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F84F7E" w14:textId="77777777" w:rsidR="006A1561" w:rsidRPr="00B32876" w:rsidRDefault="006A1561" w:rsidP="007D4E59">
      <w:pPr>
        <w:autoSpaceDE w:val="0"/>
        <w:autoSpaceDN w:val="0"/>
        <w:adjustRightInd w:val="0"/>
        <w:spacing w:after="0" w:line="360" w:lineRule="auto"/>
        <w:jc w:val="center"/>
        <w:rPr>
          <w:rFonts w:ascii="Arial" w:hAnsi="Arial" w:cs="Arial"/>
          <w:b/>
          <w:color w:val="000000"/>
          <w:sz w:val="24"/>
          <w:szCs w:val="24"/>
          <w:lang w:val="en-GB"/>
        </w:rPr>
      </w:pPr>
      <w:r w:rsidRPr="00B32876">
        <w:rPr>
          <w:rFonts w:ascii="Arial" w:hAnsi="Arial" w:cs="Arial"/>
          <w:b/>
          <w:color w:val="000000"/>
          <w:sz w:val="24"/>
          <w:szCs w:val="24"/>
          <w:lang w:val="en-GB"/>
        </w:rPr>
        <w:t>Does text contrast mediate binocular advantages in reading?</w:t>
      </w:r>
    </w:p>
    <w:p w14:paraId="4C0E5BA8" w14:textId="77777777" w:rsidR="006A1561" w:rsidRPr="00B32876" w:rsidRDefault="006A1561" w:rsidP="007D4E59">
      <w:pPr>
        <w:autoSpaceDE w:val="0"/>
        <w:autoSpaceDN w:val="0"/>
        <w:adjustRightInd w:val="0"/>
        <w:spacing w:after="0" w:line="360" w:lineRule="auto"/>
        <w:jc w:val="both"/>
        <w:rPr>
          <w:rFonts w:ascii="Arial" w:hAnsi="Arial" w:cs="Arial"/>
          <w:color w:val="000000"/>
          <w:lang w:val="en-GB"/>
        </w:rPr>
      </w:pPr>
    </w:p>
    <w:p w14:paraId="5DDF0F6D" w14:textId="275E2310" w:rsidR="006A1561" w:rsidRPr="00B32876" w:rsidRDefault="006A1561" w:rsidP="007D4E59">
      <w:pPr>
        <w:autoSpaceDE w:val="0"/>
        <w:autoSpaceDN w:val="0"/>
        <w:adjustRightInd w:val="0"/>
        <w:spacing w:after="0" w:line="360" w:lineRule="auto"/>
        <w:jc w:val="center"/>
        <w:rPr>
          <w:rFonts w:ascii="Arial" w:hAnsi="Arial" w:cs="Arial"/>
          <w:color w:val="000000"/>
          <w:sz w:val="24"/>
          <w:szCs w:val="24"/>
          <w:lang w:val="en-GB"/>
        </w:rPr>
      </w:pPr>
      <w:r w:rsidRPr="00B32876">
        <w:rPr>
          <w:rFonts w:ascii="Arial" w:hAnsi="Arial" w:cs="Arial"/>
          <w:color w:val="000000"/>
          <w:sz w:val="24"/>
          <w:szCs w:val="24"/>
          <w:lang w:val="en-GB"/>
        </w:rPr>
        <w:t>S</w:t>
      </w:r>
      <w:r w:rsidR="00F646F2" w:rsidRPr="00B32876">
        <w:rPr>
          <w:rFonts w:ascii="Arial" w:hAnsi="Arial" w:cs="Arial"/>
          <w:color w:val="000000"/>
          <w:sz w:val="24"/>
          <w:szCs w:val="24"/>
          <w:lang w:val="en-GB"/>
        </w:rPr>
        <w:t>tephanie</w:t>
      </w:r>
      <w:r w:rsidR="007F70DA" w:rsidRPr="00B32876">
        <w:rPr>
          <w:rFonts w:ascii="Arial" w:hAnsi="Arial" w:cs="Arial"/>
          <w:color w:val="000000"/>
          <w:sz w:val="24"/>
          <w:szCs w:val="24"/>
          <w:lang w:val="en-GB"/>
        </w:rPr>
        <w:t xml:space="preserve"> Jainta</w:t>
      </w:r>
      <w:r w:rsidRPr="00B32876">
        <w:rPr>
          <w:rFonts w:ascii="Arial" w:hAnsi="Arial" w:cs="Arial"/>
          <w:color w:val="000000"/>
          <w:sz w:val="24"/>
          <w:szCs w:val="24"/>
          <w:vertAlign w:val="superscript"/>
          <w:lang w:val="en-GB"/>
        </w:rPr>
        <w:t>1</w:t>
      </w:r>
      <w:r w:rsidRPr="00B32876">
        <w:rPr>
          <w:rFonts w:ascii="Arial" w:hAnsi="Arial" w:cs="Arial"/>
          <w:color w:val="000000"/>
          <w:sz w:val="24"/>
          <w:szCs w:val="24"/>
          <w:lang w:val="en-GB"/>
        </w:rPr>
        <w:t xml:space="preserve">, </w:t>
      </w:r>
      <w:r w:rsidR="007F70DA" w:rsidRPr="00B32876">
        <w:rPr>
          <w:rFonts w:ascii="Arial" w:hAnsi="Arial" w:cs="Arial"/>
          <w:color w:val="000000"/>
          <w:sz w:val="24"/>
          <w:szCs w:val="24"/>
          <w:lang w:val="en-GB"/>
        </w:rPr>
        <w:t xml:space="preserve">Mirela </w:t>
      </w:r>
      <w:r w:rsidRPr="00B32876">
        <w:rPr>
          <w:rFonts w:ascii="Arial" w:hAnsi="Arial" w:cs="Arial"/>
          <w:color w:val="000000"/>
          <w:sz w:val="24"/>
          <w:szCs w:val="24"/>
          <w:lang w:val="en-GB"/>
        </w:rPr>
        <w:t>Nikolova</w:t>
      </w:r>
      <w:r w:rsidRPr="00B32876">
        <w:rPr>
          <w:rFonts w:ascii="Arial" w:hAnsi="Arial" w:cs="Arial"/>
          <w:color w:val="000000"/>
          <w:sz w:val="24"/>
          <w:szCs w:val="24"/>
          <w:vertAlign w:val="superscript"/>
          <w:lang w:val="en-GB"/>
        </w:rPr>
        <w:t xml:space="preserve">2 </w:t>
      </w:r>
      <w:r w:rsidRPr="00B32876">
        <w:rPr>
          <w:rFonts w:ascii="Arial" w:hAnsi="Arial" w:cs="Arial"/>
          <w:color w:val="000000"/>
          <w:sz w:val="24"/>
          <w:szCs w:val="24"/>
          <w:lang w:val="en-GB"/>
        </w:rPr>
        <w:t xml:space="preserve">&amp; </w:t>
      </w:r>
      <w:r w:rsidR="007F70DA" w:rsidRPr="00B32876">
        <w:rPr>
          <w:rFonts w:ascii="Arial" w:hAnsi="Arial" w:cs="Arial"/>
          <w:color w:val="000000"/>
          <w:sz w:val="24"/>
          <w:szCs w:val="24"/>
          <w:lang w:val="en-GB"/>
        </w:rPr>
        <w:t xml:space="preserve">Simon P. </w:t>
      </w:r>
      <w:r w:rsidRPr="00B32876">
        <w:rPr>
          <w:rFonts w:ascii="Arial" w:hAnsi="Arial" w:cs="Arial"/>
          <w:color w:val="000000"/>
          <w:sz w:val="24"/>
          <w:szCs w:val="24"/>
          <w:lang w:val="en-GB"/>
        </w:rPr>
        <w:t>Liversedge</w:t>
      </w:r>
      <w:r w:rsidR="00B75DA5" w:rsidRPr="00B32876">
        <w:rPr>
          <w:rFonts w:ascii="Arial" w:hAnsi="Arial" w:cs="Arial"/>
          <w:color w:val="000000"/>
          <w:sz w:val="24"/>
          <w:szCs w:val="24"/>
          <w:vertAlign w:val="superscript"/>
          <w:lang w:val="en-GB"/>
        </w:rPr>
        <w:t>3</w:t>
      </w:r>
    </w:p>
    <w:p w14:paraId="53C8EF84" w14:textId="77777777" w:rsidR="006A1561" w:rsidRPr="00B32876" w:rsidRDefault="006A1561" w:rsidP="007D4E59">
      <w:pPr>
        <w:autoSpaceDE w:val="0"/>
        <w:autoSpaceDN w:val="0"/>
        <w:adjustRightInd w:val="0"/>
        <w:spacing w:after="0" w:line="360" w:lineRule="auto"/>
        <w:jc w:val="both"/>
        <w:rPr>
          <w:rFonts w:ascii="Arial" w:hAnsi="Arial" w:cs="Arial"/>
          <w:color w:val="000000"/>
          <w:lang w:val="en-GB"/>
        </w:rPr>
      </w:pPr>
    </w:p>
    <w:p w14:paraId="52128A7B" w14:textId="77777777" w:rsidR="00B75DA5" w:rsidRPr="00B32876" w:rsidRDefault="00B75DA5" w:rsidP="007D4E59">
      <w:pPr>
        <w:autoSpaceDE w:val="0"/>
        <w:autoSpaceDN w:val="0"/>
        <w:adjustRightInd w:val="0"/>
        <w:spacing w:after="0" w:line="360" w:lineRule="auto"/>
        <w:jc w:val="both"/>
        <w:rPr>
          <w:rFonts w:ascii="Arial" w:hAnsi="Arial" w:cs="Arial"/>
          <w:color w:val="000000"/>
          <w:lang w:val="en-GB"/>
        </w:rPr>
      </w:pPr>
    </w:p>
    <w:p w14:paraId="2C575FA9" w14:textId="77777777" w:rsidR="00B75DA5" w:rsidRPr="00B32876" w:rsidRDefault="00B75DA5" w:rsidP="007D4E59">
      <w:pPr>
        <w:autoSpaceDE w:val="0"/>
        <w:autoSpaceDN w:val="0"/>
        <w:adjustRightInd w:val="0"/>
        <w:spacing w:after="0" w:line="360" w:lineRule="auto"/>
        <w:jc w:val="both"/>
        <w:rPr>
          <w:rFonts w:ascii="Arial" w:hAnsi="Arial" w:cs="Arial"/>
          <w:color w:val="000000"/>
          <w:lang w:val="en-GB"/>
        </w:rPr>
      </w:pPr>
    </w:p>
    <w:p w14:paraId="23846D3C" w14:textId="77777777" w:rsidR="00B75DA5" w:rsidRPr="00B32876" w:rsidRDefault="00B75DA5" w:rsidP="00B75DA5">
      <w:pPr>
        <w:widowControl w:val="0"/>
        <w:suppressLineNumbers/>
        <w:autoSpaceDE w:val="0"/>
        <w:autoSpaceDN w:val="0"/>
        <w:adjustRightInd w:val="0"/>
        <w:spacing w:after="240"/>
        <w:rPr>
          <w:rFonts w:ascii="Arial" w:hAnsi="Arial"/>
          <w:sz w:val="24"/>
          <w:szCs w:val="24"/>
          <w:lang w:val="en-US"/>
        </w:rPr>
      </w:pPr>
      <w:r w:rsidRPr="00B32876">
        <w:rPr>
          <w:rFonts w:ascii="Arial" w:hAnsi="Arial"/>
          <w:sz w:val="24"/>
          <w:szCs w:val="24"/>
          <w:lang w:val="en-US"/>
        </w:rPr>
        <w:t>Affiliations:</w:t>
      </w:r>
    </w:p>
    <w:p w14:paraId="27B38E72" w14:textId="785B3843" w:rsidR="00B75DA5" w:rsidRPr="00B32876" w:rsidRDefault="00B75DA5" w:rsidP="00B75DA5">
      <w:pPr>
        <w:widowControl w:val="0"/>
        <w:suppressLineNumbers/>
        <w:autoSpaceDE w:val="0"/>
        <w:autoSpaceDN w:val="0"/>
        <w:adjustRightInd w:val="0"/>
        <w:spacing w:after="240"/>
        <w:rPr>
          <w:rFonts w:ascii="Arial" w:hAnsi="Arial"/>
          <w:sz w:val="24"/>
          <w:szCs w:val="24"/>
          <w:lang w:val="en-US"/>
        </w:rPr>
      </w:pPr>
      <w:r w:rsidRPr="00B32876">
        <w:rPr>
          <w:rFonts w:ascii="Arial" w:hAnsi="Arial"/>
          <w:position w:val="12"/>
          <w:sz w:val="24"/>
          <w:szCs w:val="24"/>
          <w:vertAlign w:val="superscript"/>
          <w:lang w:val="en-US"/>
        </w:rPr>
        <w:t>1</w:t>
      </w:r>
      <w:r w:rsidRPr="00B32876">
        <w:rPr>
          <w:rFonts w:ascii="Arial" w:hAnsi="Arial"/>
          <w:sz w:val="24"/>
          <w:szCs w:val="24"/>
          <w:lang w:val="en-US"/>
        </w:rPr>
        <w:t xml:space="preserve">: IfADo - Leibniz Research Centre for Working Environment and Human Factors Ardeystrasse 67, D-44139 Dortmund, Germany. Tel: 0049-1084-272, Fax: 0049-1084401, Email: </w:t>
      </w:r>
      <w:r w:rsidRPr="00B32876">
        <w:rPr>
          <w:rFonts w:ascii="Arial" w:hAnsi="Arial"/>
          <w:color w:val="0000FF"/>
          <w:sz w:val="24"/>
          <w:szCs w:val="24"/>
          <w:u w:val="single"/>
          <w:lang w:val="en-US"/>
        </w:rPr>
        <w:t>jainta@ifado.de</w:t>
      </w:r>
    </w:p>
    <w:p w14:paraId="2E6C6689" w14:textId="3AD2F70B" w:rsidR="00B75DA5" w:rsidRPr="00B32876" w:rsidRDefault="00B75DA5" w:rsidP="00B75DA5">
      <w:pPr>
        <w:widowControl w:val="0"/>
        <w:suppressLineNumbers/>
        <w:autoSpaceDE w:val="0"/>
        <w:autoSpaceDN w:val="0"/>
        <w:adjustRightInd w:val="0"/>
        <w:spacing w:after="240"/>
        <w:rPr>
          <w:rFonts w:ascii="Arial" w:hAnsi="Arial"/>
          <w:sz w:val="24"/>
          <w:szCs w:val="24"/>
          <w:lang w:val="en-US"/>
        </w:rPr>
      </w:pPr>
      <w:r w:rsidRPr="00B32876">
        <w:rPr>
          <w:rFonts w:ascii="Arial" w:hAnsi="Arial"/>
          <w:position w:val="12"/>
          <w:sz w:val="24"/>
          <w:szCs w:val="24"/>
          <w:vertAlign w:val="superscript"/>
          <w:lang w:val="en-US"/>
        </w:rPr>
        <w:t>2</w:t>
      </w:r>
      <w:r w:rsidRPr="00B32876">
        <w:rPr>
          <w:rFonts w:ascii="Arial" w:hAnsi="Arial"/>
          <w:sz w:val="24"/>
          <w:szCs w:val="24"/>
          <w:lang w:val="en-US"/>
        </w:rPr>
        <w:t xml:space="preserve">: School of Psychology, University of Southampton, Highfiled Campus, Southampton SO17 1BJ, UK. Tel: 0044-23-8059-9399, Fax: 0044-23-8059-2606, </w:t>
      </w:r>
      <w:r w:rsidRPr="00B32876">
        <w:rPr>
          <w:rFonts w:ascii="Arial" w:hAnsi="Arial"/>
          <w:sz w:val="24"/>
          <w:szCs w:val="24"/>
          <w:lang w:val="en-US"/>
        </w:rPr>
        <w:br/>
        <w:t xml:space="preserve">Email: </w:t>
      </w:r>
      <w:hyperlink r:id="rId7" w:history="1">
        <w:r w:rsidRPr="00B32876">
          <w:rPr>
            <w:rStyle w:val="Hyperlink"/>
            <w:rFonts w:ascii="Arial" w:hAnsi="Arial"/>
            <w:sz w:val="24"/>
            <w:szCs w:val="24"/>
            <w:lang w:val="en-US"/>
          </w:rPr>
          <w:t>M.Nikolova@soton.ac.uk</w:t>
        </w:r>
      </w:hyperlink>
      <w:r w:rsidRPr="00B32876">
        <w:rPr>
          <w:rFonts w:ascii="Arial" w:hAnsi="Arial"/>
          <w:sz w:val="24"/>
          <w:szCs w:val="24"/>
          <w:lang w:val="en-US"/>
        </w:rPr>
        <w:t xml:space="preserve"> </w:t>
      </w:r>
    </w:p>
    <w:p w14:paraId="0FA65550" w14:textId="4A5C2DCC" w:rsidR="00B75DA5" w:rsidRPr="00B32876" w:rsidRDefault="00B75DA5" w:rsidP="00B75DA5">
      <w:pPr>
        <w:widowControl w:val="0"/>
        <w:suppressLineNumbers/>
        <w:autoSpaceDE w:val="0"/>
        <w:autoSpaceDN w:val="0"/>
        <w:adjustRightInd w:val="0"/>
        <w:spacing w:after="240"/>
        <w:rPr>
          <w:rFonts w:ascii="Arial" w:hAnsi="Arial"/>
          <w:sz w:val="24"/>
          <w:szCs w:val="24"/>
          <w:lang w:val="en-US"/>
        </w:rPr>
      </w:pPr>
      <w:r w:rsidRPr="00B32876">
        <w:rPr>
          <w:rFonts w:ascii="Arial" w:hAnsi="Arial"/>
          <w:position w:val="12"/>
          <w:sz w:val="24"/>
          <w:szCs w:val="24"/>
          <w:vertAlign w:val="superscript"/>
          <w:lang w:val="en-US"/>
        </w:rPr>
        <w:t>3</w:t>
      </w:r>
      <w:r w:rsidRPr="00B32876">
        <w:rPr>
          <w:rFonts w:ascii="Arial" w:hAnsi="Arial"/>
          <w:sz w:val="24"/>
          <w:szCs w:val="24"/>
          <w:lang w:val="en-US"/>
        </w:rPr>
        <w:t xml:space="preserve">: School of Psychology, University of Southampton, Highfiled Campus, Southampton SO17 1BJ, UK. Tel: 0044-23-8059-2917, Fax: 0044-23-8059-2606, </w:t>
      </w:r>
      <w:r w:rsidRPr="00B32876">
        <w:rPr>
          <w:rFonts w:ascii="Arial" w:hAnsi="Arial"/>
          <w:sz w:val="24"/>
          <w:szCs w:val="24"/>
          <w:lang w:val="en-US"/>
        </w:rPr>
        <w:br/>
        <w:t xml:space="preserve">Email: </w:t>
      </w:r>
      <w:hyperlink r:id="rId8" w:history="1">
        <w:r w:rsidRPr="00B32876">
          <w:rPr>
            <w:rStyle w:val="Hyperlink"/>
            <w:rFonts w:ascii="Arial" w:hAnsi="Arial"/>
            <w:sz w:val="24"/>
            <w:szCs w:val="24"/>
            <w:lang w:val="en-US"/>
          </w:rPr>
          <w:t>S.P.Liversedge@soton.ac.uk</w:t>
        </w:r>
      </w:hyperlink>
    </w:p>
    <w:p w14:paraId="7B2392BC" w14:textId="77777777" w:rsidR="00B75DA5" w:rsidRPr="00B32876" w:rsidRDefault="00B75DA5" w:rsidP="00B75DA5">
      <w:pPr>
        <w:widowControl w:val="0"/>
        <w:suppressLineNumbers/>
        <w:autoSpaceDE w:val="0"/>
        <w:autoSpaceDN w:val="0"/>
        <w:adjustRightInd w:val="0"/>
        <w:spacing w:after="240"/>
        <w:rPr>
          <w:rFonts w:ascii="Arial" w:hAnsi="Arial"/>
          <w:sz w:val="24"/>
          <w:szCs w:val="24"/>
          <w:lang w:val="en-US"/>
        </w:rPr>
      </w:pPr>
    </w:p>
    <w:p w14:paraId="5E998905" w14:textId="0B34D587" w:rsidR="00B75DA5" w:rsidRPr="00B32876" w:rsidRDefault="00B75DA5">
      <w:pPr>
        <w:rPr>
          <w:rFonts w:ascii="Arial" w:hAnsi="Arial" w:cs="Arial"/>
          <w:lang w:val="en-GB"/>
        </w:rPr>
      </w:pPr>
      <w:r w:rsidRPr="00B32876">
        <w:rPr>
          <w:rFonts w:ascii="Arial" w:hAnsi="Arial" w:cs="Arial"/>
          <w:lang w:val="en-GB"/>
        </w:rPr>
        <w:br w:type="page"/>
      </w:r>
    </w:p>
    <w:p w14:paraId="04F05238" w14:textId="77777777" w:rsidR="006A1561" w:rsidRPr="00B32876" w:rsidRDefault="006A1561" w:rsidP="007D4E59">
      <w:pPr>
        <w:autoSpaceDE w:val="0"/>
        <w:autoSpaceDN w:val="0"/>
        <w:adjustRightInd w:val="0"/>
        <w:spacing w:after="0" w:line="360" w:lineRule="auto"/>
        <w:ind w:firstLine="709"/>
        <w:jc w:val="both"/>
        <w:rPr>
          <w:rFonts w:ascii="Arial" w:hAnsi="Arial" w:cs="Arial"/>
          <w:lang w:val="en-GB"/>
        </w:rPr>
      </w:pPr>
    </w:p>
    <w:p w14:paraId="432A7E80" w14:textId="77777777" w:rsidR="006A1561" w:rsidRPr="0090574C" w:rsidRDefault="006A1561" w:rsidP="00A9546B">
      <w:pPr>
        <w:autoSpaceDE w:val="0"/>
        <w:autoSpaceDN w:val="0"/>
        <w:adjustRightInd w:val="0"/>
        <w:spacing w:after="0" w:line="480" w:lineRule="auto"/>
        <w:jc w:val="center"/>
        <w:rPr>
          <w:rFonts w:ascii="Arial" w:hAnsi="Arial" w:cs="Arial"/>
          <w:lang w:val="en-GB"/>
        </w:rPr>
      </w:pPr>
      <w:r w:rsidRPr="0090574C">
        <w:rPr>
          <w:rFonts w:ascii="Arial" w:hAnsi="Arial" w:cs="Arial"/>
          <w:lang w:val="en-GB"/>
        </w:rPr>
        <w:t>Abstract</w:t>
      </w:r>
    </w:p>
    <w:p w14:paraId="5043CDBD" w14:textId="182DB6B7" w:rsidR="006A1561" w:rsidRPr="0090574C" w:rsidRDefault="006A1561" w:rsidP="00A9546B">
      <w:pPr>
        <w:autoSpaceDE w:val="0"/>
        <w:autoSpaceDN w:val="0"/>
        <w:adjustRightInd w:val="0"/>
        <w:spacing w:after="0" w:line="480" w:lineRule="auto"/>
        <w:ind w:firstLine="708"/>
        <w:jc w:val="both"/>
        <w:rPr>
          <w:rFonts w:ascii="Arial" w:hAnsi="Arial" w:cs="Arial"/>
          <w:lang w:val="en-GB"/>
        </w:rPr>
      </w:pPr>
      <w:r w:rsidRPr="0090574C">
        <w:rPr>
          <w:rFonts w:ascii="Arial" w:hAnsi="Arial" w:cs="Arial"/>
          <w:color w:val="000000"/>
          <w:lang w:val="en-GB"/>
        </w:rPr>
        <w:t xml:space="preserve">Humans typically make use of both of their eyes in reading and </w:t>
      </w:r>
      <w:r w:rsidRPr="0090574C">
        <w:rPr>
          <w:rFonts w:ascii="Arial" w:hAnsi="Arial" w:cs="Arial"/>
          <w:lang w:val="en-GB"/>
        </w:rPr>
        <w:t xml:space="preserve">efficient processes of binocular vision provide a stable, single percept of the text. Binocular reading also comes with an advantage: reading speed is high and </w:t>
      </w:r>
      <w:r w:rsidRPr="0090574C">
        <w:rPr>
          <w:rFonts w:ascii="Arial" w:hAnsi="Arial" w:cs="Arial"/>
          <w:bCs/>
          <w:lang w:val="en-GB"/>
        </w:rPr>
        <w:t xml:space="preserve">word frequency effects (i.e., faster lexical processing of words that are more often encountered in a language) emerge during fixations, which is not the case for monocular reading </w:t>
      </w:r>
      <w:r w:rsidRPr="0090574C">
        <w:rPr>
          <w:rFonts w:ascii="Arial" w:hAnsi="Arial" w:cs="Arial"/>
          <w:bCs/>
          <w:noProof/>
          <w:lang w:val="en-GB"/>
        </w:rPr>
        <w:t>(Jainta, Blythe, &amp; Liversedge, 2014)</w:t>
      </w:r>
      <w:r w:rsidRPr="0090574C">
        <w:rPr>
          <w:rFonts w:ascii="Arial" w:hAnsi="Arial" w:cs="Arial"/>
          <w:bCs/>
          <w:lang w:val="en-GB"/>
        </w:rPr>
        <w:t xml:space="preserve">. A potential contributor to this benefit is the reduced contrast in monocular reading: reduced text contrasts in </w:t>
      </w:r>
      <w:r w:rsidR="001A3C9D" w:rsidRPr="0090574C">
        <w:rPr>
          <w:rFonts w:ascii="Arial" w:hAnsi="Arial" w:cs="Arial"/>
          <w:bCs/>
          <w:lang w:val="en-GB"/>
        </w:rPr>
        <w:t>binocular</w:t>
      </w:r>
      <w:r w:rsidRPr="0090574C">
        <w:rPr>
          <w:rFonts w:ascii="Arial" w:hAnsi="Arial" w:cs="Arial"/>
          <w:bCs/>
          <w:lang w:val="en-GB"/>
        </w:rPr>
        <w:t xml:space="preserve"> reading are known to slow down reading and word identification </w:t>
      </w:r>
      <w:r w:rsidRPr="0090574C">
        <w:rPr>
          <w:rFonts w:ascii="Arial" w:hAnsi="Arial" w:cs="Arial"/>
          <w:bCs/>
          <w:noProof/>
          <w:lang w:val="en-GB"/>
        </w:rPr>
        <w:t>(Reingold &amp; Rayner, 2006)</w:t>
      </w:r>
      <w:r w:rsidRPr="0090574C">
        <w:rPr>
          <w:rFonts w:ascii="Arial" w:hAnsi="Arial" w:cs="Arial"/>
          <w:bCs/>
          <w:lang w:val="en-GB"/>
        </w:rPr>
        <w:t xml:space="preserve">. To investigate whether contrast reduction mediates the binocular advantage, </w:t>
      </w:r>
      <w:r w:rsidR="00082892" w:rsidRPr="0090574C">
        <w:rPr>
          <w:rFonts w:ascii="Arial" w:hAnsi="Arial" w:cs="Arial"/>
          <w:lang w:val="en-GB"/>
        </w:rPr>
        <w:t>we tested</w:t>
      </w:r>
      <w:r w:rsidRPr="0090574C">
        <w:rPr>
          <w:rFonts w:ascii="Arial" w:hAnsi="Arial" w:cs="Arial"/>
          <w:lang w:val="en-GB"/>
        </w:rPr>
        <w:t xml:space="preserve"> adults in 3 experiments. We first replicated increased reading time and nullified frequency effects for monocular reading (Experiment 1). Next</w:t>
      </w:r>
      <w:r w:rsidRPr="0090574C">
        <w:rPr>
          <w:rFonts w:ascii="Arial" w:hAnsi="Arial" w:cs="Arial"/>
          <w:bCs/>
          <w:lang w:val="en-GB"/>
        </w:rPr>
        <w:t xml:space="preserve">, </w:t>
      </w:r>
      <w:r w:rsidRPr="0090574C">
        <w:rPr>
          <w:rFonts w:ascii="Arial" w:hAnsi="Arial" w:cs="Arial"/>
          <w:lang w:val="en-GB"/>
        </w:rPr>
        <w:t>we reduced the contrast for binocular</w:t>
      </w:r>
      <w:r w:rsidR="00074A30" w:rsidRPr="0090574C">
        <w:rPr>
          <w:rFonts w:ascii="Arial" w:hAnsi="Arial" w:cs="Arial"/>
          <w:lang w:val="en-GB"/>
        </w:rPr>
        <w:t xml:space="preserve"> but whole</w:t>
      </w:r>
      <w:r w:rsidRPr="0090574C">
        <w:rPr>
          <w:rFonts w:ascii="Arial" w:hAnsi="Arial" w:cs="Arial"/>
          <w:lang w:val="en-GB"/>
        </w:rPr>
        <w:t xml:space="preserve"> sentences </w:t>
      </w:r>
      <w:r w:rsidRPr="0090574C">
        <w:rPr>
          <w:rFonts w:ascii="Arial" w:hAnsi="Arial" w:cs="Arial"/>
          <w:bCs/>
          <w:lang w:val="en-GB"/>
        </w:rPr>
        <w:t>to 70% (Weber-contrast); this reading condition resembled monocular reading, but found no effect on reading speed and word identification (Experiment 2)</w:t>
      </w:r>
      <w:r w:rsidRPr="0090574C">
        <w:rPr>
          <w:rFonts w:ascii="Arial" w:hAnsi="Arial" w:cs="Arial"/>
          <w:lang w:val="en-GB"/>
        </w:rPr>
        <w:t xml:space="preserve">. </w:t>
      </w:r>
      <w:r w:rsidRPr="0090574C">
        <w:rPr>
          <w:rFonts w:ascii="Arial" w:hAnsi="Arial" w:cs="Arial"/>
          <w:bCs/>
          <w:lang w:val="en-GB"/>
        </w:rPr>
        <w:t>A</w:t>
      </w:r>
      <w:r w:rsidRPr="0090574C">
        <w:rPr>
          <w:rFonts w:ascii="Arial" w:hAnsi="Arial" w:cs="Arial"/>
          <w:lang w:val="en-GB"/>
        </w:rPr>
        <w:t xml:space="preserve"> reasonable conclusion, therefore, was that a reduction in contrast and thus, a critical aspect of low level visual processing, is not the (primary) factor that mediates less efficient lexical processing under monocular viewing conditions. In a third experiment </w:t>
      </w:r>
      <w:r w:rsidRPr="0090574C">
        <w:rPr>
          <w:rFonts w:ascii="Arial" w:hAnsi="Arial" w:cs="Arial"/>
          <w:bCs/>
          <w:lang w:val="en-GB"/>
        </w:rPr>
        <w:t xml:space="preserve">(Experiment 3) </w:t>
      </w:r>
      <w:r w:rsidRPr="0090574C">
        <w:rPr>
          <w:rFonts w:ascii="Arial" w:hAnsi="Arial" w:cs="Arial"/>
          <w:lang w:val="en-GB"/>
        </w:rPr>
        <w:t xml:space="preserve">we reduced the text contrast </w:t>
      </w:r>
      <w:r w:rsidR="00074A30" w:rsidRPr="0090574C">
        <w:rPr>
          <w:rFonts w:ascii="Arial" w:hAnsi="Arial" w:cs="Arial"/>
          <w:lang w:val="en-GB"/>
        </w:rPr>
        <w:t xml:space="preserve">(of the whole sentence) </w:t>
      </w:r>
      <w:r w:rsidRPr="0090574C">
        <w:rPr>
          <w:rFonts w:ascii="Arial" w:hAnsi="Arial" w:cs="Arial"/>
          <w:lang w:val="en-GB"/>
        </w:rPr>
        <w:t xml:space="preserve">to 40% and the pattern of results showed that, globally, reading was slowed down but clear word frequency effects were present in the data. Thus, word identification processes during reading (i.e., the word frequency effect) were qualitatively different in monocular reading compared to effects observed when text was read with substantially reduced contrast. </w:t>
      </w:r>
    </w:p>
    <w:p w14:paraId="5438B250" w14:textId="77777777" w:rsidR="006A1561" w:rsidRPr="0090574C" w:rsidRDefault="006A1561" w:rsidP="00A9546B">
      <w:pPr>
        <w:spacing w:after="0" w:line="480" w:lineRule="auto"/>
        <w:rPr>
          <w:rFonts w:ascii="Arial" w:hAnsi="Arial" w:cs="Arial"/>
          <w:lang w:val="en-GB"/>
        </w:rPr>
      </w:pPr>
      <w:r w:rsidRPr="0090574C">
        <w:rPr>
          <w:rFonts w:ascii="Arial" w:hAnsi="Arial" w:cs="Arial"/>
          <w:lang w:val="en-GB"/>
        </w:rPr>
        <w:br w:type="page"/>
      </w:r>
    </w:p>
    <w:p w14:paraId="6C06B9AD" w14:textId="77777777" w:rsidR="006A1561" w:rsidRPr="0090574C" w:rsidRDefault="006A1561" w:rsidP="00A9546B">
      <w:pPr>
        <w:autoSpaceDE w:val="0"/>
        <w:autoSpaceDN w:val="0"/>
        <w:adjustRightInd w:val="0"/>
        <w:spacing w:after="0" w:line="480" w:lineRule="auto"/>
        <w:ind w:firstLine="708"/>
        <w:jc w:val="both"/>
        <w:rPr>
          <w:rFonts w:ascii="Arial" w:hAnsi="Arial" w:cs="Arial"/>
          <w:lang w:val="en-GB"/>
        </w:rPr>
      </w:pPr>
      <w:r w:rsidRPr="0090574C">
        <w:rPr>
          <w:rFonts w:ascii="Arial" w:hAnsi="Arial" w:cs="Arial"/>
          <w:lang w:val="en-GB"/>
        </w:rPr>
        <w:lastRenderedPageBreak/>
        <w:t>When</w:t>
      </w:r>
      <w:r w:rsidRPr="0090574C">
        <w:rPr>
          <w:rFonts w:ascii="Arial" w:hAnsi="Arial" w:cs="Arial"/>
          <w:color w:val="000000"/>
          <w:lang w:val="en-GB"/>
        </w:rPr>
        <w:t xml:space="preserve"> reading text on a screen or in a book, humans typically make use of both of their eyes and </w:t>
      </w:r>
      <w:r w:rsidRPr="0090574C">
        <w:rPr>
          <w:rFonts w:ascii="Arial" w:hAnsi="Arial" w:cs="Arial"/>
          <w:lang w:val="en-GB"/>
        </w:rPr>
        <w:t xml:space="preserve">efficient processes of binocular coordination and vision typically provide a stable, single percept of the text </w:t>
      </w:r>
      <w:r w:rsidRPr="0090574C">
        <w:rPr>
          <w:rFonts w:ascii="Arial" w:hAnsi="Arial" w:cs="Arial"/>
          <w:noProof/>
          <w:lang w:val="en-GB"/>
        </w:rPr>
        <w:t>(Heller &amp; Radach, 1998; Jainta et al., 2014; Jainta, Hoormann, Kloke, &amp; Jaschinski, 2010; Jainta &amp; Jaschinski, 2012; Kirkby, Webster, Blythe, &amp; Liversedge, 2008; Liversedge, Rayner, White, Findlay, &amp; McSorley, 2006; Liversedge, White, Findlay, &amp; Rayner, 2006)</w:t>
      </w:r>
      <w:r w:rsidRPr="0090574C">
        <w:rPr>
          <w:rFonts w:ascii="Arial" w:hAnsi="Arial" w:cs="Arial"/>
          <w:lang w:val="en-GB"/>
        </w:rPr>
        <w:t xml:space="preserve">. Generally, the eyes perform yoked, rapid eye-movements during reading, that is, saccades, which bring new words (or parts of words) into foveal regions of the retina. Between saccades the eyes fixate for about 200-300 ms, on average, and the variability in these fixation times is thought to reflect cognitive processing of the information being read </w:t>
      </w:r>
      <w:r w:rsidRPr="0090574C">
        <w:rPr>
          <w:rFonts w:ascii="Arial" w:hAnsi="Arial" w:cs="Arial"/>
          <w:noProof/>
          <w:lang w:val="en-GB"/>
        </w:rPr>
        <w:t>(Kliegl, Nuthmann, &amp; Engbert, 2006; Rayner, 1998)</w:t>
      </w:r>
      <w:r w:rsidRPr="0090574C">
        <w:rPr>
          <w:rFonts w:ascii="Arial" w:hAnsi="Arial" w:cs="Arial"/>
          <w:lang w:val="en-GB"/>
        </w:rPr>
        <w:t xml:space="preserve">. </w:t>
      </w:r>
    </w:p>
    <w:p w14:paraId="590E09C6" w14:textId="1E0FACCE" w:rsidR="006A1561" w:rsidRPr="0090574C" w:rsidRDefault="006A1561" w:rsidP="00A9546B">
      <w:pPr>
        <w:autoSpaceDE w:val="0"/>
        <w:autoSpaceDN w:val="0"/>
        <w:adjustRightInd w:val="0"/>
        <w:spacing w:after="0" w:line="480" w:lineRule="auto"/>
        <w:ind w:firstLine="708"/>
        <w:jc w:val="both"/>
        <w:rPr>
          <w:rFonts w:ascii="Arial" w:hAnsi="Arial" w:cs="Arial"/>
          <w:lang w:val="en-GB"/>
        </w:rPr>
      </w:pPr>
      <w:r w:rsidRPr="0090574C">
        <w:rPr>
          <w:rFonts w:ascii="Arial" w:hAnsi="Arial" w:cs="Arial"/>
          <w:bCs/>
          <w:lang w:val="en-GB"/>
        </w:rPr>
        <w:t>According to currently implemented computational models of eye movement control during reading, such as E-Z Reader (</w:t>
      </w:r>
      <w:r w:rsidRPr="0090574C">
        <w:rPr>
          <w:rFonts w:ascii="Arial" w:hAnsi="Arial" w:cs="Arial"/>
          <w:bCs/>
          <w:noProof/>
          <w:lang w:val="en-GB"/>
        </w:rPr>
        <w:t>(Pollatsek, Reichle, &amp; Rayner, 2006; Rayner, Ashby, Pollatsek, &amp; Reichle, 2004; Reichle et al., 2013; Reichle, Rayner, &amp; Pollatsek, 2003)</w:t>
      </w:r>
      <w:r w:rsidRPr="0090574C">
        <w:rPr>
          <w:rFonts w:ascii="Arial" w:hAnsi="Arial" w:cs="Arial"/>
          <w:bCs/>
          <w:lang w:val="en-GB"/>
        </w:rPr>
        <w:t xml:space="preserve"> and SWIFT </w:t>
      </w:r>
      <w:r w:rsidRPr="0090574C">
        <w:rPr>
          <w:rFonts w:ascii="Arial" w:hAnsi="Arial" w:cs="Arial"/>
          <w:bCs/>
          <w:noProof/>
          <w:lang w:val="en-GB"/>
        </w:rPr>
        <w:t>(Engbert, Longtin, &amp; Kliegl, 2002; Engbert, Nuthmann, Richter, &amp; Kliegl, 2005; Richter, Engbert, &amp; Kliegl, 2006)</w:t>
      </w:r>
      <w:r w:rsidRPr="0090574C">
        <w:rPr>
          <w:rFonts w:ascii="Arial" w:hAnsi="Arial" w:cs="Arial"/>
          <w:bCs/>
          <w:lang w:val="en-GB"/>
        </w:rPr>
        <w:t>, the time spent fixating a word is jointly determined by the extent to which it is efficiently parafoveally pre-processed prior to fixation, and the ease with which it is lexically identified, usually</w:t>
      </w:r>
      <w:r w:rsidR="00154DFC" w:rsidRPr="0090574C">
        <w:rPr>
          <w:rFonts w:ascii="Arial" w:hAnsi="Arial" w:cs="Arial"/>
          <w:bCs/>
          <w:lang w:val="en-GB"/>
        </w:rPr>
        <w:t>, though not always, upon</w:t>
      </w:r>
      <w:r w:rsidRPr="0090574C">
        <w:rPr>
          <w:rFonts w:ascii="Arial" w:hAnsi="Arial" w:cs="Arial"/>
          <w:bCs/>
          <w:lang w:val="en-GB"/>
        </w:rPr>
        <w:t xml:space="preserve"> fixation. </w:t>
      </w:r>
      <w:r w:rsidRPr="0090574C">
        <w:rPr>
          <w:rFonts w:ascii="Arial" w:hAnsi="Arial" w:cs="Arial"/>
          <w:lang w:val="en-GB"/>
        </w:rPr>
        <w:t>Properties of a word,</w:t>
      </w:r>
      <w:r w:rsidR="00154DFC" w:rsidRPr="0090574C">
        <w:rPr>
          <w:rFonts w:ascii="Arial" w:hAnsi="Arial" w:cs="Arial"/>
          <w:lang w:val="en-GB"/>
        </w:rPr>
        <w:t xml:space="preserve"> such as its lexical frequency,</w:t>
      </w:r>
      <w:r w:rsidRPr="0090574C">
        <w:rPr>
          <w:rFonts w:ascii="Arial" w:hAnsi="Arial" w:cs="Arial"/>
          <w:lang w:val="en-GB"/>
        </w:rPr>
        <w:t xml:space="preserve"> for example, modulate fixation times: words which occur less frequently in a language produce longer fixation durations </w:t>
      </w:r>
      <w:r w:rsidRPr="0090574C">
        <w:rPr>
          <w:rFonts w:ascii="Arial" w:hAnsi="Arial" w:cs="Arial"/>
          <w:noProof/>
          <w:lang w:val="en-GB"/>
        </w:rPr>
        <w:t>(Inhoff &amp; Rayner, 1986; Rayner &amp; Duffy, 1986)</w:t>
      </w:r>
      <w:r w:rsidRPr="0090574C">
        <w:rPr>
          <w:rFonts w:ascii="Arial" w:hAnsi="Arial" w:cs="Arial"/>
          <w:lang w:val="en-GB"/>
        </w:rPr>
        <w:t xml:space="preserve">. This word-frequency effect demonstrates nicely that linguistic processing, and word identification in particular, determine when we move our eyes as we read </w:t>
      </w:r>
      <w:r w:rsidRPr="0090574C">
        <w:rPr>
          <w:rFonts w:ascii="Arial" w:hAnsi="Arial" w:cs="Arial"/>
          <w:noProof/>
          <w:lang w:val="en-GB"/>
        </w:rPr>
        <w:t>(Rayner, 1998; Rayner, Liversedge, White, &amp; Vergilino-Perez, 2003)</w:t>
      </w:r>
      <w:r w:rsidRPr="0090574C">
        <w:rPr>
          <w:rFonts w:ascii="Arial" w:hAnsi="Arial" w:cs="Arial"/>
          <w:lang w:val="en-GB"/>
        </w:rPr>
        <w:t xml:space="preserve">. </w:t>
      </w:r>
    </w:p>
    <w:p w14:paraId="0A99C860" w14:textId="7512F4EA" w:rsidR="006A1561" w:rsidRPr="0090574C" w:rsidRDefault="006A1561" w:rsidP="00A9546B">
      <w:pPr>
        <w:autoSpaceDE w:val="0"/>
        <w:autoSpaceDN w:val="0"/>
        <w:adjustRightInd w:val="0"/>
        <w:spacing w:after="0" w:line="480" w:lineRule="auto"/>
        <w:ind w:firstLine="708"/>
        <w:jc w:val="both"/>
        <w:rPr>
          <w:rFonts w:ascii="Arial" w:hAnsi="Arial" w:cs="Arial"/>
          <w:bCs/>
          <w:lang w:val="en-GB"/>
        </w:rPr>
      </w:pPr>
      <w:r w:rsidRPr="0090574C">
        <w:rPr>
          <w:rFonts w:ascii="Arial" w:hAnsi="Arial" w:cs="Arial"/>
          <w:bCs/>
          <w:lang w:val="en-GB"/>
        </w:rPr>
        <w:t xml:space="preserve">Current understanding also suggests that visual input quality impacts on early word recognition processes in reading </w:t>
      </w:r>
      <w:r w:rsidRPr="0090574C">
        <w:rPr>
          <w:rFonts w:ascii="Arial" w:hAnsi="Arial" w:cs="Arial"/>
          <w:bCs/>
          <w:noProof/>
          <w:lang w:val="en-GB"/>
        </w:rPr>
        <w:t>(Pollatsek et al., 2006; Rayner et al., 2004; Reichle et al., 2013; Reichle et al., 2003; Reingold &amp; Rayner, 2006)</w:t>
      </w:r>
      <w:r w:rsidRPr="0090574C">
        <w:rPr>
          <w:rFonts w:ascii="Arial" w:hAnsi="Arial" w:cs="Arial"/>
          <w:bCs/>
          <w:lang w:val="en-GB"/>
        </w:rPr>
        <w:t xml:space="preserve">: for example, presenting blurred text </w:t>
      </w:r>
      <w:r w:rsidRPr="0090574C">
        <w:rPr>
          <w:rFonts w:ascii="Arial" w:hAnsi="Arial" w:cs="Arial"/>
          <w:bCs/>
          <w:noProof/>
          <w:lang w:val="en-GB"/>
        </w:rPr>
        <w:t>(Jainta, Dehnert, Heinrich, &amp; Jaschinski, 2011)</w:t>
      </w:r>
      <w:r w:rsidRPr="0090574C">
        <w:rPr>
          <w:rFonts w:ascii="Arial" w:hAnsi="Arial" w:cs="Arial"/>
          <w:bCs/>
          <w:lang w:val="en-GB"/>
        </w:rPr>
        <w:t xml:space="preserve">, filtering of spatial frequencies </w:t>
      </w:r>
      <w:r w:rsidRPr="0090574C">
        <w:rPr>
          <w:rFonts w:ascii="Arial" w:hAnsi="Arial" w:cs="Arial"/>
          <w:bCs/>
          <w:noProof/>
          <w:lang w:val="en-GB"/>
        </w:rPr>
        <w:t>(Jordan, McGowan, &amp; Paterson, 2012; Kwon &amp; Legge, 2012; Legge, Pelli, Rubin, &amp; Schleske, 1985; Paterson, McGowan, &amp; Jordan, 2013)</w:t>
      </w:r>
      <w:r w:rsidRPr="0090574C">
        <w:rPr>
          <w:rFonts w:ascii="Arial" w:hAnsi="Arial" w:cs="Arial"/>
          <w:bCs/>
          <w:lang w:val="en-GB"/>
        </w:rPr>
        <w:t xml:space="preserve"> or reductions of text contrast have been shown to </w:t>
      </w:r>
      <w:r w:rsidRPr="0090574C">
        <w:rPr>
          <w:rFonts w:ascii="Arial" w:hAnsi="Arial" w:cs="Arial"/>
          <w:bCs/>
          <w:lang w:val="en-GB"/>
        </w:rPr>
        <w:lastRenderedPageBreak/>
        <w:t xml:space="preserve">considerably increase fixation durations </w:t>
      </w:r>
      <w:r w:rsidRPr="0090574C">
        <w:rPr>
          <w:rFonts w:ascii="Arial" w:hAnsi="Arial" w:cs="Arial"/>
          <w:bCs/>
          <w:noProof/>
          <w:lang w:val="en-GB"/>
        </w:rPr>
        <w:t>(</w:t>
      </w:r>
      <w:r w:rsidR="00785D44" w:rsidRPr="0090574C">
        <w:rPr>
          <w:rFonts w:ascii="Arial" w:hAnsi="Arial" w:cs="Arial"/>
          <w:bCs/>
          <w:noProof/>
          <w:lang w:val="en-GB"/>
        </w:rPr>
        <w:t xml:space="preserve">Drieghe, 2008; Glaholt, Rayner &amp; Reingold, 2014; </w:t>
      </w:r>
      <w:r w:rsidRPr="0090574C">
        <w:rPr>
          <w:rFonts w:ascii="Arial" w:hAnsi="Arial" w:cs="Arial"/>
          <w:bCs/>
          <w:noProof/>
          <w:lang w:val="en-GB"/>
        </w:rPr>
        <w:t xml:space="preserve">Johansson, Pansell, Ygge, &amp; Seinmyr, 2014; Legge, Parish, Luebker, &amp; Wurm, 1990; Legge, Rubin, &amp; Luebker, 1987; </w:t>
      </w:r>
      <w:r w:rsidR="00785D44" w:rsidRPr="0090574C">
        <w:rPr>
          <w:rFonts w:ascii="Arial" w:hAnsi="Arial" w:cs="Arial"/>
          <w:bCs/>
          <w:noProof/>
          <w:lang w:val="en-GB"/>
        </w:rPr>
        <w:t xml:space="preserve">Liu, Li &amp; Han, 2015; Paterson, McGowan &amp; Jordan, 2012; </w:t>
      </w:r>
      <w:r w:rsidRPr="0090574C">
        <w:rPr>
          <w:rFonts w:ascii="Arial" w:hAnsi="Arial" w:cs="Arial"/>
          <w:bCs/>
          <w:noProof/>
          <w:lang w:val="en-GB"/>
        </w:rPr>
        <w:t>Reingold &amp; Rayner, 2006</w:t>
      </w:r>
      <w:r w:rsidR="00785D44" w:rsidRPr="0090574C">
        <w:rPr>
          <w:rFonts w:ascii="Arial" w:hAnsi="Arial" w:cs="Arial"/>
          <w:bCs/>
          <w:noProof/>
          <w:lang w:val="en-GB"/>
        </w:rPr>
        <w:t>; Sheridan &amp; Reingold, 2013; Wang &amp; Inhoff, 2010; White &amp; Staub, 2012</w:t>
      </w:r>
      <w:r w:rsidRPr="0090574C">
        <w:rPr>
          <w:rFonts w:ascii="Arial" w:hAnsi="Arial" w:cs="Arial"/>
          <w:bCs/>
          <w:noProof/>
          <w:lang w:val="en-GB"/>
        </w:rPr>
        <w:t>)</w:t>
      </w:r>
      <w:r w:rsidRPr="0090574C">
        <w:rPr>
          <w:rFonts w:ascii="Arial" w:hAnsi="Arial" w:cs="Arial"/>
          <w:bCs/>
          <w:lang w:val="en-GB"/>
        </w:rPr>
        <w:t>.</w:t>
      </w:r>
      <w:r w:rsidR="001A2959" w:rsidRPr="0090574C">
        <w:rPr>
          <w:rFonts w:ascii="Arial" w:hAnsi="Arial" w:cs="Arial"/>
          <w:bCs/>
          <w:lang w:val="en-GB"/>
        </w:rPr>
        <w:t xml:space="preserve"> </w:t>
      </w:r>
      <w:r w:rsidR="00324BD0" w:rsidRPr="0090574C">
        <w:rPr>
          <w:rFonts w:ascii="Arial" w:hAnsi="Arial" w:cs="Arial"/>
          <w:bCs/>
          <w:lang w:val="en-GB"/>
        </w:rPr>
        <w:t xml:space="preserve">Moreover, Sheridan and Reingold (2013) reported an interactive effect of </w:t>
      </w:r>
      <w:r w:rsidR="001A2959" w:rsidRPr="0090574C">
        <w:rPr>
          <w:rFonts w:ascii="Arial" w:hAnsi="Arial" w:cs="Arial"/>
          <w:bCs/>
          <w:lang w:val="en-GB"/>
        </w:rPr>
        <w:t>reduced text contrast</w:t>
      </w:r>
      <w:r w:rsidR="00324BD0" w:rsidRPr="0090574C">
        <w:rPr>
          <w:rFonts w:ascii="Arial" w:hAnsi="Arial" w:cs="Arial"/>
          <w:bCs/>
          <w:lang w:val="en-GB"/>
        </w:rPr>
        <w:t xml:space="preserve"> and word frequency, exhibited in increased processing times for low-frequency words</w:t>
      </w:r>
      <w:r w:rsidR="001A2959" w:rsidRPr="0090574C">
        <w:rPr>
          <w:rFonts w:ascii="Arial" w:hAnsi="Arial" w:cs="Arial"/>
          <w:bCs/>
          <w:lang w:val="en-GB"/>
        </w:rPr>
        <w:t xml:space="preserve"> when a single</w:t>
      </w:r>
      <w:r w:rsidR="00324BD0" w:rsidRPr="0090574C">
        <w:rPr>
          <w:rFonts w:ascii="Arial" w:hAnsi="Arial" w:cs="Arial"/>
          <w:bCs/>
          <w:lang w:val="en-GB"/>
        </w:rPr>
        <w:t xml:space="preserve"> target</w:t>
      </w:r>
      <w:r w:rsidR="001A2959" w:rsidRPr="0090574C">
        <w:rPr>
          <w:rFonts w:ascii="Arial" w:hAnsi="Arial" w:cs="Arial"/>
          <w:bCs/>
          <w:lang w:val="en-GB"/>
        </w:rPr>
        <w:t xml:space="preserve"> word was</w:t>
      </w:r>
      <w:r w:rsidR="00F94BD6" w:rsidRPr="0090574C">
        <w:rPr>
          <w:rFonts w:ascii="Arial" w:hAnsi="Arial" w:cs="Arial"/>
          <w:bCs/>
          <w:lang w:val="en-GB"/>
        </w:rPr>
        <w:t xml:space="preserve"> presented with</w:t>
      </w:r>
      <w:r w:rsidR="001A2959" w:rsidRPr="0090574C">
        <w:rPr>
          <w:rFonts w:ascii="Arial" w:hAnsi="Arial" w:cs="Arial"/>
          <w:bCs/>
          <w:lang w:val="en-GB"/>
        </w:rPr>
        <w:t xml:space="preserve"> low contrast (</w:t>
      </w:r>
      <w:r w:rsidR="00F94BD6" w:rsidRPr="0090574C">
        <w:rPr>
          <w:rFonts w:ascii="Arial" w:hAnsi="Arial" w:cs="Arial"/>
          <w:bCs/>
          <w:lang w:val="en-GB"/>
        </w:rPr>
        <w:t>40</w:t>
      </w:r>
      <w:r w:rsidR="001A2959" w:rsidRPr="0090574C">
        <w:rPr>
          <w:rFonts w:ascii="Arial" w:hAnsi="Arial" w:cs="Arial"/>
          <w:bCs/>
          <w:lang w:val="en-GB"/>
        </w:rPr>
        <w:t>%</w:t>
      </w:r>
      <w:r w:rsidR="00F94BD6" w:rsidRPr="0090574C">
        <w:rPr>
          <w:rFonts w:ascii="Arial" w:hAnsi="Arial" w:cs="Arial"/>
          <w:bCs/>
          <w:lang w:val="en-GB"/>
        </w:rPr>
        <w:t xml:space="preserve"> Weber-contrast, cal</w:t>
      </w:r>
      <w:r w:rsidR="00AB3609" w:rsidRPr="0090574C">
        <w:rPr>
          <w:rFonts w:ascii="Arial" w:hAnsi="Arial" w:cs="Arial"/>
          <w:bCs/>
          <w:lang w:val="en-GB"/>
        </w:rPr>
        <w:t>culated from reported luminance</w:t>
      </w:r>
      <w:r w:rsidR="001A2959" w:rsidRPr="0090574C">
        <w:rPr>
          <w:rFonts w:ascii="Arial" w:hAnsi="Arial" w:cs="Arial"/>
          <w:bCs/>
          <w:lang w:val="en-GB"/>
        </w:rPr>
        <w:t>)</w:t>
      </w:r>
      <w:r w:rsidR="00324BD0" w:rsidRPr="0090574C">
        <w:rPr>
          <w:rFonts w:ascii="Arial" w:hAnsi="Arial" w:cs="Arial"/>
          <w:bCs/>
          <w:lang w:val="en-GB"/>
        </w:rPr>
        <w:t xml:space="preserve"> within a normally presented sentence frame</w:t>
      </w:r>
      <w:r w:rsidR="001A2959" w:rsidRPr="0090574C">
        <w:rPr>
          <w:rFonts w:ascii="Arial" w:hAnsi="Arial" w:cs="Arial"/>
          <w:bCs/>
          <w:lang w:val="en-GB"/>
        </w:rPr>
        <w:t>.</w:t>
      </w:r>
      <w:r w:rsidR="00324BD0" w:rsidRPr="0090574C">
        <w:rPr>
          <w:rFonts w:ascii="Arial" w:hAnsi="Arial" w:cs="Arial"/>
          <w:bCs/>
          <w:lang w:val="en-GB"/>
        </w:rPr>
        <w:t xml:space="preserve"> Interestingly, a different pattern of results was obtained by Liu, Li and Han (2015), who found an overall additive effect of </w:t>
      </w:r>
      <w:r w:rsidR="00E80490" w:rsidRPr="0090574C">
        <w:rPr>
          <w:rFonts w:ascii="Arial" w:hAnsi="Arial" w:cs="Arial"/>
          <w:bCs/>
          <w:lang w:val="en-GB"/>
        </w:rPr>
        <w:t xml:space="preserve">reduced </w:t>
      </w:r>
      <w:r w:rsidR="00324BD0" w:rsidRPr="0090574C">
        <w:rPr>
          <w:rFonts w:ascii="Arial" w:hAnsi="Arial" w:cs="Arial"/>
          <w:bCs/>
          <w:lang w:val="en-GB"/>
        </w:rPr>
        <w:t>stimulus quality w</w:t>
      </w:r>
      <w:r w:rsidR="001A2959" w:rsidRPr="0090574C">
        <w:rPr>
          <w:rFonts w:ascii="Arial" w:hAnsi="Arial" w:cs="Arial"/>
          <w:bCs/>
          <w:lang w:val="en-GB"/>
        </w:rPr>
        <w:t xml:space="preserve">hen </w:t>
      </w:r>
      <w:r w:rsidR="00F94BD6" w:rsidRPr="0090574C">
        <w:rPr>
          <w:rFonts w:ascii="Arial" w:hAnsi="Arial" w:cs="Arial"/>
          <w:bCs/>
          <w:lang w:val="en-GB"/>
        </w:rPr>
        <w:t xml:space="preserve">a target word </w:t>
      </w:r>
      <w:r w:rsidR="001A2959" w:rsidRPr="0090574C">
        <w:rPr>
          <w:rFonts w:ascii="Arial" w:hAnsi="Arial" w:cs="Arial"/>
          <w:bCs/>
          <w:lang w:val="en-GB"/>
        </w:rPr>
        <w:t xml:space="preserve">in Chinese </w:t>
      </w:r>
      <w:r w:rsidR="00F94BD6" w:rsidRPr="0090574C">
        <w:rPr>
          <w:rFonts w:ascii="Arial" w:hAnsi="Arial" w:cs="Arial"/>
          <w:bCs/>
          <w:lang w:val="en-GB"/>
        </w:rPr>
        <w:t xml:space="preserve">sentences </w:t>
      </w:r>
      <w:r w:rsidR="001A2959" w:rsidRPr="0090574C">
        <w:rPr>
          <w:rFonts w:ascii="Arial" w:hAnsi="Arial" w:cs="Arial"/>
          <w:bCs/>
          <w:lang w:val="en-GB"/>
        </w:rPr>
        <w:t xml:space="preserve">was reduced in contrast (down to </w:t>
      </w:r>
      <w:r w:rsidR="00F94BD6" w:rsidRPr="0090574C">
        <w:rPr>
          <w:rFonts w:ascii="Arial" w:hAnsi="Arial" w:cs="Arial"/>
          <w:bCs/>
          <w:lang w:val="en-GB"/>
        </w:rPr>
        <w:t>15</w:t>
      </w:r>
      <w:r w:rsidR="001A2959" w:rsidRPr="0090574C">
        <w:rPr>
          <w:rFonts w:ascii="Arial" w:hAnsi="Arial" w:cs="Arial"/>
          <w:bCs/>
          <w:lang w:val="en-GB"/>
        </w:rPr>
        <w:t>%</w:t>
      </w:r>
      <w:r w:rsidR="00F94BD6" w:rsidRPr="0090574C">
        <w:rPr>
          <w:rFonts w:ascii="Arial" w:hAnsi="Arial" w:cs="Arial"/>
          <w:bCs/>
          <w:lang w:val="en-GB"/>
        </w:rPr>
        <w:t>; Weber-contrast, cal</w:t>
      </w:r>
      <w:r w:rsidR="00AB3609" w:rsidRPr="0090574C">
        <w:rPr>
          <w:rFonts w:ascii="Arial" w:hAnsi="Arial" w:cs="Arial"/>
          <w:bCs/>
          <w:lang w:val="en-GB"/>
        </w:rPr>
        <w:t>c</w:t>
      </w:r>
      <w:r w:rsidR="00324BD0" w:rsidRPr="0090574C">
        <w:rPr>
          <w:rFonts w:ascii="Arial" w:hAnsi="Arial" w:cs="Arial"/>
          <w:bCs/>
          <w:lang w:val="en-GB"/>
        </w:rPr>
        <w:t xml:space="preserve">ulated from reported luminance). </w:t>
      </w:r>
      <w:r w:rsidR="00E80490" w:rsidRPr="0090574C">
        <w:rPr>
          <w:rFonts w:ascii="Arial" w:hAnsi="Arial" w:cs="Arial"/>
          <w:bCs/>
          <w:lang w:val="en-GB"/>
        </w:rPr>
        <w:t>Despite the difference in these findings</w:t>
      </w:r>
      <w:r w:rsidR="001A2959" w:rsidRPr="0090574C">
        <w:rPr>
          <w:rFonts w:ascii="Arial" w:hAnsi="Arial" w:cs="Arial"/>
          <w:bCs/>
          <w:lang w:val="en-GB"/>
        </w:rPr>
        <w:t>,</w:t>
      </w:r>
      <w:r w:rsidR="00E80490" w:rsidRPr="0090574C">
        <w:rPr>
          <w:rFonts w:ascii="Arial" w:hAnsi="Arial" w:cs="Arial"/>
          <w:bCs/>
          <w:lang w:val="en-GB"/>
        </w:rPr>
        <w:t xml:space="preserve"> the cited studies suggest that</w:t>
      </w:r>
      <w:r w:rsidR="001A2959" w:rsidRPr="0090574C">
        <w:rPr>
          <w:rFonts w:ascii="Arial" w:hAnsi="Arial" w:cs="Arial"/>
          <w:bCs/>
          <w:lang w:val="en-GB"/>
        </w:rPr>
        <w:t xml:space="preserve"> reducing stimulus quality impacts on global reading performance</w:t>
      </w:r>
      <w:r w:rsidR="00E80490" w:rsidRPr="0090574C">
        <w:rPr>
          <w:rFonts w:ascii="Arial" w:hAnsi="Arial" w:cs="Arial"/>
          <w:bCs/>
          <w:lang w:val="en-GB"/>
        </w:rPr>
        <w:t>,</w:t>
      </w:r>
      <w:r w:rsidR="001A2959" w:rsidRPr="0090574C">
        <w:rPr>
          <w:rFonts w:ascii="Arial" w:hAnsi="Arial" w:cs="Arial"/>
          <w:bCs/>
          <w:lang w:val="en-GB"/>
        </w:rPr>
        <w:t xml:space="preserve"> as well as on linguistic processing.</w:t>
      </w:r>
      <w:r w:rsidR="00E80490" w:rsidRPr="0090574C">
        <w:rPr>
          <w:rFonts w:ascii="Arial" w:hAnsi="Arial" w:cs="Arial"/>
          <w:bCs/>
          <w:lang w:val="en-GB"/>
        </w:rPr>
        <w:t xml:space="preserve"> </w:t>
      </w:r>
      <w:r w:rsidR="00DA334D" w:rsidRPr="0090574C">
        <w:rPr>
          <w:rFonts w:ascii="Arial" w:hAnsi="Arial" w:cs="Arial"/>
          <w:bCs/>
          <w:lang w:val="en-GB"/>
        </w:rPr>
        <w:t>One</w:t>
      </w:r>
      <w:r w:rsidR="00E80490" w:rsidRPr="0090574C">
        <w:rPr>
          <w:rFonts w:ascii="Arial" w:hAnsi="Arial" w:cs="Arial"/>
          <w:bCs/>
          <w:lang w:val="en-GB"/>
        </w:rPr>
        <w:t xml:space="preserve"> limitation of this literature is that the influence of stimulus contrast on both global eye movement behaviour and target word identification was not investigated in the same experiment.</w:t>
      </w:r>
      <w:r w:rsidR="00DA334D" w:rsidRPr="0090574C">
        <w:rPr>
          <w:rFonts w:ascii="Arial" w:hAnsi="Arial" w:cs="Arial"/>
          <w:bCs/>
          <w:lang w:val="en-GB"/>
        </w:rPr>
        <w:t xml:space="preserve"> </w:t>
      </w:r>
      <w:r w:rsidRPr="0090574C">
        <w:rPr>
          <w:rFonts w:ascii="Arial" w:hAnsi="Arial" w:cs="Arial"/>
          <w:bCs/>
          <w:lang w:val="en-GB"/>
        </w:rPr>
        <w:t>F</w:t>
      </w:r>
      <w:r w:rsidRPr="0090574C">
        <w:rPr>
          <w:rFonts w:ascii="Arial" w:hAnsi="Arial" w:cs="Arial"/>
          <w:lang w:val="en-GB"/>
        </w:rPr>
        <w:t xml:space="preserve">urther, typical binocular reading comes with binocular advantages </w:t>
      </w:r>
      <w:r w:rsidRPr="0090574C">
        <w:rPr>
          <w:rFonts w:ascii="Arial" w:hAnsi="Arial" w:cs="Arial"/>
          <w:noProof/>
          <w:lang w:val="en-GB"/>
        </w:rPr>
        <w:t>(Heller &amp; Radach, 1998; Jainta et al., 2014; Jainta &amp; Jaschinski, 2012; Sheedy, Bailey, Buri, &amp; Bass, 1986)</w:t>
      </w:r>
      <w:r w:rsidRPr="0090574C">
        <w:rPr>
          <w:rFonts w:ascii="Arial" w:hAnsi="Arial" w:cs="Arial"/>
          <w:lang w:val="en-GB"/>
        </w:rPr>
        <w:t>. When sentences are read monocularly, sentence or paragraph reading times increase and frequency effects are mitigated (</w:t>
      </w:r>
      <w:r w:rsidRPr="0090574C">
        <w:rPr>
          <w:rFonts w:ascii="Arial" w:hAnsi="Arial" w:cs="Arial"/>
          <w:bCs/>
          <w:lang w:val="en-GB"/>
        </w:rPr>
        <w:t xml:space="preserve">i.e., there is no observable benefit for high compared to low frequency words), </w:t>
      </w:r>
      <w:r w:rsidRPr="0090574C">
        <w:rPr>
          <w:rFonts w:ascii="Arial" w:hAnsi="Arial" w:cs="Arial"/>
          <w:lang w:val="en-GB"/>
        </w:rPr>
        <w:t>reflecting a disruption to the efficiency of lexical processing</w:t>
      </w:r>
      <w:r w:rsidRPr="0090574C">
        <w:rPr>
          <w:rFonts w:ascii="Arial" w:hAnsi="Arial" w:cs="Arial"/>
          <w:bCs/>
          <w:lang w:val="en-GB"/>
        </w:rPr>
        <w:t xml:space="preserve">. Along with inefficient word identification during monocular reading, we also recently showed that under binocular reading conditions, lexical identification was enabled to such an extent that frequency effects emerged during the very first fixation on a binocularly fixated word even when parafoveal preview of that word was monocular </w:t>
      </w:r>
      <w:r w:rsidRPr="0090574C">
        <w:rPr>
          <w:rFonts w:ascii="Arial" w:hAnsi="Arial" w:cs="Arial"/>
          <w:bCs/>
          <w:noProof/>
          <w:lang w:val="en-GB"/>
        </w:rPr>
        <w:t>(Jainta et al., 2014)</w:t>
      </w:r>
      <w:r w:rsidRPr="0090574C">
        <w:rPr>
          <w:rFonts w:ascii="Arial" w:hAnsi="Arial" w:cs="Arial"/>
          <w:bCs/>
          <w:lang w:val="en-GB"/>
        </w:rPr>
        <w:t xml:space="preserve">. However, these word frequency effects were smaller compared to those that occurred for binocular reading. Therefore, we concluded that when the quality of the visual representation of the text was reduced due to (parafoveal or foveal) monocular viewing conditions, lexical processing became less efficient, and specifically, the identification of high frequency words was </w:t>
      </w:r>
      <w:r w:rsidRPr="0090574C">
        <w:rPr>
          <w:rFonts w:ascii="Arial" w:hAnsi="Arial" w:cs="Arial"/>
          <w:bCs/>
          <w:lang w:val="en-GB"/>
        </w:rPr>
        <w:lastRenderedPageBreak/>
        <w:t xml:space="preserve">inhibited. However, to date no specific aspect of visual processing has been suggested as to the cause of such a specific binocular advantage for lexical processing. A primary aim of the present study was to explore a possible factor that might contribute to both, global and specific binocular advantages in reading.   </w:t>
      </w:r>
    </w:p>
    <w:p w14:paraId="48A8BD60" w14:textId="209EA7C1" w:rsidR="006A1561" w:rsidRPr="0090574C" w:rsidRDefault="006A1561" w:rsidP="006D4BD0">
      <w:pPr>
        <w:autoSpaceDE w:val="0"/>
        <w:autoSpaceDN w:val="0"/>
        <w:adjustRightInd w:val="0"/>
        <w:spacing w:after="0" w:line="480" w:lineRule="auto"/>
        <w:ind w:firstLine="708"/>
        <w:jc w:val="both"/>
        <w:rPr>
          <w:rFonts w:ascii="Arial" w:hAnsi="Arial" w:cs="Arial"/>
          <w:bCs/>
          <w:lang w:val="en-GB"/>
        </w:rPr>
      </w:pPr>
      <w:r w:rsidRPr="0090574C">
        <w:rPr>
          <w:rFonts w:ascii="Arial" w:hAnsi="Arial" w:cs="Arial"/>
          <w:bCs/>
          <w:lang w:val="en-GB"/>
        </w:rPr>
        <w:t xml:space="preserve">The literature on binocular vision </w:t>
      </w:r>
      <w:r w:rsidRPr="0090574C">
        <w:rPr>
          <w:rFonts w:ascii="Arial" w:hAnsi="Arial" w:cs="Arial"/>
          <w:bCs/>
          <w:noProof/>
          <w:lang w:val="en-GB"/>
        </w:rPr>
        <w:t>(Blake &amp; Wilson, 2011; Changizi, 2009; Howard, 2012; Leigh &amp; Zee, 2006; Schor &amp; Ciuffreda, 1983; Steinman, Steinman, &amp; Garzia, 2000)</w:t>
      </w:r>
      <w:r w:rsidRPr="0090574C">
        <w:rPr>
          <w:rFonts w:ascii="Arial" w:hAnsi="Arial" w:cs="Arial"/>
          <w:bCs/>
          <w:lang w:val="en-GB"/>
        </w:rPr>
        <w:t xml:space="preserve"> suggests that binocular advantages might be purely induced by differences at threshold levels of discrimination. Under such conditions of reduced visual quality primary visual features (e.g. luminance) and their direct derivat</w:t>
      </w:r>
      <w:r w:rsidR="006662A7" w:rsidRPr="0090574C">
        <w:rPr>
          <w:rFonts w:ascii="Arial" w:hAnsi="Arial" w:cs="Arial"/>
          <w:bCs/>
          <w:lang w:val="en-GB"/>
        </w:rPr>
        <w:t>iv</w:t>
      </w:r>
      <w:r w:rsidRPr="0090574C">
        <w:rPr>
          <w:rFonts w:ascii="Arial" w:hAnsi="Arial" w:cs="Arial"/>
          <w:bCs/>
          <w:lang w:val="en-GB"/>
        </w:rPr>
        <w:t xml:space="preserve">es (e.g. local contrast) are extracted and channelled more efficiently when viewing is binocular rather than monocular. Binocular advantages in this context are traditionally thought to relate closely to binocular summation.  The combined signal from the two visual receptors provides a richer source of information in relation to detection of, or discriminating between, visual features  than the signal available from each individual receptor alone </w:t>
      </w:r>
      <w:r w:rsidRPr="0090574C">
        <w:rPr>
          <w:rFonts w:ascii="Arial" w:hAnsi="Arial" w:cs="Arial"/>
          <w:bCs/>
          <w:noProof/>
          <w:lang w:val="en-GB"/>
        </w:rPr>
        <w:t>(Blake, Sloane, &amp; Fox, 1981)</w:t>
      </w:r>
      <w:r w:rsidRPr="0090574C">
        <w:rPr>
          <w:rFonts w:ascii="Arial" w:hAnsi="Arial" w:cs="Arial"/>
          <w:bCs/>
          <w:lang w:val="en-GB"/>
        </w:rPr>
        <w:t>. At low levels of overall luminance, it is argued that summation of the inputs from both eyes produces a clear advantage: classical ideas of a simple linear summation of two neural signals (with equal but uncorrelated noise) showed binocular summation effects such that monocular luminance thresholds and monocular contrast thresholds were considerably higher compared to binocular thresholds. In fact, monocular thresholds are about 1.4 times the binocular threshold (</w:t>
      </w:r>
      <w:r w:rsidRPr="0090574C">
        <w:rPr>
          <w:rFonts w:ascii="Arial" w:eastAsia="MS Gothic" w:hAnsi="Arial" w:hint="eastAsia"/>
          <w:color w:val="000000"/>
          <w:lang w:val="en-US"/>
        </w:rPr>
        <w:t>√</w:t>
      </w:r>
      <w:r w:rsidRPr="0090574C">
        <w:rPr>
          <w:rFonts w:ascii="Arial" w:eastAsia="MS Gothic" w:hAnsi="Arial"/>
          <w:color w:val="000000"/>
          <w:lang w:val="en-US"/>
        </w:rPr>
        <w:t>2) which corresponds to a change of about 40% visual acuity</w:t>
      </w:r>
      <w:r w:rsidRPr="0090574C">
        <w:rPr>
          <w:rFonts w:ascii="Arial" w:hAnsi="Arial" w:cs="Arial"/>
          <w:bCs/>
          <w:lang w:val="en-GB"/>
        </w:rPr>
        <w:t xml:space="preserve"> </w:t>
      </w:r>
      <w:r w:rsidRPr="0090574C">
        <w:rPr>
          <w:rFonts w:ascii="Arial" w:hAnsi="Arial" w:cs="Arial"/>
          <w:bCs/>
          <w:noProof/>
          <w:lang w:val="en-GB"/>
        </w:rPr>
        <w:t>(Blake &amp; Wilson, 2011; Howard, 2012)</w:t>
      </w:r>
      <w:r w:rsidRPr="0090574C">
        <w:rPr>
          <w:rFonts w:ascii="Arial" w:hAnsi="Arial" w:cs="Arial"/>
          <w:bCs/>
          <w:lang w:val="en-GB"/>
        </w:rPr>
        <w:t>. Thus, at threshold level when visual stimuli need to be detected or discriminated between, summation of the visual inputs yields a direct and considerable advantage. In contrast, when luminance conditions are far above threshold – as they typically are in normal reading – such a simple and straightforward summation of neural signals is implausible, since this would theoretically lead to large, notic</w:t>
      </w:r>
      <w:r w:rsidR="007D4E59" w:rsidRPr="0090574C">
        <w:rPr>
          <w:rFonts w:ascii="Arial" w:hAnsi="Arial" w:cs="Arial"/>
          <w:bCs/>
          <w:lang w:val="en-GB"/>
        </w:rPr>
        <w:t>e</w:t>
      </w:r>
      <w:r w:rsidRPr="0090574C">
        <w:rPr>
          <w:rFonts w:ascii="Arial" w:hAnsi="Arial" w:cs="Arial"/>
          <w:bCs/>
          <w:lang w:val="en-GB"/>
        </w:rPr>
        <w:t>able changes in the perception of brightness and contrast, when viewing conditions switch</w:t>
      </w:r>
      <w:r w:rsidR="007D4E59" w:rsidRPr="0090574C">
        <w:rPr>
          <w:rFonts w:ascii="Arial" w:hAnsi="Arial" w:cs="Arial"/>
          <w:bCs/>
          <w:lang w:val="en-GB"/>
        </w:rPr>
        <w:t>ed</w:t>
      </w:r>
      <w:r w:rsidRPr="0090574C">
        <w:rPr>
          <w:rFonts w:ascii="Arial" w:hAnsi="Arial" w:cs="Arial"/>
          <w:bCs/>
          <w:lang w:val="en-GB"/>
        </w:rPr>
        <w:t xml:space="preserve"> from monocular to binocular, or when targets appear in different positions within the binocular or monocular field of view  </w:t>
      </w:r>
      <w:r w:rsidRPr="0090574C">
        <w:rPr>
          <w:rFonts w:ascii="Arial" w:hAnsi="Arial" w:cs="Arial"/>
          <w:bCs/>
          <w:noProof/>
          <w:lang w:val="en-GB"/>
        </w:rPr>
        <w:t>(Blake &amp; Wilson, 2011; Howard, 2012)</w:t>
      </w:r>
      <w:r w:rsidRPr="0090574C">
        <w:rPr>
          <w:rFonts w:ascii="Arial" w:hAnsi="Arial" w:cs="Arial"/>
          <w:bCs/>
          <w:lang w:val="en-GB"/>
        </w:rPr>
        <w:t xml:space="preserve">. Subjective reports from previous reading experiments </w:t>
      </w:r>
      <w:r w:rsidRPr="0090574C">
        <w:rPr>
          <w:rFonts w:ascii="Arial" w:hAnsi="Arial" w:cs="Arial"/>
          <w:bCs/>
          <w:lang w:val="en-GB"/>
        </w:rPr>
        <w:lastRenderedPageBreak/>
        <w:t xml:space="preserve">have also indicated that in experimental situations where luminance is above threshold, there is a dissociation between perception and performance, such that binocular advantages still occur, even though participants cannot reliably discriminate between a binocular and a monocular stimulus (Jainta et al., 2014). Furthermore, recent models of binocular summation account for such differences in respect to near or above threshold stimuli and exhibit a complex, multi-channel architecture incorporating dynamic aspects of vision and ocular dominance (see </w:t>
      </w:r>
      <w:r w:rsidRPr="0090574C">
        <w:rPr>
          <w:rFonts w:ascii="Arial" w:hAnsi="Arial" w:cs="Arial"/>
          <w:bCs/>
          <w:noProof/>
          <w:lang w:val="en-GB"/>
        </w:rPr>
        <w:t>Howard (2012)</w:t>
      </w:r>
      <w:r w:rsidRPr="0090574C">
        <w:rPr>
          <w:rFonts w:ascii="Arial" w:hAnsi="Arial" w:cs="Arial"/>
          <w:bCs/>
          <w:lang w:val="en-GB"/>
        </w:rPr>
        <w:t xml:space="preserve">, or </w:t>
      </w:r>
      <w:r w:rsidRPr="0090574C">
        <w:rPr>
          <w:rFonts w:ascii="Arial" w:hAnsi="Arial" w:cs="Arial"/>
          <w:bCs/>
          <w:noProof/>
          <w:lang w:val="en-GB"/>
        </w:rPr>
        <w:t>Blake and Wilson (2011)</w:t>
      </w:r>
      <w:r w:rsidRPr="0090574C">
        <w:rPr>
          <w:rFonts w:ascii="Arial" w:hAnsi="Arial" w:cs="Arial"/>
          <w:bCs/>
          <w:lang w:val="en-GB"/>
        </w:rPr>
        <w:t xml:space="preserve"> for an overview). Such models account for several well-known observations, including the fact that binocular advantages in visual acuity increase when the contrast of the stimulus is reduced (i.e. participants benefit increasingly from binocular vision when viewing conditions approach threshold). Very recently, </w:t>
      </w:r>
      <w:r w:rsidRPr="0090574C">
        <w:rPr>
          <w:rFonts w:ascii="Arial" w:hAnsi="Arial" w:cs="Arial"/>
          <w:bCs/>
          <w:noProof/>
          <w:lang w:val="en-GB"/>
        </w:rPr>
        <w:t>Johansson et al.</w:t>
      </w:r>
      <w:r w:rsidR="00AD21B1" w:rsidRPr="0090574C">
        <w:rPr>
          <w:rFonts w:ascii="Arial" w:hAnsi="Arial" w:cs="Arial"/>
          <w:bCs/>
          <w:noProof/>
          <w:lang w:val="en-GB"/>
        </w:rPr>
        <w:t>,</w:t>
      </w:r>
      <w:r w:rsidRPr="0090574C">
        <w:rPr>
          <w:rFonts w:ascii="Arial" w:hAnsi="Arial" w:cs="Arial"/>
          <w:bCs/>
          <w:noProof/>
          <w:lang w:val="en-GB"/>
        </w:rPr>
        <w:t xml:space="preserve"> (2014)</w:t>
      </w:r>
      <w:r w:rsidRPr="0090574C">
        <w:rPr>
          <w:rFonts w:ascii="Arial" w:hAnsi="Arial" w:cs="Arial"/>
          <w:bCs/>
          <w:lang w:val="en-GB"/>
        </w:rPr>
        <w:t xml:space="preserve"> varied the contrast of monocular and binocular text presentations and showed that when contrasts are lowered, reading speed decreases and fixation durations increase. More importantly, binocular advantages in reading increased with reduced contrast of the presented text: the lower the contrast (down to 10%), the longer (up to 20%) the fixation durations in monocular reading compared to binocular reading. Thus, besides an overall slowing of binocular reading when text contrast was reduced </w:t>
      </w:r>
      <w:r w:rsidRPr="0090574C">
        <w:rPr>
          <w:rFonts w:ascii="Arial" w:hAnsi="Arial" w:cs="Arial"/>
          <w:bCs/>
          <w:noProof/>
          <w:lang w:val="en-GB"/>
        </w:rPr>
        <w:t>(</w:t>
      </w:r>
      <w:r w:rsidR="00AB3609" w:rsidRPr="0090574C">
        <w:rPr>
          <w:rFonts w:ascii="Arial" w:hAnsi="Arial" w:cs="Arial"/>
          <w:bCs/>
          <w:noProof/>
          <w:lang w:val="en-GB"/>
        </w:rPr>
        <w:t>Drieghe, 2008; Glaholt, Rayner &amp; Reingold, 2014; Johansson, Pansell, Ygge, &amp; Seinmyr, 2014; Legge, Parish, Luebker, &amp; Wurm, 1990; Legge, Rubin, &amp; Luebker, 1987; Liu, Li &amp; Han, 2015; Paterson, McGowan &amp; Jordan, 2012; Reingold &amp; Rayner, 2006; Sheridan &amp; Reingold, 2013; Wang &amp; Inhoff, 2010; White &amp; Staub, 2012</w:t>
      </w:r>
      <w:r w:rsidR="00E80490" w:rsidRPr="0090574C">
        <w:rPr>
          <w:rFonts w:ascii="Arial" w:hAnsi="Arial" w:cs="Arial"/>
          <w:bCs/>
          <w:noProof/>
          <w:lang w:val="en-GB"/>
        </w:rPr>
        <w:t xml:space="preserve"> </w:t>
      </w:r>
      <w:r w:rsidR="006D4BD0" w:rsidRPr="0090574C">
        <w:rPr>
          <w:rFonts w:ascii="Arial" w:hAnsi="Arial" w:cs="Arial"/>
          <w:bCs/>
          <w:noProof/>
          <w:lang w:val="en-GB"/>
        </w:rPr>
        <w:t>)</w:t>
      </w:r>
      <w:r w:rsidRPr="0090574C">
        <w:rPr>
          <w:rFonts w:ascii="Arial" w:hAnsi="Arial" w:cs="Arial"/>
          <w:bCs/>
          <w:lang w:val="en-GB"/>
        </w:rPr>
        <w:t xml:space="preserve">, variation of text contrast also impacts on the extent to which participants benefit from binocular vision when processing written text </w:t>
      </w:r>
      <w:r w:rsidRPr="0090574C">
        <w:rPr>
          <w:rFonts w:ascii="Arial" w:hAnsi="Arial" w:cs="Arial"/>
          <w:bCs/>
          <w:noProof/>
          <w:lang w:val="en-GB"/>
        </w:rPr>
        <w:t>(Johansson et al., 2014)</w:t>
      </w:r>
      <w:r w:rsidRPr="0090574C">
        <w:rPr>
          <w:rFonts w:ascii="Arial" w:hAnsi="Arial" w:cs="Arial"/>
          <w:bCs/>
          <w:lang w:val="en-GB"/>
        </w:rPr>
        <w:t xml:space="preserve">. </w:t>
      </w:r>
    </w:p>
    <w:p w14:paraId="0C75F60D" w14:textId="019656E2" w:rsidR="006A1561" w:rsidRPr="0090574C" w:rsidRDefault="006A1561" w:rsidP="00A9546B">
      <w:pPr>
        <w:autoSpaceDE w:val="0"/>
        <w:autoSpaceDN w:val="0"/>
        <w:adjustRightInd w:val="0"/>
        <w:spacing w:after="0" w:line="480" w:lineRule="auto"/>
        <w:ind w:firstLine="708"/>
        <w:jc w:val="both"/>
        <w:rPr>
          <w:rFonts w:ascii="Arial" w:hAnsi="Arial" w:cs="Arial"/>
          <w:bCs/>
          <w:lang w:val="en-GB"/>
        </w:rPr>
      </w:pPr>
      <w:r w:rsidRPr="0090574C">
        <w:rPr>
          <w:rFonts w:ascii="Arial" w:hAnsi="Arial" w:cs="Arial"/>
          <w:lang w:val="en-GB"/>
        </w:rPr>
        <w:t xml:space="preserve">We therefore set out to explore whether </w:t>
      </w:r>
      <w:r w:rsidRPr="0090574C">
        <w:rPr>
          <w:rFonts w:ascii="Arial" w:hAnsi="Arial" w:cs="Arial"/>
          <w:bCs/>
          <w:lang w:val="en-GB"/>
        </w:rPr>
        <w:t xml:space="preserve">the binocular advantages for lexical </w:t>
      </w:r>
      <w:r w:rsidRPr="0090574C">
        <w:rPr>
          <w:rFonts w:ascii="Arial" w:hAnsi="Arial" w:cs="Arial"/>
          <w:lang w:val="en-GB"/>
        </w:rPr>
        <w:t xml:space="preserve">processing we observe in binocular compared to monocular reading might arise due to simple changes in contrast under the different viewing conditions. </w:t>
      </w:r>
      <w:r w:rsidR="009A3878" w:rsidRPr="0090574C">
        <w:rPr>
          <w:rFonts w:ascii="Arial" w:hAnsi="Arial" w:cs="Arial"/>
          <w:lang w:val="en-GB"/>
        </w:rPr>
        <w:t xml:space="preserve">It is important to note that manipulations of contrast  have previously been used to investigate interactions between visual features of the single words in text and lexical processing during sentence reading, (e.g. in Sheridan &amp; Reingold, 2013, or by Liu, Li &amp; Han, 2015). Nevertheless, in those studies </w:t>
      </w:r>
      <w:r w:rsidR="009A3878" w:rsidRPr="0090574C">
        <w:rPr>
          <w:rFonts w:ascii="Arial" w:hAnsi="Arial" w:cs="Arial"/>
          <w:lang w:val="en-GB"/>
        </w:rPr>
        <w:lastRenderedPageBreak/>
        <w:t xml:space="preserve">contrast manipulations have always been limited to a single target word within the sentence and the levels of contrast were not specifically chosen to correspond to those observed in a monocular viewing situation. Critically, for our study, we manipulated the contrast for the entire sentence (i.e., all the words in a sentence rather than a single target word) in order to mimic changes which come naturally during all fixations in monocular sentence reading. </w:t>
      </w:r>
      <w:r w:rsidR="00D54C57" w:rsidRPr="0090574C">
        <w:rPr>
          <w:rFonts w:ascii="Arial" w:hAnsi="Arial" w:cs="Arial"/>
          <w:lang w:val="en-GB"/>
        </w:rPr>
        <w:t xml:space="preserve"> </w:t>
      </w:r>
      <w:r w:rsidRPr="0090574C">
        <w:rPr>
          <w:rFonts w:ascii="Arial" w:hAnsi="Arial" w:cs="Arial"/>
          <w:lang w:val="en-GB"/>
        </w:rPr>
        <w:t xml:space="preserve">In total we collected data in 3 experiments: in Experiment 1 we aimed to replicate our previous findings of a binocular advantage for word identification in reading </w:t>
      </w:r>
      <w:r w:rsidRPr="0090574C">
        <w:rPr>
          <w:rFonts w:ascii="Arial" w:hAnsi="Arial" w:cs="Arial"/>
          <w:noProof/>
          <w:lang w:val="en-GB"/>
        </w:rPr>
        <w:t>(Jainta et al., 2014)</w:t>
      </w:r>
      <w:r w:rsidRPr="0090574C">
        <w:rPr>
          <w:rFonts w:ascii="Arial" w:hAnsi="Arial" w:cs="Arial"/>
          <w:lang w:val="en-GB"/>
        </w:rPr>
        <w:t xml:space="preserve">. Therefore we presented text monocularly and binocularly and expected (a) a general slowing for monocular reading, and (b) that the </w:t>
      </w:r>
      <w:r w:rsidRPr="0090574C">
        <w:rPr>
          <w:rFonts w:ascii="Arial" w:hAnsi="Arial" w:cs="Arial"/>
          <w:bCs/>
          <w:lang w:val="en-GB"/>
        </w:rPr>
        <w:t xml:space="preserve">processing of a high frequency word (that is comparatively easy to identify), should be slowed down when sentences were read monocularly relative to when they were read binocularly. </w:t>
      </w:r>
      <w:r w:rsidR="002031AB" w:rsidRPr="0090574C">
        <w:rPr>
          <w:rFonts w:ascii="Arial" w:hAnsi="Arial" w:cs="Arial"/>
          <w:bCs/>
          <w:lang w:val="en-GB"/>
        </w:rPr>
        <w:t xml:space="preserve">In other words, word frequency effects should be reduced under monocular reading. </w:t>
      </w:r>
      <w:r w:rsidRPr="0090574C">
        <w:rPr>
          <w:rFonts w:ascii="Arial" w:hAnsi="Arial" w:cs="Arial"/>
          <w:bCs/>
          <w:lang w:val="en-GB"/>
        </w:rPr>
        <w:t xml:space="preserve">Next, in </w:t>
      </w:r>
      <w:r w:rsidRPr="0090574C">
        <w:rPr>
          <w:rFonts w:ascii="Arial" w:hAnsi="Arial" w:cs="Arial"/>
          <w:bCs/>
          <w:i/>
          <w:lang w:val="en-GB"/>
        </w:rPr>
        <w:t>Experiment 2,</w:t>
      </w:r>
      <w:r w:rsidRPr="0090574C">
        <w:rPr>
          <w:rFonts w:ascii="Arial" w:hAnsi="Arial" w:cs="Arial"/>
          <w:bCs/>
          <w:lang w:val="en-GB"/>
        </w:rPr>
        <w:t xml:space="preserve"> we presented binocular text with full contrast (99%, calculated as Weber-contrast) and text presented with only partial contrast such that in terms of its contrast characteristics, it resembled text presented under monocular conditions.  In this situation, the text was presented with approximately 70% of contrast. To re-iterate, the full contrast (99 %) resembled 1.4 times of the lower contrast (70 %) – and this reflects the (theoretical maximal) difference in contrast thresholds between monocular and binocular viewing </w:t>
      </w:r>
      <w:r w:rsidRPr="0090574C">
        <w:rPr>
          <w:rFonts w:ascii="Arial" w:hAnsi="Arial" w:cs="Arial"/>
          <w:bCs/>
          <w:noProof/>
          <w:lang w:val="en-GB"/>
        </w:rPr>
        <w:t>(Blake &amp; Wilson, 2011; Howard, 2012)</w:t>
      </w:r>
      <w:r w:rsidRPr="0090574C">
        <w:rPr>
          <w:rFonts w:ascii="Arial" w:hAnsi="Arial" w:cs="Arial"/>
          <w:bCs/>
          <w:lang w:val="en-GB"/>
        </w:rPr>
        <w:t xml:space="preserve">. Consequently, if text contrast impacts on reading performance </w:t>
      </w:r>
      <w:r w:rsidRPr="0090574C">
        <w:rPr>
          <w:rFonts w:ascii="Arial" w:hAnsi="Arial" w:cs="Arial"/>
          <w:bCs/>
          <w:noProof/>
          <w:lang w:val="en-GB"/>
        </w:rPr>
        <w:t>(</w:t>
      </w:r>
      <w:r w:rsidR="00785D44" w:rsidRPr="0090574C">
        <w:rPr>
          <w:rFonts w:ascii="Arial" w:hAnsi="Arial" w:cs="Arial"/>
          <w:bCs/>
          <w:noProof/>
          <w:lang w:val="en-GB"/>
        </w:rPr>
        <w:t>Drieghe, 2008; Glaholt, Rayner &amp; Reingold, 2014; Johansson, Pansell, Ygge, &amp; Seinmyr, 2014; Legge, Parish, Luebker, &amp; Wurm, 1990; Legge, Rubin, &amp; Luebker, 1987; Liu, Li &amp; Han, 2015; Paterson, McGowan &amp; Jordan, 2012; Reingold &amp; Rayner, 2006; Sheridan &amp; Reingold, 2013; Wang &amp; Inhoff, 2010; White &amp; Staub, 2012</w:t>
      </w:r>
      <w:r w:rsidRPr="0090574C">
        <w:rPr>
          <w:rFonts w:ascii="Arial" w:hAnsi="Arial" w:cs="Arial"/>
          <w:bCs/>
          <w:noProof/>
          <w:lang w:val="en-GB"/>
        </w:rPr>
        <w:t>)</w:t>
      </w:r>
      <w:r w:rsidRPr="0090574C">
        <w:rPr>
          <w:rFonts w:ascii="Arial" w:hAnsi="Arial" w:cs="Arial"/>
          <w:bCs/>
          <w:lang w:val="en-GB"/>
        </w:rPr>
        <w:t xml:space="preserve"> and binocular advantages are due to altered contrast conditions in monocular reading as hypothesized above, we predicted that a lower text contrast of 70% should clearly affect reading performance in a manner comparable to monocular text presentations in </w:t>
      </w:r>
      <w:r w:rsidRPr="0090574C">
        <w:rPr>
          <w:rFonts w:ascii="Arial" w:hAnsi="Arial" w:cs="Arial"/>
          <w:bCs/>
          <w:i/>
          <w:lang w:val="en-GB"/>
        </w:rPr>
        <w:t xml:space="preserve">Experiment 1: </w:t>
      </w:r>
      <w:r w:rsidRPr="0090574C">
        <w:rPr>
          <w:rFonts w:ascii="Arial" w:hAnsi="Arial" w:cs="Arial"/>
          <w:lang w:val="en-GB"/>
        </w:rPr>
        <w:t xml:space="preserve">reading times should </w:t>
      </w:r>
      <w:r w:rsidR="00550C60" w:rsidRPr="0090574C">
        <w:rPr>
          <w:rFonts w:ascii="Arial" w:hAnsi="Arial" w:cs="Arial"/>
          <w:lang w:val="en-GB"/>
        </w:rPr>
        <w:t>increase</w:t>
      </w:r>
      <w:r w:rsidRPr="0090574C">
        <w:rPr>
          <w:rFonts w:ascii="Arial" w:hAnsi="Arial" w:cs="Arial"/>
          <w:lang w:val="en-GB"/>
        </w:rPr>
        <w:t xml:space="preserve"> and the </w:t>
      </w:r>
      <w:r w:rsidRPr="0090574C">
        <w:rPr>
          <w:rFonts w:ascii="Arial" w:hAnsi="Arial" w:cs="Arial"/>
          <w:bCs/>
          <w:lang w:val="en-GB"/>
        </w:rPr>
        <w:t xml:space="preserve">processing of a high frequency word should be inhibited when words were read with low contrast. </w:t>
      </w:r>
      <w:r w:rsidR="00550C60" w:rsidRPr="0090574C">
        <w:rPr>
          <w:rFonts w:ascii="Arial" w:hAnsi="Arial" w:cs="Arial"/>
          <w:bCs/>
          <w:lang w:val="en-GB"/>
        </w:rPr>
        <w:t>Alternatively</w:t>
      </w:r>
      <w:r w:rsidR="00F94BD6" w:rsidRPr="0090574C">
        <w:rPr>
          <w:rFonts w:ascii="Arial" w:hAnsi="Arial" w:cs="Arial"/>
          <w:bCs/>
          <w:lang w:val="en-GB"/>
        </w:rPr>
        <w:t xml:space="preserve">, if contrast manipulations </w:t>
      </w:r>
      <w:r w:rsidR="00BC7965" w:rsidRPr="0090574C">
        <w:rPr>
          <w:rFonts w:ascii="Arial" w:hAnsi="Arial" w:cs="Arial"/>
          <w:bCs/>
          <w:lang w:val="en-GB"/>
        </w:rPr>
        <w:t xml:space="preserve">additively affect word frequency effects (Liu, </w:t>
      </w:r>
      <w:r w:rsidR="00BC7965" w:rsidRPr="0090574C">
        <w:rPr>
          <w:rFonts w:ascii="Arial" w:hAnsi="Arial" w:cs="Arial"/>
          <w:bCs/>
          <w:lang w:val="en-GB"/>
        </w:rPr>
        <w:lastRenderedPageBreak/>
        <w:t>Li &amp; Han, 2015)</w:t>
      </w:r>
      <w:r w:rsidR="00550C60" w:rsidRPr="0090574C">
        <w:rPr>
          <w:rFonts w:ascii="Arial" w:hAnsi="Arial" w:cs="Arial"/>
          <w:bCs/>
          <w:lang w:val="en-GB"/>
        </w:rPr>
        <w:t xml:space="preserve">, </w:t>
      </w:r>
      <w:r w:rsidR="00BC7965" w:rsidRPr="0090574C">
        <w:rPr>
          <w:rFonts w:ascii="Arial" w:hAnsi="Arial" w:cs="Arial"/>
          <w:bCs/>
          <w:lang w:val="en-GB"/>
        </w:rPr>
        <w:t xml:space="preserve">or even </w:t>
      </w:r>
      <w:r w:rsidR="00F94BD6" w:rsidRPr="0090574C">
        <w:rPr>
          <w:rFonts w:ascii="Arial" w:hAnsi="Arial" w:cs="Arial"/>
          <w:bCs/>
          <w:lang w:val="en-GB"/>
        </w:rPr>
        <w:t>increase word frequency effe</w:t>
      </w:r>
      <w:r w:rsidR="00BC7965" w:rsidRPr="0090574C">
        <w:rPr>
          <w:rFonts w:ascii="Arial" w:hAnsi="Arial" w:cs="Arial"/>
          <w:bCs/>
          <w:lang w:val="en-GB"/>
        </w:rPr>
        <w:t>cts, by slowing processing of low frequency words (Sheridan &amp; Reingold, 2013)</w:t>
      </w:r>
      <w:r w:rsidR="00550C60" w:rsidRPr="0090574C">
        <w:rPr>
          <w:rFonts w:ascii="Arial" w:hAnsi="Arial" w:cs="Arial"/>
          <w:bCs/>
          <w:lang w:val="en-GB"/>
        </w:rPr>
        <w:t xml:space="preserve">, </w:t>
      </w:r>
      <w:r w:rsidR="00BC7965" w:rsidRPr="0090574C">
        <w:rPr>
          <w:rFonts w:ascii="Arial" w:hAnsi="Arial" w:cs="Arial"/>
          <w:bCs/>
          <w:lang w:val="en-GB"/>
        </w:rPr>
        <w:t>a different pattern should emerge</w:t>
      </w:r>
      <w:r w:rsidR="00550C60" w:rsidRPr="0090574C">
        <w:rPr>
          <w:rFonts w:ascii="Arial" w:hAnsi="Arial" w:cs="Arial"/>
          <w:bCs/>
          <w:lang w:val="en-GB"/>
        </w:rPr>
        <w:t xml:space="preserve"> whereby changes should occur for low and high frequency words together</w:t>
      </w:r>
      <w:r w:rsidR="00BC7965" w:rsidRPr="0090574C">
        <w:rPr>
          <w:rFonts w:ascii="Arial" w:hAnsi="Arial" w:cs="Arial"/>
          <w:bCs/>
          <w:lang w:val="en-GB"/>
        </w:rPr>
        <w:t>.</w:t>
      </w:r>
    </w:p>
    <w:p w14:paraId="077D30BA" w14:textId="37635620" w:rsidR="006A1561" w:rsidRPr="0090574C" w:rsidRDefault="006A1561" w:rsidP="00A9546B">
      <w:pPr>
        <w:autoSpaceDE w:val="0"/>
        <w:autoSpaceDN w:val="0"/>
        <w:adjustRightInd w:val="0"/>
        <w:spacing w:after="0" w:line="480" w:lineRule="auto"/>
        <w:ind w:firstLine="708"/>
        <w:jc w:val="both"/>
        <w:rPr>
          <w:rFonts w:ascii="Arial" w:hAnsi="Arial" w:cs="Arial"/>
          <w:color w:val="000066"/>
          <w:lang w:val="en-GB"/>
        </w:rPr>
      </w:pPr>
      <w:r w:rsidRPr="0090574C">
        <w:rPr>
          <w:rFonts w:ascii="Arial" w:hAnsi="Arial" w:cs="Arial"/>
          <w:bCs/>
          <w:lang w:val="en-GB"/>
        </w:rPr>
        <w:t xml:space="preserve">In our final experiment, </w:t>
      </w:r>
      <w:r w:rsidRPr="0090574C">
        <w:rPr>
          <w:rFonts w:ascii="Arial" w:hAnsi="Arial" w:cs="Arial"/>
          <w:bCs/>
          <w:i/>
          <w:lang w:val="en-GB"/>
        </w:rPr>
        <w:t>Experiment 3</w:t>
      </w:r>
      <w:r w:rsidRPr="0090574C">
        <w:rPr>
          <w:rFonts w:ascii="Arial" w:hAnsi="Arial" w:cs="Arial"/>
          <w:bCs/>
          <w:lang w:val="en-GB"/>
        </w:rPr>
        <w:t xml:space="preserve">, we reduced the text contrast to approximately 40%, that is, to less than half of the full contrast in order to provide a very strong manipulation of contrast similar to manipulations in previous studies </w:t>
      </w:r>
      <w:r w:rsidR="00785D44" w:rsidRPr="0090574C">
        <w:rPr>
          <w:rFonts w:ascii="Arial" w:hAnsi="Arial" w:cs="Arial"/>
          <w:bCs/>
          <w:lang w:val="en-GB"/>
        </w:rPr>
        <w:t>(</w:t>
      </w:r>
      <w:r w:rsidR="00785D44" w:rsidRPr="0090574C">
        <w:rPr>
          <w:rFonts w:ascii="Arial" w:hAnsi="Arial" w:cs="Arial"/>
          <w:bCs/>
          <w:noProof/>
          <w:lang w:val="en-GB"/>
        </w:rPr>
        <w:t>Drieghe, 2008; Glaholt, Rayner &amp; Reingold, 2014; Johansson, Pansell, Ygge, &amp; Seinmyr, 2014; Legge, Parish, Luebker, &amp; Wurm, 1990; Legge, Rubin, &amp; Luebker, 1987; Liu, Li &amp; Han, 2015; Paterson, McGowan &amp; Jordan, 2012; Pollatsek et al., 2006; Rayner et al., 2004; Reichle et al., 2013; Reichle et al., 2003; Reingold &amp; Rayner, 2006; Sheridan &amp; Reingold, 2013; Wang &amp; Inh</w:t>
      </w:r>
      <w:r w:rsidR="001A2959" w:rsidRPr="0090574C">
        <w:rPr>
          <w:rFonts w:ascii="Arial" w:hAnsi="Arial" w:cs="Arial"/>
          <w:bCs/>
          <w:noProof/>
          <w:lang w:val="en-GB"/>
        </w:rPr>
        <w:t>off, 2010; White &amp; Staub, 2012</w:t>
      </w:r>
      <w:r w:rsidRPr="0090574C">
        <w:rPr>
          <w:rFonts w:ascii="Arial" w:hAnsi="Arial" w:cs="Arial"/>
          <w:bCs/>
          <w:noProof/>
          <w:lang w:val="en-GB"/>
        </w:rPr>
        <w:t>)</w:t>
      </w:r>
      <w:r w:rsidRPr="0090574C">
        <w:rPr>
          <w:rFonts w:ascii="Arial" w:hAnsi="Arial" w:cs="Arial"/>
          <w:bCs/>
          <w:lang w:val="en-GB"/>
        </w:rPr>
        <w:t xml:space="preserve">. </w:t>
      </w:r>
      <w:r w:rsidR="00BC7965" w:rsidRPr="0090574C">
        <w:rPr>
          <w:rFonts w:ascii="Arial" w:hAnsi="Arial" w:cs="Arial"/>
          <w:bCs/>
          <w:lang w:val="en-GB"/>
        </w:rPr>
        <w:t>More specifically, we used contrast reductions previously reported in Sherid</w:t>
      </w:r>
      <w:r w:rsidR="00550C60" w:rsidRPr="0090574C">
        <w:rPr>
          <w:rFonts w:ascii="Arial" w:hAnsi="Arial" w:cs="Arial"/>
          <w:bCs/>
          <w:lang w:val="en-GB"/>
        </w:rPr>
        <w:t>a</w:t>
      </w:r>
      <w:r w:rsidR="00BC7965" w:rsidRPr="0090574C">
        <w:rPr>
          <w:rFonts w:ascii="Arial" w:hAnsi="Arial" w:cs="Arial"/>
          <w:bCs/>
          <w:lang w:val="en-GB"/>
        </w:rPr>
        <w:t xml:space="preserve">n and Reingold (2013) and </w:t>
      </w:r>
      <w:r w:rsidRPr="0090574C">
        <w:rPr>
          <w:rFonts w:ascii="Arial" w:hAnsi="Arial" w:cs="Arial"/>
          <w:bCs/>
          <w:lang w:val="en-GB"/>
        </w:rPr>
        <w:t xml:space="preserve">anticipated that such a strong manipulation would almost certainly result in </w:t>
      </w:r>
      <w:r w:rsidRPr="0090574C">
        <w:rPr>
          <w:rFonts w:ascii="Arial" w:hAnsi="Arial" w:cs="Arial"/>
          <w:lang w:val="en-GB"/>
        </w:rPr>
        <w:t>a general slowing of reading</w:t>
      </w:r>
      <w:r w:rsidR="00BC7965" w:rsidRPr="0090574C">
        <w:rPr>
          <w:rFonts w:ascii="Arial" w:hAnsi="Arial" w:cs="Arial"/>
          <w:lang w:val="en-GB"/>
        </w:rPr>
        <w:t xml:space="preserve">. We also expected </w:t>
      </w:r>
      <w:r w:rsidR="006D4BD0" w:rsidRPr="0090574C">
        <w:rPr>
          <w:rFonts w:ascii="Arial" w:hAnsi="Arial" w:cs="Arial"/>
          <w:bCs/>
          <w:lang w:val="en-GB"/>
        </w:rPr>
        <w:t xml:space="preserve">to observe a significant word frequency effect, as in Sheridan and Reingold (2013), </w:t>
      </w:r>
      <w:r w:rsidR="0007696D" w:rsidRPr="0090574C">
        <w:rPr>
          <w:rFonts w:ascii="Arial" w:hAnsi="Arial" w:cs="Arial"/>
          <w:bCs/>
          <w:lang w:val="en-GB"/>
        </w:rPr>
        <w:t>which</w:t>
      </w:r>
      <w:r w:rsidR="006D4BD0" w:rsidRPr="0090574C">
        <w:rPr>
          <w:rFonts w:ascii="Arial" w:hAnsi="Arial" w:cs="Arial"/>
          <w:bCs/>
          <w:lang w:val="en-GB"/>
        </w:rPr>
        <w:t xml:space="preserve"> might be modified by the contrast reduction in either an additive or an interactive fashion</w:t>
      </w:r>
      <w:r w:rsidR="002031AB" w:rsidRPr="0090574C">
        <w:rPr>
          <w:rFonts w:ascii="Arial" w:hAnsi="Arial" w:cs="Arial"/>
          <w:bCs/>
          <w:lang w:val="en-GB"/>
        </w:rPr>
        <w:t xml:space="preserve">. </w:t>
      </w:r>
      <w:r w:rsidR="00550C60" w:rsidRPr="0090574C">
        <w:rPr>
          <w:rFonts w:ascii="Arial" w:hAnsi="Arial" w:cs="Arial"/>
          <w:bCs/>
          <w:noProof/>
          <w:lang w:val="en-GB"/>
        </w:rPr>
        <w:t>S</w:t>
      </w:r>
      <w:r w:rsidR="00AB3609" w:rsidRPr="0090574C">
        <w:rPr>
          <w:rFonts w:ascii="Arial" w:hAnsi="Arial" w:cs="Arial"/>
          <w:bCs/>
          <w:noProof/>
          <w:lang w:val="en-GB"/>
        </w:rPr>
        <w:t>uch a pattern of result</w:t>
      </w:r>
      <w:r w:rsidR="00550C60" w:rsidRPr="0090574C">
        <w:rPr>
          <w:rFonts w:ascii="Arial" w:hAnsi="Arial" w:cs="Arial"/>
          <w:bCs/>
          <w:noProof/>
          <w:lang w:val="en-GB"/>
        </w:rPr>
        <w:t>s</w:t>
      </w:r>
      <w:r w:rsidR="00AB3609" w:rsidRPr="0090574C">
        <w:rPr>
          <w:rFonts w:ascii="Arial" w:hAnsi="Arial" w:cs="Arial"/>
          <w:bCs/>
          <w:noProof/>
          <w:lang w:val="en-GB"/>
        </w:rPr>
        <w:t xml:space="preserve"> would be</w:t>
      </w:r>
      <w:r w:rsidR="00BC7965" w:rsidRPr="0090574C">
        <w:rPr>
          <w:rFonts w:ascii="Arial" w:hAnsi="Arial" w:cs="Arial"/>
          <w:bCs/>
          <w:lang w:val="en-GB"/>
        </w:rPr>
        <w:t xml:space="preserve"> clearly qualitatively different from effects that arise from monocular reading.</w:t>
      </w:r>
    </w:p>
    <w:p w14:paraId="68C2FC60" w14:textId="77777777" w:rsidR="006A1561" w:rsidRPr="0090574C" w:rsidRDefault="006A1561" w:rsidP="00A9546B">
      <w:pPr>
        <w:autoSpaceDE w:val="0"/>
        <w:autoSpaceDN w:val="0"/>
        <w:adjustRightInd w:val="0"/>
        <w:spacing w:after="0" w:line="480" w:lineRule="auto"/>
        <w:jc w:val="both"/>
        <w:rPr>
          <w:rFonts w:ascii="Arial" w:hAnsi="Arial" w:cs="Arial"/>
          <w:color w:val="000066"/>
          <w:lang w:val="en-GB"/>
        </w:rPr>
      </w:pPr>
    </w:p>
    <w:p w14:paraId="1B58E08B" w14:textId="77777777" w:rsidR="006A1561" w:rsidRPr="0090574C" w:rsidRDefault="006A1561" w:rsidP="00A9546B">
      <w:pPr>
        <w:autoSpaceDE w:val="0"/>
        <w:autoSpaceDN w:val="0"/>
        <w:adjustRightInd w:val="0"/>
        <w:spacing w:after="0" w:line="480" w:lineRule="auto"/>
        <w:jc w:val="center"/>
        <w:rPr>
          <w:rFonts w:ascii="Arial" w:hAnsi="Arial" w:cs="Arial"/>
          <w:b/>
          <w:lang w:val="en-GB"/>
        </w:rPr>
      </w:pPr>
      <w:r w:rsidRPr="0090574C">
        <w:rPr>
          <w:rFonts w:ascii="Arial" w:hAnsi="Arial" w:cs="Arial"/>
          <w:b/>
          <w:lang w:val="en-GB"/>
        </w:rPr>
        <w:t>General Methods</w:t>
      </w:r>
    </w:p>
    <w:p w14:paraId="1F3F27E1" w14:textId="14CD4500" w:rsidR="00773284" w:rsidRPr="0090574C" w:rsidRDefault="00773284" w:rsidP="00A9546B">
      <w:pPr>
        <w:autoSpaceDE w:val="0"/>
        <w:autoSpaceDN w:val="0"/>
        <w:adjustRightInd w:val="0"/>
        <w:spacing w:after="0" w:line="480" w:lineRule="auto"/>
        <w:jc w:val="both"/>
        <w:rPr>
          <w:rFonts w:ascii="Arial" w:hAnsi="Arial" w:cs="Arial"/>
          <w:b/>
          <w:iCs/>
          <w:color w:val="000000"/>
          <w:lang w:val="en-GB"/>
        </w:rPr>
      </w:pPr>
      <w:r w:rsidRPr="0090574C">
        <w:rPr>
          <w:rFonts w:ascii="Arial" w:hAnsi="Arial" w:cs="Arial"/>
          <w:b/>
          <w:iCs/>
          <w:color w:val="000000"/>
          <w:lang w:val="en-GB"/>
        </w:rPr>
        <w:t>Orthoptic Examination</w:t>
      </w:r>
    </w:p>
    <w:p w14:paraId="21781A79" w14:textId="19BDE7B6" w:rsidR="0017271D" w:rsidRPr="0090574C" w:rsidRDefault="00773284" w:rsidP="00A9546B">
      <w:pPr>
        <w:autoSpaceDE w:val="0"/>
        <w:autoSpaceDN w:val="0"/>
        <w:adjustRightInd w:val="0"/>
        <w:spacing w:after="0" w:line="480" w:lineRule="auto"/>
        <w:ind w:firstLine="708"/>
        <w:jc w:val="both"/>
        <w:rPr>
          <w:rFonts w:ascii="Arial" w:hAnsi="Arial" w:cs="Arial"/>
          <w:lang w:val="en-GB"/>
        </w:rPr>
      </w:pPr>
      <w:r w:rsidRPr="0090574C">
        <w:rPr>
          <w:rFonts w:ascii="Arial" w:hAnsi="Arial" w:cs="Arial"/>
          <w:iCs/>
          <w:color w:val="000000"/>
          <w:lang w:val="en-GB"/>
        </w:rPr>
        <w:t xml:space="preserve">All 64 participants showed good stereovision (60 s of arc or better, tested with the TNO random dot test) and refractive errors ranged from -0.25 to 0.125 (D). None of our participants wore glasses or contact lenses during reading. We also tested visual acuity for each eye at </w:t>
      </w:r>
      <w:r w:rsidR="00296F32" w:rsidRPr="0090574C">
        <w:rPr>
          <w:rFonts w:ascii="Arial" w:hAnsi="Arial" w:cs="Arial"/>
          <w:iCs/>
          <w:color w:val="000000"/>
          <w:lang w:val="en-GB"/>
        </w:rPr>
        <w:t xml:space="preserve">a standard far </w:t>
      </w:r>
      <w:r w:rsidRPr="0090574C">
        <w:rPr>
          <w:rFonts w:ascii="Arial" w:hAnsi="Arial" w:cs="Arial"/>
          <w:iCs/>
          <w:color w:val="000000"/>
          <w:lang w:val="en-GB"/>
        </w:rPr>
        <w:t>distance (6</w:t>
      </w:r>
      <w:r w:rsidR="00FB6E5F" w:rsidRPr="0090574C">
        <w:rPr>
          <w:rFonts w:ascii="Arial" w:hAnsi="Arial" w:cs="Arial"/>
          <w:iCs/>
          <w:color w:val="000000"/>
          <w:lang w:val="en-GB"/>
        </w:rPr>
        <w:t xml:space="preserve"> </w:t>
      </w:r>
      <w:r w:rsidRPr="0090574C">
        <w:rPr>
          <w:rFonts w:ascii="Arial" w:hAnsi="Arial" w:cs="Arial"/>
          <w:iCs/>
          <w:color w:val="000000"/>
          <w:lang w:val="en-GB"/>
        </w:rPr>
        <w:t xml:space="preserve">m) and the testing distance of 60 cm. Only participants showing </w:t>
      </w:r>
      <w:r w:rsidRPr="0090574C">
        <w:rPr>
          <w:rFonts w:ascii="Arial" w:hAnsi="Arial" w:cs="Arial"/>
          <w:lang w:val="en-GB"/>
        </w:rPr>
        <w:t xml:space="preserve">good visual acuity in each eye (better than 0.8 in decimal units) for the text presentation distance of 60 cm were included into our participant pool. Further, the visual acuity difference between the eyes of each participant did not exceed 0.2 decimal units. We also evaluated vergence and accommodation ranges and found no obvious deviation from </w:t>
      </w:r>
      <w:r w:rsidRPr="0090574C">
        <w:rPr>
          <w:rFonts w:ascii="Arial" w:hAnsi="Arial" w:cs="Arial"/>
          <w:lang w:val="en-GB"/>
        </w:rPr>
        <w:lastRenderedPageBreak/>
        <w:t>typical ranges (Evans, 2002). As part of our initial orthoptic examination session, all participants were also tested for eye dominance using a sighting test: the participant had to fixate a black cross target (displayed at 5 m distance) through a hole (3 cm in diameter) in the middle of a simple card (2</w:t>
      </w:r>
      <w:r w:rsidR="00933ED4" w:rsidRPr="0090574C">
        <w:rPr>
          <w:rFonts w:ascii="Arial" w:hAnsi="Arial" w:cs="Arial"/>
          <w:lang w:val="en-GB"/>
        </w:rPr>
        <w:t xml:space="preserve">0 cm wide and 13 cm high; see Jainta </w:t>
      </w:r>
      <w:r w:rsidR="00550C60" w:rsidRPr="0090574C">
        <w:rPr>
          <w:rFonts w:ascii="Arial" w:hAnsi="Arial" w:cs="Arial"/>
          <w:lang w:val="en-GB"/>
        </w:rPr>
        <w:t xml:space="preserve">&amp; </w:t>
      </w:r>
      <w:r w:rsidR="00933ED4" w:rsidRPr="0090574C">
        <w:rPr>
          <w:rFonts w:ascii="Arial" w:hAnsi="Arial" w:cs="Arial"/>
          <w:lang w:val="en-GB"/>
        </w:rPr>
        <w:t>Jaschinski, 2012 for more details). Only 24 of our participants showed a left eye dominance and we therefore replicated a previously reported observa</w:t>
      </w:r>
      <w:r w:rsidR="00296F32" w:rsidRPr="0090574C">
        <w:rPr>
          <w:rFonts w:ascii="Arial" w:hAnsi="Arial" w:cs="Arial"/>
          <w:lang w:val="en-GB"/>
        </w:rPr>
        <w:t>tion that most people in random</w:t>
      </w:r>
      <w:r w:rsidR="00933ED4" w:rsidRPr="0090574C">
        <w:rPr>
          <w:rFonts w:ascii="Arial" w:hAnsi="Arial" w:cs="Arial"/>
          <w:lang w:val="en-GB"/>
        </w:rPr>
        <w:t xml:space="preserve"> samples show a right eye dominance, when tested with sighting tests (Mapp, Ono &amp; Barbeito, 2003; Ehrenstein, Arnold-Schulz-Gahmen, &amp; Jaschinski, 2005).</w:t>
      </w:r>
    </w:p>
    <w:p w14:paraId="18395BBA" w14:textId="77777777" w:rsidR="00787289" w:rsidRPr="0090574C" w:rsidRDefault="00787289" w:rsidP="00A9546B">
      <w:pPr>
        <w:autoSpaceDE w:val="0"/>
        <w:autoSpaceDN w:val="0"/>
        <w:adjustRightInd w:val="0"/>
        <w:spacing w:after="0" w:line="480" w:lineRule="auto"/>
        <w:ind w:firstLine="708"/>
        <w:jc w:val="both"/>
        <w:rPr>
          <w:rFonts w:ascii="Arial" w:hAnsi="Arial" w:cs="Arial"/>
          <w:lang w:val="en-GB"/>
        </w:rPr>
      </w:pPr>
    </w:p>
    <w:p w14:paraId="244004C6" w14:textId="4703F26D" w:rsidR="0017271D" w:rsidRPr="0090574C" w:rsidRDefault="0017271D" w:rsidP="00A9546B">
      <w:pPr>
        <w:autoSpaceDE w:val="0"/>
        <w:autoSpaceDN w:val="0"/>
        <w:adjustRightInd w:val="0"/>
        <w:spacing w:after="0" w:line="480" w:lineRule="auto"/>
        <w:jc w:val="both"/>
        <w:rPr>
          <w:rFonts w:ascii="Arial" w:hAnsi="Arial" w:cs="Arial"/>
          <w:b/>
          <w:lang w:val="en-GB"/>
        </w:rPr>
      </w:pPr>
      <w:r w:rsidRPr="0090574C">
        <w:rPr>
          <w:rFonts w:ascii="Arial" w:hAnsi="Arial" w:cs="Arial"/>
          <w:b/>
          <w:lang w:val="en-GB"/>
        </w:rPr>
        <w:t>Stimuli</w:t>
      </w:r>
    </w:p>
    <w:p w14:paraId="7ADA3D8C" w14:textId="181E03BE" w:rsidR="0017271D" w:rsidRPr="0090574C" w:rsidRDefault="0017271D" w:rsidP="00091F6B">
      <w:pPr>
        <w:autoSpaceDE w:val="0"/>
        <w:autoSpaceDN w:val="0"/>
        <w:adjustRightInd w:val="0"/>
        <w:spacing w:after="0" w:line="480" w:lineRule="auto"/>
        <w:ind w:firstLine="708"/>
        <w:jc w:val="both"/>
        <w:rPr>
          <w:rFonts w:ascii="Arial" w:hAnsi="Arial" w:cs="Arial"/>
          <w:lang w:val="en-GB"/>
        </w:rPr>
      </w:pPr>
      <w:r w:rsidRPr="0090574C">
        <w:rPr>
          <w:rFonts w:ascii="Arial" w:hAnsi="Arial" w:cs="Arial"/>
          <w:color w:val="000000"/>
          <w:lang w:val="en-GB"/>
        </w:rPr>
        <w:t>Participants read 40 German sentences</w:t>
      </w:r>
      <w:r w:rsidR="00093EAA" w:rsidRPr="0090574C">
        <w:rPr>
          <w:rFonts w:ascii="Arial" w:hAnsi="Arial" w:cs="Arial"/>
          <w:lang w:val="en-GB"/>
        </w:rPr>
        <w:t xml:space="preserve">. </w:t>
      </w:r>
      <w:r w:rsidRPr="0090574C">
        <w:rPr>
          <w:rFonts w:ascii="Arial" w:hAnsi="Arial" w:cs="Arial"/>
          <w:lang w:val="en-GB"/>
        </w:rPr>
        <w:t>In 50 % of all presentations the sentence was followed by a comprehension question to ensure that participants concentrated on understanding the sentences. W</w:t>
      </w:r>
      <w:r w:rsidRPr="0090574C">
        <w:rPr>
          <w:rFonts w:ascii="Arial" w:hAnsi="Arial" w:cs="Arial"/>
          <w:color w:val="000000"/>
          <w:lang w:val="en-GB"/>
        </w:rPr>
        <w:t xml:space="preserve">e selected sentences containing 8 to 13 words, and the sentences differed in total length from 55 to 75 character spaces. Sentences were presented in black, Courier New font size 12, on a white background </w:t>
      </w:r>
      <w:r w:rsidR="006A3696" w:rsidRPr="0090574C">
        <w:rPr>
          <w:rFonts w:ascii="Arial" w:hAnsi="Arial" w:cs="Arial"/>
          <w:lang w:val="en-US"/>
        </w:rPr>
        <w:t>with a luminance of 48</w:t>
      </w:r>
      <w:r w:rsidRPr="0090574C">
        <w:rPr>
          <w:rFonts w:ascii="Arial" w:hAnsi="Arial" w:cs="Arial"/>
          <w:lang w:val="en-US"/>
        </w:rPr>
        <w:t xml:space="preserve"> cd/m</w:t>
      </w:r>
      <w:r w:rsidRPr="0090574C">
        <w:rPr>
          <w:rFonts w:ascii="Arial" w:hAnsi="Arial" w:cs="Arial"/>
          <w:vertAlign w:val="superscript"/>
          <w:lang w:val="en-US"/>
        </w:rPr>
        <w:t>2</w:t>
      </w:r>
      <w:r w:rsidRPr="0090574C">
        <w:rPr>
          <w:rFonts w:ascii="Arial" w:hAnsi="Arial" w:cs="Arial"/>
          <w:lang w:val="en-US"/>
        </w:rPr>
        <w:t xml:space="preserve"> at a screen refresh rate of 100 Hz</w:t>
      </w:r>
      <w:r w:rsidRPr="0090574C">
        <w:rPr>
          <w:rFonts w:ascii="Arial" w:hAnsi="Arial" w:cs="Arial"/>
          <w:color w:val="000000"/>
          <w:lang w:val="en-US"/>
        </w:rPr>
        <w:t>. T</w:t>
      </w:r>
      <w:r w:rsidRPr="0090574C">
        <w:rPr>
          <w:rFonts w:ascii="Arial" w:hAnsi="Arial" w:cs="Arial"/>
          <w:lang w:val="en-US"/>
        </w:rPr>
        <w:t xml:space="preserve">he average letter width was 0.33 deg (20 min arc). The surrounding room lighting was approximately 40 lux. </w:t>
      </w:r>
      <w:r w:rsidRPr="0090574C">
        <w:rPr>
          <w:rFonts w:ascii="Arial" w:hAnsi="Arial" w:cs="Arial"/>
          <w:color w:val="000000"/>
          <w:lang w:val="en-GB"/>
        </w:rPr>
        <w:t>Viewing distance was set to 60 cm</w:t>
      </w:r>
      <w:r w:rsidRPr="0090574C">
        <w:rPr>
          <w:rFonts w:ascii="Arial" w:hAnsi="Arial" w:cs="Arial"/>
          <w:lang w:val="en-GB"/>
        </w:rPr>
        <w:t>. We also included a target word in each sentence that could be of high (86 to 596 per million) or low (1 to 20 per million) word frequency</w:t>
      </w:r>
      <w:r w:rsidR="00296F32" w:rsidRPr="0090574C">
        <w:rPr>
          <w:rFonts w:ascii="Arial" w:hAnsi="Arial" w:cs="Arial"/>
          <w:lang w:val="en-GB"/>
        </w:rPr>
        <w:t xml:space="preserve"> (Celex2 German, Version 2.0</w:t>
      </w:r>
      <w:r w:rsidR="00FB6E5F" w:rsidRPr="0090574C">
        <w:rPr>
          <w:rFonts w:ascii="Arial" w:hAnsi="Arial" w:cs="Arial"/>
          <w:lang w:val="en-GB"/>
        </w:rPr>
        <w:t>;</w:t>
      </w:r>
      <w:r w:rsidR="004278D3" w:rsidRPr="0090574C">
        <w:rPr>
          <w:rFonts w:ascii="Arial" w:hAnsi="Arial" w:cs="Arial"/>
          <w:lang w:val="en-GB"/>
        </w:rPr>
        <w:t xml:space="preserve"> </w:t>
      </w:r>
      <w:r w:rsidR="004278D3" w:rsidRPr="0090574C">
        <w:rPr>
          <w:rFonts w:ascii="Arial" w:hAnsi="Arial" w:cs="Arial"/>
          <w:lang w:val="en-US"/>
        </w:rPr>
        <w:t>Baayen, Piepenbrock, &amp; Gulikers, 1995)</w:t>
      </w:r>
      <w:r w:rsidRPr="0090574C">
        <w:rPr>
          <w:rFonts w:ascii="Arial" w:hAnsi="Arial" w:cs="Arial"/>
          <w:lang w:val="en-GB"/>
        </w:rPr>
        <w:t xml:space="preserve">. This target word always contained 8 letters and was presented centrally on the screen, that is, its first letter was just to the right of the centre of the screen at eye height. Each target word was also preceded and followed by a 5 to 6 letter word. </w:t>
      </w:r>
      <w:r w:rsidR="00093EAA" w:rsidRPr="0090574C">
        <w:rPr>
          <w:rFonts w:ascii="Arial" w:hAnsi="Arial" w:cs="Arial"/>
          <w:lang w:val="en-GB"/>
        </w:rPr>
        <w:t xml:space="preserve">In each experiment, all participants read 20 sentences containing high frequency words and 20 sentences containing low frequency words, while the combination sentence frame </w:t>
      </w:r>
      <w:r w:rsidR="00414EA3" w:rsidRPr="0090574C">
        <w:rPr>
          <w:rFonts w:ascii="Arial" w:hAnsi="Arial" w:cs="Arial"/>
          <w:lang w:val="en-GB"/>
        </w:rPr>
        <w:t xml:space="preserve">(see Figure 1) </w:t>
      </w:r>
      <w:r w:rsidR="00093EAA" w:rsidRPr="0090574C">
        <w:rPr>
          <w:rFonts w:ascii="Arial" w:hAnsi="Arial" w:cs="Arial"/>
          <w:lang w:val="en-GB"/>
        </w:rPr>
        <w:t>and word frequency was counterbalanced between participants.</w:t>
      </w:r>
      <w:r w:rsidR="00091F6B" w:rsidRPr="0090574C">
        <w:rPr>
          <w:lang w:val="en-US"/>
        </w:rPr>
        <w:t xml:space="preserve"> </w:t>
      </w:r>
      <w:r w:rsidR="00091F6B" w:rsidRPr="0090574C">
        <w:rPr>
          <w:rFonts w:ascii="Arial" w:hAnsi="Arial" w:cs="Arial"/>
          <w:lang w:val="en-GB"/>
        </w:rPr>
        <w:t xml:space="preserve">Target word predictability in these sentence frames was also assessed by providing an additional group of 17 participants with the beginning of each sentence frame and asking them to write a word that could fit as the next word in the sentence. The average predictability was low, amounting </w:t>
      </w:r>
      <w:r w:rsidR="00091F6B" w:rsidRPr="0090574C">
        <w:rPr>
          <w:rFonts w:ascii="Arial" w:hAnsi="Arial" w:cs="Arial"/>
          <w:lang w:val="en-GB"/>
        </w:rPr>
        <w:lastRenderedPageBreak/>
        <w:t xml:space="preserve">to </w:t>
      </w:r>
      <w:r w:rsidR="0099262A" w:rsidRPr="0090574C">
        <w:rPr>
          <w:rFonts w:ascii="Arial" w:hAnsi="Arial" w:cs="Arial"/>
          <w:lang w:val="en-GB"/>
        </w:rPr>
        <w:t>1.8</w:t>
      </w:r>
      <w:r w:rsidR="00091F6B" w:rsidRPr="0090574C">
        <w:rPr>
          <w:rFonts w:ascii="Arial" w:hAnsi="Arial" w:cs="Arial"/>
          <w:lang w:val="en-GB"/>
        </w:rPr>
        <w:t xml:space="preserve"> % for the high-frequency target words and 0.1 % for the low-frequency target words</w:t>
      </w:r>
      <w:r w:rsidR="00063F14" w:rsidRPr="0090574C">
        <w:rPr>
          <w:rFonts w:ascii="Arial" w:hAnsi="Arial" w:cs="Arial"/>
          <w:lang w:val="en-GB"/>
        </w:rPr>
        <w:t>. Predictability difference between high-frequency and low-frequency words was not statistically significant (</w:t>
      </w:r>
      <w:r w:rsidR="00063F14" w:rsidRPr="0090574C">
        <w:rPr>
          <w:rFonts w:ascii="Arial" w:hAnsi="Arial" w:cs="Arial"/>
          <w:i/>
          <w:lang w:val="en-GB"/>
        </w:rPr>
        <w:t>t</w:t>
      </w:r>
      <w:r w:rsidR="00063F14" w:rsidRPr="0090574C">
        <w:rPr>
          <w:rFonts w:ascii="Arial" w:hAnsi="Arial" w:cs="Arial"/>
          <w:lang w:val="en-GB"/>
        </w:rPr>
        <w:t xml:space="preserve"> &lt;1)</w:t>
      </w:r>
      <w:r w:rsidR="00091F6B" w:rsidRPr="0090574C">
        <w:rPr>
          <w:rFonts w:ascii="Arial" w:hAnsi="Arial" w:cs="Arial"/>
          <w:lang w:val="en-GB"/>
        </w:rPr>
        <w:t>.</w:t>
      </w:r>
    </w:p>
    <w:p w14:paraId="26FC55E8" w14:textId="77777777" w:rsidR="00414EA3" w:rsidRPr="0090574C" w:rsidRDefault="00414EA3" w:rsidP="00414EA3">
      <w:pPr>
        <w:autoSpaceDE w:val="0"/>
        <w:autoSpaceDN w:val="0"/>
        <w:adjustRightInd w:val="0"/>
        <w:spacing w:after="0" w:line="480" w:lineRule="auto"/>
        <w:jc w:val="center"/>
        <w:rPr>
          <w:rFonts w:ascii="Arial" w:hAnsi="Arial" w:cs="Arial"/>
          <w:lang w:val="en-US"/>
        </w:rPr>
      </w:pPr>
      <w:r w:rsidRPr="0090574C">
        <w:rPr>
          <w:rFonts w:ascii="Arial" w:hAnsi="Arial" w:cs="Arial"/>
          <w:lang w:val="en-GB"/>
        </w:rPr>
        <w:t xml:space="preserve">----------------- Insert </w:t>
      </w:r>
      <w:r w:rsidRPr="0090574C">
        <w:rPr>
          <w:rFonts w:ascii="Arial" w:hAnsi="Arial" w:cs="Arial"/>
          <w:i/>
          <w:lang w:val="en-GB"/>
        </w:rPr>
        <w:t>Figure 1</w:t>
      </w:r>
      <w:r w:rsidRPr="0090574C">
        <w:rPr>
          <w:rFonts w:ascii="Arial" w:hAnsi="Arial" w:cs="Arial"/>
          <w:lang w:val="en-GB"/>
        </w:rPr>
        <w:t xml:space="preserve"> around here ----------------------</w:t>
      </w:r>
    </w:p>
    <w:p w14:paraId="57622A18" w14:textId="20E4B56E" w:rsidR="00933ED4" w:rsidRPr="0090574C" w:rsidRDefault="0017271D" w:rsidP="00A9546B">
      <w:pPr>
        <w:autoSpaceDE w:val="0"/>
        <w:autoSpaceDN w:val="0"/>
        <w:adjustRightInd w:val="0"/>
        <w:spacing w:after="0" w:line="480" w:lineRule="auto"/>
        <w:jc w:val="both"/>
        <w:rPr>
          <w:rFonts w:ascii="Arial" w:hAnsi="Arial" w:cs="Arial"/>
          <w:lang w:val="en-GB"/>
        </w:rPr>
      </w:pPr>
      <w:r w:rsidRPr="0090574C">
        <w:rPr>
          <w:rFonts w:ascii="Arial" w:hAnsi="Arial" w:cs="Arial"/>
          <w:lang w:val="en-GB"/>
        </w:rPr>
        <w:t xml:space="preserve">To minimize selection </w:t>
      </w:r>
      <w:r w:rsidR="00DC61EA" w:rsidRPr="0090574C">
        <w:rPr>
          <w:rFonts w:ascii="Arial" w:hAnsi="Arial" w:cs="Arial"/>
          <w:lang w:val="en-GB"/>
        </w:rPr>
        <w:t xml:space="preserve">effects </w:t>
      </w:r>
      <w:r w:rsidRPr="0090574C">
        <w:rPr>
          <w:rFonts w:ascii="Arial" w:hAnsi="Arial" w:cs="Arial"/>
          <w:lang w:val="en-GB"/>
        </w:rPr>
        <w:t xml:space="preserve">we randomly assigned our participants to one of the 3 experiments reported in this study. </w:t>
      </w:r>
      <w:r w:rsidR="00334E65" w:rsidRPr="0090574C">
        <w:rPr>
          <w:rFonts w:ascii="Arial" w:hAnsi="Arial" w:cs="Arial"/>
          <w:lang w:val="en-GB"/>
        </w:rPr>
        <w:t>Although participants in the 3 experiments were different, the participant groups were homogenous in terms of age and educational background. Our rigorous orthoptic examination also indicated that all participants had normal vision, with very similar monocular and binocular visual acuity and no large deviations from typical vergence and accommodation ranges.</w:t>
      </w:r>
    </w:p>
    <w:p w14:paraId="1770EA67" w14:textId="77777777" w:rsidR="00773284" w:rsidRPr="0090574C" w:rsidRDefault="00773284" w:rsidP="00A9546B">
      <w:pPr>
        <w:autoSpaceDE w:val="0"/>
        <w:autoSpaceDN w:val="0"/>
        <w:adjustRightInd w:val="0"/>
        <w:spacing w:after="0" w:line="480" w:lineRule="auto"/>
        <w:jc w:val="both"/>
        <w:rPr>
          <w:rFonts w:ascii="Arial" w:hAnsi="Arial" w:cs="Arial"/>
          <w:iCs/>
          <w:color w:val="000000"/>
          <w:lang w:val="en-GB"/>
        </w:rPr>
      </w:pPr>
    </w:p>
    <w:p w14:paraId="3BAAFD07" w14:textId="77777777" w:rsidR="006A1561" w:rsidRPr="0090574C" w:rsidRDefault="006A1561" w:rsidP="00A9546B">
      <w:pPr>
        <w:autoSpaceDE w:val="0"/>
        <w:autoSpaceDN w:val="0"/>
        <w:adjustRightInd w:val="0"/>
        <w:spacing w:after="0" w:line="480" w:lineRule="auto"/>
        <w:jc w:val="both"/>
        <w:rPr>
          <w:rFonts w:ascii="Arial" w:hAnsi="Arial" w:cs="Arial"/>
          <w:b/>
          <w:iCs/>
          <w:color w:val="000000"/>
          <w:lang w:val="en-US"/>
        </w:rPr>
      </w:pPr>
      <w:r w:rsidRPr="0090574C">
        <w:rPr>
          <w:rFonts w:ascii="Arial" w:hAnsi="Arial" w:cs="Arial"/>
          <w:b/>
          <w:iCs/>
          <w:color w:val="000000"/>
          <w:lang w:val="en-US"/>
        </w:rPr>
        <w:t>Eye movement measurement and general procedure</w:t>
      </w:r>
    </w:p>
    <w:p w14:paraId="29B9C8CA" w14:textId="1B784F2D" w:rsidR="006A1561" w:rsidRPr="0090574C" w:rsidRDefault="006A1561" w:rsidP="00A9546B">
      <w:pPr>
        <w:autoSpaceDE w:val="0"/>
        <w:autoSpaceDN w:val="0"/>
        <w:adjustRightInd w:val="0"/>
        <w:spacing w:after="0" w:line="480" w:lineRule="auto"/>
        <w:ind w:firstLine="708"/>
        <w:jc w:val="both"/>
        <w:rPr>
          <w:rFonts w:ascii="Arial" w:hAnsi="Arial" w:cs="Arial"/>
          <w:color w:val="000000"/>
          <w:lang w:val="en-US"/>
        </w:rPr>
      </w:pPr>
      <w:r w:rsidRPr="0090574C">
        <w:rPr>
          <w:rFonts w:ascii="Arial" w:hAnsi="Arial" w:cs="Arial"/>
          <w:color w:val="000000"/>
          <w:lang w:val="en-US"/>
        </w:rPr>
        <w:t>We recorded eye movements with the video-based EyeLink</w:t>
      </w:r>
      <w:r w:rsidR="00773284" w:rsidRPr="0090574C">
        <w:rPr>
          <w:rFonts w:ascii="Arial" w:hAnsi="Arial" w:cs="Arial"/>
          <w:color w:val="000000"/>
          <w:lang w:val="en-US"/>
        </w:rPr>
        <w:t xml:space="preserve"> </w:t>
      </w:r>
      <w:r w:rsidRPr="0090574C">
        <w:rPr>
          <w:rFonts w:ascii="Arial" w:hAnsi="Arial" w:cs="Arial"/>
          <w:color w:val="000000"/>
          <w:lang w:val="en-US"/>
        </w:rPr>
        <w:t xml:space="preserve">II, which tracks both eyes simultaneously with a theoretical noise-limited resolution of 0.01 (0.6 min arc) and a velocity noise of &lt; 3 deg/s for two-dimensional eye tracking </w:t>
      </w:r>
      <w:r w:rsidRPr="0090574C">
        <w:rPr>
          <w:rFonts w:ascii="Arial" w:hAnsi="Arial" w:cs="Arial"/>
          <w:lang w:val="en-US"/>
        </w:rPr>
        <w:t xml:space="preserve">(details provided by SR Research Ltd., Osgoode, ON, Canada). </w:t>
      </w:r>
      <w:r w:rsidRPr="0090574C">
        <w:rPr>
          <w:rFonts w:ascii="Arial" w:hAnsi="Arial" w:cs="Arial"/>
          <w:color w:val="000000"/>
          <w:lang w:val="en-US"/>
        </w:rPr>
        <w:t>The EyeLink</w:t>
      </w:r>
      <w:r w:rsidR="00773284" w:rsidRPr="0090574C">
        <w:rPr>
          <w:rFonts w:ascii="Arial" w:hAnsi="Arial" w:cs="Arial"/>
          <w:color w:val="000000"/>
          <w:lang w:val="en-US"/>
        </w:rPr>
        <w:t xml:space="preserve"> </w:t>
      </w:r>
      <w:r w:rsidRPr="0090574C">
        <w:rPr>
          <w:rFonts w:ascii="Arial" w:hAnsi="Arial" w:cs="Arial"/>
          <w:color w:val="000000"/>
          <w:lang w:val="en-US"/>
        </w:rPr>
        <w:t xml:space="preserve">II was not head-mounted, but the cameras were fixed to the chin- and forehead-rest that was used to stabilize the head (see </w:t>
      </w:r>
      <w:r w:rsidRPr="0090574C">
        <w:rPr>
          <w:rFonts w:ascii="Arial" w:hAnsi="Arial" w:cs="Arial"/>
          <w:noProof/>
          <w:color w:val="000000"/>
          <w:lang w:val="en-US"/>
        </w:rPr>
        <w:t>Jainta and Jaschinski (2012)</w:t>
      </w:r>
      <w:r w:rsidRPr="0090574C">
        <w:rPr>
          <w:rFonts w:ascii="Arial" w:hAnsi="Arial" w:cs="Arial"/>
          <w:color w:val="000000"/>
          <w:lang w:val="en-US"/>
        </w:rPr>
        <w:t xml:space="preserve"> for a picture of the set-up). A narrow temporal rest further minimized head movements.</w:t>
      </w:r>
    </w:p>
    <w:p w14:paraId="5758BFA7" w14:textId="77777777" w:rsidR="006A1561" w:rsidRPr="0090574C" w:rsidRDefault="006A1561" w:rsidP="00A9546B">
      <w:pPr>
        <w:autoSpaceDE w:val="0"/>
        <w:autoSpaceDN w:val="0"/>
        <w:adjustRightInd w:val="0"/>
        <w:spacing w:line="480" w:lineRule="auto"/>
        <w:ind w:firstLine="708"/>
        <w:jc w:val="both"/>
        <w:rPr>
          <w:rFonts w:ascii="Arial" w:hAnsi="Arial" w:cs="Arial"/>
          <w:color w:val="000000"/>
          <w:lang w:val="en-US"/>
        </w:rPr>
      </w:pPr>
      <w:r w:rsidRPr="0090574C">
        <w:rPr>
          <w:rFonts w:ascii="Arial" w:hAnsi="Arial" w:cs="Arial"/>
          <w:color w:val="000000"/>
          <w:lang w:val="en-US"/>
        </w:rPr>
        <w:t xml:space="preserve">For the eye tracker calibrations, participants were requested to carefully fixate on targets that randomly appeared for 1000 ms at one of 3 horizontal positions on the screen (5 deg to the left, centre and 5 deg to the right). To draw attention to the calibration targets, the diameter of the spot initially subtended 1 deg and shrank immediately to a remaining cross of 8.1 x 8.1 min arc (stroke width: 2.7 min arc).The remaining cross was visible for 400 ms during which calibration data were stored. After calibration runs, a fixation cross appeared at the left calibration position. After 1000 ms, a sentence was shown and the participants clicked on a mouse button to indicate when they had finished reading. The sentence then disappeared, and a second fixation cross was presented at the right calibration position. After </w:t>
      </w:r>
      <w:r w:rsidRPr="0090574C">
        <w:rPr>
          <w:rFonts w:ascii="Arial" w:hAnsi="Arial" w:cs="Arial"/>
          <w:color w:val="000000"/>
          <w:lang w:val="en-US"/>
        </w:rPr>
        <w:lastRenderedPageBreak/>
        <w:t>1000 ms, this second cross was replaced in half of the trials by a multiple choice question pertaining to the content of the sentence. In the remaining half of the trials, a central fixation cross appeared, which participants fixated for an additional 1000 ms. Thereafter, the left fixation cross appeared again, and a new sentences trial started. Full calibration runs were repeated after every 5 sentences.</w:t>
      </w:r>
    </w:p>
    <w:p w14:paraId="02BD5472" w14:textId="77777777" w:rsidR="006A1561" w:rsidRPr="0090574C" w:rsidRDefault="006A1561" w:rsidP="00A9546B">
      <w:pPr>
        <w:autoSpaceDE w:val="0"/>
        <w:autoSpaceDN w:val="0"/>
        <w:adjustRightInd w:val="0"/>
        <w:spacing w:after="0" w:line="480" w:lineRule="auto"/>
        <w:jc w:val="both"/>
        <w:rPr>
          <w:rFonts w:ascii="Arial" w:hAnsi="Arial" w:cs="Arial"/>
          <w:b/>
          <w:iCs/>
          <w:color w:val="000000"/>
          <w:lang w:val="en-US"/>
        </w:rPr>
      </w:pPr>
      <w:r w:rsidRPr="0090574C">
        <w:rPr>
          <w:rFonts w:ascii="Arial" w:hAnsi="Arial" w:cs="Arial"/>
          <w:b/>
          <w:iCs/>
          <w:color w:val="000000"/>
          <w:lang w:val="en-US"/>
        </w:rPr>
        <w:t>Data selection and parameter extraction</w:t>
      </w:r>
    </w:p>
    <w:p w14:paraId="345D46AC" w14:textId="2574C16B" w:rsidR="006A1561" w:rsidRPr="0090574C" w:rsidRDefault="006A1561" w:rsidP="00A9546B">
      <w:pPr>
        <w:autoSpaceDE w:val="0"/>
        <w:autoSpaceDN w:val="0"/>
        <w:adjustRightInd w:val="0"/>
        <w:spacing w:line="480" w:lineRule="auto"/>
        <w:ind w:firstLine="708"/>
        <w:jc w:val="both"/>
        <w:rPr>
          <w:rFonts w:ascii="Arial" w:hAnsi="Arial" w:cs="Arial"/>
          <w:color w:val="000000"/>
          <w:lang w:val="en-US"/>
        </w:rPr>
      </w:pPr>
      <w:r w:rsidRPr="0090574C">
        <w:rPr>
          <w:rFonts w:ascii="Arial" w:hAnsi="Arial" w:cs="Arial"/>
          <w:color w:val="000000"/>
          <w:lang w:val="en-US"/>
        </w:rPr>
        <w:t xml:space="preserve">Only horizontal eye movements were analyzed. </w:t>
      </w:r>
      <w:r w:rsidRPr="0090574C">
        <w:rPr>
          <w:rFonts w:ascii="Arial" w:hAnsi="Arial" w:cs="Arial"/>
          <w:lang w:val="en-US"/>
        </w:rPr>
        <w:t>From the separate signals of the two eyes, we calcula</w:t>
      </w:r>
      <w:r w:rsidR="00FB6E5F" w:rsidRPr="0090574C">
        <w:rPr>
          <w:rFonts w:ascii="Arial" w:hAnsi="Arial" w:cs="Arial"/>
          <w:lang w:val="en-US"/>
        </w:rPr>
        <w:t>ted the conjugate eye movement (</w:t>
      </w:r>
      <w:r w:rsidRPr="0090574C">
        <w:rPr>
          <w:rFonts w:ascii="Arial" w:hAnsi="Arial" w:cs="Arial"/>
          <w:lang w:val="en-US"/>
        </w:rPr>
        <w:t>(left eye + right eye)/2; i.e., the versi</w:t>
      </w:r>
      <w:r w:rsidR="00FB6E5F" w:rsidRPr="0090574C">
        <w:rPr>
          <w:rFonts w:ascii="Arial" w:hAnsi="Arial" w:cs="Arial"/>
          <w:lang w:val="en-US"/>
        </w:rPr>
        <w:t>on signal)</w:t>
      </w:r>
      <w:r w:rsidRPr="0090574C">
        <w:rPr>
          <w:rFonts w:ascii="Arial" w:hAnsi="Arial" w:cs="Arial"/>
          <w:lang w:val="en-US"/>
        </w:rPr>
        <w:t xml:space="preserve">. </w:t>
      </w:r>
      <w:r w:rsidRPr="0090574C">
        <w:rPr>
          <w:rFonts w:ascii="Arial" w:hAnsi="Arial" w:cs="Arial"/>
          <w:color w:val="000000"/>
          <w:lang w:val="en-US"/>
        </w:rPr>
        <w:t xml:space="preserve">The onset and offset of the horizontal saccades was defined as the time when the eye velocity of the conjugate signal exceeded or dropped below, respectively, 10% of the maximum velocity. Fixations shorter than 80 ms or longer than 1200 ms </w:t>
      </w:r>
      <w:r w:rsidRPr="0090574C">
        <w:rPr>
          <w:rFonts w:ascii="Arial" w:hAnsi="Arial" w:cs="Arial"/>
          <w:noProof/>
          <w:color w:val="000000"/>
          <w:lang w:val="en-US"/>
        </w:rPr>
        <w:t>(Liversedge, White, et al., 2006)</w:t>
      </w:r>
      <w:r w:rsidRPr="0090574C">
        <w:rPr>
          <w:rFonts w:ascii="Arial" w:hAnsi="Arial" w:cs="Arial"/>
          <w:color w:val="000000"/>
          <w:lang w:val="en-US"/>
        </w:rPr>
        <w:t xml:space="preserve"> were excluded. Sentence reading time, number of fixations and regressions and saccade amplitude were calculated. For target word fixations, first fixation durations, gaze durations and total reading times were also calculated. </w:t>
      </w:r>
    </w:p>
    <w:p w14:paraId="796D033C" w14:textId="77777777" w:rsidR="006A1561" w:rsidRPr="0090574C" w:rsidRDefault="006A1561" w:rsidP="00A9546B">
      <w:pPr>
        <w:spacing w:after="0" w:line="480" w:lineRule="auto"/>
        <w:jc w:val="both"/>
        <w:rPr>
          <w:rFonts w:ascii="Arial" w:hAnsi="Arial" w:cs="Arial"/>
          <w:b/>
          <w:lang w:val="en-US"/>
        </w:rPr>
      </w:pPr>
      <w:r w:rsidRPr="0090574C">
        <w:rPr>
          <w:rFonts w:ascii="Arial" w:hAnsi="Arial" w:cs="Arial"/>
          <w:b/>
          <w:lang w:val="en-US"/>
        </w:rPr>
        <w:t>Statistical analysis</w:t>
      </w:r>
    </w:p>
    <w:p w14:paraId="662201F7" w14:textId="77777777" w:rsidR="006A1561" w:rsidRPr="0090574C" w:rsidRDefault="006A1561" w:rsidP="00A9546B">
      <w:pPr>
        <w:autoSpaceDE w:val="0"/>
        <w:autoSpaceDN w:val="0"/>
        <w:adjustRightInd w:val="0"/>
        <w:spacing w:line="480" w:lineRule="auto"/>
        <w:ind w:firstLine="708"/>
        <w:jc w:val="both"/>
        <w:rPr>
          <w:rFonts w:ascii="Arial" w:hAnsi="Arial" w:cs="Arial"/>
          <w:color w:val="000000"/>
          <w:lang w:val="en-US"/>
        </w:rPr>
      </w:pPr>
      <w:r w:rsidRPr="0090574C">
        <w:rPr>
          <w:rFonts w:ascii="Arial" w:hAnsi="Arial" w:cs="Arial"/>
          <w:lang w:val="en-US" w:eastAsia="de-DE"/>
        </w:rPr>
        <w:t>For data analysis, we used a linear mixed-effects model</w:t>
      </w:r>
      <w:r w:rsidRPr="0090574C">
        <w:rPr>
          <w:rFonts w:ascii="Arial" w:hAnsi="Arial" w:cs="Arial"/>
          <w:lang w:val="en-US"/>
        </w:rPr>
        <w:t xml:space="preserve"> (lmer from package lme4 </w:t>
      </w:r>
      <w:r w:rsidRPr="0090574C">
        <w:rPr>
          <w:rFonts w:ascii="Arial" w:hAnsi="Arial" w:cs="Arial"/>
          <w:noProof/>
          <w:lang w:val="en-US"/>
        </w:rPr>
        <w:t>(Pinheiro &amp; Bates, 2000; Venables &amp; Smith, 2001)</w:t>
      </w:r>
      <w:r w:rsidRPr="0090574C">
        <w:rPr>
          <w:rFonts w:ascii="Arial" w:hAnsi="Arial" w:cs="Arial"/>
          <w:lang w:val="en-US"/>
        </w:rPr>
        <w:t xml:space="preserve"> in R </w:t>
      </w:r>
      <w:r w:rsidRPr="0090574C">
        <w:rPr>
          <w:rFonts w:ascii="Arial" w:hAnsi="Arial" w:cs="Arial"/>
          <w:noProof/>
          <w:lang w:val="en-US"/>
        </w:rPr>
        <w:t>(2008)</w:t>
      </w:r>
      <w:r w:rsidRPr="0090574C">
        <w:rPr>
          <w:rFonts w:ascii="Arial" w:hAnsi="Arial" w:cs="Arial"/>
          <w:lang w:val="en-US"/>
        </w:rPr>
        <w:t xml:space="preserve">. The </w:t>
      </w:r>
      <w:r w:rsidRPr="0090574C">
        <w:rPr>
          <w:rFonts w:ascii="Arial" w:hAnsi="Arial" w:cs="Arial"/>
          <w:iCs/>
          <w:lang w:val="en-US"/>
        </w:rPr>
        <w:t>p-</w:t>
      </w:r>
      <w:r w:rsidRPr="0090574C">
        <w:rPr>
          <w:rFonts w:ascii="Arial" w:hAnsi="Arial" w:cs="Arial"/>
          <w:lang w:val="en-US"/>
        </w:rPr>
        <w:t xml:space="preserve">values were estimated by using posterior distributions for the model parameters obtained by Markov Chain Monte Carlo sampling, which include a typical sample size of 10000 </w:t>
      </w:r>
      <w:r w:rsidRPr="0090574C">
        <w:rPr>
          <w:rFonts w:ascii="Arial" w:hAnsi="Arial" w:cs="Arial"/>
          <w:noProof/>
          <w:lang w:val="en-US"/>
        </w:rPr>
        <w:t>(Baayen, Davidson, &amp; Bates, 2008)</w:t>
      </w:r>
      <w:r w:rsidRPr="0090574C">
        <w:rPr>
          <w:rFonts w:ascii="Arial" w:hAnsi="Arial" w:cs="Arial"/>
          <w:lang w:val="en-US"/>
        </w:rPr>
        <w:t xml:space="preserve">. </w:t>
      </w:r>
      <w:r w:rsidRPr="0090574C">
        <w:rPr>
          <w:rFonts w:ascii="Arial" w:hAnsi="Arial" w:cs="Arial"/>
          <w:lang w:val="en-US" w:eastAsia="de-DE"/>
        </w:rPr>
        <w:t xml:space="preserve">Predictors were centered, variables were transformed, if necessary, and the model was applied to the non-aggregated data extracted for each fixation. </w:t>
      </w:r>
      <w:r w:rsidRPr="0090574C">
        <w:rPr>
          <w:rFonts w:ascii="Arial" w:hAnsi="Arial" w:cs="Arial"/>
          <w:lang w:val="en-US"/>
        </w:rPr>
        <w:t>While reading conditions (binocular vs. monocular; high vs. low contrast) were defined as a fixed effect, p</w:t>
      </w:r>
      <w:r w:rsidRPr="0090574C">
        <w:rPr>
          <w:rFonts w:ascii="Arial" w:hAnsi="Arial" w:cs="Arial"/>
          <w:color w:val="000000"/>
          <w:lang w:val="en-US"/>
        </w:rPr>
        <w:t>articipants</w:t>
      </w:r>
      <w:r w:rsidRPr="0090574C">
        <w:rPr>
          <w:rFonts w:ascii="Arial" w:hAnsi="Arial" w:cs="Arial"/>
          <w:lang w:val="en-US"/>
        </w:rPr>
        <w:t xml:space="preserve"> and sentences were treated as random effects, with the maximal random structure justified by design (Barr, Levy, Scheepers, &amp; Tily, 2013). For all analyses </w:t>
      </w:r>
      <w:r w:rsidRPr="0090574C">
        <w:rPr>
          <w:rFonts w:ascii="Arial" w:hAnsi="Arial" w:cs="Arial"/>
          <w:color w:val="000000"/>
          <w:lang w:val="en-US"/>
        </w:rPr>
        <w:t>the estimated fixed effect (b) with its standard error (SE) and the p-value are reported.</w:t>
      </w:r>
    </w:p>
    <w:p w14:paraId="41B25399" w14:textId="77777777" w:rsidR="006A1561" w:rsidRPr="0090574C" w:rsidRDefault="006A1561" w:rsidP="00A9546B">
      <w:pPr>
        <w:autoSpaceDE w:val="0"/>
        <w:autoSpaceDN w:val="0"/>
        <w:adjustRightInd w:val="0"/>
        <w:spacing w:line="480" w:lineRule="auto"/>
        <w:jc w:val="both"/>
        <w:rPr>
          <w:rFonts w:ascii="Arial" w:hAnsi="Arial" w:cs="Arial"/>
          <w:lang w:val="en-US"/>
        </w:rPr>
      </w:pPr>
    </w:p>
    <w:p w14:paraId="713DD983" w14:textId="77777777" w:rsidR="006A1561" w:rsidRPr="0090574C" w:rsidRDefault="006A1561" w:rsidP="00A9546B">
      <w:pPr>
        <w:spacing w:after="0" w:line="480" w:lineRule="auto"/>
        <w:jc w:val="center"/>
        <w:rPr>
          <w:rFonts w:ascii="Arial" w:hAnsi="Arial" w:cs="Arial"/>
          <w:b/>
          <w:lang w:val="en-US"/>
        </w:rPr>
      </w:pPr>
      <w:r w:rsidRPr="0090574C">
        <w:rPr>
          <w:rFonts w:ascii="Arial" w:hAnsi="Arial" w:cs="Arial"/>
          <w:b/>
          <w:lang w:val="en-US"/>
        </w:rPr>
        <w:t>Experiment 1</w:t>
      </w:r>
    </w:p>
    <w:p w14:paraId="6CCE7AFC" w14:textId="77777777" w:rsidR="006A1561" w:rsidRPr="0090574C" w:rsidRDefault="006A1561" w:rsidP="00A9546B">
      <w:pPr>
        <w:autoSpaceDE w:val="0"/>
        <w:autoSpaceDN w:val="0"/>
        <w:adjustRightInd w:val="0"/>
        <w:spacing w:after="0" w:line="480" w:lineRule="auto"/>
        <w:ind w:firstLine="708"/>
        <w:jc w:val="both"/>
        <w:rPr>
          <w:rFonts w:ascii="Arial" w:hAnsi="Arial" w:cs="Arial"/>
          <w:lang w:val="en-GB"/>
        </w:rPr>
      </w:pPr>
      <w:r w:rsidRPr="0090574C">
        <w:rPr>
          <w:rFonts w:ascii="Arial" w:hAnsi="Arial" w:cs="Arial"/>
          <w:lang w:val="en-GB"/>
        </w:rPr>
        <w:lastRenderedPageBreak/>
        <w:t xml:space="preserve">The purpose of this experiment was to replicate previous findings showing a binocular advantage in reading, specifically in relation to word identification </w:t>
      </w:r>
      <w:r w:rsidRPr="0090574C">
        <w:rPr>
          <w:rFonts w:ascii="Arial" w:hAnsi="Arial" w:cs="Arial"/>
          <w:noProof/>
          <w:lang w:val="en-GB"/>
        </w:rPr>
        <w:t>(Jainta et al., 2014)</w:t>
      </w:r>
      <w:r w:rsidRPr="0090574C">
        <w:rPr>
          <w:rFonts w:ascii="Arial" w:hAnsi="Arial" w:cs="Arial"/>
          <w:lang w:val="en-GB"/>
        </w:rPr>
        <w:t xml:space="preserve">. </w:t>
      </w:r>
    </w:p>
    <w:p w14:paraId="48511440" w14:textId="77777777" w:rsidR="006A1561" w:rsidRPr="0090574C" w:rsidRDefault="006A1561" w:rsidP="00A9546B">
      <w:pPr>
        <w:autoSpaceDE w:val="0"/>
        <w:autoSpaceDN w:val="0"/>
        <w:adjustRightInd w:val="0"/>
        <w:spacing w:after="0" w:line="480" w:lineRule="auto"/>
        <w:jc w:val="both"/>
        <w:rPr>
          <w:rFonts w:ascii="Arial" w:hAnsi="Arial" w:cs="Arial"/>
          <w:lang w:val="en-GB"/>
        </w:rPr>
      </w:pPr>
    </w:p>
    <w:p w14:paraId="6982BB15" w14:textId="77777777" w:rsidR="006A1561" w:rsidRPr="0090574C" w:rsidRDefault="006A1561" w:rsidP="00A9546B">
      <w:pPr>
        <w:autoSpaceDE w:val="0"/>
        <w:autoSpaceDN w:val="0"/>
        <w:adjustRightInd w:val="0"/>
        <w:spacing w:after="0" w:line="480" w:lineRule="auto"/>
        <w:jc w:val="both"/>
        <w:rPr>
          <w:rFonts w:ascii="Arial" w:hAnsi="Arial" w:cs="Arial"/>
          <w:b/>
          <w:lang w:val="en-GB"/>
        </w:rPr>
      </w:pPr>
      <w:r w:rsidRPr="0090574C">
        <w:rPr>
          <w:rFonts w:ascii="Arial" w:hAnsi="Arial" w:cs="Arial"/>
          <w:b/>
          <w:lang w:val="en-GB"/>
        </w:rPr>
        <w:t>Methods</w:t>
      </w:r>
    </w:p>
    <w:p w14:paraId="574FFAAE" w14:textId="220BF9CA" w:rsidR="006A1561" w:rsidRPr="0090574C" w:rsidRDefault="006A1561" w:rsidP="00A9546B">
      <w:pPr>
        <w:autoSpaceDE w:val="0"/>
        <w:autoSpaceDN w:val="0"/>
        <w:adjustRightInd w:val="0"/>
        <w:spacing w:after="0" w:line="480" w:lineRule="auto"/>
        <w:ind w:firstLine="708"/>
        <w:jc w:val="both"/>
        <w:rPr>
          <w:rFonts w:ascii="Arial" w:hAnsi="Arial" w:cs="Arial"/>
          <w:lang w:val="en-GB"/>
        </w:rPr>
      </w:pPr>
      <w:r w:rsidRPr="0090574C">
        <w:rPr>
          <w:rFonts w:ascii="Arial" w:hAnsi="Arial" w:cs="Arial"/>
          <w:b/>
          <w:lang w:val="en-GB"/>
        </w:rPr>
        <w:t>Participants</w:t>
      </w:r>
      <w:r w:rsidR="00787289" w:rsidRPr="0090574C">
        <w:rPr>
          <w:rFonts w:ascii="Arial" w:hAnsi="Arial" w:cs="Arial"/>
          <w:b/>
          <w:lang w:val="en-GB"/>
        </w:rPr>
        <w:t>.</w:t>
      </w:r>
      <w:r w:rsidRPr="0090574C">
        <w:rPr>
          <w:rFonts w:ascii="Arial" w:hAnsi="Arial" w:cs="Arial"/>
          <w:i/>
          <w:lang w:val="en-GB"/>
        </w:rPr>
        <w:t xml:space="preserve"> </w:t>
      </w:r>
      <w:r w:rsidRPr="0090574C">
        <w:rPr>
          <w:rFonts w:ascii="Arial" w:hAnsi="Arial" w:cs="Arial"/>
          <w:lang w:val="en-GB"/>
        </w:rPr>
        <w:t xml:space="preserve">23 adults (12 females and 11 males) took part in </w:t>
      </w:r>
      <w:r w:rsidRPr="0090574C">
        <w:rPr>
          <w:rFonts w:ascii="Arial" w:hAnsi="Arial" w:cs="Arial"/>
          <w:i/>
          <w:lang w:val="en-GB"/>
        </w:rPr>
        <w:t>Experiment 1</w:t>
      </w:r>
      <w:r w:rsidRPr="0090574C">
        <w:rPr>
          <w:rFonts w:ascii="Arial" w:hAnsi="Arial" w:cs="Arial"/>
          <w:lang w:val="en-GB"/>
        </w:rPr>
        <w:t xml:space="preserve">. </w:t>
      </w:r>
      <w:r w:rsidR="00FB6E5F" w:rsidRPr="0090574C">
        <w:rPr>
          <w:rFonts w:ascii="Arial" w:hAnsi="Arial" w:cs="Arial"/>
          <w:lang w:val="en-GB"/>
        </w:rPr>
        <w:t>The participants were aged 24 (</w:t>
      </w:r>
      <w:r w:rsidR="00FB6E5F" w:rsidRPr="0090574C">
        <w:rPr>
          <w:rFonts w:ascii="Arial" w:hAnsi="Arial" w:cs="Arial"/>
          <w:i/>
          <w:lang w:val="en-GB"/>
        </w:rPr>
        <w:t>SD</w:t>
      </w:r>
      <w:r w:rsidR="00FB6E5F" w:rsidRPr="0090574C">
        <w:rPr>
          <w:rFonts w:ascii="Arial" w:hAnsi="Arial" w:cs="Arial"/>
          <w:lang w:val="en-GB"/>
        </w:rPr>
        <w:t xml:space="preserve"> =</w:t>
      </w:r>
      <w:r w:rsidRPr="0090574C">
        <w:rPr>
          <w:rFonts w:ascii="Arial" w:hAnsi="Arial" w:cs="Arial"/>
          <w:lang w:val="en-GB"/>
        </w:rPr>
        <w:t xml:space="preserve"> 4)</w:t>
      </w:r>
      <w:r w:rsidR="00296F32" w:rsidRPr="0090574C">
        <w:rPr>
          <w:rFonts w:ascii="Arial" w:hAnsi="Arial" w:cs="Arial"/>
          <w:lang w:val="en-GB"/>
        </w:rPr>
        <w:t xml:space="preserve"> years, </w:t>
      </w:r>
      <w:r w:rsidRPr="0090574C">
        <w:rPr>
          <w:rFonts w:ascii="Arial" w:hAnsi="Arial" w:cs="Arial"/>
          <w:lang w:val="en-GB"/>
        </w:rPr>
        <w:t xml:space="preserve">were native, German speakers and reported no prior-known reading difficulties. </w:t>
      </w:r>
      <w:r w:rsidR="006A3696" w:rsidRPr="0090574C">
        <w:rPr>
          <w:rFonts w:ascii="Arial" w:hAnsi="Arial" w:cs="Arial"/>
          <w:lang w:val="en-GB"/>
        </w:rPr>
        <w:t>T</w:t>
      </w:r>
      <w:r w:rsidR="006A3696" w:rsidRPr="0090574C">
        <w:rPr>
          <w:rFonts w:ascii="Arial" w:hAnsi="Arial" w:cs="Arial"/>
          <w:bCs/>
          <w:lang w:val="en-GB"/>
        </w:rPr>
        <w:t xml:space="preserve">ext was presented with full contrast (99%, calculated as Weber-contrast), that </w:t>
      </w:r>
      <w:r w:rsidR="0068702A" w:rsidRPr="0090574C">
        <w:rPr>
          <w:rFonts w:ascii="Arial" w:hAnsi="Arial" w:cs="Arial"/>
          <w:bCs/>
          <w:lang w:val="en-GB"/>
        </w:rPr>
        <w:t xml:space="preserve">is, </w:t>
      </w:r>
      <w:r w:rsidR="006A3696" w:rsidRPr="0090574C">
        <w:rPr>
          <w:rFonts w:ascii="Arial" w:hAnsi="Arial" w:cs="Arial"/>
          <w:bCs/>
          <w:lang w:val="en-GB"/>
        </w:rPr>
        <w:t xml:space="preserve">black text (luminance of 0.3 cd/m²) was presented on a white background (luminance: of 48 cd/m²). </w:t>
      </w:r>
      <w:r w:rsidRPr="0090574C">
        <w:rPr>
          <w:rFonts w:ascii="Arial" w:hAnsi="Arial" w:cs="Arial"/>
          <w:lang w:val="en-GB"/>
        </w:rPr>
        <w:t>Each participant gave informed consent before the experiment; the research followed the tenets of the declaration of Helsinki and was approved by an internal ethics committee.</w:t>
      </w:r>
    </w:p>
    <w:p w14:paraId="6102CD45" w14:textId="098C7B32" w:rsidR="006A1561" w:rsidRPr="0090574C" w:rsidRDefault="006A1561" w:rsidP="00A9546B">
      <w:pPr>
        <w:autoSpaceDE w:val="0"/>
        <w:autoSpaceDN w:val="0"/>
        <w:adjustRightInd w:val="0"/>
        <w:spacing w:after="0" w:line="480" w:lineRule="auto"/>
        <w:ind w:firstLine="708"/>
        <w:jc w:val="both"/>
        <w:rPr>
          <w:rFonts w:ascii="Arial" w:hAnsi="Arial" w:cs="Arial"/>
          <w:lang w:val="en-GB"/>
        </w:rPr>
      </w:pPr>
      <w:r w:rsidRPr="0090574C">
        <w:rPr>
          <w:rFonts w:ascii="Arial" w:hAnsi="Arial" w:cs="Arial"/>
          <w:b/>
          <w:lang w:val="en-GB"/>
        </w:rPr>
        <w:t>Stimuli and design</w:t>
      </w:r>
      <w:r w:rsidR="00787289" w:rsidRPr="0090574C">
        <w:rPr>
          <w:rFonts w:ascii="Arial" w:hAnsi="Arial" w:cs="Arial"/>
          <w:b/>
          <w:lang w:val="en-GB"/>
        </w:rPr>
        <w:t>.</w:t>
      </w:r>
      <w:r w:rsidRPr="0090574C">
        <w:rPr>
          <w:rFonts w:ascii="Arial" w:hAnsi="Arial" w:cs="Arial"/>
          <w:i/>
          <w:lang w:val="en-GB"/>
        </w:rPr>
        <w:t xml:space="preserve"> </w:t>
      </w:r>
      <w:r w:rsidRPr="0090574C">
        <w:rPr>
          <w:rFonts w:ascii="Arial" w:hAnsi="Arial" w:cs="Arial"/>
          <w:lang w:val="en-GB"/>
        </w:rPr>
        <w:t>In Experiment 1, the set of 40 sentences (black letters o</w:t>
      </w:r>
      <w:r w:rsidR="00414EA3" w:rsidRPr="0090574C">
        <w:rPr>
          <w:rFonts w:ascii="Arial" w:hAnsi="Arial" w:cs="Arial"/>
          <w:lang w:val="en-GB"/>
        </w:rPr>
        <w:t>n white background; see Figure 2</w:t>
      </w:r>
      <w:r w:rsidRPr="0090574C">
        <w:rPr>
          <w:rFonts w:ascii="Arial" w:hAnsi="Arial" w:cs="Arial"/>
          <w:lang w:val="en-GB"/>
        </w:rPr>
        <w:t>a) was either presented binocularly or monocularly; w</w:t>
      </w:r>
      <w:r w:rsidRPr="0090574C">
        <w:rPr>
          <w:rFonts w:ascii="Arial" w:hAnsi="Arial" w:cs="Arial"/>
          <w:lang w:val="en-US"/>
        </w:rPr>
        <w:t>hen viewing was monocular, the non-reading eye was not presented with the text but with a blank screen that represented the homogenous w</w:t>
      </w:r>
      <w:r w:rsidR="006A3696" w:rsidRPr="0090574C">
        <w:rPr>
          <w:rFonts w:ascii="Arial" w:hAnsi="Arial" w:cs="Arial"/>
          <w:lang w:val="en-US"/>
        </w:rPr>
        <w:t>hite background (luminance of 48</w:t>
      </w:r>
      <w:r w:rsidRPr="0090574C">
        <w:rPr>
          <w:rFonts w:ascii="Arial" w:hAnsi="Arial" w:cs="Arial"/>
          <w:lang w:val="en-US"/>
        </w:rPr>
        <w:t xml:space="preserve"> cd/m</w:t>
      </w:r>
      <w:r w:rsidRPr="0090574C">
        <w:rPr>
          <w:rFonts w:ascii="Arial" w:hAnsi="Arial" w:cs="Arial"/>
          <w:vertAlign w:val="superscript"/>
          <w:lang w:val="en-US"/>
        </w:rPr>
        <w:t>2</w:t>
      </w:r>
      <w:r w:rsidRPr="0090574C">
        <w:rPr>
          <w:rFonts w:ascii="Arial" w:hAnsi="Arial" w:cs="Arial"/>
          <w:lang w:val="en-US"/>
        </w:rPr>
        <w:t>).</w:t>
      </w:r>
      <w:r w:rsidRPr="0090574C">
        <w:rPr>
          <w:rFonts w:ascii="Arial" w:hAnsi="Arial" w:cs="Arial"/>
          <w:lang w:val="en-GB"/>
        </w:rPr>
        <w:t xml:space="preserve"> It was important to illuminate the eye which did not receive text input in order to avoid changes in pupil size, which in turn could cause changes in visual acuity </w:t>
      </w:r>
      <w:r w:rsidRPr="0090574C">
        <w:rPr>
          <w:rFonts w:ascii="Arial" w:hAnsi="Arial" w:cs="Arial"/>
          <w:noProof/>
          <w:lang w:val="en-GB"/>
        </w:rPr>
        <w:t>(Howard, 2012)</w:t>
      </w:r>
      <w:r w:rsidRPr="0090574C">
        <w:rPr>
          <w:rFonts w:ascii="Arial" w:hAnsi="Arial" w:cs="Arial"/>
          <w:lang w:val="en-GB"/>
        </w:rPr>
        <w:t xml:space="preserve">. </w:t>
      </w:r>
      <w:r w:rsidRPr="0090574C">
        <w:rPr>
          <w:rFonts w:ascii="Arial" w:hAnsi="Arial" w:cs="Arial"/>
          <w:lang w:val="en-US"/>
        </w:rPr>
        <w:t xml:space="preserve">For the purpose of monocular presentations, we used a mirror stereoscope </w:t>
      </w:r>
      <w:r w:rsidRPr="0090574C">
        <w:rPr>
          <w:rFonts w:ascii="Arial" w:hAnsi="Arial" w:cs="Arial"/>
          <w:noProof/>
          <w:lang w:val="en-US"/>
        </w:rPr>
        <w:t>(Howard, 2002)</w:t>
      </w:r>
      <w:r w:rsidRPr="0090574C">
        <w:rPr>
          <w:rFonts w:ascii="Arial" w:hAnsi="Arial" w:cs="Arial"/>
          <w:lang w:val="en-US"/>
        </w:rPr>
        <w:t xml:space="preserve"> with two half mirrors at a right angle and two TFT-LCD screens (thin film transistor liquid crystal displays). Monocular presentations were counterbalanced across the two eyes.</w:t>
      </w:r>
    </w:p>
    <w:p w14:paraId="4389B4FF" w14:textId="77777777" w:rsidR="006A1561" w:rsidRPr="0090574C" w:rsidRDefault="006A1561" w:rsidP="00A9546B">
      <w:pPr>
        <w:autoSpaceDE w:val="0"/>
        <w:autoSpaceDN w:val="0"/>
        <w:adjustRightInd w:val="0"/>
        <w:spacing w:after="0" w:line="480" w:lineRule="auto"/>
        <w:jc w:val="both"/>
        <w:rPr>
          <w:rFonts w:ascii="Arial" w:hAnsi="Arial" w:cs="Arial"/>
          <w:lang w:val="en-GB"/>
        </w:rPr>
      </w:pPr>
    </w:p>
    <w:p w14:paraId="14F167D1" w14:textId="5F25EDDA" w:rsidR="006A1561" w:rsidRPr="0090574C" w:rsidRDefault="00787289" w:rsidP="00A9546B">
      <w:pPr>
        <w:autoSpaceDE w:val="0"/>
        <w:autoSpaceDN w:val="0"/>
        <w:adjustRightInd w:val="0"/>
        <w:spacing w:after="0" w:line="480" w:lineRule="auto"/>
        <w:jc w:val="center"/>
        <w:rPr>
          <w:rFonts w:ascii="Arial" w:hAnsi="Arial" w:cs="Arial"/>
          <w:lang w:val="en-US"/>
        </w:rPr>
      </w:pPr>
      <w:r w:rsidRPr="0090574C">
        <w:rPr>
          <w:rFonts w:ascii="Arial" w:hAnsi="Arial" w:cs="Arial"/>
          <w:lang w:val="en-GB"/>
        </w:rPr>
        <w:t>----------------- I</w:t>
      </w:r>
      <w:r w:rsidR="006A1561" w:rsidRPr="0090574C">
        <w:rPr>
          <w:rFonts w:ascii="Arial" w:hAnsi="Arial" w:cs="Arial"/>
          <w:lang w:val="en-GB"/>
        </w:rPr>
        <w:t xml:space="preserve">nsert </w:t>
      </w:r>
      <w:r w:rsidR="00414EA3" w:rsidRPr="0090574C">
        <w:rPr>
          <w:rFonts w:ascii="Arial" w:hAnsi="Arial" w:cs="Arial"/>
          <w:i/>
          <w:lang w:val="en-GB"/>
        </w:rPr>
        <w:t>Figure 2</w:t>
      </w:r>
      <w:r w:rsidR="006A1561" w:rsidRPr="0090574C">
        <w:rPr>
          <w:rFonts w:ascii="Arial" w:hAnsi="Arial" w:cs="Arial"/>
          <w:lang w:val="en-GB"/>
        </w:rPr>
        <w:t xml:space="preserve"> around here ----------------------</w:t>
      </w:r>
    </w:p>
    <w:p w14:paraId="075C638F" w14:textId="77777777" w:rsidR="00787289" w:rsidRPr="0090574C" w:rsidRDefault="006A1561" w:rsidP="00A9546B">
      <w:pPr>
        <w:spacing w:after="0" w:line="480" w:lineRule="auto"/>
        <w:jc w:val="both"/>
        <w:rPr>
          <w:rFonts w:ascii="Arial" w:hAnsi="Arial" w:cs="Arial"/>
          <w:i/>
          <w:lang w:val="en-GB"/>
        </w:rPr>
      </w:pPr>
      <w:r w:rsidRPr="0090574C">
        <w:rPr>
          <w:rFonts w:ascii="Arial" w:hAnsi="Arial" w:cs="Arial"/>
          <w:b/>
          <w:lang w:val="en-GB"/>
        </w:rPr>
        <w:t>Results</w:t>
      </w:r>
      <w:r w:rsidR="00787289" w:rsidRPr="0090574C">
        <w:rPr>
          <w:rFonts w:ascii="Arial" w:hAnsi="Arial" w:cs="Arial"/>
          <w:i/>
          <w:lang w:val="en-GB"/>
        </w:rPr>
        <w:t xml:space="preserve"> </w:t>
      </w:r>
    </w:p>
    <w:p w14:paraId="06F12B25" w14:textId="2EC650C4" w:rsidR="006A1561" w:rsidRPr="0090574C" w:rsidRDefault="006A1561" w:rsidP="00A9546B">
      <w:pPr>
        <w:spacing w:after="0" w:line="480" w:lineRule="auto"/>
        <w:ind w:firstLine="567"/>
        <w:jc w:val="both"/>
        <w:rPr>
          <w:rFonts w:ascii="Arial" w:hAnsi="Arial" w:cs="Arial"/>
          <w:i/>
          <w:lang w:val="en-GB"/>
        </w:rPr>
      </w:pPr>
      <w:r w:rsidRPr="0090574C">
        <w:rPr>
          <w:rFonts w:ascii="Arial" w:hAnsi="Arial" w:cs="Arial"/>
          <w:lang w:val="en-GB"/>
        </w:rPr>
        <w:t>Average sentence reading</w:t>
      </w:r>
      <w:r w:rsidR="009C3BE4" w:rsidRPr="0090574C">
        <w:rPr>
          <w:rFonts w:ascii="Arial" w:hAnsi="Arial" w:cs="Arial"/>
          <w:lang w:val="en-GB"/>
        </w:rPr>
        <w:t xml:space="preserve"> times increased from 2292 ms (</w:t>
      </w:r>
      <w:r w:rsidR="009C3BE4" w:rsidRPr="0090574C">
        <w:rPr>
          <w:rFonts w:ascii="Arial" w:hAnsi="Arial" w:cs="Arial"/>
          <w:i/>
          <w:lang w:val="en-GB"/>
        </w:rPr>
        <w:t>SD</w:t>
      </w:r>
      <w:r w:rsidR="009C3BE4" w:rsidRPr="0090574C">
        <w:rPr>
          <w:rFonts w:ascii="Arial" w:hAnsi="Arial" w:cs="Arial"/>
          <w:lang w:val="en-GB"/>
        </w:rPr>
        <w:t xml:space="preserve"> = </w:t>
      </w:r>
      <w:r w:rsidRPr="0090574C">
        <w:rPr>
          <w:rFonts w:ascii="Arial" w:hAnsi="Arial" w:cs="Arial"/>
          <w:lang w:val="en-GB"/>
        </w:rPr>
        <w:t>700) for</w:t>
      </w:r>
      <w:r w:rsidR="00A8510A" w:rsidRPr="0090574C">
        <w:rPr>
          <w:rFonts w:ascii="Arial" w:hAnsi="Arial" w:cs="Arial"/>
          <w:lang w:val="en-GB"/>
        </w:rPr>
        <w:t xml:space="preserve"> binocular reading to 2425 ms (</w:t>
      </w:r>
      <w:r w:rsidR="00A8510A" w:rsidRPr="0090574C">
        <w:rPr>
          <w:rFonts w:ascii="Arial" w:hAnsi="Arial" w:cs="Arial"/>
          <w:i/>
          <w:lang w:val="en-GB"/>
        </w:rPr>
        <w:t>SD</w:t>
      </w:r>
      <w:r w:rsidR="00A8510A" w:rsidRPr="0090574C">
        <w:rPr>
          <w:rFonts w:ascii="Arial" w:hAnsi="Arial" w:cs="Arial"/>
          <w:lang w:val="en-GB"/>
        </w:rPr>
        <w:t xml:space="preserve"> =</w:t>
      </w:r>
      <w:r w:rsidRPr="0090574C">
        <w:rPr>
          <w:rFonts w:ascii="Arial" w:hAnsi="Arial" w:cs="Arial"/>
          <w:lang w:val="en-GB"/>
        </w:rPr>
        <w:t xml:space="preserve"> 786) for monocular reading (</w:t>
      </w:r>
      <w:r w:rsidRPr="0090574C">
        <w:rPr>
          <w:rFonts w:ascii="Arial" w:hAnsi="Arial" w:cs="Arial"/>
          <w:i/>
          <w:lang w:val="en-GB"/>
        </w:rPr>
        <w:t>b</w:t>
      </w:r>
      <w:r w:rsidR="009C3BE4" w:rsidRPr="0090574C">
        <w:rPr>
          <w:rFonts w:ascii="Arial" w:hAnsi="Arial" w:cs="Arial"/>
          <w:i/>
          <w:lang w:val="en-GB"/>
        </w:rPr>
        <w:t xml:space="preserve"> </w:t>
      </w:r>
      <w:r w:rsidRPr="0090574C">
        <w:rPr>
          <w:rFonts w:ascii="Arial" w:hAnsi="Arial" w:cs="Arial"/>
          <w:lang w:val="en-GB"/>
        </w:rPr>
        <w:t xml:space="preserve">= 74.75, </w:t>
      </w:r>
      <w:r w:rsidRPr="0090574C">
        <w:rPr>
          <w:rFonts w:ascii="Arial" w:hAnsi="Arial" w:cs="Arial"/>
          <w:i/>
          <w:lang w:val="en-GB"/>
        </w:rPr>
        <w:t>SE</w:t>
      </w:r>
      <w:r w:rsidR="009C3BE4" w:rsidRPr="0090574C">
        <w:rPr>
          <w:rFonts w:ascii="Arial" w:hAnsi="Arial" w:cs="Arial"/>
          <w:i/>
          <w:lang w:val="en-GB"/>
        </w:rPr>
        <w:t xml:space="preserve"> </w:t>
      </w:r>
      <w:r w:rsidRPr="0090574C">
        <w:rPr>
          <w:rFonts w:ascii="Arial" w:hAnsi="Arial" w:cs="Arial"/>
          <w:lang w:val="en-GB"/>
        </w:rPr>
        <w:t xml:space="preserve">= 38.03, </w:t>
      </w:r>
      <w:r w:rsidRPr="0090574C">
        <w:rPr>
          <w:rFonts w:ascii="Arial" w:hAnsi="Arial" w:cs="Arial"/>
          <w:i/>
          <w:lang w:val="en-GB"/>
        </w:rPr>
        <w:t>p</w:t>
      </w:r>
      <w:r w:rsidR="009C3BE4" w:rsidRPr="0090574C">
        <w:rPr>
          <w:rFonts w:ascii="Arial" w:hAnsi="Arial" w:cs="Arial"/>
          <w:lang w:val="en-GB"/>
        </w:rPr>
        <w:t xml:space="preserve"> </w:t>
      </w:r>
      <w:r w:rsidRPr="0090574C">
        <w:rPr>
          <w:rFonts w:ascii="Arial" w:hAnsi="Arial" w:cs="Arial"/>
          <w:lang w:val="en-GB"/>
        </w:rPr>
        <w:t>= 0.04). Mean fixation times also increased from 234 ms (</w:t>
      </w:r>
      <w:r w:rsidR="00AC1D91" w:rsidRPr="0090574C">
        <w:rPr>
          <w:rFonts w:ascii="Arial" w:hAnsi="Arial" w:cs="Arial"/>
          <w:i/>
          <w:lang w:val="en-GB"/>
        </w:rPr>
        <w:t>SD</w:t>
      </w:r>
      <w:r w:rsidR="00AC1D91" w:rsidRPr="0090574C">
        <w:rPr>
          <w:rFonts w:ascii="Arial" w:hAnsi="Arial" w:cs="Arial"/>
          <w:lang w:val="en-GB"/>
        </w:rPr>
        <w:t xml:space="preserve"> = </w:t>
      </w:r>
      <w:r w:rsidRPr="0090574C">
        <w:rPr>
          <w:rFonts w:ascii="Arial" w:hAnsi="Arial" w:cs="Arial"/>
          <w:lang w:val="en-GB"/>
        </w:rPr>
        <w:t xml:space="preserve"> 40; binocular reading) to 241 ms (</w:t>
      </w:r>
      <w:r w:rsidR="00AC1D91" w:rsidRPr="0090574C">
        <w:rPr>
          <w:rFonts w:ascii="Arial" w:hAnsi="Arial" w:cs="Arial"/>
          <w:i/>
          <w:lang w:val="en-GB"/>
        </w:rPr>
        <w:t>SD</w:t>
      </w:r>
      <w:r w:rsidR="00AC1D91" w:rsidRPr="0090574C">
        <w:rPr>
          <w:rFonts w:ascii="Arial" w:hAnsi="Arial" w:cs="Arial"/>
          <w:lang w:val="en-GB"/>
        </w:rPr>
        <w:t xml:space="preserve"> =</w:t>
      </w:r>
      <w:r w:rsidRPr="0090574C">
        <w:rPr>
          <w:rFonts w:ascii="Arial" w:hAnsi="Arial" w:cs="Arial"/>
          <w:lang w:val="en-GB"/>
        </w:rPr>
        <w:t xml:space="preserve"> 39) for monocular reading (</w:t>
      </w:r>
      <w:r w:rsidRPr="0090574C">
        <w:rPr>
          <w:rFonts w:ascii="Arial" w:hAnsi="Arial" w:cs="Arial"/>
          <w:i/>
          <w:lang w:val="en-GB"/>
        </w:rPr>
        <w:t>b</w:t>
      </w:r>
      <w:r w:rsidR="00AC1D91" w:rsidRPr="0090574C">
        <w:rPr>
          <w:rFonts w:ascii="Arial" w:hAnsi="Arial" w:cs="Arial"/>
          <w:i/>
          <w:lang w:val="en-GB"/>
        </w:rPr>
        <w:t xml:space="preserve"> </w:t>
      </w:r>
      <w:r w:rsidRPr="0090574C">
        <w:rPr>
          <w:rFonts w:ascii="Arial" w:hAnsi="Arial" w:cs="Arial"/>
          <w:lang w:val="en-GB"/>
        </w:rPr>
        <w:t xml:space="preserve">= 4.59, </w:t>
      </w:r>
      <w:r w:rsidRPr="0090574C">
        <w:rPr>
          <w:rFonts w:ascii="Arial" w:hAnsi="Arial" w:cs="Arial"/>
          <w:i/>
          <w:lang w:val="en-GB"/>
        </w:rPr>
        <w:t>SE</w:t>
      </w:r>
      <w:r w:rsidR="00AC1D91" w:rsidRPr="0090574C">
        <w:rPr>
          <w:rFonts w:ascii="Arial" w:hAnsi="Arial" w:cs="Arial"/>
          <w:i/>
          <w:lang w:val="en-GB"/>
        </w:rPr>
        <w:t xml:space="preserve"> </w:t>
      </w:r>
      <w:r w:rsidRPr="0090574C">
        <w:rPr>
          <w:rFonts w:ascii="Arial" w:hAnsi="Arial" w:cs="Arial"/>
          <w:lang w:val="en-GB"/>
        </w:rPr>
        <w:t xml:space="preserve">= 2.22, </w:t>
      </w:r>
      <w:r w:rsidRPr="0090574C">
        <w:rPr>
          <w:rFonts w:ascii="Arial" w:hAnsi="Arial" w:cs="Arial"/>
          <w:i/>
          <w:lang w:val="en-GB"/>
        </w:rPr>
        <w:t>p</w:t>
      </w:r>
      <w:r w:rsidR="00AC1D91" w:rsidRPr="0090574C">
        <w:rPr>
          <w:rFonts w:ascii="Arial" w:hAnsi="Arial" w:cs="Arial"/>
          <w:lang w:val="en-GB"/>
        </w:rPr>
        <w:t xml:space="preserve"> </w:t>
      </w:r>
      <w:r w:rsidRPr="0090574C">
        <w:rPr>
          <w:rFonts w:ascii="Arial" w:hAnsi="Arial" w:cs="Arial"/>
          <w:lang w:val="en-GB"/>
        </w:rPr>
        <w:t>= 0.04). The mean number of fixations (</w:t>
      </w:r>
      <w:r w:rsidR="00AC1D91" w:rsidRPr="0090574C">
        <w:rPr>
          <w:rFonts w:ascii="Arial" w:hAnsi="Arial" w:cs="Arial"/>
          <w:i/>
          <w:lang w:val="en-GB"/>
        </w:rPr>
        <w:t>M</w:t>
      </w:r>
      <w:r w:rsidR="00AC1D91" w:rsidRPr="0090574C">
        <w:rPr>
          <w:rFonts w:ascii="Arial" w:hAnsi="Arial" w:cs="Arial"/>
          <w:lang w:val="en-GB"/>
        </w:rPr>
        <w:t xml:space="preserve"> = </w:t>
      </w:r>
      <w:r w:rsidRPr="0090574C">
        <w:rPr>
          <w:rFonts w:ascii="Arial" w:hAnsi="Arial" w:cs="Arial"/>
          <w:lang w:val="en-GB"/>
        </w:rPr>
        <w:t>10</w:t>
      </w:r>
      <w:r w:rsidR="00AC1D91" w:rsidRPr="0090574C">
        <w:rPr>
          <w:rFonts w:ascii="Arial" w:hAnsi="Arial" w:cs="Arial"/>
          <w:lang w:val="en-GB"/>
        </w:rPr>
        <w:t>;</w:t>
      </w:r>
      <w:r w:rsidRPr="0090574C">
        <w:rPr>
          <w:rFonts w:ascii="Arial" w:hAnsi="Arial" w:cs="Arial"/>
          <w:lang w:val="en-GB"/>
        </w:rPr>
        <w:t xml:space="preserve"> </w:t>
      </w:r>
      <w:r w:rsidR="00AC1D91" w:rsidRPr="0090574C">
        <w:rPr>
          <w:rFonts w:ascii="Arial" w:hAnsi="Arial" w:cs="Arial"/>
          <w:i/>
          <w:lang w:val="en-GB"/>
        </w:rPr>
        <w:t>SD</w:t>
      </w:r>
      <w:r w:rsidR="00AC1D91" w:rsidRPr="0090574C">
        <w:rPr>
          <w:rFonts w:ascii="Arial" w:hAnsi="Arial" w:cs="Arial"/>
          <w:lang w:val="en-GB"/>
        </w:rPr>
        <w:t xml:space="preserve"> =</w:t>
      </w:r>
      <w:r w:rsidRPr="0090574C">
        <w:rPr>
          <w:rFonts w:ascii="Arial" w:hAnsi="Arial" w:cs="Arial"/>
          <w:lang w:val="en-GB"/>
        </w:rPr>
        <w:t xml:space="preserve"> 3) and regressions (</w:t>
      </w:r>
      <w:r w:rsidR="00AC1D91" w:rsidRPr="0090574C">
        <w:rPr>
          <w:rFonts w:ascii="Arial" w:hAnsi="Arial" w:cs="Arial"/>
          <w:i/>
          <w:lang w:val="en-GB"/>
        </w:rPr>
        <w:t>M</w:t>
      </w:r>
      <w:r w:rsidR="00AC1D91" w:rsidRPr="0090574C">
        <w:rPr>
          <w:rFonts w:ascii="Arial" w:hAnsi="Arial" w:cs="Arial"/>
          <w:lang w:val="en-GB"/>
        </w:rPr>
        <w:t xml:space="preserve"> = </w:t>
      </w:r>
      <w:r w:rsidRPr="0090574C">
        <w:rPr>
          <w:rFonts w:ascii="Arial" w:hAnsi="Arial" w:cs="Arial"/>
          <w:lang w:val="en-GB"/>
        </w:rPr>
        <w:t>3</w:t>
      </w:r>
      <w:r w:rsidR="00AC1D91" w:rsidRPr="0090574C">
        <w:rPr>
          <w:rFonts w:ascii="Arial" w:hAnsi="Arial" w:cs="Arial"/>
          <w:lang w:val="en-GB"/>
        </w:rPr>
        <w:t>;</w:t>
      </w:r>
      <w:r w:rsidRPr="0090574C">
        <w:rPr>
          <w:rFonts w:ascii="Arial" w:hAnsi="Arial" w:cs="Arial"/>
          <w:lang w:val="en-GB"/>
        </w:rPr>
        <w:t xml:space="preserve"> </w:t>
      </w:r>
      <w:r w:rsidR="00AC1D91" w:rsidRPr="0090574C">
        <w:rPr>
          <w:rFonts w:ascii="Arial" w:hAnsi="Arial" w:cs="Arial"/>
          <w:i/>
          <w:lang w:val="en-GB"/>
        </w:rPr>
        <w:t>SD</w:t>
      </w:r>
      <w:r w:rsidR="00AC1D91" w:rsidRPr="0090574C">
        <w:rPr>
          <w:rFonts w:ascii="Arial" w:hAnsi="Arial" w:cs="Arial"/>
          <w:lang w:val="en-GB"/>
        </w:rPr>
        <w:t xml:space="preserve"> = </w:t>
      </w:r>
      <w:r w:rsidRPr="0090574C">
        <w:rPr>
          <w:rFonts w:ascii="Arial" w:hAnsi="Arial" w:cs="Arial"/>
          <w:lang w:val="en-GB"/>
        </w:rPr>
        <w:t xml:space="preserve"> 2) within a sentence did not change </w:t>
      </w:r>
      <w:r w:rsidR="00AC1D91" w:rsidRPr="0090574C">
        <w:rPr>
          <w:rFonts w:ascii="Arial" w:hAnsi="Arial" w:cs="Arial"/>
          <w:lang w:val="en-GB"/>
        </w:rPr>
        <w:t xml:space="preserve">(both </w:t>
      </w:r>
      <w:r w:rsidR="00AC1D91" w:rsidRPr="0090574C">
        <w:rPr>
          <w:rFonts w:ascii="Arial" w:hAnsi="Arial" w:cs="Arial"/>
          <w:i/>
          <w:lang w:val="en-GB"/>
        </w:rPr>
        <w:t>t-</w:t>
      </w:r>
      <w:r w:rsidR="00AC1D91" w:rsidRPr="0090574C">
        <w:rPr>
          <w:rFonts w:ascii="Arial" w:hAnsi="Arial" w:cs="Arial"/>
          <w:i/>
          <w:lang w:val="en-GB"/>
        </w:rPr>
        <w:lastRenderedPageBreak/>
        <w:t>values</w:t>
      </w:r>
      <w:r w:rsidR="00AC1D91" w:rsidRPr="0090574C">
        <w:rPr>
          <w:rFonts w:ascii="Arial" w:hAnsi="Arial" w:cs="Arial"/>
          <w:lang w:val="en-GB"/>
        </w:rPr>
        <w:t xml:space="preserve"> &lt; 1) </w:t>
      </w:r>
      <w:r w:rsidRPr="0090574C">
        <w:rPr>
          <w:rFonts w:ascii="Arial" w:hAnsi="Arial" w:cs="Arial"/>
          <w:lang w:val="en-GB"/>
        </w:rPr>
        <w:t xml:space="preserve">and </w:t>
      </w:r>
      <w:r w:rsidR="00493A71" w:rsidRPr="0090574C">
        <w:rPr>
          <w:rFonts w:ascii="Arial" w:hAnsi="Arial" w:cs="Arial"/>
          <w:lang w:val="en-GB"/>
        </w:rPr>
        <w:t xml:space="preserve">(forward) </w:t>
      </w:r>
      <w:r w:rsidRPr="0090574C">
        <w:rPr>
          <w:rFonts w:ascii="Arial" w:hAnsi="Arial" w:cs="Arial"/>
          <w:lang w:val="en-GB"/>
        </w:rPr>
        <w:t>saccade amplitudes remained unchanged as well (</w:t>
      </w:r>
      <w:r w:rsidR="00AC1D91" w:rsidRPr="0090574C">
        <w:rPr>
          <w:rFonts w:ascii="Arial" w:hAnsi="Arial" w:cs="Arial"/>
          <w:i/>
          <w:lang w:val="en-GB"/>
        </w:rPr>
        <w:t xml:space="preserve">M </w:t>
      </w:r>
      <w:r w:rsidR="00AC1D91" w:rsidRPr="0090574C">
        <w:rPr>
          <w:rFonts w:ascii="Arial" w:hAnsi="Arial" w:cs="Arial"/>
          <w:lang w:val="en-GB"/>
        </w:rPr>
        <w:t xml:space="preserve">= </w:t>
      </w:r>
      <w:r w:rsidRPr="0090574C">
        <w:rPr>
          <w:rFonts w:ascii="Arial" w:hAnsi="Arial" w:cs="Arial"/>
          <w:lang w:val="en-GB"/>
        </w:rPr>
        <w:t>2.18 deg</w:t>
      </w:r>
      <w:r w:rsidR="00AC1D91" w:rsidRPr="0090574C">
        <w:rPr>
          <w:rFonts w:ascii="Arial" w:hAnsi="Arial" w:cs="Arial"/>
          <w:lang w:val="en-GB"/>
        </w:rPr>
        <w:t>;</w:t>
      </w:r>
      <w:r w:rsidRPr="0090574C">
        <w:rPr>
          <w:rFonts w:ascii="Arial" w:hAnsi="Arial" w:cs="Arial"/>
          <w:lang w:val="en-GB"/>
        </w:rPr>
        <w:t xml:space="preserve">  </w:t>
      </w:r>
      <w:r w:rsidR="00AC1D91" w:rsidRPr="0090574C">
        <w:rPr>
          <w:rFonts w:ascii="Arial" w:hAnsi="Arial" w:cs="Arial"/>
          <w:i/>
          <w:lang w:val="en-GB"/>
        </w:rPr>
        <w:t>SD</w:t>
      </w:r>
      <w:r w:rsidR="00AC1D91" w:rsidRPr="0090574C">
        <w:rPr>
          <w:rFonts w:ascii="Arial" w:hAnsi="Arial" w:cs="Arial"/>
          <w:lang w:val="en-GB"/>
        </w:rPr>
        <w:t xml:space="preserve"> = </w:t>
      </w:r>
      <w:r w:rsidRPr="0090574C">
        <w:rPr>
          <w:rFonts w:ascii="Arial" w:hAnsi="Arial" w:cs="Arial"/>
          <w:lang w:val="en-GB"/>
        </w:rPr>
        <w:t xml:space="preserve"> 0.49</w:t>
      </w:r>
      <w:r w:rsidR="00AC1D91" w:rsidRPr="0090574C">
        <w:rPr>
          <w:rFonts w:ascii="Arial" w:hAnsi="Arial" w:cs="Arial"/>
          <w:lang w:val="en-GB"/>
        </w:rPr>
        <w:t xml:space="preserve">; </w:t>
      </w:r>
      <w:r w:rsidR="00AC1D91" w:rsidRPr="0090574C">
        <w:rPr>
          <w:rFonts w:ascii="Arial" w:hAnsi="Arial" w:cs="Arial"/>
          <w:i/>
          <w:lang w:val="en-GB"/>
        </w:rPr>
        <w:t>t</w:t>
      </w:r>
      <w:r w:rsidR="00AC1D91" w:rsidRPr="0090574C">
        <w:rPr>
          <w:rFonts w:ascii="Arial" w:hAnsi="Arial" w:cs="Arial"/>
          <w:lang w:val="en-GB"/>
        </w:rPr>
        <w:t xml:space="preserve"> &lt; 1</w:t>
      </w:r>
      <w:r w:rsidRPr="0090574C">
        <w:rPr>
          <w:rFonts w:ascii="Arial" w:hAnsi="Arial" w:cs="Arial"/>
          <w:lang w:val="en-GB"/>
        </w:rPr>
        <w:t>).  Nevertheless, overall, this pattern of results showed a clear binocular reading advantage</w:t>
      </w:r>
      <w:r w:rsidR="00FB3566" w:rsidRPr="0090574C">
        <w:rPr>
          <w:rFonts w:ascii="Arial" w:hAnsi="Arial" w:cs="Arial"/>
          <w:lang w:val="en-GB"/>
        </w:rPr>
        <w:t xml:space="preserve"> (see also, Jainta &amp; Jaschinski, 2012)</w:t>
      </w:r>
      <w:r w:rsidRPr="0090574C">
        <w:rPr>
          <w:rFonts w:ascii="Arial" w:hAnsi="Arial" w:cs="Arial"/>
          <w:lang w:val="en-GB"/>
        </w:rPr>
        <w:t xml:space="preserve">. </w:t>
      </w:r>
    </w:p>
    <w:p w14:paraId="6D10DFB7" w14:textId="3747A609" w:rsidR="006A1561" w:rsidRPr="0090574C" w:rsidRDefault="006A1561" w:rsidP="00A9546B">
      <w:pPr>
        <w:autoSpaceDE w:val="0"/>
        <w:autoSpaceDN w:val="0"/>
        <w:adjustRightInd w:val="0"/>
        <w:spacing w:after="0" w:line="480" w:lineRule="auto"/>
        <w:ind w:firstLine="567"/>
        <w:jc w:val="both"/>
        <w:rPr>
          <w:rFonts w:ascii="Arial" w:hAnsi="Arial" w:cs="Arial"/>
          <w:lang w:val="en-GB"/>
        </w:rPr>
      </w:pPr>
      <w:r w:rsidRPr="0090574C">
        <w:rPr>
          <w:rFonts w:ascii="Arial" w:hAnsi="Arial" w:cs="Arial"/>
          <w:lang w:val="en-GB"/>
        </w:rPr>
        <w:t xml:space="preserve">We then investigated the binocular advantage in lexical processing of the target word, which was either high or low word frequency. As in Jainta et al. (2014), we found a significant interaction between word frequency and binocular versus monocular reading in </w:t>
      </w:r>
      <w:r w:rsidRPr="0090574C">
        <w:rPr>
          <w:rFonts w:ascii="Arial" w:hAnsi="Arial" w:cs="Arial"/>
          <w:bCs/>
          <w:lang w:val="en-GB"/>
        </w:rPr>
        <w:t xml:space="preserve">first fixation durations for the target word: </w:t>
      </w:r>
      <w:r w:rsidRPr="0090574C">
        <w:rPr>
          <w:rFonts w:ascii="Arial" w:hAnsi="Arial" w:cs="Arial"/>
          <w:lang w:val="en-GB"/>
        </w:rPr>
        <w:t xml:space="preserve"> we observed </w:t>
      </w:r>
      <w:r w:rsidRPr="0090574C">
        <w:rPr>
          <w:rFonts w:ascii="Arial" w:hAnsi="Arial" w:cs="Arial"/>
          <w:bCs/>
          <w:lang w:val="en-GB"/>
        </w:rPr>
        <w:t>a very robust frequency effect of 70 ms under binocular reading conditions, while</w:t>
      </w:r>
      <w:r w:rsidRPr="0090574C">
        <w:rPr>
          <w:rFonts w:ascii="Arial" w:hAnsi="Arial" w:cs="Arial"/>
          <w:lang w:val="en-GB"/>
        </w:rPr>
        <w:t>, under monocular reading conditions, we did not observe any reliable frequency effect (</w:t>
      </w:r>
      <w:r w:rsidRPr="0090574C">
        <w:rPr>
          <w:rFonts w:ascii="Arial" w:hAnsi="Arial" w:cs="Arial"/>
          <w:i/>
          <w:lang w:val="en-GB"/>
        </w:rPr>
        <w:t>b</w:t>
      </w:r>
      <w:r w:rsidR="00A8510A" w:rsidRPr="0090574C">
        <w:rPr>
          <w:rFonts w:ascii="Arial" w:hAnsi="Arial" w:cs="Arial"/>
          <w:lang w:val="en-GB"/>
        </w:rPr>
        <w:t xml:space="preserve"> </w:t>
      </w:r>
      <w:r w:rsidRPr="0090574C">
        <w:rPr>
          <w:rFonts w:ascii="Arial" w:hAnsi="Arial" w:cs="Arial"/>
          <w:lang w:val="en-GB"/>
        </w:rPr>
        <w:t xml:space="preserve">= -0.20, </w:t>
      </w:r>
      <w:r w:rsidRPr="0090574C">
        <w:rPr>
          <w:rFonts w:ascii="Arial" w:hAnsi="Arial" w:cs="Arial"/>
          <w:i/>
          <w:lang w:val="en-GB"/>
        </w:rPr>
        <w:t>SE</w:t>
      </w:r>
      <w:r w:rsidR="00A8510A" w:rsidRPr="0090574C">
        <w:rPr>
          <w:rFonts w:ascii="Arial" w:hAnsi="Arial" w:cs="Arial"/>
          <w:lang w:val="en-GB"/>
        </w:rPr>
        <w:t xml:space="preserve"> </w:t>
      </w:r>
      <w:r w:rsidRPr="0090574C">
        <w:rPr>
          <w:rFonts w:ascii="Arial" w:hAnsi="Arial" w:cs="Arial"/>
          <w:lang w:val="en-GB"/>
        </w:rPr>
        <w:t xml:space="preserve">= 0.04, </w:t>
      </w:r>
      <w:r w:rsidRPr="0090574C">
        <w:rPr>
          <w:rFonts w:ascii="Arial" w:hAnsi="Arial" w:cs="Arial"/>
          <w:i/>
          <w:lang w:val="en-GB"/>
        </w:rPr>
        <w:t>p</w:t>
      </w:r>
      <w:r w:rsidR="00A8510A" w:rsidRPr="0090574C">
        <w:rPr>
          <w:rFonts w:ascii="Arial" w:hAnsi="Arial" w:cs="Arial"/>
          <w:lang w:val="en-GB"/>
        </w:rPr>
        <w:t xml:space="preserve"> </w:t>
      </w:r>
      <w:r w:rsidRPr="0090574C">
        <w:rPr>
          <w:rFonts w:ascii="Arial" w:hAnsi="Arial" w:cs="Arial"/>
          <w:lang w:val="en-GB"/>
        </w:rPr>
        <w:t xml:space="preserve">&lt; 0.01; see </w:t>
      </w:r>
      <w:r w:rsidR="002031AB" w:rsidRPr="0090574C">
        <w:rPr>
          <w:rFonts w:ascii="Arial" w:hAnsi="Arial" w:cs="Arial"/>
          <w:i/>
          <w:lang w:val="en-GB"/>
        </w:rPr>
        <w:t>Figure 3</w:t>
      </w:r>
      <w:r w:rsidRPr="0090574C">
        <w:rPr>
          <w:rFonts w:ascii="Arial" w:hAnsi="Arial" w:cs="Arial"/>
          <w:lang w:val="en-GB"/>
        </w:rPr>
        <w:t xml:space="preserve"> and Table 1).  Furthermore, exactly as per the findings of </w:t>
      </w:r>
      <w:r w:rsidRPr="0090574C">
        <w:rPr>
          <w:rFonts w:ascii="Arial" w:hAnsi="Arial" w:cs="Arial"/>
          <w:noProof/>
          <w:lang w:val="en-GB"/>
        </w:rPr>
        <w:t>Jainta et al. (2014)</w:t>
      </w:r>
      <w:r w:rsidRPr="0090574C">
        <w:rPr>
          <w:rFonts w:ascii="Arial" w:hAnsi="Arial" w:cs="Arial"/>
          <w:lang w:val="en-GB"/>
        </w:rPr>
        <w:t>, the frequency effect in the monocular viewing condition disappeared due to the reading times for the high frequency words increasing to be similar in duration to those for the low frequency words (</w:t>
      </w:r>
      <w:r w:rsidR="00414EA3" w:rsidRPr="0090574C">
        <w:rPr>
          <w:rFonts w:ascii="Arial" w:hAnsi="Arial" w:cs="Arial"/>
          <w:i/>
          <w:lang w:val="en-GB"/>
        </w:rPr>
        <w:t>see Figure 3</w:t>
      </w:r>
      <w:r w:rsidRPr="0090574C">
        <w:rPr>
          <w:rFonts w:ascii="Arial" w:hAnsi="Arial" w:cs="Arial"/>
          <w:lang w:val="en-GB"/>
        </w:rPr>
        <w:t>).</w:t>
      </w:r>
    </w:p>
    <w:p w14:paraId="6BD836E9" w14:textId="1355C9C5" w:rsidR="006A1561" w:rsidRPr="0090574C" w:rsidRDefault="00787289" w:rsidP="00A9546B">
      <w:pPr>
        <w:autoSpaceDE w:val="0"/>
        <w:autoSpaceDN w:val="0"/>
        <w:adjustRightInd w:val="0"/>
        <w:spacing w:after="0" w:line="480" w:lineRule="auto"/>
        <w:ind w:firstLine="567"/>
        <w:rPr>
          <w:rFonts w:ascii="Arial" w:hAnsi="Arial" w:cs="Arial"/>
          <w:lang w:val="en-GB"/>
        </w:rPr>
      </w:pPr>
      <w:r w:rsidRPr="0090574C">
        <w:rPr>
          <w:rFonts w:ascii="Arial" w:hAnsi="Arial" w:cs="Arial"/>
          <w:lang w:val="en-GB"/>
        </w:rPr>
        <w:t>---------------------------- I</w:t>
      </w:r>
      <w:r w:rsidR="006A1561" w:rsidRPr="0090574C">
        <w:rPr>
          <w:rFonts w:ascii="Arial" w:hAnsi="Arial" w:cs="Arial"/>
          <w:lang w:val="en-GB"/>
        </w:rPr>
        <w:t xml:space="preserve">nsert </w:t>
      </w:r>
      <w:r w:rsidR="00414EA3" w:rsidRPr="0090574C">
        <w:rPr>
          <w:rFonts w:ascii="Arial" w:hAnsi="Arial" w:cs="Arial"/>
          <w:i/>
          <w:lang w:val="en-GB"/>
        </w:rPr>
        <w:t>Figure 3</w:t>
      </w:r>
      <w:r w:rsidR="006A1561" w:rsidRPr="0090574C">
        <w:rPr>
          <w:rFonts w:ascii="Arial" w:hAnsi="Arial" w:cs="Arial"/>
          <w:lang w:val="en-GB"/>
        </w:rPr>
        <w:t xml:space="preserve"> and Table 1 around here ------------------------</w:t>
      </w:r>
    </w:p>
    <w:p w14:paraId="5D2A4D7A" w14:textId="77777777" w:rsidR="00414EA3" w:rsidRPr="0090574C" w:rsidRDefault="00414EA3" w:rsidP="00A9546B">
      <w:pPr>
        <w:autoSpaceDE w:val="0"/>
        <w:autoSpaceDN w:val="0"/>
        <w:adjustRightInd w:val="0"/>
        <w:spacing w:after="0" w:line="480" w:lineRule="auto"/>
        <w:ind w:firstLine="567"/>
        <w:jc w:val="both"/>
        <w:rPr>
          <w:rFonts w:ascii="Arial" w:hAnsi="Arial" w:cs="Arial"/>
          <w:lang w:val="en-GB"/>
        </w:rPr>
      </w:pPr>
    </w:p>
    <w:p w14:paraId="2AE40D58" w14:textId="594FECD3" w:rsidR="006A1561" w:rsidRPr="0090574C" w:rsidRDefault="006A1561" w:rsidP="00A9546B">
      <w:pPr>
        <w:autoSpaceDE w:val="0"/>
        <w:autoSpaceDN w:val="0"/>
        <w:adjustRightInd w:val="0"/>
        <w:spacing w:after="0" w:line="480" w:lineRule="auto"/>
        <w:ind w:firstLine="567"/>
        <w:jc w:val="both"/>
        <w:rPr>
          <w:rFonts w:ascii="Arial" w:hAnsi="Arial" w:cs="Arial"/>
          <w:lang w:val="en-GB"/>
        </w:rPr>
      </w:pPr>
      <w:r w:rsidRPr="0090574C">
        <w:rPr>
          <w:rFonts w:ascii="Arial" w:hAnsi="Arial" w:cs="Arial"/>
          <w:lang w:val="en-GB"/>
        </w:rPr>
        <w:t>Calculating contrasts showed, that the word frequency effect in first fixation duration was significant for binocular reading (</w:t>
      </w:r>
      <w:r w:rsidRPr="0090574C">
        <w:rPr>
          <w:rFonts w:ascii="Arial" w:hAnsi="Arial" w:cs="Arial"/>
          <w:i/>
          <w:lang w:val="en-GB"/>
        </w:rPr>
        <w:t>b</w:t>
      </w:r>
      <w:r w:rsidR="00AC1D91" w:rsidRPr="0090574C">
        <w:rPr>
          <w:rFonts w:ascii="Arial" w:hAnsi="Arial" w:cs="Arial"/>
          <w:lang w:val="en-GB"/>
        </w:rPr>
        <w:t xml:space="preserve"> </w:t>
      </w:r>
      <w:r w:rsidRPr="0090574C">
        <w:rPr>
          <w:rFonts w:ascii="Arial" w:hAnsi="Arial" w:cs="Arial"/>
          <w:lang w:val="en-GB"/>
        </w:rPr>
        <w:t xml:space="preserve">= 0.22, </w:t>
      </w:r>
      <w:r w:rsidRPr="0090574C">
        <w:rPr>
          <w:rFonts w:ascii="Arial" w:hAnsi="Arial" w:cs="Arial"/>
          <w:i/>
          <w:lang w:val="en-GB"/>
        </w:rPr>
        <w:t>SE</w:t>
      </w:r>
      <w:r w:rsidR="00AC1D91" w:rsidRPr="0090574C">
        <w:rPr>
          <w:rFonts w:ascii="Arial" w:hAnsi="Arial" w:cs="Arial"/>
          <w:lang w:val="en-GB"/>
        </w:rPr>
        <w:t xml:space="preserve"> </w:t>
      </w:r>
      <w:r w:rsidRPr="0090574C">
        <w:rPr>
          <w:rFonts w:ascii="Arial" w:hAnsi="Arial" w:cs="Arial"/>
          <w:lang w:val="en-GB"/>
        </w:rPr>
        <w:t xml:space="preserve">= 0.04, </w:t>
      </w:r>
      <w:r w:rsidRPr="0090574C">
        <w:rPr>
          <w:rFonts w:ascii="Arial" w:hAnsi="Arial" w:cs="Arial"/>
          <w:i/>
          <w:lang w:val="en-GB"/>
        </w:rPr>
        <w:t>p</w:t>
      </w:r>
      <w:r w:rsidR="00AC1D91" w:rsidRPr="0090574C">
        <w:rPr>
          <w:rFonts w:ascii="Arial" w:hAnsi="Arial" w:cs="Arial"/>
          <w:lang w:val="en-GB"/>
        </w:rPr>
        <w:t xml:space="preserve"> </w:t>
      </w:r>
      <w:r w:rsidRPr="0090574C">
        <w:rPr>
          <w:rFonts w:ascii="Arial" w:hAnsi="Arial" w:cs="Arial"/>
          <w:lang w:val="en-GB"/>
        </w:rPr>
        <w:t>&lt; 0.01), but non-significant for monocular reading of target words (</w:t>
      </w:r>
      <w:r w:rsidRPr="0090574C">
        <w:rPr>
          <w:rFonts w:ascii="Arial" w:hAnsi="Arial" w:cs="Arial"/>
          <w:i/>
          <w:lang w:val="en-GB"/>
        </w:rPr>
        <w:t>b</w:t>
      </w:r>
      <w:r w:rsidR="00AC1D91" w:rsidRPr="0090574C">
        <w:rPr>
          <w:rFonts w:ascii="Arial" w:hAnsi="Arial" w:cs="Arial"/>
          <w:lang w:val="en-GB"/>
        </w:rPr>
        <w:t xml:space="preserve"> </w:t>
      </w:r>
      <w:r w:rsidRPr="0090574C">
        <w:rPr>
          <w:rFonts w:ascii="Arial" w:hAnsi="Arial" w:cs="Arial"/>
          <w:lang w:val="en-GB"/>
        </w:rPr>
        <w:t xml:space="preserve">= 0.02, </w:t>
      </w:r>
      <w:r w:rsidRPr="0090574C">
        <w:rPr>
          <w:rFonts w:ascii="Arial" w:hAnsi="Arial" w:cs="Arial"/>
          <w:i/>
          <w:lang w:val="en-GB"/>
        </w:rPr>
        <w:t>SE</w:t>
      </w:r>
      <w:r w:rsidR="00AC1D91" w:rsidRPr="0090574C">
        <w:rPr>
          <w:rFonts w:ascii="Arial" w:hAnsi="Arial" w:cs="Arial"/>
          <w:lang w:val="en-GB"/>
        </w:rPr>
        <w:t xml:space="preserve"> </w:t>
      </w:r>
      <w:r w:rsidRPr="0090574C">
        <w:rPr>
          <w:rFonts w:ascii="Arial" w:hAnsi="Arial" w:cs="Arial"/>
          <w:lang w:val="en-GB"/>
        </w:rPr>
        <w:t xml:space="preserve">= 0.03, </w:t>
      </w:r>
      <w:r w:rsidRPr="0090574C">
        <w:rPr>
          <w:rFonts w:ascii="Arial" w:hAnsi="Arial" w:cs="Arial"/>
          <w:i/>
          <w:lang w:val="en-GB"/>
        </w:rPr>
        <w:t>p</w:t>
      </w:r>
      <w:r w:rsidR="00AC1D91" w:rsidRPr="0090574C">
        <w:rPr>
          <w:rFonts w:ascii="Arial" w:hAnsi="Arial" w:cs="Arial"/>
          <w:i/>
          <w:lang w:val="en-GB"/>
        </w:rPr>
        <w:t xml:space="preserve"> </w:t>
      </w:r>
      <w:r w:rsidRPr="0090574C">
        <w:rPr>
          <w:rFonts w:ascii="Arial" w:hAnsi="Arial" w:cs="Arial"/>
          <w:lang w:val="en-GB"/>
        </w:rPr>
        <w:t>= 0.56). This pattern of data was the same for gaze duration on the target word: overall, a two-way interaction (</w:t>
      </w:r>
      <w:r w:rsidRPr="0090574C">
        <w:rPr>
          <w:rFonts w:ascii="Arial" w:hAnsi="Arial" w:cs="Arial"/>
          <w:i/>
          <w:lang w:val="en-GB"/>
        </w:rPr>
        <w:t>b</w:t>
      </w:r>
      <w:r w:rsidR="00AC1D91" w:rsidRPr="0090574C">
        <w:rPr>
          <w:rFonts w:ascii="Arial" w:hAnsi="Arial" w:cs="Arial"/>
          <w:i/>
          <w:lang w:val="en-GB"/>
        </w:rPr>
        <w:t xml:space="preserve"> </w:t>
      </w:r>
      <w:r w:rsidRPr="0090574C">
        <w:rPr>
          <w:rFonts w:ascii="Arial" w:hAnsi="Arial" w:cs="Arial"/>
          <w:lang w:val="en-GB"/>
        </w:rPr>
        <w:t xml:space="preserve">= -0.21, </w:t>
      </w:r>
      <w:r w:rsidRPr="0090574C">
        <w:rPr>
          <w:rFonts w:ascii="Arial" w:hAnsi="Arial" w:cs="Arial"/>
          <w:i/>
          <w:lang w:val="en-GB"/>
        </w:rPr>
        <w:t>SE</w:t>
      </w:r>
      <w:r w:rsidR="00AC1D91" w:rsidRPr="0090574C">
        <w:rPr>
          <w:rFonts w:ascii="Arial" w:hAnsi="Arial" w:cs="Arial"/>
          <w:lang w:val="en-GB"/>
        </w:rPr>
        <w:t xml:space="preserve"> </w:t>
      </w:r>
      <w:r w:rsidRPr="0090574C">
        <w:rPr>
          <w:rFonts w:ascii="Arial" w:hAnsi="Arial" w:cs="Arial"/>
          <w:lang w:val="en-GB"/>
        </w:rPr>
        <w:t xml:space="preserve">= 0.05, </w:t>
      </w:r>
      <w:r w:rsidRPr="0090574C">
        <w:rPr>
          <w:rFonts w:ascii="Arial" w:hAnsi="Arial" w:cs="Arial"/>
          <w:i/>
          <w:lang w:val="en-GB"/>
        </w:rPr>
        <w:t>p</w:t>
      </w:r>
      <w:r w:rsidR="00AC1D91" w:rsidRPr="0090574C">
        <w:rPr>
          <w:rFonts w:ascii="Arial" w:hAnsi="Arial" w:cs="Arial"/>
          <w:lang w:val="en-GB"/>
        </w:rPr>
        <w:t xml:space="preserve"> </w:t>
      </w:r>
      <w:r w:rsidRPr="0090574C">
        <w:rPr>
          <w:rFonts w:ascii="Arial" w:hAnsi="Arial" w:cs="Arial"/>
          <w:lang w:val="en-GB"/>
        </w:rPr>
        <w:t>&lt; 0.01) showed a difference in the word frequency effect between binocular (80 ms) and monocular reading (20 ms). Contrasts showed, that the word frequency effect in gaze duration was significant for binocular (</w:t>
      </w:r>
      <w:r w:rsidRPr="0090574C">
        <w:rPr>
          <w:rFonts w:ascii="Arial" w:hAnsi="Arial" w:cs="Arial"/>
          <w:i/>
          <w:lang w:val="en-GB"/>
        </w:rPr>
        <w:t>b</w:t>
      </w:r>
      <w:r w:rsidR="00AC1D91" w:rsidRPr="0090574C">
        <w:rPr>
          <w:rFonts w:ascii="Arial" w:hAnsi="Arial" w:cs="Arial"/>
          <w:lang w:val="en-GB"/>
        </w:rPr>
        <w:t xml:space="preserve"> </w:t>
      </w:r>
      <w:r w:rsidRPr="0090574C">
        <w:rPr>
          <w:rFonts w:ascii="Arial" w:hAnsi="Arial" w:cs="Arial"/>
          <w:lang w:val="en-GB"/>
        </w:rPr>
        <w:t xml:space="preserve">= 0.28, </w:t>
      </w:r>
      <w:r w:rsidRPr="0090574C">
        <w:rPr>
          <w:rFonts w:ascii="Arial" w:hAnsi="Arial" w:cs="Arial"/>
          <w:i/>
          <w:lang w:val="en-GB"/>
        </w:rPr>
        <w:t>SE</w:t>
      </w:r>
      <w:r w:rsidR="00AC1D91" w:rsidRPr="0090574C">
        <w:rPr>
          <w:rFonts w:ascii="Arial" w:hAnsi="Arial" w:cs="Arial"/>
          <w:lang w:val="en-GB"/>
        </w:rPr>
        <w:t xml:space="preserve"> </w:t>
      </w:r>
      <w:r w:rsidRPr="0090574C">
        <w:rPr>
          <w:rFonts w:ascii="Arial" w:hAnsi="Arial" w:cs="Arial"/>
          <w:lang w:val="en-GB"/>
        </w:rPr>
        <w:t xml:space="preserve">= 0.04, </w:t>
      </w:r>
      <w:r w:rsidRPr="0090574C">
        <w:rPr>
          <w:rFonts w:ascii="Arial" w:hAnsi="Arial" w:cs="Arial"/>
          <w:i/>
          <w:lang w:val="en-GB"/>
        </w:rPr>
        <w:t>p</w:t>
      </w:r>
      <w:r w:rsidR="00AC1D91" w:rsidRPr="0090574C">
        <w:rPr>
          <w:rFonts w:ascii="Arial" w:hAnsi="Arial" w:cs="Arial"/>
          <w:lang w:val="en-GB"/>
        </w:rPr>
        <w:t xml:space="preserve"> </w:t>
      </w:r>
      <w:r w:rsidRPr="0090574C">
        <w:rPr>
          <w:rFonts w:ascii="Arial" w:hAnsi="Arial" w:cs="Arial"/>
          <w:lang w:val="en-GB"/>
        </w:rPr>
        <w:t>&lt; 0.01) but not for monocular reading (</w:t>
      </w:r>
      <w:r w:rsidRPr="0090574C">
        <w:rPr>
          <w:rFonts w:ascii="Arial" w:hAnsi="Arial" w:cs="Arial"/>
          <w:i/>
          <w:lang w:val="en-GB"/>
        </w:rPr>
        <w:t>b</w:t>
      </w:r>
      <w:r w:rsidR="00AC1D91" w:rsidRPr="0090574C">
        <w:rPr>
          <w:rFonts w:ascii="Arial" w:hAnsi="Arial" w:cs="Arial"/>
          <w:lang w:val="en-GB"/>
        </w:rPr>
        <w:t xml:space="preserve"> </w:t>
      </w:r>
      <w:r w:rsidRPr="0090574C">
        <w:rPr>
          <w:rFonts w:ascii="Arial" w:hAnsi="Arial" w:cs="Arial"/>
          <w:lang w:val="en-GB"/>
        </w:rPr>
        <w:t xml:space="preserve">= 0.06, </w:t>
      </w:r>
      <w:r w:rsidRPr="0090574C">
        <w:rPr>
          <w:rFonts w:ascii="Arial" w:hAnsi="Arial" w:cs="Arial"/>
          <w:i/>
          <w:lang w:val="en-GB"/>
        </w:rPr>
        <w:t>SE</w:t>
      </w:r>
      <w:r w:rsidR="00AC1D91" w:rsidRPr="0090574C">
        <w:rPr>
          <w:rFonts w:ascii="Arial" w:hAnsi="Arial" w:cs="Arial"/>
          <w:lang w:val="en-GB"/>
        </w:rPr>
        <w:t xml:space="preserve"> </w:t>
      </w:r>
      <w:r w:rsidRPr="0090574C">
        <w:rPr>
          <w:rFonts w:ascii="Arial" w:hAnsi="Arial" w:cs="Arial"/>
          <w:lang w:val="en-GB"/>
        </w:rPr>
        <w:t xml:space="preserve">= 0.04, </w:t>
      </w:r>
      <w:r w:rsidRPr="0090574C">
        <w:rPr>
          <w:rFonts w:ascii="Arial" w:hAnsi="Arial" w:cs="Arial"/>
          <w:i/>
          <w:lang w:val="en-GB"/>
        </w:rPr>
        <w:t>p</w:t>
      </w:r>
      <w:r w:rsidR="00AC1D91" w:rsidRPr="0090574C">
        <w:rPr>
          <w:rFonts w:ascii="Arial" w:hAnsi="Arial" w:cs="Arial"/>
          <w:lang w:val="en-GB"/>
        </w:rPr>
        <w:t xml:space="preserve"> </w:t>
      </w:r>
      <w:r w:rsidRPr="0090574C">
        <w:rPr>
          <w:rFonts w:ascii="Arial" w:hAnsi="Arial" w:cs="Arial"/>
          <w:lang w:val="en-GB"/>
        </w:rPr>
        <w:t xml:space="preserve">= 0.15). For total word reading times, binocular reading again showed a frequency effect of 81 ms, and a smaller effect of word frequency of 32 ms in monocular reading (two-way interaction: </w:t>
      </w:r>
      <w:r w:rsidRPr="0090574C">
        <w:rPr>
          <w:rFonts w:ascii="Arial" w:hAnsi="Arial" w:cs="Arial"/>
          <w:i/>
          <w:lang w:val="en-GB"/>
        </w:rPr>
        <w:t>b</w:t>
      </w:r>
      <w:r w:rsidR="00AC1D91" w:rsidRPr="0090574C">
        <w:rPr>
          <w:rFonts w:ascii="Arial" w:hAnsi="Arial" w:cs="Arial"/>
          <w:lang w:val="en-GB"/>
        </w:rPr>
        <w:t xml:space="preserve"> </w:t>
      </w:r>
      <w:r w:rsidRPr="0090574C">
        <w:rPr>
          <w:rFonts w:ascii="Arial" w:hAnsi="Arial" w:cs="Arial"/>
          <w:lang w:val="en-GB"/>
        </w:rPr>
        <w:t xml:space="preserve">= -0.21, </w:t>
      </w:r>
      <w:r w:rsidRPr="0090574C">
        <w:rPr>
          <w:rFonts w:ascii="Arial" w:hAnsi="Arial" w:cs="Arial"/>
          <w:i/>
          <w:lang w:val="en-GB"/>
        </w:rPr>
        <w:t>SE</w:t>
      </w:r>
      <w:r w:rsidR="00AC1D91" w:rsidRPr="0090574C">
        <w:rPr>
          <w:rFonts w:ascii="Arial" w:hAnsi="Arial" w:cs="Arial"/>
          <w:lang w:val="en-GB"/>
        </w:rPr>
        <w:t xml:space="preserve"> </w:t>
      </w:r>
      <w:r w:rsidRPr="0090574C">
        <w:rPr>
          <w:rFonts w:ascii="Arial" w:hAnsi="Arial" w:cs="Arial"/>
          <w:lang w:val="en-GB"/>
        </w:rPr>
        <w:t xml:space="preserve">= 0.05, </w:t>
      </w:r>
      <w:r w:rsidRPr="0090574C">
        <w:rPr>
          <w:rFonts w:ascii="Arial" w:hAnsi="Arial" w:cs="Arial"/>
          <w:i/>
          <w:lang w:val="en-GB"/>
        </w:rPr>
        <w:t>p</w:t>
      </w:r>
      <w:r w:rsidR="00AC1D91" w:rsidRPr="0090574C">
        <w:rPr>
          <w:rFonts w:ascii="Arial" w:hAnsi="Arial" w:cs="Arial"/>
          <w:lang w:val="en-GB"/>
        </w:rPr>
        <w:t xml:space="preserve"> </w:t>
      </w:r>
      <w:r w:rsidRPr="0090574C">
        <w:rPr>
          <w:rFonts w:ascii="Arial" w:hAnsi="Arial" w:cs="Arial"/>
          <w:lang w:val="en-GB"/>
        </w:rPr>
        <w:t>&lt; 0.01). This time, while the word frequency effect in binocular reading was again significant (</w:t>
      </w:r>
      <w:r w:rsidRPr="0090574C">
        <w:rPr>
          <w:rFonts w:ascii="Arial" w:hAnsi="Arial" w:cs="Arial"/>
          <w:i/>
          <w:lang w:val="en-GB"/>
        </w:rPr>
        <w:t>b</w:t>
      </w:r>
      <w:r w:rsidR="00AC1D91" w:rsidRPr="0090574C">
        <w:rPr>
          <w:rFonts w:ascii="Arial" w:hAnsi="Arial" w:cs="Arial"/>
          <w:lang w:val="en-GB"/>
        </w:rPr>
        <w:t xml:space="preserve"> =</w:t>
      </w:r>
      <w:r w:rsidRPr="0090574C">
        <w:rPr>
          <w:rFonts w:ascii="Arial" w:hAnsi="Arial" w:cs="Arial"/>
          <w:lang w:val="en-GB"/>
        </w:rPr>
        <w:t xml:space="preserve"> 0.27, </w:t>
      </w:r>
      <w:r w:rsidRPr="0090574C">
        <w:rPr>
          <w:rFonts w:ascii="Arial" w:hAnsi="Arial" w:cs="Arial"/>
          <w:i/>
          <w:lang w:val="en-GB"/>
        </w:rPr>
        <w:t>SE</w:t>
      </w:r>
      <w:r w:rsidR="00AC1D91" w:rsidRPr="0090574C">
        <w:rPr>
          <w:rFonts w:ascii="Arial" w:hAnsi="Arial" w:cs="Arial"/>
          <w:lang w:val="en-GB"/>
        </w:rPr>
        <w:t xml:space="preserve"> </w:t>
      </w:r>
      <w:r w:rsidRPr="0090574C">
        <w:rPr>
          <w:rFonts w:ascii="Arial" w:hAnsi="Arial" w:cs="Arial"/>
          <w:lang w:val="en-GB"/>
        </w:rPr>
        <w:t xml:space="preserve">= 0.04, </w:t>
      </w:r>
      <w:r w:rsidRPr="0090574C">
        <w:rPr>
          <w:rFonts w:ascii="Arial" w:hAnsi="Arial" w:cs="Arial"/>
          <w:i/>
          <w:lang w:val="en-GB"/>
        </w:rPr>
        <w:t>p</w:t>
      </w:r>
      <w:r w:rsidR="00AC1D91" w:rsidRPr="0090574C">
        <w:rPr>
          <w:rFonts w:ascii="Arial" w:hAnsi="Arial" w:cs="Arial"/>
          <w:lang w:val="en-GB"/>
        </w:rPr>
        <w:t xml:space="preserve"> </w:t>
      </w:r>
      <w:r w:rsidRPr="0090574C">
        <w:rPr>
          <w:rFonts w:ascii="Arial" w:hAnsi="Arial" w:cs="Arial"/>
          <w:lang w:val="en-GB"/>
        </w:rPr>
        <w:t>&lt; 0.01), the frequency effect in monocular reading showed a statistical tendency (</w:t>
      </w:r>
      <w:r w:rsidRPr="0090574C">
        <w:rPr>
          <w:rFonts w:ascii="Arial" w:hAnsi="Arial" w:cs="Arial"/>
          <w:i/>
          <w:lang w:val="en-GB"/>
        </w:rPr>
        <w:t>b</w:t>
      </w:r>
      <w:r w:rsidR="00AC1D91" w:rsidRPr="0090574C">
        <w:rPr>
          <w:rFonts w:ascii="Arial" w:hAnsi="Arial" w:cs="Arial"/>
          <w:lang w:val="en-GB"/>
        </w:rPr>
        <w:t xml:space="preserve"> </w:t>
      </w:r>
      <w:r w:rsidRPr="0090574C">
        <w:rPr>
          <w:rFonts w:ascii="Arial" w:hAnsi="Arial" w:cs="Arial"/>
          <w:lang w:val="en-GB"/>
        </w:rPr>
        <w:t xml:space="preserve">= 0.08, </w:t>
      </w:r>
      <w:r w:rsidRPr="0090574C">
        <w:rPr>
          <w:rFonts w:ascii="Arial" w:hAnsi="Arial" w:cs="Arial"/>
          <w:i/>
          <w:lang w:val="en-GB"/>
        </w:rPr>
        <w:t>SE</w:t>
      </w:r>
      <w:r w:rsidR="00AC1D91" w:rsidRPr="0090574C">
        <w:rPr>
          <w:rFonts w:ascii="Arial" w:hAnsi="Arial" w:cs="Arial"/>
          <w:lang w:val="en-GB"/>
        </w:rPr>
        <w:t xml:space="preserve"> </w:t>
      </w:r>
      <w:r w:rsidRPr="0090574C">
        <w:rPr>
          <w:rFonts w:ascii="Arial" w:hAnsi="Arial" w:cs="Arial"/>
          <w:lang w:val="en-GB"/>
        </w:rPr>
        <w:t xml:space="preserve">= 0.04, </w:t>
      </w:r>
      <w:r w:rsidRPr="0090574C">
        <w:rPr>
          <w:rFonts w:ascii="Arial" w:hAnsi="Arial" w:cs="Arial"/>
          <w:i/>
          <w:lang w:val="en-GB"/>
        </w:rPr>
        <w:t>p</w:t>
      </w:r>
      <w:r w:rsidR="00AC1D91" w:rsidRPr="0090574C">
        <w:rPr>
          <w:rFonts w:ascii="Arial" w:hAnsi="Arial" w:cs="Arial"/>
          <w:lang w:val="en-GB"/>
        </w:rPr>
        <w:t xml:space="preserve"> </w:t>
      </w:r>
      <w:r w:rsidRPr="0090574C">
        <w:rPr>
          <w:rFonts w:ascii="Arial" w:hAnsi="Arial" w:cs="Arial"/>
          <w:lang w:val="en-GB"/>
        </w:rPr>
        <w:t>= 0.06).</w:t>
      </w:r>
    </w:p>
    <w:p w14:paraId="2343D0FA" w14:textId="1542312E" w:rsidR="00504179" w:rsidRPr="0090574C" w:rsidRDefault="00504179" w:rsidP="006A0D22">
      <w:pPr>
        <w:autoSpaceDE w:val="0"/>
        <w:autoSpaceDN w:val="0"/>
        <w:adjustRightInd w:val="0"/>
        <w:spacing w:after="0" w:line="480" w:lineRule="auto"/>
        <w:ind w:firstLine="567"/>
        <w:jc w:val="both"/>
        <w:rPr>
          <w:rFonts w:ascii="Arial" w:hAnsi="Arial" w:cs="Arial"/>
          <w:lang w:val="en-GB"/>
        </w:rPr>
      </w:pPr>
      <w:r w:rsidRPr="0090574C">
        <w:rPr>
          <w:rFonts w:ascii="Arial" w:hAnsi="Arial" w:cs="Arial"/>
          <w:lang w:val="en-GB"/>
        </w:rPr>
        <w:lastRenderedPageBreak/>
        <w:t>Next, we include another fixed eff</w:t>
      </w:r>
      <w:r w:rsidR="00D0686C" w:rsidRPr="0090574C">
        <w:rPr>
          <w:rFonts w:ascii="Arial" w:hAnsi="Arial" w:cs="Arial"/>
          <w:lang w:val="en-GB"/>
        </w:rPr>
        <w:t>ect to our LME-model, to test whether</w:t>
      </w:r>
      <w:r w:rsidRPr="0090574C">
        <w:rPr>
          <w:rFonts w:ascii="Arial" w:hAnsi="Arial" w:cs="Arial"/>
          <w:lang w:val="en-GB"/>
        </w:rPr>
        <w:t xml:space="preserve"> the interaction of word frequency and binocular versus monocular reading was further modulated by (a) the eye which was presented with the text (left eye versus right eye) or by (b) the dominant eye (dominant versus the non-dominant eye, see sighting test described above). When the e</w:t>
      </w:r>
      <w:r w:rsidR="006A0D22" w:rsidRPr="0090574C">
        <w:rPr>
          <w:rFonts w:ascii="Arial" w:hAnsi="Arial" w:cs="Arial"/>
          <w:lang w:val="en-GB"/>
        </w:rPr>
        <w:t>ye was included into the analysi</w:t>
      </w:r>
      <w:r w:rsidRPr="0090574C">
        <w:rPr>
          <w:rFonts w:ascii="Arial" w:hAnsi="Arial" w:cs="Arial"/>
          <w:lang w:val="en-GB"/>
        </w:rPr>
        <w:t>s, for all three parameters the three-way-interaction was non-significant</w:t>
      </w:r>
      <w:r w:rsidR="006A0D22" w:rsidRPr="0090574C">
        <w:rPr>
          <w:rFonts w:ascii="Arial" w:hAnsi="Arial" w:cs="Arial"/>
          <w:lang w:val="en-GB"/>
        </w:rPr>
        <w:t xml:space="preserve"> - first fixation duration (</w:t>
      </w:r>
      <w:r w:rsidR="006A0D22" w:rsidRPr="0090574C">
        <w:rPr>
          <w:rFonts w:ascii="Arial" w:hAnsi="Arial" w:cs="Arial"/>
          <w:i/>
          <w:lang w:val="en-GB"/>
        </w:rPr>
        <w:t>b</w:t>
      </w:r>
      <w:r w:rsidR="006A0D22" w:rsidRPr="0090574C">
        <w:rPr>
          <w:rFonts w:ascii="Arial" w:hAnsi="Arial" w:cs="Arial"/>
          <w:lang w:val="en-GB"/>
        </w:rPr>
        <w:t xml:space="preserve"> = 0.04, </w:t>
      </w:r>
      <w:r w:rsidR="006A0D22" w:rsidRPr="0090574C">
        <w:rPr>
          <w:rFonts w:ascii="Arial" w:hAnsi="Arial" w:cs="Arial"/>
          <w:i/>
          <w:lang w:val="en-GB"/>
        </w:rPr>
        <w:t>SE</w:t>
      </w:r>
      <w:r w:rsidR="006A0D22" w:rsidRPr="0090574C">
        <w:rPr>
          <w:rFonts w:ascii="Arial" w:hAnsi="Arial" w:cs="Arial"/>
          <w:lang w:val="en-GB"/>
        </w:rPr>
        <w:t xml:space="preserve"> = 0.09, </w:t>
      </w:r>
      <w:r w:rsidR="006A0D22" w:rsidRPr="0090574C">
        <w:rPr>
          <w:rFonts w:ascii="Arial" w:hAnsi="Arial" w:cs="Arial"/>
          <w:i/>
          <w:lang w:val="en-GB"/>
        </w:rPr>
        <w:t>p</w:t>
      </w:r>
      <w:r w:rsidR="006A0D22" w:rsidRPr="0090574C">
        <w:rPr>
          <w:rFonts w:ascii="Arial" w:hAnsi="Arial" w:cs="Arial"/>
          <w:lang w:val="en-GB"/>
        </w:rPr>
        <w:t xml:space="preserve"> = 0.66), gaze duration (</w:t>
      </w:r>
      <w:r w:rsidR="006A0D22" w:rsidRPr="0090574C">
        <w:rPr>
          <w:rFonts w:ascii="Arial" w:hAnsi="Arial" w:cs="Arial"/>
          <w:i/>
          <w:lang w:val="en-GB"/>
        </w:rPr>
        <w:t>b</w:t>
      </w:r>
      <w:r w:rsidR="006A0D22" w:rsidRPr="0090574C">
        <w:rPr>
          <w:rFonts w:ascii="Arial" w:hAnsi="Arial" w:cs="Arial"/>
          <w:lang w:val="en-GB"/>
        </w:rPr>
        <w:t xml:space="preserve"> = 0.06, </w:t>
      </w:r>
      <w:r w:rsidR="006A0D22" w:rsidRPr="0090574C">
        <w:rPr>
          <w:rFonts w:ascii="Arial" w:hAnsi="Arial" w:cs="Arial"/>
          <w:i/>
          <w:lang w:val="en-GB"/>
        </w:rPr>
        <w:t>SE</w:t>
      </w:r>
      <w:r w:rsidR="006A0D22" w:rsidRPr="0090574C">
        <w:rPr>
          <w:rFonts w:ascii="Arial" w:hAnsi="Arial" w:cs="Arial"/>
          <w:lang w:val="en-GB"/>
        </w:rPr>
        <w:t xml:space="preserve"> = 0.10, </w:t>
      </w:r>
      <w:r w:rsidR="006A0D22" w:rsidRPr="0090574C">
        <w:rPr>
          <w:rFonts w:ascii="Arial" w:hAnsi="Arial" w:cs="Arial"/>
          <w:i/>
          <w:lang w:val="en-GB"/>
        </w:rPr>
        <w:t>p</w:t>
      </w:r>
      <w:r w:rsidR="006A0D22" w:rsidRPr="0090574C">
        <w:rPr>
          <w:rFonts w:ascii="Arial" w:hAnsi="Arial" w:cs="Arial"/>
          <w:lang w:val="en-GB"/>
        </w:rPr>
        <w:t xml:space="preserve"> = 0.55) and total reading time (</w:t>
      </w:r>
      <w:r w:rsidR="006A0D22" w:rsidRPr="0090574C">
        <w:rPr>
          <w:rFonts w:ascii="Arial" w:hAnsi="Arial" w:cs="Arial"/>
          <w:i/>
          <w:lang w:val="en-GB"/>
        </w:rPr>
        <w:t>b</w:t>
      </w:r>
      <w:r w:rsidR="006A0D22" w:rsidRPr="0090574C">
        <w:rPr>
          <w:rFonts w:ascii="Arial" w:hAnsi="Arial" w:cs="Arial"/>
          <w:lang w:val="en-GB"/>
        </w:rPr>
        <w:t xml:space="preserve"> = 0.06, </w:t>
      </w:r>
      <w:r w:rsidR="006A0D22" w:rsidRPr="0090574C">
        <w:rPr>
          <w:rFonts w:ascii="Arial" w:hAnsi="Arial" w:cs="Arial"/>
          <w:i/>
          <w:lang w:val="en-GB"/>
        </w:rPr>
        <w:t>SE</w:t>
      </w:r>
      <w:r w:rsidR="006A0D22" w:rsidRPr="0090574C">
        <w:rPr>
          <w:rFonts w:ascii="Arial" w:hAnsi="Arial" w:cs="Arial"/>
          <w:lang w:val="en-GB"/>
        </w:rPr>
        <w:t xml:space="preserve"> = 0.11, </w:t>
      </w:r>
      <w:r w:rsidR="006A0D22" w:rsidRPr="0090574C">
        <w:rPr>
          <w:rFonts w:ascii="Arial" w:hAnsi="Arial" w:cs="Arial"/>
          <w:i/>
          <w:lang w:val="en-GB"/>
        </w:rPr>
        <w:t>p</w:t>
      </w:r>
      <w:r w:rsidR="006A0D22" w:rsidRPr="0090574C">
        <w:rPr>
          <w:rFonts w:ascii="Arial" w:hAnsi="Arial" w:cs="Arial"/>
          <w:lang w:val="en-GB"/>
        </w:rPr>
        <w:t xml:space="preserve"> = 0.58)</w:t>
      </w:r>
      <w:r w:rsidR="00F31A3B" w:rsidRPr="0090574C">
        <w:rPr>
          <w:rFonts w:ascii="Arial" w:hAnsi="Arial" w:cs="Arial"/>
          <w:lang w:val="en-GB"/>
        </w:rPr>
        <w:t>. The same was true for the analyses including eye dominance: neither first fixation duration (</w:t>
      </w:r>
      <w:r w:rsidR="00F31A3B" w:rsidRPr="0090574C">
        <w:rPr>
          <w:rFonts w:ascii="Arial" w:hAnsi="Arial" w:cs="Arial"/>
          <w:i/>
          <w:lang w:val="en-GB"/>
        </w:rPr>
        <w:t>b</w:t>
      </w:r>
      <w:r w:rsidR="00F31A3B" w:rsidRPr="0090574C">
        <w:rPr>
          <w:rFonts w:ascii="Arial" w:hAnsi="Arial" w:cs="Arial"/>
          <w:lang w:val="en-GB"/>
        </w:rPr>
        <w:t xml:space="preserve"> = 0.</w:t>
      </w:r>
      <w:r w:rsidR="006A0D22" w:rsidRPr="0090574C">
        <w:rPr>
          <w:rFonts w:ascii="Arial" w:hAnsi="Arial" w:cs="Arial"/>
          <w:lang w:val="en-GB"/>
        </w:rPr>
        <w:t>05</w:t>
      </w:r>
      <w:r w:rsidR="00F31A3B" w:rsidRPr="0090574C">
        <w:rPr>
          <w:rFonts w:ascii="Arial" w:hAnsi="Arial" w:cs="Arial"/>
          <w:lang w:val="en-GB"/>
        </w:rPr>
        <w:t xml:space="preserve">, </w:t>
      </w:r>
      <w:r w:rsidR="00F31A3B" w:rsidRPr="0090574C">
        <w:rPr>
          <w:rFonts w:ascii="Arial" w:hAnsi="Arial" w:cs="Arial"/>
          <w:i/>
          <w:lang w:val="en-GB"/>
        </w:rPr>
        <w:t>SE</w:t>
      </w:r>
      <w:r w:rsidR="006A0D22" w:rsidRPr="0090574C">
        <w:rPr>
          <w:rFonts w:ascii="Arial" w:hAnsi="Arial" w:cs="Arial"/>
          <w:lang w:val="en-GB"/>
        </w:rPr>
        <w:t xml:space="preserve"> = 0.09</w:t>
      </w:r>
      <w:r w:rsidR="00F31A3B" w:rsidRPr="0090574C">
        <w:rPr>
          <w:rFonts w:ascii="Arial" w:hAnsi="Arial" w:cs="Arial"/>
          <w:lang w:val="en-GB"/>
        </w:rPr>
        <w:t xml:space="preserve">, </w:t>
      </w:r>
      <w:r w:rsidR="00F31A3B" w:rsidRPr="0090574C">
        <w:rPr>
          <w:rFonts w:ascii="Arial" w:hAnsi="Arial" w:cs="Arial"/>
          <w:i/>
          <w:lang w:val="en-GB"/>
        </w:rPr>
        <w:t>p</w:t>
      </w:r>
      <w:r w:rsidR="006A0D22" w:rsidRPr="0090574C">
        <w:rPr>
          <w:rFonts w:ascii="Arial" w:hAnsi="Arial" w:cs="Arial"/>
          <w:lang w:val="en-GB"/>
        </w:rPr>
        <w:t xml:space="preserve"> = 0.57</w:t>
      </w:r>
      <w:r w:rsidR="00F31A3B" w:rsidRPr="0090574C">
        <w:rPr>
          <w:rFonts w:ascii="Arial" w:hAnsi="Arial" w:cs="Arial"/>
          <w:lang w:val="en-GB"/>
        </w:rPr>
        <w:t>) nor gaze duration (</w:t>
      </w:r>
      <w:r w:rsidR="00F31A3B" w:rsidRPr="0090574C">
        <w:rPr>
          <w:rFonts w:ascii="Arial" w:hAnsi="Arial" w:cs="Arial"/>
          <w:i/>
          <w:lang w:val="en-GB"/>
        </w:rPr>
        <w:t>b</w:t>
      </w:r>
      <w:r w:rsidR="006A0D22" w:rsidRPr="0090574C">
        <w:rPr>
          <w:rFonts w:ascii="Arial" w:hAnsi="Arial" w:cs="Arial"/>
          <w:lang w:val="en-GB"/>
        </w:rPr>
        <w:t xml:space="preserve"> = 0.10</w:t>
      </w:r>
      <w:r w:rsidR="00F31A3B" w:rsidRPr="0090574C">
        <w:rPr>
          <w:rFonts w:ascii="Arial" w:hAnsi="Arial" w:cs="Arial"/>
          <w:lang w:val="en-GB"/>
        </w:rPr>
        <w:t xml:space="preserve">, </w:t>
      </w:r>
      <w:r w:rsidR="00F31A3B" w:rsidRPr="0090574C">
        <w:rPr>
          <w:rFonts w:ascii="Arial" w:hAnsi="Arial" w:cs="Arial"/>
          <w:i/>
          <w:lang w:val="en-GB"/>
        </w:rPr>
        <w:t>SE</w:t>
      </w:r>
      <w:r w:rsidR="006A0D22" w:rsidRPr="0090574C">
        <w:rPr>
          <w:rFonts w:ascii="Arial" w:hAnsi="Arial" w:cs="Arial"/>
          <w:lang w:val="en-GB"/>
        </w:rPr>
        <w:t xml:space="preserve"> = 0.11</w:t>
      </w:r>
      <w:r w:rsidR="00F31A3B" w:rsidRPr="0090574C">
        <w:rPr>
          <w:rFonts w:ascii="Arial" w:hAnsi="Arial" w:cs="Arial"/>
          <w:lang w:val="en-GB"/>
        </w:rPr>
        <w:t xml:space="preserve">, </w:t>
      </w:r>
      <w:r w:rsidR="00F31A3B" w:rsidRPr="0090574C">
        <w:rPr>
          <w:rFonts w:ascii="Arial" w:hAnsi="Arial" w:cs="Arial"/>
          <w:i/>
          <w:lang w:val="en-GB"/>
        </w:rPr>
        <w:t>p</w:t>
      </w:r>
      <w:r w:rsidR="006A0D22" w:rsidRPr="0090574C">
        <w:rPr>
          <w:rFonts w:ascii="Arial" w:hAnsi="Arial" w:cs="Arial"/>
          <w:lang w:val="en-GB"/>
        </w:rPr>
        <w:t xml:space="preserve"> = 0.37</w:t>
      </w:r>
      <w:r w:rsidR="00F31A3B" w:rsidRPr="0090574C">
        <w:rPr>
          <w:rFonts w:ascii="Arial" w:hAnsi="Arial" w:cs="Arial"/>
          <w:lang w:val="en-GB"/>
        </w:rPr>
        <w:t>) nor total reading time (</w:t>
      </w:r>
      <w:r w:rsidR="00F31A3B" w:rsidRPr="0090574C">
        <w:rPr>
          <w:rFonts w:ascii="Arial" w:hAnsi="Arial" w:cs="Arial"/>
          <w:i/>
          <w:lang w:val="en-GB"/>
        </w:rPr>
        <w:t>b</w:t>
      </w:r>
      <w:r w:rsidR="006A0D22" w:rsidRPr="0090574C">
        <w:rPr>
          <w:rFonts w:ascii="Arial" w:hAnsi="Arial" w:cs="Arial"/>
          <w:lang w:val="en-GB"/>
        </w:rPr>
        <w:t xml:space="preserve"> = 0.09</w:t>
      </w:r>
      <w:r w:rsidR="00F31A3B" w:rsidRPr="0090574C">
        <w:rPr>
          <w:rFonts w:ascii="Arial" w:hAnsi="Arial" w:cs="Arial"/>
          <w:lang w:val="en-GB"/>
        </w:rPr>
        <w:t xml:space="preserve">, </w:t>
      </w:r>
      <w:r w:rsidR="00F31A3B" w:rsidRPr="0090574C">
        <w:rPr>
          <w:rFonts w:ascii="Arial" w:hAnsi="Arial" w:cs="Arial"/>
          <w:i/>
          <w:lang w:val="en-GB"/>
        </w:rPr>
        <w:t>SE</w:t>
      </w:r>
      <w:r w:rsidR="00F31A3B" w:rsidRPr="0090574C">
        <w:rPr>
          <w:rFonts w:ascii="Arial" w:hAnsi="Arial" w:cs="Arial"/>
          <w:lang w:val="en-GB"/>
        </w:rPr>
        <w:t xml:space="preserve"> = 0.11, </w:t>
      </w:r>
      <w:r w:rsidR="00F31A3B" w:rsidRPr="0090574C">
        <w:rPr>
          <w:rFonts w:ascii="Arial" w:hAnsi="Arial" w:cs="Arial"/>
          <w:i/>
          <w:lang w:val="en-GB"/>
        </w:rPr>
        <w:t>p</w:t>
      </w:r>
      <w:r w:rsidR="006A0D22" w:rsidRPr="0090574C">
        <w:rPr>
          <w:rFonts w:ascii="Arial" w:hAnsi="Arial" w:cs="Arial"/>
          <w:lang w:val="en-GB"/>
        </w:rPr>
        <w:t xml:space="preserve"> = 0.44</w:t>
      </w:r>
      <w:r w:rsidR="00F31A3B" w:rsidRPr="0090574C">
        <w:rPr>
          <w:rFonts w:ascii="Arial" w:hAnsi="Arial" w:cs="Arial"/>
          <w:lang w:val="en-GB"/>
        </w:rPr>
        <w:t>) showed a significant three-way-interaction.</w:t>
      </w:r>
      <w:r w:rsidR="006A0D22" w:rsidRPr="0090574C">
        <w:rPr>
          <w:rFonts w:ascii="Arial" w:hAnsi="Arial" w:cs="Arial"/>
          <w:lang w:val="en-GB"/>
        </w:rPr>
        <w:t xml:space="preserve"> Thus, even though potentially interfering with the quality of visual processing (</w:t>
      </w:r>
      <w:r w:rsidR="00F60DB7" w:rsidRPr="0090574C">
        <w:rPr>
          <w:rFonts w:ascii="Arial" w:hAnsi="Arial" w:cs="Arial"/>
          <w:bCs/>
          <w:noProof/>
          <w:lang w:val="en-GB"/>
        </w:rPr>
        <w:t>Howard, 2012; Leigh &amp; Zee, 2006; Schor &amp; Ciuffreda, 1983; Steinman, Steinman, &amp; Garzia, 2000</w:t>
      </w:r>
      <w:r w:rsidR="006A0D22" w:rsidRPr="0090574C">
        <w:rPr>
          <w:rFonts w:ascii="Arial" w:hAnsi="Arial" w:cs="Arial"/>
          <w:lang w:val="en-GB"/>
        </w:rPr>
        <w:t xml:space="preserve">) our data did not support any modulating effect </w:t>
      </w:r>
      <w:r w:rsidR="00F60DB7" w:rsidRPr="0090574C">
        <w:rPr>
          <w:rFonts w:ascii="Arial" w:hAnsi="Arial" w:cs="Arial"/>
          <w:lang w:val="en-GB"/>
        </w:rPr>
        <w:t xml:space="preserve">of the dominant eye (or the eye which was presented with text) in monocular reading. </w:t>
      </w:r>
    </w:p>
    <w:p w14:paraId="09E0A178" w14:textId="77777777" w:rsidR="006A1561" w:rsidRPr="0090574C" w:rsidRDefault="006A1561" w:rsidP="00A9546B">
      <w:pPr>
        <w:autoSpaceDE w:val="0"/>
        <w:autoSpaceDN w:val="0"/>
        <w:adjustRightInd w:val="0"/>
        <w:spacing w:after="0" w:line="480" w:lineRule="auto"/>
        <w:ind w:firstLine="567"/>
        <w:jc w:val="both"/>
        <w:rPr>
          <w:rFonts w:ascii="Arial" w:hAnsi="Arial" w:cs="Arial"/>
          <w:bCs/>
          <w:lang w:val="en-GB"/>
        </w:rPr>
      </w:pPr>
      <w:r w:rsidRPr="0090574C">
        <w:rPr>
          <w:rFonts w:ascii="Arial" w:hAnsi="Arial" w:cs="Arial"/>
          <w:lang w:val="en-GB"/>
        </w:rPr>
        <w:t xml:space="preserve">We clearly replicated our previous demonstrations of a binocular advantage in reading </w:t>
      </w:r>
      <w:r w:rsidRPr="0090574C">
        <w:rPr>
          <w:rFonts w:ascii="Arial" w:hAnsi="Arial" w:cs="Arial"/>
          <w:noProof/>
          <w:lang w:val="en-GB"/>
        </w:rPr>
        <w:t>(Jainta et al., 2014; Jainta &amp; Jaschinski, 2012)</w:t>
      </w:r>
      <w:r w:rsidRPr="0090574C">
        <w:rPr>
          <w:rFonts w:ascii="Arial" w:hAnsi="Arial" w:cs="Arial"/>
          <w:lang w:val="en-GB"/>
        </w:rPr>
        <w:t xml:space="preserve">.  We observed a general slowing in reading times when reading was monocular relative to when it was binocular. Furthermore, we replicated our binocular effects in relation to lexical processing.  </w:t>
      </w:r>
      <w:r w:rsidRPr="0090574C">
        <w:rPr>
          <w:rFonts w:ascii="Arial" w:hAnsi="Arial" w:cs="Arial"/>
          <w:bCs/>
          <w:lang w:val="en-GB"/>
        </w:rPr>
        <w:t xml:space="preserve">Efficient processing of a high frequency word (that is comparatively easy to identify), was substantially inhibited when words were read monocularly </w:t>
      </w:r>
      <w:r w:rsidRPr="0090574C">
        <w:rPr>
          <w:rFonts w:ascii="Arial" w:hAnsi="Arial" w:cs="Arial"/>
          <w:bCs/>
          <w:noProof/>
          <w:lang w:val="en-GB"/>
        </w:rPr>
        <w:t>(Jainta et al., 2014)</w:t>
      </w:r>
      <w:r w:rsidRPr="0090574C">
        <w:rPr>
          <w:rFonts w:ascii="Arial" w:hAnsi="Arial" w:cs="Arial"/>
          <w:bCs/>
          <w:lang w:val="en-GB"/>
        </w:rPr>
        <w:t xml:space="preserve"> relative to when they were read binocularly. Next, in Experiment 2, we addressed the influence of contrast reduction on reading performance.</w:t>
      </w:r>
    </w:p>
    <w:p w14:paraId="407A8AC8" w14:textId="77777777" w:rsidR="00FB6E5F" w:rsidRPr="0090574C" w:rsidRDefault="00FB6E5F" w:rsidP="00A9546B">
      <w:pPr>
        <w:autoSpaceDE w:val="0"/>
        <w:autoSpaceDN w:val="0"/>
        <w:adjustRightInd w:val="0"/>
        <w:spacing w:after="0" w:line="480" w:lineRule="auto"/>
        <w:ind w:firstLine="567"/>
        <w:jc w:val="both"/>
        <w:rPr>
          <w:rFonts w:ascii="Arial" w:hAnsi="Arial" w:cs="Arial"/>
          <w:bCs/>
          <w:lang w:val="en-GB"/>
        </w:rPr>
      </w:pPr>
    </w:p>
    <w:p w14:paraId="099F2A6D" w14:textId="77777777" w:rsidR="006A1561" w:rsidRPr="0090574C" w:rsidRDefault="006A1561" w:rsidP="00A9546B">
      <w:pPr>
        <w:spacing w:after="0" w:line="480" w:lineRule="auto"/>
        <w:jc w:val="both"/>
        <w:rPr>
          <w:rFonts w:ascii="Arial" w:hAnsi="Arial" w:cs="Arial"/>
          <w:lang w:val="en-GB"/>
        </w:rPr>
      </w:pPr>
    </w:p>
    <w:p w14:paraId="3A2B430F" w14:textId="77777777" w:rsidR="006A1561" w:rsidRPr="0090574C" w:rsidRDefault="006A1561" w:rsidP="00A9546B">
      <w:pPr>
        <w:spacing w:after="0" w:line="480" w:lineRule="auto"/>
        <w:jc w:val="center"/>
        <w:rPr>
          <w:rFonts w:ascii="Arial" w:hAnsi="Arial" w:cs="Arial"/>
          <w:b/>
          <w:sz w:val="24"/>
          <w:szCs w:val="24"/>
          <w:lang w:val="en-US"/>
        </w:rPr>
      </w:pPr>
      <w:r w:rsidRPr="0090574C">
        <w:rPr>
          <w:rFonts w:ascii="Arial" w:hAnsi="Arial" w:cs="Arial"/>
          <w:b/>
          <w:sz w:val="24"/>
          <w:szCs w:val="24"/>
          <w:lang w:val="en-US"/>
        </w:rPr>
        <w:t>Experiment 2</w:t>
      </w:r>
    </w:p>
    <w:p w14:paraId="16D91E42" w14:textId="5B561A96" w:rsidR="00AB3609" w:rsidRPr="0090574C" w:rsidRDefault="006A1561" w:rsidP="00A9546B">
      <w:pPr>
        <w:autoSpaceDE w:val="0"/>
        <w:autoSpaceDN w:val="0"/>
        <w:adjustRightInd w:val="0"/>
        <w:spacing w:after="0" w:line="480" w:lineRule="auto"/>
        <w:ind w:firstLine="708"/>
        <w:jc w:val="both"/>
        <w:rPr>
          <w:rFonts w:ascii="Arial" w:hAnsi="Arial" w:cs="Arial"/>
          <w:bCs/>
          <w:lang w:val="en-GB"/>
        </w:rPr>
      </w:pPr>
      <w:r w:rsidRPr="0090574C">
        <w:rPr>
          <w:rFonts w:ascii="Arial" w:hAnsi="Arial" w:cs="Arial"/>
          <w:bCs/>
          <w:lang w:val="en-GB"/>
        </w:rPr>
        <w:t xml:space="preserve">In </w:t>
      </w:r>
      <w:r w:rsidRPr="0090574C">
        <w:rPr>
          <w:rFonts w:ascii="Arial" w:hAnsi="Arial" w:cs="Arial"/>
          <w:bCs/>
          <w:i/>
          <w:lang w:val="en-GB"/>
        </w:rPr>
        <w:t xml:space="preserve">Experiment 2, </w:t>
      </w:r>
      <w:r w:rsidRPr="0090574C">
        <w:rPr>
          <w:rFonts w:ascii="Arial" w:hAnsi="Arial" w:cs="Arial"/>
          <w:bCs/>
          <w:lang w:val="en-GB"/>
        </w:rPr>
        <w:t xml:space="preserve">we presented binocular text with full contrast (99%, calculated as Weber-contrast) and text that resembled monocular conditions in terms of contrast, that is, text with only approximately 70% of contrast. We did this to establish whether the cost to </w:t>
      </w:r>
      <w:r w:rsidRPr="0090574C">
        <w:rPr>
          <w:rFonts w:ascii="Arial" w:hAnsi="Arial" w:cs="Arial"/>
          <w:bCs/>
          <w:lang w:val="en-GB"/>
        </w:rPr>
        <w:lastRenderedPageBreak/>
        <w:t>reading, and specifically to lexical identification, was due to reduced contrast under monocular viewing</w:t>
      </w:r>
      <w:r w:rsidR="00414EA3" w:rsidRPr="0090574C">
        <w:rPr>
          <w:rFonts w:ascii="Arial" w:hAnsi="Arial" w:cs="Arial"/>
          <w:bCs/>
          <w:lang w:val="en-GB"/>
        </w:rPr>
        <w:t xml:space="preserve"> conditions. </w:t>
      </w:r>
      <w:r w:rsidRPr="0090574C">
        <w:rPr>
          <w:rFonts w:ascii="Arial" w:hAnsi="Arial" w:cs="Arial"/>
          <w:bCs/>
          <w:lang w:val="en-GB"/>
        </w:rPr>
        <w:t xml:space="preserve">To re-iterate, the full contrast (99%) resembled 1.4 times of the lower contrast (70%) – and this reflects the increase in contrast which is needed to detect a monocularly presented stimulus as reliably as a binocularly presented stimulus </w:t>
      </w:r>
      <w:r w:rsidRPr="0090574C">
        <w:rPr>
          <w:rFonts w:ascii="Arial" w:hAnsi="Arial" w:cs="Arial"/>
          <w:bCs/>
          <w:noProof/>
          <w:lang w:val="en-GB"/>
        </w:rPr>
        <w:t>(Blake &amp; Wilson, 2011; Howard, 2012)</w:t>
      </w:r>
      <w:r w:rsidRPr="0090574C">
        <w:rPr>
          <w:rFonts w:ascii="Arial" w:hAnsi="Arial" w:cs="Arial"/>
          <w:bCs/>
          <w:lang w:val="en-GB"/>
        </w:rPr>
        <w:t xml:space="preserve">. </w:t>
      </w:r>
      <w:r w:rsidR="00AB3609" w:rsidRPr="0090574C">
        <w:rPr>
          <w:rFonts w:ascii="Arial" w:hAnsi="Arial" w:cs="Arial"/>
          <w:bCs/>
          <w:lang w:val="en-GB"/>
        </w:rPr>
        <w:t>Note that this contrast reduction is less compared to previous studies and especially less than contrast reductions used by Sheridan and Reingold (2013)</w:t>
      </w:r>
      <w:r w:rsidR="007F0A1A" w:rsidRPr="0090574C">
        <w:rPr>
          <w:rFonts w:ascii="Arial" w:hAnsi="Arial" w:cs="Arial"/>
          <w:bCs/>
          <w:lang w:val="en-GB"/>
        </w:rPr>
        <w:t>,</w:t>
      </w:r>
      <w:r w:rsidR="00AB3609" w:rsidRPr="0090574C">
        <w:rPr>
          <w:rFonts w:ascii="Arial" w:hAnsi="Arial" w:cs="Arial"/>
          <w:bCs/>
          <w:lang w:val="en-GB"/>
        </w:rPr>
        <w:t xml:space="preserve"> or </w:t>
      </w:r>
      <w:r w:rsidR="00977E78" w:rsidRPr="0090574C">
        <w:rPr>
          <w:rFonts w:ascii="Arial" w:hAnsi="Arial" w:cs="Arial"/>
          <w:bCs/>
          <w:lang w:val="en-GB"/>
        </w:rPr>
        <w:t>Liu, Li and Han (2015), who reduced text contrast of a target word to 40% and 14%, respectively.</w:t>
      </w:r>
      <w:r w:rsidR="00AF7E24" w:rsidRPr="0090574C">
        <w:rPr>
          <w:rFonts w:ascii="Arial" w:hAnsi="Arial" w:cs="Arial"/>
          <w:bCs/>
          <w:lang w:val="en-GB"/>
        </w:rPr>
        <w:t xml:space="preserve"> </w:t>
      </w:r>
      <w:r w:rsidR="00AF7E24" w:rsidRPr="0090574C">
        <w:rPr>
          <w:rFonts w:ascii="Arial" w:hAnsi="Arial" w:cs="Arial"/>
          <w:lang w:val="en-GB"/>
        </w:rPr>
        <w:t>Further, it is important to note that monocular reading comes with a</w:t>
      </w:r>
      <w:r w:rsidR="001C53F5" w:rsidRPr="0090574C">
        <w:rPr>
          <w:rFonts w:ascii="Arial" w:hAnsi="Arial" w:cs="Arial"/>
          <w:lang w:val="en-GB"/>
        </w:rPr>
        <w:t xml:space="preserve"> natural</w:t>
      </w:r>
      <w:r w:rsidR="00AF7E24" w:rsidRPr="0090574C">
        <w:rPr>
          <w:rFonts w:ascii="Arial" w:hAnsi="Arial" w:cs="Arial"/>
          <w:lang w:val="en-GB"/>
        </w:rPr>
        <w:t xml:space="preserve"> reduction in text contrast and that this reduction holds for </w:t>
      </w:r>
      <w:r w:rsidR="001C53F5" w:rsidRPr="0090574C">
        <w:rPr>
          <w:rFonts w:ascii="Arial" w:hAnsi="Arial" w:cs="Arial"/>
          <w:lang w:val="en-GB"/>
        </w:rPr>
        <w:t>the entire sentence (i.e. for each fixation)</w:t>
      </w:r>
      <w:r w:rsidR="00AF7E24" w:rsidRPr="0090574C">
        <w:rPr>
          <w:rFonts w:ascii="Arial" w:hAnsi="Arial" w:cs="Arial"/>
          <w:lang w:val="en-GB"/>
        </w:rPr>
        <w:t>. Therefore, we reduced the contrast for the whole sentence, which reflects a slightly different text manipulation in comparison to previous research.</w:t>
      </w:r>
    </w:p>
    <w:p w14:paraId="42FE437E" w14:textId="7F8FBF50" w:rsidR="006A1561" w:rsidRPr="0090574C" w:rsidRDefault="00977E78" w:rsidP="00A9546B">
      <w:pPr>
        <w:autoSpaceDE w:val="0"/>
        <w:autoSpaceDN w:val="0"/>
        <w:adjustRightInd w:val="0"/>
        <w:spacing w:after="0" w:line="480" w:lineRule="auto"/>
        <w:ind w:firstLine="708"/>
        <w:jc w:val="both"/>
        <w:rPr>
          <w:rFonts w:ascii="Arial" w:hAnsi="Arial" w:cs="Arial"/>
          <w:bCs/>
          <w:lang w:val="en-GB"/>
        </w:rPr>
      </w:pPr>
      <w:r w:rsidRPr="0090574C">
        <w:rPr>
          <w:rFonts w:ascii="Arial" w:hAnsi="Arial" w:cs="Arial"/>
          <w:bCs/>
          <w:lang w:val="en-GB"/>
        </w:rPr>
        <w:t>Nevertheless</w:t>
      </w:r>
      <w:r w:rsidR="006A1561" w:rsidRPr="0090574C">
        <w:rPr>
          <w:rFonts w:ascii="Arial" w:hAnsi="Arial" w:cs="Arial"/>
          <w:bCs/>
          <w:lang w:val="en-GB"/>
        </w:rPr>
        <w:t xml:space="preserve">, if text contrast impacts on reading performance </w:t>
      </w:r>
      <w:r w:rsidR="006A1561" w:rsidRPr="0090574C">
        <w:rPr>
          <w:rFonts w:ascii="Arial" w:hAnsi="Arial" w:cs="Arial"/>
          <w:bCs/>
          <w:noProof/>
          <w:lang w:val="en-GB"/>
        </w:rPr>
        <w:t>(</w:t>
      </w:r>
      <w:r w:rsidR="00AB3609" w:rsidRPr="0090574C">
        <w:rPr>
          <w:rFonts w:ascii="Arial" w:hAnsi="Arial" w:cs="Arial"/>
          <w:bCs/>
          <w:noProof/>
          <w:lang w:val="en-GB"/>
        </w:rPr>
        <w:t>Drieghe, 2008; Glaholt, Rayner &amp; Reingold, 2014; Johansson, Pansell, Ygge, &amp; Seinmyr, 2014; Legge, Parish, Luebker, &amp; Wurm, 1990; Legge, Rubin, &amp; Luebker, 1987; Liu, Li &amp; Han, 2015; Paterson, McGowan &amp; Jordan, 2012; Reingold &amp; Rayner, 2006; Sheridan &amp; Reingold, 2013; Wang &amp; Inhoff, 2010; White &amp; Staub, 2012</w:t>
      </w:r>
      <w:r w:rsidR="006A1561" w:rsidRPr="0090574C">
        <w:rPr>
          <w:rFonts w:ascii="Arial" w:hAnsi="Arial" w:cs="Arial"/>
          <w:bCs/>
          <w:noProof/>
          <w:lang w:val="en-GB"/>
        </w:rPr>
        <w:t>)</w:t>
      </w:r>
      <w:r w:rsidR="006A1561" w:rsidRPr="0090574C">
        <w:rPr>
          <w:rFonts w:ascii="Arial" w:hAnsi="Arial" w:cs="Arial"/>
          <w:bCs/>
          <w:lang w:val="en-GB"/>
        </w:rPr>
        <w:t xml:space="preserve"> and binocular advantages are due to altered contrast conditions in monocular reading</w:t>
      </w:r>
      <w:r w:rsidR="001C53F5" w:rsidRPr="0090574C">
        <w:rPr>
          <w:rFonts w:ascii="Arial" w:hAnsi="Arial" w:cs="Arial"/>
          <w:bCs/>
          <w:lang w:val="en-GB"/>
        </w:rPr>
        <w:t>,</w:t>
      </w:r>
      <w:r w:rsidR="006A1561" w:rsidRPr="0090574C">
        <w:rPr>
          <w:rFonts w:ascii="Arial" w:hAnsi="Arial" w:cs="Arial"/>
          <w:bCs/>
          <w:lang w:val="en-GB"/>
        </w:rPr>
        <w:t xml:space="preserve"> as hypothesized above, we predicted that a low text contrast of 70% should affect reading performance similar to the monocular text presentation in Experiment 1: </w:t>
      </w:r>
      <w:r w:rsidR="006A1561" w:rsidRPr="0090574C">
        <w:rPr>
          <w:rFonts w:ascii="Arial" w:hAnsi="Arial" w:cs="Arial"/>
          <w:lang w:val="en-GB"/>
        </w:rPr>
        <w:t xml:space="preserve">reading times should be increased and the </w:t>
      </w:r>
      <w:r w:rsidR="006A1561" w:rsidRPr="0090574C">
        <w:rPr>
          <w:rFonts w:ascii="Arial" w:hAnsi="Arial" w:cs="Arial"/>
          <w:bCs/>
          <w:lang w:val="en-GB"/>
        </w:rPr>
        <w:t>processing of high frequency words should be inhibited when</w:t>
      </w:r>
      <w:r w:rsidR="007F0A1A" w:rsidRPr="0090574C">
        <w:rPr>
          <w:rFonts w:ascii="Arial" w:hAnsi="Arial" w:cs="Arial"/>
          <w:bCs/>
          <w:lang w:val="en-GB"/>
        </w:rPr>
        <w:t xml:space="preserve"> compared to similar</w:t>
      </w:r>
      <w:r w:rsidR="006A1561" w:rsidRPr="0090574C">
        <w:rPr>
          <w:rFonts w:ascii="Arial" w:hAnsi="Arial" w:cs="Arial"/>
          <w:bCs/>
          <w:lang w:val="en-GB"/>
        </w:rPr>
        <w:t xml:space="preserve"> words under low contrast conditions.</w:t>
      </w:r>
      <w:r w:rsidR="00AB3609" w:rsidRPr="0090574C">
        <w:rPr>
          <w:rFonts w:ascii="Arial" w:hAnsi="Arial" w:cs="Arial"/>
          <w:bCs/>
          <w:lang w:val="en-GB"/>
        </w:rPr>
        <w:t xml:space="preserve"> In contrast, if contrast manipulations additively affect word frequency effects (Liu, Li &amp; Han, 2015)</w:t>
      </w:r>
      <w:r w:rsidR="007F0A1A" w:rsidRPr="0090574C">
        <w:rPr>
          <w:rFonts w:ascii="Arial" w:hAnsi="Arial" w:cs="Arial"/>
          <w:bCs/>
          <w:lang w:val="en-GB"/>
        </w:rPr>
        <w:t xml:space="preserve">, </w:t>
      </w:r>
      <w:r w:rsidR="00AB3609" w:rsidRPr="0090574C">
        <w:rPr>
          <w:rFonts w:ascii="Arial" w:hAnsi="Arial" w:cs="Arial"/>
          <w:bCs/>
          <w:lang w:val="en-GB"/>
        </w:rPr>
        <w:t>or even increase word frequency effects, by slowing processing of low frequency words (Sheridan &amp; Reingold, 2013)</w:t>
      </w:r>
      <w:r w:rsidR="007F0A1A" w:rsidRPr="0090574C">
        <w:rPr>
          <w:rFonts w:ascii="Arial" w:hAnsi="Arial" w:cs="Arial"/>
          <w:bCs/>
          <w:lang w:val="en-GB"/>
        </w:rPr>
        <w:t>, then increased frequency effects alongside increased fixations for both high and low frequency words should occur</w:t>
      </w:r>
      <w:r w:rsidR="00AB3609" w:rsidRPr="0090574C">
        <w:rPr>
          <w:rFonts w:ascii="Arial" w:hAnsi="Arial" w:cs="Arial"/>
          <w:bCs/>
          <w:lang w:val="en-GB"/>
        </w:rPr>
        <w:t>.</w:t>
      </w:r>
      <w:r w:rsidR="006A1561" w:rsidRPr="0090574C">
        <w:rPr>
          <w:rFonts w:ascii="Arial" w:hAnsi="Arial" w:cs="Arial"/>
          <w:bCs/>
          <w:lang w:val="en-GB"/>
        </w:rPr>
        <w:t xml:space="preserve"> </w:t>
      </w:r>
    </w:p>
    <w:p w14:paraId="6A3D2DAC" w14:textId="77777777" w:rsidR="00AC1D91" w:rsidRPr="0090574C" w:rsidRDefault="00AC1D91" w:rsidP="00A9546B">
      <w:pPr>
        <w:autoSpaceDE w:val="0"/>
        <w:autoSpaceDN w:val="0"/>
        <w:adjustRightInd w:val="0"/>
        <w:spacing w:after="0" w:line="480" w:lineRule="auto"/>
        <w:ind w:firstLine="708"/>
        <w:jc w:val="both"/>
        <w:rPr>
          <w:rFonts w:ascii="Arial" w:hAnsi="Arial" w:cs="Arial"/>
          <w:bCs/>
          <w:lang w:val="en-GB"/>
        </w:rPr>
      </w:pPr>
    </w:p>
    <w:p w14:paraId="2F700547" w14:textId="77777777" w:rsidR="006A1561" w:rsidRPr="0090574C" w:rsidRDefault="006A1561" w:rsidP="00A9546B">
      <w:pPr>
        <w:autoSpaceDE w:val="0"/>
        <w:autoSpaceDN w:val="0"/>
        <w:adjustRightInd w:val="0"/>
        <w:spacing w:after="0" w:line="480" w:lineRule="auto"/>
        <w:jc w:val="both"/>
        <w:rPr>
          <w:rFonts w:ascii="Arial" w:hAnsi="Arial" w:cs="Arial"/>
          <w:b/>
          <w:lang w:val="en-GB"/>
        </w:rPr>
      </w:pPr>
      <w:r w:rsidRPr="0090574C">
        <w:rPr>
          <w:rFonts w:ascii="Arial" w:hAnsi="Arial" w:cs="Arial"/>
          <w:b/>
          <w:lang w:val="en-GB"/>
        </w:rPr>
        <w:t>Methods</w:t>
      </w:r>
    </w:p>
    <w:p w14:paraId="778739B9" w14:textId="3FFE4CFD" w:rsidR="006A1561" w:rsidRPr="0090574C" w:rsidRDefault="006A1561" w:rsidP="00A9546B">
      <w:pPr>
        <w:autoSpaceDE w:val="0"/>
        <w:autoSpaceDN w:val="0"/>
        <w:adjustRightInd w:val="0"/>
        <w:spacing w:after="0" w:line="480" w:lineRule="auto"/>
        <w:ind w:firstLine="708"/>
        <w:jc w:val="both"/>
        <w:rPr>
          <w:rFonts w:ascii="Arial" w:hAnsi="Arial" w:cs="Arial"/>
          <w:lang w:val="en-GB"/>
        </w:rPr>
      </w:pPr>
      <w:r w:rsidRPr="0090574C">
        <w:rPr>
          <w:rFonts w:ascii="Arial" w:hAnsi="Arial" w:cs="Arial"/>
          <w:b/>
          <w:lang w:val="en-GB"/>
        </w:rPr>
        <w:t>Participants</w:t>
      </w:r>
      <w:r w:rsidR="00787289" w:rsidRPr="0090574C">
        <w:rPr>
          <w:rFonts w:ascii="Arial" w:hAnsi="Arial" w:cs="Arial"/>
          <w:b/>
          <w:lang w:val="en-GB"/>
        </w:rPr>
        <w:t>.</w:t>
      </w:r>
      <w:r w:rsidRPr="0090574C">
        <w:rPr>
          <w:rFonts w:ascii="Arial" w:hAnsi="Arial" w:cs="Arial"/>
          <w:i/>
          <w:lang w:val="en-GB"/>
        </w:rPr>
        <w:t xml:space="preserve"> </w:t>
      </w:r>
      <w:r w:rsidRPr="0090574C">
        <w:rPr>
          <w:rFonts w:ascii="Arial" w:hAnsi="Arial" w:cs="Arial"/>
          <w:lang w:val="en-GB"/>
        </w:rPr>
        <w:t xml:space="preserve">21 adults (12 females) took part in </w:t>
      </w:r>
      <w:r w:rsidRPr="0090574C">
        <w:rPr>
          <w:rFonts w:ascii="Arial" w:hAnsi="Arial" w:cs="Arial"/>
          <w:i/>
          <w:lang w:val="en-GB"/>
        </w:rPr>
        <w:t>Experiment 2</w:t>
      </w:r>
      <w:r w:rsidRPr="0090574C">
        <w:rPr>
          <w:rFonts w:ascii="Arial" w:hAnsi="Arial" w:cs="Arial"/>
          <w:lang w:val="en-GB"/>
        </w:rPr>
        <w:t>. The participants were aged 25 (</w:t>
      </w:r>
      <w:r w:rsidR="00AC1D91" w:rsidRPr="0090574C">
        <w:rPr>
          <w:rFonts w:ascii="Arial" w:hAnsi="Arial" w:cs="Arial"/>
          <w:i/>
          <w:lang w:val="en-GB"/>
        </w:rPr>
        <w:t xml:space="preserve">SD </w:t>
      </w:r>
      <w:r w:rsidR="00AC1D91" w:rsidRPr="0090574C">
        <w:rPr>
          <w:rFonts w:ascii="Arial" w:hAnsi="Arial" w:cs="Arial"/>
          <w:lang w:val="en-GB"/>
        </w:rPr>
        <w:t>=</w:t>
      </w:r>
      <w:r w:rsidRPr="0090574C">
        <w:rPr>
          <w:rFonts w:ascii="Arial" w:hAnsi="Arial" w:cs="Arial"/>
          <w:lang w:val="en-GB"/>
        </w:rPr>
        <w:t xml:space="preserve"> 3)</w:t>
      </w:r>
      <w:r w:rsidR="00296F32" w:rsidRPr="0090574C">
        <w:rPr>
          <w:rFonts w:ascii="Arial" w:hAnsi="Arial" w:cs="Arial"/>
          <w:lang w:val="en-GB"/>
        </w:rPr>
        <w:t xml:space="preserve"> years, </w:t>
      </w:r>
      <w:r w:rsidRPr="0090574C">
        <w:rPr>
          <w:rFonts w:ascii="Arial" w:hAnsi="Arial" w:cs="Arial"/>
          <w:lang w:val="en-GB"/>
        </w:rPr>
        <w:t xml:space="preserve">were native, German speakers and reported no prior-known reading </w:t>
      </w:r>
      <w:r w:rsidRPr="0090574C">
        <w:rPr>
          <w:rFonts w:ascii="Arial" w:hAnsi="Arial" w:cs="Arial"/>
          <w:lang w:val="en-GB"/>
        </w:rPr>
        <w:lastRenderedPageBreak/>
        <w:t>difficulties. Each participant gave informed consent before the experiment; the research followed the tenets of the declaration of Helsinki and was approved by an internal ethics committee.</w:t>
      </w:r>
    </w:p>
    <w:p w14:paraId="37C251C9" w14:textId="7336ED8C" w:rsidR="00787289" w:rsidRPr="0090574C" w:rsidRDefault="006A1561" w:rsidP="00A9546B">
      <w:pPr>
        <w:autoSpaceDE w:val="0"/>
        <w:autoSpaceDN w:val="0"/>
        <w:adjustRightInd w:val="0"/>
        <w:spacing w:after="0" w:line="480" w:lineRule="auto"/>
        <w:ind w:firstLine="567"/>
        <w:jc w:val="both"/>
        <w:rPr>
          <w:rFonts w:ascii="Arial" w:hAnsi="Arial" w:cs="Arial"/>
          <w:bCs/>
          <w:lang w:val="en-GB"/>
        </w:rPr>
      </w:pPr>
      <w:r w:rsidRPr="0090574C">
        <w:rPr>
          <w:rFonts w:ascii="Arial" w:hAnsi="Arial" w:cs="Arial"/>
          <w:b/>
          <w:lang w:val="en-GB"/>
        </w:rPr>
        <w:t>Stimuli and design</w:t>
      </w:r>
      <w:r w:rsidR="00787289" w:rsidRPr="0090574C">
        <w:rPr>
          <w:rFonts w:ascii="Arial" w:hAnsi="Arial" w:cs="Arial"/>
          <w:b/>
          <w:lang w:val="en-GB"/>
        </w:rPr>
        <w:t>.</w:t>
      </w:r>
      <w:r w:rsidRPr="0090574C">
        <w:rPr>
          <w:rFonts w:ascii="Arial" w:hAnsi="Arial" w:cs="Arial"/>
          <w:i/>
          <w:lang w:val="en-GB"/>
        </w:rPr>
        <w:t xml:space="preserve"> </w:t>
      </w:r>
      <w:r w:rsidRPr="0090574C">
        <w:rPr>
          <w:rFonts w:ascii="Arial" w:hAnsi="Arial" w:cs="Arial"/>
          <w:lang w:val="en-GB"/>
        </w:rPr>
        <w:t>The same procedures and stimuli</w:t>
      </w:r>
      <w:r w:rsidRPr="0090574C">
        <w:rPr>
          <w:rFonts w:ascii="Arial" w:hAnsi="Arial" w:cs="Arial"/>
          <w:i/>
          <w:lang w:val="en-GB"/>
        </w:rPr>
        <w:t xml:space="preserve"> </w:t>
      </w:r>
      <w:r w:rsidRPr="0090574C">
        <w:rPr>
          <w:rFonts w:ascii="Arial" w:hAnsi="Arial" w:cs="Arial"/>
          <w:color w:val="000000"/>
          <w:lang w:val="en-GB"/>
        </w:rPr>
        <w:t xml:space="preserve">of </w:t>
      </w:r>
      <w:r w:rsidRPr="0090574C">
        <w:rPr>
          <w:rFonts w:ascii="Arial" w:hAnsi="Arial" w:cs="Arial"/>
          <w:i/>
          <w:color w:val="000000"/>
          <w:lang w:val="en-GB"/>
        </w:rPr>
        <w:t>Experiment 1</w:t>
      </w:r>
      <w:r w:rsidRPr="0090574C">
        <w:rPr>
          <w:rFonts w:ascii="Arial" w:hAnsi="Arial" w:cs="Arial"/>
          <w:color w:val="000000"/>
          <w:lang w:val="en-GB"/>
        </w:rPr>
        <w:t xml:space="preserve"> were used in </w:t>
      </w:r>
      <w:r w:rsidRPr="0090574C">
        <w:rPr>
          <w:rFonts w:ascii="Arial" w:hAnsi="Arial" w:cs="Arial"/>
          <w:i/>
          <w:color w:val="000000"/>
          <w:lang w:val="en-GB"/>
        </w:rPr>
        <w:t>Experiment 2</w:t>
      </w:r>
      <w:r w:rsidRPr="0090574C">
        <w:rPr>
          <w:rFonts w:ascii="Arial" w:hAnsi="Arial" w:cs="Arial"/>
          <w:color w:val="000000"/>
          <w:lang w:val="en-GB"/>
        </w:rPr>
        <w:t xml:space="preserve">. </w:t>
      </w:r>
      <w:r w:rsidRPr="0090574C">
        <w:rPr>
          <w:rFonts w:ascii="Arial" w:hAnsi="Arial" w:cs="Arial"/>
          <w:lang w:val="en-GB"/>
        </w:rPr>
        <w:t>The changes made were those necessitated by the change of text contrasts. The set of 40 sentences was always read binocularly, but the text was either presented as black letters on white background (high Weber-contrast: 99%; same contrast calculated as Michelson-contrast would be 99%;</w:t>
      </w:r>
      <w:r w:rsidRPr="0090574C">
        <w:rPr>
          <w:rFonts w:ascii="Arial" w:hAnsi="Arial" w:cs="Arial"/>
          <w:lang w:val="en-US"/>
        </w:rPr>
        <w:t xml:space="preserve"> see Figure 1a</w:t>
      </w:r>
      <w:r w:rsidRPr="0090574C">
        <w:rPr>
          <w:rFonts w:ascii="Arial" w:hAnsi="Arial" w:cs="Arial"/>
          <w:lang w:val="en-GB"/>
        </w:rPr>
        <w:t xml:space="preserve">) or as grey letters on white background (low Weber-contrast: 70%; the same contrast calculated as Michelson-contrast </w:t>
      </w:r>
      <w:r w:rsidR="00414EA3" w:rsidRPr="0090574C">
        <w:rPr>
          <w:rFonts w:ascii="Arial" w:hAnsi="Arial" w:cs="Arial"/>
          <w:lang w:val="en-GB"/>
        </w:rPr>
        <w:t>would be about 55%; see Figure 2</w:t>
      </w:r>
      <w:r w:rsidRPr="0090574C">
        <w:rPr>
          <w:rFonts w:ascii="Arial" w:hAnsi="Arial" w:cs="Arial"/>
          <w:lang w:val="en-GB"/>
        </w:rPr>
        <w:t>b).</w:t>
      </w:r>
      <w:r w:rsidR="006A3696" w:rsidRPr="0090574C">
        <w:rPr>
          <w:rFonts w:ascii="Arial" w:hAnsi="Arial" w:cs="Arial"/>
          <w:lang w:val="en-GB"/>
        </w:rPr>
        <w:t xml:space="preserve"> To re-iterate, </w:t>
      </w:r>
      <w:r w:rsidR="006A3696" w:rsidRPr="0090574C">
        <w:rPr>
          <w:rFonts w:ascii="Arial" w:hAnsi="Arial" w:cs="Arial"/>
          <w:bCs/>
          <w:lang w:val="en-GB"/>
        </w:rPr>
        <w:t xml:space="preserve">against a white background (luminance: of 48 cd/m²) </w:t>
      </w:r>
      <w:r w:rsidR="006A3696" w:rsidRPr="0090574C">
        <w:rPr>
          <w:rFonts w:ascii="Arial" w:hAnsi="Arial" w:cs="Arial"/>
          <w:lang w:val="en-GB"/>
        </w:rPr>
        <w:t>black, full contrast t</w:t>
      </w:r>
      <w:r w:rsidR="006A3696" w:rsidRPr="0090574C">
        <w:rPr>
          <w:rFonts w:ascii="Arial" w:hAnsi="Arial" w:cs="Arial"/>
          <w:bCs/>
          <w:lang w:val="en-GB"/>
        </w:rPr>
        <w:t xml:space="preserve">ext </w:t>
      </w:r>
      <w:r w:rsidR="007F0A1A" w:rsidRPr="0090574C">
        <w:rPr>
          <w:rFonts w:ascii="Arial" w:hAnsi="Arial" w:cs="Arial"/>
          <w:bCs/>
          <w:lang w:val="en-GB"/>
        </w:rPr>
        <w:t>appeared</w:t>
      </w:r>
      <w:r w:rsidR="006A3696" w:rsidRPr="0090574C">
        <w:rPr>
          <w:rFonts w:ascii="Arial" w:hAnsi="Arial" w:cs="Arial"/>
          <w:bCs/>
          <w:lang w:val="en-GB"/>
        </w:rPr>
        <w:t xml:space="preserve"> as black text (luminance: 0.3 cd/m²)</w:t>
      </w:r>
      <w:r w:rsidR="007F0A1A" w:rsidRPr="0090574C">
        <w:rPr>
          <w:rFonts w:ascii="Arial" w:hAnsi="Arial" w:cs="Arial"/>
          <w:bCs/>
          <w:lang w:val="en-GB"/>
        </w:rPr>
        <w:t>,</w:t>
      </w:r>
      <w:r w:rsidR="006A3696" w:rsidRPr="0090574C">
        <w:rPr>
          <w:rFonts w:ascii="Arial" w:hAnsi="Arial" w:cs="Arial"/>
          <w:bCs/>
          <w:lang w:val="en-GB"/>
        </w:rPr>
        <w:t xml:space="preserve"> while low contrast text was </w:t>
      </w:r>
      <w:r w:rsidR="007F0A1A" w:rsidRPr="0090574C">
        <w:rPr>
          <w:rFonts w:ascii="Arial" w:hAnsi="Arial" w:cs="Arial"/>
          <w:bCs/>
          <w:lang w:val="en-GB"/>
        </w:rPr>
        <w:t xml:space="preserve">appeared </w:t>
      </w:r>
      <w:r w:rsidR="006A3696" w:rsidRPr="0090574C">
        <w:rPr>
          <w:rFonts w:ascii="Arial" w:hAnsi="Arial" w:cs="Arial"/>
          <w:bCs/>
          <w:lang w:val="en-GB"/>
        </w:rPr>
        <w:t>as grey text (luminance: 29 cd/m²).</w:t>
      </w:r>
      <w:r w:rsidR="00787289" w:rsidRPr="0090574C">
        <w:rPr>
          <w:rFonts w:ascii="Arial" w:hAnsi="Arial" w:cs="Arial"/>
          <w:bCs/>
          <w:lang w:val="en-GB"/>
        </w:rPr>
        <w:t xml:space="preserve"> </w:t>
      </w:r>
    </w:p>
    <w:p w14:paraId="130E11F0" w14:textId="34C866D5" w:rsidR="00787289" w:rsidRPr="0090574C" w:rsidRDefault="006A1561" w:rsidP="00A9546B">
      <w:pPr>
        <w:autoSpaceDE w:val="0"/>
        <w:autoSpaceDN w:val="0"/>
        <w:adjustRightInd w:val="0"/>
        <w:spacing w:after="0" w:line="480" w:lineRule="auto"/>
        <w:jc w:val="both"/>
        <w:rPr>
          <w:rFonts w:ascii="Arial" w:hAnsi="Arial" w:cs="Arial"/>
          <w:bCs/>
          <w:lang w:val="en-GB"/>
        </w:rPr>
      </w:pPr>
      <w:r w:rsidRPr="0090574C">
        <w:rPr>
          <w:rFonts w:ascii="Arial" w:hAnsi="Arial" w:cs="Arial"/>
          <w:b/>
          <w:lang w:val="en-GB"/>
        </w:rPr>
        <w:t>Results</w:t>
      </w:r>
      <w:r w:rsidR="00787289" w:rsidRPr="0090574C">
        <w:rPr>
          <w:rFonts w:ascii="Arial" w:hAnsi="Arial" w:cs="Arial"/>
          <w:lang w:val="en-GB"/>
        </w:rPr>
        <w:t xml:space="preserve"> </w:t>
      </w:r>
    </w:p>
    <w:p w14:paraId="30AA60E6" w14:textId="297FF452" w:rsidR="006A1561" w:rsidRPr="0090574C" w:rsidRDefault="006A1561" w:rsidP="00A9546B">
      <w:pPr>
        <w:spacing w:after="0" w:line="480" w:lineRule="auto"/>
        <w:ind w:firstLine="567"/>
        <w:jc w:val="both"/>
        <w:rPr>
          <w:rFonts w:ascii="Arial" w:hAnsi="Arial" w:cs="Arial"/>
          <w:i/>
          <w:lang w:val="en-GB"/>
        </w:rPr>
      </w:pPr>
      <w:r w:rsidRPr="0090574C">
        <w:rPr>
          <w:rFonts w:ascii="Arial" w:hAnsi="Arial" w:cs="Arial"/>
          <w:lang w:val="en-GB"/>
        </w:rPr>
        <w:t>When comparing all sentences, presented in either full contrast (99% Weber-contrast) or in low contrast (70% Weber-contrast), we observed no changes in reading behaviour: average sent</w:t>
      </w:r>
      <w:r w:rsidR="00FB6E5F" w:rsidRPr="0090574C">
        <w:rPr>
          <w:rFonts w:ascii="Arial" w:hAnsi="Arial" w:cs="Arial"/>
          <w:lang w:val="en-GB"/>
        </w:rPr>
        <w:t>ence reading time was 2596 ms (</w:t>
      </w:r>
      <w:r w:rsidR="00FB6E5F" w:rsidRPr="0090574C">
        <w:rPr>
          <w:rFonts w:ascii="Arial" w:hAnsi="Arial" w:cs="Arial"/>
          <w:i/>
          <w:lang w:val="en-GB"/>
        </w:rPr>
        <w:t>SD</w:t>
      </w:r>
      <w:r w:rsidR="00FB6E5F" w:rsidRPr="0090574C">
        <w:rPr>
          <w:rFonts w:ascii="Arial" w:hAnsi="Arial" w:cs="Arial"/>
          <w:lang w:val="en-GB"/>
        </w:rPr>
        <w:t xml:space="preserve"> =</w:t>
      </w:r>
      <w:r w:rsidRPr="0090574C">
        <w:rPr>
          <w:rFonts w:ascii="Arial" w:hAnsi="Arial" w:cs="Arial"/>
          <w:lang w:val="en-GB"/>
        </w:rPr>
        <w:t xml:space="preserve"> 837) for full contrast presentations and 2609 ms (</w:t>
      </w:r>
      <w:r w:rsidR="00FB6E5F" w:rsidRPr="0090574C">
        <w:rPr>
          <w:rFonts w:ascii="Arial" w:hAnsi="Arial" w:cs="Arial"/>
          <w:i/>
          <w:lang w:val="en-GB"/>
        </w:rPr>
        <w:t>SD</w:t>
      </w:r>
      <w:r w:rsidR="00FB6E5F" w:rsidRPr="0090574C">
        <w:rPr>
          <w:rFonts w:ascii="Arial" w:hAnsi="Arial" w:cs="Arial"/>
          <w:lang w:val="en-GB"/>
        </w:rPr>
        <w:t xml:space="preserve"> =</w:t>
      </w:r>
      <w:r w:rsidRPr="0090574C">
        <w:rPr>
          <w:rFonts w:ascii="Arial" w:hAnsi="Arial" w:cs="Arial"/>
          <w:lang w:val="en-GB"/>
        </w:rPr>
        <w:t xml:space="preserve"> 813) for low contrast presentations</w:t>
      </w:r>
      <w:r w:rsidR="00FB6E5F" w:rsidRPr="0090574C">
        <w:rPr>
          <w:rFonts w:ascii="Arial" w:hAnsi="Arial" w:cs="Arial"/>
          <w:lang w:val="en-GB"/>
        </w:rPr>
        <w:t xml:space="preserve"> (</w:t>
      </w:r>
      <w:r w:rsidR="00FB6E5F" w:rsidRPr="0090574C">
        <w:rPr>
          <w:rFonts w:ascii="Arial" w:hAnsi="Arial" w:cs="Arial"/>
          <w:i/>
          <w:lang w:val="en-GB"/>
        </w:rPr>
        <w:t>t</w:t>
      </w:r>
      <w:r w:rsidR="00FB6E5F" w:rsidRPr="0090574C">
        <w:rPr>
          <w:rFonts w:ascii="Arial" w:hAnsi="Arial" w:cs="Arial"/>
          <w:lang w:val="en-GB"/>
        </w:rPr>
        <w:t xml:space="preserve"> &lt; 1)</w:t>
      </w:r>
      <w:r w:rsidRPr="0090574C">
        <w:rPr>
          <w:rFonts w:ascii="Arial" w:hAnsi="Arial" w:cs="Arial"/>
          <w:lang w:val="en-GB"/>
        </w:rPr>
        <w:t>. Also, mean fixation time was 244 ms (</w:t>
      </w:r>
      <w:r w:rsidR="00FB6E5F" w:rsidRPr="0090574C">
        <w:rPr>
          <w:rFonts w:ascii="Arial" w:hAnsi="Arial" w:cs="Arial"/>
          <w:i/>
          <w:lang w:val="en-GB"/>
        </w:rPr>
        <w:t>SD</w:t>
      </w:r>
      <w:r w:rsidR="00FB6E5F" w:rsidRPr="0090574C">
        <w:rPr>
          <w:rFonts w:ascii="Arial" w:hAnsi="Arial" w:cs="Arial"/>
          <w:lang w:val="en-GB"/>
        </w:rPr>
        <w:t xml:space="preserve"> =</w:t>
      </w:r>
      <w:r w:rsidRPr="0090574C">
        <w:rPr>
          <w:rFonts w:ascii="Arial" w:hAnsi="Arial" w:cs="Arial"/>
          <w:lang w:val="en-GB"/>
        </w:rPr>
        <w:t xml:space="preserve"> 44) for full contrast conditions and 245 ms (</w:t>
      </w:r>
      <w:r w:rsidR="00FB6E5F" w:rsidRPr="0090574C">
        <w:rPr>
          <w:rFonts w:ascii="Arial" w:hAnsi="Arial" w:cs="Arial"/>
          <w:i/>
          <w:lang w:val="en-GB"/>
        </w:rPr>
        <w:t>SD</w:t>
      </w:r>
      <w:r w:rsidR="00FB6E5F" w:rsidRPr="0090574C">
        <w:rPr>
          <w:rFonts w:ascii="Arial" w:hAnsi="Arial" w:cs="Arial"/>
          <w:lang w:val="en-GB"/>
        </w:rPr>
        <w:t xml:space="preserve"> =</w:t>
      </w:r>
      <w:r w:rsidRPr="0090574C">
        <w:rPr>
          <w:rFonts w:ascii="Arial" w:hAnsi="Arial" w:cs="Arial"/>
          <w:lang w:val="en-GB"/>
        </w:rPr>
        <w:t xml:space="preserve"> 43) for low contrast conditions</w:t>
      </w:r>
      <w:r w:rsidR="00FB6E5F" w:rsidRPr="0090574C">
        <w:rPr>
          <w:rFonts w:ascii="Arial" w:hAnsi="Arial" w:cs="Arial"/>
          <w:lang w:val="en-GB"/>
        </w:rPr>
        <w:t xml:space="preserve"> (</w:t>
      </w:r>
      <w:r w:rsidR="00FB6E5F" w:rsidRPr="0090574C">
        <w:rPr>
          <w:rFonts w:ascii="Arial" w:hAnsi="Arial" w:cs="Arial"/>
          <w:i/>
          <w:lang w:val="en-GB"/>
        </w:rPr>
        <w:t>t</w:t>
      </w:r>
      <w:r w:rsidR="00FB6E5F" w:rsidRPr="0090574C">
        <w:rPr>
          <w:rFonts w:ascii="Arial" w:hAnsi="Arial" w:cs="Arial"/>
          <w:lang w:val="en-GB"/>
        </w:rPr>
        <w:t xml:space="preserve"> &lt; 1)</w:t>
      </w:r>
      <w:r w:rsidRPr="0090574C">
        <w:rPr>
          <w:rFonts w:ascii="Arial" w:hAnsi="Arial" w:cs="Arial"/>
          <w:lang w:val="en-GB"/>
        </w:rPr>
        <w:t xml:space="preserve">. Neither mean saccade amplitude (full contrast: </w:t>
      </w:r>
      <w:r w:rsidR="00B11B41" w:rsidRPr="0090574C">
        <w:rPr>
          <w:rFonts w:ascii="Arial" w:hAnsi="Arial" w:cs="Arial"/>
          <w:i/>
          <w:lang w:val="en-GB"/>
        </w:rPr>
        <w:t>M</w:t>
      </w:r>
      <w:r w:rsidR="00B11B41" w:rsidRPr="0090574C">
        <w:rPr>
          <w:rFonts w:ascii="Arial" w:hAnsi="Arial" w:cs="Arial"/>
          <w:lang w:val="en-GB"/>
        </w:rPr>
        <w:t xml:space="preserve"> = </w:t>
      </w:r>
      <w:r w:rsidRPr="0090574C">
        <w:rPr>
          <w:rFonts w:ascii="Arial" w:hAnsi="Arial" w:cs="Arial"/>
          <w:lang w:val="en-GB"/>
        </w:rPr>
        <w:t>2.02 deg</w:t>
      </w:r>
      <w:r w:rsidR="00B11B41" w:rsidRPr="0090574C">
        <w:rPr>
          <w:rFonts w:ascii="Arial" w:hAnsi="Arial" w:cs="Arial"/>
          <w:lang w:val="en-GB"/>
        </w:rPr>
        <w:t xml:space="preserve">, </w:t>
      </w:r>
      <w:r w:rsidR="00FB6E5F" w:rsidRPr="0090574C">
        <w:rPr>
          <w:rFonts w:ascii="Arial" w:hAnsi="Arial" w:cs="Arial"/>
          <w:i/>
          <w:lang w:val="en-GB"/>
        </w:rPr>
        <w:t>SD</w:t>
      </w:r>
      <w:r w:rsidR="00FB6E5F" w:rsidRPr="0090574C">
        <w:rPr>
          <w:rFonts w:ascii="Arial" w:hAnsi="Arial" w:cs="Arial"/>
          <w:lang w:val="en-GB"/>
        </w:rPr>
        <w:t xml:space="preserve"> =</w:t>
      </w:r>
      <w:r w:rsidR="00B11B41" w:rsidRPr="0090574C">
        <w:rPr>
          <w:rFonts w:ascii="Arial" w:hAnsi="Arial" w:cs="Arial"/>
          <w:lang w:val="en-GB"/>
        </w:rPr>
        <w:t xml:space="preserve"> 0.51</w:t>
      </w:r>
      <w:r w:rsidRPr="0090574C">
        <w:rPr>
          <w:rFonts w:ascii="Arial" w:hAnsi="Arial" w:cs="Arial"/>
          <w:lang w:val="en-GB"/>
        </w:rPr>
        <w:t xml:space="preserve">; low contrast: </w:t>
      </w:r>
      <w:r w:rsidR="00B11B41" w:rsidRPr="0090574C">
        <w:rPr>
          <w:rFonts w:ascii="Arial" w:hAnsi="Arial" w:cs="Arial"/>
          <w:i/>
          <w:lang w:val="en-GB"/>
        </w:rPr>
        <w:t>M</w:t>
      </w:r>
      <w:r w:rsidR="00B11B41" w:rsidRPr="0090574C">
        <w:rPr>
          <w:rFonts w:ascii="Arial" w:hAnsi="Arial" w:cs="Arial"/>
          <w:lang w:val="en-GB"/>
        </w:rPr>
        <w:t xml:space="preserve"> = </w:t>
      </w:r>
      <w:r w:rsidRPr="0090574C">
        <w:rPr>
          <w:rFonts w:ascii="Arial" w:hAnsi="Arial" w:cs="Arial"/>
          <w:lang w:val="en-GB"/>
        </w:rPr>
        <w:t>2.05 deg</w:t>
      </w:r>
      <w:r w:rsidR="00B11B41" w:rsidRPr="0090574C">
        <w:rPr>
          <w:rFonts w:ascii="Arial" w:hAnsi="Arial" w:cs="Arial"/>
          <w:lang w:val="en-GB"/>
        </w:rPr>
        <w:t xml:space="preserve">, </w:t>
      </w:r>
      <w:r w:rsidR="00FB6E5F" w:rsidRPr="0090574C">
        <w:rPr>
          <w:rFonts w:ascii="Arial" w:hAnsi="Arial" w:cs="Arial"/>
          <w:i/>
          <w:lang w:val="en-GB"/>
        </w:rPr>
        <w:t>SD</w:t>
      </w:r>
      <w:r w:rsidR="00FB6E5F" w:rsidRPr="0090574C">
        <w:rPr>
          <w:rFonts w:ascii="Arial" w:hAnsi="Arial" w:cs="Arial"/>
          <w:lang w:val="en-GB"/>
        </w:rPr>
        <w:t xml:space="preserve"> =</w:t>
      </w:r>
      <w:r w:rsidR="00B11B41" w:rsidRPr="0090574C">
        <w:rPr>
          <w:rFonts w:ascii="Arial" w:hAnsi="Arial" w:cs="Arial"/>
          <w:lang w:val="en-GB"/>
        </w:rPr>
        <w:t xml:space="preserve"> 0.53</w:t>
      </w:r>
      <w:r w:rsidRPr="0090574C">
        <w:rPr>
          <w:rFonts w:ascii="Arial" w:hAnsi="Arial" w:cs="Arial"/>
          <w:lang w:val="en-GB"/>
        </w:rPr>
        <w:t xml:space="preserve">) nor the mean number of fixations (full contrast: </w:t>
      </w:r>
      <w:r w:rsidR="00B11B41" w:rsidRPr="0090574C">
        <w:rPr>
          <w:rFonts w:ascii="Arial" w:hAnsi="Arial" w:cs="Arial"/>
          <w:i/>
          <w:lang w:val="en-GB"/>
        </w:rPr>
        <w:t>M</w:t>
      </w:r>
      <w:r w:rsidR="00B11B41" w:rsidRPr="0090574C">
        <w:rPr>
          <w:rFonts w:ascii="Arial" w:hAnsi="Arial" w:cs="Arial"/>
          <w:lang w:val="en-GB"/>
        </w:rPr>
        <w:t xml:space="preserve"> = </w:t>
      </w:r>
      <w:r w:rsidRPr="0090574C">
        <w:rPr>
          <w:rFonts w:ascii="Arial" w:hAnsi="Arial" w:cs="Arial"/>
          <w:lang w:val="en-GB"/>
        </w:rPr>
        <w:t>9</w:t>
      </w:r>
      <w:r w:rsidR="00B11B41" w:rsidRPr="0090574C">
        <w:rPr>
          <w:rFonts w:ascii="Arial" w:hAnsi="Arial" w:cs="Arial"/>
          <w:lang w:val="en-GB"/>
        </w:rPr>
        <w:t xml:space="preserve">, </w:t>
      </w:r>
      <w:r w:rsidR="00FB6E5F" w:rsidRPr="0090574C">
        <w:rPr>
          <w:rFonts w:ascii="Arial" w:hAnsi="Arial" w:cs="Arial"/>
          <w:i/>
          <w:lang w:val="en-GB"/>
        </w:rPr>
        <w:t>SD</w:t>
      </w:r>
      <w:r w:rsidR="00FB6E5F" w:rsidRPr="0090574C">
        <w:rPr>
          <w:rFonts w:ascii="Arial" w:hAnsi="Arial" w:cs="Arial"/>
          <w:lang w:val="en-GB"/>
        </w:rPr>
        <w:t xml:space="preserve"> =</w:t>
      </w:r>
      <w:r w:rsidRPr="0090574C">
        <w:rPr>
          <w:rFonts w:ascii="Arial" w:hAnsi="Arial" w:cs="Arial"/>
          <w:lang w:val="en-GB"/>
        </w:rPr>
        <w:t xml:space="preserve"> 2; low contrast: </w:t>
      </w:r>
      <w:r w:rsidR="00B11B41" w:rsidRPr="0090574C">
        <w:rPr>
          <w:rFonts w:ascii="Arial" w:hAnsi="Arial" w:cs="Arial"/>
          <w:i/>
          <w:lang w:val="en-GB"/>
        </w:rPr>
        <w:t>M</w:t>
      </w:r>
      <w:r w:rsidR="00B11B41" w:rsidRPr="0090574C">
        <w:rPr>
          <w:rFonts w:ascii="Arial" w:hAnsi="Arial" w:cs="Arial"/>
          <w:lang w:val="en-GB"/>
        </w:rPr>
        <w:t xml:space="preserve"> = </w:t>
      </w:r>
      <w:r w:rsidRPr="0090574C">
        <w:rPr>
          <w:rFonts w:ascii="Arial" w:hAnsi="Arial" w:cs="Arial"/>
          <w:lang w:val="en-GB"/>
        </w:rPr>
        <w:t>9</w:t>
      </w:r>
      <w:r w:rsidR="00B11B41" w:rsidRPr="0090574C">
        <w:rPr>
          <w:rFonts w:ascii="Arial" w:hAnsi="Arial" w:cs="Arial"/>
          <w:lang w:val="en-GB"/>
        </w:rPr>
        <w:t xml:space="preserve">, </w:t>
      </w:r>
      <w:r w:rsidR="00FB6E5F" w:rsidRPr="0090574C">
        <w:rPr>
          <w:rFonts w:ascii="Arial" w:hAnsi="Arial" w:cs="Arial"/>
          <w:i/>
          <w:lang w:val="en-GB"/>
        </w:rPr>
        <w:t>SD</w:t>
      </w:r>
      <w:r w:rsidR="00FB6E5F" w:rsidRPr="0090574C">
        <w:rPr>
          <w:rFonts w:ascii="Arial" w:hAnsi="Arial" w:cs="Arial"/>
          <w:lang w:val="en-GB"/>
        </w:rPr>
        <w:t xml:space="preserve"> =</w:t>
      </w:r>
      <w:r w:rsidR="00B11B41" w:rsidRPr="0090574C">
        <w:rPr>
          <w:rFonts w:ascii="Arial" w:hAnsi="Arial" w:cs="Arial"/>
          <w:lang w:val="en-GB"/>
        </w:rPr>
        <w:t xml:space="preserve"> 2</w:t>
      </w:r>
      <w:r w:rsidRPr="0090574C">
        <w:rPr>
          <w:rFonts w:ascii="Arial" w:hAnsi="Arial" w:cs="Arial"/>
          <w:lang w:val="en-GB"/>
        </w:rPr>
        <w:t xml:space="preserve">) or regressions (full contrast: </w:t>
      </w:r>
      <w:r w:rsidR="00B11B41" w:rsidRPr="0090574C">
        <w:rPr>
          <w:rFonts w:ascii="Arial" w:hAnsi="Arial" w:cs="Arial"/>
          <w:i/>
          <w:lang w:val="en-GB"/>
        </w:rPr>
        <w:t>M</w:t>
      </w:r>
      <w:r w:rsidR="00B11B41" w:rsidRPr="0090574C">
        <w:rPr>
          <w:rFonts w:ascii="Arial" w:hAnsi="Arial" w:cs="Arial"/>
          <w:lang w:val="en-GB"/>
        </w:rPr>
        <w:t xml:space="preserve"> = 3, </w:t>
      </w:r>
      <w:r w:rsidR="00FB6E5F" w:rsidRPr="0090574C">
        <w:rPr>
          <w:rFonts w:ascii="Arial" w:hAnsi="Arial" w:cs="Arial"/>
          <w:i/>
          <w:lang w:val="en-GB"/>
        </w:rPr>
        <w:t>SD</w:t>
      </w:r>
      <w:r w:rsidR="00FB6E5F" w:rsidRPr="0090574C">
        <w:rPr>
          <w:rFonts w:ascii="Arial" w:hAnsi="Arial" w:cs="Arial"/>
          <w:lang w:val="en-GB"/>
        </w:rPr>
        <w:t xml:space="preserve"> =</w:t>
      </w:r>
      <w:r w:rsidR="00B11B41" w:rsidRPr="0090574C">
        <w:rPr>
          <w:rFonts w:ascii="Arial" w:hAnsi="Arial" w:cs="Arial"/>
          <w:lang w:val="en-GB"/>
        </w:rPr>
        <w:t xml:space="preserve"> 2</w:t>
      </w:r>
      <w:r w:rsidRPr="0090574C">
        <w:rPr>
          <w:rFonts w:ascii="Arial" w:hAnsi="Arial" w:cs="Arial"/>
          <w:lang w:val="en-GB"/>
        </w:rPr>
        <w:t xml:space="preserve">; low contrast: </w:t>
      </w:r>
      <w:r w:rsidR="00B11B41" w:rsidRPr="0090574C">
        <w:rPr>
          <w:rFonts w:ascii="Arial" w:hAnsi="Arial" w:cs="Arial"/>
          <w:i/>
          <w:lang w:val="en-GB"/>
        </w:rPr>
        <w:t>M</w:t>
      </w:r>
      <w:r w:rsidR="00B11B41" w:rsidRPr="0090574C">
        <w:rPr>
          <w:rFonts w:ascii="Arial" w:hAnsi="Arial" w:cs="Arial"/>
          <w:lang w:val="en-GB"/>
        </w:rPr>
        <w:t xml:space="preserve"> = </w:t>
      </w:r>
      <w:r w:rsidRPr="0090574C">
        <w:rPr>
          <w:rFonts w:ascii="Arial" w:hAnsi="Arial" w:cs="Arial"/>
          <w:lang w:val="en-GB"/>
        </w:rPr>
        <w:t>3</w:t>
      </w:r>
      <w:r w:rsidR="00B11B41" w:rsidRPr="0090574C">
        <w:rPr>
          <w:rFonts w:ascii="Arial" w:hAnsi="Arial" w:cs="Arial"/>
          <w:lang w:val="en-GB"/>
        </w:rPr>
        <w:t>,</w:t>
      </w:r>
      <w:r w:rsidRPr="0090574C">
        <w:rPr>
          <w:rFonts w:ascii="Arial" w:hAnsi="Arial" w:cs="Arial"/>
          <w:lang w:val="en-GB"/>
        </w:rPr>
        <w:t xml:space="preserve"> </w:t>
      </w:r>
      <w:r w:rsidR="00FB6E5F" w:rsidRPr="0090574C">
        <w:rPr>
          <w:rFonts w:ascii="Arial" w:hAnsi="Arial" w:cs="Arial"/>
          <w:i/>
          <w:lang w:val="en-GB"/>
        </w:rPr>
        <w:t>SD</w:t>
      </w:r>
      <w:r w:rsidR="00FB6E5F" w:rsidRPr="0090574C">
        <w:rPr>
          <w:rFonts w:ascii="Arial" w:hAnsi="Arial" w:cs="Arial"/>
          <w:lang w:val="en-GB"/>
        </w:rPr>
        <w:t xml:space="preserve"> =</w:t>
      </w:r>
      <w:r w:rsidR="00B11B41" w:rsidRPr="0090574C">
        <w:rPr>
          <w:rFonts w:ascii="Arial" w:hAnsi="Arial" w:cs="Arial"/>
          <w:lang w:val="en-GB"/>
        </w:rPr>
        <w:t xml:space="preserve"> 2</w:t>
      </w:r>
      <w:r w:rsidRPr="0090574C">
        <w:rPr>
          <w:rFonts w:ascii="Arial" w:hAnsi="Arial" w:cs="Arial"/>
          <w:lang w:val="en-GB"/>
        </w:rPr>
        <w:t>) changed with different contrast presentations</w:t>
      </w:r>
      <w:r w:rsidR="00FB6E5F" w:rsidRPr="0090574C">
        <w:rPr>
          <w:rFonts w:ascii="Arial" w:hAnsi="Arial" w:cs="Arial"/>
          <w:lang w:val="en-GB"/>
        </w:rPr>
        <w:t xml:space="preserve"> (all </w:t>
      </w:r>
      <w:r w:rsidR="00FB6E5F" w:rsidRPr="0090574C">
        <w:rPr>
          <w:rFonts w:ascii="Arial" w:hAnsi="Arial" w:cs="Arial"/>
          <w:i/>
          <w:lang w:val="en-GB"/>
        </w:rPr>
        <w:t>t-values</w:t>
      </w:r>
      <w:r w:rsidR="00FB6E5F" w:rsidRPr="0090574C">
        <w:rPr>
          <w:rFonts w:ascii="Arial" w:hAnsi="Arial" w:cs="Arial"/>
          <w:lang w:val="en-GB"/>
        </w:rPr>
        <w:t xml:space="preserve"> &lt; 1)</w:t>
      </w:r>
      <w:r w:rsidRPr="0090574C">
        <w:rPr>
          <w:rFonts w:ascii="Arial" w:hAnsi="Arial" w:cs="Arial"/>
          <w:lang w:val="en-GB"/>
        </w:rPr>
        <w:t>. Thus, for global measures of reading performance no decrement in reading performance was observed.</w:t>
      </w:r>
    </w:p>
    <w:p w14:paraId="13541E4A" w14:textId="42A3AE4C" w:rsidR="006A1561" w:rsidRPr="0090574C" w:rsidRDefault="006A1561" w:rsidP="00A9546B">
      <w:pPr>
        <w:autoSpaceDE w:val="0"/>
        <w:autoSpaceDN w:val="0"/>
        <w:adjustRightInd w:val="0"/>
        <w:spacing w:after="0" w:line="480" w:lineRule="auto"/>
        <w:ind w:firstLine="567"/>
        <w:jc w:val="both"/>
        <w:rPr>
          <w:rFonts w:ascii="Arial" w:hAnsi="Arial" w:cs="Arial"/>
          <w:lang w:val="en-GB"/>
        </w:rPr>
      </w:pPr>
      <w:r w:rsidRPr="0090574C">
        <w:rPr>
          <w:rFonts w:ascii="Arial" w:hAnsi="Arial" w:cs="Arial"/>
          <w:lang w:val="en-GB"/>
        </w:rPr>
        <w:t xml:space="preserve">When further analysing lexical processing of the target word, we found a strong word frequency effect regardless of the contrast condition: the data showed </w:t>
      </w:r>
      <w:r w:rsidRPr="0090574C">
        <w:rPr>
          <w:rFonts w:ascii="Arial" w:hAnsi="Arial" w:cs="Arial"/>
          <w:bCs/>
          <w:lang w:val="en-GB"/>
        </w:rPr>
        <w:t xml:space="preserve">a robust main effect for word frequency for first fixation durations </w:t>
      </w:r>
      <w:r w:rsidRPr="0090574C">
        <w:rPr>
          <w:rFonts w:ascii="Arial" w:hAnsi="Arial" w:cs="Arial"/>
          <w:lang w:val="en-GB"/>
        </w:rPr>
        <w:t>(</w:t>
      </w:r>
      <w:r w:rsidRPr="0090574C">
        <w:rPr>
          <w:rFonts w:ascii="Arial" w:hAnsi="Arial" w:cs="Arial"/>
          <w:i/>
          <w:lang w:val="en-GB"/>
        </w:rPr>
        <w:t>b</w:t>
      </w:r>
      <w:r w:rsidR="00FB6E5F" w:rsidRPr="0090574C">
        <w:rPr>
          <w:rFonts w:ascii="Arial" w:hAnsi="Arial" w:cs="Arial"/>
          <w:lang w:val="en-GB"/>
        </w:rPr>
        <w:t xml:space="preserve"> </w:t>
      </w:r>
      <w:r w:rsidRPr="0090574C">
        <w:rPr>
          <w:rFonts w:ascii="Arial" w:hAnsi="Arial" w:cs="Arial"/>
          <w:lang w:val="en-GB"/>
        </w:rPr>
        <w:t xml:space="preserve">= 0.18, </w:t>
      </w:r>
      <w:r w:rsidRPr="0090574C">
        <w:rPr>
          <w:rFonts w:ascii="Arial" w:hAnsi="Arial" w:cs="Arial"/>
          <w:i/>
          <w:lang w:val="en-GB"/>
        </w:rPr>
        <w:t>SE</w:t>
      </w:r>
      <w:r w:rsidR="00FB6E5F" w:rsidRPr="0090574C">
        <w:rPr>
          <w:rFonts w:ascii="Arial" w:hAnsi="Arial" w:cs="Arial"/>
          <w:lang w:val="en-GB"/>
        </w:rPr>
        <w:t xml:space="preserve"> </w:t>
      </w:r>
      <w:r w:rsidRPr="0090574C">
        <w:rPr>
          <w:rFonts w:ascii="Arial" w:hAnsi="Arial" w:cs="Arial"/>
          <w:lang w:val="en-GB"/>
        </w:rPr>
        <w:t xml:space="preserve">= 0.04, </w:t>
      </w:r>
      <w:r w:rsidRPr="0090574C">
        <w:rPr>
          <w:rFonts w:ascii="Arial" w:hAnsi="Arial" w:cs="Arial"/>
          <w:i/>
          <w:lang w:val="en-GB"/>
        </w:rPr>
        <w:t>p</w:t>
      </w:r>
      <w:r w:rsidR="00FB6E5F" w:rsidRPr="0090574C">
        <w:rPr>
          <w:rFonts w:ascii="Arial" w:hAnsi="Arial" w:cs="Arial"/>
          <w:lang w:val="en-GB"/>
        </w:rPr>
        <w:t xml:space="preserve"> &lt;</w:t>
      </w:r>
      <w:r w:rsidRPr="0090574C">
        <w:rPr>
          <w:rFonts w:ascii="Arial" w:hAnsi="Arial" w:cs="Arial"/>
          <w:lang w:val="en-GB"/>
        </w:rPr>
        <w:t xml:space="preserve"> 0.01), gaze duration (</w:t>
      </w:r>
      <w:r w:rsidRPr="0090574C">
        <w:rPr>
          <w:rFonts w:ascii="Arial" w:hAnsi="Arial" w:cs="Arial"/>
          <w:i/>
          <w:lang w:val="en-GB"/>
        </w:rPr>
        <w:t>b</w:t>
      </w:r>
      <w:r w:rsidR="00FB6E5F" w:rsidRPr="0090574C">
        <w:rPr>
          <w:rFonts w:ascii="Arial" w:hAnsi="Arial" w:cs="Arial"/>
          <w:lang w:val="en-GB"/>
        </w:rPr>
        <w:t xml:space="preserve"> </w:t>
      </w:r>
      <w:r w:rsidRPr="0090574C">
        <w:rPr>
          <w:rFonts w:ascii="Arial" w:hAnsi="Arial" w:cs="Arial"/>
          <w:lang w:val="en-GB"/>
        </w:rPr>
        <w:t xml:space="preserve">= 0.17, </w:t>
      </w:r>
      <w:r w:rsidRPr="0090574C">
        <w:rPr>
          <w:rFonts w:ascii="Arial" w:hAnsi="Arial" w:cs="Arial"/>
          <w:i/>
          <w:lang w:val="en-GB"/>
        </w:rPr>
        <w:t>SE</w:t>
      </w:r>
      <w:r w:rsidR="00FB6E5F" w:rsidRPr="0090574C">
        <w:rPr>
          <w:rFonts w:ascii="Arial" w:hAnsi="Arial" w:cs="Arial"/>
          <w:lang w:val="en-GB"/>
        </w:rPr>
        <w:t xml:space="preserve"> </w:t>
      </w:r>
      <w:r w:rsidRPr="0090574C">
        <w:rPr>
          <w:rFonts w:ascii="Arial" w:hAnsi="Arial" w:cs="Arial"/>
          <w:lang w:val="en-GB"/>
        </w:rPr>
        <w:t xml:space="preserve">= 0.05, </w:t>
      </w:r>
      <w:r w:rsidRPr="0090574C">
        <w:rPr>
          <w:rFonts w:ascii="Arial" w:hAnsi="Arial" w:cs="Arial"/>
          <w:i/>
          <w:lang w:val="en-GB"/>
        </w:rPr>
        <w:t>p</w:t>
      </w:r>
      <w:r w:rsidR="00FB6E5F" w:rsidRPr="0090574C">
        <w:rPr>
          <w:rFonts w:ascii="Arial" w:hAnsi="Arial" w:cs="Arial"/>
          <w:lang w:val="en-GB"/>
        </w:rPr>
        <w:t xml:space="preserve"> </w:t>
      </w:r>
      <w:r w:rsidRPr="0090574C">
        <w:rPr>
          <w:rFonts w:ascii="Arial" w:hAnsi="Arial" w:cs="Arial"/>
          <w:lang w:val="en-GB"/>
        </w:rPr>
        <w:t>&lt; 0.01) and total word reading time (</w:t>
      </w:r>
      <w:r w:rsidRPr="0090574C">
        <w:rPr>
          <w:rFonts w:ascii="Arial" w:hAnsi="Arial" w:cs="Arial"/>
          <w:i/>
          <w:lang w:val="en-GB"/>
        </w:rPr>
        <w:t>b</w:t>
      </w:r>
      <w:r w:rsidR="00FB6E5F" w:rsidRPr="0090574C">
        <w:rPr>
          <w:rFonts w:ascii="Arial" w:hAnsi="Arial" w:cs="Arial"/>
          <w:lang w:val="en-GB"/>
        </w:rPr>
        <w:t xml:space="preserve"> </w:t>
      </w:r>
      <w:r w:rsidRPr="0090574C">
        <w:rPr>
          <w:rFonts w:ascii="Arial" w:hAnsi="Arial" w:cs="Arial"/>
          <w:lang w:val="en-GB"/>
        </w:rPr>
        <w:t xml:space="preserve">= 0.17, </w:t>
      </w:r>
      <w:r w:rsidRPr="0090574C">
        <w:rPr>
          <w:rFonts w:ascii="Arial" w:hAnsi="Arial" w:cs="Arial"/>
          <w:i/>
          <w:lang w:val="en-GB"/>
        </w:rPr>
        <w:t>SE</w:t>
      </w:r>
      <w:r w:rsidR="00FB6E5F" w:rsidRPr="0090574C">
        <w:rPr>
          <w:rFonts w:ascii="Arial" w:hAnsi="Arial" w:cs="Arial"/>
          <w:lang w:val="en-GB"/>
        </w:rPr>
        <w:t xml:space="preserve"> </w:t>
      </w:r>
      <w:r w:rsidRPr="0090574C">
        <w:rPr>
          <w:rFonts w:ascii="Arial" w:hAnsi="Arial" w:cs="Arial"/>
          <w:lang w:val="en-GB"/>
        </w:rPr>
        <w:t xml:space="preserve">= 0.05, </w:t>
      </w:r>
      <w:r w:rsidRPr="0090574C">
        <w:rPr>
          <w:rFonts w:ascii="Arial" w:hAnsi="Arial" w:cs="Arial"/>
          <w:i/>
          <w:lang w:val="en-GB"/>
        </w:rPr>
        <w:t>p</w:t>
      </w:r>
      <w:r w:rsidR="00FB6E5F" w:rsidRPr="0090574C">
        <w:rPr>
          <w:rFonts w:ascii="Arial" w:hAnsi="Arial" w:cs="Arial"/>
          <w:lang w:val="en-GB"/>
        </w:rPr>
        <w:t xml:space="preserve"> </w:t>
      </w:r>
      <w:r w:rsidRPr="0090574C">
        <w:rPr>
          <w:rFonts w:ascii="Arial" w:hAnsi="Arial" w:cs="Arial"/>
          <w:lang w:val="en-GB"/>
        </w:rPr>
        <w:t>&lt; 0.01</w:t>
      </w:r>
      <w:r w:rsidR="00414EA3" w:rsidRPr="0090574C">
        <w:rPr>
          <w:rFonts w:ascii="Arial" w:hAnsi="Arial" w:cs="Arial"/>
          <w:lang w:val="en-GB"/>
        </w:rPr>
        <w:t>; see Figure 4</w:t>
      </w:r>
      <w:r w:rsidRPr="0090574C">
        <w:rPr>
          <w:rFonts w:ascii="Arial" w:hAnsi="Arial" w:cs="Arial"/>
          <w:lang w:val="en-GB"/>
        </w:rPr>
        <w:t xml:space="preserve"> and Table 2). </w:t>
      </w:r>
    </w:p>
    <w:p w14:paraId="1D1AC258" w14:textId="77777777" w:rsidR="006A1561" w:rsidRPr="0090574C" w:rsidRDefault="006A1561" w:rsidP="00A9546B">
      <w:pPr>
        <w:autoSpaceDE w:val="0"/>
        <w:autoSpaceDN w:val="0"/>
        <w:adjustRightInd w:val="0"/>
        <w:spacing w:after="0" w:line="480" w:lineRule="auto"/>
        <w:ind w:firstLine="567"/>
        <w:jc w:val="both"/>
        <w:rPr>
          <w:rFonts w:ascii="Arial" w:hAnsi="Arial" w:cs="Arial"/>
          <w:lang w:val="en-GB"/>
        </w:rPr>
      </w:pPr>
    </w:p>
    <w:p w14:paraId="269E6C0F" w14:textId="1166CFB8" w:rsidR="006A1561" w:rsidRPr="0090574C" w:rsidRDefault="006A1561" w:rsidP="00A9546B">
      <w:pPr>
        <w:autoSpaceDE w:val="0"/>
        <w:autoSpaceDN w:val="0"/>
        <w:adjustRightInd w:val="0"/>
        <w:spacing w:after="0" w:line="480" w:lineRule="auto"/>
        <w:ind w:firstLine="567"/>
        <w:rPr>
          <w:rFonts w:ascii="Arial" w:hAnsi="Arial" w:cs="Arial"/>
          <w:lang w:val="en-GB"/>
        </w:rPr>
      </w:pPr>
      <w:r w:rsidRPr="0090574C">
        <w:rPr>
          <w:rFonts w:ascii="Arial" w:hAnsi="Arial" w:cs="Arial"/>
          <w:lang w:val="en-GB"/>
        </w:rPr>
        <w:t>--------------</w:t>
      </w:r>
      <w:r w:rsidR="00414EA3" w:rsidRPr="0090574C">
        <w:rPr>
          <w:rFonts w:ascii="Arial" w:hAnsi="Arial" w:cs="Arial"/>
          <w:lang w:val="en-GB"/>
        </w:rPr>
        <w:t>-------------- Insert Figure 4</w:t>
      </w:r>
      <w:r w:rsidRPr="0090574C">
        <w:rPr>
          <w:rFonts w:ascii="Arial" w:hAnsi="Arial" w:cs="Arial"/>
          <w:lang w:val="en-GB"/>
        </w:rPr>
        <w:t xml:space="preserve"> and Table 2 around here ------------------------</w:t>
      </w:r>
    </w:p>
    <w:p w14:paraId="26A436DF" w14:textId="77777777" w:rsidR="006A1561" w:rsidRPr="0090574C" w:rsidRDefault="006A1561" w:rsidP="00A9546B">
      <w:pPr>
        <w:autoSpaceDE w:val="0"/>
        <w:autoSpaceDN w:val="0"/>
        <w:adjustRightInd w:val="0"/>
        <w:spacing w:after="0" w:line="480" w:lineRule="auto"/>
        <w:ind w:firstLine="567"/>
        <w:jc w:val="both"/>
        <w:rPr>
          <w:rFonts w:ascii="Arial" w:hAnsi="Arial" w:cs="Arial"/>
          <w:lang w:val="en-GB"/>
        </w:rPr>
      </w:pPr>
    </w:p>
    <w:p w14:paraId="04D9BE11" w14:textId="64FAB318" w:rsidR="006A1561" w:rsidRPr="0090574C" w:rsidRDefault="006A1561" w:rsidP="00A9546B">
      <w:pPr>
        <w:autoSpaceDE w:val="0"/>
        <w:autoSpaceDN w:val="0"/>
        <w:adjustRightInd w:val="0"/>
        <w:spacing w:after="0" w:line="480" w:lineRule="auto"/>
        <w:ind w:firstLine="567"/>
        <w:jc w:val="both"/>
        <w:rPr>
          <w:rFonts w:ascii="Arial" w:hAnsi="Arial" w:cs="Arial"/>
          <w:lang w:val="en-GB"/>
        </w:rPr>
      </w:pPr>
      <w:r w:rsidRPr="0090574C">
        <w:rPr>
          <w:rFonts w:ascii="Arial" w:hAnsi="Arial" w:cs="Arial"/>
          <w:lang w:val="en-GB"/>
        </w:rPr>
        <w:t>We then directly compared Experiment 1 and 2.  To simplify matters, we will report only marginal or significant effects here: in the sentence level analyses, there was a tendency for average sentence reading time (</w:t>
      </w:r>
      <w:r w:rsidRPr="0090574C">
        <w:rPr>
          <w:rFonts w:ascii="Arial" w:hAnsi="Arial" w:cs="Arial"/>
          <w:i/>
          <w:lang w:val="en-GB"/>
        </w:rPr>
        <w:t>b</w:t>
      </w:r>
      <w:r w:rsidR="00FB6E5F" w:rsidRPr="0090574C">
        <w:rPr>
          <w:rFonts w:ascii="Arial" w:hAnsi="Arial" w:cs="Arial"/>
          <w:lang w:val="en-GB"/>
        </w:rPr>
        <w:t xml:space="preserve"> </w:t>
      </w:r>
      <w:r w:rsidRPr="0090574C">
        <w:rPr>
          <w:rFonts w:ascii="Arial" w:hAnsi="Arial" w:cs="Arial"/>
          <w:lang w:val="en-GB"/>
        </w:rPr>
        <w:t xml:space="preserve">= 0.03, </w:t>
      </w:r>
      <w:r w:rsidRPr="0090574C">
        <w:rPr>
          <w:rFonts w:ascii="Arial" w:hAnsi="Arial" w:cs="Arial"/>
          <w:i/>
          <w:lang w:val="en-GB"/>
        </w:rPr>
        <w:t>SE</w:t>
      </w:r>
      <w:r w:rsidR="00FB6E5F" w:rsidRPr="0090574C">
        <w:rPr>
          <w:rFonts w:ascii="Arial" w:hAnsi="Arial" w:cs="Arial"/>
          <w:lang w:val="en-GB"/>
        </w:rPr>
        <w:t xml:space="preserve"> </w:t>
      </w:r>
      <w:r w:rsidRPr="0090574C">
        <w:rPr>
          <w:rFonts w:ascii="Arial" w:hAnsi="Arial" w:cs="Arial"/>
          <w:lang w:val="en-GB"/>
        </w:rPr>
        <w:t xml:space="preserve">= 0.02, </w:t>
      </w:r>
      <w:r w:rsidRPr="0090574C">
        <w:rPr>
          <w:rFonts w:ascii="Arial" w:hAnsi="Arial" w:cs="Arial"/>
          <w:i/>
          <w:lang w:val="en-GB"/>
        </w:rPr>
        <w:t>p</w:t>
      </w:r>
      <w:r w:rsidR="00FB6E5F" w:rsidRPr="0090574C">
        <w:rPr>
          <w:rFonts w:ascii="Arial" w:hAnsi="Arial" w:cs="Arial"/>
          <w:lang w:val="en-GB"/>
        </w:rPr>
        <w:t xml:space="preserve"> </w:t>
      </w:r>
      <w:r w:rsidRPr="0090574C">
        <w:rPr>
          <w:rFonts w:ascii="Arial" w:hAnsi="Arial" w:cs="Arial"/>
          <w:lang w:val="en-GB"/>
        </w:rPr>
        <w:t>= 0.09) and mean fixation time (</w:t>
      </w:r>
      <w:r w:rsidRPr="0090574C">
        <w:rPr>
          <w:rFonts w:ascii="Arial" w:hAnsi="Arial" w:cs="Arial"/>
          <w:i/>
          <w:lang w:val="en-GB"/>
        </w:rPr>
        <w:t>b</w:t>
      </w:r>
      <w:r w:rsidR="00FB6E5F" w:rsidRPr="0090574C">
        <w:rPr>
          <w:rFonts w:ascii="Arial" w:hAnsi="Arial" w:cs="Arial"/>
          <w:lang w:val="en-GB"/>
        </w:rPr>
        <w:t xml:space="preserve"> </w:t>
      </w:r>
      <w:r w:rsidRPr="0090574C">
        <w:rPr>
          <w:rFonts w:ascii="Arial" w:hAnsi="Arial" w:cs="Arial"/>
          <w:lang w:val="en-GB"/>
        </w:rPr>
        <w:t xml:space="preserve">= 0.10, </w:t>
      </w:r>
      <w:r w:rsidRPr="0090574C">
        <w:rPr>
          <w:rFonts w:ascii="Arial" w:hAnsi="Arial" w:cs="Arial"/>
          <w:i/>
          <w:lang w:val="en-GB"/>
        </w:rPr>
        <w:t>SE</w:t>
      </w:r>
      <w:r w:rsidR="00FB6E5F" w:rsidRPr="0090574C">
        <w:rPr>
          <w:rFonts w:ascii="Arial" w:hAnsi="Arial" w:cs="Arial"/>
          <w:lang w:val="en-GB"/>
        </w:rPr>
        <w:t xml:space="preserve"> </w:t>
      </w:r>
      <w:r w:rsidRPr="0090574C">
        <w:rPr>
          <w:rFonts w:ascii="Arial" w:hAnsi="Arial" w:cs="Arial"/>
          <w:lang w:val="en-GB"/>
        </w:rPr>
        <w:t xml:space="preserve">= 0.06, </w:t>
      </w:r>
      <w:r w:rsidRPr="0090574C">
        <w:rPr>
          <w:rFonts w:ascii="Arial" w:hAnsi="Arial" w:cs="Arial"/>
          <w:i/>
          <w:lang w:val="en-GB"/>
        </w:rPr>
        <w:t>p</w:t>
      </w:r>
      <w:r w:rsidR="00FB6E5F" w:rsidRPr="0090574C">
        <w:rPr>
          <w:rFonts w:ascii="Arial" w:hAnsi="Arial" w:cs="Arial"/>
          <w:lang w:val="en-GB"/>
        </w:rPr>
        <w:t xml:space="preserve"> </w:t>
      </w:r>
      <w:r w:rsidRPr="0090574C">
        <w:rPr>
          <w:rFonts w:ascii="Arial" w:hAnsi="Arial" w:cs="Arial"/>
          <w:lang w:val="en-GB"/>
        </w:rPr>
        <w:t>= 0.09) to be longer in Experiment 2 than in Experiment 1.  This suggests that the lower contrast sentences in Experiment 2 were slightly more difficult to process than the full contrast sentences in Experiment 1, though this effect was not reliable.  In contrast, for the local analyses of the target words, a three-way interaction (Experiment x Reading condition x Word frequency) was significant for first fixation durations (</w:t>
      </w:r>
      <w:r w:rsidRPr="0090574C">
        <w:rPr>
          <w:rFonts w:ascii="Arial" w:hAnsi="Arial" w:cs="Arial"/>
          <w:i/>
          <w:lang w:val="en-GB"/>
        </w:rPr>
        <w:t>b</w:t>
      </w:r>
      <w:r w:rsidR="00FB6E5F" w:rsidRPr="0090574C">
        <w:rPr>
          <w:rFonts w:ascii="Arial" w:hAnsi="Arial" w:cs="Arial"/>
          <w:lang w:val="en-GB"/>
        </w:rPr>
        <w:t xml:space="preserve"> </w:t>
      </w:r>
      <w:r w:rsidRPr="0090574C">
        <w:rPr>
          <w:rFonts w:ascii="Arial" w:hAnsi="Arial" w:cs="Arial"/>
          <w:lang w:val="en-GB"/>
        </w:rPr>
        <w:t xml:space="preserve">= 0.22, </w:t>
      </w:r>
      <w:r w:rsidRPr="0090574C">
        <w:rPr>
          <w:rFonts w:ascii="Arial" w:hAnsi="Arial" w:cs="Arial"/>
          <w:i/>
          <w:lang w:val="en-GB"/>
        </w:rPr>
        <w:t>SE</w:t>
      </w:r>
      <w:r w:rsidR="00FB6E5F" w:rsidRPr="0090574C">
        <w:rPr>
          <w:rFonts w:ascii="Arial" w:hAnsi="Arial" w:cs="Arial"/>
          <w:lang w:val="en-GB"/>
        </w:rPr>
        <w:t xml:space="preserve"> </w:t>
      </w:r>
      <w:r w:rsidRPr="0090574C">
        <w:rPr>
          <w:rFonts w:ascii="Arial" w:hAnsi="Arial" w:cs="Arial"/>
          <w:lang w:val="en-GB"/>
        </w:rPr>
        <w:t xml:space="preserve">= 0.04, </w:t>
      </w:r>
      <w:r w:rsidRPr="0090574C">
        <w:rPr>
          <w:rFonts w:ascii="Arial" w:hAnsi="Arial" w:cs="Arial"/>
          <w:i/>
          <w:lang w:val="en-GB"/>
        </w:rPr>
        <w:t>p</w:t>
      </w:r>
      <w:r w:rsidR="00FB6E5F" w:rsidRPr="0090574C">
        <w:rPr>
          <w:rFonts w:ascii="Arial" w:hAnsi="Arial" w:cs="Arial"/>
          <w:lang w:val="en-GB"/>
        </w:rPr>
        <w:t xml:space="preserve"> </w:t>
      </w:r>
      <w:r w:rsidRPr="0090574C">
        <w:rPr>
          <w:rFonts w:ascii="Arial" w:hAnsi="Arial" w:cs="Arial"/>
          <w:lang w:val="en-GB"/>
        </w:rPr>
        <w:t>&lt; 0.01), gaze duration (</w:t>
      </w:r>
      <w:r w:rsidRPr="0090574C">
        <w:rPr>
          <w:rFonts w:ascii="Arial" w:hAnsi="Arial" w:cs="Arial"/>
          <w:i/>
          <w:lang w:val="en-GB"/>
        </w:rPr>
        <w:t>b</w:t>
      </w:r>
      <w:r w:rsidR="00FB6E5F" w:rsidRPr="0090574C">
        <w:rPr>
          <w:rFonts w:ascii="Arial" w:hAnsi="Arial" w:cs="Arial"/>
          <w:lang w:val="en-GB"/>
        </w:rPr>
        <w:t xml:space="preserve"> </w:t>
      </w:r>
      <w:r w:rsidRPr="0090574C">
        <w:rPr>
          <w:rFonts w:ascii="Arial" w:hAnsi="Arial" w:cs="Arial"/>
          <w:lang w:val="en-GB"/>
        </w:rPr>
        <w:t xml:space="preserve">= 0.24, </w:t>
      </w:r>
      <w:r w:rsidRPr="0090574C">
        <w:rPr>
          <w:rFonts w:ascii="Arial" w:hAnsi="Arial" w:cs="Arial"/>
          <w:i/>
          <w:lang w:val="en-GB"/>
        </w:rPr>
        <w:t>SE</w:t>
      </w:r>
      <w:r w:rsidR="00FB6E5F" w:rsidRPr="0090574C">
        <w:rPr>
          <w:rFonts w:ascii="Arial" w:hAnsi="Arial" w:cs="Arial"/>
          <w:lang w:val="en-GB"/>
        </w:rPr>
        <w:t xml:space="preserve"> </w:t>
      </w:r>
      <w:r w:rsidRPr="0090574C">
        <w:rPr>
          <w:rFonts w:ascii="Arial" w:hAnsi="Arial" w:cs="Arial"/>
          <w:lang w:val="en-GB"/>
        </w:rPr>
        <w:t xml:space="preserve">= 0.08, </w:t>
      </w:r>
      <w:r w:rsidRPr="0090574C">
        <w:rPr>
          <w:rFonts w:ascii="Arial" w:hAnsi="Arial" w:cs="Arial"/>
          <w:i/>
          <w:lang w:val="en-GB"/>
        </w:rPr>
        <w:t>p</w:t>
      </w:r>
      <w:r w:rsidR="00FB6E5F" w:rsidRPr="0090574C">
        <w:rPr>
          <w:rFonts w:ascii="Arial" w:hAnsi="Arial" w:cs="Arial"/>
          <w:lang w:val="en-GB"/>
        </w:rPr>
        <w:t xml:space="preserve"> </w:t>
      </w:r>
      <w:r w:rsidRPr="0090574C">
        <w:rPr>
          <w:rFonts w:ascii="Arial" w:hAnsi="Arial" w:cs="Arial"/>
          <w:lang w:val="en-GB"/>
        </w:rPr>
        <w:t>&lt; 0.01) and total word reading time (</w:t>
      </w:r>
      <w:r w:rsidRPr="0090574C">
        <w:rPr>
          <w:rFonts w:ascii="Arial" w:hAnsi="Arial" w:cs="Arial"/>
          <w:i/>
          <w:lang w:val="en-GB"/>
        </w:rPr>
        <w:t>b</w:t>
      </w:r>
      <w:r w:rsidR="00FB6E5F" w:rsidRPr="0090574C">
        <w:rPr>
          <w:rFonts w:ascii="Arial" w:hAnsi="Arial" w:cs="Arial"/>
          <w:lang w:val="en-GB"/>
        </w:rPr>
        <w:t xml:space="preserve"> </w:t>
      </w:r>
      <w:r w:rsidRPr="0090574C">
        <w:rPr>
          <w:rFonts w:ascii="Arial" w:hAnsi="Arial" w:cs="Arial"/>
          <w:lang w:val="en-GB"/>
        </w:rPr>
        <w:t xml:space="preserve">= 0.21, </w:t>
      </w:r>
      <w:r w:rsidRPr="0090574C">
        <w:rPr>
          <w:rFonts w:ascii="Arial" w:hAnsi="Arial" w:cs="Arial"/>
          <w:i/>
          <w:lang w:val="en-GB"/>
        </w:rPr>
        <w:t>SE</w:t>
      </w:r>
      <w:r w:rsidR="00FB6E5F" w:rsidRPr="0090574C">
        <w:rPr>
          <w:rFonts w:ascii="Arial" w:hAnsi="Arial" w:cs="Arial"/>
          <w:lang w:val="en-GB"/>
        </w:rPr>
        <w:t xml:space="preserve"> </w:t>
      </w:r>
      <w:r w:rsidRPr="0090574C">
        <w:rPr>
          <w:rFonts w:ascii="Arial" w:hAnsi="Arial" w:cs="Arial"/>
          <w:lang w:val="en-GB"/>
        </w:rPr>
        <w:t xml:space="preserve">= 0.08, </w:t>
      </w:r>
      <w:r w:rsidRPr="0090574C">
        <w:rPr>
          <w:rFonts w:ascii="Arial" w:hAnsi="Arial" w:cs="Arial"/>
          <w:i/>
          <w:lang w:val="en-GB"/>
        </w:rPr>
        <w:t>p</w:t>
      </w:r>
      <w:r w:rsidR="00FB6E5F" w:rsidRPr="0090574C">
        <w:rPr>
          <w:rFonts w:ascii="Arial" w:hAnsi="Arial" w:cs="Arial"/>
          <w:lang w:val="en-GB"/>
        </w:rPr>
        <w:t xml:space="preserve"> </w:t>
      </w:r>
      <w:r w:rsidRPr="0090574C">
        <w:rPr>
          <w:rFonts w:ascii="Arial" w:hAnsi="Arial" w:cs="Arial"/>
          <w:lang w:val="en-GB"/>
        </w:rPr>
        <w:t xml:space="preserve">&lt; 0.01). When further calculating contrasts, none of the two-way interactions (experiment x word frequency) were significant for binocular reading and full contrast conditions, respectively. However, first fixation durations showed a frequency effect in binocular reading with reduced contrast, but no word frequency effect in monocular reading (two-way interaction: </w:t>
      </w:r>
      <w:r w:rsidRPr="0090574C">
        <w:rPr>
          <w:rFonts w:ascii="Arial" w:hAnsi="Arial" w:cs="Arial"/>
          <w:i/>
          <w:lang w:val="en-GB"/>
        </w:rPr>
        <w:t>b</w:t>
      </w:r>
      <w:r w:rsidR="00637A33" w:rsidRPr="0090574C">
        <w:rPr>
          <w:rFonts w:ascii="Arial" w:hAnsi="Arial" w:cs="Arial"/>
          <w:lang w:val="en-GB"/>
        </w:rPr>
        <w:t xml:space="preserve"> </w:t>
      </w:r>
      <w:r w:rsidRPr="0090574C">
        <w:rPr>
          <w:rFonts w:ascii="Arial" w:hAnsi="Arial" w:cs="Arial"/>
          <w:lang w:val="en-GB"/>
        </w:rPr>
        <w:t xml:space="preserve">= 0.14, </w:t>
      </w:r>
      <w:r w:rsidRPr="0090574C">
        <w:rPr>
          <w:rFonts w:ascii="Arial" w:hAnsi="Arial" w:cs="Arial"/>
          <w:i/>
          <w:lang w:val="en-GB"/>
        </w:rPr>
        <w:t>SE</w:t>
      </w:r>
      <w:r w:rsidR="00637A33" w:rsidRPr="0090574C">
        <w:rPr>
          <w:rFonts w:ascii="Arial" w:hAnsi="Arial" w:cs="Arial"/>
          <w:lang w:val="en-GB"/>
        </w:rPr>
        <w:t xml:space="preserve"> </w:t>
      </w:r>
      <w:r w:rsidRPr="0090574C">
        <w:rPr>
          <w:rFonts w:ascii="Arial" w:hAnsi="Arial" w:cs="Arial"/>
          <w:lang w:val="en-GB"/>
        </w:rPr>
        <w:t xml:space="preserve">= 0.05, </w:t>
      </w:r>
      <w:r w:rsidRPr="0090574C">
        <w:rPr>
          <w:rFonts w:ascii="Arial" w:hAnsi="Arial" w:cs="Arial"/>
          <w:i/>
          <w:lang w:val="en-GB"/>
        </w:rPr>
        <w:t>p</w:t>
      </w:r>
      <w:r w:rsidR="00637A33" w:rsidRPr="0090574C">
        <w:rPr>
          <w:rFonts w:ascii="Arial" w:hAnsi="Arial" w:cs="Arial"/>
          <w:lang w:val="en-GB"/>
        </w:rPr>
        <w:t xml:space="preserve"> </w:t>
      </w:r>
      <w:r w:rsidRPr="0090574C">
        <w:rPr>
          <w:rFonts w:ascii="Arial" w:hAnsi="Arial" w:cs="Arial"/>
          <w:lang w:val="en-GB"/>
        </w:rPr>
        <w:t xml:space="preserve">&lt; 0.01). The same held for gaze duration (two-way interaction: </w:t>
      </w:r>
      <w:r w:rsidRPr="0090574C">
        <w:rPr>
          <w:rFonts w:ascii="Arial" w:hAnsi="Arial" w:cs="Arial"/>
          <w:i/>
          <w:lang w:val="en-GB"/>
        </w:rPr>
        <w:t>b</w:t>
      </w:r>
      <w:r w:rsidR="00637A33" w:rsidRPr="0090574C">
        <w:rPr>
          <w:rFonts w:ascii="Arial" w:hAnsi="Arial" w:cs="Arial"/>
          <w:lang w:val="en-GB"/>
        </w:rPr>
        <w:t xml:space="preserve"> </w:t>
      </w:r>
      <w:r w:rsidRPr="0090574C">
        <w:rPr>
          <w:rFonts w:ascii="Arial" w:hAnsi="Arial" w:cs="Arial"/>
          <w:lang w:val="en-GB"/>
        </w:rPr>
        <w:t xml:space="preserve">= 0.14, </w:t>
      </w:r>
      <w:r w:rsidRPr="0090574C">
        <w:rPr>
          <w:rFonts w:ascii="Arial" w:hAnsi="Arial" w:cs="Arial"/>
          <w:i/>
          <w:lang w:val="en-GB"/>
        </w:rPr>
        <w:t>SE</w:t>
      </w:r>
      <w:r w:rsidR="00637A33" w:rsidRPr="0090574C">
        <w:rPr>
          <w:rFonts w:ascii="Arial" w:hAnsi="Arial" w:cs="Arial"/>
          <w:lang w:val="en-GB"/>
        </w:rPr>
        <w:t xml:space="preserve"> </w:t>
      </w:r>
      <w:r w:rsidRPr="0090574C">
        <w:rPr>
          <w:rFonts w:ascii="Arial" w:hAnsi="Arial" w:cs="Arial"/>
          <w:lang w:val="en-GB"/>
        </w:rPr>
        <w:t xml:space="preserve">= 0.05, </w:t>
      </w:r>
      <w:r w:rsidRPr="0090574C">
        <w:rPr>
          <w:rFonts w:ascii="Arial" w:hAnsi="Arial" w:cs="Arial"/>
          <w:i/>
          <w:lang w:val="en-GB"/>
        </w:rPr>
        <w:t>p</w:t>
      </w:r>
      <w:r w:rsidR="00637A33" w:rsidRPr="0090574C">
        <w:rPr>
          <w:rFonts w:ascii="Arial" w:hAnsi="Arial" w:cs="Arial"/>
          <w:lang w:val="en-GB"/>
        </w:rPr>
        <w:t xml:space="preserve"> </w:t>
      </w:r>
      <w:r w:rsidRPr="0090574C">
        <w:rPr>
          <w:rFonts w:ascii="Arial" w:hAnsi="Arial" w:cs="Arial"/>
          <w:lang w:val="en-GB"/>
        </w:rPr>
        <w:t xml:space="preserve">&lt; 0.01) and total word reading time (two-way interaction: </w:t>
      </w:r>
      <w:r w:rsidRPr="0090574C">
        <w:rPr>
          <w:rFonts w:ascii="Arial" w:hAnsi="Arial" w:cs="Arial"/>
          <w:i/>
          <w:lang w:val="en-GB"/>
        </w:rPr>
        <w:t>b</w:t>
      </w:r>
      <w:r w:rsidR="00637A33" w:rsidRPr="0090574C">
        <w:rPr>
          <w:rFonts w:ascii="Arial" w:hAnsi="Arial" w:cs="Arial"/>
          <w:lang w:val="en-GB"/>
        </w:rPr>
        <w:t xml:space="preserve"> </w:t>
      </w:r>
      <w:r w:rsidRPr="0090574C">
        <w:rPr>
          <w:rFonts w:ascii="Arial" w:hAnsi="Arial" w:cs="Arial"/>
          <w:lang w:val="en-GB"/>
        </w:rPr>
        <w:t xml:space="preserve">= 0.12, </w:t>
      </w:r>
      <w:r w:rsidRPr="0090574C">
        <w:rPr>
          <w:rFonts w:ascii="Arial" w:hAnsi="Arial" w:cs="Arial"/>
          <w:i/>
          <w:lang w:val="en-GB"/>
        </w:rPr>
        <w:t>SE</w:t>
      </w:r>
      <w:r w:rsidR="00637A33" w:rsidRPr="0090574C">
        <w:rPr>
          <w:rFonts w:ascii="Arial" w:hAnsi="Arial" w:cs="Arial"/>
          <w:lang w:val="en-GB"/>
        </w:rPr>
        <w:t xml:space="preserve"> </w:t>
      </w:r>
      <w:r w:rsidRPr="0090574C">
        <w:rPr>
          <w:rFonts w:ascii="Arial" w:hAnsi="Arial" w:cs="Arial"/>
          <w:lang w:val="en-GB"/>
        </w:rPr>
        <w:t xml:space="preserve">= 0.06, </w:t>
      </w:r>
      <w:r w:rsidRPr="0090574C">
        <w:rPr>
          <w:rFonts w:ascii="Arial" w:hAnsi="Arial" w:cs="Arial"/>
          <w:i/>
          <w:lang w:val="en-GB"/>
        </w:rPr>
        <w:t>p</w:t>
      </w:r>
      <w:r w:rsidR="00637A33" w:rsidRPr="0090574C">
        <w:rPr>
          <w:rFonts w:ascii="Arial" w:hAnsi="Arial" w:cs="Arial"/>
          <w:lang w:val="en-GB"/>
        </w:rPr>
        <w:t xml:space="preserve"> </w:t>
      </w:r>
      <w:r w:rsidRPr="0090574C">
        <w:rPr>
          <w:rFonts w:ascii="Arial" w:hAnsi="Arial" w:cs="Arial"/>
          <w:lang w:val="en-GB"/>
        </w:rPr>
        <w:t>= 0.03).  These results are extremely clear.  Whilst monocular reading conditions resulted in a significant reduction in the efficacy of lexical identification processes during normal reading (as indexed by increased fixations durations on high frequency target words), word identification proceeded unhindered under reduced contrast reading conditions.  A reasonable conclusion, therefore, is that the reduction in contrast that comes with monocular reading is not the factor that causes less efficient word identification.</w:t>
      </w:r>
    </w:p>
    <w:p w14:paraId="305D365E" w14:textId="77777777" w:rsidR="006A1561" w:rsidRPr="0090574C" w:rsidRDefault="006A1561" w:rsidP="00A9546B">
      <w:pPr>
        <w:autoSpaceDE w:val="0"/>
        <w:autoSpaceDN w:val="0"/>
        <w:adjustRightInd w:val="0"/>
        <w:spacing w:after="0" w:line="480" w:lineRule="auto"/>
        <w:ind w:firstLine="567"/>
        <w:jc w:val="both"/>
        <w:rPr>
          <w:rFonts w:ascii="Arial" w:hAnsi="Arial" w:cs="Arial"/>
          <w:lang w:val="en-GB"/>
        </w:rPr>
      </w:pPr>
    </w:p>
    <w:p w14:paraId="02FB83BA" w14:textId="77777777" w:rsidR="006A1561" w:rsidRPr="0090574C" w:rsidRDefault="006A1561" w:rsidP="00A9546B">
      <w:pPr>
        <w:autoSpaceDE w:val="0"/>
        <w:autoSpaceDN w:val="0"/>
        <w:adjustRightInd w:val="0"/>
        <w:spacing w:after="0" w:line="480" w:lineRule="auto"/>
        <w:jc w:val="both"/>
        <w:rPr>
          <w:rFonts w:ascii="Arial" w:hAnsi="Arial" w:cs="Arial"/>
          <w:b/>
          <w:lang w:val="en-GB"/>
        </w:rPr>
      </w:pPr>
      <w:r w:rsidRPr="0090574C">
        <w:rPr>
          <w:rFonts w:ascii="Arial" w:hAnsi="Arial" w:cs="Arial"/>
          <w:b/>
          <w:lang w:val="en-GB"/>
        </w:rPr>
        <w:t>Interim discussion</w:t>
      </w:r>
    </w:p>
    <w:p w14:paraId="05F9264E" w14:textId="48AB6E81" w:rsidR="006A1561" w:rsidRPr="0090574C" w:rsidRDefault="006A1561" w:rsidP="00A9546B">
      <w:pPr>
        <w:autoSpaceDE w:val="0"/>
        <w:autoSpaceDN w:val="0"/>
        <w:adjustRightInd w:val="0"/>
        <w:spacing w:after="0" w:line="480" w:lineRule="auto"/>
        <w:jc w:val="both"/>
        <w:rPr>
          <w:rFonts w:ascii="Arial" w:hAnsi="Arial" w:cs="Arial"/>
          <w:lang w:val="en-GB"/>
        </w:rPr>
      </w:pPr>
      <w:r w:rsidRPr="0090574C">
        <w:rPr>
          <w:rFonts w:ascii="Arial" w:hAnsi="Arial" w:cs="Arial"/>
          <w:lang w:val="en-GB"/>
        </w:rPr>
        <w:lastRenderedPageBreak/>
        <w:tab/>
        <w:t>In Experiments 1 and 2 we reduced the contrast of the text.  We achieved this in two ways.  In Experiment 1 we presented sentences monocularly, thereby reducing contrast.  In Experiment 2 we achieved a comparable contrast change through a simple contrast reduction of text that was presented binocularly. If these two reading situations produced comparable decrements to reading performance, we would have found similar results in both experiments. However, this was not the case. Monocular reading had small but robust effects on overall reading times, whereas contrast reductions to 70% produced less of a change</w:t>
      </w:r>
      <w:r w:rsidR="00977E78" w:rsidRPr="0090574C">
        <w:rPr>
          <w:rFonts w:ascii="Arial" w:hAnsi="Arial" w:cs="Arial"/>
          <w:lang w:val="en-GB"/>
        </w:rPr>
        <w:t xml:space="preserve"> – which is in line with previous research showing that contrast needs to be reduced substantially to affect reading performance (</w:t>
      </w:r>
      <w:r w:rsidR="00977E78" w:rsidRPr="0090574C">
        <w:rPr>
          <w:rFonts w:ascii="Arial" w:hAnsi="Arial" w:cs="Arial"/>
          <w:bCs/>
          <w:noProof/>
          <w:lang w:val="en-GB"/>
        </w:rPr>
        <w:t>Drieghe, 2008; Glaholt, Rayner &amp; Reingold, 2014; Liu, Li &amp; Han, 2015; Paterson, McGowan &amp; Jordan, 2012; Reingold &amp; Rayner, 2006; Sheridan &amp; Reingold, 2013; Wang &amp; Inhoff, 2010; White &amp; Staub, 2012)</w:t>
      </w:r>
      <w:r w:rsidRPr="0090574C">
        <w:rPr>
          <w:rFonts w:ascii="Arial" w:hAnsi="Arial" w:cs="Arial"/>
          <w:lang w:val="en-GB"/>
        </w:rPr>
        <w:t>. More importantly, contrast did not contribute to the efficiency of reading in a way that binocular viewing conditions did. While clear frequency effects occurred during binocular reading and reading in full (99%) and reduced (70%) contrast conditions, no frequency effect was observed in monocular reading conditio</w:t>
      </w:r>
      <w:r w:rsidR="00977E78" w:rsidRPr="0090574C">
        <w:rPr>
          <w:rFonts w:ascii="Arial" w:hAnsi="Arial" w:cs="Arial"/>
          <w:lang w:val="en-GB"/>
        </w:rPr>
        <w:t>ns. Thus, our contrast manipulation in Experiment 2 did not affect linguistic processing as a much as stronger contrast reductions of contrast (to 40 % in Sherdian and Reingold</w:t>
      </w:r>
      <w:r w:rsidR="007F0A1A" w:rsidRPr="0090574C">
        <w:rPr>
          <w:rFonts w:ascii="Arial" w:hAnsi="Arial" w:cs="Arial"/>
          <w:lang w:val="en-GB"/>
        </w:rPr>
        <w:t xml:space="preserve">, </w:t>
      </w:r>
      <w:r w:rsidR="00977E78" w:rsidRPr="0090574C">
        <w:rPr>
          <w:rFonts w:ascii="Arial" w:hAnsi="Arial" w:cs="Arial"/>
          <w:lang w:val="en-GB"/>
        </w:rPr>
        <w:t>2013</w:t>
      </w:r>
      <w:r w:rsidR="007F0A1A" w:rsidRPr="0090574C">
        <w:rPr>
          <w:rFonts w:ascii="Arial" w:hAnsi="Arial" w:cs="Arial"/>
          <w:lang w:val="en-GB"/>
        </w:rPr>
        <w:t>,</w:t>
      </w:r>
      <w:r w:rsidR="00977E78" w:rsidRPr="0090574C">
        <w:rPr>
          <w:rFonts w:ascii="Arial" w:hAnsi="Arial" w:cs="Arial"/>
          <w:lang w:val="en-GB"/>
        </w:rPr>
        <w:t xml:space="preserve"> or to 14% in Liu, Li and Han</w:t>
      </w:r>
      <w:r w:rsidR="007F0A1A" w:rsidRPr="0090574C">
        <w:rPr>
          <w:rFonts w:ascii="Arial" w:hAnsi="Arial" w:cs="Arial"/>
          <w:lang w:val="en-GB"/>
        </w:rPr>
        <w:t xml:space="preserve">, </w:t>
      </w:r>
      <w:r w:rsidR="00977E78" w:rsidRPr="0090574C">
        <w:rPr>
          <w:rFonts w:ascii="Arial" w:hAnsi="Arial" w:cs="Arial"/>
          <w:lang w:val="en-GB"/>
        </w:rPr>
        <w:t xml:space="preserve">2015) did in previous research. </w:t>
      </w:r>
    </w:p>
    <w:p w14:paraId="423F2680" w14:textId="58D81CD8" w:rsidR="006A1561" w:rsidRPr="0090574C" w:rsidRDefault="006A1561" w:rsidP="00A9546B">
      <w:pPr>
        <w:spacing w:after="0" w:line="480" w:lineRule="auto"/>
        <w:jc w:val="both"/>
        <w:rPr>
          <w:rFonts w:ascii="Arial" w:hAnsi="Arial" w:cs="Arial"/>
          <w:bCs/>
          <w:lang w:val="en-GB"/>
        </w:rPr>
      </w:pPr>
      <w:r w:rsidRPr="0090574C">
        <w:rPr>
          <w:rFonts w:ascii="Arial" w:hAnsi="Arial" w:cs="Arial"/>
          <w:lang w:val="en-GB"/>
        </w:rPr>
        <w:t>In sum,</w:t>
      </w:r>
      <w:r w:rsidRPr="0090574C">
        <w:rPr>
          <w:rFonts w:ascii="Arial" w:hAnsi="Arial" w:cs="Arial"/>
          <w:bCs/>
          <w:lang w:val="en-GB"/>
        </w:rPr>
        <w:t xml:space="preserve"> Experiment 2 </w:t>
      </w:r>
      <w:r w:rsidR="00977E78" w:rsidRPr="0090574C">
        <w:rPr>
          <w:rFonts w:ascii="Arial" w:hAnsi="Arial" w:cs="Arial"/>
          <w:bCs/>
          <w:lang w:val="en-GB"/>
        </w:rPr>
        <w:t xml:space="preserve">shows </w:t>
      </w:r>
      <w:r w:rsidRPr="0090574C">
        <w:rPr>
          <w:rFonts w:ascii="Arial" w:hAnsi="Arial" w:cs="Arial"/>
          <w:bCs/>
          <w:lang w:val="en-GB"/>
        </w:rPr>
        <w:t xml:space="preserve">two important results: (a) </w:t>
      </w:r>
      <w:r w:rsidRPr="0090574C">
        <w:rPr>
          <w:rFonts w:ascii="Arial" w:hAnsi="Arial" w:cs="Arial"/>
          <w:lang w:val="en-GB"/>
        </w:rPr>
        <w:t>a reduction in contrast did not cause less efficient lexical lexical processing in the way that monocular viewing during reading did, and</w:t>
      </w:r>
      <w:r w:rsidRPr="0090574C">
        <w:rPr>
          <w:rFonts w:ascii="Arial" w:hAnsi="Arial" w:cs="Arial"/>
          <w:color w:val="000000"/>
          <w:lang w:val="en-GB"/>
        </w:rPr>
        <w:t xml:space="preserve"> </w:t>
      </w:r>
      <w:r w:rsidRPr="0090574C">
        <w:rPr>
          <w:rFonts w:ascii="Arial" w:hAnsi="Arial" w:cs="Arial"/>
          <w:bCs/>
          <w:lang w:val="en-GB"/>
        </w:rPr>
        <w:t xml:space="preserve">(b) although there was a slight increase in reading times for sentences under reduced contrast conditions, the effect was not reliable.  Based on these results, we ran Experiment 3 in which we used a comparatively strong contrast reduction manipulation to (a) produce significantly increased reading times (as per previous studies), and (b) to assess whether stimuli with substantially reduced contrast </w:t>
      </w:r>
      <w:r w:rsidR="00AF7E24" w:rsidRPr="0090574C">
        <w:rPr>
          <w:rFonts w:ascii="Arial" w:hAnsi="Arial" w:cs="Arial"/>
          <w:bCs/>
          <w:lang w:val="en-GB"/>
        </w:rPr>
        <w:t xml:space="preserve">applied to whole sentences (as monocular reading would do) </w:t>
      </w:r>
      <w:r w:rsidRPr="0090574C">
        <w:rPr>
          <w:rFonts w:ascii="Arial" w:hAnsi="Arial" w:cs="Arial"/>
          <w:bCs/>
          <w:lang w:val="en-GB"/>
        </w:rPr>
        <w:t xml:space="preserve">caused diminished frequency effects </w:t>
      </w:r>
      <w:r w:rsidR="00AF7E24" w:rsidRPr="0090574C">
        <w:rPr>
          <w:rFonts w:ascii="Arial" w:hAnsi="Arial" w:cs="Arial"/>
          <w:bCs/>
          <w:lang w:val="en-GB"/>
        </w:rPr>
        <w:t>as shown in Sheridan and Reingold (2013)</w:t>
      </w:r>
      <w:r w:rsidRPr="0090574C">
        <w:rPr>
          <w:rFonts w:ascii="Arial" w:hAnsi="Arial" w:cs="Arial"/>
          <w:bCs/>
          <w:lang w:val="en-GB"/>
        </w:rPr>
        <w:t>.</w:t>
      </w:r>
    </w:p>
    <w:p w14:paraId="0BB4D4C2" w14:textId="77777777" w:rsidR="006A1561" w:rsidRPr="0090574C" w:rsidRDefault="006A1561" w:rsidP="00A9546B">
      <w:pPr>
        <w:spacing w:after="0" w:line="480" w:lineRule="auto"/>
        <w:jc w:val="both"/>
        <w:rPr>
          <w:rFonts w:ascii="Arial" w:hAnsi="Arial" w:cs="Arial"/>
          <w:lang w:val="en-GB"/>
        </w:rPr>
      </w:pPr>
    </w:p>
    <w:p w14:paraId="3352DFFB" w14:textId="77777777" w:rsidR="006A1561" w:rsidRPr="0090574C" w:rsidRDefault="006A1561" w:rsidP="00A9546B">
      <w:pPr>
        <w:spacing w:after="0" w:line="480" w:lineRule="auto"/>
        <w:jc w:val="center"/>
        <w:rPr>
          <w:rFonts w:ascii="Arial" w:hAnsi="Arial" w:cs="Arial"/>
          <w:b/>
          <w:lang w:val="en-US"/>
        </w:rPr>
      </w:pPr>
      <w:r w:rsidRPr="0090574C">
        <w:rPr>
          <w:rFonts w:ascii="Arial" w:hAnsi="Arial" w:cs="Arial"/>
          <w:b/>
          <w:lang w:val="en-US"/>
        </w:rPr>
        <w:t>Experiment 3</w:t>
      </w:r>
    </w:p>
    <w:p w14:paraId="3251E8FB" w14:textId="11C49530" w:rsidR="006A1561" w:rsidRPr="0090574C" w:rsidRDefault="006A1561" w:rsidP="00A9546B">
      <w:pPr>
        <w:autoSpaceDE w:val="0"/>
        <w:autoSpaceDN w:val="0"/>
        <w:adjustRightInd w:val="0"/>
        <w:spacing w:after="0" w:line="480" w:lineRule="auto"/>
        <w:ind w:firstLine="708"/>
        <w:jc w:val="both"/>
        <w:rPr>
          <w:rFonts w:ascii="Arial" w:hAnsi="Arial" w:cs="Arial"/>
          <w:color w:val="000000"/>
          <w:lang w:val="en-GB"/>
        </w:rPr>
      </w:pPr>
      <w:r w:rsidRPr="0090574C">
        <w:rPr>
          <w:rFonts w:ascii="Arial" w:hAnsi="Arial" w:cs="Arial"/>
          <w:bCs/>
          <w:lang w:val="en-GB"/>
        </w:rPr>
        <w:lastRenderedPageBreak/>
        <w:t xml:space="preserve">In </w:t>
      </w:r>
      <w:r w:rsidRPr="0090574C">
        <w:rPr>
          <w:rFonts w:ascii="Arial" w:hAnsi="Arial" w:cs="Arial"/>
          <w:bCs/>
          <w:i/>
          <w:lang w:val="en-GB"/>
        </w:rPr>
        <w:t>Experiment 3</w:t>
      </w:r>
      <w:r w:rsidRPr="0090574C">
        <w:rPr>
          <w:rFonts w:ascii="Arial" w:hAnsi="Arial" w:cs="Arial"/>
          <w:bCs/>
          <w:lang w:val="en-GB"/>
        </w:rPr>
        <w:t>, we presented text with full (99 %) contrast or with reduced text contrast of about 40%, i.e., a text c</w:t>
      </w:r>
      <w:r w:rsidR="008C38E7" w:rsidRPr="0090574C">
        <w:rPr>
          <w:rFonts w:ascii="Arial" w:hAnsi="Arial" w:cs="Arial"/>
          <w:bCs/>
          <w:lang w:val="en-GB"/>
        </w:rPr>
        <w:t xml:space="preserve">ontrast which should </w:t>
      </w:r>
      <w:r w:rsidRPr="0090574C">
        <w:rPr>
          <w:rFonts w:ascii="Arial" w:hAnsi="Arial" w:cs="Arial"/>
          <w:bCs/>
          <w:lang w:val="en-GB"/>
        </w:rPr>
        <w:t>impact on visual processing</w:t>
      </w:r>
      <w:r w:rsidR="008C38E7" w:rsidRPr="0090574C">
        <w:rPr>
          <w:rFonts w:ascii="Arial" w:hAnsi="Arial" w:cs="Arial"/>
          <w:bCs/>
          <w:lang w:val="en-GB"/>
        </w:rPr>
        <w:t xml:space="preserve"> with relation to the target word</w:t>
      </w:r>
      <w:r w:rsidRPr="0090574C">
        <w:rPr>
          <w:rFonts w:ascii="Arial" w:hAnsi="Arial" w:cs="Arial"/>
          <w:bCs/>
          <w:lang w:val="en-GB"/>
        </w:rPr>
        <w:t xml:space="preserve"> </w:t>
      </w:r>
      <w:r w:rsidR="00AF7E24" w:rsidRPr="0090574C">
        <w:rPr>
          <w:rFonts w:ascii="Arial" w:hAnsi="Arial" w:cs="Arial"/>
          <w:bCs/>
          <w:lang w:val="en-GB"/>
        </w:rPr>
        <w:t>(Sheridan &amp; Reingold, 2013)</w:t>
      </w:r>
      <w:r w:rsidR="008C38E7" w:rsidRPr="0090574C">
        <w:rPr>
          <w:rFonts w:ascii="Arial" w:hAnsi="Arial" w:cs="Arial"/>
          <w:bCs/>
          <w:color w:val="008000"/>
          <w:lang w:val="en-GB"/>
        </w:rPr>
        <w:t>.</w:t>
      </w:r>
      <w:r w:rsidR="008C38E7" w:rsidRPr="0090574C">
        <w:rPr>
          <w:rFonts w:ascii="Arial" w:hAnsi="Arial" w:cs="Arial"/>
          <w:bCs/>
          <w:lang w:val="en-GB"/>
        </w:rPr>
        <w:t xml:space="preserve"> W</w:t>
      </w:r>
      <w:r w:rsidRPr="0090574C">
        <w:rPr>
          <w:rFonts w:ascii="Arial" w:hAnsi="Arial" w:cs="Arial"/>
          <w:bCs/>
          <w:lang w:val="en-GB"/>
        </w:rPr>
        <w:t xml:space="preserve">e expected </w:t>
      </w:r>
      <w:r w:rsidRPr="0090574C">
        <w:rPr>
          <w:rFonts w:ascii="Arial" w:hAnsi="Arial" w:cs="Arial"/>
          <w:lang w:val="en-GB"/>
        </w:rPr>
        <w:t xml:space="preserve">a general slowing in reading times under reduced contrast conditions </w:t>
      </w:r>
      <w:r w:rsidR="00AF7E24" w:rsidRPr="0090574C">
        <w:rPr>
          <w:rFonts w:ascii="Arial" w:hAnsi="Arial" w:cs="Arial"/>
          <w:lang w:val="en-GB"/>
        </w:rPr>
        <w:t xml:space="preserve">and an increase in word frequency effect, that is, increased processing times for low frequency words relative to high frequency words. In other words, </w:t>
      </w:r>
      <w:r w:rsidRPr="0090574C">
        <w:rPr>
          <w:rFonts w:ascii="Arial" w:hAnsi="Arial" w:cs="Arial"/>
          <w:lang w:val="en-GB"/>
        </w:rPr>
        <w:t>we hypot</w:t>
      </w:r>
      <w:r w:rsidR="00154DFC" w:rsidRPr="0090574C">
        <w:rPr>
          <w:rFonts w:ascii="Arial" w:hAnsi="Arial" w:cs="Arial"/>
          <w:lang w:val="en-GB"/>
        </w:rPr>
        <w:t>h</w:t>
      </w:r>
      <w:r w:rsidRPr="0090574C">
        <w:rPr>
          <w:rFonts w:ascii="Arial" w:hAnsi="Arial" w:cs="Arial"/>
          <w:lang w:val="en-GB"/>
        </w:rPr>
        <w:t>esized that this substantially reduced contrast manipulation would not impact on word identificat</w:t>
      </w:r>
      <w:r w:rsidR="00AF7E24" w:rsidRPr="0090574C">
        <w:rPr>
          <w:rFonts w:ascii="Arial" w:hAnsi="Arial" w:cs="Arial"/>
          <w:lang w:val="en-GB"/>
        </w:rPr>
        <w:t xml:space="preserve">ion as monocular reading does. It is important to note that monocular reading comes naturally with a reduction in text contrast and that this reduction holds for whole texts and presentations. Therefore, we reduced the contrast for the whole sentence, as we did in Experiment 2, </w:t>
      </w:r>
      <w:r w:rsidR="00BF4E48" w:rsidRPr="0090574C">
        <w:rPr>
          <w:rFonts w:ascii="Arial" w:hAnsi="Arial" w:cs="Arial"/>
          <w:lang w:val="en-GB"/>
        </w:rPr>
        <w:t xml:space="preserve">which we note once more </w:t>
      </w:r>
      <w:r w:rsidR="00AF7E24" w:rsidRPr="0090574C">
        <w:rPr>
          <w:rFonts w:ascii="Arial" w:hAnsi="Arial" w:cs="Arial"/>
          <w:lang w:val="en-GB"/>
        </w:rPr>
        <w:t xml:space="preserve">is a slightly different text manipulation to </w:t>
      </w:r>
      <w:r w:rsidR="00BF4E48" w:rsidRPr="0090574C">
        <w:rPr>
          <w:rFonts w:ascii="Arial" w:hAnsi="Arial" w:cs="Arial"/>
          <w:lang w:val="en-GB"/>
        </w:rPr>
        <w:t xml:space="preserve">that employed in </w:t>
      </w:r>
      <w:r w:rsidR="00AF7E24" w:rsidRPr="0090574C">
        <w:rPr>
          <w:rFonts w:ascii="Arial" w:hAnsi="Arial" w:cs="Arial"/>
          <w:lang w:val="en-GB"/>
        </w:rPr>
        <w:t xml:space="preserve">Sheridan and Reingold’s study. </w:t>
      </w:r>
    </w:p>
    <w:p w14:paraId="0B63B164" w14:textId="77777777" w:rsidR="006A1561" w:rsidRPr="0090574C" w:rsidRDefault="006A1561" w:rsidP="00A9546B">
      <w:pPr>
        <w:autoSpaceDE w:val="0"/>
        <w:autoSpaceDN w:val="0"/>
        <w:adjustRightInd w:val="0"/>
        <w:spacing w:after="0" w:line="480" w:lineRule="auto"/>
        <w:jc w:val="both"/>
        <w:rPr>
          <w:rFonts w:ascii="Arial" w:hAnsi="Arial" w:cs="Arial"/>
          <w:b/>
          <w:lang w:val="en-GB"/>
        </w:rPr>
      </w:pPr>
      <w:r w:rsidRPr="0090574C">
        <w:rPr>
          <w:rFonts w:ascii="Arial" w:hAnsi="Arial" w:cs="Arial"/>
          <w:b/>
          <w:lang w:val="en-GB"/>
        </w:rPr>
        <w:t>Methods</w:t>
      </w:r>
    </w:p>
    <w:p w14:paraId="0A98F264" w14:textId="502FD027" w:rsidR="006A1561" w:rsidRPr="0090574C" w:rsidRDefault="006A1561" w:rsidP="00A9546B">
      <w:pPr>
        <w:autoSpaceDE w:val="0"/>
        <w:autoSpaceDN w:val="0"/>
        <w:adjustRightInd w:val="0"/>
        <w:spacing w:after="0" w:line="480" w:lineRule="auto"/>
        <w:ind w:firstLine="708"/>
        <w:jc w:val="both"/>
        <w:rPr>
          <w:rFonts w:ascii="Arial" w:hAnsi="Arial" w:cs="Arial"/>
          <w:lang w:val="en-GB"/>
        </w:rPr>
      </w:pPr>
      <w:r w:rsidRPr="0090574C">
        <w:rPr>
          <w:rFonts w:ascii="Arial" w:hAnsi="Arial" w:cs="Arial"/>
          <w:b/>
          <w:lang w:val="en-GB"/>
        </w:rPr>
        <w:t>Participants</w:t>
      </w:r>
      <w:r w:rsidR="00787289" w:rsidRPr="0090574C">
        <w:rPr>
          <w:rFonts w:ascii="Arial" w:hAnsi="Arial" w:cs="Arial"/>
          <w:b/>
          <w:lang w:val="en-GB"/>
        </w:rPr>
        <w:t>.</w:t>
      </w:r>
      <w:r w:rsidRPr="0090574C">
        <w:rPr>
          <w:rFonts w:ascii="Arial" w:hAnsi="Arial" w:cs="Arial"/>
          <w:i/>
          <w:lang w:val="en-GB"/>
        </w:rPr>
        <w:t xml:space="preserve"> </w:t>
      </w:r>
      <w:r w:rsidRPr="0090574C">
        <w:rPr>
          <w:rFonts w:ascii="Arial" w:hAnsi="Arial" w:cs="Arial"/>
          <w:lang w:val="en-GB"/>
        </w:rPr>
        <w:t>20 adults (9 females) took part in Experiment 3. The participants were aged 24 (</w:t>
      </w:r>
      <w:r w:rsidR="00637A33" w:rsidRPr="0090574C">
        <w:rPr>
          <w:rFonts w:ascii="Arial" w:hAnsi="Arial" w:cs="Arial"/>
          <w:i/>
          <w:lang w:val="en-GB"/>
        </w:rPr>
        <w:t>SD</w:t>
      </w:r>
      <w:r w:rsidR="00637A33" w:rsidRPr="0090574C">
        <w:rPr>
          <w:rFonts w:ascii="Arial" w:hAnsi="Arial" w:cs="Arial"/>
          <w:lang w:val="en-GB"/>
        </w:rPr>
        <w:t xml:space="preserve"> =</w:t>
      </w:r>
      <w:r w:rsidRPr="0090574C">
        <w:rPr>
          <w:rFonts w:ascii="Arial" w:hAnsi="Arial" w:cs="Arial"/>
          <w:lang w:val="en-GB"/>
        </w:rPr>
        <w:t xml:space="preserve"> 3)</w:t>
      </w:r>
      <w:r w:rsidR="00296F32" w:rsidRPr="0090574C">
        <w:rPr>
          <w:rFonts w:ascii="Arial" w:hAnsi="Arial" w:cs="Arial"/>
          <w:lang w:val="en-GB"/>
        </w:rPr>
        <w:t xml:space="preserve"> years, </w:t>
      </w:r>
      <w:r w:rsidRPr="0090574C">
        <w:rPr>
          <w:rFonts w:ascii="Arial" w:hAnsi="Arial" w:cs="Arial"/>
          <w:lang w:val="en-GB"/>
        </w:rPr>
        <w:t>were native, German speakers and reported no prior-known reading difficulties. Each participant gave informed consent before the experiment; the research followed the tenets of the declaration of Helsinki and was approved by an internal ethics committee.</w:t>
      </w:r>
    </w:p>
    <w:p w14:paraId="5922F3B8" w14:textId="06268F76" w:rsidR="006A1561" w:rsidRPr="0090574C" w:rsidRDefault="006A1561" w:rsidP="00A9546B">
      <w:pPr>
        <w:autoSpaceDE w:val="0"/>
        <w:autoSpaceDN w:val="0"/>
        <w:adjustRightInd w:val="0"/>
        <w:spacing w:after="0" w:line="480" w:lineRule="auto"/>
        <w:ind w:firstLine="708"/>
        <w:jc w:val="both"/>
        <w:rPr>
          <w:rFonts w:ascii="Arial" w:hAnsi="Arial" w:cs="Arial"/>
          <w:bCs/>
          <w:lang w:val="en-GB"/>
        </w:rPr>
      </w:pPr>
      <w:r w:rsidRPr="0090574C">
        <w:rPr>
          <w:rFonts w:ascii="Arial" w:hAnsi="Arial" w:cs="Arial"/>
          <w:b/>
          <w:lang w:val="en-GB"/>
        </w:rPr>
        <w:t>Stimuli and design</w:t>
      </w:r>
      <w:r w:rsidR="00787289" w:rsidRPr="0090574C">
        <w:rPr>
          <w:rFonts w:ascii="Arial" w:hAnsi="Arial" w:cs="Arial"/>
          <w:b/>
          <w:lang w:val="en-GB"/>
        </w:rPr>
        <w:t>.</w:t>
      </w:r>
      <w:r w:rsidRPr="0090574C">
        <w:rPr>
          <w:rFonts w:ascii="Arial" w:hAnsi="Arial" w:cs="Arial"/>
          <w:i/>
          <w:lang w:val="en-GB"/>
        </w:rPr>
        <w:t xml:space="preserve"> </w:t>
      </w:r>
      <w:r w:rsidRPr="0090574C">
        <w:rPr>
          <w:rFonts w:ascii="Arial" w:hAnsi="Arial" w:cs="Arial"/>
          <w:lang w:val="en-GB"/>
        </w:rPr>
        <w:t>The procedures and stimuli</w:t>
      </w:r>
      <w:r w:rsidRPr="0090574C">
        <w:rPr>
          <w:rFonts w:ascii="Arial" w:hAnsi="Arial" w:cs="Arial"/>
          <w:i/>
          <w:lang w:val="en-GB"/>
        </w:rPr>
        <w:t xml:space="preserve"> </w:t>
      </w:r>
      <w:r w:rsidRPr="0090574C">
        <w:rPr>
          <w:rFonts w:ascii="Arial" w:hAnsi="Arial" w:cs="Arial"/>
          <w:color w:val="000000"/>
          <w:lang w:val="en-GB"/>
        </w:rPr>
        <w:t xml:space="preserve">of Experiment 1 were used in Experiment 3. </w:t>
      </w:r>
      <w:r w:rsidRPr="0090574C">
        <w:rPr>
          <w:rFonts w:ascii="Arial" w:hAnsi="Arial" w:cs="Arial"/>
          <w:lang w:val="en-GB"/>
        </w:rPr>
        <w:t>The changes made were those necessitated by the change of text contrasts. The set of 40 sentences was always read binocularly, but the text was either presented as black letters on white background (high Weber-contrast: 99%; same contrast calculated as Michelson-contrast would be 99%;</w:t>
      </w:r>
      <w:r w:rsidRPr="0090574C">
        <w:rPr>
          <w:rFonts w:ascii="Arial" w:hAnsi="Arial" w:cs="Arial"/>
          <w:lang w:val="en-US"/>
        </w:rPr>
        <w:t xml:space="preserve"> see Figure 1a</w:t>
      </w:r>
      <w:r w:rsidRPr="0090574C">
        <w:rPr>
          <w:rFonts w:ascii="Arial" w:hAnsi="Arial" w:cs="Arial"/>
          <w:lang w:val="en-GB"/>
        </w:rPr>
        <w:t xml:space="preserve">) or as grey letters on white background (low Weber-contrast: 40%; same contrast calculated as Michelson-contrast </w:t>
      </w:r>
      <w:r w:rsidR="00414EA3" w:rsidRPr="0090574C">
        <w:rPr>
          <w:rFonts w:ascii="Arial" w:hAnsi="Arial" w:cs="Arial"/>
          <w:lang w:val="en-GB"/>
        </w:rPr>
        <w:t>would be about 28%; see Figure 2</w:t>
      </w:r>
      <w:r w:rsidRPr="0090574C">
        <w:rPr>
          <w:rFonts w:ascii="Arial" w:hAnsi="Arial" w:cs="Arial"/>
          <w:lang w:val="en-GB"/>
        </w:rPr>
        <w:t>c).</w:t>
      </w:r>
      <w:r w:rsidR="006A3696" w:rsidRPr="0090574C">
        <w:rPr>
          <w:rFonts w:ascii="Arial" w:hAnsi="Arial" w:cs="Arial"/>
          <w:lang w:val="en-GB"/>
        </w:rPr>
        <w:t xml:space="preserve"> To re-iterate, </w:t>
      </w:r>
      <w:r w:rsidR="006A3696" w:rsidRPr="0090574C">
        <w:rPr>
          <w:rFonts w:ascii="Arial" w:hAnsi="Arial" w:cs="Arial"/>
          <w:bCs/>
          <w:lang w:val="en-GB"/>
        </w:rPr>
        <w:t>against a white backg</w:t>
      </w:r>
      <w:r w:rsidR="008C38E7" w:rsidRPr="0090574C">
        <w:rPr>
          <w:rFonts w:ascii="Arial" w:hAnsi="Arial" w:cs="Arial"/>
          <w:bCs/>
          <w:lang w:val="en-GB"/>
        </w:rPr>
        <w:t xml:space="preserve">round (luminance: of 48 cd/m²) </w:t>
      </w:r>
      <w:r w:rsidR="006A3696" w:rsidRPr="0090574C">
        <w:rPr>
          <w:rFonts w:ascii="Arial" w:hAnsi="Arial" w:cs="Arial"/>
          <w:lang w:val="en-GB"/>
        </w:rPr>
        <w:t>black, full contrast t</w:t>
      </w:r>
      <w:r w:rsidR="006A3696" w:rsidRPr="0090574C">
        <w:rPr>
          <w:rFonts w:ascii="Arial" w:hAnsi="Arial" w:cs="Arial"/>
          <w:bCs/>
          <w:lang w:val="en-GB"/>
        </w:rPr>
        <w:t xml:space="preserve">ext </w:t>
      </w:r>
      <w:r w:rsidR="001F7B86" w:rsidRPr="0090574C">
        <w:rPr>
          <w:rFonts w:ascii="Arial" w:hAnsi="Arial" w:cs="Arial"/>
          <w:bCs/>
          <w:lang w:val="en-GB"/>
        </w:rPr>
        <w:t xml:space="preserve">appeared </w:t>
      </w:r>
      <w:r w:rsidR="006A3696" w:rsidRPr="0090574C">
        <w:rPr>
          <w:rFonts w:ascii="Arial" w:hAnsi="Arial" w:cs="Arial"/>
          <w:bCs/>
          <w:lang w:val="en-GB"/>
        </w:rPr>
        <w:t xml:space="preserve">as black text (luminance: 0.3 cd/m²) while a low contrast text </w:t>
      </w:r>
      <w:r w:rsidR="001F7B86" w:rsidRPr="0090574C">
        <w:rPr>
          <w:rFonts w:ascii="Arial" w:hAnsi="Arial" w:cs="Arial"/>
          <w:bCs/>
          <w:lang w:val="en-GB"/>
        </w:rPr>
        <w:t>appeared</w:t>
      </w:r>
      <w:r w:rsidR="006A3696" w:rsidRPr="0090574C">
        <w:rPr>
          <w:rFonts w:ascii="Arial" w:hAnsi="Arial" w:cs="Arial"/>
          <w:bCs/>
          <w:lang w:val="en-GB"/>
        </w:rPr>
        <w:t xml:space="preserve"> as grey text (luminance: 14 cd/m²).</w:t>
      </w:r>
    </w:p>
    <w:p w14:paraId="55513652" w14:textId="77777777" w:rsidR="00637A33" w:rsidRPr="0090574C" w:rsidRDefault="00637A33" w:rsidP="00A9546B">
      <w:pPr>
        <w:autoSpaceDE w:val="0"/>
        <w:autoSpaceDN w:val="0"/>
        <w:adjustRightInd w:val="0"/>
        <w:spacing w:after="0" w:line="480" w:lineRule="auto"/>
        <w:ind w:firstLine="708"/>
        <w:jc w:val="both"/>
        <w:rPr>
          <w:rFonts w:ascii="Arial" w:hAnsi="Arial" w:cs="Arial"/>
          <w:color w:val="000000"/>
          <w:lang w:val="en-GB"/>
        </w:rPr>
      </w:pPr>
    </w:p>
    <w:p w14:paraId="2CECC2E5" w14:textId="77777777" w:rsidR="006A1561" w:rsidRPr="0090574C" w:rsidRDefault="006A1561" w:rsidP="00A9546B">
      <w:pPr>
        <w:spacing w:after="0" w:line="480" w:lineRule="auto"/>
        <w:jc w:val="both"/>
        <w:rPr>
          <w:rFonts w:ascii="Arial" w:hAnsi="Arial" w:cs="Arial"/>
          <w:b/>
          <w:lang w:val="en-GB"/>
        </w:rPr>
      </w:pPr>
      <w:r w:rsidRPr="0090574C">
        <w:rPr>
          <w:rFonts w:ascii="Arial" w:hAnsi="Arial" w:cs="Arial"/>
          <w:b/>
          <w:lang w:val="en-GB"/>
        </w:rPr>
        <w:t>Results</w:t>
      </w:r>
    </w:p>
    <w:p w14:paraId="11FD97FF" w14:textId="54EAA14C" w:rsidR="006A1561" w:rsidRPr="0090574C" w:rsidRDefault="006A1561" w:rsidP="00A9546B">
      <w:pPr>
        <w:spacing w:after="0" w:line="480" w:lineRule="auto"/>
        <w:ind w:firstLine="567"/>
        <w:jc w:val="both"/>
        <w:rPr>
          <w:rFonts w:ascii="Arial" w:hAnsi="Arial" w:cs="Arial"/>
          <w:lang w:val="en-GB"/>
        </w:rPr>
      </w:pPr>
      <w:r w:rsidRPr="0090574C">
        <w:rPr>
          <w:rFonts w:ascii="Arial" w:hAnsi="Arial" w:cs="Arial"/>
          <w:lang w:val="en-GB"/>
        </w:rPr>
        <w:lastRenderedPageBreak/>
        <w:t>In contrast to Experiment 2, when comparing all sentences with full contrast (99% Weber-contrast) and low contrast (40% Weber-contrast), we observed changes in reading times: average sentence readin</w:t>
      </w:r>
      <w:r w:rsidR="00C108FE" w:rsidRPr="0090574C">
        <w:rPr>
          <w:rFonts w:ascii="Arial" w:hAnsi="Arial" w:cs="Arial"/>
          <w:lang w:val="en-GB"/>
        </w:rPr>
        <w:t>g time increased from 2444 ms (</w:t>
      </w:r>
      <w:r w:rsidR="00C108FE" w:rsidRPr="0090574C">
        <w:rPr>
          <w:rFonts w:ascii="Arial" w:hAnsi="Arial" w:cs="Arial"/>
          <w:i/>
          <w:lang w:val="en-GB"/>
        </w:rPr>
        <w:t>SD</w:t>
      </w:r>
      <w:r w:rsidR="00C108FE" w:rsidRPr="0090574C">
        <w:rPr>
          <w:rFonts w:ascii="Arial" w:hAnsi="Arial" w:cs="Arial"/>
          <w:lang w:val="en-GB"/>
        </w:rPr>
        <w:t xml:space="preserve"> =</w:t>
      </w:r>
      <w:r w:rsidRPr="0090574C">
        <w:rPr>
          <w:rFonts w:ascii="Arial" w:hAnsi="Arial" w:cs="Arial"/>
          <w:lang w:val="en-GB"/>
        </w:rPr>
        <w:t xml:space="preserve"> 824) for high cont</w:t>
      </w:r>
      <w:r w:rsidR="00C108FE" w:rsidRPr="0090574C">
        <w:rPr>
          <w:rFonts w:ascii="Arial" w:hAnsi="Arial" w:cs="Arial"/>
          <w:lang w:val="en-GB"/>
        </w:rPr>
        <w:t>rast presentations to 2566 ms (</w:t>
      </w:r>
      <w:r w:rsidR="00C108FE" w:rsidRPr="0090574C">
        <w:rPr>
          <w:rFonts w:ascii="Arial" w:hAnsi="Arial" w:cs="Arial"/>
          <w:i/>
          <w:lang w:val="en-GB"/>
        </w:rPr>
        <w:t>SD</w:t>
      </w:r>
      <w:r w:rsidR="00C108FE" w:rsidRPr="0090574C">
        <w:rPr>
          <w:rFonts w:ascii="Arial" w:hAnsi="Arial" w:cs="Arial"/>
          <w:lang w:val="en-GB"/>
        </w:rPr>
        <w:t xml:space="preserve"> =</w:t>
      </w:r>
      <w:r w:rsidRPr="0090574C">
        <w:rPr>
          <w:rFonts w:ascii="Arial" w:hAnsi="Arial" w:cs="Arial"/>
          <w:lang w:val="en-GB"/>
        </w:rPr>
        <w:t xml:space="preserve"> 823) for low contrast presentations (</w:t>
      </w:r>
      <w:r w:rsidRPr="0090574C">
        <w:rPr>
          <w:rFonts w:ascii="Arial" w:hAnsi="Arial" w:cs="Arial"/>
          <w:i/>
          <w:lang w:val="en-GB"/>
        </w:rPr>
        <w:t>b</w:t>
      </w:r>
      <w:r w:rsidR="00C108FE" w:rsidRPr="0090574C">
        <w:rPr>
          <w:rFonts w:ascii="Arial" w:hAnsi="Arial" w:cs="Arial"/>
          <w:lang w:val="en-GB"/>
        </w:rPr>
        <w:t xml:space="preserve"> </w:t>
      </w:r>
      <w:r w:rsidRPr="0090574C">
        <w:rPr>
          <w:rFonts w:ascii="Arial" w:hAnsi="Arial" w:cs="Arial"/>
          <w:lang w:val="en-GB"/>
        </w:rPr>
        <w:t xml:space="preserve">= 116.03, </w:t>
      </w:r>
      <w:r w:rsidRPr="0090574C">
        <w:rPr>
          <w:rFonts w:ascii="Arial" w:hAnsi="Arial" w:cs="Arial"/>
          <w:i/>
          <w:lang w:val="en-GB"/>
        </w:rPr>
        <w:t>SE</w:t>
      </w:r>
      <w:r w:rsidR="00C108FE" w:rsidRPr="0090574C">
        <w:rPr>
          <w:rFonts w:ascii="Arial" w:hAnsi="Arial" w:cs="Arial"/>
          <w:lang w:val="en-GB"/>
        </w:rPr>
        <w:t xml:space="preserve"> </w:t>
      </w:r>
      <w:r w:rsidRPr="0090574C">
        <w:rPr>
          <w:rFonts w:ascii="Arial" w:hAnsi="Arial" w:cs="Arial"/>
          <w:lang w:val="en-GB"/>
        </w:rPr>
        <w:t xml:space="preserve">= 41.36, </w:t>
      </w:r>
      <w:r w:rsidRPr="0090574C">
        <w:rPr>
          <w:rFonts w:ascii="Arial" w:hAnsi="Arial" w:cs="Arial"/>
          <w:i/>
          <w:lang w:val="en-GB"/>
        </w:rPr>
        <w:t>p</w:t>
      </w:r>
      <w:r w:rsidR="00C108FE" w:rsidRPr="0090574C">
        <w:rPr>
          <w:rFonts w:ascii="Arial" w:hAnsi="Arial" w:cs="Arial"/>
          <w:lang w:val="en-GB"/>
        </w:rPr>
        <w:t xml:space="preserve"> </w:t>
      </w:r>
      <w:r w:rsidRPr="0090574C">
        <w:rPr>
          <w:rFonts w:ascii="Arial" w:hAnsi="Arial" w:cs="Arial"/>
          <w:lang w:val="en-GB"/>
        </w:rPr>
        <w:t>&lt; 0.01). Mean fixation tim</w:t>
      </w:r>
      <w:r w:rsidR="00C108FE" w:rsidRPr="0090574C">
        <w:rPr>
          <w:rFonts w:ascii="Arial" w:hAnsi="Arial" w:cs="Arial"/>
          <w:lang w:val="en-GB"/>
        </w:rPr>
        <w:t>es also increased from 235 ms (</w:t>
      </w:r>
      <w:r w:rsidR="00C108FE" w:rsidRPr="0090574C">
        <w:rPr>
          <w:rFonts w:ascii="Arial" w:hAnsi="Arial" w:cs="Arial"/>
          <w:i/>
          <w:lang w:val="en-GB"/>
        </w:rPr>
        <w:t>SD</w:t>
      </w:r>
      <w:r w:rsidR="00C108FE" w:rsidRPr="0090574C">
        <w:rPr>
          <w:rFonts w:ascii="Arial" w:hAnsi="Arial" w:cs="Arial"/>
          <w:lang w:val="en-GB"/>
        </w:rPr>
        <w:t xml:space="preserve"> = 43; full contrast) to 247 ms (</w:t>
      </w:r>
      <w:r w:rsidR="00C108FE" w:rsidRPr="0090574C">
        <w:rPr>
          <w:rFonts w:ascii="Arial" w:hAnsi="Arial" w:cs="Arial"/>
          <w:i/>
          <w:lang w:val="en-GB"/>
        </w:rPr>
        <w:t>SD</w:t>
      </w:r>
      <w:r w:rsidR="00C108FE" w:rsidRPr="0090574C">
        <w:rPr>
          <w:rFonts w:ascii="Arial" w:hAnsi="Arial" w:cs="Arial"/>
          <w:lang w:val="en-GB"/>
        </w:rPr>
        <w:t xml:space="preserve"> =</w:t>
      </w:r>
      <w:r w:rsidRPr="0090574C">
        <w:rPr>
          <w:rFonts w:ascii="Arial" w:hAnsi="Arial" w:cs="Arial"/>
          <w:lang w:val="en-GB"/>
        </w:rPr>
        <w:t xml:space="preserve"> 43) for low contrast presentations (</w:t>
      </w:r>
      <w:r w:rsidRPr="0090574C">
        <w:rPr>
          <w:rFonts w:ascii="Arial" w:hAnsi="Arial" w:cs="Arial"/>
          <w:i/>
          <w:lang w:val="en-GB"/>
        </w:rPr>
        <w:t>b</w:t>
      </w:r>
      <w:r w:rsidR="00C108FE" w:rsidRPr="0090574C">
        <w:rPr>
          <w:rFonts w:ascii="Arial" w:hAnsi="Arial" w:cs="Arial"/>
          <w:lang w:val="en-GB"/>
        </w:rPr>
        <w:t xml:space="preserve"> </w:t>
      </w:r>
      <w:r w:rsidRPr="0090574C">
        <w:rPr>
          <w:rFonts w:ascii="Arial" w:hAnsi="Arial" w:cs="Arial"/>
          <w:lang w:val="en-GB"/>
        </w:rPr>
        <w:t xml:space="preserve">= 12.01, </w:t>
      </w:r>
      <w:r w:rsidRPr="0090574C">
        <w:rPr>
          <w:rFonts w:ascii="Arial" w:hAnsi="Arial" w:cs="Arial"/>
          <w:i/>
          <w:lang w:val="en-GB"/>
        </w:rPr>
        <w:t>SE</w:t>
      </w:r>
      <w:r w:rsidR="00C108FE" w:rsidRPr="0090574C">
        <w:rPr>
          <w:rFonts w:ascii="Arial" w:hAnsi="Arial" w:cs="Arial"/>
          <w:lang w:val="en-GB"/>
        </w:rPr>
        <w:t xml:space="preserve"> </w:t>
      </w:r>
      <w:r w:rsidRPr="0090574C">
        <w:rPr>
          <w:rFonts w:ascii="Arial" w:hAnsi="Arial" w:cs="Arial"/>
          <w:lang w:val="en-GB"/>
        </w:rPr>
        <w:t xml:space="preserve">= 2.39, </w:t>
      </w:r>
      <w:r w:rsidRPr="0090574C">
        <w:rPr>
          <w:rFonts w:ascii="Arial" w:hAnsi="Arial" w:cs="Arial"/>
          <w:i/>
          <w:lang w:val="en-GB"/>
        </w:rPr>
        <w:t>p</w:t>
      </w:r>
      <w:r w:rsidR="00C108FE" w:rsidRPr="0090574C">
        <w:rPr>
          <w:rFonts w:ascii="Arial" w:hAnsi="Arial" w:cs="Arial"/>
          <w:lang w:val="en-GB"/>
        </w:rPr>
        <w:t xml:space="preserve"> </w:t>
      </w:r>
      <w:r w:rsidRPr="0090574C">
        <w:rPr>
          <w:rFonts w:ascii="Arial" w:hAnsi="Arial" w:cs="Arial"/>
          <w:lang w:val="en-GB"/>
        </w:rPr>
        <w:t xml:space="preserve">&lt; 0.01). The mean number </w:t>
      </w:r>
      <w:r w:rsidR="00C108FE" w:rsidRPr="0090574C">
        <w:rPr>
          <w:rFonts w:ascii="Arial" w:hAnsi="Arial" w:cs="Arial"/>
          <w:lang w:val="en-GB"/>
        </w:rPr>
        <w:t xml:space="preserve">of fixations (full contrast: </w:t>
      </w:r>
      <w:r w:rsidR="00C108FE" w:rsidRPr="0090574C">
        <w:rPr>
          <w:rFonts w:ascii="Arial" w:hAnsi="Arial" w:cs="Arial"/>
          <w:i/>
          <w:lang w:val="en-GB"/>
        </w:rPr>
        <w:t>M</w:t>
      </w:r>
      <w:r w:rsidR="00C108FE" w:rsidRPr="0090574C">
        <w:rPr>
          <w:rFonts w:ascii="Arial" w:hAnsi="Arial" w:cs="Arial"/>
          <w:lang w:val="en-GB"/>
        </w:rPr>
        <w:t xml:space="preserve"> = 8, </w:t>
      </w:r>
      <w:r w:rsidR="00C108FE" w:rsidRPr="0090574C">
        <w:rPr>
          <w:rFonts w:ascii="Arial" w:hAnsi="Arial" w:cs="Arial"/>
          <w:i/>
          <w:lang w:val="en-GB"/>
        </w:rPr>
        <w:t>SD</w:t>
      </w:r>
      <w:r w:rsidR="00C108FE" w:rsidRPr="0090574C">
        <w:rPr>
          <w:rFonts w:ascii="Arial" w:hAnsi="Arial" w:cs="Arial"/>
          <w:lang w:val="en-GB"/>
        </w:rPr>
        <w:t xml:space="preserve"> = </w:t>
      </w:r>
      <w:r w:rsidRPr="0090574C">
        <w:rPr>
          <w:rFonts w:ascii="Arial" w:hAnsi="Arial" w:cs="Arial"/>
          <w:lang w:val="en-GB"/>
        </w:rPr>
        <w:t xml:space="preserve">2; low contrast: </w:t>
      </w:r>
      <w:r w:rsidR="00C108FE" w:rsidRPr="0090574C">
        <w:rPr>
          <w:rFonts w:ascii="Arial" w:hAnsi="Arial" w:cs="Arial"/>
          <w:i/>
          <w:lang w:val="en-GB"/>
        </w:rPr>
        <w:t>M</w:t>
      </w:r>
      <w:r w:rsidR="00C108FE" w:rsidRPr="0090574C">
        <w:rPr>
          <w:rFonts w:ascii="Arial" w:hAnsi="Arial" w:cs="Arial"/>
          <w:lang w:val="en-GB"/>
        </w:rPr>
        <w:t xml:space="preserve"> = </w:t>
      </w:r>
      <w:r w:rsidRPr="0090574C">
        <w:rPr>
          <w:rFonts w:ascii="Arial" w:hAnsi="Arial" w:cs="Arial"/>
          <w:lang w:val="en-GB"/>
        </w:rPr>
        <w:t>9</w:t>
      </w:r>
      <w:r w:rsidR="00C108FE" w:rsidRPr="0090574C">
        <w:rPr>
          <w:rFonts w:ascii="Arial" w:hAnsi="Arial" w:cs="Arial"/>
          <w:lang w:val="en-GB"/>
        </w:rPr>
        <w:t xml:space="preserve">, </w:t>
      </w:r>
      <w:r w:rsidR="00C108FE" w:rsidRPr="0090574C">
        <w:rPr>
          <w:rFonts w:ascii="Arial" w:hAnsi="Arial" w:cs="Arial"/>
          <w:i/>
          <w:lang w:val="en-GB"/>
        </w:rPr>
        <w:t>SD</w:t>
      </w:r>
      <w:r w:rsidR="00C108FE" w:rsidRPr="0090574C">
        <w:rPr>
          <w:rFonts w:ascii="Arial" w:hAnsi="Arial" w:cs="Arial"/>
          <w:lang w:val="en-GB"/>
        </w:rPr>
        <w:t xml:space="preserve"> =</w:t>
      </w:r>
      <w:r w:rsidRPr="0090574C">
        <w:rPr>
          <w:rFonts w:ascii="Arial" w:hAnsi="Arial" w:cs="Arial"/>
          <w:lang w:val="en-GB"/>
        </w:rPr>
        <w:t xml:space="preserve"> 2) and regressions (full contrast: </w:t>
      </w:r>
      <w:r w:rsidR="00C108FE" w:rsidRPr="0090574C">
        <w:rPr>
          <w:rFonts w:ascii="Arial" w:hAnsi="Arial" w:cs="Arial"/>
          <w:i/>
          <w:lang w:val="en-GB"/>
        </w:rPr>
        <w:t>M</w:t>
      </w:r>
      <w:r w:rsidR="00C108FE" w:rsidRPr="0090574C">
        <w:rPr>
          <w:rFonts w:ascii="Arial" w:hAnsi="Arial" w:cs="Arial"/>
          <w:lang w:val="en-GB"/>
        </w:rPr>
        <w:t xml:space="preserve"> = </w:t>
      </w:r>
      <w:r w:rsidRPr="0090574C">
        <w:rPr>
          <w:rFonts w:ascii="Arial" w:hAnsi="Arial" w:cs="Arial"/>
          <w:lang w:val="en-GB"/>
        </w:rPr>
        <w:t>3</w:t>
      </w:r>
      <w:r w:rsidR="00C108FE" w:rsidRPr="0090574C">
        <w:rPr>
          <w:rFonts w:ascii="Arial" w:hAnsi="Arial" w:cs="Arial"/>
          <w:lang w:val="en-GB"/>
        </w:rPr>
        <w:t xml:space="preserve">, </w:t>
      </w:r>
      <w:r w:rsidR="00C108FE" w:rsidRPr="0090574C">
        <w:rPr>
          <w:rFonts w:ascii="Arial" w:hAnsi="Arial" w:cs="Arial"/>
          <w:i/>
          <w:lang w:val="en-GB"/>
        </w:rPr>
        <w:t>SD</w:t>
      </w:r>
      <w:r w:rsidR="00C108FE" w:rsidRPr="0090574C">
        <w:rPr>
          <w:rFonts w:ascii="Arial" w:hAnsi="Arial" w:cs="Arial"/>
          <w:lang w:val="en-GB"/>
        </w:rPr>
        <w:t xml:space="preserve"> = </w:t>
      </w:r>
      <w:r w:rsidRPr="0090574C">
        <w:rPr>
          <w:rFonts w:ascii="Arial" w:hAnsi="Arial" w:cs="Arial"/>
          <w:lang w:val="en-GB"/>
        </w:rPr>
        <w:t>2; low contrast:</w:t>
      </w:r>
      <w:r w:rsidR="00C108FE" w:rsidRPr="0090574C">
        <w:rPr>
          <w:rFonts w:ascii="Arial" w:hAnsi="Arial" w:cs="Arial"/>
          <w:lang w:val="en-GB"/>
        </w:rPr>
        <w:t xml:space="preserve"> </w:t>
      </w:r>
      <w:r w:rsidR="00C108FE" w:rsidRPr="0090574C">
        <w:rPr>
          <w:rFonts w:ascii="Arial" w:hAnsi="Arial" w:cs="Arial"/>
          <w:i/>
          <w:lang w:val="en-GB"/>
        </w:rPr>
        <w:t>M</w:t>
      </w:r>
      <w:r w:rsidR="00C108FE" w:rsidRPr="0090574C">
        <w:rPr>
          <w:rFonts w:ascii="Arial" w:hAnsi="Arial" w:cs="Arial"/>
          <w:lang w:val="en-GB"/>
        </w:rPr>
        <w:t xml:space="preserve"> = </w:t>
      </w:r>
      <w:r w:rsidRPr="0090574C">
        <w:rPr>
          <w:rFonts w:ascii="Arial" w:hAnsi="Arial" w:cs="Arial"/>
          <w:lang w:val="en-GB"/>
        </w:rPr>
        <w:t>3</w:t>
      </w:r>
      <w:r w:rsidR="00C108FE" w:rsidRPr="0090574C">
        <w:rPr>
          <w:rFonts w:ascii="Arial" w:hAnsi="Arial" w:cs="Arial"/>
          <w:lang w:val="en-GB"/>
        </w:rPr>
        <w:t xml:space="preserve">, </w:t>
      </w:r>
      <w:r w:rsidR="00C108FE" w:rsidRPr="0090574C">
        <w:rPr>
          <w:rFonts w:ascii="Arial" w:hAnsi="Arial" w:cs="Arial"/>
          <w:i/>
          <w:lang w:val="en-GB"/>
        </w:rPr>
        <w:t>SD</w:t>
      </w:r>
      <w:r w:rsidR="00C108FE" w:rsidRPr="0090574C">
        <w:rPr>
          <w:rFonts w:ascii="Arial" w:hAnsi="Arial" w:cs="Arial"/>
          <w:lang w:val="en-GB"/>
        </w:rPr>
        <w:t xml:space="preserve"> =</w:t>
      </w:r>
      <w:r w:rsidRPr="0090574C">
        <w:rPr>
          <w:rFonts w:ascii="Arial" w:hAnsi="Arial" w:cs="Arial"/>
          <w:lang w:val="en-GB"/>
        </w:rPr>
        <w:t xml:space="preserve"> 2) within a sentence did not change </w:t>
      </w:r>
      <w:r w:rsidR="00C108FE" w:rsidRPr="0090574C">
        <w:rPr>
          <w:rFonts w:ascii="Arial" w:hAnsi="Arial" w:cs="Arial"/>
          <w:lang w:val="en-GB"/>
        </w:rPr>
        <w:t>(</w:t>
      </w:r>
      <w:r w:rsidR="00C108FE" w:rsidRPr="0090574C">
        <w:rPr>
          <w:rFonts w:ascii="Arial" w:hAnsi="Arial" w:cs="Arial"/>
          <w:i/>
          <w:lang w:val="en-GB"/>
        </w:rPr>
        <w:t>t</w:t>
      </w:r>
      <w:r w:rsidR="00C108FE" w:rsidRPr="0090574C">
        <w:rPr>
          <w:rFonts w:ascii="Arial" w:hAnsi="Arial" w:cs="Arial"/>
          <w:lang w:val="en-GB"/>
        </w:rPr>
        <w:t xml:space="preserve"> &lt;1) </w:t>
      </w:r>
      <w:r w:rsidRPr="0090574C">
        <w:rPr>
          <w:rFonts w:ascii="Arial" w:hAnsi="Arial" w:cs="Arial"/>
          <w:lang w:val="en-GB"/>
        </w:rPr>
        <w:t xml:space="preserve">and saccades amplitudes remained unchanged as well (full contrast: </w:t>
      </w:r>
      <w:r w:rsidR="00B11B41" w:rsidRPr="0090574C">
        <w:rPr>
          <w:rFonts w:ascii="Arial" w:hAnsi="Arial" w:cs="Arial"/>
          <w:i/>
          <w:lang w:val="en-GB"/>
        </w:rPr>
        <w:t>M</w:t>
      </w:r>
      <w:r w:rsidR="00B11B41" w:rsidRPr="0090574C">
        <w:rPr>
          <w:rFonts w:ascii="Arial" w:hAnsi="Arial" w:cs="Arial"/>
          <w:lang w:val="en-GB"/>
        </w:rPr>
        <w:t xml:space="preserve"> = </w:t>
      </w:r>
      <w:r w:rsidRPr="0090574C">
        <w:rPr>
          <w:rFonts w:ascii="Arial" w:hAnsi="Arial" w:cs="Arial"/>
          <w:lang w:val="en-GB"/>
        </w:rPr>
        <w:t>2.11 deg</w:t>
      </w:r>
      <w:r w:rsidR="00B11B41" w:rsidRPr="0090574C">
        <w:rPr>
          <w:rFonts w:ascii="Arial" w:hAnsi="Arial" w:cs="Arial"/>
          <w:lang w:val="en-GB"/>
        </w:rPr>
        <w:t xml:space="preserve">, </w:t>
      </w:r>
      <w:r w:rsidR="00B11B41" w:rsidRPr="0090574C">
        <w:rPr>
          <w:rFonts w:ascii="Arial" w:hAnsi="Arial" w:cs="Arial"/>
          <w:i/>
          <w:lang w:val="en-GB"/>
        </w:rPr>
        <w:t>SD</w:t>
      </w:r>
      <w:r w:rsidR="00B11B41" w:rsidRPr="0090574C">
        <w:rPr>
          <w:rFonts w:ascii="Arial" w:hAnsi="Arial" w:cs="Arial"/>
          <w:lang w:val="en-GB"/>
        </w:rPr>
        <w:t xml:space="preserve"> = </w:t>
      </w:r>
      <w:r w:rsidRPr="0090574C">
        <w:rPr>
          <w:rFonts w:ascii="Arial" w:hAnsi="Arial" w:cs="Arial"/>
          <w:lang w:val="en-GB"/>
        </w:rPr>
        <w:t xml:space="preserve"> 0.51; low contrast: </w:t>
      </w:r>
      <w:r w:rsidR="00B11B41" w:rsidRPr="0090574C">
        <w:rPr>
          <w:rFonts w:ascii="Arial" w:hAnsi="Arial" w:cs="Arial"/>
          <w:i/>
          <w:lang w:val="en-GB"/>
        </w:rPr>
        <w:t>M</w:t>
      </w:r>
      <w:r w:rsidR="00B11B41" w:rsidRPr="0090574C">
        <w:rPr>
          <w:rFonts w:ascii="Arial" w:hAnsi="Arial" w:cs="Arial"/>
          <w:lang w:val="en-GB"/>
        </w:rPr>
        <w:t xml:space="preserve"> = 2.06 deg, </w:t>
      </w:r>
      <w:r w:rsidR="00B11B41" w:rsidRPr="0090574C">
        <w:rPr>
          <w:rFonts w:ascii="Arial" w:hAnsi="Arial" w:cs="Arial"/>
          <w:i/>
          <w:lang w:val="en-GB"/>
        </w:rPr>
        <w:t>SD</w:t>
      </w:r>
      <w:r w:rsidR="00B11B41" w:rsidRPr="0090574C">
        <w:rPr>
          <w:rFonts w:ascii="Arial" w:hAnsi="Arial" w:cs="Arial"/>
          <w:lang w:val="en-GB"/>
        </w:rPr>
        <w:t xml:space="preserve"> =</w:t>
      </w:r>
      <w:r w:rsidRPr="0090574C">
        <w:rPr>
          <w:rFonts w:ascii="Arial" w:hAnsi="Arial" w:cs="Arial"/>
          <w:lang w:val="en-GB"/>
        </w:rPr>
        <w:t xml:space="preserve"> 0.52</w:t>
      </w:r>
      <w:r w:rsidR="00B11B41" w:rsidRPr="0090574C">
        <w:rPr>
          <w:rFonts w:ascii="Arial" w:hAnsi="Arial" w:cs="Arial"/>
          <w:lang w:val="en-GB"/>
        </w:rPr>
        <w:t xml:space="preserve">; </w:t>
      </w:r>
      <w:r w:rsidR="00B11B41" w:rsidRPr="0090574C">
        <w:rPr>
          <w:rFonts w:ascii="Arial" w:hAnsi="Arial" w:cs="Arial"/>
          <w:i/>
          <w:lang w:val="en-GB"/>
        </w:rPr>
        <w:t>t</w:t>
      </w:r>
      <w:r w:rsidR="00B11B41" w:rsidRPr="0090574C">
        <w:rPr>
          <w:rFonts w:ascii="Arial" w:hAnsi="Arial" w:cs="Arial"/>
          <w:lang w:val="en-GB"/>
        </w:rPr>
        <w:t xml:space="preserve"> &lt; 1</w:t>
      </w:r>
      <w:r w:rsidRPr="0090574C">
        <w:rPr>
          <w:rFonts w:ascii="Arial" w:hAnsi="Arial" w:cs="Arial"/>
          <w:lang w:val="en-GB"/>
        </w:rPr>
        <w:t>).</w:t>
      </w:r>
    </w:p>
    <w:p w14:paraId="48BCCC15" w14:textId="43CB3C39" w:rsidR="006A1561" w:rsidRPr="0090574C" w:rsidRDefault="006A1561" w:rsidP="00A9546B">
      <w:pPr>
        <w:autoSpaceDE w:val="0"/>
        <w:autoSpaceDN w:val="0"/>
        <w:adjustRightInd w:val="0"/>
        <w:spacing w:after="0" w:line="480" w:lineRule="auto"/>
        <w:ind w:firstLine="567"/>
        <w:jc w:val="both"/>
        <w:rPr>
          <w:rFonts w:ascii="Arial" w:hAnsi="Arial" w:cs="Arial"/>
          <w:lang w:val="en-GB"/>
        </w:rPr>
      </w:pPr>
      <w:r w:rsidRPr="0090574C">
        <w:rPr>
          <w:rFonts w:ascii="Arial" w:hAnsi="Arial" w:cs="Arial"/>
          <w:lang w:val="en-GB"/>
        </w:rPr>
        <w:t xml:space="preserve">When analysing lexical processing of the target word in this experiment, we found a somewhat different pattern: the data showed </w:t>
      </w:r>
      <w:r w:rsidRPr="0090574C">
        <w:rPr>
          <w:rFonts w:ascii="Arial" w:hAnsi="Arial" w:cs="Arial"/>
          <w:bCs/>
          <w:lang w:val="en-GB"/>
        </w:rPr>
        <w:t xml:space="preserve">a main effect of word frequency of 53 ms for first fixation durations </w:t>
      </w:r>
      <w:r w:rsidRPr="0090574C">
        <w:rPr>
          <w:rFonts w:ascii="Arial" w:hAnsi="Arial" w:cs="Arial"/>
          <w:lang w:val="en-GB"/>
        </w:rPr>
        <w:t>(</w:t>
      </w:r>
      <w:r w:rsidRPr="0090574C">
        <w:rPr>
          <w:rFonts w:ascii="Arial" w:hAnsi="Arial" w:cs="Arial"/>
          <w:i/>
          <w:lang w:val="en-GB"/>
        </w:rPr>
        <w:t>b</w:t>
      </w:r>
      <w:r w:rsidR="00B11B41" w:rsidRPr="0090574C">
        <w:rPr>
          <w:rFonts w:ascii="Arial" w:hAnsi="Arial" w:cs="Arial"/>
          <w:lang w:val="en-GB"/>
        </w:rPr>
        <w:t xml:space="preserve"> </w:t>
      </w:r>
      <w:r w:rsidR="00BD4F5C" w:rsidRPr="0090574C">
        <w:rPr>
          <w:rFonts w:ascii="Arial" w:hAnsi="Arial" w:cs="Arial"/>
          <w:lang w:val="en-GB"/>
        </w:rPr>
        <w:t>= 0.19</w:t>
      </w:r>
      <w:r w:rsidRPr="0090574C">
        <w:rPr>
          <w:rFonts w:ascii="Arial" w:hAnsi="Arial" w:cs="Arial"/>
          <w:lang w:val="en-GB"/>
        </w:rPr>
        <w:t xml:space="preserve">, </w:t>
      </w:r>
      <w:r w:rsidRPr="0090574C">
        <w:rPr>
          <w:rFonts w:ascii="Arial" w:hAnsi="Arial" w:cs="Arial"/>
          <w:i/>
          <w:lang w:val="en-GB"/>
        </w:rPr>
        <w:t>SE</w:t>
      </w:r>
      <w:r w:rsidR="00B11B41" w:rsidRPr="0090574C">
        <w:rPr>
          <w:rFonts w:ascii="Arial" w:hAnsi="Arial" w:cs="Arial"/>
          <w:lang w:val="en-GB"/>
        </w:rPr>
        <w:t xml:space="preserve"> </w:t>
      </w:r>
      <w:r w:rsidRPr="0090574C">
        <w:rPr>
          <w:rFonts w:ascii="Arial" w:hAnsi="Arial" w:cs="Arial"/>
          <w:lang w:val="en-GB"/>
        </w:rPr>
        <w:t xml:space="preserve">= 0.08, </w:t>
      </w:r>
      <w:r w:rsidRPr="0090574C">
        <w:rPr>
          <w:rFonts w:ascii="Arial" w:hAnsi="Arial" w:cs="Arial"/>
          <w:i/>
          <w:lang w:val="en-GB"/>
        </w:rPr>
        <w:t>p</w:t>
      </w:r>
      <w:r w:rsidR="00B11B41" w:rsidRPr="0090574C">
        <w:rPr>
          <w:rFonts w:ascii="Arial" w:hAnsi="Arial" w:cs="Arial"/>
          <w:lang w:val="en-GB"/>
        </w:rPr>
        <w:t xml:space="preserve"> </w:t>
      </w:r>
      <w:r w:rsidR="00414EA3" w:rsidRPr="0090574C">
        <w:rPr>
          <w:rFonts w:ascii="Arial" w:hAnsi="Arial" w:cs="Arial"/>
          <w:lang w:val="en-GB"/>
        </w:rPr>
        <w:t>&lt; 0.05; see Figure 5</w:t>
      </w:r>
      <w:r w:rsidRPr="0090574C">
        <w:rPr>
          <w:rFonts w:ascii="Arial" w:hAnsi="Arial" w:cs="Arial"/>
          <w:lang w:val="en-GB"/>
        </w:rPr>
        <w:t xml:space="preserve"> and Table 3) and also a main effect for text contrast (</w:t>
      </w:r>
      <w:r w:rsidRPr="0090574C">
        <w:rPr>
          <w:rFonts w:ascii="Arial" w:hAnsi="Arial" w:cs="Arial"/>
          <w:i/>
          <w:lang w:val="en-GB"/>
        </w:rPr>
        <w:t>b</w:t>
      </w:r>
      <w:r w:rsidR="00B11B41" w:rsidRPr="0090574C">
        <w:rPr>
          <w:rFonts w:ascii="Arial" w:hAnsi="Arial" w:cs="Arial"/>
          <w:lang w:val="en-GB"/>
        </w:rPr>
        <w:t xml:space="preserve"> </w:t>
      </w:r>
      <w:r w:rsidRPr="0090574C">
        <w:rPr>
          <w:rFonts w:ascii="Arial" w:hAnsi="Arial" w:cs="Arial"/>
          <w:lang w:val="en-GB"/>
        </w:rPr>
        <w:t xml:space="preserve">= 0.09, </w:t>
      </w:r>
      <w:r w:rsidRPr="0090574C">
        <w:rPr>
          <w:rFonts w:ascii="Arial" w:hAnsi="Arial" w:cs="Arial"/>
          <w:i/>
          <w:lang w:val="en-GB"/>
        </w:rPr>
        <w:t>SE</w:t>
      </w:r>
      <w:r w:rsidR="00B11B41" w:rsidRPr="0090574C">
        <w:rPr>
          <w:rFonts w:ascii="Arial" w:hAnsi="Arial" w:cs="Arial"/>
          <w:lang w:val="en-GB"/>
        </w:rPr>
        <w:t xml:space="preserve"> </w:t>
      </w:r>
      <w:r w:rsidRPr="0090574C">
        <w:rPr>
          <w:rFonts w:ascii="Arial" w:hAnsi="Arial" w:cs="Arial"/>
          <w:lang w:val="en-GB"/>
        </w:rPr>
        <w:t xml:space="preserve">= 0.03, </w:t>
      </w:r>
      <w:r w:rsidRPr="0090574C">
        <w:rPr>
          <w:rFonts w:ascii="Arial" w:hAnsi="Arial" w:cs="Arial"/>
          <w:i/>
          <w:lang w:val="en-GB"/>
        </w:rPr>
        <w:t>p</w:t>
      </w:r>
      <w:r w:rsidR="00B11B41" w:rsidRPr="0090574C">
        <w:rPr>
          <w:rFonts w:ascii="Arial" w:hAnsi="Arial" w:cs="Arial"/>
          <w:lang w:val="en-GB"/>
        </w:rPr>
        <w:t xml:space="preserve"> </w:t>
      </w:r>
      <w:r w:rsidRPr="0090574C">
        <w:rPr>
          <w:rFonts w:ascii="Arial" w:hAnsi="Arial" w:cs="Arial"/>
          <w:lang w:val="en-GB"/>
        </w:rPr>
        <w:t xml:space="preserve">&lt; 0.05).  </w:t>
      </w:r>
    </w:p>
    <w:p w14:paraId="0DEE0F2F" w14:textId="77777777" w:rsidR="006A1561" w:rsidRPr="0090574C" w:rsidRDefault="006A1561" w:rsidP="00A9546B">
      <w:pPr>
        <w:autoSpaceDE w:val="0"/>
        <w:autoSpaceDN w:val="0"/>
        <w:adjustRightInd w:val="0"/>
        <w:spacing w:after="0" w:line="480" w:lineRule="auto"/>
        <w:ind w:firstLine="567"/>
        <w:jc w:val="both"/>
        <w:rPr>
          <w:rFonts w:ascii="Arial" w:hAnsi="Arial" w:cs="Arial"/>
          <w:lang w:val="en-GB"/>
        </w:rPr>
      </w:pPr>
    </w:p>
    <w:p w14:paraId="00C9317B" w14:textId="69257881" w:rsidR="006A1561" w:rsidRPr="0090574C" w:rsidRDefault="0017044E" w:rsidP="00A9546B">
      <w:pPr>
        <w:autoSpaceDE w:val="0"/>
        <w:autoSpaceDN w:val="0"/>
        <w:adjustRightInd w:val="0"/>
        <w:spacing w:after="0" w:line="480" w:lineRule="auto"/>
        <w:ind w:firstLine="567"/>
        <w:rPr>
          <w:rFonts w:ascii="Arial" w:hAnsi="Arial" w:cs="Arial"/>
          <w:lang w:val="en-GB"/>
        </w:rPr>
      </w:pPr>
      <w:r w:rsidRPr="0090574C">
        <w:rPr>
          <w:rFonts w:ascii="Arial" w:hAnsi="Arial" w:cs="Arial"/>
          <w:lang w:val="en-GB"/>
        </w:rPr>
        <w:t>---------------------------- I</w:t>
      </w:r>
      <w:r w:rsidR="006A1561" w:rsidRPr="0090574C">
        <w:rPr>
          <w:rFonts w:ascii="Arial" w:hAnsi="Arial" w:cs="Arial"/>
          <w:lang w:val="en-GB"/>
        </w:rPr>
        <w:t xml:space="preserve">nsert </w:t>
      </w:r>
      <w:r w:rsidR="00414EA3" w:rsidRPr="0090574C">
        <w:rPr>
          <w:rFonts w:ascii="Arial" w:hAnsi="Arial" w:cs="Arial"/>
          <w:i/>
          <w:lang w:val="en-GB"/>
        </w:rPr>
        <w:t>Figure 5</w:t>
      </w:r>
      <w:r w:rsidR="006A1561" w:rsidRPr="0090574C">
        <w:rPr>
          <w:rFonts w:ascii="Arial" w:hAnsi="Arial" w:cs="Arial"/>
          <w:lang w:val="en-GB"/>
        </w:rPr>
        <w:t xml:space="preserve"> and Table 3 around here ------------------------</w:t>
      </w:r>
    </w:p>
    <w:p w14:paraId="417BE006" w14:textId="77777777" w:rsidR="006A1561" w:rsidRPr="0090574C" w:rsidRDefault="006A1561" w:rsidP="00A9546B">
      <w:pPr>
        <w:autoSpaceDE w:val="0"/>
        <w:autoSpaceDN w:val="0"/>
        <w:adjustRightInd w:val="0"/>
        <w:spacing w:after="0" w:line="480" w:lineRule="auto"/>
        <w:ind w:firstLine="567"/>
        <w:jc w:val="both"/>
        <w:rPr>
          <w:rFonts w:ascii="Arial" w:hAnsi="Arial" w:cs="Arial"/>
          <w:lang w:val="en-GB"/>
        </w:rPr>
      </w:pPr>
    </w:p>
    <w:p w14:paraId="484E23B1" w14:textId="549531D8" w:rsidR="006A1561" w:rsidRPr="0090574C" w:rsidRDefault="006A1561" w:rsidP="00A9546B">
      <w:pPr>
        <w:autoSpaceDE w:val="0"/>
        <w:autoSpaceDN w:val="0"/>
        <w:adjustRightInd w:val="0"/>
        <w:spacing w:after="0" w:line="480" w:lineRule="auto"/>
        <w:ind w:firstLine="567"/>
        <w:jc w:val="both"/>
        <w:rPr>
          <w:rFonts w:ascii="Arial" w:hAnsi="Arial" w:cs="Arial"/>
          <w:lang w:val="en-GB"/>
        </w:rPr>
      </w:pPr>
      <w:r w:rsidRPr="0090574C">
        <w:rPr>
          <w:rFonts w:ascii="Arial" w:hAnsi="Arial" w:cs="Arial"/>
          <w:lang w:val="en-GB"/>
        </w:rPr>
        <w:t>This pattern changed slightly for gaze duration on the target word: we found a significant main effect of 81 ms for word frequency (</w:t>
      </w:r>
      <w:r w:rsidRPr="0090574C">
        <w:rPr>
          <w:rFonts w:ascii="Arial" w:hAnsi="Arial" w:cs="Arial"/>
          <w:i/>
          <w:lang w:val="en-GB"/>
        </w:rPr>
        <w:t>b</w:t>
      </w:r>
      <w:r w:rsidR="00B11B41" w:rsidRPr="0090574C">
        <w:rPr>
          <w:rFonts w:ascii="Arial" w:hAnsi="Arial" w:cs="Arial"/>
          <w:lang w:val="en-GB"/>
        </w:rPr>
        <w:t xml:space="preserve"> </w:t>
      </w:r>
      <w:r w:rsidRPr="0090574C">
        <w:rPr>
          <w:rFonts w:ascii="Arial" w:hAnsi="Arial" w:cs="Arial"/>
          <w:lang w:val="en-GB"/>
        </w:rPr>
        <w:t xml:space="preserve">= 0.24, </w:t>
      </w:r>
      <w:r w:rsidRPr="0090574C">
        <w:rPr>
          <w:rFonts w:ascii="Arial" w:hAnsi="Arial" w:cs="Arial"/>
          <w:i/>
          <w:lang w:val="en-GB"/>
        </w:rPr>
        <w:t>SE</w:t>
      </w:r>
      <w:r w:rsidR="00B11B41" w:rsidRPr="0090574C">
        <w:rPr>
          <w:rFonts w:ascii="Arial" w:hAnsi="Arial" w:cs="Arial"/>
          <w:lang w:val="en-GB"/>
        </w:rPr>
        <w:t xml:space="preserve"> </w:t>
      </w:r>
      <w:r w:rsidRPr="0090574C">
        <w:rPr>
          <w:rFonts w:ascii="Arial" w:hAnsi="Arial" w:cs="Arial"/>
          <w:lang w:val="en-GB"/>
        </w:rPr>
        <w:t xml:space="preserve">= 0.09, </w:t>
      </w:r>
      <w:r w:rsidRPr="0090574C">
        <w:rPr>
          <w:rFonts w:ascii="Arial" w:hAnsi="Arial" w:cs="Arial"/>
          <w:i/>
          <w:lang w:val="en-GB"/>
        </w:rPr>
        <w:t>p</w:t>
      </w:r>
      <w:r w:rsidR="00B11B41" w:rsidRPr="0090574C">
        <w:rPr>
          <w:rFonts w:ascii="Arial" w:hAnsi="Arial" w:cs="Arial"/>
          <w:lang w:val="en-GB"/>
        </w:rPr>
        <w:t xml:space="preserve"> </w:t>
      </w:r>
      <w:r w:rsidRPr="0090574C">
        <w:rPr>
          <w:rFonts w:ascii="Arial" w:hAnsi="Arial" w:cs="Arial"/>
          <w:lang w:val="en-GB"/>
        </w:rPr>
        <w:t>&lt; 0.01) but only a tendency for a contrast main effect (</w:t>
      </w:r>
      <w:r w:rsidRPr="0090574C">
        <w:rPr>
          <w:rFonts w:ascii="Arial" w:hAnsi="Arial" w:cs="Arial"/>
          <w:i/>
          <w:lang w:val="en-GB"/>
        </w:rPr>
        <w:t>b</w:t>
      </w:r>
      <w:r w:rsidR="00B11B41" w:rsidRPr="0090574C">
        <w:rPr>
          <w:rFonts w:ascii="Arial" w:hAnsi="Arial" w:cs="Arial"/>
          <w:lang w:val="en-GB"/>
        </w:rPr>
        <w:t xml:space="preserve"> </w:t>
      </w:r>
      <w:r w:rsidRPr="0090574C">
        <w:rPr>
          <w:rFonts w:ascii="Arial" w:hAnsi="Arial" w:cs="Arial"/>
          <w:lang w:val="en-GB"/>
        </w:rPr>
        <w:t xml:space="preserve">= 0.07, </w:t>
      </w:r>
      <w:r w:rsidRPr="0090574C">
        <w:rPr>
          <w:rFonts w:ascii="Arial" w:hAnsi="Arial" w:cs="Arial"/>
          <w:i/>
          <w:lang w:val="en-GB"/>
        </w:rPr>
        <w:t>SE</w:t>
      </w:r>
      <w:r w:rsidR="00B11B41" w:rsidRPr="0090574C">
        <w:rPr>
          <w:rFonts w:ascii="Arial" w:hAnsi="Arial" w:cs="Arial"/>
          <w:lang w:val="en-GB"/>
        </w:rPr>
        <w:t xml:space="preserve"> </w:t>
      </w:r>
      <w:r w:rsidRPr="0090574C">
        <w:rPr>
          <w:rFonts w:ascii="Arial" w:hAnsi="Arial" w:cs="Arial"/>
          <w:lang w:val="en-GB"/>
        </w:rPr>
        <w:t xml:space="preserve">= 0.04, </w:t>
      </w:r>
      <w:r w:rsidRPr="0090574C">
        <w:rPr>
          <w:rFonts w:ascii="Arial" w:hAnsi="Arial" w:cs="Arial"/>
          <w:i/>
          <w:lang w:val="en-GB"/>
        </w:rPr>
        <w:t>p</w:t>
      </w:r>
      <w:r w:rsidR="00B11B41" w:rsidRPr="0090574C">
        <w:rPr>
          <w:rFonts w:ascii="Arial" w:hAnsi="Arial" w:cs="Arial"/>
          <w:lang w:val="en-GB"/>
        </w:rPr>
        <w:t xml:space="preserve"> </w:t>
      </w:r>
      <w:r w:rsidRPr="0090574C">
        <w:rPr>
          <w:rFonts w:ascii="Arial" w:hAnsi="Arial" w:cs="Arial"/>
          <w:lang w:val="en-GB"/>
        </w:rPr>
        <w:t>= 0.07).  For total word reading times, there was a 91 ms word frequency effect only (</w:t>
      </w:r>
      <w:r w:rsidRPr="0090574C">
        <w:rPr>
          <w:rFonts w:ascii="Arial" w:hAnsi="Arial" w:cs="Arial"/>
          <w:i/>
          <w:lang w:val="en-GB"/>
        </w:rPr>
        <w:t>b</w:t>
      </w:r>
      <w:r w:rsidR="00B11B41" w:rsidRPr="0090574C">
        <w:rPr>
          <w:rFonts w:ascii="Arial" w:hAnsi="Arial" w:cs="Arial"/>
          <w:lang w:val="en-GB"/>
        </w:rPr>
        <w:t xml:space="preserve"> </w:t>
      </w:r>
      <w:r w:rsidR="00BD4F5C" w:rsidRPr="0090574C">
        <w:rPr>
          <w:rFonts w:ascii="Arial" w:hAnsi="Arial" w:cs="Arial"/>
          <w:lang w:val="en-GB"/>
        </w:rPr>
        <w:t>= 0.21</w:t>
      </w:r>
      <w:r w:rsidRPr="0090574C">
        <w:rPr>
          <w:rFonts w:ascii="Arial" w:hAnsi="Arial" w:cs="Arial"/>
          <w:lang w:val="en-GB"/>
        </w:rPr>
        <w:t xml:space="preserve">, </w:t>
      </w:r>
      <w:r w:rsidRPr="0090574C">
        <w:rPr>
          <w:rFonts w:ascii="Arial" w:hAnsi="Arial" w:cs="Arial"/>
          <w:i/>
          <w:lang w:val="en-GB"/>
        </w:rPr>
        <w:t>SE</w:t>
      </w:r>
      <w:r w:rsidR="00B11B41" w:rsidRPr="0090574C">
        <w:rPr>
          <w:rFonts w:ascii="Arial" w:hAnsi="Arial" w:cs="Arial"/>
          <w:lang w:val="en-GB"/>
        </w:rPr>
        <w:t xml:space="preserve"> </w:t>
      </w:r>
      <w:r w:rsidRPr="0090574C">
        <w:rPr>
          <w:rFonts w:ascii="Arial" w:hAnsi="Arial" w:cs="Arial"/>
          <w:lang w:val="en-GB"/>
        </w:rPr>
        <w:t xml:space="preserve">= 0.09, </w:t>
      </w:r>
      <w:r w:rsidRPr="0090574C">
        <w:rPr>
          <w:rFonts w:ascii="Arial" w:hAnsi="Arial" w:cs="Arial"/>
          <w:i/>
          <w:lang w:val="en-GB"/>
        </w:rPr>
        <w:t>p</w:t>
      </w:r>
      <w:r w:rsidR="00B11B41" w:rsidRPr="0090574C">
        <w:rPr>
          <w:rFonts w:ascii="Arial" w:hAnsi="Arial" w:cs="Arial"/>
          <w:lang w:val="en-GB"/>
        </w:rPr>
        <w:t xml:space="preserve"> </w:t>
      </w:r>
      <w:r w:rsidRPr="0090574C">
        <w:rPr>
          <w:rFonts w:ascii="Arial" w:hAnsi="Arial" w:cs="Arial"/>
          <w:lang w:val="en-GB"/>
        </w:rPr>
        <w:t xml:space="preserve">&lt; 0.05). </w:t>
      </w:r>
    </w:p>
    <w:p w14:paraId="78BC169D" w14:textId="4812391C" w:rsidR="006A1561" w:rsidRPr="0090574C" w:rsidRDefault="006A1561" w:rsidP="00A9546B">
      <w:pPr>
        <w:autoSpaceDE w:val="0"/>
        <w:autoSpaceDN w:val="0"/>
        <w:adjustRightInd w:val="0"/>
        <w:spacing w:after="0" w:line="480" w:lineRule="auto"/>
        <w:ind w:firstLine="567"/>
        <w:jc w:val="both"/>
        <w:rPr>
          <w:rFonts w:ascii="Arial" w:hAnsi="Arial" w:cs="Arial"/>
          <w:lang w:val="en-GB"/>
        </w:rPr>
      </w:pPr>
      <w:r w:rsidRPr="0090574C">
        <w:rPr>
          <w:rFonts w:ascii="Arial" w:hAnsi="Arial" w:cs="Arial"/>
          <w:lang w:val="en-GB"/>
        </w:rPr>
        <w:t>We then directly compared Experiment 1 and 3.  Again, we only report significant effects.  For our sentence level analyses, average sentence reading time showed a tendency to be longer for monocular reading and reading with reduced contrast (</w:t>
      </w:r>
      <w:r w:rsidRPr="0090574C">
        <w:rPr>
          <w:rFonts w:ascii="Arial" w:hAnsi="Arial" w:cs="Arial"/>
          <w:i/>
          <w:lang w:val="en-GB"/>
        </w:rPr>
        <w:t>b</w:t>
      </w:r>
      <w:r w:rsidR="00B11B41" w:rsidRPr="0090574C">
        <w:rPr>
          <w:rFonts w:ascii="Arial" w:hAnsi="Arial" w:cs="Arial"/>
          <w:lang w:val="en-GB"/>
        </w:rPr>
        <w:t xml:space="preserve"> </w:t>
      </w:r>
      <w:r w:rsidRPr="0090574C">
        <w:rPr>
          <w:rFonts w:ascii="Arial" w:hAnsi="Arial" w:cs="Arial"/>
          <w:lang w:val="en-GB"/>
        </w:rPr>
        <w:t xml:space="preserve">= 0.02, </w:t>
      </w:r>
      <w:r w:rsidRPr="0090574C">
        <w:rPr>
          <w:rFonts w:ascii="Arial" w:hAnsi="Arial" w:cs="Arial"/>
          <w:i/>
          <w:lang w:val="en-GB"/>
        </w:rPr>
        <w:t>SE</w:t>
      </w:r>
      <w:r w:rsidR="00B11B41" w:rsidRPr="0090574C">
        <w:rPr>
          <w:rFonts w:ascii="Arial" w:hAnsi="Arial" w:cs="Arial"/>
          <w:lang w:val="en-GB"/>
        </w:rPr>
        <w:t xml:space="preserve"> </w:t>
      </w:r>
      <w:r w:rsidRPr="0090574C">
        <w:rPr>
          <w:rFonts w:ascii="Arial" w:hAnsi="Arial" w:cs="Arial"/>
          <w:lang w:val="en-GB"/>
        </w:rPr>
        <w:t xml:space="preserve">= 0.02, </w:t>
      </w:r>
      <w:r w:rsidRPr="0090574C">
        <w:rPr>
          <w:rFonts w:ascii="Arial" w:hAnsi="Arial" w:cs="Arial"/>
          <w:i/>
          <w:lang w:val="en-GB"/>
        </w:rPr>
        <w:t>p</w:t>
      </w:r>
      <w:r w:rsidR="00B11B41" w:rsidRPr="0090574C">
        <w:rPr>
          <w:rFonts w:ascii="Arial" w:hAnsi="Arial" w:cs="Arial"/>
          <w:lang w:val="en-GB"/>
        </w:rPr>
        <w:t xml:space="preserve"> </w:t>
      </w:r>
      <w:r w:rsidRPr="0090574C">
        <w:rPr>
          <w:rFonts w:ascii="Arial" w:hAnsi="Arial" w:cs="Arial"/>
          <w:lang w:val="en-GB"/>
        </w:rPr>
        <w:t>= 0.09). Mean fixation time was substantially increased in both, monocular reading and low contrast conditions, compared to binocular reading (</w:t>
      </w:r>
      <w:r w:rsidRPr="0090574C">
        <w:rPr>
          <w:rFonts w:ascii="Arial" w:hAnsi="Arial" w:cs="Arial"/>
          <w:i/>
          <w:lang w:val="en-GB"/>
        </w:rPr>
        <w:t>b</w:t>
      </w:r>
      <w:r w:rsidR="00B11B41" w:rsidRPr="0090574C">
        <w:rPr>
          <w:rFonts w:ascii="Arial" w:hAnsi="Arial" w:cs="Arial"/>
          <w:lang w:val="en-GB"/>
        </w:rPr>
        <w:t xml:space="preserve"> </w:t>
      </w:r>
      <w:r w:rsidRPr="0090574C">
        <w:rPr>
          <w:rFonts w:ascii="Arial" w:hAnsi="Arial" w:cs="Arial"/>
          <w:lang w:val="en-GB"/>
        </w:rPr>
        <w:t xml:space="preserve">= 0.02, </w:t>
      </w:r>
      <w:r w:rsidRPr="0090574C">
        <w:rPr>
          <w:rFonts w:ascii="Arial" w:hAnsi="Arial" w:cs="Arial"/>
          <w:i/>
          <w:lang w:val="en-GB"/>
        </w:rPr>
        <w:t>SE</w:t>
      </w:r>
      <w:r w:rsidR="00B11B41" w:rsidRPr="0090574C">
        <w:rPr>
          <w:rFonts w:ascii="Arial" w:hAnsi="Arial" w:cs="Arial"/>
          <w:lang w:val="en-GB"/>
        </w:rPr>
        <w:t xml:space="preserve"> </w:t>
      </w:r>
      <w:r w:rsidRPr="0090574C">
        <w:rPr>
          <w:rFonts w:ascii="Arial" w:hAnsi="Arial" w:cs="Arial"/>
          <w:lang w:val="en-GB"/>
        </w:rPr>
        <w:t xml:space="preserve">= 0.01, </w:t>
      </w:r>
      <w:r w:rsidRPr="0090574C">
        <w:rPr>
          <w:rFonts w:ascii="Arial" w:hAnsi="Arial" w:cs="Arial"/>
          <w:i/>
          <w:lang w:val="en-GB"/>
        </w:rPr>
        <w:t>p</w:t>
      </w:r>
      <w:r w:rsidR="00B11B41" w:rsidRPr="0090574C">
        <w:rPr>
          <w:rFonts w:ascii="Arial" w:hAnsi="Arial" w:cs="Arial"/>
          <w:lang w:val="en-GB"/>
        </w:rPr>
        <w:t xml:space="preserve"> </w:t>
      </w:r>
      <w:r w:rsidRPr="0090574C">
        <w:rPr>
          <w:rFonts w:ascii="Arial" w:hAnsi="Arial" w:cs="Arial"/>
          <w:lang w:val="en-GB"/>
        </w:rPr>
        <w:t>= 0.02). In the analyses of the fixation times on the target words, the three-way interaction (experiment x reading condition x word frequency) was significant for first fixation durations (</w:t>
      </w:r>
      <w:r w:rsidRPr="0090574C">
        <w:rPr>
          <w:rFonts w:ascii="Arial" w:hAnsi="Arial" w:cs="Arial"/>
          <w:i/>
          <w:lang w:val="en-GB"/>
        </w:rPr>
        <w:t>b</w:t>
      </w:r>
      <w:r w:rsidR="00B11B41" w:rsidRPr="0090574C">
        <w:rPr>
          <w:rFonts w:ascii="Arial" w:hAnsi="Arial" w:cs="Arial"/>
          <w:lang w:val="en-GB"/>
        </w:rPr>
        <w:t xml:space="preserve"> </w:t>
      </w:r>
      <w:r w:rsidRPr="0090574C">
        <w:rPr>
          <w:rFonts w:ascii="Arial" w:hAnsi="Arial" w:cs="Arial"/>
          <w:lang w:val="en-GB"/>
        </w:rPr>
        <w:t xml:space="preserve">= 0.19, </w:t>
      </w:r>
      <w:r w:rsidRPr="0090574C">
        <w:rPr>
          <w:rFonts w:ascii="Arial" w:hAnsi="Arial" w:cs="Arial"/>
          <w:i/>
          <w:lang w:val="en-GB"/>
        </w:rPr>
        <w:t>SE</w:t>
      </w:r>
      <w:r w:rsidR="00B11B41" w:rsidRPr="0090574C">
        <w:rPr>
          <w:rFonts w:ascii="Arial" w:hAnsi="Arial" w:cs="Arial"/>
          <w:lang w:val="en-GB"/>
        </w:rPr>
        <w:t xml:space="preserve"> </w:t>
      </w:r>
      <w:r w:rsidRPr="0090574C">
        <w:rPr>
          <w:rFonts w:ascii="Arial" w:hAnsi="Arial" w:cs="Arial"/>
          <w:lang w:val="en-GB"/>
        </w:rPr>
        <w:t xml:space="preserve">= </w:t>
      </w:r>
      <w:r w:rsidRPr="0090574C">
        <w:rPr>
          <w:rFonts w:ascii="Arial" w:hAnsi="Arial" w:cs="Arial"/>
          <w:lang w:val="en-GB"/>
        </w:rPr>
        <w:lastRenderedPageBreak/>
        <w:t xml:space="preserve">0.06, </w:t>
      </w:r>
      <w:r w:rsidRPr="0090574C">
        <w:rPr>
          <w:rFonts w:ascii="Arial" w:hAnsi="Arial" w:cs="Arial"/>
          <w:i/>
          <w:lang w:val="en-GB"/>
        </w:rPr>
        <w:t>p</w:t>
      </w:r>
      <w:r w:rsidR="00B11B41" w:rsidRPr="0090574C">
        <w:rPr>
          <w:rFonts w:ascii="Arial" w:hAnsi="Arial" w:cs="Arial"/>
          <w:lang w:val="en-GB"/>
        </w:rPr>
        <w:t xml:space="preserve"> </w:t>
      </w:r>
      <w:r w:rsidRPr="0090574C">
        <w:rPr>
          <w:rFonts w:ascii="Arial" w:hAnsi="Arial" w:cs="Arial"/>
          <w:lang w:val="en-GB"/>
        </w:rPr>
        <w:t>&lt; 0.01), gaze duration (</w:t>
      </w:r>
      <w:r w:rsidRPr="0090574C">
        <w:rPr>
          <w:rFonts w:ascii="Arial" w:hAnsi="Arial" w:cs="Arial"/>
          <w:i/>
          <w:lang w:val="en-GB"/>
        </w:rPr>
        <w:t>b</w:t>
      </w:r>
      <w:r w:rsidR="00B11B41" w:rsidRPr="0090574C">
        <w:rPr>
          <w:rFonts w:ascii="Arial" w:hAnsi="Arial" w:cs="Arial"/>
          <w:lang w:val="en-GB"/>
        </w:rPr>
        <w:t xml:space="preserve"> </w:t>
      </w:r>
      <w:r w:rsidRPr="0090574C">
        <w:rPr>
          <w:rFonts w:ascii="Arial" w:hAnsi="Arial" w:cs="Arial"/>
          <w:lang w:val="en-GB"/>
        </w:rPr>
        <w:t xml:space="preserve">= 0.20, </w:t>
      </w:r>
      <w:r w:rsidRPr="0090574C">
        <w:rPr>
          <w:rFonts w:ascii="Arial" w:hAnsi="Arial" w:cs="Arial"/>
          <w:i/>
          <w:lang w:val="en-GB"/>
        </w:rPr>
        <w:t>SE</w:t>
      </w:r>
      <w:r w:rsidR="00B11B41" w:rsidRPr="0090574C">
        <w:rPr>
          <w:rFonts w:ascii="Arial" w:hAnsi="Arial" w:cs="Arial"/>
          <w:lang w:val="en-GB"/>
        </w:rPr>
        <w:t xml:space="preserve"> </w:t>
      </w:r>
      <w:r w:rsidRPr="0090574C">
        <w:rPr>
          <w:rFonts w:ascii="Arial" w:hAnsi="Arial" w:cs="Arial"/>
          <w:lang w:val="en-GB"/>
        </w:rPr>
        <w:t xml:space="preserve">= 0.08, </w:t>
      </w:r>
      <w:r w:rsidRPr="0090574C">
        <w:rPr>
          <w:rFonts w:ascii="Arial" w:hAnsi="Arial" w:cs="Arial"/>
          <w:i/>
          <w:lang w:val="en-GB"/>
        </w:rPr>
        <w:t>p</w:t>
      </w:r>
      <w:r w:rsidR="00B11B41" w:rsidRPr="0090574C">
        <w:rPr>
          <w:rFonts w:ascii="Arial" w:hAnsi="Arial" w:cs="Arial"/>
          <w:lang w:val="en-GB"/>
        </w:rPr>
        <w:t xml:space="preserve"> </w:t>
      </w:r>
      <w:r w:rsidRPr="0090574C">
        <w:rPr>
          <w:rFonts w:ascii="Arial" w:hAnsi="Arial" w:cs="Arial"/>
          <w:lang w:val="en-GB"/>
        </w:rPr>
        <w:t>&lt; 0.01) and total word reading time (</w:t>
      </w:r>
      <w:r w:rsidRPr="0090574C">
        <w:rPr>
          <w:rFonts w:ascii="Arial" w:hAnsi="Arial" w:cs="Arial"/>
          <w:i/>
          <w:lang w:val="en-GB"/>
        </w:rPr>
        <w:t>b</w:t>
      </w:r>
      <w:r w:rsidR="00B11B41" w:rsidRPr="0090574C">
        <w:rPr>
          <w:rFonts w:ascii="Arial" w:hAnsi="Arial" w:cs="Arial"/>
          <w:lang w:val="en-GB"/>
        </w:rPr>
        <w:t xml:space="preserve"> </w:t>
      </w:r>
      <w:r w:rsidRPr="0090574C">
        <w:rPr>
          <w:rFonts w:ascii="Arial" w:hAnsi="Arial" w:cs="Arial"/>
          <w:lang w:val="en-GB"/>
        </w:rPr>
        <w:t xml:space="preserve">= 0.23, </w:t>
      </w:r>
      <w:r w:rsidRPr="0090574C">
        <w:rPr>
          <w:rFonts w:ascii="Arial" w:hAnsi="Arial" w:cs="Arial"/>
          <w:i/>
          <w:lang w:val="en-GB"/>
        </w:rPr>
        <w:t>SE</w:t>
      </w:r>
      <w:r w:rsidR="00B11B41" w:rsidRPr="0090574C">
        <w:rPr>
          <w:rFonts w:ascii="Arial" w:hAnsi="Arial" w:cs="Arial"/>
          <w:lang w:val="en-GB"/>
        </w:rPr>
        <w:t xml:space="preserve"> </w:t>
      </w:r>
      <w:r w:rsidRPr="0090574C">
        <w:rPr>
          <w:rFonts w:ascii="Arial" w:hAnsi="Arial" w:cs="Arial"/>
          <w:lang w:val="en-GB"/>
        </w:rPr>
        <w:t xml:space="preserve">= 0.08, </w:t>
      </w:r>
      <w:r w:rsidRPr="0090574C">
        <w:rPr>
          <w:rFonts w:ascii="Arial" w:hAnsi="Arial" w:cs="Arial"/>
          <w:i/>
          <w:lang w:val="en-GB"/>
        </w:rPr>
        <w:t>p</w:t>
      </w:r>
      <w:r w:rsidR="00B11B41" w:rsidRPr="0090574C">
        <w:rPr>
          <w:rFonts w:ascii="Arial" w:hAnsi="Arial" w:cs="Arial"/>
          <w:lang w:val="en-GB"/>
        </w:rPr>
        <w:t xml:space="preserve"> </w:t>
      </w:r>
      <w:r w:rsidRPr="0090574C">
        <w:rPr>
          <w:rFonts w:ascii="Arial" w:hAnsi="Arial" w:cs="Arial"/>
          <w:lang w:val="en-GB"/>
        </w:rPr>
        <w:t xml:space="preserve">&lt; 0.01). When further calculating contrasts, none of the two-way interactions (experiment x word frequency) was significant for binocular reading and full contrast conditions. However, first fixation durations showed a word frequency effect in binocular reading with reduced contrast, but no such effect in monocular reading (two-way interaction: </w:t>
      </w:r>
      <w:r w:rsidRPr="0090574C">
        <w:rPr>
          <w:rFonts w:ascii="Arial" w:hAnsi="Arial" w:cs="Arial"/>
          <w:i/>
          <w:lang w:val="en-GB"/>
        </w:rPr>
        <w:t>b</w:t>
      </w:r>
      <w:r w:rsidR="00B11B41" w:rsidRPr="0090574C">
        <w:rPr>
          <w:rFonts w:ascii="Arial" w:hAnsi="Arial" w:cs="Arial"/>
          <w:lang w:val="en-GB"/>
        </w:rPr>
        <w:t xml:space="preserve"> </w:t>
      </w:r>
      <w:r w:rsidRPr="0090574C">
        <w:rPr>
          <w:rFonts w:ascii="Arial" w:hAnsi="Arial" w:cs="Arial"/>
          <w:lang w:val="en-GB"/>
        </w:rPr>
        <w:t xml:space="preserve">= 0.13, </w:t>
      </w:r>
      <w:r w:rsidRPr="0090574C">
        <w:rPr>
          <w:rFonts w:ascii="Arial" w:hAnsi="Arial" w:cs="Arial"/>
          <w:i/>
          <w:lang w:val="en-GB"/>
        </w:rPr>
        <w:t>SE</w:t>
      </w:r>
      <w:r w:rsidR="00B11B41" w:rsidRPr="0090574C">
        <w:rPr>
          <w:rFonts w:ascii="Arial" w:hAnsi="Arial" w:cs="Arial"/>
          <w:lang w:val="en-GB"/>
        </w:rPr>
        <w:t xml:space="preserve"> </w:t>
      </w:r>
      <w:r w:rsidRPr="0090574C">
        <w:rPr>
          <w:rFonts w:ascii="Arial" w:hAnsi="Arial" w:cs="Arial"/>
          <w:lang w:val="en-GB"/>
        </w:rPr>
        <w:t xml:space="preserve">= 0.04, </w:t>
      </w:r>
      <w:r w:rsidRPr="0090574C">
        <w:rPr>
          <w:rFonts w:ascii="Arial" w:hAnsi="Arial" w:cs="Arial"/>
          <w:i/>
          <w:lang w:val="en-GB"/>
        </w:rPr>
        <w:t>p</w:t>
      </w:r>
      <w:r w:rsidR="00B11B41" w:rsidRPr="0090574C">
        <w:rPr>
          <w:rFonts w:ascii="Arial" w:hAnsi="Arial" w:cs="Arial"/>
          <w:lang w:val="en-GB"/>
        </w:rPr>
        <w:t xml:space="preserve"> </w:t>
      </w:r>
      <w:r w:rsidRPr="0090574C">
        <w:rPr>
          <w:rFonts w:ascii="Arial" w:hAnsi="Arial" w:cs="Arial"/>
          <w:lang w:val="en-GB"/>
        </w:rPr>
        <w:t xml:space="preserve">&lt; 0.01). The same held for gaze duration (two-way interaction: </w:t>
      </w:r>
      <w:r w:rsidRPr="0090574C">
        <w:rPr>
          <w:rFonts w:ascii="Arial" w:hAnsi="Arial" w:cs="Arial"/>
          <w:i/>
          <w:lang w:val="en-GB"/>
        </w:rPr>
        <w:t>b</w:t>
      </w:r>
      <w:r w:rsidR="00B11B41" w:rsidRPr="0090574C">
        <w:rPr>
          <w:rFonts w:ascii="Arial" w:hAnsi="Arial" w:cs="Arial"/>
          <w:lang w:val="en-GB"/>
        </w:rPr>
        <w:t xml:space="preserve"> </w:t>
      </w:r>
      <w:r w:rsidRPr="0090574C">
        <w:rPr>
          <w:rFonts w:ascii="Arial" w:hAnsi="Arial" w:cs="Arial"/>
          <w:lang w:val="en-GB"/>
        </w:rPr>
        <w:t xml:space="preserve">= 0.18, </w:t>
      </w:r>
      <w:r w:rsidRPr="0090574C">
        <w:rPr>
          <w:rFonts w:ascii="Arial" w:hAnsi="Arial" w:cs="Arial"/>
          <w:i/>
          <w:lang w:val="en-GB"/>
        </w:rPr>
        <w:t>SE</w:t>
      </w:r>
      <w:r w:rsidR="00B11B41" w:rsidRPr="0090574C">
        <w:rPr>
          <w:rFonts w:ascii="Arial" w:hAnsi="Arial" w:cs="Arial"/>
          <w:lang w:val="en-GB"/>
        </w:rPr>
        <w:t xml:space="preserve"> </w:t>
      </w:r>
      <w:r w:rsidRPr="0090574C">
        <w:rPr>
          <w:rFonts w:ascii="Arial" w:hAnsi="Arial" w:cs="Arial"/>
          <w:lang w:val="en-GB"/>
        </w:rPr>
        <w:t xml:space="preserve">= 0.05, </w:t>
      </w:r>
      <w:r w:rsidRPr="0090574C">
        <w:rPr>
          <w:rFonts w:ascii="Arial" w:hAnsi="Arial" w:cs="Arial"/>
          <w:i/>
          <w:lang w:val="en-GB"/>
        </w:rPr>
        <w:t>p</w:t>
      </w:r>
      <w:r w:rsidR="00B11B41" w:rsidRPr="0090574C">
        <w:rPr>
          <w:rFonts w:ascii="Arial" w:hAnsi="Arial" w:cs="Arial"/>
          <w:lang w:val="en-GB"/>
        </w:rPr>
        <w:t xml:space="preserve"> </w:t>
      </w:r>
      <w:r w:rsidRPr="0090574C">
        <w:rPr>
          <w:rFonts w:ascii="Arial" w:hAnsi="Arial" w:cs="Arial"/>
          <w:lang w:val="en-GB"/>
        </w:rPr>
        <w:t xml:space="preserve">&lt; 0.01) and total word reading time (two-way interaction: </w:t>
      </w:r>
      <w:r w:rsidRPr="0090574C">
        <w:rPr>
          <w:rFonts w:ascii="Arial" w:hAnsi="Arial" w:cs="Arial"/>
          <w:i/>
          <w:lang w:val="en-GB"/>
        </w:rPr>
        <w:t>b</w:t>
      </w:r>
      <w:r w:rsidR="00B11B41" w:rsidRPr="0090574C">
        <w:rPr>
          <w:rFonts w:ascii="Arial" w:hAnsi="Arial" w:cs="Arial"/>
          <w:lang w:val="en-GB"/>
        </w:rPr>
        <w:t xml:space="preserve"> </w:t>
      </w:r>
      <w:r w:rsidRPr="0090574C">
        <w:rPr>
          <w:rFonts w:ascii="Arial" w:hAnsi="Arial" w:cs="Arial"/>
          <w:lang w:val="en-GB"/>
        </w:rPr>
        <w:t xml:space="preserve">= 0.21, </w:t>
      </w:r>
      <w:r w:rsidRPr="0090574C">
        <w:rPr>
          <w:rFonts w:ascii="Arial" w:hAnsi="Arial" w:cs="Arial"/>
          <w:i/>
          <w:lang w:val="en-GB"/>
        </w:rPr>
        <w:t>SE</w:t>
      </w:r>
      <w:r w:rsidR="00B11B41" w:rsidRPr="0090574C">
        <w:rPr>
          <w:rFonts w:ascii="Arial" w:hAnsi="Arial" w:cs="Arial"/>
          <w:lang w:val="en-GB"/>
        </w:rPr>
        <w:t xml:space="preserve"> </w:t>
      </w:r>
      <w:r w:rsidRPr="0090574C">
        <w:rPr>
          <w:rFonts w:ascii="Arial" w:hAnsi="Arial" w:cs="Arial"/>
          <w:lang w:val="en-GB"/>
        </w:rPr>
        <w:t xml:space="preserve">= 0.05, </w:t>
      </w:r>
      <w:r w:rsidRPr="0090574C">
        <w:rPr>
          <w:rFonts w:ascii="Arial" w:hAnsi="Arial" w:cs="Arial"/>
          <w:i/>
          <w:lang w:val="en-GB"/>
        </w:rPr>
        <w:t>p</w:t>
      </w:r>
      <w:r w:rsidR="00B11B41" w:rsidRPr="0090574C">
        <w:rPr>
          <w:rFonts w:ascii="Arial" w:hAnsi="Arial" w:cs="Arial"/>
          <w:lang w:val="en-GB"/>
        </w:rPr>
        <w:t xml:space="preserve"> </w:t>
      </w:r>
      <w:r w:rsidRPr="0090574C">
        <w:rPr>
          <w:rFonts w:ascii="Arial" w:hAnsi="Arial" w:cs="Arial"/>
          <w:lang w:val="en-GB"/>
        </w:rPr>
        <w:t>&lt; 0.01).</w:t>
      </w:r>
    </w:p>
    <w:p w14:paraId="728766FA" w14:textId="6786A263" w:rsidR="006A1561" w:rsidRPr="0090574C" w:rsidRDefault="006A1561" w:rsidP="00A9546B">
      <w:pPr>
        <w:autoSpaceDE w:val="0"/>
        <w:autoSpaceDN w:val="0"/>
        <w:adjustRightInd w:val="0"/>
        <w:spacing w:after="0" w:line="480" w:lineRule="auto"/>
        <w:ind w:firstLine="567"/>
        <w:jc w:val="both"/>
        <w:rPr>
          <w:rFonts w:ascii="Arial" w:hAnsi="Arial" w:cs="Arial"/>
          <w:lang w:val="en-GB"/>
        </w:rPr>
      </w:pPr>
      <w:r w:rsidRPr="0090574C">
        <w:rPr>
          <w:rFonts w:ascii="Arial" w:hAnsi="Arial" w:cs="Arial"/>
          <w:lang w:val="en-GB"/>
        </w:rPr>
        <w:t>Finally, for completeness, we compared Experiments 2 and 3.  For the sentence level analyses, mean fixation time showed significant two-way interaction (</w:t>
      </w:r>
      <w:r w:rsidRPr="0090574C">
        <w:rPr>
          <w:rFonts w:ascii="Arial" w:hAnsi="Arial" w:cs="Arial"/>
          <w:i/>
          <w:lang w:val="en-GB"/>
        </w:rPr>
        <w:t>b</w:t>
      </w:r>
      <w:r w:rsidR="00B11B41" w:rsidRPr="0090574C">
        <w:rPr>
          <w:rFonts w:ascii="Arial" w:hAnsi="Arial" w:cs="Arial"/>
          <w:lang w:val="en-GB"/>
        </w:rPr>
        <w:t xml:space="preserve"> </w:t>
      </w:r>
      <w:r w:rsidRPr="0090574C">
        <w:rPr>
          <w:rFonts w:ascii="Arial" w:hAnsi="Arial" w:cs="Arial"/>
          <w:lang w:val="en-GB"/>
        </w:rPr>
        <w:t xml:space="preserve">= 0.04, </w:t>
      </w:r>
      <w:r w:rsidRPr="0090574C">
        <w:rPr>
          <w:rFonts w:ascii="Arial" w:hAnsi="Arial" w:cs="Arial"/>
          <w:i/>
          <w:lang w:val="en-GB"/>
        </w:rPr>
        <w:t>SE</w:t>
      </w:r>
      <w:r w:rsidR="00B11B41" w:rsidRPr="0090574C">
        <w:rPr>
          <w:rFonts w:ascii="Arial" w:hAnsi="Arial" w:cs="Arial"/>
          <w:lang w:val="en-GB"/>
        </w:rPr>
        <w:t xml:space="preserve"> </w:t>
      </w:r>
      <w:r w:rsidRPr="0090574C">
        <w:rPr>
          <w:rFonts w:ascii="Arial" w:hAnsi="Arial" w:cs="Arial"/>
          <w:lang w:val="en-GB"/>
        </w:rPr>
        <w:t xml:space="preserve">= 0.01, </w:t>
      </w:r>
      <w:r w:rsidRPr="0090574C">
        <w:rPr>
          <w:rFonts w:ascii="Arial" w:hAnsi="Arial" w:cs="Arial"/>
          <w:i/>
          <w:lang w:val="en-GB"/>
        </w:rPr>
        <w:t>p</w:t>
      </w:r>
      <w:r w:rsidR="00B11B41" w:rsidRPr="0090574C">
        <w:rPr>
          <w:rFonts w:ascii="Arial" w:hAnsi="Arial" w:cs="Arial"/>
          <w:lang w:val="en-GB"/>
        </w:rPr>
        <w:t xml:space="preserve"> </w:t>
      </w:r>
      <w:r w:rsidRPr="0090574C">
        <w:rPr>
          <w:rFonts w:ascii="Arial" w:hAnsi="Arial" w:cs="Arial"/>
          <w:lang w:val="en-GB"/>
        </w:rPr>
        <w:t xml:space="preserve">&lt; 0.01). Calculating contrasts showed that mean fixation time was only increased with reduced contrast in </w:t>
      </w:r>
      <w:r w:rsidRPr="0090574C">
        <w:rPr>
          <w:rFonts w:ascii="Arial" w:hAnsi="Arial" w:cs="Arial"/>
          <w:i/>
          <w:lang w:val="en-GB"/>
        </w:rPr>
        <w:t>Experiment 3</w:t>
      </w:r>
      <w:r w:rsidRPr="0090574C">
        <w:rPr>
          <w:rFonts w:ascii="Arial" w:hAnsi="Arial" w:cs="Arial"/>
          <w:lang w:val="en-GB"/>
        </w:rPr>
        <w:t xml:space="preserve"> (</w:t>
      </w:r>
      <w:r w:rsidRPr="0090574C">
        <w:rPr>
          <w:rFonts w:ascii="Arial" w:hAnsi="Arial" w:cs="Arial"/>
          <w:i/>
          <w:lang w:val="en-GB"/>
        </w:rPr>
        <w:t>b</w:t>
      </w:r>
      <w:r w:rsidR="00B11B41" w:rsidRPr="0090574C">
        <w:rPr>
          <w:rFonts w:ascii="Arial" w:hAnsi="Arial" w:cs="Arial"/>
          <w:lang w:val="en-GB"/>
        </w:rPr>
        <w:t xml:space="preserve"> </w:t>
      </w:r>
      <w:r w:rsidRPr="0090574C">
        <w:rPr>
          <w:rFonts w:ascii="Arial" w:hAnsi="Arial" w:cs="Arial"/>
          <w:lang w:val="en-GB"/>
        </w:rPr>
        <w:t xml:space="preserve">= 0.05, </w:t>
      </w:r>
      <w:r w:rsidRPr="0090574C">
        <w:rPr>
          <w:rFonts w:ascii="Arial" w:hAnsi="Arial" w:cs="Arial"/>
          <w:i/>
          <w:lang w:val="en-GB"/>
        </w:rPr>
        <w:t>SE</w:t>
      </w:r>
      <w:r w:rsidR="00B11B41" w:rsidRPr="0090574C">
        <w:rPr>
          <w:rFonts w:ascii="Arial" w:hAnsi="Arial" w:cs="Arial"/>
          <w:lang w:val="en-GB"/>
        </w:rPr>
        <w:t xml:space="preserve"> </w:t>
      </w:r>
      <w:r w:rsidRPr="0090574C">
        <w:rPr>
          <w:rFonts w:ascii="Arial" w:hAnsi="Arial" w:cs="Arial"/>
          <w:lang w:val="en-GB"/>
        </w:rPr>
        <w:t xml:space="preserve">= 0.01, </w:t>
      </w:r>
      <w:r w:rsidRPr="0090574C">
        <w:rPr>
          <w:rFonts w:ascii="Arial" w:hAnsi="Arial" w:cs="Arial"/>
          <w:i/>
          <w:lang w:val="en-GB"/>
        </w:rPr>
        <w:t>p</w:t>
      </w:r>
      <w:r w:rsidR="00B11B41" w:rsidRPr="0090574C">
        <w:rPr>
          <w:rFonts w:ascii="Arial" w:hAnsi="Arial" w:cs="Arial"/>
          <w:lang w:val="en-GB"/>
        </w:rPr>
        <w:t xml:space="preserve"> &lt;</w:t>
      </w:r>
      <w:r w:rsidRPr="0090574C">
        <w:rPr>
          <w:rFonts w:ascii="Arial" w:hAnsi="Arial" w:cs="Arial"/>
          <w:lang w:val="en-GB"/>
        </w:rPr>
        <w:t xml:space="preserve"> 0.01) while it was unchanged in </w:t>
      </w:r>
      <w:r w:rsidRPr="0090574C">
        <w:rPr>
          <w:rFonts w:ascii="Arial" w:hAnsi="Arial" w:cs="Arial"/>
          <w:i/>
          <w:lang w:val="en-GB"/>
        </w:rPr>
        <w:t>Experiment 2</w:t>
      </w:r>
      <w:r w:rsidRPr="0090574C">
        <w:rPr>
          <w:rFonts w:ascii="Arial" w:hAnsi="Arial" w:cs="Arial"/>
          <w:lang w:val="en-GB"/>
        </w:rPr>
        <w:t>, as described above. For the fixation times on the target words, no interactions were significant. For first fixation times, two main effects occurred: a robust word frequency effect (</w:t>
      </w:r>
      <w:r w:rsidRPr="0090574C">
        <w:rPr>
          <w:rFonts w:ascii="Arial" w:hAnsi="Arial" w:cs="Arial"/>
          <w:i/>
          <w:lang w:val="en-GB"/>
        </w:rPr>
        <w:t>b</w:t>
      </w:r>
      <w:r w:rsidR="00B11B41" w:rsidRPr="0090574C">
        <w:rPr>
          <w:rFonts w:ascii="Arial" w:hAnsi="Arial" w:cs="Arial"/>
          <w:lang w:val="en-GB"/>
        </w:rPr>
        <w:t xml:space="preserve"> </w:t>
      </w:r>
      <w:r w:rsidRPr="0090574C">
        <w:rPr>
          <w:rFonts w:ascii="Arial" w:hAnsi="Arial" w:cs="Arial"/>
          <w:lang w:val="en-GB"/>
        </w:rPr>
        <w:t xml:space="preserve">= 0.17, </w:t>
      </w:r>
      <w:r w:rsidRPr="0090574C">
        <w:rPr>
          <w:rFonts w:ascii="Arial" w:hAnsi="Arial" w:cs="Arial"/>
          <w:i/>
          <w:lang w:val="en-GB"/>
        </w:rPr>
        <w:t>SE</w:t>
      </w:r>
      <w:r w:rsidR="00B11B41" w:rsidRPr="0090574C">
        <w:rPr>
          <w:rFonts w:ascii="Arial" w:hAnsi="Arial" w:cs="Arial"/>
          <w:lang w:val="en-GB"/>
        </w:rPr>
        <w:t xml:space="preserve"> </w:t>
      </w:r>
      <w:r w:rsidRPr="0090574C">
        <w:rPr>
          <w:rFonts w:ascii="Arial" w:hAnsi="Arial" w:cs="Arial"/>
          <w:lang w:val="en-GB"/>
        </w:rPr>
        <w:t xml:space="preserve">= 0.04, </w:t>
      </w:r>
      <w:r w:rsidRPr="0090574C">
        <w:rPr>
          <w:rFonts w:ascii="Arial" w:hAnsi="Arial" w:cs="Arial"/>
          <w:i/>
          <w:lang w:val="en-GB"/>
        </w:rPr>
        <w:t>p</w:t>
      </w:r>
      <w:r w:rsidR="00B11B41" w:rsidRPr="0090574C">
        <w:rPr>
          <w:rFonts w:ascii="Arial" w:hAnsi="Arial" w:cs="Arial"/>
          <w:lang w:val="en-GB"/>
        </w:rPr>
        <w:t xml:space="preserve"> </w:t>
      </w:r>
      <w:r w:rsidRPr="0090574C">
        <w:rPr>
          <w:rFonts w:ascii="Arial" w:hAnsi="Arial" w:cs="Arial"/>
          <w:lang w:val="en-GB"/>
        </w:rPr>
        <w:t>&lt; 0.01) and an effect of reduced contrast (</w:t>
      </w:r>
      <w:r w:rsidRPr="0090574C">
        <w:rPr>
          <w:rFonts w:ascii="Arial" w:hAnsi="Arial" w:cs="Arial"/>
          <w:i/>
          <w:lang w:val="en-GB"/>
        </w:rPr>
        <w:t>b</w:t>
      </w:r>
      <w:r w:rsidR="00B11B41" w:rsidRPr="0090574C">
        <w:rPr>
          <w:rFonts w:ascii="Arial" w:hAnsi="Arial" w:cs="Arial"/>
          <w:lang w:val="en-GB"/>
        </w:rPr>
        <w:t xml:space="preserve"> </w:t>
      </w:r>
      <w:r w:rsidRPr="0090574C">
        <w:rPr>
          <w:rFonts w:ascii="Arial" w:hAnsi="Arial" w:cs="Arial"/>
          <w:lang w:val="en-GB"/>
        </w:rPr>
        <w:t xml:space="preserve">= 0.08, </w:t>
      </w:r>
      <w:r w:rsidRPr="0090574C">
        <w:rPr>
          <w:rFonts w:ascii="Arial" w:hAnsi="Arial" w:cs="Arial"/>
          <w:i/>
          <w:lang w:val="en-GB"/>
        </w:rPr>
        <w:t>SE</w:t>
      </w:r>
      <w:r w:rsidR="00B11B41" w:rsidRPr="0090574C">
        <w:rPr>
          <w:rFonts w:ascii="Arial" w:hAnsi="Arial" w:cs="Arial"/>
          <w:lang w:val="en-GB"/>
        </w:rPr>
        <w:t xml:space="preserve"> </w:t>
      </w:r>
      <w:r w:rsidRPr="0090574C">
        <w:rPr>
          <w:rFonts w:ascii="Arial" w:hAnsi="Arial" w:cs="Arial"/>
          <w:lang w:val="en-GB"/>
        </w:rPr>
        <w:t xml:space="preserve">= 0.04, </w:t>
      </w:r>
      <w:r w:rsidRPr="0090574C">
        <w:rPr>
          <w:rFonts w:ascii="Arial" w:hAnsi="Arial" w:cs="Arial"/>
          <w:i/>
          <w:lang w:val="en-GB"/>
        </w:rPr>
        <w:t>p</w:t>
      </w:r>
      <w:r w:rsidR="00B11B41" w:rsidRPr="0090574C">
        <w:rPr>
          <w:rFonts w:ascii="Arial" w:hAnsi="Arial" w:cs="Arial"/>
          <w:lang w:val="en-GB"/>
        </w:rPr>
        <w:t xml:space="preserve"> </w:t>
      </w:r>
      <w:r w:rsidRPr="0090574C">
        <w:rPr>
          <w:rFonts w:ascii="Arial" w:hAnsi="Arial" w:cs="Arial"/>
          <w:lang w:val="en-GB"/>
        </w:rPr>
        <w:t>= 0.01).  For gaze duration (</w:t>
      </w:r>
      <w:r w:rsidRPr="0090574C">
        <w:rPr>
          <w:rFonts w:ascii="Arial" w:hAnsi="Arial" w:cs="Arial"/>
          <w:i/>
          <w:lang w:val="en-GB"/>
        </w:rPr>
        <w:t>b</w:t>
      </w:r>
      <w:r w:rsidR="00B11B41" w:rsidRPr="0090574C">
        <w:rPr>
          <w:rFonts w:ascii="Arial" w:hAnsi="Arial" w:cs="Arial"/>
          <w:lang w:val="en-GB"/>
        </w:rPr>
        <w:t xml:space="preserve"> </w:t>
      </w:r>
      <w:r w:rsidRPr="0090574C">
        <w:rPr>
          <w:rFonts w:ascii="Arial" w:hAnsi="Arial" w:cs="Arial"/>
          <w:lang w:val="en-GB"/>
        </w:rPr>
        <w:t xml:space="preserve">= 0.24, </w:t>
      </w:r>
      <w:r w:rsidRPr="0090574C">
        <w:rPr>
          <w:rFonts w:ascii="Arial" w:hAnsi="Arial" w:cs="Arial"/>
          <w:i/>
          <w:lang w:val="en-GB"/>
        </w:rPr>
        <w:t>SE</w:t>
      </w:r>
      <w:r w:rsidR="00B11B41" w:rsidRPr="0090574C">
        <w:rPr>
          <w:rFonts w:ascii="Arial" w:hAnsi="Arial" w:cs="Arial"/>
          <w:lang w:val="en-GB"/>
        </w:rPr>
        <w:t xml:space="preserve"> </w:t>
      </w:r>
      <w:r w:rsidRPr="0090574C">
        <w:rPr>
          <w:rFonts w:ascii="Arial" w:hAnsi="Arial" w:cs="Arial"/>
          <w:lang w:val="en-GB"/>
        </w:rPr>
        <w:t xml:space="preserve">= 0.04, </w:t>
      </w:r>
      <w:r w:rsidRPr="0090574C">
        <w:rPr>
          <w:rFonts w:ascii="Arial" w:hAnsi="Arial" w:cs="Arial"/>
          <w:i/>
          <w:lang w:val="en-GB"/>
        </w:rPr>
        <w:t>p</w:t>
      </w:r>
      <w:r w:rsidR="00B11B41" w:rsidRPr="0090574C">
        <w:rPr>
          <w:rFonts w:ascii="Arial" w:hAnsi="Arial" w:cs="Arial"/>
          <w:lang w:val="en-GB"/>
        </w:rPr>
        <w:t xml:space="preserve"> </w:t>
      </w:r>
      <w:r w:rsidRPr="0090574C">
        <w:rPr>
          <w:rFonts w:ascii="Arial" w:hAnsi="Arial" w:cs="Arial"/>
          <w:lang w:val="en-GB"/>
        </w:rPr>
        <w:t>&lt; 0.01) and total word reading time (</w:t>
      </w:r>
      <w:r w:rsidRPr="0090574C">
        <w:rPr>
          <w:rFonts w:ascii="Arial" w:hAnsi="Arial" w:cs="Arial"/>
          <w:i/>
          <w:lang w:val="en-GB"/>
        </w:rPr>
        <w:t>b</w:t>
      </w:r>
      <w:r w:rsidR="00B11B41" w:rsidRPr="0090574C">
        <w:rPr>
          <w:rFonts w:ascii="Arial" w:hAnsi="Arial" w:cs="Arial"/>
          <w:lang w:val="en-GB"/>
        </w:rPr>
        <w:t xml:space="preserve"> </w:t>
      </w:r>
      <w:r w:rsidRPr="0090574C">
        <w:rPr>
          <w:rFonts w:ascii="Arial" w:hAnsi="Arial" w:cs="Arial"/>
          <w:lang w:val="en-GB"/>
        </w:rPr>
        <w:t xml:space="preserve">= 0.26, </w:t>
      </w:r>
      <w:r w:rsidRPr="0090574C">
        <w:rPr>
          <w:rFonts w:ascii="Arial" w:hAnsi="Arial" w:cs="Arial"/>
          <w:i/>
          <w:lang w:val="en-GB"/>
        </w:rPr>
        <w:t>SE</w:t>
      </w:r>
      <w:r w:rsidR="00B11B41" w:rsidRPr="0090574C">
        <w:rPr>
          <w:rFonts w:ascii="Arial" w:hAnsi="Arial" w:cs="Arial"/>
          <w:lang w:val="en-GB"/>
        </w:rPr>
        <w:t xml:space="preserve"> </w:t>
      </w:r>
      <w:r w:rsidRPr="0090574C">
        <w:rPr>
          <w:rFonts w:ascii="Arial" w:hAnsi="Arial" w:cs="Arial"/>
          <w:lang w:val="en-GB"/>
        </w:rPr>
        <w:t xml:space="preserve">= 0.05, </w:t>
      </w:r>
      <w:r w:rsidRPr="0090574C">
        <w:rPr>
          <w:rFonts w:ascii="Arial" w:hAnsi="Arial" w:cs="Arial"/>
          <w:i/>
          <w:lang w:val="en-GB"/>
        </w:rPr>
        <w:t>p</w:t>
      </w:r>
      <w:r w:rsidR="00B11B41" w:rsidRPr="0090574C">
        <w:rPr>
          <w:rFonts w:ascii="Arial" w:hAnsi="Arial" w:cs="Arial"/>
          <w:lang w:val="en-GB"/>
        </w:rPr>
        <w:t xml:space="preserve"> </w:t>
      </w:r>
      <w:r w:rsidRPr="0090574C">
        <w:rPr>
          <w:rFonts w:ascii="Arial" w:hAnsi="Arial" w:cs="Arial"/>
          <w:lang w:val="en-GB"/>
        </w:rPr>
        <w:t xml:space="preserve">&lt; 0.01) only main effects for word frequency occurred. Thus, even in direct comparison, we found a substantial cost to reading times for reduced contrast, but the pattern of effects is clearly different to that obtained for monocular presentations. </w:t>
      </w:r>
    </w:p>
    <w:p w14:paraId="6CC18B82" w14:textId="77777777" w:rsidR="00CC4E04" w:rsidRPr="0090574C" w:rsidRDefault="00CC4E04" w:rsidP="00A9546B">
      <w:pPr>
        <w:autoSpaceDE w:val="0"/>
        <w:autoSpaceDN w:val="0"/>
        <w:adjustRightInd w:val="0"/>
        <w:spacing w:after="0" w:line="480" w:lineRule="auto"/>
        <w:ind w:firstLine="567"/>
        <w:jc w:val="both"/>
        <w:rPr>
          <w:rFonts w:ascii="Arial" w:hAnsi="Arial" w:cs="Arial"/>
          <w:lang w:val="en-GB"/>
        </w:rPr>
      </w:pPr>
    </w:p>
    <w:p w14:paraId="4F867DC1" w14:textId="77777777" w:rsidR="006A1561" w:rsidRPr="0090574C" w:rsidRDefault="006A1561" w:rsidP="00A9546B">
      <w:pPr>
        <w:spacing w:line="480" w:lineRule="auto"/>
        <w:jc w:val="center"/>
        <w:rPr>
          <w:rFonts w:ascii="Arial" w:hAnsi="Arial" w:cs="Arial"/>
          <w:b/>
          <w:lang w:val="en-GB"/>
        </w:rPr>
      </w:pPr>
      <w:r w:rsidRPr="0090574C">
        <w:rPr>
          <w:rFonts w:ascii="Arial" w:hAnsi="Arial" w:cs="Arial"/>
          <w:b/>
          <w:lang w:val="en-GB"/>
        </w:rPr>
        <w:t>Discussion</w:t>
      </w:r>
    </w:p>
    <w:p w14:paraId="7593358B" w14:textId="77777777" w:rsidR="006A1561" w:rsidRPr="0090574C" w:rsidRDefault="006A1561" w:rsidP="00A9546B">
      <w:pPr>
        <w:autoSpaceDE w:val="0"/>
        <w:autoSpaceDN w:val="0"/>
        <w:adjustRightInd w:val="0"/>
        <w:spacing w:after="0" w:line="480" w:lineRule="auto"/>
        <w:ind w:firstLine="708"/>
        <w:jc w:val="both"/>
        <w:rPr>
          <w:rFonts w:ascii="Arial" w:hAnsi="Arial" w:cs="Arial"/>
          <w:bCs/>
          <w:lang w:val="en-GB"/>
        </w:rPr>
      </w:pPr>
      <w:r w:rsidRPr="0090574C">
        <w:rPr>
          <w:rFonts w:ascii="Arial" w:hAnsi="Arial" w:cs="Arial"/>
          <w:lang w:val="en-GB"/>
        </w:rPr>
        <w:t xml:space="preserve">Binocular reading generally comes with a binocular advantage </w:t>
      </w:r>
      <w:r w:rsidRPr="0090574C">
        <w:rPr>
          <w:rFonts w:ascii="Arial" w:hAnsi="Arial" w:cs="Arial"/>
          <w:noProof/>
          <w:lang w:val="en-GB"/>
        </w:rPr>
        <w:t>(Heller &amp; Radach, 1998; Jainta et al., 2014; Jainta &amp; Jaschinski, 2012; Sheedy et al., 1986)</w:t>
      </w:r>
      <w:r w:rsidRPr="0090574C">
        <w:rPr>
          <w:rFonts w:ascii="Arial" w:hAnsi="Arial" w:cs="Arial"/>
          <w:lang w:val="en-GB"/>
        </w:rPr>
        <w:t xml:space="preserve">, that is, with shorter average fixation durations and total sentence reading times when compared to monocular reading </w:t>
      </w:r>
      <w:r w:rsidRPr="0090574C">
        <w:rPr>
          <w:rFonts w:ascii="Arial" w:hAnsi="Arial" w:cs="Arial"/>
          <w:noProof/>
          <w:lang w:val="en-GB"/>
        </w:rPr>
        <w:t>(Jainta et al., 2014; Johansson et al., 2014)</w:t>
      </w:r>
      <w:r w:rsidRPr="0090574C">
        <w:rPr>
          <w:rFonts w:ascii="Arial" w:hAnsi="Arial" w:cs="Arial"/>
          <w:bCs/>
          <w:lang w:val="en-GB"/>
        </w:rPr>
        <w:t xml:space="preserve">.  Monocular vision is generally an atypical viewing condition (for most people without binocular vision problems) and it typically comes with higher visual thresholds for luminance and contrast, for example </w:t>
      </w:r>
      <w:r w:rsidRPr="0090574C">
        <w:rPr>
          <w:rFonts w:ascii="Arial" w:hAnsi="Arial" w:cs="Arial"/>
          <w:bCs/>
          <w:noProof/>
          <w:lang w:val="en-GB"/>
        </w:rPr>
        <w:t>(Blake &amp; Wilson, 2011; Howard, 2012)</w:t>
      </w:r>
      <w:r w:rsidRPr="0090574C">
        <w:rPr>
          <w:rFonts w:ascii="Arial" w:hAnsi="Arial" w:cs="Arial"/>
          <w:bCs/>
          <w:lang w:val="en-GB"/>
        </w:rPr>
        <w:t xml:space="preserve">. </w:t>
      </w:r>
    </w:p>
    <w:p w14:paraId="2B7A0CEF" w14:textId="77777777" w:rsidR="006A1561" w:rsidRPr="0090574C" w:rsidRDefault="006A1561" w:rsidP="00A9546B">
      <w:pPr>
        <w:autoSpaceDE w:val="0"/>
        <w:autoSpaceDN w:val="0"/>
        <w:adjustRightInd w:val="0"/>
        <w:spacing w:after="0" w:line="480" w:lineRule="auto"/>
        <w:ind w:firstLine="708"/>
        <w:jc w:val="both"/>
        <w:rPr>
          <w:rFonts w:ascii="Arial" w:hAnsi="Arial" w:cs="Arial"/>
          <w:lang w:val="en-GB"/>
        </w:rPr>
      </w:pPr>
      <w:r w:rsidRPr="0090574C">
        <w:rPr>
          <w:rFonts w:ascii="Arial" w:hAnsi="Arial" w:cs="Arial"/>
          <w:lang w:val="en-GB"/>
        </w:rPr>
        <w:lastRenderedPageBreak/>
        <w:t xml:space="preserve">In the present study we replicated </w:t>
      </w:r>
      <w:hyperlink w:anchor="_ENREF_13" w:tooltip="Jainta, 2014 #16" w:history="1">
        <w:r w:rsidRPr="0090574C">
          <w:rPr>
            <w:rFonts w:ascii="Arial" w:hAnsi="Arial" w:cs="Arial"/>
            <w:lang w:val="en-GB"/>
          </w:rPr>
          <w:t>previous</w:t>
        </w:r>
      </w:hyperlink>
      <w:r w:rsidRPr="0090574C">
        <w:rPr>
          <w:rFonts w:ascii="Arial" w:hAnsi="Arial" w:cs="Arial"/>
          <w:lang w:val="en-GB"/>
        </w:rPr>
        <w:t xml:space="preserve"> findings that monocular presentation of sentences results in a cost to reading </w:t>
      </w:r>
      <w:r w:rsidRPr="0090574C">
        <w:rPr>
          <w:rFonts w:ascii="Arial" w:hAnsi="Arial" w:cs="Arial"/>
          <w:noProof/>
          <w:lang w:val="en-GB"/>
        </w:rPr>
        <w:t>(Jainta et al., 2014; Jainta &amp; Jaschinski, 2012; Sheedy et al., 1986)</w:t>
      </w:r>
      <w:r w:rsidRPr="0090574C">
        <w:rPr>
          <w:rFonts w:ascii="Arial" w:hAnsi="Arial" w:cs="Arial"/>
          <w:lang w:val="en-GB"/>
        </w:rPr>
        <w:t xml:space="preserve">: Sentence reading times and average fixation durations increased under monocular viewing conditions. More specifically, as in </w:t>
      </w:r>
      <w:r w:rsidRPr="0090574C">
        <w:rPr>
          <w:rFonts w:ascii="Arial" w:hAnsi="Arial" w:cs="Arial"/>
          <w:noProof/>
          <w:lang w:val="en-GB"/>
        </w:rPr>
        <w:t>Jainta et al. (2014)</w:t>
      </w:r>
      <w:r w:rsidRPr="0090574C">
        <w:rPr>
          <w:rFonts w:ascii="Arial" w:hAnsi="Arial" w:cs="Arial"/>
          <w:lang w:val="en-GB"/>
        </w:rPr>
        <w:t xml:space="preserve">, we found reduced word frequency effects under monocular reading due to high frequency words receiving longer processing times. This replication strongly supports the finding and conclusions about specific binocular advantages for lexical processing in reading, as discussed in </w:t>
      </w:r>
      <w:r w:rsidRPr="0090574C">
        <w:rPr>
          <w:rFonts w:ascii="Arial" w:hAnsi="Arial" w:cs="Arial"/>
          <w:noProof/>
          <w:lang w:val="en-GB"/>
        </w:rPr>
        <w:t>Jainta et al. (2014)</w:t>
      </w:r>
      <w:r w:rsidRPr="0090574C">
        <w:rPr>
          <w:rFonts w:ascii="Arial" w:hAnsi="Arial" w:cs="Arial"/>
          <w:lang w:val="en-GB"/>
        </w:rPr>
        <w:t xml:space="preserve">. </w:t>
      </w:r>
    </w:p>
    <w:p w14:paraId="044EF4FC" w14:textId="4120B647" w:rsidR="006A1561" w:rsidRPr="0090574C" w:rsidRDefault="006A1561" w:rsidP="00A9546B">
      <w:pPr>
        <w:autoSpaceDE w:val="0"/>
        <w:autoSpaceDN w:val="0"/>
        <w:adjustRightInd w:val="0"/>
        <w:spacing w:after="0" w:line="480" w:lineRule="auto"/>
        <w:ind w:firstLine="709"/>
        <w:jc w:val="both"/>
        <w:rPr>
          <w:rFonts w:ascii="Arial" w:hAnsi="Arial" w:cs="Arial"/>
          <w:bCs/>
          <w:lang w:val="en-GB"/>
        </w:rPr>
      </w:pPr>
      <w:r w:rsidRPr="0090574C">
        <w:rPr>
          <w:rFonts w:ascii="Arial" w:hAnsi="Arial" w:cs="Arial"/>
          <w:lang w:val="en-GB"/>
        </w:rPr>
        <w:t xml:space="preserve">Next, we examined </w:t>
      </w:r>
      <w:r w:rsidR="00064105" w:rsidRPr="0090574C">
        <w:rPr>
          <w:rFonts w:ascii="Arial" w:hAnsi="Arial" w:cs="Arial"/>
          <w:lang w:val="en-GB"/>
        </w:rPr>
        <w:t xml:space="preserve">whether </w:t>
      </w:r>
      <w:r w:rsidRPr="0090574C">
        <w:rPr>
          <w:rFonts w:ascii="Arial" w:hAnsi="Arial" w:cs="Arial"/>
          <w:lang w:val="en-GB"/>
        </w:rPr>
        <w:t>such a</w:t>
      </w:r>
      <w:r w:rsidRPr="0090574C">
        <w:rPr>
          <w:rFonts w:ascii="Arial" w:hAnsi="Arial" w:cs="Arial"/>
          <w:bCs/>
          <w:lang w:val="en-GB"/>
        </w:rPr>
        <w:t xml:space="preserve"> binocular advantage might arise due to simple changes in contrast when presentations are monocular compared to binocular.</w:t>
      </w:r>
      <w:r w:rsidRPr="0090574C">
        <w:rPr>
          <w:rStyle w:val="CommentReference"/>
          <w:lang w:val="en-US"/>
        </w:rPr>
        <w:t xml:space="preserve"> </w:t>
      </w:r>
      <w:r w:rsidRPr="0090574C">
        <w:rPr>
          <w:rStyle w:val="CommentReference"/>
          <w:rFonts w:ascii="Arial" w:hAnsi="Arial" w:cs="Arial"/>
          <w:sz w:val="22"/>
          <w:szCs w:val="22"/>
          <w:lang w:val="en-US"/>
        </w:rPr>
        <w:t xml:space="preserve">In binocular reading, </w:t>
      </w:r>
      <w:r w:rsidRPr="0090574C">
        <w:rPr>
          <w:rFonts w:ascii="Arial" w:hAnsi="Arial" w:cs="Arial"/>
          <w:bCs/>
          <w:lang w:val="en-GB"/>
        </w:rPr>
        <w:t>visual features, like luminance and contrast (as direct derivat</w:t>
      </w:r>
      <w:r w:rsidR="006662A7" w:rsidRPr="0090574C">
        <w:rPr>
          <w:rFonts w:ascii="Arial" w:hAnsi="Arial" w:cs="Arial"/>
          <w:bCs/>
          <w:lang w:val="en-GB"/>
        </w:rPr>
        <w:t>iv</w:t>
      </w:r>
      <w:r w:rsidRPr="0090574C">
        <w:rPr>
          <w:rFonts w:ascii="Arial" w:hAnsi="Arial" w:cs="Arial"/>
          <w:bCs/>
          <w:lang w:val="en-GB"/>
        </w:rPr>
        <w:t>e</w:t>
      </w:r>
      <w:r w:rsidR="003D27E3" w:rsidRPr="0090574C">
        <w:rPr>
          <w:rFonts w:ascii="Arial" w:hAnsi="Arial" w:cs="Arial"/>
          <w:bCs/>
          <w:lang w:val="en-GB"/>
        </w:rPr>
        <w:t>s</w:t>
      </w:r>
      <w:r w:rsidRPr="0090574C">
        <w:rPr>
          <w:rFonts w:ascii="Arial" w:hAnsi="Arial" w:cs="Arial"/>
          <w:bCs/>
          <w:lang w:val="en-GB"/>
        </w:rPr>
        <w:t xml:space="preserve">), are extracted and channelled in early visual processing on the basis of a combination of the two signals, one from each eye; this combination provides a richer source of visual information than that available from each eye alone and binocular advantages are traditionally thought to relate </w:t>
      </w:r>
      <w:r w:rsidR="00921A35" w:rsidRPr="0090574C">
        <w:rPr>
          <w:rFonts w:ascii="Arial" w:hAnsi="Arial" w:cs="Arial"/>
          <w:bCs/>
          <w:lang w:val="en-GB"/>
        </w:rPr>
        <w:t xml:space="preserve">exclusively </w:t>
      </w:r>
      <w:r w:rsidRPr="0090574C">
        <w:rPr>
          <w:rFonts w:ascii="Arial" w:hAnsi="Arial" w:cs="Arial"/>
          <w:bCs/>
          <w:lang w:val="en-GB"/>
        </w:rPr>
        <w:t xml:space="preserve">to an early signal summation advantage </w:t>
      </w:r>
      <w:r w:rsidRPr="0090574C">
        <w:rPr>
          <w:rFonts w:ascii="Arial" w:hAnsi="Arial" w:cs="Arial"/>
          <w:bCs/>
          <w:noProof/>
          <w:lang w:val="en-GB"/>
        </w:rPr>
        <w:t>(Blake &amp; Wilson, 2011; Changizi, 2009; Howard, 2012; Leigh &amp; Zee, 2006; Schor &amp; Ciuffreda, 1983; Steinman et al., 2000)</w:t>
      </w:r>
      <w:r w:rsidRPr="0090574C">
        <w:rPr>
          <w:rFonts w:ascii="Arial" w:hAnsi="Arial" w:cs="Arial"/>
          <w:bCs/>
          <w:lang w:val="en-GB"/>
        </w:rPr>
        <w:t xml:space="preserve">. When reading is performed monocularly, early visual processing is based on just one visual signal coming from one eye, and consequently, no summation effects can occur and contrast thresholds, for example, </w:t>
      </w:r>
      <w:r w:rsidR="003D27E3" w:rsidRPr="0090574C">
        <w:rPr>
          <w:rFonts w:ascii="Arial" w:hAnsi="Arial" w:cs="Arial"/>
          <w:bCs/>
          <w:lang w:val="en-GB"/>
        </w:rPr>
        <w:t xml:space="preserve">increase </w:t>
      </w:r>
      <w:r w:rsidRPr="0090574C">
        <w:rPr>
          <w:rFonts w:ascii="Arial" w:hAnsi="Arial" w:cs="Arial"/>
          <w:bCs/>
          <w:lang w:val="en-GB"/>
        </w:rPr>
        <w:t xml:space="preserve">as mentioned above </w:t>
      </w:r>
      <w:r w:rsidRPr="0090574C">
        <w:rPr>
          <w:rFonts w:ascii="Arial" w:hAnsi="Arial" w:cs="Arial"/>
          <w:bCs/>
          <w:noProof/>
          <w:lang w:val="en-GB"/>
        </w:rPr>
        <w:t>(Blake &amp; Wilson, 2011; Changizi, 2009; Howard, 2012; Leigh &amp; Zee, 2006; Schor &amp; Ciuffreda, 1983; Steinman et al., 2000)</w:t>
      </w:r>
      <w:r w:rsidRPr="0090574C">
        <w:rPr>
          <w:rFonts w:ascii="Arial" w:hAnsi="Arial" w:cs="Arial"/>
          <w:bCs/>
          <w:lang w:val="en-GB"/>
        </w:rPr>
        <w:t>. Thus, binocular advantages in reading might be simply due to a contrast drop that comes naturally with changes from binocular to monocular reading</w:t>
      </w:r>
      <w:r w:rsidR="00921A35" w:rsidRPr="0090574C">
        <w:rPr>
          <w:rFonts w:ascii="Arial" w:hAnsi="Arial" w:cs="Arial"/>
          <w:bCs/>
          <w:lang w:val="en-GB"/>
        </w:rPr>
        <w:t>, that is, changes that derive from the stimulus that is being visually processed.</w:t>
      </w:r>
      <w:r w:rsidRPr="0090574C">
        <w:rPr>
          <w:rFonts w:ascii="Arial" w:hAnsi="Arial" w:cs="Arial"/>
          <w:bCs/>
          <w:lang w:val="en-GB"/>
        </w:rPr>
        <w:t xml:space="preserve"> According to this hypothesis, we selected full and reduced contrast presentations in our second experiment such that the lower contrast resembled contrasts under monocular reading: the full contrast (99 %) resembled 1.4 times of the lower contrast (70 %)</w:t>
      </w:r>
      <w:r w:rsidR="003D27E3" w:rsidRPr="0090574C">
        <w:rPr>
          <w:rFonts w:ascii="Arial" w:hAnsi="Arial" w:cs="Arial"/>
          <w:bCs/>
          <w:lang w:val="en-GB"/>
        </w:rPr>
        <w:t xml:space="preserve">, </w:t>
      </w:r>
      <w:r w:rsidRPr="0090574C">
        <w:rPr>
          <w:rFonts w:ascii="Arial" w:hAnsi="Arial" w:cs="Arial"/>
          <w:bCs/>
          <w:lang w:val="en-GB"/>
        </w:rPr>
        <w:t>and therefore</w:t>
      </w:r>
      <w:r w:rsidR="003D27E3" w:rsidRPr="0090574C">
        <w:rPr>
          <w:rFonts w:ascii="Arial" w:hAnsi="Arial" w:cs="Arial"/>
          <w:bCs/>
          <w:lang w:val="en-GB"/>
        </w:rPr>
        <w:t>,</w:t>
      </w:r>
      <w:r w:rsidRPr="0090574C">
        <w:rPr>
          <w:rFonts w:ascii="Arial" w:hAnsi="Arial" w:cs="Arial"/>
          <w:bCs/>
          <w:lang w:val="en-GB"/>
        </w:rPr>
        <w:t xml:space="preserve"> the maximal difference in contrast thresholds when monocular and binocular viewing </w:t>
      </w:r>
      <w:r w:rsidR="003D27E3" w:rsidRPr="0090574C">
        <w:rPr>
          <w:rFonts w:ascii="Arial" w:hAnsi="Arial" w:cs="Arial"/>
          <w:bCs/>
          <w:lang w:val="en-GB"/>
        </w:rPr>
        <w:t>are</w:t>
      </w:r>
      <w:r w:rsidRPr="0090574C">
        <w:rPr>
          <w:rFonts w:ascii="Arial" w:hAnsi="Arial" w:cs="Arial"/>
          <w:bCs/>
          <w:lang w:val="en-GB"/>
        </w:rPr>
        <w:t xml:space="preserve"> compared </w:t>
      </w:r>
      <w:r w:rsidRPr="0090574C">
        <w:rPr>
          <w:rFonts w:ascii="Arial" w:hAnsi="Arial" w:cs="Arial"/>
          <w:bCs/>
          <w:noProof/>
          <w:lang w:val="en-GB"/>
        </w:rPr>
        <w:t>(Blake &amp; Wilson, 2011; Howard, 2012)</w:t>
      </w:r>
      <w:r w:rsidRPr="0090574C">
        <w:rPr>
          <w:rFonts w:ascii="Arial" w:hAnsi="Arial" w:cs="Arial"/>
          <w:bCs/>
          <w:lang w:val="en-GB"/>
        </w:rPr>
        <w:t xml:space="preserve">. If contrast changes due to monocular presentations cause effects </w:t>
      </w:r>
      <w:r w:rsidR="003D27E3" w:rsidRPr="0090574C">
        <w:rPr>
          <w:rFonts w:ascii="Arial" w:hAnsi="Arial" w:cs="Arial"/>
          <w:bCs/>
          <w:lang w:val="en-GB"/>
        </w:rPr>
        <w:t xml:space="preserve">like </w:t>
      </w:r>
      <w:r w:rsidRPr="0090574C">
        <w:rPr>
          <w:rFonts w:ascii="Arial" w:hAnsi="Arial" w:cs="Arial"/>
          <w:bCs/>
          <w:lang w:val="en-GB"/>
        </w:rPr>
        <w:t xml:space="preserve">those observed in </w:t>
      </w:r>
      <w:r w:rsidRPr="0090574C">
        <w:rPr>
          <w:rFonts w:ascii="Arial" w:hAnsi="Arial" w:cs="Arial"/>
          <w:bCs/>
          <w:noProof/>
          <w:lang w:val="en-GB"/>
        </w:rPr>
        <w:lastRenderedPageBreak/>
        <w:t>Jainta et al. (2014)</w:t>
      </w:r>
      <w:r w:rsidR="003D27E3" w:rsidRPr="0090574C">
        <w:rPr>
          <w:rFonts w:ascii="Arial" w:hAnsi="Arial" w:cs="Arial"/>
          <w:bCs/>
          <w:noProof/>
          <w:lang w:val="en-GB"/>
        </w:rPr>
        <w:t>,</w:t>
      </w:r>
      <w:r w:rsidRPr="0090574C">
        <w:rPr>
          <w:rFonts w:ascii="Arial" w:hAnsi="Arial" w:cs="Arial"/>
          <w:bCs/>
          <w:lang w:val="en-GB"/>
        </w:rPr>
        <w:t xml:space="preserve"> and the first experiment of this study, we should have seen comparable results in our second experiment. </w:t>
      </w:r>
      <w:r w:rsidR="003D27E3" w:rsidRPr="0090574C">
        <w:rPr>
          <w:rFonts w:ascii="Arial" w:hAnsi="Arial" w:cs="Arial"/>
          <w:bCs/>
          <w:lang w:val="en-GB"/>
        </w:rPr>
        <w:t xml:space="preserve">However, </w:t>
      </w:r>
      <w:r w:rsidRPr="0090574C">
        <w:rPr>
          <w:rFonts w:ascii="Arial" w:hAnsi="Arial" w:cs="Arial"/>
          <w:bCs/>
          <w:lang w:val="en-GB"/>
        </w:rPr>
        <w:t>this was not the case: overall reading speed did not slow down significantly</w:t>
      </w:r>
      <w:r w:rsidR="003D27E3" w:rsidRPr="0090574C">
        <w:rPr>
          <w:rFonts w:ascii="Arial" w:hAnsi="Arial" w:cs="Arial"/>
          <w:bCs/>
          <w:lang w:val="en-GB"/>
        </w:rPr>
        <w:t>,</w:t>
      </w:r>
      <w:r w:rsidRPr="0090574C">
        <w:rPr>
          <w:rFonts w:ascii="Arial" w:hAnsi="Arial" w:cs="Arial"/>
          <w:bCs/>
          <w:lang w:val="en-GB"/>
        </w:rPr>
        <w:t xml:space="preserve"> and more importantly, a clear word frequency effect emerged across full and low contrast text presentations. This suggests that the effects reported by </w:t>
      </w:r>
      <w:r w:rsidRPr="0090574C">
        <w:rPr>
          <w:rFonts w:ascii="Arial" w:hAnsi="Arial" w:cs="Arial"/>
          <w:bCs/>
          <w:noProof/>
          <w:lang w:val="en-GB"/>
        </w:rPr>
        <w:t>Jainta et al. (2014)</w:t>
      </w:r>
      <w:r w:rsidRPr="0090574C">
        <w:rPr>
          <w:rFonts w:ascii="Arial" w:hAnsi="Arial" w:cs="Arial"/>
          <w:bCs/>
          <w:lang w:val="en-GB"/>
        </w:rPr>
        <w:t xml:space="preserve"> and </w:t>
      </w:r>
      <w:r w:rsidR="003D27E3" w:rsidRPr="0090574C">
        <w:rPr>
          <w:rFonts w:ascii="Arial" w:hAnsi="Arial" w:cs="Arial"/>
          <w:bCs/>
          <w:lang w:val="en-GB"/>
        </w:rPr>
        <w:t xml:space="preserve">those </w:t>
      </w:r>
      <w:r w:rsidRPr="0090574C">
        <w:rPr>
          <w:rFonts w:ascii="Arial" w:hAnsi="Arial" w:cs="Arial"/>
          <w:bCs/>
          <w:lang w:val="en-GB"/>
        </w:rPr>
        <w:t xml:space="preserve">in </w:t>
      </w:r>
      <w:r w:rsidR="003D27E3" w:rsidRPr="0090574C">
        <w:rPr>
          <w:rFonts w:ascii="Arial" w:hAnsi="Arial" w:cs="Arial"/>
          <w:bCs/>
          <w:lang w:val="en-GB"/>
        </w:rPr>
        <w:t>E</w:t>
      </w:r>
      <w:r w:rsidRPr="0090574C">
        <w:rPr>
          <w:rFonts w:ascii="Arial" w:hAnsi="Arial" w:cs="Arial"/>
          <w:bCs/>
          <w:lang w:val="en-GB"/>
        </w:rPr>
        <w:t>xperiment 1</w:t>
      </w:r>
      <w:r w:rsidR="00921A35" w:rsidRPr="0090574C">
        <w:rPr>
          <w:rFonts w:ascii="Arial" w:hAnsi="Arial" w:cs="Arial"/>
          <w:bCs/>
          <w:lang w:val="en-GB"/>
        </w:rPr>
        <w:t>,</w:t>
      </w:r>
      <w:r w:rsidRPr="0090574C">
        <w:rPr>
          <w:rFonts w:ascii="Arial" w:hAnsi="Arial" w:cs="Arial"/>
          <w:bCs/>
          <w:lang w:val="en-GB"/>
        </w:rPr>
        <w:t xml:space="preserve"> </w:t>
      </w:r>
      <w:r w:rsidR="003D27E3" w:rsidRPr="0090574C">
        <w:rPr>
          <w:rFonts w:ascii="Arial" w:hAnsi="Arial" w:cs="Arial"/>
          <w:bCs/>
          <w:lang w:val="en-GB"/>
        </w:rPr>
        <w:t>we</w:t>
      </w:r>
      <w:r w:rsidRPr="0090574C">
        <w:rPr>
          <w:rFonts w:ascii="Arial" w:hAnsi="Arial" w:cs="Arial"/>
          <w:bCs/>
          <w:lang w:val="en-GB"/>
        </w:rPr>
        <w:t xml:space="preserve">re not caused by contrast changes alone, since </w:t>
      </w:r>
      <w:r w:rsidRPr="0090574C">
        <w:rPr>
          <w:rFonts w:ascii="Arial" w:hAnsi="Arial" w:cs="Arial"/>
          <w:lang w:val="en-GB"/>
        </w:rPr>
        <w:t xml:space="preserve">simple reductions of contrast that resembled monocular conditions (i.e. 70% contrast) in </w:t>
      </w:r>
      <w:r w:rsidR="003D27E3" w:rsidRPr="0090574C">
        <w:rPr>
          <w:rFonts w:ascii="Arial" w:hAnsi="Arial" w:cs="Arial"/>
          <w:lang w:val="en-GB"/>
        </w:rPr>
        <w:t>E</w:t>
      </w:r>
      <w:r w:rsidRPr="0090574C">
        <w:rPr>
          <w:rFonts w:ascii="Arial" w:hAnsi="Arial" w:cs="Arial"/>
          <w:lang w:val="en-GB"/>
        </w:rPr>
        <w:t xml:space="preserve">xperiment 2 did not affect word identification qualitatively </w:t>
      </w:r>
      <w:r w:rsidR="003D27E3" w:rsidRPr="0090574C">
        <w:rPr>
          <w:rFonts w:ascii="Arial" w:hAnsi="Arial" w:cs="Arial"/>
          <w:lang w:val="en-GB"/>
        </w:rPr>
        <w:t>in the way that</w:t>
      </w:r>
      <w:r w:rsidRPr="0090574C">
        <w:rPr>
          <w:rFonts w:ascii="Arial" w:hAnsi="Arial" w:cs="Arial"/>
          <w:lang w:val="en-GB"/>
        </w:rPr>
        <w:t xml:space="preserve"> monocular reading </w:t>
      </w:r>
      <w:r w:rsidR="003D27E3" w:rsidRPr="0090574C">
        <w:rPr>
          <w:rFonts w:ascii="Arial" w:hAnsi="Arial" w:cs="Arial"/>
          <w:lang w:val="en-GB"/>
        </w:rPr>
        <w:t xml:space="preserve">conditions </w:t>
      </w:r>
      <w:r w:rsidRPr="0090574C">
        <w:rPr>
          <w:rFonts w:ascii="Arial" w:hAnsi="Arial" w:cs="Arial"/>
          <w:lang w:val="en-GB"/>
        </w:rPr>
        <w:t>did.</w:t>
      </w:r>
    </w:p>
    <w:p w14:paraId="641917F3" w14:textId="73BB156A" w:rsidR="006A1561" w:rsidRPr="0090574C" w:rsidRDefault="006A1561" w:rsidP="00FD2D6A">
      <w:pPr>
        <w:autoSpaceDE w:val="0"/>
        <w:autoSpaceDN w:val="0"/>
        <w:adjustRightInd w:val="0"/>
        <w:spacing w:after="0" w:line="480" w:lineRule="auto"/>
        <w:ind w:firstLine="709"/>
        <w:jc w:val="both"/>
        <w:rPr>
          <w:rFonts w:ascii="Arial" w:hAnsi="Arial" w:cs="Arial"/>
          <w:b/>
          <w:bCs/>
          <w:color w:val="17365D" w:themeColor="text2" w:themeShade="BF"/>
          <w:lang w:val="en-GB"/>
        </w:rPr>
      </w:pPr>
      <w:r w:rsidRPr="0090574C">
        <w:rPr>
          <w:rFonts w:ascii="Arial" w:hAnsi="Arial" w:cs="Arial"/>
          <w:bCs/>
          <w:lang w:val="en-GB"/>
        </w:rPr>
        <w:t xml:space="preserve">Previous reports, however, </w:t>
      </w:r>
      <w:r w:rsidR="00E2450D" w:rsidRPr="0090574C">
        <w:rPr>
          <w:rFonts w:ascii="Arial" w:hAnsi="Arial" w:cs="Arial"/>
          <w:bCs/>
          <w:lang w:val="en-GB"/>
        </w:rPr>
        <w:t xml:space="preserve">have </w:t>
      </w:r>
      <w:r w:rsidRPr="0090574C">
        <w:rPr>
          <w:rFonts w:ascii="Arial" w:hAnsi="Arial" w:cs="Arial"/>
          <w:bCs/>
          <w:lang w:val="en-GB"/>
        </w:rPr>
        <w:t>show</w:t>
      </w:r>
      <w:r w:rsidR="00E2450D" w:rsidRPr="0090574C">
        <w:rPr>
          <w:rFonts w:ascii="Arial" w:hAnsi="Arial" w:cs="Arial"/>
          <w:bCs/>
          <w:lang w:val="en-GB"/>
        </w:rPr>
        <w:t>n</w:t>
      </w:r>
      <w:r w:rsidRPr="0090574C">
        <w:rPr>
          <w:rFonts w:ascii="Arial" w:hAnsi="Arial" w:cs="Arial"/>
          <w:bCs/>
          <w:lang w:val="en-GB"/>
        </w:rPr>
        <w:t xml:space="preserve"> impacts of visual input quality on early word recognition processes in reading </w:t>
      </w:r>
      <w:r w:rsidRPr="0090574C">
        <w:rPr>
          <w:rFonts w:ascii="Arial" w:hAnsi="Arial" w:cs="Arial"/>
          <w:bCs/>
          <w:noProof/>
          <w:lang w:val="en-GB"/>
        </w:rPr>
        <w:t>(</w:t>
      </w:r>
      <w:r w:rsidR="00E2450D" w:rsidRPr="0090574C">
        <w:rPr>
          <w:rFonts w:ascii="Arial" w:hAnsi="Arial" w:cs="Arial"/>
          <w:bCs/>
          <w:noProof/>
          <w:lang w:val="en-GB"/>
        </w:rPr>
        <w:t xml:space="preserve">e.g., </w:t>
      </w:r>
      <w:r w:rsidRPr="0090574C">
        <w:rPr>
          <w:rFonts w:ascii="Arial" w:hAnsi="Arial" w:cs="Arial"/>
          <w:bCs/>
          <w:noProof/>
          <w:lang w:val="en-GB"/>
        </w:rPr>
        <w:t>Pollatsek et al., 2006; Rayner et al., 2004; Reichle et al., 2013; Reichle et al., 2003; Reingold &amp; Rayner, 2006)</w:t>
      </w:r>
      <w:r w:rsidR="00E2450D" w:rsidRPr="0090574C">
        <w:rPr>
          <w:rFonts w:ascii="Arial" w:hAnsi="Arial" w:cs="Arial"/>
          <w:bCs/>
          <w:noProof/>
          <w:lang w:val="en-GB"/>
        </w:rPr>
        <w:t>,</w:t>
      </w:r>
      <w:r w:rsidRPr="0090574C">
        <w:rPr>
          <w:rFonts w:ascii="Arial" w:hAnsi="Arial" w:cs="Arial"/>
          <w:bCs/>
          <w:lang w:val="en-GB"/>
        </w:rPr>
        <w:t xml:space="preserve"> demonstrat</w:t>
      </w:r>
      <w:r w:rsidR="00E2450D" w:rsidRPr="0090574C">
        <w:rPr>
          <w:rFonts w:ascii="Arial" w:hAnsi="Arial" w:cs="Arial"/>
          <w:bCs/>
          <w:lang w:val="en-GB"/>
        </w:rPr>
        <w:t>ing</w:t>
      </w:r>
      <w:r w:rsidRPr="0090574C">
        <w:rPr>
          <w:rFonts w:ascii="Arial" w:hAnsi="Arial" w:cs="Arial"/>
          <w:bCs/>
          <w:lang w:val="en-GB"/>
        </w:rPr>
        <w:t xml:space="preserve"> that reductions of text contrast </w:t>
      </w:r>
      <w:r w:rsidR="00E2450D" w:rsidRPr="0090574C">
        <w:rPr>
          <w:rFonts w:ascii="Arial" w:hAnsi="Arial" w:cs="Arial"/>
          <w:bCs/>
          <w:lang w:val="en-GB"/>
        </w:rPr>
        <w:t xml:space="preserve">cause </w:t>
      </w:r>
      <w:r w:rsidRPr="0090574C">
        <w:rPr>
          <w:rFonts w:ascii="Arial" w:hAnsi="Arial" w:cs="Arial"/>
          <w:bCs/>
          <w:lang w:val="en-GB"/>
        </w:rPr>
        <w:t xml:space="preserve">fixation durations </w:t>
      </w:r>
      <w:r w:rsidR="00E2450D" w:rsidRPr="0090574C">
        <w:rPr>
          <w:rFonts w:ascii="Arial" w:hAnsi="Arial" w:cs="Arial"/>
          <w:bCs/>
          <w:lang w:val="en-GB"/>
        </w:rPr>
        <w:t xml:space="preserve">to increase </w:t>
      </w:r>
      <w:r w:rsidRPr="0090574C">
        <w:rPr>
          <w:rFonts w:ascii="Arial" w:hAnsi="Arial" w:cs="Arial"/>
          <w:bCs/>
          <w:lang w:val="en-GB"/>
        </w:rPr>
        <w:t xml:space="preserve">considerably </w:t>
      </w:r>
      <w:r w:rsidRPr="0090574C">
        <w:rPr>
          <w:rFonts w:ascii="Arial" w:hAnsi="Arial" w:cs="Arial"/>
          <w:bCs/>
          <w:noProof/>
          <w:lang w:val="en-GB"/>
        </w:rPr>
        <w:t>(</w:t>
      </w:r>
      <w:r w:rsidR="00113C9E" w:rsidRPr="0090574C">
        <w:rPr>
          <w:rFonts w:ascii="Arial" w:hAnsi="Arial" w:cs="Arial"/>
          <w:bCs/>
          <w:noProof/>
          <w:lang w:val="en-GB"/>
        </w:rPr>
        <w:t>Drieghe, 2008; Glaholt, Rayner &amp; Reingold, 2014; Johansson, Pansell, Ygge, &amp; Seinmyr, 2014; Legge, Parish, Luebker, &amp; Wurm, 1990; Legge, Rubin, &amp; Luebker, 1987; Liu, Li &amp; Han, 2015; Paterson, McGowan &amp; Jordan, 2012; Reingold &amp; Rayner, 2006; Sheridan &amp; Reingold, 2013; Wang &amp; Inhoff, 2010; White &amp; Staub, 2012</w:t>
      </w:r>
      <w:r w:rsidRPr="0090574C">
        <w:rPr>
          <w:rFonts w:ascii="Arial" w:hAnsi="Arial" w:cs="Arial"/>
          <w:bCs/>
          <w:noProof/>
          <w:lang w:val="en-GB"/>
        </w:rPr>
        <w:t>)</w:t>
      </w:r>
      <w:r w:rsidRPr="0090574C">
        <w:rPr>
          <w:rFonts w:ascii="Arial" w:hAnsi="Arial" w:cs="Arial"/>
          <w:bCs/>
          <w:lang w:val="en-GB"/>
        </w:rPr>
        <w:t xml:space="preserve">. </w:t>
      </w:r>
      <w:r w:rsidR="00113C9E" w:rsidRPr="0090574C">
        <w:rPr>
          <w:rFonts w:ascii="Arial" w:hAnsi="Arial" w:cs="Arial"/>
          <w:bCs/>
          <w:lang w:val="en-GB"/>
        </w:rPr>
        <w:t xml:space="preserve">In line with previous research, </w:t>
      </w:r>
      <w:r w:rsidR="000108FC" w:rsidRPr="0090574C">
        <w:rPr>
          <w:rFonts w:ascii="Arial" w:hAnsi="Arial" w:cs="Arial"/>
          <w:bCs/>
          <w:lang w:val="en-GB"/>
        </w:rPr>
        <w:t xml:space="preserve">we </w:t>
      </w:r>
      <w:r w:rsidR="00113C9E" w:rsidRPr="0090574C">
        <w:rPr>
          <w:rFonts w:ascii="Arial" w:hAnsi="Arial" w:cs="Arial"/>
          <w:bCs/>
          <w:lang w:val="en-GB"/>
        </w:rPr>
        <w:t>found a clear cost to sentence reading time</w:t>
      </w:r>
      <w:r w:rsidR="000108FC" w:rsidRPr="0090574C">
        <w:rPr>
          <w:rFonts w:ascii="Arial" w:hAnsi="Arial" w:cs="Arial"/>
          <w:bCs/>
          <w:lang w:val="en-GB"/>
        </w:rPr>
        <w:t xml:space="preserve"> due to</w:t>
      </w:r>
      <w:r w:rsidR="00113C9E" w:rsidRPr="0090574C">
        <w:rPr>
          <w:rFonts w:ascii="Arial" w:hAnsi="Arial" w:cs="Arial"/>
          <w:bCs/>
          <w:lang w:val="en-GB"/>
        </w:rPr>
        <w:t xml:space="preserve"> contrast reduction in </w:t>
      </w:r>
      <w:r w:rsidR="00E2450D" w:rsidRPr="0090574C">
        <w:rPr>
          <w:rFonts w:ascii="Arial" w:hAnsi="Arial" w:cs="Arial"/>
          <w:bCs/>
          <w:lang w:val="en-GB"/>
        </w:rPr>
        <w:t>E</w:t>
      </w:r>
      <w:r w:rsidRPr="0090574C">
        <w:rPr>
          <w:rFonts w:ascii="Arial" w:hAnsi="Arial" w:cs="Arial"/>
          <w:bCs/>
          <w:lang w:val="en-GB"/>
        </w:rPr>
        <w:t xml:space="preserve">xperiment 3, in which we presented text in full (99%) and low contrast </w:t>
      </w:r>
      <w:r w:rsidR="00E2450D" w:rsidRPr="0090574C">
        <w:rPr>
          <w:rFonts w:ascii="Arial" w:hAnsi="Arial" w:cs="Arial"/>
          <w:bCs/>
          <w:lang w:val="en-GB"/>
        </w:rPr>
        <w:t>(</w:t>
      </w:r>
      <w:r w:rsidRPr="0090574C">
        <w:rPr>
          <w:rFonts w:ascii="Arial" w:hAnsi="Arial" w:cs="Arial"/>
          <w:bCs/>
          <w:lang w:val="en-GB"/>
        </w:rPr>
        <w:t>40%</w:t>
      </w:r>
      <w:r w:rsidR="00E2450D" w:rsidRPr="0090574C">
        <w:rPr>
          <w:rFonts w:ascii="Arial" w:hAnsi="Arial" w:cs="Arial"/>
          <w:bCs/>
          <w:lang w:val="en-GB"/>
        </w:rPr>
        <w:t xml:space="preserve">), that is, a </w:t>
      </w:r>
      <w:r w:rsidR="000108FC" w:rsidRPr="0090574C">
        <w:rPr>
          <w:rFonts w:ascii="Arial" w:hAnsi="Arial" w:cs="Arial"/>
          <w:bCs/>
          <w:lang w:val="en-GB"/>
        </w:rPr>
        <w:t>substantial</w:t>
      </w:r>
      <w:r w:rsidR="00E2450D" w:rsidRPr="0090574C">
        <w:rPr>
          <w:rFonts w:ascii="Arial" w:hAnsi="Arial" w:cs="Arial"/>
          <w:bCs/>
          <w:lang w:val="en-GB"/>
        </w:rPr>
        <w:t xml:space="preserve"> manipulation of contrast</w:t>
      </w:r>
      <w:r w:rsidRPr="0090574C">
        <w:rPr>
          <w:rFonts w:ascii="Arial" w:hAnsi="Arial" w:cs="Arial"/>
          <w:bCs/>
          <w:lang w:val="en-GB"/>
        </w:rPr>
        <w:t xml:space="preserve">. In fact, the overall pattern of reading performance when evaluated </w:t>
      </w:r>
      <w:r w:rsidR="00E2450D" w:rsidRPr="0090574C">
        <w:rPr>
          <w:rFonts w:ascii="Arial" w:hAnsi="Arial" w:cs="Arial"/>
          <w:bCs/>
          <w:lang w:val="en-GB"/>
        </w:rPr>
        <w:t xml:space="preserve">at the </w:t>
      </w:r>
      <w:r w:rsidRPr="0090574C">
        <w:rPr>
          <w:rFonts w:ascii="Arial" w:hAnsi="Arial" w:cs="Arial"/>
          <w:bCs/>
          <w:lang w:val="en-GB"/>
        </w:rPr>
        <w:t xml:space="preserve">sentence level was similar </w:t>
      </w:r>
      <w:r w:rsidR="00E2450D" w:rsidRPr="0090574C">
        <w:rPr>
          <w:rFonts w:ascii="Arial" w:hAnsi="Arial" w:cs="Arial"/>
          <w:bCs/>
          <w:lang w:val="en-GB"/>
        </w:rPr>
        <w:t xml:space="preserve">to </w:t>
      </w:r>
      <w:r w:rsidRPr="0090574C">
        <w:rPr>
          <w:rFonts w:ascii="Arial" w:hAnsi="Arial" w:cs="Arial"/>
          <w:bCs/>
          <w:lang w:val="en-GB"/>
        </w:rPr>
        <w:t>monocular reading</w:t>
      </w:r>
      <w:r w:rsidR="00E2450D" w:rsidRPr="0090574C">
        <w:rPr>
          <w:rFonts w:ascii="Arial" w:hAnsi="Arial" w:cs="Arial"/>
          <w:bCs/>
          <w:lang w:val="en-GB"/>
        </w:rPr>
        <w:t>; b</w:t>
      </w:r>
      <w:r w:rsidRPr="0090574C">
        <w:rPr>
          <w:rFonts w:ascii="Arial" w:hAnsi="Arial" w:cs="Arial"/>
          <w:bCs/>
          <w:lang w:val="en-GB"/>
        </w:rPr>
        <w:t xml:space="preserve">oth manipulations slowed reading times and increased fixation durations. </w:t>
      </w:r>
      <w:r w:rsidR="00E2450D" w:rsidRPr="0090574C">
        <w:rPr>
          <w:rFonts w:ascii="Arial" w:hAnsi="Arial" w:cs="Arial"/>
          <w:bCs/>
          <w:lang w:val="en-GB"/>
        </w:rPr>
        <w:t>As mentioned above, s</w:t>
      </w:r>
      <w:r w:rsidRPr="0090574C">
        <w:rPr>
          <w:rFonts w:ascii="Arial" w:hAnsi="Arial" w:cs="Arial"/>
          <w:bCs/>
          <w:lang w:val="en-GB"/>
        </w:rPr>
        <w:t xml:space="preserve">uch results fit neatly with current understanding that visual input quality impacts on early word recognition processes in reading. These effects can also be explained within an interactive activation framework </w:t>
      </w:r>
      <w:r w:rsidRPr="0090574C">
        <w:rPr>
          <w:rFonts w:ascii="Arial" w:hAnsi="Arial" w:cs="Arial"/>
          <w:bCs/>
          <w:noProof/>
          <w:lang w:val="en-GB"/>
        </w:rPr>
        <w:t>(McClelland &amp; Rumelhart, 1981; Rumelhart &amp; McClelland, 1982)</w:t>
      </w:r>
      <w:r w:rsidRPr="0090574C">
        <w:rPr>
          <w:rFonts w:ascii="Arial" w:hAnsi="Arial" w:cs="Arial"/>
          <w:bCs/>
          <w:lang w:val="en-GB"/>
        </w:rPr>
        <w:t xml:space="preserve">, where introducing stimulus quality degradation by means of reducing contrast </w:t>
      </w:r>
      <w:r w:rsidR="00E2450D" w:rsidRPr="0090574C">
        <w:rPr>
          <w:rFonts w:ascii="Arial" w:hAnsi="Arial" w:cs="Arial"/>
          <w:bCs/>
          <w:lang w:val="en-GB"/>
        </w:rPr>
        <w:t>impair</w:t>
      </w:r>
      <w:r w:rsidR="00FD0B8D" w:rsidRPr="0090574C">
        <w:rPr>
          <w:rFonts w:ascii="Arial" w:hAnsi="Arial" w:cs="Arial"/>
          <w:bCs/>
          <w:lang w:val="en-GB"/>
        </w:rPr>
        <w:t>s</w:t>
      </w:r>
      <w:r w:rsidR="00E2450D" w:rsidRPr="0090574C">
        <w:rPr>
          <w:rFonts w:ascii="Arial" w:hAnsi="Arial" w:cs="Arial"/>
          <w:bCs/>
          <w:lang w:val="en-GB"/>
        </w:rPr>
        <w:t xml:space="preserve"> feature extraction during</w:t>
      </w:r>
      <w:r w:rsidRPr="0090574C">
        <w:rPr>
          <w:rFonts w:ascii="Arial" w:hAnsi="Arial" w:cs="Arial"/>
          <w:bCs/>
          <w:lang w:val="en-GB"/>
        </w:rPr>
        <w:t xml:space="preserve"> lexical processing. </w:t>
      </w:r>
      <w:r w:rsidR="00FD0B8D" w:rsidRPr="0090574C">
        <w:rPr>
          <w:rFonts w:ascii="Arial" w:hAnsi="Arial" w:cs="Arial"/>
          <w:bCs/>
          <w:lang w:val="en-GB"/>
        </w:rPr>
        <w:t>Such</w:t>
      </w:r>
      <w:r w:rsidRPr="0090574C">
        <w:rPr>
          <w:rFonts w:ascii="Arial" w:hAnsi="Arial" w:cs="Arial"/>
          <w:bCs/>
          <w:lang w:val="en-GB"/>
        </w:rPr>
        <w:t xml:space="preserve"> </w:t>
      </w:r>
      <w:r w:rsidR="00E2450D" w:rsidRPr="0090574C">
        <w:rPr>
          <w:rFonts w:ascii="Arial" w:hAnsi="Arial" w:cs="Arial"/>
          <w:bCs/>
          <w:lang w:val="en-GB"/>
        </w:rPr>
        <w:t xml:space="preserve">impairment </w:t>
      </w:r>
      <w:r w:rsidR="00E41CA3" w:rsidRPr="0090574C">
        <w:rPr>
          <w:rFonts w:ascii="Arial" w:hAnsi="Arial" w:cs="Arial"/>
          <w:bCs/>
          <w:lang w:val="en-GB"/>
        </w:rPr>
        <w:t xml:space="preserve">at the visual processing level </w:t>
      </w:r>
      <w:r w:rsidR="00CC0DBB" w:rsidRPr="0090574C">
        <w:rPr>
          <w:rFonts w:ascii="Arial" w:hAnsi="Arial" w:cs="Arial"/>
          <w:bCs/>
          <w:lang w:val="en-GB"/>
        </w:rPr>
        <w:t xml:space="preserve">can then result in a delay of lexical processing that is comparable for both high frequency and low frequency words. Additionally, this observation fits neatly with computational models of eye movement control during reading (e.g. E-Z Reader, </w:t>
      </w:r>
      <w:r w:rsidR="00CC0DBB" w:rsidRPr="0090574C">
        <w:rPr>
          <w:rFonts w:ascii="Arial" w:hAnsi="Arial" w:cs="Arial"/>
          <w:bCs/>
          <w:lang w:val="en-GB"/>
        </w:rPr>
        <w:lastRenderedPageBreak/>
        <w:t>Reichle et al. 2003, 2013; Pollatsek et al., 2006), whereby the visual quality of the text can influence fixation durations either at an early lexical processing stage or at an even earlier, pre-lexical visual encoding stage (see Reingold &amp; Rayner, 2006; Sheridan &amp; Reingold, 2012; White &amp; Staub, 2012 for further discussion of the specific locus of the effect)</w:t>
      </w:r>
      <w:r w:rsidRPr="0090574C">
        <w:rPr>
          <w:rFonts w:ascii="Arial" w:hAnsi="Arial" w:cs="Arial"/>
          <w:bCs/>
          <w:lang w:val="en-GB"/>
        </w:rPr>
        <w:t xml:space="preserve">. Critically, however, </w:t>
      </w:r>
      <w:r w:rsidR="00E2450D" w:rsidRPr="0090574C">
        <w:rPr>
          <w:rFonts w:ascii="Arial" w:hAnsi="Arial" w:cs="Arial"/>
          <w:bCs/>
          <w:lang w:val="en-GB"/>
        </w:rPr>
        <w:t xml:space="preserve">in Experiment 3 </w:t>
      </w:r>
      <w:r w:rsidRPr="0090574C">
        <w:rPr>
          <w:rFonts w:ascii="Arial" w:hAnsi="Arial" w:cs="Arial"/>
          <w:bCs/>
          <w:lang w:val="en-GB"/>
        </w:rPr>
        <w:t xml:space="preserve">the word frequency effect was clearly present and statistically reliable </w:t>
      </w:r>
      <w:r w:rsidR="00E2450D" w:rsidRPr="0090574C">
        <w:rPr>
          <w:rFonts w:ascii="Arial" w:hAnsi="Arial" w:cs="Arial"/>
          <w:bCs/>
          <w:lang w:val="en-GB"/>
        </w:rPr>
        <w:t xml:space="preserve">even </w:t>
      </w:r>
      <w:r w:rsidRPr="0090574C">
        <w:rPr>
          <w:rFonts w:ascii="Arial" w:hAnsi="Arial" w:cs="Arial"/>
          <w:bCs/>
          <w:lang w:val="en-GB"/>
        </w:rPr>
        <w:t xml:space="preserve">under </w:t>
      </w:r>
      <w:r w:rsidR="00E2450D" w:rsidRPr="0090574C">
        <w:rPr>
          <w:rFonts w:ascii="Arial" w:hAnsi="Arial" w:cs="Arial"/>
          <w:bCs/>
          <w:lang w:val="en-GB"/>
        </w:rPr>
        <w:t xml:space="preserve">the </w:t>
      </w:r>
      <w:r w:rsidRPr="0090574C">
        <w:rPr>
          <w:rFonts w:ascii="Arial" w:hAnsi="Arial" w:cs="Arial"/>
          <w:bCs/>
          <w:lang w:val="en-GB"/>
        </w:rPr>
        <w:t xml:space="preserve">low </w:t>
      </w:r>
      <w:r w:rsidR="00E2450D" w:rsidRPr="0090574C">
        <w:rPr>
          <w:rFonts w:ascii="Arial" w:hAnsi="Arial" w:cs="Arial"/>
          <w:bCs/>
          <w:lang w:val="en-GB"/>
        </w:rPr>
        <w:t>(</w:t>
      </w:r>
      <w:r w:rsidRPr="0090574C">
        <w:rPr>
          <w:rFonts w:ascii="Arial" w:hAnsi="Arial" w:cs="Arial"/>
          <w:bCs/>
          <w:lang w:val="en-GB"/>
        </w:rPr>
        <w:t>40%</w:t>
      </w:r>
      <w:r w:rsidR="00E2450D" w:rsidRPr="0090574C">
        <w:rPr>
          <w:rFonts w:ascii="Arial" w:hAnsi="Arial" w:cs="Arial"/>
          <w:bCs/>
          <w:lang w:val="en-GB"/>
        </w:rPr>
        <w:t>)</w:t>
      </w:r>
      <w:r w:rsidRPr="0090574C">
        <w:rPr>
          <w:rFonts w:ascii="Arial" w:hAnsi="Arial" w:cs="Arial"/>
          <w:bCs/>
          <w:lang w:val="en-GB"/>
        </w:rPr>
        <w:t xml:space="preserve"> contrast conditions. </w:t>
      </w:r>
      <w:r w:rsidR="00113C9E" w:rsidRPr="0090574C">
        <w:rPr>
          <w:rFonts w:ascii="Arial" w:hAnsi="Arial" w:cs="Arial"/>
          <w:bCs/>
          <w:lang w:val="en-GB"/>
        </w:rPr>
        <w:t xml:space="preserve">This finding </w:t>
      </w:r>
      <w:r w:rsidR="009C3BE4" w:rsidRPr="0090574C">
        <w:rPr>
          <w:rFonts w:ascii="Arial" w:hAnsi="Arial" w:cs="Arial"/>
          <w:bCs/>
          <w:lang w:val="en-GB"/>
        </w:rPr>
        <w:t>is in line with previous reports by Sheridan and Reingold (2013). However, while they</w:t>
      </w:r>
      <w:r w:rsidR="00113C9E" w:rsidRPr="0090574C">
        <w:rPr>
          <w:rFonts w:ascii="Arial" w:hAnsi="Arial" w:cs="Arial"/>
          <w:bCs/>
          <w:lang w:val="en-GB"/>
        </w:rPr>
        <w:t xml:space="preserve"> showed a clear interactive effect </w:t>
      </w:r>
      <w:r w:rsidR="009C3BE4" w:rsidRPr="0090574C">
        <w:rPr>
          <w:rFonts w:ascii="Arial" w:hAnsi="Arial" w:cs="Arial"/>
          <w:bCs/>
          <w:lang w:val="en-GB"/>
        </w:rPr>
        <w:t>(i.e. longer processing for low-</w:t>
      </w:r>
      <w:r w:rsidR="00113C9E" w:rsidRPr="0090574C">
        <w:rPr>
          <w:rFonts w:ascii="Arial" w:hAnsi="Arial" w:cs="Arial"/>
          <w:bCs/>
          <w:lang w:val="en-GB"/>
        </w:rPr>
        <w:t>frequency</w:t>
      </w:r>
      <w:r w:rsidR="009C3BE4" w:rsidRPr="0090574C">
        <w:rPr>
          <w:rFonts w:ascii="Arial" w:hAnsi="Arial" w:cs="Arial"/>
          <w:bCs/>
          <w:lang w:val="en-GB"/>
        </w:rPr>
        <w:t xml:space="preserve"> but not high-frequency</w:t>
      </w:r>
      <w:r w:rsidR="0086487F" w:rsidRPr="0090574C">
        <w:rPr>
          <w:rFonts w:ascii="Arial" w:hAnsi="Arial" w:cs="Arial"/>
          <w:bCs/>
          <w:lang w:val="en-GB"/>
        </w:rPr>
        <w:t xml:space="preserve"> target words presented with re</w:t>
      </w:r>
      <w:r w:rsidR="009C3BE4" w:rsidRPr="0090574C">
        <w:rPr>
          <w:rFonts w:ascii="Arial" w:hAnsi="Arial" w:cs="Arial"/>
          <w:bCs/>
          <w:lang w:val="en-GB"/>
        </w:rPr>
        <w:t>duced contrast), we report an additive effect (i.e. increased fixation durations for both high-frequency and low-frequency target words)</w:t>
      </w:r>
      <w:r w:rsidR="00113C9E" w:rsidRPr="0090574C">
        <w:rPr>
          <w:rFonts w:ascii="Arial" w:hAnsi="Arial" w:cs="Arial"/>
          <w:bCs/>
          <w:lang w:val="en-GB"/>
        </w:rPr>
        <w:t xml:space="preserve">. </w:t>
      </w:r>
      <w:r w:rsidR="00DA334D" w:rsidRPr="0090574C">
        <w:rPr>
          <w:rFonts w:ascii="Arial" w:hAnsi="Arial" w:cs="Arial"/>
          <w:bCs/>
          <w:lang w:val="en-GB"/>
        </w:rPr>
        <w:t>It is important to note that although o</w:t>
      </w:r>
      <w:r w:rsidR="00113C9E" w:rsidRPr="0090574C">
        <w:rPr>
          <w:rFonts w:ascii="Arial" w:hAnsi="Arial" w:cs="Arial"/>
          <w:bCs/>
          <w:lang w:val="en-GB"/>
        </w:rPr>
        <w:t>ur contrast manipulation</w:t>
      </w:r>
      <w:r w:rsidR="00DA334D" w:rsidRPr="0090574C">
        <w:rPr>
          <w:rFonts w:ascii="Arial" w:hAnsi="Arial" w:cs="Arial"/>
          <w:bCs/>
          <w:lang w:val="en-GB"/>
        </w:rPr>
        <w:t xml:space="preserve"> in Experiment 3</w:t>
      </w:r>
      <w:r w:rsidR="00113C9E" w:rsidRPr="0090574C">
        <w:rPr>
          <w:rFonts w:ascii="Arial" w:hAnsi="Arial" w:cs="Arial"/>
          <w:bCs/>
          <w:lang w:val="en-GB"/>
        </w:rPr>
        <w:t xml:space="preserve"> </w:t>
      </w:r>
      <w:r w:rsidR="001F7B86" w:rsidRPr="0090574C">
        <w:rPr>
          <w:rFonts w:ascii="Arial" w:hAnsi="Arial" w:cs="Arial"/>
          <w:bCs/>
          <w:lang w:val="en-GB"/>
        </w:rPr>
        <w:t>was similar to</w:t>
      </w:r>
      <w:r w:rsidR="00113C9E" w:rsidRPr="0090574C">
        <w:rPr>
          <w:rFonts w:ascii="Arial" w:hAnsi="Arial" w:cs="Arial"/>
          <w:bCs/>
          <w:lang w:val="en-GB"/>
        </w:rPr>
        <w:t xml:space="preserve"> the manipulation used i</w:t>
      </w:r>
      <w:r w:rsidR="008C38E7" w:rsidRPr="0090574C">
        <w:rPr>
          <w:rFonts w:ascii="Arial" w:hAnsi="Arial" w:cs="Arial"/>
          <w:bCs/>
          <w:lang w:val="en-GB"/>
        </w:rPr>
        <w:t>n Sheridan and Reingold (2013)</w:t>
      </w:r>
      <w:r w:rsidR="00DA334D" w:rsidRPr="0090574C">
        <w:rPr>
          <w:rFonts w:ascii="Arial" w:hAnsi="Arial" w:cs="Arial"/>
          <w:bCs/>
          <w:lang w:val="en-GB"/>
        </w:rPr>
        <w:t>, there was</w:t>
      </w:r>
      <w:r w:rsidR="00113C9E" w:rsidRPr="0090574C">
        <w:rPr>
          <w:rFonts w:ascii="Arial" w:hAnsi="Arial" w:cs="Arial"/>
          <w:bCs/>
          <w:lang w:val="en-GB"/>
        </w:rPr>
        <w:t xml:space="preserve"> one</w:t>
      </w:r>
      <w:r w:rsidR="008C38E7" w:rsidRPr="0090574C">
        <w:rPr>
          <w:rFonts w:ascii="Arial" w:hAnsi="Arial" w:cs="Arial"/>
          <w:bCs/>
          <w:lang w:val="en-GB"/>
        </w:rPr>
        <w:t xml:space="preserve"> critical</w:t>
      </w:r>
      <w:r w:rsidR="00113C9E" w:rsidRPr="0090574C">
        <w:rPr>
          <w:rFonts w:ascii="Arial" w:hAnsi="Arial" w:cs="Arial"/>
          <w:bCs/>
          <w:lang w:val="en-GB"/>
        </w:rPr>
        <w:t xml:space="preserve"> distinction: our contrast manipulations in Experiment 2 and 3 were applied to the whole text, while Sheridan and Reingold (2013) only changed the contrast of a single target word. </w:t>
      </w:r>
      <w:r w:rsidR="00DA334D" w:rsidRPr="0090574C">
        <w:rPr>
          <w:rFonts w:ascii="Arial" w:hAnsi="Arial" w:cs="Arial"/>
          <w:bCs/>
          <w:lang w:val="en-GB"/>
        </w:rPr>
        <w:t>It is well documented</w:t>
      </w:r>
      <w:bookmarkStart w:id="0" w:name="_GoBack"/>
      <w:bookmarkEnd w:id="0"/>
      <w:r w:rsidR="00DA334D" w:rsidRPr="0090574C">
        <w:rPr>
          <w:rFonts w:ascii="Arial" w:hAnsi="Arial" w:cs="Arial"/>
          <w:bCs/>
          <w:lang w:val="en-GB"/>
        </w:rPr>
        <w:t xml:space="preserve"> in both psychophysiological and neuroimaging studies that the perceived contrast of a central visual stimulus can be altered by the contrast of peripheral stimuli (Levitt &amp; Lund, 1997; Xing &amp; Heeger, 2000). </w:t>
      </w:r>
      <w:r w:rsidR="008C38E7" w:rsidRPr="0090574C">
        <w:rPr>
          <w:rFonts w:ascii="Arial" w:hAnsi="Arial" w:cs="Arial"/>
          <w:bCs/>
          <w:lang w:val="en-GB"/>
        </w:rPr>
        <w:t xml:space="preserve">We </w:t>
      </w:r>
      <w:r w:rsidR="00DA334D" w:rsidRPr="0090574C">
        <w:rPr>
          <w:rFonts w:ascii="Arial" w:hAnsi="Arial" w:cs="Arial"/>
          <w:bCs/>
          <w:lang w:val="en-GB"/>
        </w:rPr>
        <w:t xml:space="preserve">therefore </w:t>
      </w:r>
      <w:r w:rsidR="008C38E7" w:rsidRPr="0090574C">
        <w:rPr>
          <w:rFonts w:ascii="Arial" w:hAnsi="Arial" w:cs="Arial"/>
          <w:bCs/>
          <w:lang w:val="en-GB"/>
        </w:rPr>
        <w:t>purposefully manipulated contrast for the entire</w:t>
      </w:r>
      <w:r w:rsidR="00113C9E" w:rsidRPr="0090574C">
        <w:rPr>
          <w:rFonts w:ascii="Arial" w:hAnsi="Arial" w:cs="Arial"/>
          <w:bCs/>
          <w:lang w:val="en-GB"/>
        </w:rPr>
        <w:t xml:space="preserve"> sentence to mimic changes which come </w:t>
      </w:r>
      <w:r w:rsidR="000108FC" w:rsidRPr="0090574C">
        <w:rPr>
          <w:rFonts w:ascii="Arial" w:hAnsi="Arial" w:cs="Arial"/>
          <w:bCs/>
          <w:lang w:val="en-GB"/>
        </w:rPr>
        <w:t>naturally</w:t>
      </w:r>
      <w:r w:rsidR="00DA334D" w:rsidRPr="0090574C">
        <w:rPr>
          <w:rFonts w:ascii="Arial" w:hAnsi="Arial" w:cs="Arial"/>
          <w:bCs/>
          <w:lang w:val="en-GB"/>
        </w:rPr>
        <w:t xml:space="preserve"> during each fixation in</w:t>
      </w:r>
      <w:r w:rsidR="00113C9E" w:rsidRPr="0090574C">
        <w:rPr>
          <w:rFonts w:ascii="Arial" w:hAnsi="Arial" w:cs="Arial"/>
          <w:bCs/>
          <w:lang w:val="en-GB"/>
        </w:rPr>
        <w:t xml:space="preserve"> monocular reading</w:t>
      </w:r>
      <w:r w:rsidR="002633C7" w:rsidRPr="0090574C">
        <w:rPr>
          <w:rFonts w:ascii="Arial" w:hAnsi="Arial" w:cs="Arial"/>
          <w:bCs/>
          <w:lang w:val="en-GB"/>
        </w:rPr>
        <w:t xml:space="preserve"> and avoid the possibility of attention being drawn to a single low-contrast parafoveal target</w:t>
      </w:r>
      <w:r w:rsidR="00113C9E" w:rsidRPr="0090574C">
        <w:rPr>
          <w:rFonts w:ascii="Arial" w:hAnsi="Arial" w:cs="Arial"/>
          <w:bCs/>
          <w:lang w:val="en-GB"/>
        </w:rPr>
        <w:t xml:space="preserve">. Our present finding is more in line with reports of Lui, Li and Han (2015), who reported additive effects of word frequency and reduced contrast for Chinese reading. These authors reduced the contrast of a single word but to a much </w:t>
      </w:r>
      <w:r w:rsidR="001F7B86" w:rsidRPr="0090574C">
        <w:rPr>
          <w:rFonts w:ascii="Arial" w:hAnsi="Arial" w:cs="Arial"/>
          <w:bCs/>
          <w:lang w:val="en-GB"/>
        </w:rPr>
        <w:t xml:space="preserve">greater </w:t>
      </w:r>
      <w:r w:rsidR="00113C9E" w:rsidRPr="0090574C">
        <w:rPr>
          <w:rFonts w:ascii="Arial" w:hAnsi="Arial" w:cs="Arial"/>
          <w:bCs/>
          <w:lang w:val="en-GB"/>
        </w:rPr>
        <w:t xml:space="preserve">degree, i.e. down to 14%. We speculate that changing the contrast for the whole presentation might impact on </w:t>
      </w:r>
      <w:r w:rsidR="000108FC" w:rsidRPr="0090574C">
        <w:rPr>
          <w:rFonts w:ascii="Arial" w:hAnsi="Arial" w:cs="Arial"/>
          <w:bCs/>
          <w:lang w:val="en-GB"/>
        </w:rPr>
        <w:t xml:space="preserve">general </w:t>
      </w:r>
      <w:r w:rsidR="00113C9E" w:rsidRPr="0090574C">
        <w:rPr>
          <w:rFonts w:ascii="Arial" w:hAnsi="Arial" w:cs="Arial"/>
          <w:bCs/>
          <w:lang w:val="en-GB"/>
        </w:rPr>
        <w:t xml:space="preserve">visual processing </w:t>
      </w:r>
      <w:r w:rsidR="000108FC" w:rsidRPr="0090574C">
        <w:rPr>
          <w:rFonts w:ascii="Arial" w:hAnsi="Arial" w:cs="Arial"/>
          <w:bCs/>
          <w:lang w:val="en-GB"/>
        </w:rPr>
        <w:t xml:space="preserve">efficiency </w:t>
      </w:r>
      <w:r w:rsidR="00113C9E" w:rsidRPr="0090574C">
        <w:rPr>
          <w:rFonts w:ascii="Arial" w:hAnsi="Arial" w:cs="Arial"/>
          <w:bCs/>
          <w:lang w:val="en-GB"/>
        </w:rPr>
        <w:t>and, as a consequence, enhance effects of contrast</w:t>
      </w:r>
      <w:r w:rsidR="000108FC" w:rsidRPr="0090574C">
        <w:rPr>
          <w:rFonts w:ascii="Arial" w:hAnsi="Arial" w:cs="Arial"/>
          <w:bCs/>
          <w:lang w:val="en-GB"/>
        </w:rPr>
        <w:t xml:space="preserve"> degradation</w:t>
      </w:r>
      <w:r w:rsidR="00113C9E" w:rsidRPr="0090574C">
        <w:rPr>
          <w:rFonts w:ascii="Arial" w:hAnsi="Arial" w:cs="Arial"/>
          <w:bCs/>
          <w:lang w:val="en-GB"/>
        </w:rPr>
        <w:t>. Therefore, it might be</w:t>
      </w:r>
      <w:r w:rsidR="000108FC" w:rsidRPr="0090574C">
        <w:rPr>
          <w:rFonts w:ascii="Arial" w:hAnsi="Arial" w:cs="Arial"/>
          <w:bCs/>
          <w:lang w:val="en-GB"/>
        </w:rPr>
        <w:t xml:space="preserve"> the case</w:t>
      </w:r>
      <w:r w:rsidR="00113C9E" w:rsidRPr="0090574C">
        <w:rPr>
          <w:rFonts w:ascii="Arial" w:hAnsi="Arial" w:cs="Arial"/>
          <w:bCs/>
          <w:lang w:val="en-GB"/>
        </w:rPr>
        <w:t xml:space="preserve"> that our results in Experiment 3 (showing additive effects of text contrast reduction to 40%) resemble those reported for stronger contrast reductions (to 14%) of a single target word. </w:t>
      </w:r>
      <w:r w:rsidR="000108FC" w:rsidRPr="0090574C">
        <w:rPr>
          <w:rFonts w:ascii="Arial" w:hAnsi="Arial" w:cs="Arial"/>
          <w:bCs/>
          <w:lang w:val="en-GB"/>
        </w:rPr>
        <w:t>Further research is needed to test these speculations.</w:t>
      </w:r>
      <w:r w:rsidR="00FD2D6A" w:rsidRPr="0090574C">
        <w:rPr>
          <w:rFonts w:ascii="Arial" w:hAnsi="Arial" w:cs="Arial"/>
          <w:bCs/>
          <w:lang w:val="en-GB"/>
        </w:rPr>
        <w:t xml:space="preserve"> </w:t>
      </w:r>
      <w:r w:rsidR="00113C9E" w:rsidRPr="0090574C">
        <w:rPr>
          <w:rFonts w:ascii="Arial" w:hAnsi="Arial" w:cs="Arial"/>
          <w:bCs/>
          <w:lang w:val="en-GB"/>
        </w:rPr>
        <w:t>Nevertheless</w:t>
      </w:r>
      <w:r w:rsidRPr="0090574C">
        <w:rPr>
          <w:rFonts w:ascii="Arial" w:hAnsi="Arial" w:cs="Arial"/>
          <w:bCs/>
          <w:lang w:val="en-GB"/>
        </w:rPr>
        <w:t xml:space="preserve">, even when the contrast manipulation caused disruption to reading as evidenced by global eye </w:t>
      </w:r>
      <w:r w:rsidRPr="0090574C">
        <w:rPr>
          <w:rFonts w:ascii="Arial" w:hAnsi="Arial" w:cs="Arial"/>
          <w:bCs/>
          <w:lang w:val="en-GB"/>
        </w:rPr>
        <w:lastRenderedPageBreak/>
        <w:t xml:space="preserve">movement measures, lexical processing was qualitatively different between conditions of reduced contrast and monocular visual presentation. </w:t>
      </w:r>
      <w:r w:rsidR="00FD0B8D" w:rsidRPr="0090574C">
        <w:rPr>
          <w:rFonts w:ascii="Arial" w:hAnsi="Arial" w:cs="Arial"/>
          <w:bCs/>
          <w:lang w:val="en-GB"/>
        </w:rPr>
        <w:t xml:space="preserve">Thus, </w:t>
      </w:r>
      <w:r w:rsidR="00E2450D" w:rsidRPr="0090574C">
        <w:rPr>
          <w:rFonts w:ascii="Arial" w:hAnsi="Arial" w:cs="Arial"/>
          <w:bCs/>
          <w:lang w:val="en-GB"/>
        </w:rPr>
        <w:t xml:space="preserve">it seems unlikely that </w:t>
      </w:r>
      <w:r w:rsidR="00FD0B8D" w:rsidRPr="0090574C">
        <w:rPr>
          <w:rFonts w:ascii="Arial" w:hAnsi="Arial" w:cs="Arial"/>
          <w:bCs/>
          <w:lang w:val="en-GB"/>
        </w:rPr>
        <w:t xml:space="preserve">the </w:t>
      </w:r>
      <w:r w:rsidR="00E2450D" w:rsidRPr="0090574C">
        <w:rPr>
          <w:rFonts w:ascii="Arial" w:hAnsi="Arial" w:cs="Arial"/>
          <w:bCs/>
          <w:lang w:val="en-GB"/>
        </w:rPr>
        <w:t>reduced contrast caused the modulation of the frequency effect reported by Jainta et al.</w:t>
      </w:r>
      <w:r w:rsidR="00122DA9" w:rsidRPr="0090574C">
        <w:rPr>
          <w:rFonts w:ascii="Arial" w:hAnsi="Arial" w:cs="Arial"/>
          <w:bCs/>
          <w:lang w:val="en-GB"/>
        </w:rPr>
        <w:t xml:space="preserve"> (2014)</w:t>
      </w:r>
      <w:r w:rsidR="00E2450D" w:rsidRPr="0090574C">
        <w:rPr>
          <w:rFonts w:ascii="Arial" w:hAnsi="Arial" w:cs="Arial"/>
          <w:bCs/>
          <w:lang w:val="en-GB"/>
        </w:rPr>
        <w:t>, and observed in Experiment 1.</w:t>
      </w:r>
      <w:r w:rsidR="00FC616F" w:rsidRPr="0090574C">
        <w:rPr>
          <w:rFonts w:ascii="Arial" w:hAnsi="Arial" w:cs="Arial"/>
          <w:bCs/>
          <w:lang w:val="en-GB"/>
        </w:rPr>
        <w:t xml:space="preserve"> </w:t>
      </w:r>
    </w:p>
    <w:p w14:paraId="04F2554E" w14:textId="59446982" w:rsidR="00B51FCF" w:rsidRPr="0090574C" w:rsidRDefault="009F1A71" w:rsidP="00994BF7">
      <w:pPr>
        <w:autoSpaceDE w:val="0"/>
        <w:autoSpaceDN w:val="0"/>
        <w:adjustRightInd w:val="0"/>
        <w:spacing w:after="0" w:line="480" w:lineRule="auto"/>
        <w:ind w:firstLine="709"/>
        <w:jc w:val="both"/>
        <w:rPr>
          <w:rFonts w:ascii="Arial" w:hAnsi="Arial" w:cs="Arial"/>
          <w:bCs/>
          <w:lang w:val="en-GB"/>
        </w:rPr>
      </w:pPr>
      <w:r w:rsidRPr="0090574C">
        <w:rPr>
          <w:rFonts w:ascii="Arial" w:hAnsi="Arial" w:cs="Arial"/>
          <w:bCs/>
          <w:lang w:val="en-GB"/>
        </w:rPr>
        <w:t xml:space="preserve">Having demonstrated that variations in text contrast alone cannot account for the specific binocular advantages for lexical processing that we observed, it is important to consider the potential origin of such effects. </w:t>
      </w:r>
      <w:r w:rsidR="00B51FCF" w:rsidRPr="0090574C">
        <w:rPr>
          <w:rFonts w:ascii="Arial" w:hAnsi="Arial" w:cs="Arial"/>
          <w:bCs/>
          <w:lang w:val="en-GB"/>
        </w:rPr>
        <w:t>Note that t</w:t>
      </w:r>
      <w:r w:rsidRPr="0090574C">
        <w:rPr>
          <w:rFonts w:ascii="Arial" w:hAnsi="Arial" w:cs="Arial"/>
          <w:bCs/>
          <w:lang w:val="en-GB"/>
        </w:rPr>
        <w:t xml:space="preserve">he subjective reports from our participants revealed </w:t>
      </w:r>
      <w:r w:rsidR="00167C10" w:rsidRPr="0090574C">
        <w:rPr>
          <w:rFonts w:ascii="Arial" w:hAnsi="Arial" w:cs="Arial"/>
          <w:bCs/>
          <w:lang w:val="en-GB"/>
        </w:rPr>
        <w:t>dissociation</w:t>
      </w:r>
      <w:r w:rsidRPr="0090574C">
        <w:rPr>
          <w:rFonts w:ascii="Arial" w:hAnsi="Arial" w:cs="Arial"/>
          <w:bCs/>
          <w:lang w:val="en-GB"/>
        </w:rPr>
        <w:t xml:space="preserve"> between perceptual experience and reading performance similar to that reported by Jainta et al., (2014). While contrast changes during binocular presentation conditions were immediately detected, participants could not discriminate between a binocular and a monocular visual presentation. This experimental effect can be easily demonstrated in</w:t>
      </w:r>
      <w:r w:rsidR="00317EBA" w:rsidRPr="0090574C">
        <w:rPr>
          <w:rFonts w:ascii="Arial" w:hAnsi="Arial" w:cs="Arial"/>
          <w:bCs/>
          <w:lang w:val="en-GB"/>
        </w:rPr>
        <w:t xml:space="preserve"> an everyday example: closing or covering one eye makes no great difference to the visual quality of this page, whereas reducing the brightness of the monitor has an immediate effect on the ease with which the text is distinguished from the background. </w:t>
      </w:r>
    </w:p>
    <w:p w14:paraId="01EDED75" w14:textId="7BA46C2F" w:rsidR="00994BF7" w:rsidRPr="0090574C" w:rsidRDefault="00B51FCF" w:rsidP="00B51FCF">
      <w:pPr>
        <w:autoSpaceDE w:val="0"/>
        <w:autoSpaceDN w:val="0"/>
        <w:adjustRightInd w:val="0"/>
        <w:spacing w:after="0" w:line="480" w:lineRule="auto"/>
        <w:ind w:firstLine="709"/>
        <w:jc w:val="both"/>
        <w:rPr>
          <w:rFonts w:ascii="Arial" w:hAnsi="Arial" w:cs="Arial"/>
          <w:bCs/>
          <w:lang w:val="en-GB"/>
        </w:rPr>
      </w:pPr>
      <w:r w:rsidRPr="0090574C">
        <w:rPr>
          <w:rFonts w:ascii="Arial" w:hAnsi="Arial" w:cs="Arial"/>
          <w:bCs/>
          <w:lang w:val="en-GB"/>
        </w:rPr>
        <w:t xml:space="preserve">This discrepancy seems to suggest that during reading the two manipulations – reduced contrast and monocular presentation – exert their effects on different levels of text processing. </w:t>
      </w:r>
      <w:r w:rsidR="00317EBA" w:rsidRPr="0090574C">
        <w:rPr>
          <w:rFonts w:ascii="Arial" w:hAnsi="Arial" w:cs="Arial"/>
          <w:bCs/>
          <w:lang w:val="en-GB"/>
        </w:rPr>
        <w:t xml:space="preserve">What </w:t>
      </w:r>
      <w:r w:rsidRPr="0090574C">
        <w:rPr>
          <w:rFonts w:ascii="Arial" w:hAnsi="Arial" w:cs="Arial"/>
          <w:bCs/>
          <w:lang w:val="en-GB"/>
        </w:rPr>
        <w:t>is</w:t>
      </w:r>
      <w:r w:rsidR="00317EBA" w:rsidRPr="0090574C">
        <w:rPr>
          <w:rFonts w:ascii="Arial" w:hAnsi="Arial" w:cs="Arial"/>
          <w:bCs/>
          <w:lang w:val="en-GB"/>
        </w:rPr>
        <w:t xml:space="preserve"> apparent from </w:t>
      </w:r>
      <w:r w:rsidR="00974342" w:rsidRPr="0090574C">
        <w:rPr>
          <w:rFonts w:ascii="Arial" w:hAnsi="Arial" w:cs="Arial"/>
          <w:bCs/>
          <w:lang w:val="en-GB"/>
        </w:rPr>
        <w:t xml:space="preserve">our findings and from those of Reingold &amp; Rayner, </w:t>
      </w:r>
      <w:r w:rsidR="001F7B86" w:rsidRPr="0090574C">
        <w:rPr>
          <w:rFonts w:ascii="Arial" w:hAnsi="Arial" w:cs="Arial"/>
          <w:bCs/>
          <w:lang w:val="en-GB"/>
        </w:rPr>
        <w:t>(</w:t>
      </w:r>
      <w:r w:rsidR="00974342" w:rsidRPr="0090574C">
        <w:rPr>
          <w:rFonts w:ascii="Arial" w:hAnsi="Arial" w:cs="Arial"/>
          <w:bCs/>
          <w:lang w:val="en-GB"/>
        </w:rPr>
        <w:t>2006</w:t>
      </w:r>
      <w:r w:rsidR="001F7B86" w:rsidRPr="0090574C">
        <w:rPr>
          <w:rFonts w:ascii="Arial" w:hAnsi="Arial" w:cs="Arial"/>
          <w:bCs/>
          <w:lang w:val="en-GB"/>
        </w:rPr>
        <w:t>)</w:t>
      </w:r>
      <w:r w:rsidR="00974342" w:rsidRPr="0090574C">
        <w:rPr>
          <w:rFonts w:ascii="Arial" w:hAnsi="Arial" w:cs="Arial"/>
          <w:bCs/>
          <w:lang w:val="en-GB"/>
        </w:rPr>
        <w:t xml:space="preserve">, Sheridan and Reingold, </w:t>
      </w:r>
      <w:r w:rsidR="001F7B86" w:rsidRPr="0090574C">
        <w:rPr>
          <w:rFonts w:ascii="Arial" w:hAnsi="Arial" w:cs="Arial"/>
          <w:bCs/>
          <w:lang w:val="en-GB"/>
        </w:rPr>
        <w:t>(</w:t>
      </w:r>
      <w:r w:rsidR="00974342" w:rsidRPr="0090574C">
        <w:rPr>
          <w:rFonts w:ascii="Arial" w:hAnsi="Arial" w:cs="Arial"/>
          <w:bCs/>
          <w:lang w:val="en-GB"/>
        </w:rPr>
        <w:t>2012</w:t>
      </w:r>
      <w:r w:rsidR="001F7B86" w:rsidRPr="0090574C">
        <w:rPr>
          <w:rFonts w:ascii="Arial" w:hAnsi="Arial" w:cs="Arial"/>
          <w:bCs/>
          <w:lang w:val="en-GB"/>
        </w:rPr>
        <w:t>)</w:t>
      </w:r>
      <w:r w:rsidR="00974342" w:rsidRPr="0090574C">
        <w:rPr>
          <w:rFonts w:ascii="Arial" w:hAnsi="Arial" w:cs="Arial"/>
          <w:bCs/>
          <w:lang w:val="en-GB"/>
        </w:rPr>
        <w:t xml:space="preserve"> and White and Staub, </w:t>
      </w:r>
      <w:r w:rsidR="001F7B86" w:rsidRPr="0090574C">
        <w:rPr>
          <w:rFonts w:ascii="Arial" w:hAnsi="Arial" w:cs="Arial"/>
          <w:bCs/>
          <w:lang w:val="en-GB"/>
        </w:rPr>
        <w:t>(</w:t>
      </w:r>
      <w:r w:rsidR="00974342" w:rsidRPr="0090574C">
        <w:rPr>
          <w:rFonts w:ascii="Arial" w:hAnsi="Arial" w:cs="Arial"/>
          <w:bCs/>
          <w:lang w:val="en-GB"/>
        </w:rPr>
        <w:t>2012</w:t>
      </w:r>
      <w:r w:rsidR="001F7B86" w:rsidRPr="0090574C">
        <w:rPr>
          <w:rFonts w:ascii="Arial" w:hAnsi="Arial" w:cs="Arial"/>
          <w:bCs/>
          <w:lang w:val="en-GB"/>
        </w:rPr>
        <w:t>)</w:t>
      </w:r>
      <w:r w:rsidR="00317EBA" w:rsidRPr="0090574C">
        <w:rPr>
          <w:rFonts w:ascii="Arial" w:hAnsi="Arial" w:cs="Arial"/>
          <w:bCs/>
          <w:lang w:val="en-GB"/>
        </w:rPr>
        <w:t xml:space="preserve"> is that a manipulation of stimulus quality </w:t>
      </w:r>
      <w:r w:rsidRPr="0090574C">
        <w:rPr>
          <w:rFonts w:ascii="Arial" w:hAnsi="Arial" w:cs="Arial"/>
          <w:bCs/>
          <w:lang w:val="en-GB"/>
        </w:rPr>
        <w:t>influences the</w:t>
      </w:r>
      <w:r w:rsidR="00317EBA" w:rsidRPr="0090574C">
        <w:rPr>
          <w:rFonts w:ascii="Arial" w:hAnsi="Arial" w:cs="Arial"/>
          <w:bCs/>
          <w:lang w:val="en-GB"/>
        </w:rPr>
        <w:t xml:space="preserve"> visual processing system</w:t>
      </w:r>
      <w:r w:rsidR="00974342" w:rsidRPr="0090574C">
        <w:rPr>
          <w:rFonts w:ascii="Arial" w:hAnsi="Arial" w:cs="Arial"/>
          <w:bCs/>
          <w:lang w:val="en-GB"/>
        </w:rPr>
        <w:t xml:space="preserve"> and </w:t>
      </w:r>
      <w:r w:rsidR="00317EBA" w:rsidRPr="0090574C">
        <w:rPr>
          <w:rFonts w:ascii="Arial" w:hAnsi="Arial" w:cs="Arial"/>
          <w:bCs/>
          <w:lang w:val="en-GB"/>
        </w:rPr>
        <w:t>the speed with which visual features can be extracted and encoded in order to be delivered to the lexical processing system.</w:t>
      </w:r>
      <w:r w:rsidR="00994BF7" w:rsidRPr="0090574C">
        <w:rPr>
          <w:rFonts w:ascii="Arial" w:hAnsi="Arial" w:cs="Arial"/>
          <w:bCs/>
          <w:lang w:val="en-GB"/>
        </w:rPr>
        <w:t xml:space="preserve"> </w:t>
      </w:r>
      <w:r w:rsidR="00167C10" w:rsidRPr="0090574C">
        <w:rPr>
          <w:rFonts w:ascii="Arial" w:hAnsi="Arial" w:cs="Arial"/>
          <w:bCs/>
          <w:lang w:val="en-GB"/>
        </w:rPr>
        <w:t>When text is presented to</w:t>
      </w:r>
      <w:r w:rsidR="00994BF7" w:rsidRPr="0090574C">
        <w:rPr>
          <w:rFonts w:ascii="Arial" w:hAnsi="Arial" w:cs="Arial"/>
          <w:bCs/>
          <w:lang w:val="en-GB"/>
        </w:rPr>
        <w:t xml:space="preserve"> one eye instead of two, no differences in visual quality </w:t>
      </w:r>
      <w:r w:rsidR="001F7B86" w:rsidRPr="0090574C">
        <w:rPr>
          <w:rFonts w:ascii="Arial" w:hAnsi="Arial" w:cs="Arial"/>
          <w:bCs/>
          <w:lang w:val="en-GB"/>
        </w:rPr>
        <w:t>we</w:t>
      </w:r>
      <w:r w:rsidR="00994BF7" w:rsidRPr="0090574C">
        <w:rPr>
          <w:rFonts w:ascii="Arial" w:hAnsi="Arial" w:cs="Arial"/>
          <w:bCs/>
          <w:lang w:val="en-GB"/>
        </w:rPr>
        <w:t xml:space="preserve">re perceived </w:t>
      </w:r>
      <w:r w:rsidR="001F7B86" w:rsidRPr="0090574C">
        <w:rPr>
          <w:rFonts w:ascii="Arial" w:hAnsi="Arial" w:cs="Arial"/>
          <w:bCs/>
          <w:lang w:val="en-GB"/>
        </w:rPr>
        <w:t xml:space="preserve">by participants presumably </w:t>
      </w:r>
      <w:r w:rsidR="00994BF7" w:rsidRPr="0090574C">
        <w:rPr>
          <w:rFonts w:ascii="Arial" w:hAnsi="Arial" w:cs="Arial"/>
          <w:bCs/>
          <w:lang w:val="en-GB"/>
        </w:rPr>
        <w:t>because the monocular presentation d</w:t>
      </w:r>
      <w:r w:rsidR="001F7B86" w:rsidRPr="0090574C">
        <w:rPr>
          <w:rFonts w:ascii="Arial" w:hAnsi="Arial" w:cs="Arial"/>
          <w:bCs/>
          <w:lang w:val="en-GB"/>
        </w:rPr>
        <w:t>id</w:t>
      </w:r>
      <w:r w:rsidR="00994BF7" w:rsidRPr="0090574C">
        <w:rPr>
          <w:rFonts w:ascii="Arial" w:hAnsi="Arial" w:cs="Arial"/>
          <w:bCs/>
          <w:lang w:val="en-GB"/>
        </w:rPr>
        <w:t xml:space="preserve"> not exert its effect at the level of visual </w:t>
      </w:r>
      <w:r w:rsidR="001F7B86" w:rsidRPr="0090574C">
        <w:rPr>
          <w:rFonts w:ascii="Arial" w:hAnsi="Arial" w:cs="Arial"/>
          <w:bCs/>
          <w:lang w:val="en-GB"/>
        </w:rPr>
        <w:t>encoding</w:t>
      </w:r>
      <w:r w:rsidR="00994BF7" w:rsidRPr="0090574C">
        <w:rPr>
          <w:rFonts w:ascii="Arial" w:hAnsi="Arial" w:cs="Arial"/>
          <w:bCs/>
          <w:lang w:val="en-GB"/>
        </w:rPr>
        <w:t>. Instead, it</w:t>
      </w:r>
      <w:r w:rsidR="001F7B86" w:rsidRPr="0090574C">
        <w:rPr>
          <w:rFonts w:ascii="Arial" w:hAnsi="Arial" w:cs="Arial"/>
          <w:bCs/>
          <w:lang w:val="en-GB"/>
        </w:rPr>
        <w:t xml:space="preserve"> appears that it</w:t>
      </w:r>
      <w:r w:rsidR="00994BF7" w:rsidRPr="0090574C">
        <w:rPr>
          <w:rFonts w:ascii="Arial" w:hAnsi="Arial" w:cs="Arial"/>
          <w:bCs/>
          <w:lang w:val="en-GB"/>
        </w:rPr>
        <w:t xml:space="preserve"> qualitatively changes the capacity with which the cognitive systems that process visual information after it has been encoded can operate.  In the case of reading, it appears that the </w:t>
      </w:r>
      <w:r w:rsidR="00516B21" w:rsidRPr="0090574C">
        <w:rPr>
          <w:rFonts w:ascii="Arial" w:hAnsi="Arial" w:cs="Arial"/>
          <w:bCs/>
          <w:lang w:val="en-GB"/>
        </w:rPr>
        <w:t xml:space="preserve">efficiency of </w:t>
      </w:r>
      <w:r w:rsidR="00994BF7" w:rsidRPr="0090574C">
        <w:rPr>
          <w:rFonts w:ascii="Arial" w:hAnsi="Arial" w:cs="Arial"/>
          <w:bCs/>
          <w:lang w:val="en-GB"/>
        </w:rPr>
        <w:t xml:space="preserve">function of the linguistic processing system, and specifically, the lexical processor, is dramatically reduced. </w:t>
      </w:r>
    </w:p>
    <w:p w14:paraId="002F1991" w14:textId="2DC1B75E" w:rsidR="001B3731" w:rsidRPr="0090574C" w:rsidRDefault="009923C7" w:rsidP="00994BF7">
      <w:pPr>
        <w:autoSpaceDE w:val="0"/>
        <w:autoSpaceDN w:val="0"/>
        <w:adjustRightInd w:val="0"/>
        <w:spacing w:after="0" w:line="480" w:lineRule="auto"/>
        <w:ind w:firstLine="709"/>
        <w:jc w:val="both"/>
        <w:rPr>
          <w:rFonts w:ascii="Arial" w:hAnsi="Arial" w:cs="Arial"/>
          <w:bCs/>
          <w:lang w:val="en-GB"/>
        </w:rPr>
      </w:pPr>
      <w:r w:rsidRPr="0090574C">
        <w:rPr>
          <w:rFonts w:ascii="Arial" w:hAnsi="Arial" w:cs="Arial"/>
          <w:bCs/>
          <w:lang w:val="en-GB"/>
        </w:rPr>
        <w:lastRenderedPageBreak/>
        <w:t>A</w:t>
      </w:r>
      <w:r w:rsidR="007538FF" w:rsidRPr="0090574C">
        <w:rPr>
          <w:rFonts w:ascii="Arial" w:hAnsi="Arial" w:cs="Arial"/>
          <w:bCs/>
          <w:lang w:val="en-GB"/>
        </w:rPr>
        <w:t xml:space="preserve"> potential </w:t>
      </w:r>
      <w:r w:rsidR="00104EFF" w:rsidRPr="0090574C">
        <w:rPr>
          <w:rFonts w:ascii="Arial" w:hAnsi="Arial" w:cs="Arial"/>
          <w:bCs/>
          <w:lang w:val="en-GB"/>
        </w:rPr>
        <w:t xml:space="preserve">underlying </w:t>
      </w:r>
      <w:r w:rsidR="007538FF" w:rsidRPr="0090574C">
        <w:rPr>
          <w:rFonts w:ascii="Arial" w:hAnsi="Arial" w:cs="Arial"/>
          <w:bCs/>
          <w:lang w:val="en-GB"/>
        </w:rPr>
        <w:t xml:space="preserve">mechanism for this effect is the facilitation of activation at </w:t>
      </w:r>
      <w:r w:rsidR="00104EFF" w:rsidRPr="0090574C">
        <w:rPr>
          <w:rFonts w:ascii="Arial" w:hAnsi="Arial" w:cs="Arial"/>
          <w:bCs/>
          <w:lang w:val="en-GB"/>
        </w:rPr>
        <w:t xml:space="preserve">the </w:t>
      </w:r>
      <w:r w:rsidR="007538FF" w:rsidRPr="0090574C">
        <w:rPr>
          <w:rFonts w:ascii="Arial" w:hAnsi="Arial" w:cs="Arial"/>
          <w:bCs/>
          <w:lang w:val="en-GB"/>
        </w:rPr>
        <w:t xml:space="preserve">cortical level for binocular relative to monocular </w:t>
      </w:r>
      <w:r w:rsidR="00341DE3" w:rsidRPr="0090574C">
        <w:rPr>
          <w:rFonts w:ascii="Arial" w:hAnsi="Arial" w:cs="Arial"/>
          <w:bCs/>
          <w:lang w:val="en-GB"/>
        </w:rPr>
        <w:t>stimuli</w:t>
      </w:r>
      <w:r w:rsidR="007538FF" w:rsidRPr="0090574C">
        <w:rPr>
          <w:rFonts w:ascii="Arial" w:hAnsi="Arial" w:cs="Arial"/>
          <w:bCs/>
          <w:lang w:val="en-GB"/>
        </w:rPr>
        <w:t xml:space="preserve">. </w:t>
      </w:r>
      <w:r w:rsidR="00341DE3" w:rsidRPr="0090574C">
        <w:rPr>
          <w:rFonts w:ascii="Arial" w:hAnsi="Arial" w:cs="Arial"/>
          <w:bCs/>
          <w:lang w:val="en-GB"/>
        </w:rPr>
        <w:t>Neurons in the visual cortex are functionally specialised among many categories, such as sensitivity to colour, motion or depth. There is also a continuum of cells</w:t>
      </w:r>
      <w:r w:rsidR="00780974" w:rsidRPr="0090574C">
        <w:rPr>
          <w:rFonts w:ascii="Arial" w:hAnsi="Arial" w:cs="Arial"/>
          <w:bCs/>
          <w:lang w:val="en-GB"/>
        </w:rPr>
        <w:t xml:space="preserve"> across cortical layers</w:t>
      </w:r>
      <w:r w:rsidR="00341DE3" w:rsidRPr="0090574C">
        <w:rPr>
          <w:rFonts w:ascii="Arial" w:hAnsi="Arial" w:cs="Arial"/>
          <w:bCs/>
          <w:lang w:val="en-GB"/>
        </w:rPr>
        <w:t xml:space="preserve"> from </w:t>
      </w:r>
      <w:r w:rsidR="00516B21" w:rsidRPr="0090574C">
        <w:rPr>
          <w:rFonts w:ascii="Arial" w:hAnsi="Arial" w:cs="Arial"/>
          <w:bCs/>
          <w:lang w:val="en-GB"/>
        </w:rPr>
        <w:t xml:space="preserve">those </w:t>
      </w:r>
      <w:r w:rsidR="00341DE3" w:rsidRPr="0090574C">
        <w:rPr>
          <w:rFonts w:ascii="Arial" w:hAnsi="Arial" w:cs="Arial"/>
          <w:bCs/>
          <w:lang w:val="en-GB"/>
        </w:rPr>
        <w:t xml:space="preserve">that respond exclusively to monocular stimuli to </w:t>
      </w:r>
      <w:r w:rsidR="00516B21" w:rsidRPr="0090574C">
        <w:rPr>
          <w:rFonts w:ascii="Arial" w:hAnsi="Arial" w:cs="Arial"/>
          <w:bCs/>
          <w:lang w:val="en-GB"/>
        </w:rPr>
        <w:t xml:space="preserve">those </w:t>
      </w:r>
      <w:r w:rsidR="00341DE3" w:rsidRPr="0090574C">
        <w:rPr>
          <w:rFonts w:ascii="Arial" w:hAnsi="Arial" w:cs="Arial"/>
          <w:bCs/>
          <w:lang w:val="en-GB"/>
        </w:rPr>
        <w:t>that receiv</w:t>
      </w:r>
      <w:r w:rsidR="00780974" w:rsidRPr="0090574C">
        <w:rPr>
          <w:rFonts w:ascii="Arial" w:hAnsi="Arial" w:cs="Arial"/>
          <w:bCs/>
          <w:lang w:val="en-GB"/>
        </w:rPr>
        <w:t>e balanced input from both eyes (</w:t>
      </w:r>
      <w:r w:rsidR="00516B21" w:rsidRPr="0090574C">
        <w:rPr>
          <w:rFonts w:ascii="Arial" w:hAnsi="Arial" w:cs="Arial"/>
          <w:bCs/>
          <w:lang w:val="en-GB"/>
        </w:rPr>
        <w:t xml:space="preserve">e.g., </w:t>
      </w:r>
      <w:r w:rsidR="00780974" w:rsidRPr="0090574C">
        <w:rPr>
          <w:rFonts w:ascii="Arial" w:hAnsi="Arial" w:cs="Arial"/>
          <w:bCs/>
          <w:lang w:val="en-GB"/>
        </w:rPr>
        <w:t>Hubel &amp; Wiesel, 1968).</w:t>
      </w:r>
      <w:r w:rsidR="00341DE3" w:rsidRPr="0090574C">
        <w:rPr>
          <w:rFonts w:ascii="Arial" w:hAnsi="Arial" w:cs="Arial"/>
          <w:bCs/>
          <w:lang w:val="en-GB"/>
        </w:rPr>
        <w:t xml:space="preserve"> These binocular and monocular neurons may be considered as different neural populations. Furthermore, many binocular </w:t>
      </w:r>
      <w:r w:rsidR="00780974" w:rsidRPr="0090574C">
        <w:rPr>
          <w:rFonts w:ascii="Arial" w:hAnsi="Arial" w:cs="Arial"/>
          <w:bCs/>
          <w:lang w:val="en-GB"/>
        </w:rPr>
        <w:t xml:space="preserve">depth </w:t>
      </w:r>
      <w:r w:rsidR="00341DE3" w:rsidRPr="0090574C">
        <w:rPr>
          <w:rFonts w:ascii="Arial" w:hAnsi="Arial" w:cs="Arial"/>
          <w:bCs/>
          <w:lang w:val="en-GB"/>
        </w:rPr>
        <w:t>cells respond either very little or not at all to stimulation from each eye alone</w:t>
      </w:r>
      <w:r w:rsidR="00780974" w:rsidRPr="0090574C">
        <w:rPr>
          <w:rFonts w:ascii="Arial" w:hAnsi="Arial" w:cs="Arial"/>
          <w:bCs/>
          <w:lang w:val="en-GB"/>
        </w:rPr>
        <w:t xml:space="preserve"> (Hubel &amp; Wiesel, 1970)</w:t>
      </w:r>
      <w:r w:rsidR="00341DE3" w:rsidRPr="0090574C">
        <w:rPr>
          <w:rFonts w:ascii="Arial" w:hAnsi="Arial" w:cs="Arial"/>
          <w:bCs/>
          <w:lang w:val="en-GB"/>
        </w:rPr>
        <w:t xml:space="preserve">. As a consequence of this, </w:t>
      </w:r>
      <w:r w:rsidR="00DC6844" w:rsidRPr="0090574C">
        <w:rPr>
          <w:rFonts w:ascii="Arial" w:hAnsi="Arial" w:cs="Arial"/>
          <w:bCs/>
          <w:lang w:val="en-GB"/>
        </w:rPr>
        <w:t>b</w:t>
      </w:r>
      <w:r w:rsidR="001B3731" w:rsidRPr="0090574C">
        <w:rPr>
          <w:rFonts w:ascii="Arial" w:hAnsi="Arial" w:cs="Arial"/>
          <w:bCs/>
          <w:lang w:val="en-GB"/>
        </w:rPr>
        <w:t xml:space="preserve">inocular presentation </w:t>
      </w:r>
      <w:r w:rsidR="00104EFF" w:rsidRPr="0090574C">
        <w:rPr>
          <w:rFonts w:ascii="Arial" w:hAnsi="Arial" w:cs="Arial"/>
          <w:bCs/>
          <w:lang w:val="en-GB"/>
        </w:rPr>
        <w:t>result</w:t>
      </w:r>
      <w:r w:rsidR="0025241E" w:rsidRPr="0090574C">
        <w:rPr>
          <w:rFonts w:ascii="Arial" w:hAnsi="Arial" w:cs="Arial"/>
          <w:bCs/>
          <w:lang w:val="en-GB"/>
        </w:rPr>
        <w:t>s</w:t>
      </w:r>
      <w:r w:rsidR="001B3731" w:rsidRPr="0090574C">
        <w:rPr>
          <w:rFonts w:ascii="Arial" w:hAnsi="Arial" w:cs="Arial"/>
          <w:bCs/>
          <w:lang w:val="en-GB"/>
        </w:rPr>
        <w:t xml:space="preserve"> in the activation of a larger number of neuronal populations</w:t>
      </w:r>
      <w:r w:rsidR="00DC6844" w:rsidRPr="0090574C">
        <w:rPr>
          <w:rFonts w:ascii="Arial" w:hAnsi="Arial" w:cs="Arial"/>
          <w:bCs/>
          <w:lang w:val="en-GB"/>
        </w:rPr>
        <w:t xml:space="preserve"> in the visual cortex</w:t>
      </w:r>
      <w:r w:rsidR="001B3731" w:rsidRPr="0090574C">
        <w:rPr>
          <w:rFonts w:ascii="Arial" w:hAnsi="Arial" w:cs="Arial"/>
          <w:bCs/>
          <w:lang w:val="en-GB"/>
        </w:rPr>
        <w:t xml:space="preserve"> than monocular presentation. </w:t>
      </w:r>
      <w:r w:rsidR="0056680B" w:rsidRPr="0090574C">
        <w:rPr>
          <w:rFonts w:ascii="Arial" w:hAnsi="Arial" w:cs="Arial"/>
          <w:bCs/>
          <w:lang w:val="en-GB"/>
        </w:rPr>
        <w:t>Previous research in humans has indeed reported an increase in the number of responding neurons and in the amplitude for visual evoked potentials for binocular relative to monocular stimuli (Pardhan, Gilchrist &amp; Douthwaite, 1990; Skrandies, 1993</w:t>
      </w:r>
      <w:r w:rsidR="00F63D32" w:rsidRPr="0090574C">
        <w:rPr>
          <w:rFonts w:ascii="Arial" w:hAnsi="Arial" w:cs="Arial"/>
          <w:bCs/>
          <w:lang w:val="en-GB"/>
        </w:rPr>
        <w:t>; though see Nakayama, Apkarian, &amp; Tyler, 1982 for discussion of the role of spatial frequency</w:t>
      </w:r>
      <w:r w:rsidR="0056680B" w:rsidRPr="0090574C">
        <w:rPr>
          <w:rFonts w:ascii="Arial" w:hAnsi="Arial" w:cs="Arial"/>
          <w:bCs/>
          <w:lang w:val="en-GB"/>
        </w:rPr>
        <w:t>).</w:t>
      </w:r>
    </w:p>
    <w:p w14:paraId="4D17C4A2" w14:textId="2ABE112E" w:rsidR="00971D32" w:rsidRPr="0090574C" w:rsidRDefault="00DC6844" w:rsidP="00994BF7">
      <w:pPr>
        <w:autoSpaceDE w:val="0"/>
        <w:autoSpaceDN w:val="0"/>
        <w:adjustRightInd w:val="0"/>
        <w:spacing w:after="0" w:line="480" w:lineRule="auto"/>
        <w:ind w:firstLine="709"/>
        <w:jc w:val="both"/>
        <w:rPr>
          <w:rFonts w:ascii="Arial" w:hAnsi="Arial" w:cs="Arial"/>
          <w:bCs/>
          <w:lang w:val="en-GB"/>
        </w:rPr>
      </w:pPr>
      <w:r w:rsidRPr="0090574C">
        <w:rPr>
          <w:rFonts w:ascii="Arial" w:hAnsi="Arial" w:cs="Arial"/>
          <w:bCs/>
          <w:lang w:val="en-GB"/>
        </w:rPr>
        <w:t>In the context of reading, i</w:t>
      </w:r>
      <w:r w:rsidR="001B3731" w:rsidRPr="0090574C">
        <w:rPr>
          <w:rFonts w:ascii="Arial" w:hAnsi="Arial" w:cs="Arial"/>
          <w:bCs/>
          <w:lang w:val="en-GB"/>
        </w:rPr>
        <w:t xml:space="preserve">t is possible that the activation within these neuronal </w:t>
      </w:r>
      <w:r w:rsidR="00516B21" w:rsidRPr="0090574C">
        <w:rPr>
          <w:rFonts w:ascii="Arial" w:hAnsi="Arial" w:cs="Arial"/>
          <w:bCs/>
          <w:lang w:val="en-GB"/>
        </w:rPr>
        <w:t xml:space="preserve">populations </w:t>
      </w:r>
      <w:r w:rsidR="00F63D32" w:rsidRPr="0090574C">
        <w:rPr>
          <w:rFonts w:ascii="Arial" w:hAnsi="Arial" w:cs="Arial"/>
          <w:bCs/>
          <w:lang w:val="en-GB"/>
        </w:rPr>
        <w:t>influences the efficiency of lexical processing</w:t>
      </w:r>
      <w:r w:rsidR="001B3731" w:rsidRPr="0090574C">
        <w:rPr>
          <w:rFonts w:ascii="Arial" w:hAnsi="Arial" w:cs="Arial"/>
          <w:bCs/>
          <w:lang w:val="en-GB"/>
        </w:rPr>
        <w:t xml:space="preserve">. </w:t>
      </w:r>
      <w:r w:rsidRPr="0090574C">
        <w:rPr>
          <w:rFonts w:ascii="Arial" w:hAnsi="Arial" w:cs="Arial"/>
          <w:bCs/>
          <w:lang w:val="en-GB"/>
        </w:rPr>
        <w:t xml:space="preserve">This </w:t>
      </w:r>
      <w:r w:rsidR="00104EFF" w:rsidRPr="0090574C">
        <w:rPr>
          <w:rFonts w:ascii="Arial" w:hAnsi="Arial" w:cs="Arial"/>
          <w:bCs/>
          <w:lang w:val="en-GB"/>
        </w:rPr>
        <w:t>might create</w:t>
      </w:r>
      <w:r w:rsidRPr="0090574C">
        <w:rPr>
          <w:rFonts w:ascii="Arial" w:hAnsi="Arial" w:cs="Arial"/>
          <w:bCs/>
          <w:lang w:val="en-GB"/>
        </w:rPr>
        <w:t xml:space="preserve"> three very distinct scenarios for binocular presentation, reduced contrast presentation and monocular presentation. We present </w:t>
      </w:r>
      <w:r w:rsidR="00241F93" w:rsidRPr="0090574C">
        <w:rPr>
          <w:rFonts w:ascii="Arial" w:hAnsi="Arial" w:cs="Arial"/>
          <w:bCs/>
          <w:lang w:val="en-GB"/>
        </w:rPr>
        <w:t>them</w:t>
      </w:r>
      <w:r w:rsidR="00586B04" w:rsidRPr="0090574C">
        <w:rPr>
          <w:rFonts w:ascii="Arial" w:hAnsi="Arial" w:cs="Arial"/>
          <w:bCs/>
          <w:lang w:val="en-GB"/>
        </w:rPr>
        <w:t xml:space="preserve"> schematically in Figure 6</w:t>
      </w:r>
      <w:r w:rsidR="00E753D6" w:rsidRPr="0090574C">
        <w:rPr>
          <w:rFonts w:ascii="Arial" w:hAnsi="Arial" w:cs="Arial"/>
          <w:bCs/>
          <w:lang w:val="en-GB"/>
        </w:rPr>
        <w:t>, an</w:t>
      </w:r>
      <w:r w:rsidR="00697341" w:rsidRPr="0090574C">
        <w:rPr>
          <w:rFonts w:ascii="Arial" w:hAnsi="Arial" w:cs="Arial"/>
          <w:bCs/>
          <w:lang w:val="en-GB"/>
        </w:rPr>
        <w:t>d</w:t>
      </w:r>
      <w:r w:rsidR="00E753D6" w:rsidRPr="0090574C">
        <w:rPr>
          <w:rFonts w:ascii="Arial" w:hAnsi="Arial" w:cs="Arial"/>
          <w:bCs/>
          <w:lang w:val="en-GB"/>
        </w:rPr>
        <w:t xml:space="preserve"> next we work through an illustrative example of how this account may explain our effects</w:t>
      </w:r>
      <w:r w:rsidR="00586B04" w:rsidRPr="0090574C">
        <w:rPr>
          <w:rFonts w:ascii="Arial" w:hAnsi="Arial" w:cs="Arial"/>
          <w:bCs/>
          <w:lang w:val="en-GB"/>
        </w:rPr>
        <w:t>. If w</w:t>
      </w:r>
      <w:r w:rsidR="00241F93" w:rsidRPr="0090574C">
        <w:rPr>
          <w:rFonts w:ascii="Arial" w:hAnsi="Arial" w:cs="Arial"/>
          <w:bCs/>
          <w:lang w:val="en-GB"/>
        </w:rPr>
        <w:t>e assume that during binocular presentation</w:t>
      </w:r>
      <w:r w:rsidR="00E753D6" w:rsidRPr="0090574C">
        <w:rPr>
          <w:rFonts w:ascii="Arial" w:hAnsi="Arial" w:cs="Arial"/>
          <w:bCs/>
          <w:lang w:val="en-GB"/>
        </w:rPr>
        <w:t>, for example,</w:t>
      </w:r>
      <w:r w:rsidR="00241F93" w:rsidRPr="0090574C">
        <w:rPr>
          <w:rFonts w:ascii="Arial" w:hAnsi="Arial" w:cs="Arial"/>
          <w:bCs/>
          <w:lang w:val="en-GB"/>
        </w:rPr>
        <w:t xml:space="preserve"> 1000 cells respond to the stimulus</w:t>
      </w:r>
      <w:r w:rsidR="00586B04" w:rsidRPr="0090574C">
        <w:rPr>
          <w:rFonts w:ascii="Arial" w:hAnsi="Arial" w:cs="Arial"/>
          <w:bCs/>
          <w:lang w:val="en-GB"/>
        </w:rPr>
        <w:t xml:space="preserve"> with op</w:t>
      </w:r>
      <w:r w:rsidR="0025241E" w:rsidRPr="0090574C">
        <w:rPr>
          <w:rFonts w:ascii="Arial" w:hAnsi="Arial" w:cs="Arial"/>
          <w:bCs/>
          <w:lang w:val="en-GB"/>
        </w:rPr>
        <w:t>timal levels of activation</w:t>
      </w:r>
      <w:r w:rsidR="00586B04" w:rsidRPr="0090574C">
        <w:rPr>
          <w:rFonts w:ascii="Arial" w:hAnsi="Arial" w:cs="Arial"/>
          <w:bCs/>
          <w:lang w:val="en-GB"/>
        </w:rPr>
        <w:t>, then we can group them</w:t>
      </w:r>
      <w:r w:rsidR="00241F93" w:rsidRPr="0090574C">
        <w:rPr>
          <w:rFonts w:ascii="Arial" w:hAnsi="Arial" w:cs="Arial"/>
          <w:bCs/>
          <w:lang w:val="en-GB"/>
        </w:rPr>
        <w:t xml:space="preserve"> in five </w:t>
      </w:r>
      <w:r w:rsidR="00E753D6" w:rsidRPr="0090574C">
        <w:rPr>
          <w:rFonts w:ascii="Arial" w:hAnsi="Arial" w:cs="Arial"/>
          <w:bCs/>
          <w:lang w:val="en-GB"/>
        </w:rPr>
        <w:t xml:space="preserve">(somewhat </w:t>
      </w:r>
      <w:r w:rsidR="00241F93" w:rsidRPr="0090574C">
        <w:rPr>
          <w:rFonts w:ascii="Arial" w:hAnsi="Arial" w:cs="Arial"/>
          <w:bCs/>
          <w:lang w:val="en-GB"/>
        </w:rPr>
        <w:t>arbitrary</w:t>
      </w:r>
      <w:r w:rsidR="00E753D6" w:rsidRPr="0090574C">
        <w:rPr>
          <w:rFonts w:ascii="Arial" w:hAnsi="Arial" w:cs="Arial"/>
          <w:bCs/>
          <w:lang w:val="en-GB"/>
        </w:rPr>
        <w:t>)</w:t>
      </w:r>
      <w:r w:rsidR="00241F93" w:rsidRPr="0090574C">
        <w:rPr>
          <w:rFonts w:ascii="Arial" w:hAnsi="Arial" w:cs="Arial"/>
          <w:bCs/>
          <w:lang w:val="en-GB"/>
        </w:rPr>
        <w:t xml:space="preserve"> </w:t>
      </w:r>
      <w:r w:rsidR="00104EFF" w:rsidRPr="0090574C">
        <w:rPr>
          <w:rFonts w:ascii="Arial" w:hAnsi="Arial" w:cs="Arial"/>
          <w:bCs/>
          <w:lang w:val="en-GB"/>
        </w:rPr>
        <w:t>categories</w:t>
      </w:r>
      <w:r w:rsidR="00241F93" w:rsidRPr="0090574C">
        <w:rPr>
          <w:rFonts w:ascii="Arial" w:hAnsi="Arial" w:cs="Arial"/>
          <w:bCs/>
          <w:lang w:val="en-GB"/>
        </w:rPr>
        <w:t>, according to the relative effectiveness of each eye.</w:t>
      </w:r>
      <w:r w:rsidR="00586B04" w:rsidRPr="0090574C">
        <w:rPr>
          <w:rFonts w:ascii="Arial" w:hAnsi="Arial" w:cs="Arial"/>
          <w:bCs/>
          <w:lang w:val="en-GB"/>
        </w:rPr>
        <w:t xml:space="preserve"> Based on</w:t>
      </w:r>
      <w:r w:rsidR="008F0013" w:rsidRPr="0090574C">
        <w:rPr>
          <w:rFonts w:ascii="Arial" w:hAnsi="Arial" w:cs="Arial"/>
          <w:bCs/>
          <w:lang w:val="en-GB"/>
        </w:rPr>
        <w:t xml:space="preserve"> existing animal models (Cumming &amp; Parker, 1997; Hubel &amp; Livingstone, 1987)</w:t>
      </w:r>
      <w:r w:rsidR="00586B04" w:rsidRPr="0090574C">
        <w:rPr>
          <w:rFonts w:ascii="Arial" w:hAnsi="Arial" w:cs="Arial"/>
          <w:bCs/>
          <w:lang w:val="en-GB"/>
        </w:rPr>
        <w:t>, we</w:t>
      </w:r>
      <w:r w:rsidR="008F0013" w:rsidRPr="0090574C">
        <w:rPr>
          <w:rFonts w:ascii="Arial" w:hAnsi="Arial" w:cs="Arial"/>
          <w:bCs/>
          <w:lang w:val="en-GB"/>
        </w:rPr>
        <w:t xml:space="preserve"> </w:t>
      </w:r>
      <w:r w:rsidR="00586B04" w:rsidRPr="0090574C">
        <w:rPr>
          <w:rFonts w:ascii="Arial" w:hAnsi="Arial" w:cs="Arial"/>
          <w:bCs/>
          <w:lang w:val="en-GB"/>
        </w:rPr>
        <w:t>assume that</w:t>
      </w:r>
      <w:r w:rsidR="00241F93" w:rsidRPr="0090574C">
        <w:rPr>
          <w:rFonts w:ascii="Arial" w:hAnsi="Arial" w:cs="Arial"/>
          <w:bCs/>
          <w:lang w:val="en-GB"/>
        </w:rPr>
        <w:t xml:space="preserve"> binocular cells are common</w:t>
      </w:r>
      <w:r w:rsidR="00D85547" w:rsidRPr="0090574C">
        <w:rPr>
          <w:rFonts w:ascii="Arial" w:hAnsi="Arial" w:cs="Arial"/>
          <w:bCs/>
          <w:lang w:val="en-GB"/>
        </w:rPr>
        <w:t xml:space="preserve"> in the visual cortex</w:t>
      </w:r>
      <w:r w:rsidR="00241F93" w:rsidRPr="0090574C">
        <w:rPr>
          <w:rFonts w:ascii="Arial" w:hAnsi="Arial" w:cs="Arial"/>
          <w:bCs/>
          <w:lang w:val="en-GB"/>
        </w:rPr>
        <w:t xml:space="preserve"> and </w:t>
      </w:r>
      <w:r w:rsidR="00586B04" w:rsidRPr="0090574C">
        <w:rPr>
          <w:rFonts w:ascii="Arial" w:hAnsi="Arial" w:cs="Arial"/>
          <w:bCs/>
          <w:lang w:val="en-GB"/>
        </w:rPr>
        <w:t xml:space="preserve">that </w:t>
      </w:r>
      <w:r w:rsidR="00241F93" w:rsidRPr="0090574C">
        <w:rPr>
          <w:rFonts w:ascii="Arial" w:hAnsi="Arial" w:cs="Arial"/>
          <w:bCs/>
          <w:lang w:val="en-GB"/>
        </w:rPr>
        <w:t>each eye is roughly equally represented. Furthermore, in macaques, binocular and monocular cells are</w:t>
      </w:r>
      <w:r w:rsidR="00D85547" w:rsidRPr="0090574C">
        <w:rPr>
          <w:rFonts w:ascii="Arial" w:hAnsi="Arial" w:cs="Arial"/>
          <w:bCs/>
          <w:lang w:val="en-GB"/>
        </w:rPr>
        <w:t xml:space="preserve"> about</w:t>
      </w:r>
      <w:r w:rsidR="00241F93" w:rsidRPr="0090574C">
        <w:rPr>
          <w:rFonts w:ascii="Arial" w:hAnsi="Arial" w:cs="Arial"/>
          <w:bCs/>
          <w:lang w:val="en-GB"/>
        </w:rPr>
        <w:t xml:space="preserve"> equally common, but many binocular</w:t>
      </w:r>
      <w:r w:rsidR="00E76642" w:rsidRPr="0090574C">
        <w:rPr>
          <w:rFonts w:ascii="Arial" w:hAnsi="Arial" w:cs="Arial"/>
          <w:bCs/>
          <w:lang w:val="en-GB"/>
        </w:rPr>
        <w:t xml:space="preserve"> cells strongly favour one eye. </w:t>
      </w:r>
      <w:r w:rsidR="00D85547" w:rsidRPr="0090574C">
        <w:rPr>
          <w:rFonts w:ascii="Arial" w:hAnsi="Arial" w:cs="Arial"/>
          <w:bCs/>
          <w:lang w:val="en-GB"/>
        </w:rPr>
        <w:t>Figure 6</w:t>
      </w:r>
      <w:r w:rsidR="00E76642" w:rsidRPr="0090574C">
        <w:rPr>
          <w:rFonts w:ascii="Arial" w:hAnsi="Arial" w:cs="Arial"/>
          <w:bCs/>
          <w:lang w:val="en-GB"/>
        </w:rPr>
        <w:t xml:space="preserve"> </w:t>
      </w:r>
      <w:r w:rsidR="003E6ACB" w:rsidRPr="0090574C">
        <w:rPr>
          <w:rFonts w:ascii="Arial" w:hAnsi="Arial" w:cs="Arial"/>
          <w:bCs/>
          <w:lang w:val="en-GB"/>
        </w:rPr>
        <w:t xml:space="preserve">illustrates </w:t>
      </w:r>
      <w:r w:rsidR="00E76642" w:rsidRPr="0090574C">
        <w:rPr>
          <w:rFonts w:ascii="Arial" w:hAnsi="Arial" w:cs="Arial"/>
          <w:bCs/>
          <w:lang w:val="en-GB"/>
        </w:rPr>
        <w:t xml:space="preserve">that under binocular conditions of both full and reduced contrast, the same number of cells respond to the stimulus, but </w:t>
      </w:r>
      <w:r w:rsidR="003E6ACB" w:rsidRPr="0090574C">
        <w:rPr>
          <w:rFonts w:ascii="Arial" w:hAnsi="Arial" w:cs="Arial"/>
          <w:bCs/>
          <w:lang w:val="en-GB"/>
        </w:rPr>
        <w:t>with reduced</w:t>
      </w:r>
      <w:r w:rsidR="00292C4D" w:rsidRPr="0090574C">
        <w:rPr>
          <w:rFonts w:ascii="Arial" w:hAnsi="Arial" w:cs="Arial"/>
          <w:bCs/>
          <w:lang w:val="en-GB"/>
        </w:rPr>
        <w:t xml:space="preserve"> strength of activation</w:t>
      </w:r>
      <w:r w:rsidR="00E76642" w:rsidRPr="0090574C">
        <w:rPr>
          <w:rFonts w:ascii="Arial" w:hAnsi="Arial" w:cs="Arial"/>
          <w:bCs/>
          <w:lang w:val="en-GB"/>
        </w:rPr>
        <w:t>, as determined by the level of contrast.</w:t>
      </w:r>
      <w:r w:rsidR="00FD2D6A" w:rsidRPr="0090574C">
        <w:rPr>
          <w:rFonts w:ascii="Arial" w:hAnsi="Arial" w:cs="Arial"/>
          <w:bCs/>
          <w:lang w:val="en-GB"/>
        </w:rPr>
        <w:t xml:space="preserve"> In fact, functional imaging findings from </w:t>
      </w:r>
      <w:r w:rsidR="00FD2D6A" w:rsidRPr="0090574C">
        <w:rPr>
          <w:rFonts w:ascii="Arial" w:hAnsi="Arial" w:cs="Arial"/>
          <w:bCs/>
          <w:lang w:val="en-GB"/>
        </w:rPr>
        <w:lastRenderedPageBreak/>
        <w:t xml:space="preserve">Avidan, Harel, Hendler, Ben-Bashat, Zohary and Malach (2002) demonstrated that, as long as contrast levels were above discrimination threshold, object recognition performance did not improve with an increase in contrast and there was a trend for contrast invariance with respect to the neural activation in higher-order areas of the visual cortex. </w:t>
      </w:r>
      <w:r w:rsidR="00E76642" w:rsidRPr="0090574C">
        <w:rPr>
          <w:rFonts w:ascii="Arial" w:hAnsi="Arial" w:cs="Arial"/>
          <w:bCs/>
          <w:lang w:val="en-GB"/>
        </w:rPr>
        <w:t>In comparison, when visual pres</w:t>
      </w:r>
      <w:r w:rsidR="008F2987" w:rsidRPr="0090574C">
        <w:rPr>
          <w:rFonts w:ascii="Arial" w:hAnsi="Arial" w:cs="Arial"/>
          <w:bCs/>
          <w:lang w:val="en-GB"/>
        </w:rPr>
        <w:t xml:space="preserve">entation is monocular, the level of activation remains </w:t>
      </w:r>
      <w:r w:rsidR="00E76642" w:rsidRPr="0090574C">
        <w:rPr>
          <w:rFonts w:ascii="Arial" w:hAnsi="Arial" w:cs="Arial"/>
          <w:bCs/>
          <w:lang w:val="en-GB"/>
        </w:rPr>
        <w:t>unchanged, but only approximately half of the cells respond to the sti</w:t>
      </w:r>
      <w:r w:rsidR="00D85547" w:rsidRPr="0090574C">
        <w:rPr>
          <w:rFonts w:ascii="Arial" w:hAnsi="Arial" w:cs="Arial"/>
          <w:bCs/>
          <w:lang w:val="en-GB"/>
        </w:rPr>
        <w:t xml:space="preserve">mulus </w:t>
      </w:r>
      <w:r w:rsidR="00E072A1" w:rsidRPr="0090574C">
        <w:rPr>
          <w:rFonts w:ascii="Arial" w:hAnsi="Arial" w:cs="Arial"/>
          <w:bCs/>
          <w:lang w:val="en-GB"/>
        </w:rPr>
        <w:t xml:space="preserve">since </w:t>
      </w:r>
      <w:r w:rsidR="00D85547" w:rsidRPr="0090574C">
        <w:rPr>
          <w:rFonts w:ascii="Arial" w:hAnsi="Arial" w:cs="Arial"/>
          <w:bCs/>
          <w:lang w:val="en-GB"/>
        </w:rPr>
        <w:t>only one visual receptor receiv</w:t>
      </w:r>
      <w:r w:rsidR="00E072A1" w:rsidRPr="0090574C">
        <w:rPr>
          <w:rFonts w:ascii="Arial" w:hAnsi="Arial" w:cs="Arial"/>
          <w:bCs/>
          <w:lang w:val="en-GB"/>
        </w:rPr>
        <w:t>es</w:t>
      </w:r>
      <w:r w:rsidR="00D85547" w:rsidRPr="0090574C">
        <w:rPr>
          <w:rFonts w:ascii="Arial" w:hAnsi="Arial" w:cs="Arial"/>
          <w:bCs/>
          <w:lang w:val="en-GB"/>
        </w:rPr>
        <w:t xml:space="preserve"> stimulation.</w:t>
      </w:r>
    </w:p>
    <w:p w14:paraId="40F61AEE" w14:textId="049A9B52" w:rsidR="00D93E26" w:rsidRPr="0090574C" w:rsidRDefault="00E072A1" w:rsidP="003921E4">
      <w:pPr>
        <w:autoSpaceDE w:val="0"/>
        <w:autoSpaceDN w:val="0"/>
        <w:adjustRightInd w:val="0"/>
        <w:spacing w:after="0" w:line="480" w:lineRule="auto"/>
        <w:ind w:firstLine="709"/>
        <w:jc w:val="both"/>
        <w:rPr>
          <w:rFonts w:ascii="Arial" w:hAnsi="Arial" w:cs="Arial"/>
          <w:bCs/>
          <w:lang w:val="en-GB"/>
        </w:rPr>
      </w:pPr>
      <w:r w:rsidRPr="0090574C">
        <w:rPr>
          <w:rFonts w:ascii="Arial" w:hAnsi="Arial" w:cs="Arial"/>
          <w:bCs/>
          <w:lang w:val="en-GB"/>
        </w:rPr>
        <w:t>To be clear, w</w:t>
      </w:r>
      <w:r w:rsidR="000E0941" w:rsidRPr="0090574C">
        <w:rPr>
          <w:rFonts w:ascii="Arial" w:hAnsi="Arial" w:cs="Arial"/>
          <w:bCs/>
          <w:lang w:val="en-GB"/>
        </w:rPr>
        <w:t xml:space="preserve">hat we </w:t>
      </w:r>
      <w:r w:rsidRPr="0090574C">
        <w:rPr>
          <w:rFonts w:ascii="Arial" w:hAnsi="Arial" w:cs="Arial"/>
          <w:bCs/>
          <w:lang w:val="en-GB"/>
        </w:rPr>
        <w:t xml:space="preserve">are </w:t>
      </w:r>
      <w:r w:rsidR="000E0941" w:rsidRPr="0090574C">
        <w:rPr>
          <w:rFonts w:ascii="Arial" w:hAnsi="Arial" w:cs="Arial"/>
          <w:bCs/>
          <w:lang w:val="en-GB"/>
        </w:rPr>
        <w:t>suggest</w:t>
      </w:r>
      <w:r w:rsidRPr="0090574C">
        <w:rPr>
          <w:rFonts w:ascii="Arial" w:hAnsi="Arial" w:cs="Arial"/>
          <w:bCs/>
          <w:lang w:val="en-GB"/>
        </w:rPr>
        <w:t>ing</w:t>
      </w:r>
      <w:r w:rsidR="000E0941" w:rsidRPr="0090574C">
        <w:rPr>
          <w:rFonts w:ascii="Arial" w:hAnsi="Arial" w:cs="Arial"/>
          <w:bCs/>
          <w:lang w:val="en-GB"/>
        </w:rPr>
        <w:t xml:space="preserve"> is that this reduced neural activation feeds into the lexical processing system, </w:t>
      </w:r>
      <w:r w:rsidRPr="0090574C">
        <w:rPr>
          <w:rFonts w:ascii="Arial" w:hAnsi="Arial" w:cs="Arial"/>
          <w:bCs/>
          <w:lang w:val="en-GB"/>
        </w:rPr>
        <w:t xml:space="preserve">and the reduced activation </w:t>
      </w:r>
      <w:r w:rsidR="000E0941" w:rsidRPr="0090574C">
        <w:rPr>
          <w:rFonts w:ascii="Arial" w:hAnsi="Arial" w:cs="Arial"/>
          <w:bCs/>
          <w:lang w:val="en-GB"/>
        </w:rPr>
        <w:t>in turn resu</w:t>
      </w:r>
      <w:r w:rsidR="00D93E26" w:rsidRPr="0090574C">
        <w:rPr>
          <w:rFonts w:ascii="Arial" w:hAnsi="Arial" w:cs="Arial"/>
          <w:bCs/>
          <w:lang w:val="en-GB"/>
        </w:rPr>
        <w:t xml:space="preserve">lts in a processing delay </w:t>
      </w:r>
      <w:r w:rsidRPr="0090574C">
        <w:rPr>
          <w:rFonts w:ascii="Arial" w:hAnsi="Arial" w:cs="Arial"/>
          <w:bCs/>
          <w:lang w:val="en-GB"/>
        </w:rPr>
        <w:t xml:space="preserve">that is particularly evident </w:t>
      </w:r>
      <w:r w:rsidR="00D93E26" w:rsidRPr="0090574C">
        <w:rPr>
          <w:rFonts w:ascii="Arial" w:hAnsi="Arial" w:cs="Arial"/>
          <w:bCs/>
          <w:lang w:val="en-GB"/>
        </w:rPr>
        <w:t>for high frequency</w:t>
      </w:r>
      <w:r w:rsidR="000E0941" w:rsidRPr="0090574C">
        <w:rPr>
          <w:rFonts w:ascii="Arial" w:hAnsi="Arial" w:cs="Arial"/>
          <w:bCs/>
          <w:lang w:val="en-GB"/>
        </w:rPr>
        <w:t xml:space="preserve"> words.  One potential reason why th</w:t>
      </w:r>
      <w:r w:rsidR="00D93E26" w:rsidRPr="0090574C">
        <w:rPr>
          <w:rFonts w:ascii="Arial" w:hAnsi="Arial" w:cs="Arial"/>
          <w:bCs/>
          <w:lang w:val="en-GB"/>
        </w:rPr>
        <w:t xml:space="preserve">is effect is </w:t>
      </w:r>
      <w:r w:rsidRPr="0090574C">
        <w:rPr>
          <w:rFonts w:ascii="Arial" w:hAnsi="Arial" w:cs="Arial"/>
          <w:bCs/>
          <w:lang w:val="en-GB"/>
        </w:rPr>
        <w:t xml:space="preserve">particularly </w:t>
      </w:r>
      <w:r w:rsidR="00D93E26" w:rsidRPr="0090574C">
        <w:rPr>
          <w:rFonts w:ascii="Arial" w:hAnsi="Arial" w:cs="Arial"/>
          <w:bCs/>
          <w:lang w:val="en-GB"/>
        </w:rPr>
        <w:t>evident for high frequency and not low frequency</w:t>
      </w:r>
      <w:r w:rsidR="000E0941" w:rsidRPr="0090574C">
        <w:rPr>
          <w:rFonts w:ascii="Arial" w:hAnsi="Arial" w:cs="Arial"/>
          <w:bCs/>
          <w:lang w:val="en-GB"/>
        </w:rPr>
        <w:t xml:space="preserve"> words (in first-pass reading measures) is that during sentence processing, the optimal behavioural strategy for readers is to rapidly move their eyes from one word to the next in order to encode new information. Therefore, under monocular viewing conditions where reading is more difficult than binocular viewing conditions, when a low frequency word is encountered, which itself causes additional processing difficulty, it is unlikely that the reader would pause and maintain fixation on that word until the difficulty is fully resolved. That is to say, there is a critical time period during which a reader will process a word, and after this period has elapsed, they will make a saccade to reposition the eye, either forward to upcoming text or regressively to previously read text (see also Jainta et al., 2014). Because in the case of low frequency words lexical identification times are already at ceiling, this time period may not be sufficient to allow for additionally extended fixations reflecting disruption due to reduced activation.  In other words, it is likely that the effect is spread over many measures of processing difficulty. Indeed, in our data, we find a numerical increase in the nu</w:t>
      </w:r>
      <w:r w:rsidR="00D93E26" w:rsidRPr="0090574C">
        <w:rPr>
          <w:rFonts w:ascii="Arial" w:hAnsi="Arial" w:cs="Arial"/>
          <w:bCs/>
          <w:lang w:val="en-GB"/>
        </w:rPr>
        <w:t xml:space="preserve">mber of fixations, </w:t>
      </w:r>
      <w:r w:rsidR="000E0941" w:rsidRPr="0090574C">
        <w:rPr>
          <w:rFonts w:ascii="Arial" w:hAnsi="Arial" w:cs="Arial"/>
          <w:bCs/>
          <w:lang w:val="en-GB"/>
        </w:rPr>
        <w:t xml:space="preserve">regressions </w:t>
      </w:r>
      <w:r w:rsidR="00D93E26" w:rsidRPr="0090574C">
        <w:rPr>
          <w:rFonts w:ascii="Arial" w:hAnsi="Arial" w:cs="Arial"/>
          <w:bCs/>
          <w:lang w:val="en-GB"/>
        </w:rPr>
        <w:t>and total reading times for the target word,</w:t>
      </w:r>
      <w:r w:rsidR="000E0941" w:rsidRPr="0090574C">
        <w:rPr>
          <w:rFonts w:ascii="Arial" w:hAnsi="Arial" w:cs="Arial"/>
          <w:bCs/>
          <w:lang w:val="en-GB"/>
        </w:rPr>
        <w:t xml:space="preserve"> as well as a significant increase in average fixation duration. All these different </w:t>
      </w:r>
      <w:r w:rsidRPr="0090574C">
        <w:rPr>
          <w:rFonts w:ascii="Arial" w:hAnsi="Arial" w:cs="Arial"/>
          <w:bCs/>
          <w:lang w:val="en-GB"/>
        </w:rPr>
        <w:t>behavioral responses to</w:t>
      </w:r>
      <w:r w:rsidR="000E0941" w:rsidRPr="0090574C">
        <w:rPr>
          <w:rFonts w:ascii="Arial" w:hAnsi="Arial" w:cs="Arial"/>
          <w:bCs/>
          <w:lang w:val="en-GB"/>
        </w:rPr>
        <w:t xml:space="preserve"> difficulty result in a statistically robust increase in total sentence reading times for monocular presentation conditions</w:t>
      </w:r>
      <w:r w:rsidRPr="0090574C">
        <w:rPr>
          <w:rFonts w:ascii="Arial" w:hAnsi="Arial" w:cs="Arial"/>
          <w:bCs/>
          <w:lang w:val="en-GB"/>
        </w:rPr>
        <w:t>,</w:t>
      </w:r>
      <w:r w:rsidR="000E0941" w:rsidRPr="0090574C">
        <w:rPr>
          <w:rFonts w:ascii="Arial" w:hAnsi="Arial" w:cs="Arial"/>
          <w:bCs/>
          <w:lang w:val="en-GB"/>
        </w:rPr>
        <w:t xml:space="preserve"> and reflect </w:t>
      </w:r>
      <w:r w:rsidR="000E0941" w:rsidRPr="0090574C">
        <w:rPr>
          <w:rFonts w:ascii="Arial" w:hAnsi="Arial" w:cs="Arial"/>
          <w:bCs/>
          <w:lang w:val="en-GB"/>
        </w:rPr>
        <w:lastRenderedPageBreak/>
        <w:t xml:space="preserve">the reduced processing capacity of the lexical identification system, which results from the overall decrease in neural activation during monocular presentations. </w:t>
      </w:r>
      <w:r w:rsidR="000E0941" w:rsidRPr="0090574C">
        <w:rPr>
          <w:rFonts w:ascii="Arial" w:hAnsi="Arial" w:cs="Arial"/>
          <w:bCs/>
          <w:lang w:val="en-GB"/>
        </w:rPr>
        <w:tab/>
      </w:r>
    </w:p>
    <w:p w14:paraId="49947B18" w14:textId="45587531" w:rsidR="003921E4" w:rsidRPr="0090574C" w:rsidRDefault="00D93E26" w:rsidP="003921E4">
      <w:pPr>
        <w:autoSpaceDE w:val="0"/>
        <w:autoSpaceDN w:val="0"/>
        <w:adjustRightInd w:val="0"/>
        <w:spacing w:after="0" w:line="480" w:lineRule="auto"/>
        <w:ind w:firstLine="709"/>
        <w:jc w:val="both"/>
        <w:rPr>
          <w:rFonts w:ascii="Arial" w:hAnsi="Arial" w:cs="Arial"/>
          <w:bCs/>
          <w:lang w:val="en-GB"/>
        </w:rPr>
      </w:pPr>
      <w:r w:rsidRPr="0090574C">
        <w:rPr>
          <w:rFonts w:ascii="Arial" w:hAnsi="Arial" w:cs="Arial"/>
          <w:bCs/>
          <w:lang w:val="en-GB"/>
        </w:rPr>
        <w:t xml:space="preserve">A </w:t>
      </w:r>
      <w:r w:rsidR="00DF5470" w:rsidRPr="0090574C">
        <w:rPr>
          <w:rFonts w:ascii="Arial" w:hAnsi="Arial" w:cs="Arial"/>
          <w:bCs/>
          <w:lang w:val="en-GB"/>
        </w:rPr>
        <w:t>further explanation can be provided by</w:t>
      </w:r>
      <w:r w:rsidR="003921E4" w:rsidRPr="0090574C">
        <w:rPr>
          <w:rFonts w:ascii="Arial" w:hAnsi="Arial" w:cs="Arial"/>
          <w:bCs/>
          <w:lang w:val="en-GB"/>
        </w:rPr>
        <w:t xml:space="preserve"> similar findings within the aural domain</w:t>
      </w:r>
      <w:r w:rsidRPr="0090574C">
        <w:rPr>
          <w:rFonts w:ascii="Arial" w:hAnsi="Arial" w:cs="Arial"/>
          <w:bCs/>
          <w:lang w:val="en-GB"/>
        </w:rPr>
        <w:t xml:space="preserve"> that</w:t>
      </w:r>
      <w:r w:rsidR="003921E4" w:rsidRPr="0090574C">
        <w:rPr>
          <w:rFonts w:ascii="Arial" w:hAnsi="Arial" w:cs="Arial"/>
          <w:bCs/>
          <w:lang w:val="en-GB"/>
        </w:rPr>
        <w:t xml:space="preserve"> have been reported by Endrass, Mohr and Pulvermüller (2004). They investigated the difference in neural activation elicited by spoken words and pseudowords presented monaurally (only to the left or only to the right ear) and binaurally (to both ears). Their findings indicated that an increase in brain activity could be found for familiar words presented binaurally rather than monaurally. In contrast, no such binaural advantage was found for pseudowords (i.e. unknown, meaningless stimuli). Endrass et al. (2004) concluded that because familiar, learned stimuli are represented by neuronal ensembles (memory traces) distributed over both hemispheres, a binaural stimulation results in a summation of neuronal activity across those ensembles. That is, during a binaural presentation the memory traces for familiar stimuli receive twice the activation, resulting in an enhanced neural response. In contrast, the neural activation elicited by unfamiliar, meaningless stimuli does not differ between binaural and monaural stimulation because no neuronal ensambles (memory traces) exist to represent such stimuli, and therefore no summation effects can occur.</w:t>
      </w:r>
    </w:p>
    <w:p w14:paraId="7399650B" w14:textId="265741D5" w:rsidR="009F7C29" w:rsidRPr="0090574C" w:rsidRDefault="003921E4" w:rsidP="009F7C29">
      <w:pPr>
        <w:autoSpaceDE w:val="0"/>
        <w:autoSpaceDN w:val="0"/>
        <w:adjustRightInd w:val="0"/>
        <w:spacing w:after="0" w:line="480" w:lineRule="auto"/>
        <w:ind w:firstLine="709"/>
        <w:jc w:val="both"/>
        <w:rPr>
          <w:rFonts w:ascii="Arial" w:hAnsi="Arial" w:cs="Arial"/>
          <w:bCs/>
          <w:lang w:val="en-GB"/>
        </w:rPr>
      </w:pPr>
      <w:r w:rsidRPr="0090574C">
        <w:rPr>
          <w:rFonts w:ascii="Arial" w:hAnsi="Arial" w:cs="Arial"/>
          <w:bCs/>
          <w:lang w:val="en-GB"/>
        </w:rPr>
        <w:t>Analogous to a monaural auditory presentation, a monocular visual presentation may  result in a decrease in processing capacity within the lexical identification system. In reading, high frequency words (i.e.very familiar stimuli) are well represented</w:t>
      </w:r>
      <w:r w:rsidR="00D93E26" w:rsidRPr="0090574C">
        <w:rPr>
          <w:rFonts w:ascii="Arial" w:hAnsi="Arial" w:cs="Arial"/>
          <w:bCs/>
          <w:lang w:val="en-GB"/>
        </w:rPr>
        <w:t>, whereas l</w:t>
      </w:r>
      <w:r w:rsidRPr="0090574C">
        <w:rPr>
          <w:rFonts w:ascii="Arial" w:hAnsi="Arial" w:cs="Arial"/>
          <w:bCs/>
          <w:lang w:val="en-GB"/>
        </w:rPr>
        <w:t>ow frequency words, because they are less familiar by definition, may be thought of as less strongly represented within the lexical identification system. Monocular reading comes with reduced neural activation (Pardhan, Gilchrist &amp; Douthwaite, 1990; Skrandies, 1995</w:t>
      </w:r>
      <w:r w:rsidR="00D93E26" w:rsidRPr="0090574C">
        <w:rPr>
          <w:rFonts w:ascii="Arial" w:hAnsi="Arial" w:cs="Arial"/>
          <w:bCs/>
          <w:lang w:val="en-GB"/>
        </w:rPr>
        <w:t>), which</w:t>
      </w:r>
      <w:r w:rsidRPr="0090574C">
        <w:rPr>
          <w:rFonts w:ascii="Arial" w:hAnsi="Arial" w:cs="Arial"/>
          <w:bCs/>
          <w:lang w:val="en-GB"/>
        </w:rPr>
        <w:t xml:space="preserve"> is somewhat analogous to reduced activation due to monaural presentation of linguistic stimuli (Endrass et al., 2004). It is important to note, however, that foveal visual inputs (in contrast to auditory inputs) do always project to both cortical hemispheres, regardless of monocular or binocular presentations. Nevertheless, it seems reasonable to suggest that high frequency words may benefit from enhanced neural activation under binocular reading while low </w:t>
      </w:r>
      <w:r w:rsidRPr="0090574C">
        <w:rPr>
          <w:rFonts w:ascii="Arial" w:hAnsi="Arial" w:cs="Arial"/>
          <w:bCs/>
          <w:lang w:val="en-GB"/>
        </w:rPr>
        <w:lastRenderedPageBreak/>
        <w:t xml:space="preserve">frequency words may not. In other words, it may be the case that increased levels of activation within the lexical processing system (i.e., increased neural activity) are required in order that representations corresponding to high frequency words become sufficiently activated to allow lexical identification to occur with maximum efficiency. In comparison, low frequency words – similar to unfamiliar stimuli in Endrass et al.’s (2014) account – may not benefit as much from neural activation effects during binocular reading. Therefore, any changes in absolute activation within their representations would not reduce the efficiency with which they are identified during monocular reading to a comparable degree. </w:t>
      </w:r>
    </w:p>
    <w:p w14:paraId="32283038" w14:textId="305EA547" w:rsidR="00811D46" w:rsidRPr="0090574C" w:rsidRDefault="00811D46" w:rsidP="004F6FF4">
      <w:pPr>
        <w:autoSpaceDE w:val="0"/>
        <w:autoSpaceDN w:val="0"/>
        <w:adjustRightInd w:val="0"/>
        <w:spacing w:after="0" w:line="480" w:lineRule="auto"/>
        <w:ind w:firstLine="709"/>
        <w:jc w:val="both"/>
        <w:rPr>
          <w:rFonts w:ascii="Arial" w:hAnsi="Arial" w:cs="Arial"/>
          <w:bCs/>
          <w:lang w:val="en-GB"/>
        </w:rPr>
      </w:pPr>
      <w:r w:rsidRPr="0090574C">
        <w:rPr>
          <w:rFonts w:ascii="Arial" w:hAnsi="Arial" w:cs="Arial"/>
          <w:bCs/>
          <w:lang w:val="en-GB"/>
        </w:rPr>
        <w:t xml:space="preserve">To summarize, it should be clear that in our view the effects that we observed on the target word arose due to less efficient word identification that itself was likely caused by reduced neuronal activation. It may be possible to derive an alternative account in which the effects arise due to </w:t>
      </w:r>
      <w:r w:rsidR="004F6FF4" w:rsidRPr="0090574C">
        <w:rPr>
          <w:rFonts w:ascii="Arial" w:hAnsi="Arial" w:cs="Arial"/>
          <w:bCs/>
          <w:lang w:val="en-GB"/>
        </w:rPr>
        <w:t>differences in</w:t>
      </w:r>
      <w:r w:rsidRPr="0090574C">
        <w:rPr>
          <w:rFonts w:ascii="Arial" w:hAnsi="Arial" w:cs="Arial"/>
          <w:bCs/>
          <w:lang w:val="en-GB"/>
        </w:rPr>
        <w:t xml:space="preserve"> saccade generation</w:t>
      </w:r>
      <w:r w:rsidR="004F6FF4" w:rsidRPr="0090574C">
        <w:rPr>
          <w:rFonts w:ascii="Arial" w:hAnsi="Arial" w:cs="Arial"/>
          <w:bCs/>
          <w:lang w:val="en-GB"/>
        </w:rPr>
        <w:t xml:space="preserve"> between binocular and monocular reading that are in</w:t>
      </w:r>
      <w:r w:rsidR="00485EC5" w:rsidRPr="0090574C">
        <w:rPr>
          <w:rFonts w:ascii="Arial" w:hAnsi="Arial" w:cs="Arial"/>
          <w:bCs/>
          <w:lang w:val="en-GB"/>
        </w:rPr>
        <w:t>dependent of lexical</w:t>
      </w:r>
      <w:r w:rsidR="00D17B12" w:rsidRPr="0090574C">
        <w:rPr>
          <w:rFonts w:ascii="Arial" w:hAnsi="Arial" w:cs="Arial"/>
          <w:bCs/>
          <w:lang w:val="en-GB"/>
        </w:rPr>
        <w:t xml:space="preserve"> identification</w:t>
      </w:r>
      <w:r w:rsidRPr="0090574C">
        <w:rPr>
          <w:rFonts w:ascii="Arial" w:hAnsi="Arial" w:cs="Arial"/>
          <w:bCs/>
          <w:lang w:val="en-GB"/>
        </w:rPr>
        <w:t xml:space="preserve">.  For example, reduced neural activation in monocular reading may have its impact on </w:t>
      </w:r>
      <w:r w:rsidR="004F6FF4" w:rsidRPr="0090574C">
        <w:rPr>
          <w:rFonts w:ascii="Arial" w:hAnsi="Arial" w:cs="Arial"/>
          <w:bCs/>
          <w:lang w:val="en-GB"/>
        </w:rPr>
        <w:t>oculomotor</w:t>
      </w:r>
      <w:r w:rsidRPr="0090574C">
        <w:rPr>
          <w:rFonts w:ascii="Arial" w:hAnsi="Arial" w:cs="Arial"/>
          <w:bCs/>
          <w:lang w:val="en-GB"/>
        </w:rPr>
        <w:t xml:space="preserve"> mechanisms, rather than linguistic (lexical) processing systems.  In our view, however, any such explanation seems quite unlikely since it would require that the very direct and immediate linkage between ongoing cognitive processing and oculomotor control in reading</w:t>
      </w:r>
      <w:r w:rsidR="00485EC5" w:rsidRPr="0090574C">
        <w:rPr>
          <w:rFonts w:ascii="Arial" w:hAnsi="Arial" w:cs="Arial"/>
          <w:bCs/>
          <w:lang w:val="en-GB"/>
        </w:rPr>
        <w:t xml:space="preserve"> (i.e., saccade generation, </w:t>
      </w:r>
      <w:r w:rsidRPr="0090574C">
        <w:rPr>
          <w:rFonts w:ascii="Arial" w:hAnsi="Arial" w:cs="Arial"/>
          <w:bCs/>
          <w:lang w:val="en-GB"/>
        </w:rPr>
        <w:t>see Rayner 1998; Liversedge &amp; Findlay, 2000) would be severed</w:t>
      </w:r>
      <w:r w:rsidR="00485EC5" w:rsidRPr="0090574C">
        <w:rPr>
          <w:rFonts w:ascii="Arial" w:hAnsi="Arial" w:cs="Arial"/>
          <w:bCs/>
          <w:lang w:val="en-GB"/>
        </w:rPr>
        <w:t>, or at best delayed, in monocular</w:t>
      </w:r>
      <w:r w:rsidR="004F6FF4" w:rsidRPr="0090574C">
        <w:rPr>
          <w:rFonts w:ascii="Arial" w:hAnsi="Arial" w:cs="Arial"/>
          <w:bCs/>
          <w:lang w:val="en-GB"/>
        </w:rPr>
        <w:t xml:space="preserve"> presentation conditions</w:t>
      </w:r>
      <w:r w:rsidRPr="0090574C">
        <w:rPr>
          <w:rFonts w:ascii="Arial" w:hAnsi="Arial" w:cs="Arial"/>
          <w:bCs/>
          <w:lang w:val="en-GB"/>
        </w:rPr>
        <w:t xml:space="preserve">.  </w:t>
      </w:r>
      <w:r w:rsidR="00485EC5" w:rsidRPr="0090574C">
        <w:rPr>
          <w:rFonts w:ascii="Arial" w:hAnsi="Arial" w:cs="Arial"/>
          <w:bCs/>
          <w:lang w:val="en-GB"/>
        </w:rPr>
        <w:t xml:space="preserve">It is not </w:t>
      </w:r>
      <w:r w:rsidR="004F6FF4" w:rsidRPr="0090574C">
        <w:rPr>
          <w:rFonts w:ascii="Arial" w:hAnsi="Arial" w:cs="Arial"/>
          <w:bCs/>
          <w:lang w:val="en-GB"/>
        </w:rPr>
        <w:t xml:space="preserve">quite clear </w:t>
      </w:r>
      <w:r w:rsidR="00485EC5" w:rsidRPr="0090574C">
        <w:rPr>
          <w:rFonts w:ascii="Arial" w:hAnsi="Arial" w:cs="Arial"/>
          <w:bCs/>
          <w:lang w:val="en-GB"/>
        </w:rPr>
        <w:t xml:space="preserve">how eye movement behaviour would have any relation to reading processes </w:t>
      </w:r>
      <w:r w:rsidR="004F6FF4" w:rsidRPr="0090574C">
        <w:rPr>
          <w:rFonts w:ascii="Arial" w:hAnsi="Arial" w:cs="Arial"/>
          <w:bCs/>
          <w:lang w:val="en-GB"/>
        </w:rPr>
        <w:t xml:space="preserve">under such circumstances. </w:t>
      </w:r>
      <w:r w:rsidR="00485EC5" w:rsidRPr="0090574C">
        <w:rPr>
          <w:rFonts w:ascii="Arial" w:hAnsi="Arial" w:cs="Arial"/>
          <w:bCs/>
          <w:lang w:val="en-GB"/>
        </w:rPr>
        <w:t>Furthermore, g</w:t>
      </w:r>
      <w:r w:rsidRPr="0090574C">
        <w:rPr>
          <w:rFonts w:ascii="Arial" w:hAnsi="Arial" w:cs="Arial"/>
          <w:bCs/>
          <w:lang w:val="en-GB"/>
        </w:rPr>
        <w:t xml:space="preserve">iven that participants were insensitive to changes in the quality of their perceptual experience under monocular relative to binocular viewing conditions, it is </w:t>
      </w:r>
      <w:r w:rsidR="004F6FF4" w:rsidRPr="0090574C">
        <w:rPr>
          <w:rFonts w:ascii="Arial" w:hAnsi="Arial" w:cs="Arial"/>
          <w:bCs/>
          <w:lang w:val="en-GB"/>
        </w:rPr>
        <w:t>not clear what justification could be provided for</w:t>
      </w:r>
      <w:r w:rsidRPr="0090574C">
        <w:rPr>
          <w:rFonts w:ascii="Arial" w:hAnsi="Arial" w:cs="Arial"/>
          <w:bCs/>
          <w:lang w:val="en-GB"/>
        </w:rPr>
        <w:t xml:space="preserve"> </w:t>
      </w:r>
      <w:r w:rsidR="00485EC5" w:rsidRPr="0090574C">
        <w:rPr>
          <w:rFonts w:ascii="Arial" w:hAnsi="Arial" w:cs="Arial"/>
          <w:bCs/>
          <w:lang w:val="en-GB"/>
        </w:rPr>
        <w:t>such breakdown</w:t>
      </w:r>
      <w:r w:rsidR="004F6FF4" w:rsidRPr="0090574C">
        <w:rPr>
          <w:rFonts w:ascii="Arial" w:hAnsi="Arial" w:cs="Arial"/>
          <w:bCs/>
          <w:lang w:val="en-GB"/>
        </w:rPr>
        <w:t xml:space="preserve"> of the core underlying principles of models of oculomotor control in reading</w:t>
      </w:r>
      <w:r w:rsidR="00485EC5" w:rsidRPr="0090574C">
        <w:rPr>
          <w:rFonts w:ascii="Arial" w:hAnsi="Arial" w:cs="Arial"/>
          <w:bCs/>
          <w:lang w:val="en-GB"/>
        </w:rPr>
        <w:t xml:space="preserve"> </w:t>
      </w:r>
      <w:r w:rsidR="00A60899" w:rsidRPr="0090574C">
        <w:rPr>
          <w:rFonts w:ascii="Arial" w:hAnsi="Arial" w:cs="Arial"/>
          <w:bCs/>
          <w:lang w:val="en-GB"/>
        </w:rPr>
        <w:t>during</w:t>
      </w:r>
      <w:r w:rsidR="004F6FF4" w:rsidRPr="0090574C">
        <w:rPr>
          <w:rFonts w:ascii="Arial" w:hAnsi="Arial" w:cs="Arial"/>
          <w:bCs/>
          <w:lang w:val="en-GB"/>
        </w:rPr>
        <w:t xml:space="preserve"> monocular presentations</w:t>
      </w:r>
      <w:r w:rsidR="00485EC5" w:rsidRPr="0090574C">
        <w:rPr>
          <w:rFonts w:ascii="Arial" w:hAnsi="Arial" w:cs="Arial"/>
          <w:bCs/>
          <w:lang w:val="en-GB"/>
        </w:rPr>
        <w:t>.</w:t>
      </w:r>
    </w:p>
    <w:p w14:paraId="40FE414B" w14:textId="3A45411A" w:rsidR="003921E4" w:rsidRPr="00B32876" w:rsidRDefault="003921E4" w:rsidP="003921E4">
      <w:pPr>
        <w:autoSpaceDE w:val="0"/>
        <w:autoSpaceDN w:val="0"/>
        <w:adjustRightInd w:val="0"/>
        <w:spacing w:after="0" w:line="480" w:lineRule="auto"/>
        <w:ind w:firstLine="709"/>
        <w:jc w:val="both"/>
        <w:rPr>
          <w:rFonts w:ascii="Arial" w:hAnsi="Arial" w:cs="Arial"/>
          <w:bCs/>
          <w:lang w:val="en-GB"/>
        </w:rPr>
      </w:pPr>
      <w:r w:rsidRPr="0090574C">
        <w:rPr>
          <w:rFonts w:ascii="Arial" w:hAnsi="Arial" w:cs="Arial"/>
          <w:bCs/>
          <w:lang w:val="en-GB"/>
        </w:rPr>
        <w:t xml:space="preserve">In conclusion, the present series of experiments demonstrates an important distinction between monocular reading and binocular reading of text with reduced contrast. Our findings suggest that a monocular presentation </w:t>
      </w:r>
      <w:r w:rsidR="00F63D32" w:rsidRPr="0090574C">
        <w:rPr>
          <w:rFonts w:ascii="Arial" w:hAnsi="Arial" w:cs="Arial"/>
          <w:bCs/>
          <w:lang w:val="en-GB"/>
        </w:rPr>
        <w:t>causes no drastic reduction in stimulus quality, but instead</w:t>
      </w:r>
      <w:r w:rsidRPr="0090574C">
        <w:rPr>
          <w:rFonts w:ascii="Arial" w:hAnsi="Arial" w:cs="Arial"/>
          <w:bCs/>
          <w:lang w:val="en-GB"/>
        </w:rPr>
        <w:t xml:space="preserve"> affects processing </w:t>
      </w:r>
      <w:r w:rsidR="00E072A1" w:rsidRPr="0090574C">
        <w:rPr>
          <w:rFonts w:ascii="Arial" w:hAnsi="Arial" w:cs="Arial"/>
          <w:bCs/>
          <w:lang w:val="en-GB"/>
        </w:rPr>
        <w:t xml:space="preserve">efficiency </w:t>
      </w:r>
      <w:r w:rsidRPr="0090574C">
        <w:rPr>
          <w:rFonts w:ascii="Arial" w:hAnsi="Arial" w:cs="Arial"/>
          <w:bCs/>
          <w:lang w:val="en-GB"/>
        </w:rPr>
        <w:t xml:space="preserve">within the lexical identification system. This </w:t>
      </w:r>
      <w:r w:rsidRPr="0090574C">
        <w:rPr>
          <w:rFonts w:ascii="Arial" w:hAnsi="Arial" w:cs="Arial"/>
          <w:bCs/>
          <w:lang w:val="en-GB"/>
        </w:rPr>
        <w:lastRenderedPageBreak/>
        <w:t>suboptimal mode of operation</w:t>
      </w:r>
      <w:r w:rsidR="00F63D32" w:rsidRPr="0090574C">
        <w:rPr>
          <w:rFonts w:ascii="Arial" w:hAnsi="Arial" w:cs="Arial"/>
          <w:bCs/>
          <w:lang w:val="en-GB"/>
        </w:rPr>
        <w:t>, which derives from the overall reduction in neural activation during monocular reading,</w:t>
      </w:r>
      <w:r w:rsidRPr="0090574C">
        <w:rPr>
          <w:rFonts w:ascii="Arial" w:hAnsi="Arial" w:cs="Arial"/>
          <w:bCs/>
          <w:lang w:val="en-GB"/>
        </w:rPr>
        <w:t xml:space="preserve"> results in a decrease in efficiency when processing highly familiar stimuli (high freqeuncy words), but no </w:t>
      </w:r>
      <w:r w:rsidR="00E072A1" w:rsidRPr="0090574C">
        <w:rPr>
          <w:rFonts w:ascii="Arial" w:hAnsi="Arial" w:cs="Arial"/>
          <w:bCs/>
          <w:lang w:val="en-GB"/>
        </w:rPr>
        <w:t xml:space="preserve">observable </w:t>
      </w:r>
      <w:r w:rsidRPr="0090574C">
        <w:rPr>
          <w:rFonts w:ascii="Arial" w:hAnsi="Arial" w:cs="Arial"/>
          <w:bCs/>
          <w:lang w:val="en-GB"/>
        </w:rPr>
        <w:t>corresponding decrease for less familiar stimuli (low frequency words). Binocular advantages for lexical processing do not, therefore, arise as a direct consequence of changes in stimulus contrast, but instead originate from differences in the optimality of the performance of the system responsible for lexical identification in a monocular relative to a binocular mode of operation. These results demonstrate the importance of high-precision binocular vision for efficient lexical processing and further indicate that the complex interplay between the human visual system and the language processing system is crucial for effective reading performance.</w:t>
      </w:r>
    </w:p>
    <w:p w14:paraId="314086B3" w14:textId="138A702E" w:rsidR="00F631AE" w:rsidRPr="00B32876" w:rsidRDefault="00F631AE" w:rsidP="00A9546B">
      <w:pPr>
        <w:autoSpaceDE w:val="0"/>
        <w:autoSpaceDN w:val="0"/>
        <w:adjustRightInd w:val="0"/>
        <w:spacing w:after="0" w:line="480" w:lineRule="auto"/>
        <w:ind w:firstLine="709"/>
        <w:jc w:val="both"/>
        <w:rPr>
          <w:rFonts w:ascii="Arial" w:hAnsi="Arial" w:cs="Arial"/>
          <w:bCs/>
          <w:lang w:val="en-GB"/>
        </w:rPr>
      </w:pPr>
      <w:r w:rsidRPr="00B32876">
        <w:rPr>
          <w:rFonts w:ascii="Arial" w:hAnsi="Arial" w:cs="Arial"/>
          <w:bCs/>
          <w:lang w:val="en-GB"/>
        </w:rPr>
        <w:br w:type="page"/>
      </w:r>
    </w:p>
    <w:p w14:paraId="2720B4D0" w14:textId="137C51E1" w:rsidR="006A1561" w:rsidRPr="00B32876" w:rsidRDefault="006A1561" w:rsidP="00A9546B">
      <w:pPr>
        <w:spacing w:line="360" w:lineRule="auto"/>
        <w:jc w:val="center"/>
        <w:rPr>
          <w:rFonts w:ascii="Arial" w:hAnsi="Arial" w:cs="Arial"/>
          <w:lang w:val="en-US"/>
        </w:rPr>
      </w:pPr>
      <w:r w:rsidRPr="00B32876">
        <w:rPr>
          <w:rFonts w:ascii="Arial" w:hAnsi="Arial" w:cs="Arial"/>
          <w:lang w:val="en-US"/>
        </w:rPr>
        <w:lastRenderedPageBreak/>
        <w:t>References</w:t>
      </w:r>
    </w:p>
    <w:p w14:paraId="6557AECC" w14:textId="14488C82" w:rsidR="00294FE8" w:rsidRPr="00B32876" w:rsidRDefault="00294FE8" w:rsidP="00697341">
      <w:pPr>
        <w:pStyle w:val="EndNoteBibliography"/>
        <w:spacing w:after="0" w:line="480" w:lineRule="auto"/>
        <w:ind w:left="720" w:hanging="720"/>
        <w:rPr>
          <w:color w:val="000000" w:themeColor="text1"/>
        </w:rPr>
      </w:pPr>
      <w:bookmarkStart w:id="1" w:name="_ENREF_1"/>
      <w:r w:rsidRPr="00B32876">
        <w:rPr>
          <w:rFonts w:ascii="Arial" w:hAnsi="Arial" w:cs="Arial"/>
          <w:bCs/>
          <w:color w:val="000000" w:themeColor="text1"/>
          <w:lang w:val="en-GB"/>
        </w:rPr>
        <w:t xml:space="preserve">Avidan, G., Harel, M., Hendler, T., Ben-Bashat, D., Zohary, E., &amp; Malach, R. (2002). Contrast sensitivity in human visual areas and its relationship to object recognition. </w:t>
      </w:r>
      <w:r w:rsidRPr="00B32876">
        <w:rPr>
          <w:rFonts w:ascii="Arial" w:hAnsi="Arial" w:cs="Arial"/>
          <w:bCs/>
          <w:i/>
          <w:color w:val="000000" w:themeColor="text1"/>
          <w:lang w:val="en-GB"/>
        </w:rPr>
        <w:t xml:space="preserve">Journal of Neurophysiology, </w:t>
      </w:r>
      <w:r w:rsidRPr="00B32876">
        <w:rPr>
          <w:rFonts w:ascii="Arial" w:eastAsiaTheme="minorHAnsi" w:hAnsi="Arial"/>
          <w:i/>
          <w:color w:val="000000" w:themeColor="text1"/>
        </w:rPr>
        <w:t>87</w:t>
      </w:r>
      <w:r w:rsidRPr="00B32876">
        <w:rPr>
          <w:rFonts w:ascii="Arial" w:eastAsiaTheme="minorHAnsi" w:hAnsi="Arial"/>
          <w:color w:val="000000" w:themeColor="text1"/>
        </w:rPr>
        <w:t xml:space="preserve">, 3102–3116. </w:t>
      </w:r>
    </w:p>
    <w:p w14:paraId="2CC549B5" w14:textId="2D7CE760" w:rsidR="006A1561" w:rsidRPr="00B32876" w:rsidRDefault="006A1561" w:rsidP="00AC1D91">
      <w:pPr>
        <w:pStyle w:val="EndNoteBibliography"/>
        <w:spacing w:after="0" w:line="360" w:lineRule="auto"/>
        <w:ind w:left="720" w:hanging="720"/>
      </w:pPr>
      <w:r w:rsidRPr="00B32876">
        <w:t>Baayen, R. H., Davids</w:t>
      </w:r>
      <w:r w:rsidR="00697341" w:rsidRPr="00B32876">
        <w:t>on, D. J., &amp; Bates, D. M. (2008</w:t>
      </w:r>
      <w:r w:rsidRPr="00B32876">
        <w:t xml:space="preserve">. Mixed-effects modeling with crossed random effects for subjects and items. </w:t>
      </w:r>
      <w:r w:rsidRPr="00B32876">
        <w:rPr>
          <w:i/>
        </w:rPr>
        <w:t>Journal of Memory and Language, 59</w:t>
      </w:r>
      <w:r w:rsidRPr="00B32876">
        <w:t xml:space="preserve">, 390-412. </w:t>
      </w:r>
      <w:bookmarkEnd w:id="1"/>
    </w:p>
    <w:p w14:paraId="774CDE70" w14:textId="75366D99" w:rsidR="004278D3" w:rsidRPr="00B32876" w:rsidRDefault="004278D3" w:rsidP="00AC1D91">
      <w:pPr>
        <w:pStyle w:val="EndNoteBibliography"/>
        <w:spacing w:after="0" w:line="360" w:lineRule="auto"/>
        <w:ind w:left="720" w:hanging="720"/>
      </w:pPr>
      <w:r w:rsidRPr="00B32876">
        <w:t>Baayen, R., Piepenbrock, R. &amp; Gulikers, L. (1995). CELEX2 LDC96L14. Web Download. Philadelphia: Linguistic Data Consortium.</w:t>
      </w:r>
    </w:p>
    <w:p w14:paraId="27A97CCC" w14:textId="77777777" w:rsidR="006A1561" w:rsidRPr="00B32876" w:rsidRDefault="006A1561" w:rsidP="00AC1D91">
      <w:pPr>
        <w:pStyle w:val="EndNoteBibliography"/>
        <w:spacing w:after="0" w:line="360" w:lineRule="auto"/>
        <w:ind w:left="720" w:hanging="720"/>
      </w:pPr>
      <w:bookmarkStart w:id="2" w:name="_ENREF_2"/>
      <w:r w:rsidRPr="00B32876">
        <w:t xml:space="preserve">Blake, R., Sloane, M., &amp; Fox, R. (1981). Further developments in binocular summation. </w:t>
      </w:r>
      <w:r w:rsidRPr="00B32876">
        <w:rPr>
          <w:i/>
        </w:rPr>
        <w:t>Perception &amp; Psychophysics, 30</w:t>
      </w:r>
      <w:r w:rsidRPr="00B32876">
        <w:t xml:space="preserve">(3), 266-276. </w:t>
      </w:r>
      <w:bookmarkEnd w:id="2"/>
    </w:p>
    <w:p w14:paraId="2C2561FF" w14:textId="77777777" w:rsidR="006A1561" w:rsidRPr="00B32876" w:rsidRDefault="006A1561" w:rsidP="00AC1D91">
      <w:pPr>
        <w:pStyle w:val="EndNoteBibliography"/>
        <w:spacing w:after="0" w:line="360" w:lineRule="auto"/>
        <w:ind w:left="720" w:hanging="720"/>
      </w:pPr>
      <w:bookmarkStart w:id="3" w:name="_ENREF_3"/>
      <w:r w:rsidRPr="00B32876">
        <w:t xml:space="preserve">Blake, R., &amp; Wilson, H. (2011). Binocular vision. </w:t>
      </w:r>
      <w:r w:rsidRPr="00B32876">
        <w:rPr>
          <w:i/>
        </w:rPr>
        <w:t>Vision Res, 51</w:t>
      </w:r>
      <w:r w:rsidRPr="00B32876">
        <w:t xml:space="preserve">(7), 754-770. </w:t>
      </w:r>
      <w:bookmarkEnd w:id="3"/>
    </w:p>
    <w:p w14:paraId="312D3CD8" w14:textId="77777777" w:rsidR="006A1561" w:rsidRPr="00B32876" w:rsidRDefault="006A1561" w:rsidP="00AC1D91">
      <w:pPr>
        <w:pStyle w:val="EndNoteBibliography"/>
        <w:spacing w:after="0" w:line="360" w:lineRule="auto"/>
        <w:ind w:left="720" w:hanging="720"/>
      </w:pPr>
      <w:bookmarkStart w:id="4" w:name="_ENREF_4"/>
      <w:r w:rsidRPr="00B32876">
        <w:t xml:space="preserve">Changizi, M. (2009). </w:t>
      </w:r>
      <w:r w:rsidRPr="00B32876">
        <w:rPr>
          <w:i/>
        </w:rPr>
        <w:t>The Vision Revolution: How the Latest Research Overturns Everything We Thought We Knew About Human Vision</w:t>
      </w:r>
      <w:r w:rsidRPr="00B32876">
        <w:t>. Dallas: BenBella.</w:t>
      </w:r>
      <w:bookmarkEnd w:id="4"/>
    </w:p>
    <w:p w14:paraId="442EA2A9" w14:textId="795D3D7F" w:rsidR="008B6412" w:rsidRPr="00B32876" w:rsidRDefault="008B6412" w:rsidP="008B6412">
      <w:pPr>
        <w:pStyle w:val="EndNoteBibliography"/>
        <w:spacing w:after="0" w:line="360" w:lineRule="auto"/>
        <w:ind w:left="720" w:hanging="720"/>
      </w:pPr>
      <w:r w:rsidRPr="00B32876">
        <w:t xml:space="preserve">Cumming B.G., &amp; Parker A.J. (1997). Responses of primary visual cortical neurons to binocular disparity without the perception of depth. </w:t>
      </w:r>
      <w:r w:rsidRPr="00B32876">
        <w:rPr>
          <w:i/>
        </w:rPr>
        <w:t>Nature, 389</w:t>
      </w:r>
      <w:r w:rsidRPr="00B32876">
        <w:t>, 280–283.</w:t>
      </w:r>
    </w:p>
    <w:p w14:paraId="5D15B143" w14:textId="454A934A" w:rsidR="006164F2" w:rsidRPr="00B32876" w:rsidRDefault="006164F2" w:rsidP="00AC1D91">
      <w:pPr>
        <w:pStyle w:val="EndNoteBibliography"/>
        <w:spacing w:after="0" w:line="360" w:lineRule="auto"/>
        <w:ind w:left="720" w:hanging="720"/>
        <w:rPr>
          <w:lang w:val="de-DE"/>
        </w:rPr>
      </w:pPr>
      <w:r w:rsidRPr="00B32876">
        <w:t xml:space="preserve">Drieghe, D. (2008). Foveal processing and word skipping during reading. </w:t>
      </w:r>
      <w:r w:rsidRPr="00B32876">
        <w:rPr>
          <w:i/>
          <w:lang w:val="de-DE"/>
        </w:rPr>
        <w:t xml:space="preserve">Psychonomic Bulletin &amp; Review, 15, </w:t>
      </w:r>
      <w:r w:rsidRPr="00B32876">
        <w:rPr>
          <w:lang w:val="de-DE"/>
        </w:rPr>
        <w:t>856-860.</w:t>
      </w:r>
    </w:p>
    <w:p w14:paraId="2722B7B8" w14:textId="160A95E0" w:rsidR="0068702A" w:rsidRPr="00B32876" w:rsidRDefault="0068702A" w:rsidP="00AC1D91">
      <w:pPr>
        <w:pStyle w:val="EndNoteBibliography"/>
        <w:spacing w:after="0" w:line="360" w:lineRule="auto"/>
        <w:ind w:left="720" w:hanging="720"/>
      </w:pPr>
      <w:r w:rsidRPr="00B32876">
        <w:rPr>
          <w:lang w:val="de-DE"/>
        </w:rPr>
        <w:t xml:space="preserve">Ehrenstein, W.H., Arnold-Schulz-Gahmen, B.E. &amp; Jaschinski, W. (2005). </w:t>
      </w:r>
      <w:r w:rsidRPr="00B32876">
        <w:t>Eye preference within the context of binocular functions.</w:t>
      </w:r>
      <w:r w:rsidRPr="00B32876">
        <w:rPr>
          <w:i/>
        </w:rPr>
        <w:t xml:space="preserve">Graefes Arch. Exp. Ophthalmol., 243, </w:t>
      </w:r>
      <w:r w:rsidRPr="00B32876">
        <w:t>926-932.</w:t>
      </w:r>
    </w:p>
    <w:p w14:paraId="2F83EFB4" w14:textId="77777777" w:rsidR="006A1561" w:rsidRPr="00B32876" w:rsidRDefault="006A1561" w:rsidP="00AC1D91">
      <w:pPr>
        <w:pStyle w:val="EndNoteBibliography"/>
        <w:spacing w:after="0" w:line="360" w:lineRule="auto"/>
        <w:ind w:left="720" w:hanging="720"/>
      </w:pPr>
      <w:bookmarkStart w:id="5" w:name="_ENREF_5"/>
      <w:r w:rsidRPr="00B32876">
        <w:t xml:space="preserve">Endrass, T., Mohr, B., &amp; Pulvermüller, F. (2004). Enhanced mismatch negativity brain response after binaural word presentation. </w:t>
      </w:r>
      <w:r w:rsidRPr="00B32876">
        <w:rPr>
          <w:i/>
        </w:rPr>
        <w:t>European Journal of Neuroscience, 19</w:t>
      </w:r>
      <w:r w:rsidRPr="00B32876">
        <w:t xml:space="preserve">, 1653-1660. </w:t>
      </w:r>
      <w:bookmarkEnd w:id="5"/>
    </w:p>
    <w:p w14:paraId="738F9FEF" w14:textId="77777777" w:rsidR="006A1561" w:rsidRPr="00B32876" w:rsidRDefault="006A1561" w:rsidP="00AC1D91">
      <w:pPr>
        <w:pStyle w:val="EndNoteBibliography"/>
        <w:spacing w:after="0" w:line="360" w:lineRule="auto"/>
        <w:ind w:left="720" w:hanging="720"/>
        <w:rPr>
          <w:lang w:val="de-DE"/>
        </w:rPr>
      </w:pPr>
      <w:bookmarkStart w:id="6" w:name="_ENREF_6"/>
      <w:r w:rsidRPr="00B32876">
        <w:lastRenderedPageBreak/>
        <w:t xml:space="preserve">Engbert, R., Longtin, A., &amp; Kliegl, R. (2002). A dynamical model of saccade generation in reading based on spatially distributed lexical processing. </w:t>
      </w:r>
      <w:r w:rsidRPr="00B32876">
        <w:rPr>
          <w:i/>
          <w:lang w:val="de-DE"/>
        </w:rPr>
        <w:t>Vision Research, 42</w:t>
      </w:r>
      <w:r w:rsidRPr="00B32876">
        <w:rPr>
          <w:lang w:val="de-DE"/>
        </w:rPr>
        <w:t xml:space="preserve">, 621-636. </w:t>
      </w:r>
      <w:bookmarkEnd w:id="6"/>
    </w:p>
    <w:p w14:paraId="67F781F7" w14:textId="77777777" w:rsidR="006A1561" w:rsidRPr="00B32876" w:rsidRDefault="006A1561" w:rsidP="00AC1D91">
      <w:pPr>
        <w:pStyle w:val="EndNoteBibliography"/>
        <w:spacing w:after="0" w:line="360" w:lineRule="auto"/>
        <w:ind w:left="720" w:hanging="720"/>
      </w:pPr>
      <w:bookmarkStart w:id="7" w:name="_ENREF_7"/>
      <w:r w:rsidRPr="00B32876">
        <w:rPr>
          <w:lang w:val="de-DE"/>
        </w:rPr>
        <w:t xml:space="preserve">Engbert, R., Nuthmann, A., Richter, E. M., &amp; Kliegl, R. (2005). </w:t>
      </w:r>
      <w:r w:rsidRPr="00B32876">
        <w:t xml:space="preserve">SWIFT: A dynamical model of saccade generation during reading. </w:t>
      </w:r>
      <w:r w:rsidRPr="00B32876">
        <w:rPr>
          <w:i/>
        </w:rPr>
        <w:t>Psychological Review, 112</w:t>
      </w:r>
      <w:r w:rsidRPr="00B32876">
        <w:t xml:space="preserve">, 777-813. </w:t>
      </w:r>
      <w:bookmarkEnd w:id="7"/>
    </w:p>
    <w:p w14:paraId="690B96CB" w14:textId="76C69D8E" w:rsidR="00773284" w:rsidRPr="00B32876" w:rsidRDefault="00773284" w:rsidP="00AC1D91">
      <w:pPr>
        <w:pStyle w:val="EndNoteBibliography"/>
        <w:spacing w:after="0" w:line="360" w:lineRule="auto"/>
        <w:ind w:left="720" w:hanging="720"/>
        <w:jc w:val="both"/>
      </w:pPr>
      <w:r w:rsidRPr="00B32876">
        <w:t xml:space="preserve">Evans, J.R. (2002). </w:t>
      </w:r>
      <w:r w:rsidRPr="00B32876">
        <w:rPr>
          <w:i/>
        </w:rPr>
        <w:t>Pickwell`s Binocular Vision Anomalies</w:t>
      </w:r>
      <w:r w:rsidRPr="00B32876">
        <w:t>. London: Butterworth.</w:t>
      </w:r>
    </w:p>
    <w:p w14:paraId="59015686" w14:textId="1A66DCE5" w:rsidR="006164F2" w:rsidRPr="00B32876" w:rsidRDefault="006164F2" w:rsidP="00AC1D91">
      <w:pPr>
        <w:pStyle w:val="EndNoteBibliography"/>
        <w:spacing w:after="0" w:line="360" w:lineRule="auto"/>
        <w:ind w:left="720" w:hanging="720"/>
        <w:jc w:val="both"/>
      </w:pPr>
      <w:r w:rsidRPr="00B32876">
        <w:t xml:space="preserve">Glaholt, M.G., Rayner, K. &amp; Reingold, E.M. (2014). A rapid effect of stimulus quality on the durations of individual fixations during reading. </w:t>
      </w:r>
      <w:r w:rsidRPr="00B32876">
        <w:rPr>
          <w:i/>
        </w:rPr>
        <w:t xml:space="preserve">Visual Cognition, 22, </w:t>
      </w:r>
      <w:r w:rsidRPr="00B32876">
        <w:t>377-389.</w:t>
      </w:r>
    </w:p>
    <w:p w14:paraId="1D41E189" w14:textId="77777777" w:rsidR="006A1561" w:rsidRPr="00B32876" w:rsidRDefault="006A1561" w:rsidP="00AC1D91">
      <w:pPr>
        <w:pStyle w:val="EndNoteBibliography"/>
        <w:spacing w:after="0" w:line="360" w:lineRule="auto"/>
        <w:ind w:left="720" w:hanging="720"/>
      </w:pPr>
      <w:bookmarkStart w:id="8" w:name="_ENREF_8"/>
      <w:r w:rsidRPr="00B32876">
        <w:t xml:space="preserve">Heller, D., &amp; Radach, R. (1998). Eye movements in reading: Are two eyes better than one? </w:t>
      </w:r>
      <w:r w:rsidRPr="00B32876">
        <w:rPr>
          <w:i/>
        </w:rPr>
        <w:t>Current oculomotor research: Physiological and psychological aspects</w:t>
      </w:r>
      <w:r w:rsidRPr="00B32876">
        <w:t xml:space="preserve">. </w:t>
      </w:r>
      <w:bookmarkEnd w:id="8"/>
    </w:p>
    <w:p w14:paraId="03760177" w14:textId="77777777" w:rsidR="006A1561" w:rsidRPr="00B32876" w:rsidRDefault="006A1561" w:rsidP="00AC1D91">
      <w:pPr>
        <w:pStyle w:val="EndNoteBibliography"/>
        <w:spacing w:after="0" w:line="360" w:lineRule="auto"/>
        <w:ind w:left="720" w:hanging="720"/>
      </w:pPr>
      <w:bookmarkStart w:id="9" w:name="_ENREF_9"/>
      <w:r w:rsidRPr="00B32876">
        <w:t xml:space="preserve">Howard, I. P. (2002). </w:t>
      </w:r>
      <w:r w:rsidRPr="00B32876">
        <w:rPr>
          <w:i/>
        </w:rPr>
        <w:t>Seeing in Depth; Basic Mechanisms</w:t>
      </w:r>
      <w:r w:rsidRPr="00B32876">
        <w:t xml:space="preserve"> (Vol. 1). Toronto, Canada: Porteous, I.</w:t>
      </w:r>
      <w:bookmarkEnd w:id="9"/>
    </w:p>
    <w:p w14:paraId="34CF93C9" w14:textId="1376DAFF" w:rsidR="008F0013" w:rsidRPr="00B32876" w:rsidRDefault="006A1561" w:rsidP="008F0013">
      <w:pPr>
        <w:pStyle w:val="EndNoteBibliography"/>
        <w:spacing w:after="0" w:line="360" w:lineRule="auto"/>
        <w:ind w:left="720" w:hanging="720"/>
      </w:pPr>
      <w:bookmarkStart w:id="10" w:name="_ENREF_10"/>
      <w:r w:rsidRPr="00B32876">
        <w:t xml:space="preserve">Howard, I. P. (2012). </w:t>
      </w:r>
      <w:r w:rsidRPr="00B32876">
        <w:rPr>
          <w:i/>
        </w:rPr>
        <w:t>Perceiving in Depth</w:t>
      </w:r>
      <w:r w:rsidRPr="00B32876">
        <w:t>. Oxford, New York: Oxford University Press.</w:t>
      </w:r>
      <w:bookmarkEnd w:id="10"/>
    </w:p>
    <w:p w14:paraId="3A04FBAB" w14:textId="77777777" w:rsidR="008F0013" w:rsidRPr="00B32876" w:rsidRDefault="008F0013" w:rsidP="008F0013">
      <w:pPr>
        <w:pStyle w:val="EndNoteBibliography"/>
        <w:spacing w:after="0" w:line="360" w:lineRule="auto"/>
        <w:ind w:left="720" w:hanging="720"/>
      </w:pPr>
      <w:r w:rsidRPr="00B32876">
        <w:t xml:space="preserve">Hubel D. H., &amp; Livingstone M. S. (1987). Segregation of form, color, and stereopsis in primate area 18. </w:t>
      </w:r>
      <w:r w:rsidRPr="00B32876">
        <w:rPr>
          <w:i/>
        </w:rPr>
        <w:t>Journal of Neuroscience, 7,</w:t>
      </w:r>
      <w:r w:rsidRPr="00B32876">
        <w:t xml:space="preserve"> 3378–3415.</w:t>
      </w:r>
    </w:p>
    <w:p w14:paraId="6C37AC68" w14:textId="77777777" w:rsidR="008F0013" w:rsidRPr="00B32876" w:rsidRDefault="008F0013" w:rsidP="008F0013">
      <w:pPr>
        <w:pStyle w:val="EndNoteBibliography"/>
        <w:spacing w:after="0" w:line="360" w:lineRule="auto"/>
        <w:ind w:left="720" w:hanging="720"/>
      </w:pPr>
      <w:r w:rsidRPr="00B32876">
        <w:t xml:space="preserve">Hubel, D. H., &amp; Wiesel, T. N. (1968). Receptive fields and functional architecture of monkey striate cortex. </w:t>
      </w:r>
      <w:r w:rsidRPr="00B32876">
        <w:rPr>
          <w:i/>
        </w:rPr>
        <w:t>Journal of Physiology, 195,</w:t>
      </w:r>
      <w:r w:rsidRPr="00B32876">
        <w:t xml:space="preserve"> 215-243. </w:t>
      </w:r>
    </w:p>
    <w:p w14:paraId="1A654496" w14:textId="2EDDF117" w:rsidR="008F0013" w:rsidRPr="00B32876" w:rsidRDefault="008F0013" w:rsidP="008F0013">
      <w:pPr>
        <w:pStyle w:val="EndNoteBibliography"/>
        <w:spacing w:after="0" w:line="360" w:lineRule="auto"/>
        <w:ind w:left="720" w:hanging="720"/>
      </w:pPr>
      <w:r w:rsidRPr="00B32876">
        <w:t xml:space="preserve">Hubel, D. H., &amp; Wiesel, T. N. (1970). Stereoscopic vision in macaque monkey. Cells sensitive to binocular depth in area 18 of the macaque monkey cortex. </w:t>
      </w:r>
      <w:r w:rsidRPr="00B32876">
        <w:rPr>
          <w:i/>
        </w:rPr>
        <w:t>Nature, 225,</w:t>
      </w:r>
      <w:r w:rsidRPr="00B32876">
        <w:t xml:space="preserve"> 41-43.</w:t>
      </w:r>
    </w:p>
    <w:p w14:paraId="1390D9E5" w14:textId="77777777" w:rsidR="006A1561" w:rsidRPr="00B32876" w:rsidRDefault="006A1561" w:rsidP="00AC1D91">
      <w:pPr>
        <w:pStyle w:val="EndNoteBibliography"/>
        <w:spacing w:after="0" w:line="360" w:lineRule="auto"/>
        <w:ind w:left="720" w:hanging="720"/>
      </w:pPr>
      <w:bookmarkStart w:id="11" w:name="_ENREF_11"/>
      <w:r w:rsidRPr="00B32876">
        <w:t xml:space="preserve">Inhoff, A. W., &amp; Rayner, K. (1986). Parafoveal word processing during eye fixations in reading: Effects of word frequency. </w:t>
      </w:r>
      <w:r w:rsidRPr="00B32876">
        <w:rPr>
          <w:i/>
        </w:rPr>
        <w:t>Perception &amp; Psychophysics, 40</w:t>
      </w:r>
      <w:r w:rsidRPr="00B32876">
        <w:t xml:space="preserve">(6), 431-439. </w:t>
      </w:r>
      <w:bookmarkEnd w:id="11"/>
    </w:p>
    <w:p w14:paraId="3703D5C6" w14:textId="77777777" w:rsidR="006A1561" w:rsidRPr="00B32876" w:rsidRDefault="006A1561" w:rsidP="00AC1D91">
      <w:pPr>
        <w:pStyle w:val="EndNoteBibliography"/>
        <w:spacing w:after="0" w:line="360" w:lineRule="auto"/>
        <w:ind w:left="720" w:hanging="720"/>
      </w:pPr>
      <w:bookmarkStart w:id="12" w:name="_ENREF_12"/>
      <w:r w:rsidRPr="00B32876">
        <w:t xml:space="preserve">Jainta, S., Blythe, H. I., &amp; Liversedge, S. P. (2014). Binocular Advantages in Reading. </w:t>
      </w:r>
      <w:r w:rsidRPr="00B32876">
        <w:rPr>
          <w:i/>
        </w:rPr>
        <w:t>Current Biology, 24</w:t>
      </w:r>
      <w:r w:rsidRPr="00B32876">
        <w:t xml:space="preserve">, 526-530. </w:t>
      </w:r>
      <w:bookmarkEnd w:id="12"/>
    </w:p>
    <w:p w14:paraId="292CCD85" w14:textId="77777777" w:rsidR="006A1561" w:rsidRPr="00B32876" w:rsidRDefault="006A1561" w:rsidP="00AC1D91">
      <w:pPr>
        <w:pStyle w:val="EndNoteBibliography"/>
        <w:spacing w:after="0" w:line="360" w:lineRule="auto"/>
        <w:ind w:left="720" w:hanging="720"/>
      </w:pPr>
      <w:bookmarkStart w:id="13" w:name="_ENREF_13"/>
      <w:r w:rsidRPr="00B32876">
        <w:rPr>
          <w:lang w:val="de-DE"/>
        </w:rPr>
        <w:lastRenderedPageBreak/>
        <w:t xml:space="preserve">Jainta, S., Dehnert, A., Heinrich, S. P., &amp; Jaschinski, W. (2011). </w:t>
      </w:r>
      <w:r w:rsidRPr="00B32876">
        <w:t xml:space="preserve">Binocular coordination during reading of blurred and non-blurred text. </w:t>
      </w:r>
      <w:r w:rsidRPr="00B32876">
        <w:rPr>
          <w:i/>
        </w:rPr>
        <w:t>Investigative Ophthalmology and Visual Science</w:t>
      </w:r>
      <w:r w:rsidRPr="00B32876">
        <w:t>. doi:10.1167/iovs.11-8237</w:t>
      </w:r>
      <w:bookmarkEnd w:id="13"/>
    </w:p>
    <w:p w14:paraId="36D530D2" w14:textId="77777777" w:rsidR="006A1561" w:rsidRPr="00B32876" w:rsidRDefault="006A1561" w:rsidP="00AC1D91">
      <w:pPr>
        <w:pStyle w:val="EndNoteBibliography"/>
        <w:spacing w:after="0" w:line="360" w:lineRule="auto"/>
        <w:ind w:left="720" w:hanging="720"/>
      </w:pPr>
      <w:bookmarkStart w:id="14" w:name="_ENREF_14"/>
      <w:r w:rsidRPr="00B32876">
        <w:t xml:space="preserve">Jainta, S., Hoormann, J., Kloke, W. B., &amp; Jaschinski, W. (2010). Binocularity during reading fixations: Properties of the minimum fixation disparity. </w:t>
      </w:r>
      <w:r w:rsidRPr="00B32876">
        <w:rPr>
          <w:i/>
        </w:rPr>
        <w:t>Vision Research, 50</w:t>
      </w:r>
      <w:r w:rsidRPr="00B32876">
        <w:t xml:space="preserve">, 1775-1785. </w:t>
      </w:r>
      <w:bookmarkEnd w:id="14"/>
    </w:p>
    <w:p w14:paraId="2BBEC966" w14:textId="77777777" w:rsidR="006A1561" w:rsidRPr="00B32876" w:rsidRDefault="006A1561" w:rsidP="00AC1D91">
      <w:pPr>
        <w:pStyle w:val="EndNoteBibliography"/>
        <w:spacing w:after="0" w:line="360" w:lineRule="auto"/>
        <w:ind w:left="720" w:hanging="720"/>
      </w:pPr>
      <w:bookmarkStart w:id="15" w:name="_ENREF_15"/>
      <w:r w:rsidRPr="00B32876">
        <w:t xml:space="preserve">Jainta, S., &amp; Jaschinski, W. (2012). Individual differences in binocular coordination are uncovered by directly comparing monocular and binocular reading conditions. . </w:t>
      </w:r>
      <w:r w:rsidRPr="00B32876">
        <w:rPr>
          <w:i/>
        </w:rPr>
        <w:t>Invest Ophthalmol Vis Sci, 53</w:t>
      </w:r>
      <w:r w:rsidRPr="00B32876">
        <w:t xml:space="preserve">, 5762-5769. </w:t>
      </w:r>
      <w:bookmarkEnd w:id="15"/>
    </w:p>
    <w:p w14:paraId="5141111D" w14:textId="77777777" w:rsidR="006A1561" w:rsidRPr="00B32876" w:rsidRDefault="006A1561" w:rsidP="00AC1D91">
      <w:pPr>
        <w:pStyle w:val="EndNoteBibliography"/>
        <w:spacing w:after="0" w:line="360" w:lineRule="auto"/>
        <w:ind w:left="720" w:hanging="720"/>
      </w:pPr>
      <w:bookmarkStart w:id="16" w:name="_ENREF_16"/>
      <w:r w:rsidRPr="00B32876">
        <w:t xml:space="preserve">Johansson, J., Pansell, T., Ygge, J., &amp; Seinmyr, G. O. (2014). The effect of contrast on monocular versus binocular reading performance. </w:t>
      </w:r>
      <w:r w:rsidRPr="00B32876">
        <w:rPr>
          <w:i/>
        </w:rPr>
        <w:t>Journal of Vision, 14</w:t>
      </w:r>
      <w:r w:rsidRPr="00B32876">
        <w:t xml:space="preserve">(5), 1-14. </w:t>
      </w:r>
      <w:bookmarkEnd w:id="16"/>
    </w:p>
    <w:p w14:paraId="483A752E" w14:textId="77777777" w:rsidR="006A1561" w:rsidRPr="00B32876" w:rsidRDefault="006A1561" w:rsidP="00AC1D91">
      <w:pPr>
        <w:pStyle w:val="EndNoteBibliography"/>
        <w:spacing w:after="0" w:line="360" w:lineRule="auto"/>
        <w:ind w:left="720" w:hanging="720"/>
      </w:pPr>
      <w:bookmarkStart w:id="17" w:name="_ENREF_17"/>
      <w:r w:rsidRPr="00B32876">
        <w:t xml:space="preserve">Jordan, T. R., McGowan, V. A., &amp; Paterson, K. B. (2012). Reading with a filtered fovea: The influence of visual quality at the point of fixation during reading. </w:t>
      </w:r>
      <w:r w:rsidRPr="00B32876">
        <w:rPr>
          <w:i/>
        </w:rPr>
        <w:t>Psychonomic Bulletin &amp; Review, 19</w:t>
      </w:r>
      <w:r w:rsidRPr="00B32876">
        <w:t xml:space="preserve">, 1078-1084. </w:t>
      </w:r>
      <w:bookmarkEnd w:id="17"/>
    </w:p>
    <w:p w14:paraId="05AE31EB" w14:textId="77777777" w:rsidR="006A1561" w:rsidRPr="00B32876" w:rsidRDefault="006A1561" w:rsidP="00AC1D91">
      <w:pPr>
        <w:pStyle w:val="EndNoteBibliography"/>
        <w:spacing w:after="0" w:line="360" w:lineRule="auto"/>
        <w:ind w:left="720" w:hanging="720"/>
      </w:pPr>
      <w:bookmarkStart w:id="18" w:name="_ENREF_18"/>
      <w:r w:rsidRPr="00B32876">
        <w:t xml:space="preserve">Kirkby, J. A., Webster, L. A., Blythe, H. I., &amp; Liversedge, S. P. (2008). Binocular coordination during reading and non-reading tasks. </w:t>
      </w:r>
      <w:r w:rsidRPr="00B32876">
        <w:rPr>
          <w:i/>
        </w:rPr>
        <w:t>Psychol Bull, 134</w:t>
      </w:r>
      <w:r w:rsidRPr="00B32876">
        <w:t xml:space="preserve">(5), 742-763.  </w:t>
      </w:r>
      <w:bookmarkEnd w:id="18"/>
    </w:p>
    <w:p w14:paraId="06BDAD70" w14:textId="77777777" w:rsidR="006A1561" w:rsidRPr="00B32876" w:rsidRDefault="006A1561" w:rsidP="00AC1D91">
      <w:pPr>
        <w:pStyle w:val="EndNoteBibliography"/>
        <w:spacing w:after="0" w:line="360" w:lineRule="auto"/>
        <w:ind w:left="720" w:hanging="720"/>
      </w:pPr>
      <w:bookmarkStart w:id="19" w:name="_ENREF_19"/>
      <w:r w:rsidRPr="00B32876">
        <w:rPr>
          <w:lang w:val="de-DE"/>
        </w:rPr>
        <w:t xml:space="preserve">Kliegl, R., Nuthmann, A., &amp; Engbert, R. (2006). </w:t>
      </w:r>
      <w:r w:rsidRPr="00B32876">
        <w:t xml:space="preserve">Tracking the mind during reading: The influence of past, present, and future words on fixation durations. </w:t>
      </w:r>
      <w:r w:rsidRPr="00B32876">
        <w:rPr>
          <w:i/>
        </w:rPr>
        <w:t>J Exp Psychol Gen, 135</w:t>
      </w:r>
      <w:r w:rsidRPr="00B32876">
        <w:t xml:space="preserve">, 12-35. </w:t>
      </w:r>
      <w:bookmarkEnd w:id="19"/>
    </w:p>
    <w:p w14:paraId="35B3437B" w14:textId="77777777" w:rsidR="006A1561" w:rsidRPr="00B32876" w:rsidRDefault="006A1561" w:rsidP="00AC1D91">
      <w:pPr>
        <w:pStyle w:val="EndNoteBibliography"/>
        <w:spacing w:after="0" w:line="360" w:lineRule="auto"/>
        <w:ind w:left="720" w:hanging="720"/>
      </w:pPr>
      <w:bookmarkStart w:id="20" w:name="_ENREF_20"/>
      <w:r w:rsidRPr="00B32876">
        <w:t xml:space="preserve">Kwon, M., &amp; Legge, G. E. (2012). Spatial-frequency requirements for reading revisited. </w:t>
      </w:r>
      <w:r w:rsidRPr="00B32876">
        <w:rPr>
          <w:i/>
        </w:rPr>
        <w:t>Vision Research, 62</w:t>
      </w:r>
      <w:r w:rsidRPr="00B32876">
        <w:t xml:space="preserve">, 139-147. </w:t>
      </w:r>
      <w:bookmarkEnd w:id="20"/>
    </w:p>
    <w:p w14:paraId="39309C74" w14:textId="77777777" w:rsidR="006A1561" w:rsidRPr="00B32876" w:rsidRDefault="006A1561" w:rsidP="00AC1D91">
      <w:pPr>
        <w:pStyle w:val="EndNoteBibliography"/>
        <w:spacing w:after="0" w:line="360" w:lineRule="auto"/>
        <w:ind w:left="720" w:hanging="720"/>
      </w:pPr>
      <w:bookmarkStart w:id="21" w:name="_ENREF_21"/>
      <w:r w:rsidRPr="00B32876">
        <w:t xml:space="preserve">Legge, G. E., Parish, D. H., Luebker, A., &amp; Wurm, L. (1990). Psychophysics in reading. XI. Comparing color contrast and luminance contrast. </w:t>
      </w:r>
      <w:r w:rsidRPr="00B32876">
        <w:rPr>
          <w:i/>
        </w:rPr>
        <w:t>Journal of the Optical Society of America A, Optics and Image Science, 7</w:t>
      </w:r>
      <w:r w:rsidRPr="00B32876">
        <w:t xml:space="preserve">, 2002-2010. </w:t>
      </w:r>
      <w:bookmarkEnd w:id="21"/>
    </w:p>
    <w:p w14:paraId="18EECEA8" w14:textId="77777777" w:rsidR="006A1561" w:rsidRPr="00B32876" w:rsidRDefault="006A1561" w:rsidP="00AC1D91">
      <w:pPr>
        <w:pStyle w:val="EndNoteBibliography"/>
        <w:spacing w:after="0" w:line="360" w:lineRule="auto"/>
        <w:ind w:left="720" w:hanging="720"/>
      </w:pPr>
      <w:bookmarkStart w:id="22" w:name="_ENREF_22"/>
      <w:r w:rsidRPr="00B32876">
        <w:rPr>
          <w:lang w:val="de-DE"/>
        </w:rPr>
        <w:lastRenderedPageBreak/>
        <w:t xml:space="preserve">Legge, G. E., Pelli, D. G., Rubin, G. S., &amp; Schleske, M. M. (1985). </w:t>
      </w:r>
      <w:r w:rsidRPr="00B32876">
        <w:t xml:space="preserve">Psychophysics of reading - I. Normal vision. </w:t>
      </w:r>
      <w:r w:rsidRPr="00B32876">
        <w:rPr>
          <w:i/>
        </w:rPr>
        <w:t>Vision Research, 25</w:t>
      </w:r>
      <w:r w:rsidRPr="00B32876">
        <w:t xml:space="preserve">, 239-252. </w:t>
      </w:r>
      <w:bookmarkEnd w:id="22"/>
    </w:p>
    <w:p w14:paraId="1C7AC592" w14:textId="77777777" w:rsidR="006A1561" w:rsidRPr="00B32876" w:rsidRDefault="006A1561" w:rsidP="00AC1D91">
      <w:pPr>
        <w:pStyle w:val="EndNoteBibliography"/>
        <w:spacing w:after="0" w:line="360" w:lineRule="auto"/>
        <w:ind w:left="720" w:hanging="720"/>
      </w:pPr>
      <w:bookmarkStart w:id="23" w:name="_ENREF_23"/>
      <w:r w:rsidRPr="00B32876">
        <w:t xml:space="preserve">Legge, G. E., Rubin, G. S., &amp; Luebker, A. (1987). Psychophysics of reading - V. The role of contrast in normal vision. </w:t>
      </w:r>
      <w:r w:rsidRPr="00B32876">
        <w:rPr>
          <w:i/>
        </w:rPr>
        <w:t>Vision Research, 27</w:t>
      </w:r>
      <w:r w:rsidRPr="00B32876">
        <w:t xml:space="preserve">, 1165-1177. </w:t>
      </w:r>
      <w:bookmarkEnd w:id="23"/>
    </w:p>
    <w:p w14:paraId="2CFA30E8" w14:textId="77777777" w:rsidR="006A1561" w:rsidRPr="00B32876" w:rsidRDefault="006A1561" w:rsidP="00AC1D91">
      <w:pPr>
        <w:pStyle w:val="EndNoteBibliography"/>
        <w:spacing w:after="0" w:line="360" w:lineRule="auto"/>
        <w:ind w:left="720" w:hanging="720"/>
      </w:pPr>
      <w:bookmarkStart w:id="24" w:name="_ENREF_24"/>
      <w:r w:rsidRPr="00B32876">
        <w:t xml:space="preserve">Leigh, R. J., &amp; Zee, D. S. (2006). </w:t>
      </w:r>
      <w:r w:rsidRPr="00B32876">
        <w:rPr>
          <w:i/>
        </w:rPr>
        <w:t>The neurology of eye movements</w:t>
      </w:r>
      <w:r w:rsidRPr="00B32876">
        <w:t xml:space="preserve"> (4th ed. ed.). New York: Oxford University Press.</w:t>
      </w:r>
      <w:bookmarkEnd w:id="24"/>
    </w:p>
    <w:p w14:paraId="2295525F" w14:textId="6BB6CAB0" w:rsidR="00DA334D" w:rsidRPr="00B32876" w:rsidRDefault="00DA334D" w:rsidP="00AC1D91">
      <w:pPr>
        <w:pStyle w:val="EndNoteBibliography"/>
        <w:spacing w:after="0" w:line="360" w:lineRule="auto"/>
        <w:ind w:left="720" w:hanging="720"/>
      </w:pPr>
      <w:r w:rsidRPr="00B32876">
        <w:t xml:space="preserve">Levitt, J. B., &amp; Lund, J. S. (1997). Contrast dependence of contextual effects in primate visual cortex. </w:t>
      </w:r>
      <w:r w:rsidRPr="00B32876">
        <w:rPr>
          <w:i/>
        </w:rPr>
        <w:t>Nature, 387</w:t>
      </w:r>
      <w:r w:rsidR="00D06726" w:rsidRPr="00B32876">
        <w:t xml:space="preserve"> </w:t>
      </w:r>
      <w:r w:rsidRPr="00B32876">
        <w:t>(6628), 73–76.</w:t>
      </w:r>
    </w:p>
    <w:p w14:paraId="7C58CDF0" w14:textId="3A69F5F2" w:rsidR="00367404" w:rsidRPr="00B32876" w:rsidRDefault="00367404" w:rsidP="00AC1D91">
      <w:pPr>
        <w:pStyle w:val="EndNoteBibliography"/>
        <w:spacing w:after="0" w:line="360" w:lineRule="auto"/>
        <w:ind w:left="720" w:hanging="720"/>
      </w:pPr>
      <w:r w:rsidRPr="00B32876">
        <w:t xml:space="preserve">Liu, P., Li, X. &amp; Han, B. (2015). Additive effects of stimulus quality and word freqeuncy on eye movements during Chinese reading. </w:t>
      </w:r>
      <w:r w:rsidRPr="00B32876">
        <w:rPr>
          <w:i/>
        </w:rPr>
        <w:t xml:space="preserve">Reading and Writing, 28, </w:t>
      </w:r>
      <w:r w:rsidRPr="00B32876">
        <w:t>199-215.</w:t>
      </w:r>
    </w:p>
    <w:p w14:paraId="1532F6F8" w14:textId="77777777" w:rsidR="006A1561" w:rsidRPr="00B32876" w:rsidRDefault="006A1561" w:rsidP="00AC1D91">
      <w:pPr>
        <w:pStyle w:val="EndNoteBibliography"/>
        <w:spacing w:after="0" w:line="360" w:lineRule="auto"/>
        <w:ind w:left="720" w:hanging="720"/>
      </w:pPr>
      <w:bookmarkStart w:id="25" w:name="_ENREF_25"/>
      <w:r w:rsidRPr="00B32876">
        <w:t xml:space="preserve">Liversedge, S. P., Rayner, K., White, S. J., Findlay, J. M., &amp; McSorley, E. (2006). Binocular coordination of the eyes during reading. </w:t>
      </w:r>
      <w:r w:rsidRPr="00B32876">
        <w:rPr>
          <w:i/>
        </w:rPr>
        <w:t>Current Biology, 16</w:t>
      </w:r>
      <w:r w:rsidRPr="00B32876">
        <w:t xml:space="preserve">(17), 1726-1729.  </w:t>
      </w:r>
      <w:bookmarkEnd w:id="25"/>
    </w:p>
    <w:p w14:paraId="5F3954E5" w14:textId="77777777" w:rsidR="006A1561" w:rsidRPr="00B32876" w:rsidRDefault="006A1561" w:rsidP="00AC1D91">
      <w:pPr>
        <w:pStyle w:val="EndNoteBibliography"/>
        <w:spacing w:after="0" w:line="360" w:lineRule="auto"/>
        <w:ind w:left="720" w:hanging="720"/>
      </w:pPr>
      <w:bookmarkStart w:id="26" w:name="_ENREF_26"/>
      <w:r w:rsidRPr="00B32876">
        <w:t xml:space="preserve">Liversedge, S. P., White, S. J., Findlay, J. M., &amp; Rayner, K. (2006). Binocular coordination of eye movements during reading. </w:t>
      </w:r>
      <w:r w:rsidRPr="00B32876">
        <w:rPr>
          <w:i/>
        </w:rPr>
        <w:t>Vision Research, 46</w:t>
      </w:r>
      <w:r w:rsidRPr="00B32876">
        <w:t xml:space="preserve">(15), 2363-2374.  </w:t>
      </w:r>
      <w:bookmarkEnd w:id="26"/>
    </w:p>
    <w:p w14:paraId="073D8D5C" w14:textId="2F2E87F6" w:rsidR="0068702A" w:rsidRPr="00B32876" w:rsidRDefault="0068702A" w:rsidP="00AC1D91">
      <w:pPr>
        <w:pStyle w:val="EndNoteBibliography"/>
        <w:spacing w:after="0" w:line="360" w:lineRule="auto"/>
        <w:ind w:left="720" w:hanging="720"/>
      </w:pPr>
      <w:r w:rsidRPr="00B32876">
        <w:t xml:space="preserve">Mapp, A.P., Ono, H. &amp; Barbeito, R. (2003). What does the dominant eye dominate? A brief and somewhat contentious review. </w:t>
      </w:r>
      <w:r w:rsidRPr="00B32876">
        <w:rPr>
          <w:i/>
        </w:rPr>
        <w:t xml:space="preserve">Percept. Psychophys., 65, </w:t>
      </w:r>
      <w:r w:rsidRPr="00B32876">
        <w:t>310-317.</w:t>
      </w:r>
    </w:p>
    <w:p w14:paraId="357AB600" w14:textId="77777777" w:rsidR="006A1561" w:rsidRPr="00B32876" w:rsidRDefault="006A1561" w:rsidP="00AC1D91">
      <w:pPr>
        <w:pStyle w:val="EndNoteBibliography"/>
        <w:spacing w:after="0" w:line="360" w:lineRule="auto"/>
        <w:ind w:left="720" w:hanging="720"/>
      </w:pPr>
      <w:bookmarkStart w:id="27" w:name="_ENREF_27"/>
      <w:r w:rsidRPr="00B32876">
        <w:t xml:space="preserve">McClelland, J. L., &amp; Rumelhart, D. E. (1981). An Interactive Activation Model of Context Effects in Letter Perception: Part 1. An Account of Basic Findings. </w:t>
      </w:r>
      <w:r w:rsidRPr="00B32876">
        <w:rPr>
          <w:i/>
        </w:rPr>
        <w:t>Psychological Review, 88</w:t>
      </w:r>
      <w:r w:rsidRPr="00B32876">
        <w:t xml:space="preserve">(5), 375-407. </w:t>
      </w:r>
      <w:bookmarkEnd w:id="27"/>
    </w:p>
    <w:p w14:paraId="02D77E7F" w14:textId="5DBF7365" w:rsidR="00AD6888" w:rsidRPr="00B32876" w:rsidRDefault="00AD6888" w:rsidP="00AC1D91">
      <w:pPr>
        <w:pStyle w:val="EndNoteBibliography"/>
        <w:spacing w:after="0" w:line="360" w:lineRule="auto"/>
        <w:ind w:left="720" w:hanging="720"/>
      </w:pPr>
      <w:r w:rsidRPr="00B32876">
        <w:t xml:space="preserve">Pardhan, S., Gilchrist, J., &amp; Douthwaite, W. (1990). Binocular Inhibition: Psychophysical and Electrophysiological Evidence. </w:t>
      </w:r>
      <w:r w:rsidRPr="00B32876">
        <w:rPr>
          <w:i/>
        </w:rPr>
        <w:t xml:space="preserve">Optometry and Vision Science, 67, </w:t>
      </w:r>
      <w:r w:rsidRPr="00B32876">
        <w:t>688-691.</w:t>
      </w:r>
    </w:p>
    <w:p w14:paraId="3FA4EB8D" w14:textId="77777777" w:rsidR="006A1561" w:rsidRPr="00B32876" w:rsidRDefault="006A1561" w:rsidP="00AC1D91">
      <w:pPr>
        <w:pStyle w:val="EndNoteBibliography"/>
        <w:spacing w:after="0" w:line="360" w:lineRule="auto"/>
        <w:ind w:left="720" w:hanging="720"/>
      </w:pPr>
      <w:bookmarkStart w:id="28" w:name="_ENREF_28"/>
      <w:r w:rsidRPr="00B32876">
        <w:t xml:space="preserve">Paterson, K. B., McGowan, V. A., &amp; Jordan, T. R. (2013). Filtered text reveals adult age differnces in reading: Evidence from eye movements. </w:t>
      </w:r>
      <w:r w:rsidRPr="00B32876">
        <w:rPr>
          <w:i/>
        </w:rPr>
        <w:t>Psychology and Aging, 28</w:t>
      </w:r>
      <w:r w:rsidRPr="00B32876">
        <w:t xml:space="preserve">, 352-364. </w:t>
      </w:r>
      <w:bookmarkEnd w:id="28"/>
    </w:p>
    <w:p w14:paraId="53895CC6" w14:textId="4923C949" w:rsidR="00D2418B" w:rsidRPr="00B32876" w:rsidRDefault="00D2418B" w:rsidP="00AC1D91">
      <w:pPr>
        <w:pStyle w:val="EndNoteBibliography"/>
        <w:spacing w:after="0" w:line="360" w:lineRule="auto"/>
        <w:ind w:left="720" w:hanging="720"/>
      </w:pPr>
      <w:bookmarkStart w:id="29" w:name="_ENREF_29"/>
      <w:r w:rsidRPr="00B32876">
        <w:lastRenderedPageBreak/>
        <w:t>Paterson, K. B., McGowan, V. A., &amp; Jordan, T. R. (2012). Eye movements reveal effects of visual context on eye guidance and lexical access during reading. PLoS ONE</w:t>
      </w:r>
      <w:r w:rsidRPr="00B32876">
        <w:rPr>
          <w:i/>
        </w:rPr>
        <w:t>, 7(8)</w:t>
      </w:r>
      <w:r w:rsidRPr="00B32876">
        <w:t xml:space="preserve">, e41766. </w:t>
      </w:r>
    </w:p>
    <w:p w14:paraId="34ED59FD" w14:textId="77777777" w:rsidR="006A1561" w:rsidRPr="00B32876" w:rsidRDefault="006A1561" w:rsidP="00AC1D91">
      <w:pPr>
        <w:pStyle w:val="EndNoteBibliography"/>
        <w:spacing w:after="0" w:line="360" w:lineRule="auto"/>
        <w:ind w:left="720" w:hanging="720"/>
      </w:pPr>
      <w:r w:rsidRPr="00B32876">
        <w:t xml:space="preserve">Pinheiro, J. C., &amp; Bates, D. M. (2000). </w:t>
      </w:r>
      <w:r w:rsidRPr="00B32876">
        <w:rPr>
          <w:i/>
        </w:rPr>
        <w:t>Mixed- Effects Models in S and S- Plus</w:t>
      </w:r>
      <w:r w:rsidRPr="00B32876">
        <w:t>. New York: Springer.</w:t>
      </w:r>
      <w:bookmarkEnd w:id="29"/>
    </w:p>
    <w:p w14:paraId="10A2099E" w14:textId="77777777" w:rsidR="006A1561" w:rsidRPr="007F07B6" w:rsidRDefault="006A1561" w:rsidP="00AC1D91">
      <w:pPr>
        <w:pStyle w:val="EndNoteBibliography"/>
        <w:spacing w:after="0" w:line="360" w:lineRule="auto"/>
        <w:ind w:left="720" w:hanging="720"/>
      </w:pPr>
      <w:bookmarkStart w:id="30" w:name="_ENREF_30"/>
      <w:r w:rsidRPr="00B32876">
        <w:t xml:space="preserve">Pollatsek, A., Reichle, E. D., &amp; Rayner, K. (2006). Tests of the E-Z Reader model: Exploring the interface between cognition and eye movement control. </w:t>
      </w:r>
      <w:r w:rsidRPr="00B32876">
        <w:rPr>
          <w:i/>
        </w:rPr>
        <w:t>Cognitive Psychology, 52</w:t>
      </w:r>
      <w:r w:rsidRPr="00B32876">
        <w:t>, 1-56.</w:t>
      </w:r>
      <w:r w:rsidRPr="007F07B6">
        <w:t xml:space="preserve"> </w:t>
      </w:r>
      <w:bookmarkEnd w:id="30"/>
    </w:p>
    <w:p w14:paraId="3357A98C" w14:textId="77777777" w:rsidR="006A1561" w:rsidRPr="007F07B6" w:rsidRDefault="006A1561" w:rsidP="00AC1D91">
      <w:pPr>
        <w:pStyle w:val="EndNoteBibliography"/>
        <w:spacing w:after="0" w:line="360" w:lineRule="auto"/>
        <w:ind w:left="720" w:hanging="720"/>
      </w:pPr>
      <w:bookmarkStart w:id="31" w:name="_ENREF_31"/>
      <w:r w:rsidRPr="007F07B6">
        <w:t xml:space="preserve">R-Development-Core-Team. (2008). </w:t>
      </w:r>
      <w:r w:rsidRPr="007F07B6">
        <w:rPr>
          <w:i/>
        </w:rPr>
        <w:t>R: A Language and Environment for Statistical Computing</w:t>
      </w:r>
      <w:r w:rsidRPr="007F07B6">
        <w:t>: (&lt; http: //</w:t>
      </w:r>
      <w:r w:rsidRPr="006A1561">
        <w:t>www.R-project.org</w:t>
      </w:r>
      <w:r w:rsidR="008E28B7">
        <w:t xml:space="preserve"> &gt;)</w:t>
      </w:r>
      <w:r w:rsidRPr="007F07B6">
        <w:t>.</w:t>
      </w:r>
      <w:bookmarkEnd w:id="31"/>
    </w:p>
    <w:p w14:paraId="45102DB6" w14:textId="77777777" w:rsidR="006A1561" w:rsidRPr="007F07B6" w:rsidRDefault="006A1561" w:rsidP="00AC1D91">
      <w:pPr>
        <w:pStyle w:val="EndNoteBibliography"/>
        <w:spacing w:after="0" w:line="360" w:lineRule="auto"/>
        <w:ind w:left="720" w:hanging="720"/>
      </w:pPr>
      <w:bookmarkStart w:id="32" w:name="_ENREF_32"/>
      <w:r w:rsidRPr="007F07B6">
        <w:t xml:space="preserve">Rayner, K. (1998). Eye movements in reading and information processing: 20 years of research. </w:t>
      </w:r>
      <w:r w:rsidRPr="007F07B6">
        <w:rPr>
          <w:i/>
        </w:rPr>
        <w:t>Psychol Bull, 124</w:t>
      </w:r>
      <w:r w:rsidRPr="007F07B6">
        <w:t xml:space="preserve">(3), 372-422.  </w:t>
      </w:r>
      <w:bookmarkEnd w:id="32"/>
    </w:p>
    <w:p w14:paraId="18B66E65" w14:textId="77777777" w:rsidR="006A1561" w:rsidRPr="007F07B6" w:rsidRDefault="006A1561" w:rsidP="00AC1D91">
      <w:pPr>
        <w:pStyle w:val="EndNoteBibliography"/>
        <w:spacing w:after="0" w:line="360" w:lineRule="auto"/>
        <w:ind w:left="720" w:hanging="720"/>
      </w:pPr>
      <w:bookmarkStart w:id="33" w:name="_ENREF_33"/>
      <w:r w:rsidRPr="007F07B6">
        <w:t xml:space="preserve">Rayner, K., Ashby, J., Pollatsek, A., &amp; Reichle, E. D. (2004). The effects of Frequency and Predictability on Eye Fixations in Reading: Implications for the E-Z Reader Model. </w:t>
      </w:r>
      <w:r w:rsidRPr="007F07B6">
        <w:rPr>
          <w:i/>
        </w:rPr>
        <w:t>Journal of Experimental Psychology, Human Perception &amp; Performance, 30</w:t>
      </w:r>
      <w:r w:rsidRPr="007F07B6">
        <w:t xml:space="preserve">, 720-732. </w:t>
      </w:r>
      <w:bookmarkEnd w:id="33"/>
    </w:p>
    <w:p w14:paraId="29B5D2EA" w14:textId="77777777" w:rsidR="006A1561" w:rsidRPr="007F07B6" w:rsidRDefault="006A1561" w:rsidP="00AC1D91">
      <w:pPr>
        <w:pStyle w:val="EndNoteBibliography"/>
        <w:spacing w:after="0" w:line="360" w:lineRule="auto"/>
        <w:ind w:left="720" w:hanging="720"/>
      </w:pPr>
      <w:bookmarkStart w:id="34" w:name="_ENREF_34"/>
      <w:r w:rsidRPr="007F07B6">
        <w:t xml:space="preserve">Rayner, K., &amp; Duffy, S. A. (1986). Lexical complexity and fixation times in reading: Effects of word freqeuncy, verb complexitiy, and lexical ambiguity. </w:t>
      </w:r>
      <w:r w:rsidRPr="007F07B6">
        <w:rPr>
          <w:i/>
        </w:rPr>
        <w:t>Memory and Cognition, 14</w:t>
      </w:r>
      <w:r w:rsidRPr="007F07B6">
        <w:t xml:space="preserve">, 191-201. </w:t>
      </w:r>
      <w:bookmarkEnd w:id="34"/>
    </w:p>
    <w:p w14:paraId="3F6913A7" w14:textId="77777777" w:rsidR="006A1561" w:rsidRPr="007F07B6" w:rsidRDefault="006A1561" w:rsidP="00AC1D91">
      <w:pPr>
        <w:pStyle w:val="EndNoteBibliography"/>
        <w:spacing w:after="0" w:line="360" w:lineRule="auto"/>
        <w:ind w:left="720" w:hanging="720"/>
      </w:pPr>
      <w:bookmarkStart w:id="35" w:name="_ENREF_35"/>
      <w:r w:rsidRPr="007F07B6">
        <w:t xml:space="preserve">Rayner, K., Liversedge, S. P., White, S. J., &amp; Vergilino-Perez, D. (2003). Reading disappearing text. </w:t>
      </w:r>
      <w:r w:rsidRPr="007F07B6">
        <w:rPr>
          <w:i/>
        </w:rPr>
        <w:t>Psychological Science, 14</w:t>
      </w:r>
      <w:r w:rsidRPr="007F07B6">
        <w:t xml:space="preserve">, 385-388. </w:t>
      </w:r>
      <w:bookmarkEnd w:id="35"/>
    </w:p>
    <w:p w14:paraId="3D23D3CC" w14:textId="77777777" w:rsidR="006A1561" w:rsidRPr="007F07B6" w:rsidRDefault="006A1561" w:rsidP="00AC1D91">
      <w:pPr>
        <w:pStyle w:val="EndNoteBibliography"/>
        <w:spacing w:after="0" w:line="360" w:lineRule="auto"/>
        <w:ind w:left="720" w:hanging="720"/>
      </w:pPr>
      <w:bookmarkStart w:id="36" w:name="_ENREF_36"/>
      <w:r w:rsidRPr="007F07B6">
        <w:t xml:space="preserve">Reichle, E. D., Liversedge, S. P., Drieghe, D., Blythe, H. I., Joseph, H. S., White, S. J., &amp; Rayner, K. (2013). Using E-Z Reader to examine the concurrent development of eye-movement control and reading skill. </w:t>
      </w:r>
      <w:r w:rsidRPr="007F07B6">
        <w:rPr>
          <w:i/>
        </w:rPr>
        <w:t>Developmental Review, 33</w:t>
      </w:r>
      <w:r w:rsidRPr="007F07B6">
        <w:t xml:space="preserve">, 110-149. </w:t>
      </w:r>
      <w:bookmarkEnd w:id="36"/>
    </w:p>
    <w:p w14:paraId="228102B1" w14:textId="77777777" w:rsidR="006A1561" w:rsidRPr="007F07B6" w:rsidRDefault="006A1561" w:rsidP="00AC1D91">
      <w:pPr>
        <w:pStyle w:val="EndNoteBibliography"/>
        <w:spacing w:after="0" w:line="360" w:lineRule="auto"/>
        <w:ind w:left="720" w:hanging="720"/>
      </w:pPr>
      <w:bookmarkStart w:id="37" w:name="_ENREF_37"/>
      <w:r w:rsidRPr="006662A7">
        <w:lastRenderedPageBreak/>
        <w:t xml:space="preserve">Reichle, E. D., Rayner, K., &amp; Pollatsek, A. (2003). </w:t>
      </w:r>
      <w:r w:rsidRPr="007F07B6">
        <w:t xml:space="preserve">The E-Z Reader model of eye-movement control in reading: Comparison to other models. </w:t>
      </w:r>
      <w:r w:rsidRPr="007F07B6">
        <w:rPr>
          <w:i/>
        </w:rPr>
        <w:t>Behavioral and Brain Sciences, 26</w:t>
      </w:r>
      <w:r w:rsidRPr="007F07B6">
        <w:t xml:space="preserve">, 445-526. </w:t>
      </w:r>
      <w:bookmarkEnd w:id="37"/>
    </w:p>
    <w:p w14:paraId="4A510203" w14:textId="77777777" w:rsidR="006A1561" w:rsidRPr="007F07B6" w:rsidRDefault="006A1561" w:rsidP="00AC1D91">
      <w:pPr>
        <w:pStyle w:val="EndNoteBibliography"/>
        <w:spacing w:after="0" w:line="360" w:lineRule="auto"/>
        <w:ind w:left="720" w:hanging="720"/>
      </w:pPr>
      <w:bookmarkStart w:id="38" w:name="_ENREF_38"/>
      <w:r w:rsidRPr="007F07B6">
        <w:t xml:space="preserve">Reingold, E. M., &amp; Rayner, K. (2006). Examining the word identification stages hypothesized by the E-Z Reader model. </w:t>
      </w:r>
      <w:r w:rsidRPr="007F07B6">
        <w:rPr>
          <w:i/>
        </w:rPr>
        <w:t>Psychological Science, 17</w:t>
      </w:r>
      <w:r w:rsidRPr="007F07B6">
        <w:t xml:space="preserve">, 742-746. </w:t>
      </w:r>
      <w:bookmarkEnd w:id="38"/>
    </w:p>
    <w:p w14:paraId="20C71265" w14:textId="77777777" w:rsidR="006A1561" w:rsidRPr="007F07B6" w:rsidRDefault="006A1561" w:rsidP="00AC1D91">
      <w:pPr>
        <w:pStyle w:val="EndNoteBibliography"/>
        <w:spacing w:after="0" w:line="360" w:lineRule="auto"/>
        <w:ind w:left="720" w:hanging="720"/>
      </w:pPr>
      <w:bookmarkStart w:id="39" w:name="_ENREF_39"/>
      <w:r w:rsidRPr="006662A7">
        <w:t xml:space="preserve">Richter, E. M., Engbert, R., &amp; Kliegl, R. (2006). </w:t>
      </w:r>
      <w:r w:rsidRPr="007F07B6">
        <w:t xml:space="preserve">Current advances in SWIFT. </w:t>
      </w:r>
      <w:r w:rsidRPr="007F07B6">
        <w:rPr>
          <w:i/>
        </w:rPr>
        <w:t>Cognitive Systems Research, 7</w:t>
      </w:r>
      <w:r w:rsidRPr="007F07B6">
        <w:t xml:space="preserve">, 23-33. </w:t>
      </w:r>
      <w:bookmarkEnd w:id="39"/>
    </w:p>
    <w:p w14:paraId="10197659" w14:textId="77777777" w:rsidR="006A1561" w:rsidRPr="007F07B6" w:rsidRDefault="006A1561" w:rsidP="00AC1D91">
      <w:pPr>
        <w:pStyle w:val="EndNoteBibliography"/>
        <w:spacing w:after="0" w:line="360" w:lineRule="auto"/>
        <w:ind w:left="720" w:hanging="720"/>
      </w:pPr>
      <w:bookmarkStart w:id="40" w:name="_ENREF_40"/>
      <w:r w:rsidRPr="006662A7">
        <w:t xml:space="preserve">Rumelhart, D. E., &amp; McClelland, J. L. (1982). </w:t>
      </w:r>
      <w:r w:rsidRPr="007F07B6">
        <w:t xml:space="preserve">An Interactive Activation Model of Context Effects in Letter Perception: Part 2. The Contextual Enhancement Effect and Some Tests and Extensions of teh Model. </w:t>
      </w:r>
      <w:r w:rsidRPr="007F07B6">
        <w:rPr>
          <w:i/>
        </w:rPr>
        <w:t>Psychological Review, 89</w:t>
      </w:r>
      <w:r w:rsidRPr="007F07B6">
        <w:t xml:space="preserve">(1), 60-94. </w:t>
      </w:r>
      <w:bookmarkEnd w:id="40"/>
    </w:p>
    <w:p w14:paraId="3BDDFD03" w14:textId="77777777" w:rsidR="006A1561" w:rsidRPr="007F07B6" w:rsidRDefault="006A1561" w:rsidP="00AC1D91">
      <w:pPr>
        <w:pStyle w:val="EndNoteBibliography"/>
        <w:spacing w:after="0" w:line="360" w:lineRule="auto"/>
        <w:ind w:left="720" w:hanging="720"/>
      </w:pPr>
      <w:bookmarkStart w:id="41" w:name="_ENREF_41"/>
      <w:r w:rsidRPr="007F07B6">
        <w:t xml:space="preserve">Schor, C. M., &amp; Ciuffreda, K. J. (1983). </w:t>
      </w:r>
      <w:r w:rsidRPr="007F07B6">
        <w:rPr>
          <w:i/>
        </w:rPr>
        <w:t>Vergence Eye Movements: Basic and Clinical Aspects</w:t>
      </w:r>
      <w:r w:rsidRPr="007F07B6">
        <w:t>. Boston: Butterworths.</w:t>
      </w:r>
      <w:bookmarkEnd w:id="41"/>
    </w:p>
    <w:p w14:paraId="4E403D45" w14:textId="77777777" w:rsidR="006A1561" w:rsidRDefault="006A1561" w:rsidP="00AC1D91">
      <w:pPr>
        <w:pStyle w:val="EndNoteBibliography"/>
        <w:spacing w:after="0" w:line="360" w:lineRule="auto"/>
        <w:ind w:left="720" w:hanging="720"/>
      </w:pPr>
      <w:bookmarkStart w:id="42" w:name="_ENREF_42"/>
      <w:r w:rsidRPr="007F07B6">
        <w:t xml:space="preserve">Sheedy, J. E., Bailey, I. L., Buri, M., &amp; Bass, E. (1986). Binocular vs. monocular task performance. </w:t>
      </w:r>
      <w:r w:rsidRPr="007F07B6">
        <w:rPr>
          <w:i/>
        </w:rPr>
        <w:t>American Journal of Optometry and Physiological Optics, 63</w:t>
      </w:r>
      <w:r w:rsidRPr="007F07B6">
        <w:t xml:space="preserve">(10), 839-846. </w:t>
      </w:r>
      <w:bookmarkEnd w:id="42"/>
    </w:p>
    <w:p w14:paraId="7CEDD427" w14:textId="769B40D0" w:rsidR="00D2418B" w:rsidRPr="00D2418B" w:rsidRDefault="00D2418B" w:rsidP="00AC1D91">
      <w:pPr>
        <w:pStyle w:val="EndNoteBibliography"/>
        <w:spacing w:after="0" w:line="360" w:lineRule="auto"/>
        <w:ind w:left="720" w:hanging="720"/>
      </w:pPr>
      <w:r>
        <w:t xml:space="preserve">Sheridan, H. &amp; Reingold, E.M. (2013). A further examination of the lexical-processing stages hypothesized by the E-Z Reader model. </w:t>
      </w:r>
      <w:r>
        <w:rPr>
          <w:i/>
        </w:rPr>
        <w:t xml:space="preserve">Attention, Perception &amp; Psychophysics, 75, </w:t>
      </w:r>
      <w:r>
        <w:t>407-414.</w:t>
      </w:r>
    </w:p>
    <w:p w14:paraId="5223A814" w14:textId="775570B8" w:rsidR="00DA3C55" w:rsidRPr="00122DA9" w:rsidRDefault="00DA3C55" w:rsidP="00AC1D91">
      <w:pPr>
        <w:pStyle w:val="EndNoteBibliography"/>
        <w:spacing w:after="0" w:line="360" w:lineRule="auto"/>
        <w:ind w:left="720" w:hanging="720"/>
        <w:rPr>
          <w:lang w:val="de-DE"/>
        </w:rPr>
      </w:pPr>
      <w:r>
        <w:t xml:space="preserve">Skrandies, W. (1995). Visual information processing: topography of brain electrical activity. </w:t>
      </w:r>
      <w:r w:rsidRPr="00122DA9">
        <w:rPr>
          <w:i/>
          <w:lang w:val="de-DE"/>
        </w:rPr>
        <w:t xml:space="preserve">Biological Psychology, 40, </w:t>
      </w:r>
      <w:r w:rsidRPr="00122DA9">
        <w:rPr>
          <w:lang w:val="de-DE"/>
        </w:rPr>
        <w:t>1-15.</w:t>
      </w:r>
    </w:p>
    <w:p w14:paraId="117B7076" w14:textId="77777777" w:rsidR="006A1561" w:rsidRPr="007F07B6" w:rsidRDefault="006A1561" w:rsidP="00AC1D91">
      <w:pPr>
        <w:pStyle w:val="EndNoteBibliography"/>
        <w:spacing w:after="0" w:line="360" w:lineRule="auto"/>
        <w:ind w:left="720" w:hanging="720"/>
      </w:pPr>
      <w:bookmarkStart w:id="43" w:name="_ENREF_43"/>
      <w:r w:rsidRPr="00122DA9">
        <w:rPr>
          <w:lang w:val="de-DE"/>
        </w:rPr>
        <w:t xml:space="preserve">Steinman, S. B., Steinman, B. A., &amp; Garzia, R. P. (2000). </w:t>
      </w:r>
      <w:r w:rsidRPr="007F07B6">
        <w:rPr>
          <w:i/>
        </w:rPr>
        <w:t>Foundations of binocular vision</w:t>
      </w:r>
      <w:r w:rsidRPr="007F07B6">
        <w:t>. NewYork: The MacGraw-Hill Companies.</w:t>
      </w:r>
      <w:bookmarkEnd w:id="43"/>
    </w:p>
    <w:p w14:paraId="47962407" w14:textId="77777777" w:rsidR="006A1561" w:rsidRDefault="006A1561" w:rsidP="00AC1D91">
      <w:pPr>
        <w:pStyle w:val="EndNoteBibliography"/>
        <w:spacing w:after="0" w:line="360" w:lineRule="auto"/>
        <w:ind w:left="720" w:hanging="720"/>
      </w:pPr>
      <w:bookmarkStart w:id="44" w:name="_ENREF_44"/>
      <w:r w:rsidRPr="007F07B6">
        <w:t xml:space="preserve">Venables, W. N., &amp; Smith, D. M. (2001). </w:t>
      </w:r>
      <w:r w:rsidRPr="007F07B6">
        <w:rPr>
          <w:i/>
        </w:rPr>
        <w:t>An Introdcution to R</w:t>
      </w:r>
      <w:r w:rsidRPr="007F07B6">
        <w:t>.</w:t>
      </w:r>
    </w:p>
    <w:p w14:paraId="524F45DF" w14:textId="0DE3C4FE" w:rsidR="009B48BE" w:rsidRDefault="009B48BE" w:rsidP="00AC1D91">
      <w:pPr>
        <w:pStyle w:val="EndNoteBibliography"/>
        <w:spacing w:after="0" w:line="360" w:lineRule="auto"/>
        <w:ind w:left="720" w:hanging="720"/>
      </w:pPr>
      <w:r w:rsidRPr="00AB3609">
        <w:lastRenderedPageBreak/>
        <w:t xml:space="preserve">Wang, C.A. &amp; Inhoff, A.W. (2010). </w:t>
      </w:r>
      <w:r w:rsidRPr="009B48BE">
        <w:t xml:space="preserve">The influence of visual contrast and cae </w:t>
      </w:r>
      <w:r>
        <w:t xml:space="preserve">changes on parafoveal preview benefits during reading. </w:t>
      </w:r>
      <w:r>
        <w:rPr>
          <w:i/>
        </w:rPr>
        <w:t xml:space="preserve">Quarterly Journal of Experimental Psychology, 63, </w:t>
      </w:r>
      <w:r>
        <w:t>805-817.</w:t>
      </w:r>
    </w:p>
    <w:p w14:paraId="4CE87BD7" w14:textId="6DD73B83" w:rsidR="009B48BE" w:rsidRDefault="009B48BE" w:rsidP="00AC1D91">
      <w:pPr>
        <w:pStyle w:val="EndNoteBibliography"/>
        <w:spacing w:after="0" w:line="360" w:lineRule="auto"/>
        <w:ind w:left="720" w:hanging="720"/>
      </w:pPr>
      <w:r>
        <w:t xml:space="preserve">White, S.J. &amp; Staub, A. (2012). The distribution of fixation durations during reading: Effects of stimulus quality. </w:t>
      </w:r>
      <w:r>
        <w:rPr>
          <w:i/>
        </w:rPr>
        <w:t xml:space="preserve">Journal of Experimental Psychology: Human Perception and Performance, 38, </w:t>
      </w:r>
      <w:r>
        <w:t>603-617.</w:t>
      </w:r>
    </w:p>
    <w:p w14:paraId="642F2B9C" w14:textId="3E5D77D5" w:rsidR="00DA334D" w:rsidRPr="009B48BE" w:rsidRDefault="00DA334D" w:rsidP="00AC1D91">
      <w:pPr>
        <w:pStyle w:val="EndNoteBibliography"/>
        <w:spacing w:after="0" w:line="360" w:lineRule="auto"/>
        <w:ind w:left="720" w:hanging="720"/>
      </w:pPr>
      <w:r>
        <w:t xml:space="preserve">Xing, J., &amp; Heeger, D. J. (2000). Center–surround interactions in foveal and peripheral vision. </w:t>
      </w:r>
      <w:r w:rsidRPr="00DA334D">
        <w:rPr>
          <w:i/>
        </w:rPr>
        <w:t>Vision Research, 40,</w:t>
      </w:r>
      <w:r>
        <w:t xml:space="preserve"> 3065–3072. doi:10.1016/S0042-6989(00)00152-8</w:t>
      </w:r>
    </w:p>
    <w:p w14:paraId="65F0ED1E" w14:textId="77777777" w:rsidR="006A1561" w:rsidRPr="009B48BE" w:rsidRDefault="006A1561" w:rsidP="00A9546B">
      <w:pPr>
        <w:pStyle w:val="EndNoteBibliography"/>
        <w:spacing w:after="0" w:line="480" w:lineRule="auto"/>
        <w:ind w:left="720" w:hanging="720"/>
      </w:pPr>
      <w:r w:rsidRPr="009B48BE">
        <w:tab/>
      </w:r>
      <w:bookmarkEnd w:id="44"/>
    </w:p>
    <w:p w14:paraId="66C58A29" w14:textId="77777777" w:rsidR="006A1561" w:rsidRPr="009B48BE" w:rsidRDefault="006A1561" w:rsidP="007D4E59">
      <w:pPr>
        <w:spacing w:after="0" w:line="240" w:lineRule="auto"/>
        <w:ind w:left="720" w:hanging="720"/>
        <w:rPr>
          <w:rFonts w:ascii="Arial" w:hAnsi="Arial" w:cs="Arial"/>
          <w:lang w:val="en-US"/>
        </w:rPr>
      </w:pPr>
    </w:p>
    <w:p w14:paraId="4352472C" w14:textId="77777777" w:rsidR="006A1561" w:rsidRPr="009B48BE" w:rsidRDefault="006A1561" w:rsidP="007D4E59">
      <w:pPr>
        <w:spacing w:after="0" w:line="360" w:lineRule="auto"/>
        <w:ind w:left="720" w:hanging="720"/>
        <w:rPr>
          <w:rFonts w:ascii="Arial" w:hAnsi="Arial" w:cs="Arial"/>
          <w:lang w:val="en-US"/>
        </w:rPr>
      </w:pPr>
      <w:r w:rsidRPr="009B48BE">
        <w:rPr>
          <w:rFonts w:ascii="Arial" w:hAnsi="Arial" w:cs="Arial"/>
          <w:lang w:val="en-US"/>
        </w:rPr>
        <w:br w:type="page"/>
      </w:r>
    </w:p>
    <w:p w14:paraId="46813BA0" w14:textId="77777777" w:rsidR="006A1561" w:rsidRDefault="006A1561" w:rsidP="00AC1D91">
      <w:pPr>
        <w:spacing w:after="0" w:line="480" w:lineRule="auto"/>
        <w:rPr>
          <w:rFonts w:ascii="Arial" w:hAnsi="Arial" w:cs="Arial"/>
          <w:lang w:val="en-GB"/>
        </w:rPr>
      </w:pPr>
      <w:r>
        <w:rPr>
          <w:rFonts w:ascii="Arial" w:hAnsi="Arial" w:cs="Arial"/>
          <w:lang w:val="en-GB"/>
        </w:rPr>
        <w:lastRenderedPageBreak/>
        <w:t>Tables:</w:t>
      </w:r>
    </w:p>
    <w:p w14:paraId="373B774B" w14:textId="6FE56003" w:rsidR="006A1561" w:rsidRDefault="00A9546B" w:rsidP="00AC1D91">
      <w:pPr>
        <w:spacing w:after="0" w:line="480" w:lineRule="auto"/>
        <w:rPr>
          <w:rFonts w:ascii="Arial" w:hAnsi="Arial" w:cs="Arial"/>
          <w:lang w:val="en-GB"/>
        </w:rPr>
      </w:pPr>
      <w:r>
        <w:rPr>
          <w:rFonts w:ascii="Arial" w:hAnsi="Arial" w:cs="Arial"/>
          <w:lang w:val="en-GB"/>
        </w:rPr>
        <w:t>Table 1</w:t>
      </w:r>
    </w:p>
    <w:p w14:paraId="7F5C4079" w14:textId="77777777" w:rsidR="006A1561" w:rsidRDefault="006A1561" w:rsidP="00AC1D91">
      <w:pPr>
        <w:spacing w:after="0" w:line="480" w:lineRule="auto"/>
        <w:rPr>
          <w:rFonts w:ascii="Arial" w:hAnsi="Arial" w:cs="Arial"/>
          <w:lang w:val="en-GB" w:eastAsia="de-DE"/>
        </w:rPr>
      </w:pPr>
      <w:r w:rsidRPr="00D95F0B">
        <w:rPr>
          <w:rFonts w:ascii="Arial" w:hAnsi="Arial" w:cs="Arial"/>
          <w:lang w:val="en-GB"/>
        </w:rPr>
        <w:t>Linear-mixed effect models for first fixation duration</w:t>
      </w:r>
      <w:r>
        <w:rPr>
          <w:rFonts w:ascii="Arial" w:hAnsi="Arial" w:cs="Arial"/>
          <w:lang w:val="en-GB"/>
        </w:rPr>
        <w:t>,</w:t>
      </w:r>
      <w:r w:rsidRPr="00D95F0B">
        <w:rPr>
          <w:rFonts w:ascii="Arial" w:hAnsi="Arial" w:cs="Arial"/>
          <w:lang w:val="en-GB"/>
        </w:rPr>
        <w:t xml:space="preserve"> gaze duration </w:t>
      </w:r>
      <w:r>
        <w:rPr>
          <w:rFonts w:ascii="Arial" w:hAnsi="Arial" w:cs="Arial"/>
          <w:lang w:val="en-GB"/>
        </w:rPr>
        <w:t xml:space="preserve">and total reading time </w:t>
      </w:r>
      <w:r w:rsidRPr="00D95F0B">
        <w:rPr>
          <w:rFonts w:ascii="Arial" w:hAnsi="Arial" w:cs="Arial"/>
          <w:lang w:val="en-GB"/>
        </w:rPr>
        <w:t>(ms) on</w:t>
      </w:r>
      <w:r>
        <w:rPr>
          <w:rFonts w:ascii="Arial" w:hAnsi="Arial" w:cs="Arial"/>
          <w:lang w:val="en-GB"/>
        </w:rPr>
        <w:t xml:space="preserve"> </w:t>
      </w:r>
      <w:r w:rsidRPr="00D95F0B">
        <w:rPr>
          <w:rFonts w:ascii="Arial" w:hAnsi="Arial" w:cs="Arial"/>
          <w:lang w:val="en-GB"/>
        </w:rPr>
        <w:t>the target word</w:t>
      </w:r>
      <w:r>
        <w:rPr>
          <w:rFonts w:ascii="Arial" w:hAnsi="Arial" w:cs="Arial"/>
          <w:lang w:val="en-GB"/>
        </w:rPr>
        <w:t xml:space="preserve"> in </w:t>
      </w:r>
      <w:r w:rsidRPr="008568EE">
        <w:rPr>
          <w:rFonts w:ascii="Arial" w:hAnsi="Arial" w:cs="Arial"/>
          <w:i/>
          <w:lang w:val="en-GB"/>
        </w:rPr>
        <w:t xml:space="preserve">Experiment </w:t>
      </w:r>
      <w:r>
        <w:rPr>
          <w:rFonts w:ascii="Arial" w:hAnsi="Arial" w:cs="Arial"/>
          <w:i/>
          <w:lang w:val="en-GB"/>
        </w:rPr>
        <w:t>1</w:t>
      </w:r>
      <w:r w:rsidRPr="00D95F0B">
        <w:rPr>
          <w:rFonts w:ascii="Arial" w:hAnsi="Arial" w:cs="Arial"/>
          <w:lang w:val="en-GB"/>
        </w:rPr>
        <w:t xml:space="preserve">. Both measures </w:t>
      </w:r>
      <w:r w:rsidRPr="00D95F0B">
        <w:rPr>
          <w:rFonts w:ascii="Arial" w:hAnsi="Arial" w:cs="Arial"/>
          <w:lang w:val="en-GB" w:eastAsia="de-DE"/>
        </w:rPr>
        <w:t>were log-transformed for normalization prior to analysis.</w:t>
      </w:r>
    </w:p>
    <w:tbl>
      <w:tblPr>
        <w:tblStyle w:val="TableGrid"/>
        <w:tblW w:w="9606" w:type="dxa"/>
        <w:tblLayout w:type="fixed"/>
        <w:tblLook w:val="04A0" w:firstRow="1" w:lastRow="0" w:firstColumn="1" w:lastColumn="0" w:noHBand="0" w:noVBand="1"/>
      </w:tblPr>
      <w:tblGrid>
        <w:gridCol w:w="1651"/>
        <w:gridCol w:w="725"/>
        <w:gridCol w:w="709"/>
        <w:gridCol w:w="851"/>
        <w:gridCol w:w="425"/>
        <w:gridCol w:w="709"/>
        <w:gridCol w:w="567"/>
        <w:gridCol w:w="850"/>
        <w:gridCol w:w="425"/>
        <w:gridCol w:w="709"/>
        <w:gridCol w:w="709"/>
        <w:gridCol w:w="850"/>
        <w:gridCol w:w="426"/>
      </w:tblGrid>
      <w:tr w:rsidR="006A1561" w:rsidRPr="0049634C" w14:paraId="33183366" w14:textId="77777777" w:rsidTr="007D4E59">
        <w:trPr>
          <w:trHeight w:val="484"/>
        </w:trPr>
        <w:tc>
          <w:tcPr>
            <w:tcW w:w="1651" w:type="dxa"/>
            <w:tcBorders>
              <w:left w:val="nil"/>
              <w:right w:val="nil"/>
            </w:tcBorders>
          </w:tcPr>
          <w:p w14:paraId="6FB209EA" w14:textId="77777777" w:rsidR="006A1561" w:rsidRPr="00BB1E91" w:rsidRDefault="006A1561" w:rsidP="007D4E59">
            <w:pPr>
              <w:spacing w:before="120" w:after="120"/>
              <w:jc w:val="center"/>
              <w:rPr>
                <w:rFonts w:ascii="Arial" w:hAnsi="Arial" w:cs="Arial"/>
                <w:sz w:val="18"/>
                <w:szCs w:val="18"/>
                <w:lang w:val="en-GB"/>
              </w:rPr>
            </w:pPr>
            <w:r>
              <w:rPr>
                <w:rFonts w:ascii="Arial" w:hAnsi="Arial" w:cs="Arial"/>
                <w:sz w:val="18"/>
                <w:szCs w:val="18"/>
                <w:lang w:val="en-GB"/>
              </w:rPr>
              <w:t>F</w:t>
            </w:r>
            <w:r w:rsidRPr="00BB1E91">
              <w:rPr>
                <w:rFonts w:ascii="Arial" w:hAnsi="Arial" w:cs="Arial"/>
                <w:sz w:val="18"/>
                <w:szCs w:val="18"/>
                <w:lang w:val="en-GB"/>
              </w:rPr>
              <w:t xml:space="preserve">ixed </w:t>
            </w:r>
            <w:r>
              <w:rPr>
                <w:rFonts w:ascii="Arial" w:hAnsi="Arial" w:cs="Arial"/>
                <w:sz w:val="18"/>
                <w:szCs w:val="18"/>
                <w:lang w:val="en-GB"/>
              </w:rPr>
              <w:t>F</w:t>
            </w:r>
            <w:r w:rsidRPr="00BB1E91">
              <w:rPr>
                <w:rFonts w:ascii="Arial" w:hAnsi="Arial" w:cs="Arial"/>
                <w:sz w:val="18"/>
                <w:szCs w:val="18"/>
                <w:lang w:val="en-GB"/>
              </w:rPr>
              <w:t>actor</w:t>
            </w:r>
          </w:p>
        </w:tc>
        <w:tc>
          <w:tcPr>
            <w:tcW w:w="2710" w:type="dxa"/>
            <w:gridSpan w:val="4"/>
            <w:tcBorders>
              <w:left w:val="nil"/>
              <w:bottom w:val="single" w:sz="4" w:space="0" w:color="auto"/>
              <w:right w:val="nil"/>
            </w:tcBorders>
          </w:tcPr>
          <w:p w14:paraId="1C334641" w14:textId="77777777" w:rsidR="006A1561" w:rsidRPr="00BB1E91" w:rsidRDefault="006A1561" w:rsidP="007D4E59">
            <w:pPr>
              <w:spacing w:before="120" w:after="120"/>
              <w:jc w:val="center"/>
              <w:rPr>
                <w:rFonts w:ascii="Arial" w:hAnsi="Arial" w:cs="Arial"/>
                <w:sz w:val="18"/>
                <w:szCs w:val="18"/>
                <w:lang w:val="en-GB"/>
              </w:rPr>
            </w:pPr>
            <w:r>
              <w:rPr>
                <w:rFonts w:ascii="Arial" w:hAnsi="Arial" w:cs="Arial"/>
                <w:sz w:val="18"/>
                <w:szCs w:val="18"/>
                <w:lang w:val="en-GB"/>
              </w:rPr>
              <w:t>Log (F</w:t>
            </w:r>
            <w:r w:rsidRPr="00BB1E91">
              <w:rPr>
                <w:rFonts w:ascii="Arial" w:hAnsi="Arial" w:cs="Arial"/>
                <w:sz w:val="18"/>
                <w:szCs w:val="18"/>
                <w:lang w:val="en-GB"/>
              </w:rPr>
              <w:t xml:space="preserve">irst </w:t>
            </w:r>
            <w:r>
              <w:rPr>
                <w:rFonts w:ascii="Arial" w:hAnsi="Arial" w:cs="Arial"/>
                <w:sz w:val="18"/>
                <w:szCs w:val="18"/>
                <w:lang w:val="en-GB"/>
              </w:rPr>
              <w:t>F</w:t>
            </w:r>
            <w:r w:rsidRPr="00BB1E91">
              <w:rPr>
                <w:rFonts w:ascii="Arial" w:hAnsi="Arial" w:cs="Arial"/>
                <w:sz w:val="18"/>
                <w:szCs w:val="18"/>
                <w:lang w:val="en-GB"/>
              </w:rPr>
              <w:t xml:space="preserve">ixation </w:t>
            </w:r>
            <w:r>
              <w:rPr>
                <w:rFonts w:ascii="Arial" w:hAnsi="Arial" w:cs="Arial"/>
                <w:sz w:val="18"/>
                <w:szCs w:val="18"/>
                <w:lang w:val="en-GB"/>
              </w:rPr>
              <w:t>D</w:t>
            </w:r>
            <w:r w:rsidRPr="00BB1E91">
              <w:rPr>
                <w:rFonts w:ascii="Arial" w:hAnsi="Arial" w:cs="Arial"/>
                <w:sz w:val="18"/>
                <w:szCs w:val="18"/>
                <w:lang w:val="en-GB"/>
              </w:rPr>
              <w:t>uration</w:t>
            </w:r>
            <w:r>
              <w:rPr>
                <w:rFonts w:ascii="Arial" w:hAnsi="Arial" w:cs="Arial"/>
                <w:sz w:val="18"/>
                <w:szCs w:val="18"/>
                <w:lang w:val="en-GB"/>
              </w:rPr>
              <w:t>)</w:t>
            </w:r>
          </w:p>
        </w:tc>
        <w:tc>
          <w:tcPr>
            <w:tcW w:w="2551" w:type="dxa"/>
            <w:gridSpan w:val="4"/>
            <w:tcBorders>
              <w:left w:val="nil"/>
              <w:bottom w:val="single" w:sz="4" w:space="0" w:color="auto"/>
              <w:right w:val="nil"/>
            </w:tcBorders>
          </w:tcPr>
          <w:p w14:paraId="761AE2FB" w14:textId="77777777" w:rsidR="006A1561" w:rsidRPr="00BB1E91" w:rsidRDefault="006A1561" w:rsidP="007D4E59">
            <w:pPr>
              <w:spacing w:before="120" w:after="120"/>
              <w:jc w:val="center"/>
              <w:rPr>
                <w:rFonts w:ascii="Arial" w:hAnsi="Arial" w:cs="Arial"/>
                <w:sz w:val="18"/>
                <w:szCs w:val="18"/>
                <w:lang w:val="en-GB"/>
              </w:rPr>
            </w:pPr>
            <w:r>
              <w:rPr>
                <w:rFonts w:ascii="Arial" w:hAnsi="Arial" w:cs="Arial"/>
                <w:sz w:val="18"/>
                <w:szCs w:val="18"/>
                <w:lang w:val="en-GB"/>
              </w:rPr>
              <w:t>Log (Gaze</w:t>
            </w:r>
            <w:r w:rsidRPr="00BB1E91">
              <w:rPr>
                <w:rFonts w:ascii="Arial" w:hAnsi="Arial" w:cs="Arial"/>
                <w:sz w:val="18"/>
                <w:szCs w:val="18"/>
                <w:lang w:val="en-GB"/>
              </w:rPr>
              <w:t xml:space="preserve"> </w:t>
            </w:r>
            <w:r>
              <w:rPr>
                <w:rFonts w:ascii="Arial" w:hAnsi="Arial" w:cs="Arial"/>
                <w:sz w:val="18"/>
                <w:szCs w:val="18"/>
                <w:lang w:val="en-GB"/>
              </w:rPr>
              <w:t>D</w:t>
            </w:r>
            <w:r w:rsidRPr="00BB1E91">
              <w:rPr>
                <w:rFonts w:ascii="Arial" w:hAnsi="Arial" w:cs="Arial"/>
                <w:sz w:val="18"/>
                <w:szCs w:val="18"/>
                <w:lang w:val="en-GB"/>
              </w:rPr>
              <w:t>uration</w:t>
            </w:r>
            <w:r>
              <w:rPr>
                <w:rFonts w:ascii="Arial" w:hAnsi="Arial" w:cs="Arial"/>
                <w:sz w:val="18"/>
                <w:szCs w:val="18"/>
                <w:lang w:val="en-GB"/>
              </w:rPr>
              <w:t>)</w:t>
            </w:r>
          </w:p>
        </w:tc>
        <w:tc>
          <w:tcPr>
            <w:tcW w:w="2694" w:type="dxa"/>
            <w:gridSpan w:val="4"/>
            <w:tcBorders>
              <w:left w:val="nil"/>
              <w:bottom w:val="single" w:sz="4" w:space="0" w:color="auto"/>
              <w:right w:val="nil"/>
            </w:tcBorders>
          </w:tcPr>
          <w:p w14:paraId="0082C04E" w14:textId="77777777" w:rsidR="006A1561" w:rsidRDefault="006A1561" w:rsidP="007D4E59">
            <w:pPr>
              <w:spacing w:before="120" w:after="120"/>
              <w:jc w:val="center"/>
              <w:rPr>
                <w:rFonts w:ascii="Arial" w:hAnsi="Arial" w:cs="Arial"/>
                <w:sz w:val="18"/>
                <w:szCs w:val="18"/>
                <w:lang w:val="en-GB"/>
              </w:rPr>
            </w:pPr>
            <w:r>
              <w:rPr>
                <w:rFonts w:ascii="Arial" w:hAnsi="Arial" w:cs="Arial"/>
                <w:sz w:val="18"/>
                <w:szCs w:val="18"/>
                <w:lang w:val="en-GB"/>
              </w:rPr>
              <w:t>Log (Total Reading Time)</w:t>
            </w:r>
          </w:p>
        </w:tc>
      </w:tr>
      <w:tr w:rsidR="006A1561" w:rsidRPr="0049634C" w14:paraId="424F9618" w14:textId="77777777" w:rsidTr="007D4E59">
        <w:trPr>
          <w:trHeight w:val="484"/>
        </w:trPr>
        <w:tc>
          <w:tcPr>
            <w:tcW w:w="1651" w:type="dxa"/>
            <w:tcBorders>
              <w:left w:val="nil"/>
              <w:bottom w:val="nil"/>
              <w:right w:val="nil"/>
            </w:tcBorders>
          </w:tcPr>
          <w:p w14:paraId="42789956" w14:textId="77777777" w:rsidR="006A1561" w:rsidRPr="008D7373" w:rsidRDefault="006A1561" w:rsidP="007D4E59">
            <w:pPr>
              <w:spacing w:before="120" w:after="120"/>
              <w:rPr>
                <w:rFonts w:ascii="Arial" w:hAnsi="Arial" w:cs="Arial"/>
                <w:i/>
                <w:sz w:val="18"/>
                <w:szCs w:val="18"/>
                <w:lang w:val="en-GB"/>
              </w:rPr>
            </w:pPr>
          </w:p>
        </w:tc>
        <w:tc>
          <w:tcPr>
            <w:tcW w:w="725" w:type="dxa"/>
            <w:tcBorders>
              <w:left w:val="nil"/>
              <w:bottom w:val="single" w:sz="4" w:space="0" w:color="auto"/>
              <w:right w:val="nil"/>
            </w:tcBorders>
          </w:tcPr>
          <w:p w14:paraId="279F4FF3" w14:textId="77777777" w:rsidR="006A1561" w:rsidRPr="008D7373" w:rsidRDefault="006A1561" w:rsidP="007D4E59">
            <w:pPr>
              <w:spacing w:before="120" w:after="120"/>
              <w:rPr>
                <w:rFonts w:ascii="Arial" w:hAnsi="Arial" w:cs="Arial"/>
                <w:i/>
                <w:sz w:val="18"/>
                <w:szCs w:val="18"/>
                <w:lang w:val="en-GB"/>
              </w:rPr>
            </w:pPr>
            <w:r w:rsidRPr="008D7373">
              <w:rPr>
                <w:rFonts w:ascii="Arial" w:hAnsi="Arial" w:cs="Arial"/>
                <w:i/>
                <w:sz w:val="18"/>
                <w:szCs w:val="18"/>
                <w:lang w:val="en-GB"/>
              </w:rPr>
              <w:t>b</w:t>
            </w:r>
          </w:p>
        </w:tc>
        <w:tc>
          <w:tcPr>
            <w:tcW w:w="709" w:type="dxa"/>
            <w:tcBorders>
              <w:left w:val="nil"/>
              <w:bottom w:val="single" w:sz="4" w:space="0" w:color="auto"/>
              <w:right w:val="nil"/>
            </w:tcBorders>
          </w:tcPr>
          <w:p w14:paraId="25CAD507" w14:textId="77777777" w:rsidR="006A1561" w:rsidRPr="008D7373" w:rsidRDefault="006A1561" w:rsidP="007D4E59">
            <w:pPr>
              <w:spacing w:before="120" w:after="120"/>
              <w:rPr>
                <w:rFonts w:ascii="Arial" w:hAnsi="Arial" w:cs="Arial"/>
                <w:i/>
                <w:color w:val="000000" w:themeColor="text1" w:themeShade="BF"/>
                <w:sz w:val="18"/>
                <w:szCs w:val="18"/>
                <w:lang w:val="en-GB"/>
              </w:rPr>
            </w:pPr>
            <w:r w:rsidRPr="008D7373">
              <w:rPr>
                <w:rFonts w:ascii="Arial" w:hAnsi="Arial" w:cs="Arial"/>
                <w:i/>
                <w:color w:val="000000" w:themeColor="text1" w:themeShade="BF"/>
                <w:sz w:val="18"/>
                <w:szCs w:val="18"/>
                <w:lang w:val="en-GB"/>
              </w:rPr>
              <w:t>SE</w:t>
            </w:r>
          </w:p>
        </w:tc>
        <w:tc>
          <w:tcPr>
            <w:tcW w:w="1276" w:type="dxa"/>
            <w:gridSpan w:val="2"/>
            <w:tcBorders>
              <w:left w:val="nil"/>
              <w:bottom w:val="single" w:sz="4" w:space="0" w:color="auto"/>
              <w:right w:val="nil"/>
            </w:tcBorders>
          </w:tcPr>
          <w:p w14:paraId="715B2669" w14:textId="77777777" w:rsidR="006A1561" w:rsidRPr="008D7373" w:rsidRDefault="006A1561" w:rsidP="007D4E59">
            <w:pPr>
              <w:spacing w:before="120" w:after="120"/>
              <w:rPr>
                <w:rFonts w:ascii="Arial" w:hAnsi="Arial" w:cs="Arial"/>
                <w:i/>
                <w:color w:val="000000" w:themeColor="text1" w:themeShade="BF"/>
                <w:sz w:val="18"/>
                <w:szCs w:val="18"/>
                <w:lang w:val="en-GB"/>
              </w:rPr>
            </w:pPr>
            <w:r w:rsidRPr="008D7373">
              <w:rPr>
                <w:rFonts w:ascii="Arial" w:hAnsi="Arial" w:cs="Arial"/>
                <w:i/>
                <w:color w:val="000000" w:themeColor="text1" w:themeShade="BF"/>
                <w:sz w:val="18"/>
                <w:szCs w:val="18"/>
                <w:lang w:val="en-GB"/>
              </w:rPr>
              <w:t>t</w:t>
            </w:r>
          </w:p>
        </w:tc>
        <w:tc>
          <w:tcPr>
            <w:tcW w:w="709" w:type="dxa"/>
            <w:tcBorders>
              <w:left w:val="nil"/>
              <w:bottom w:val="single" w:sz="4" w:space="0" w:color="auto"/>
              <w:right w:val="nil"/>
            </w:tcBorders>
          </w:tcPr>
          <w:p w14:paraId="50DD852D" w14:textId="77777777" w:rsidR="006A1561" w:rsidRPr="008D7373" w:rsidRDefault="006A1561" w:rsidP="007D4E59">
            <w:pPr>
              <w:spacing w:before="120" w:after="120"/>
              <w:rPr>
                <w:rFonts w:ascii="Arial" w:hAnsi="Arial" w:cs="Arial"/>
                <w:i/>
                <w:color w:val="000000" w:themeColor="text1" w:themeShade="BF"/>
                <w:sz w:val="18"/>
                <w:szCs w:val="18"/>
                <w:lang w:val="en-GB"/>
              </w:rPr>
            </w:pPr>
            <w:r w:rsidRPr="008D7373">
              <w:rPr>
                <w:rFonts w:ascii="Arial" w:hAnsi="Arial" w:cs="Arial"/>
                <w:i/>
                <w:color w:val="000000" w:themeColor="text1" w:themeShade="BF"/>
                <w:sz w:val="18"/>
                <w:szCs w:val="18"/>
                <w:lang w:val="en-GB"/>
              </w:rPr>
              <w:t>b</w:t>
            </w:r>
          </w:p>
        </w:tc>
        <w:tc>
          <w:tcPr>
            <w:tcW w:w="567" w:type="dxa"/>
            <w:tcBorders>
              <w:left w:val="nil"/>
              <w:bottom w:val="single" w:sz="4" w:space="0" w:color="auto"/>
              <w:right w:val="nil"/>
            </w:tcBorders>
          </w:tcPr>
          <w:p w14:paraId="5D4AF313" w14:textId="77777777" w:rsidR="006A1561" w:rsidRPr="008D7373" w:rsidRDefault="006A1561" w:rsidP="007D4E59">
            <w:pPr>
              <w:spacing w:before="120" w:after="120"/>
              <w:rPr>
                <w:rFonts w:ascii="Arial" w:hAnsi="Arial" w:cs="Arial"/>
                <w:i/>
                <w:color w:val="000000" w:themeColor="text1" w:themeShade="BF"/>
                <w:sz w:val="18"/>
                <w:szCs w:val="18"/>
                <w:lang w:val="en-GB"/>
              </w:rPr>
            </w:pPr>
            <w:r w:rsidRPr="008D7373">
              <w:rPr>
                <w:rFonts w:ascii="Arial" w:hAnsi="Arial" w:cs="Arial"/>
                <w:i/>
                <w:color w:val="000000" w:themeColor="text1" w:themeShade="BF"/>
                <w:sz w:val="18"/>
                <w:szCs w:val="18"/>
                <w:lang w:val="en-GB"/>
              </w:rPr>
              <w:t>SE</w:t>
            </w:r>
          </w:p>
        </w:tc>
        <w:tc>
          <w:tcPr>
            <w:tcW w:w="1275" w:type="dxa"/>
            <w:gridSpan w:val="2"/>
            <w:tcBorders>
              <w:left w:val="nil"/>
              <w:bottom w:val="single" w:sz="4" w:space="0" w:color="auto"/>
              <w:right w:val="nil"/>
            </w:tcBorders>
          </w:tcPr>
          <w:p w14:paraId="1F5C170A" w14:textId="77777777" w:rsidR="006A1561" w:rsidRPr="008D7373" w:rsidRDefault="006A1561" w:rsidP="007D4E59">
            <w:pPr>
              <w:spacing w:before="120" w:after="120"/>
              <w:rPr>
                <w:rFonts w:ascii="Arial" w:hAnsi="Arial" w:cs="Arial"/>
                <w:i/>
                <w:color w:val="000000" w:themeColor="text1" w:themeShade="BF"/>
                <w:sz w:val="18"/>
                <w:szCs w:val="18"/>
                <w:lang w:val="en-GB"/>
              </w:rPr>
            </w:pPr>
            <w:r w:rsidRPr="008D7373">
              <w:rPr>
                <w:rFonts w:ascii="Arial" w:hAnsi="Arial" w:cs="Arial"/>
                <w:i/>
                <w:color w:val="000000" w:themeColor="text1" w:themeShade="BF"/>
                <w:sz w:val="18"/>
                <w:szCs w:val="18"/>
                <w:lang w:val="en-GB"/>
              </w:rPr>
              <w:t>t</w:t>
            </w:r>
          </w:p>
        </w:tc>
        <w:tc>
          <w:tcPr>
            <w:tcW w:w="709" w:type="dxa"/>
            <w:tcBorders>
              <w:left w:val="nil"/>
              <w:bottom w:val="single" w:sz="4" w:space="0" w:color="auto"/>
              <w:right w:val="nil"/>
            </w:tcBorders>
          </w:tcPr>
          <w:p w14:paraId="2AECAD21" w14:textId="77777777" w:rsidR="006A1561" w:rsidRPr="008D7373" w:rsidRDefault="006A1561" w:rsidP="007D4E59">
            <w:pPr>
              <w:spacing w:before="120" w:after="120"/>
              <w:rPr>
                <w:rFonts w:ascii="Arial" w:hAnsi="Arial" w:cs="Arial"/>
                <w:i/>
                <w:color w:val="000000" w:themeColor="text1" w:themeShade="BF"/>
                <w:sz w:val="18"/>
                <w:szCs w:val="18"/>
                <w:lang w:val="en-GB"/>
              </w:rPr>
            </w:pPr>
            <w:r w:rsidRPr="008D7373">
              <w:rPr>
                <w:rFonts w:ascii="Arial" w:hAnsi="Arial" w:cs="Arial"/>
                <w:i/>
                <w:color w:val="000000" w:themeColor="text1" w:themeShade="BF"/>
                <w:sz w:val="18"/>
                <w:szCs w:val="18"/>
                <w:lang w:val="en-GB"/>
              </w:rPr>
              <w:t>b</w:t>
            </w:r>
          </w:p>
        </w:tc>
        <w:tc>
          <w:tcPr>
            <w:tcW w:w="709" w:type="dxa"/>
            <w:tcBorders>
              <w:left w:val="nil"/>
              <w:bottom w:val="single" w:sz="4" w:space="0" w:color="auto"/>
              <w:right w:val="nil"/>
            </w:tcBorders>
          </w:tcPr>
          <w:p w14:paraId="54BAA44D" w14:textId="77777777" w:rsidR="006A1561" w:rsidRPr="008D7373" w:rsidRDefault="006A1561" w:rsidP="007D4E59">
            <w:pPr>
              <w:spacing w:before="120" w:after="120"/>
              <w:rPr>
                <w:rFonts w:ascii="Arial" w:hAnsi="Arial" w:cs="Arial"/>
                <w:i/>
                <w:color w:val="000000" w:themeColor="text1" w:themeShade="BF"/>
                <w:sz w:val="18"/>
                <w:szCs w:val="18"/>
                <w:lang w:val="en-GB"/>
              </w:rPr>
            </w:pPr>
            <w:r w:rsidRPr="008D7373">
              <w:rPr>
                <w:rFonts w:ascii="Arial" w:hAnsi="Arial" w:cs="Arial"/>
                <w:i/>
                <w:color w:val="000000" w:themeColor="text1" w:themeShade="BF"/>
                <w:sz w:val="18"/>
                <w:szCs w:val="18"/>
                <w:lang w:val="en-GB"/>
              </w:rPr>
              <w:t>SE</w:t>
            </w:r>
          </w:p>
        </w:tc>
        <w:tc>
          <w:tcPr>
            <w:tcW w:w="1276" w:type="dxa"/>
            <w:gridSpan w:val="2"/>
            <w:tcBorders>
              <w:left w:val="nil"/>
              <w:bottom w:val="single" w:sz="4" w:space="0" w:color="auto"/>
              <w:right w:val="nil"/>
            </w:tcBorders>
          </w:tcPr>
          <w:p w14:paraId="173E0B98" w14:textId="77777777" w:rsidR="006A1561" w:rsidRPr="008D7373" w:rsidRDefault="006A1561" w:rsidP="007D4E59">
            <w:pPr>
              <w:spacing w:before="120" w:after="120"/>
              <w:rPr>
                <w:rFonts w:ascii="Arial" w:hAnsi="Arial" w:cs="Arial"/>
                <w:i/>
                <w:color w:val="000000" w:themeColor="text1" w:themeShade="BF"/>
                <w:sz w:val="18"/>
                <w:szCs w:val="18"/>
                <w:lang w:val="en-GB"/>
              </w:rPr>
            </w:pPr>
            <w:r w:rsidRPr="008D7373">
              <w:rPr>
                <w:rFonts w:ascii="Arial" w:hAnsi="Arial" w:cs="Arial"/>
                <w:i/>
                <w:color w:val="000000" w:themeColor="text1" w:themeShade="BF"/>
                <w:sz w:val="18"/>
                <w:szCs w:val="18"/>
                <w:lang w:val="en-GB"/>
              </w:rPr>
              <w:t>t</w:t>
            </w:r>
          </w:p>
        </w:tc>
      </w:tr>
      <w:tr w:rsidR="006A1561" w:rsidRPr="00773A2B" w14:paraId="7BF63DA9" w14:textId="77777777" w:rsidTr="007D4E59">
        <w:trPr>
          <w:trHeight w:val="484"/>
        </w:trPr>
        <w:tc>
          <w:tcPr>
            <w:tcW w:w="1651" w:type="dxa"/>
            <w:tcBorders>
              <w:top w:val="nil"/>
              <w:left w:val="nil"/>
              <w:bottom w:val="nil"/>
              <w:right w:val="nil"/>
            </w:tcBorders>
          </w:tcPr>
          <w:p w14:paraId="023DE253" w14:textId="77777777" w:rsidR="006A1561" w:rsidRPr="00BB1E91" w:rsidRDefault="006A1561" w:rsidP="007D4E59">
            <w:pPr>
              <w:spacing w:before="120" w:after="120"/>
              <w:rPr>
                <w:rFonts w:ascii="Arial" w:hAnsi="Arial" w:cs="Arial"/>
                <w:sz w:val="18"/>
                <w:szCs w:val="18"/>
                <w:lang w:val="en-GB"/>
              </w:rPr>
            </w:pPr>
            <w:r>
              <w:rPr>
                <w:rFonts w:ascii="Arial" w:hAnsi="Arial" w:cs="Arial"/>
                <w:sz w:val="18"/>
                <w:szCs w:val="18"/>
                <w:lang w:val="en-GB"/>
              </w:rPr>
              <w:t>(I</w:t>
            </w:r>
            <w:r w:rsidRPr="00BB1E91">
              <w:rPr>
                <w:rFonts w:ascii="Arial" w:hAnsi="Arial" w:cs="Arial"/>
                <w:sz w:val="18"/>
                <w:szCs w:val="18"/>
                <w:lang w:val="en-GB"/>
              </w:rPr>
              <w:t>ntercept)</w:t>
            </w:r>
          </w:p>
        </w:tc>
        <w:tc>
          <w:tcPr>
            <w:tcW w:w="725" w:type="dxa"/>
            <w:tcBorders>
              <w:top w:val="single" w:sz="4" w:space="0" w:color="auto"/>
              <w:left w:val="nil"/>
              <w:bottom w:val="nil"/>
              <w:right w:val="nil"/>
            </w:tcBorders>
          </w:tcPr>
          <w:p w14:paraId="1B204832" w14:textId="77777777" w:rsidR="006A1561" w:rsidRPr="00BB1E91" w:rsidRDefault="006A1561" w:rsidP="007D4E59">
            <w:pPr>
              <w:spacing w:before="120" w:after="120"/>
              <w:jc w:val="right"/>
              <w:rPr>
                <w:rFonts w:ascii="Arial" w:hAnsi="Arial" w:cs="Arial"/>
                <w:sz w:val="18"/>
                <w:szCs w:val="18"/>
                <w:lang w:val="en-GB"/>
              </w:rPr>
            </w:pPr>
            <w:r>
              <w:rPr>
                <w:rFonts w:ascii="Arial" w:hAnsi="Arial" w:cs="Arial"/>
                <w:sz w:val="18"/>
                <w:szCs w:val="18"/>
                <w:lang w:val="en-GB"/>
              </w:rPr>
              <w:t>5.39</w:t>
            </w:r>
          </w:p>
        </w:tc>
        <w:tc>
          <w:tcPr>
            <w:tcW w:w="709" w:type="dxa"/>
            <w:tcBorders>
              <w:top w:val="single" w:sz="4" w:space="0" w:color="auto"/>
              <w:left w:val="nil"/>
              <w:bottom w:val="nil"/>
              <w:right w:val="nil"/>
            </w:tcBorders>
          </w:tcPr>
          <w:p w14:paraId="407E68EE"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0.03</w:t>
            </w:r>
          </w:p>
        </w:tc>
        <w:tc>
          <w:tcPr>
            <w:tcW w:w="851" w:type="dxa"/>
            <w:tcBorders>
              <w:top w:val="single" w:sz="4" w:space="0" w:color="auto"/>
              <w:left w:val="nil"/>
              <w:bottom w:val="nil"/>
              <w:right w:val="nil"/>
            </w:tcBorders>
          </w:tcPr>
          <w:p w14:paraId="4C8C36DF"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167.89</w:t>
            </w:r>
          </w:p>
        </w:tc>
        <w:tc>
          <w:tcPr>
            <w:tcW w:w="425" w:type="dxa"/>
            <w:tcBorders>
              <w:top w:val="single" w:sz="4" w:space="0" w:color="auto"/>
              <w:left w:val="nil"/>
              <w:bottom w:val="nil"/>
              <w:right w:val="nil"/>
            </w:tcBorders>
          </w:tcPr>
          <w:p w14:paraId="3A21DCA2" w14:textId="77777777" w:rsidR="006A1561" w:rsidRPr="00B32B0C" w:rsidRDefault="006A1561" w:rsidP="007D4E59">
            <w:pPr>
              <w:spacing w:before="120" w:after="120"/>
              <w:rPr>
                <w:rFonts w:ascii="Arial" w:hAnsi="Arial" w:cs="Arial"/>
                <w:color w:val="000000" w:themeColor="text1" w:themeShade="BF"/>
                <w:sz w:val="16"/>
                <w:szCs w:val="16"/>
                <w:lang w:val="en-GB"/>
              </w:rPr>
            </w:pPr>
            <w:r w:rsidRPr="00B32B0C">
              <w:rPr>
                <w:rFonts w:ascii="Arial" w:hAnsi="Arial" w:cs="Arial"/>
                <w:color w:val="000000" w:themeColor="text1" w:themeShade="BF"/>
                <w:sz w:val="16"/>
                <w:szCs w:val="16"/>
                <w:lang w:val="en-GB"/>
              </w:rPr>
              <w:t>***</w:t>
            </w:r>
          </w:p>
        </w:tc>
        <w:tc>
          <w:tcPr>
            <w:tcW w:w="709" w:type="dxa"/>
            <w:tcBorders>
              <w:top w:val="single" w:sz="4" w:space="0" w:color="auto"/>
              <w:left w:val="nil"/>
              <w:bottom w:val="nil"/>
              <w:right w:val="nil"/>
            </w:tcBorders>
          </w:tcPr>
          <w:p w14:paraId="401A019A" w14:textId="77777777" w:rsidR="006A1561" w:rsidRPr="00BB1E91" w:rsidRDefault="006A1561" w:rsidP="007D4E59">
            <w:pPr>
              <w:spacing w:before="120" w:after="120"/>
              <w:jc w:val="right"/>
              <w:rPr>
                <w:rFonts w:ascii="Arial" w:hAnsi="Arial" w:cs="Arial"/>
                <w:sz w:val="18"/>
                <w:szCs w:val="18"/>
                <w:lang w:val="en-GB"/>
              </w:rPr>
            </w:pPr>
            <w:r>
              <w:rPr>
                <w:rFonts w:ascii="Arial" w:hAnsi="Arial" w:cs="Arial"/>
                <w:sz w:val="18"/>
                <w:szCs w:val="18"/>
                <w:lang w:val="en-GB"/>
              </w:rPr>
              <w:t>5.50</w:t>
            </w:r>
          </w:p>
        </w:tc>
        <w:tc>
          <w:tcPr>
            <w:tcW w:w="567" w:type="dxa"/>
            <w:tcBorders>
              <w:top w:val="single" w:sz="4" w:space="0" w:color="auto"/>
              <w:left w:val="nil"/>
              <w:bottom w:val="nil"/>
              <w:right w:val="nil"/>
            </w:tcBorders>
          </w:tcPr>
          <w:p w14:paraId="40BC471D"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0.03</w:t>
            </w:r>
          </w:p>
        </w:tc>
        <w:tc>
          <w:tcPr>
            <w:tcW w:w="850" w:type="dxa"/>
            <w:tcBorders>
              <w:top w:val="single" w:sz="4" w:space="0" w:color="auto"/>
              <w:left w:val="nil"/>
              <w:bottom w:val="nil"/>
              <w:right w:val="nil"/>
            </w:tcBorders>
          </w:tcPr>
          <w:p w14:paraId="1200F908"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138.52</w:t>
            </w:r>
          </w:p>
        </w:tc>
        <w:tc>
          <w:tcPr>
            <w:tcW w:w="425" w:type="dxa"/>
            <w:tcBorders>
              <w:top w:val="single" w:sz="4" w:space="0" w:color="auto"/>
              <w:left w:val="nil"/>
              <w:bottom w:val="nil"/>
              <w:right w:val="nil"/>
            </w:tcBorders>
          </w:tcPr>
          <w:p w14:paraId="4A5E650C" w14:textId="77777777" w:rsidR="006A1561" w:rsidRPr="00B32B0C" w:rsidRDefault="006A1561" w:rsidP="007D4E59">
            <w:pPr>
              <w:spacing w:before="120" w:after="120"/>
              <w:rPr>
                <w:rFonts w:ascii="Arial" w:hAnsi="Arial" w:cs="Arial"/>
                <w:color w:val="000000" w:themeColor="text1" w:themeShade="BF"/>
                <w:sz w:val="16"/>
                <w:szCs w:val="16"/>
                <w:lang w:val="en-GB"/>
              </w:rPr>
            </w:pPr>
            <w:r w:rsidRPr="00B32B0C">
              <w:rPr>
                <w:rFonts w:ascii="Arial" w:hAnsi="Arial" w:cs="Arial"/>
                <w:color w:val="000000" w:themeColor="text1" w:themeShade="BF"/>
                <w:sz w:val="16"/>
                <w:szCs w:val="16"/>
                <w:lang w:val="en-GB"/>
              </w:rPr>
              <w:t>***</w:t>
            </w:r>
          </w:p>
        </w:tc>
        <w:tc>
          <w:tcPr>
            <w:tcW w:w="709" w:type="dxa"/>
            <w:tcBorders>
              <w:top w:val="single" w:sz="4" w:space="0" w:color="auto"/>
              <w:left w:val="nil"/>
              <w:bottom w:val="nil"/>
              <w:right w:val="nil"/>
            </w:tcBorders>
          </w:tcPr>
          <w:p w14:paraId="22575F98" w14:textId="77777777" w:rsidR="006A1561" w:rsidRPr="00BB1E91" w:rsidRDefault="006A1561" w:rsidP="007D4E59">
            <w:pPr>
              <w:spacing w:before="120" w:after="120"/>
              <w:jc w:val="right"/>
              <w:rPr>
                <w:rFonts w:ascii="Arial" w:hAnsi="Arial" w:cs="Arial"/>
                <w:sz w:val="18"/>
                <w:szCs w:val="18"/>
                <w:lang w:val="en-GB"/>
              </w:rPr>
            </w:pPr>
            <w:r>
              <w:rPr>
                <w:rFonts w:ascii="Arial" w:hAnsi="Arial" w:cs="Arial"/>
                <w:sz w:val="18"/>
                <w:szCs w:val="18"/>
                <w:lang w:val="en-GB"/>
              </w:rPr>
              <w:t>5.51</w:t>
            </w:r>
          </w:p>
        </w:tc>
        <w:tc>
          <w:tcPr>
            <w:tcW w:w="709" w:type="dxa"/>
            <w:tcBorders>
              <w:top w:val="single" w:sz="4" w:space="0" w:color="auto"/>
              <w:left w:val="nil"/>
              <w:bottom w:val="nil"/>
              <w:right w:val="nil"/>
            </w:tcBorders>
          </w:tcPr>
          <w:p w14:paraId="0CFB02B8"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0.04</w:t>
            </w:r>
          </w:p>
        </w:tc>
        <w:tc>
          <w:tcPr>
            <w:tcW w:w="850" w:type="dxa"/>
            <w:tcBorders>
              <w:top w:val="single" w:sz="4" w:space="0" w:color="auto"/>
              <w:left w:val="nil"/>
              <w:bottom w:val="nil"/>
              <w:right w:val="nil"/>
            </w:tcBorders>
          </w:tcPr>
          <w:p w14:paraId="14A3FEAD"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133.54</w:t>
            </w:r>
          </w:p>
        </w:tc>
        <w:tc>
          <w:tcPr>
            <w:tcW w:w="426" w:type="dxa"/>
            <w:tcBorders>
              <w:top w:val="single" w:sz="4" w:space="0" w:color="auto"/>
              <w:left w:val="nil"/>
              <w:bottom w:val="nil"/>
              <w:right w:val="nil"/>
            </w:tcBorders>
          </w:tcPr>
          <w:p w14:paraId="726DDE4E" w14:textId="77777777" w:rsidR="006A1561" w:rsidRPr="00B32B0C" w:rsidRDefault="006A1561" w:rsidP="007D4E59">
            <w:pPr>
              <w:spacing w:before="120" w:after="120"/>
              <w:rPr>
                <w:rFonts w:ascii="Arial" w:hAnsi="Arial" w:cs="Arial"/>
                <w:color w:val="000000" w:themeColor="text1" w:themeShade="BF"/>
                <w:sz w:val="16"/>
                <w:szCs w:val="16"/>
                <w:lang w:val="en-GB"/>
              </w:rPr>
            </w:pPr>
            <w:r w:rsidRPr="00B32B0C">
              <w:rPr>
                <w:rFonts w:ascii="Arial" w:hAnsi="Arial" w:cs="Arial"/>
                <w:color w:val="000000" w:themeColor="text1" w:themeShade="BF"/>
                <w:sz w:val="16"/>
                <w:szCs w:val="16"/>
                <w:lang w:val="en-GB"/>
              </w:rPr>
              <w:t>***</w:t>
            </w:r>
          </w:p>
        </w:tc>
      </w:tr>
      <w:tr w:rsidR="006A1561" w:rsidRPr="003C7141" w14:paraId="05D33F4F" w14:textId="77777777" w:rsidTr="007D4E59">
        <w:trPr>
          <w:trHeight w:val="980"/>
        </w:trPr>
        <w:tc>
          <w:tcPr>
            <w:tcW w:w="1651" w:type="dxa"/>
            <w:tcBorders>
              <w:top w:val="nil"/>
              <w:left w:val="nil"/>
              <w:bottom w:val="nil"/>
              <w:right w:val="nil"/>
            </w:tcBorders>
          </w:tcPr>
          <w:p w14:paraId="30A868D1" w14:textId="77777777" w:rsidR="006A1561" w:rsidRPr="00BB1E91" w:rsidRDefault="006A1561" w:rsidP="007D4E59">
            <w:pPr>
              <w:spacing w:before="120" w:after="120"/>
              <w:rPr>
                <w:rFonts w:ascii="Arial" w:hAnsi="Arial" w:cs="Arial"/>
                <w:sz w:val="18"/>
                <w:szCs w:val="18"/>
                <w:lang w:val="en-GB"/>
              </w:rPr>
            </w:pPr>
            <w:r>
              <w:rPr>
                <w:rFonts w:ascii="Arial" w:hAnsi="Arial" w:cs="Arial"/>
                <w:sz w:val="18"/>
                <w:szCs w:val="18"/>
                <w:lang w:val="en-GB"/>
              </w:rPr>
              <w:t>Reading:</w:t>
            </w:r>
            <w:r>
              <w:rPr>
                <w:rFonts w:ascii="Arial" w:hAnsi="Arial" w:cs="Arial"/>
                <w:sz w:val="18"/>
                <w:szCs w:val="18"/>
                <w:lang w:val="en-GB"/>
              </w:rPr>
              <w:br/>
              <w:t>Binocular vs. Monocular (BM)</w:t>
            </w:r>
          </w:p>
        </w:tc>
        <w:tc>
          <w:tcPr>
            <w:tcW w:w="725" w:type="dxa"/>
            <w:tcBorders>
              <w:top w:val="nil"/>
              <w:left w:val="nil"/>
              <w:bottom w:val="nil"/>
              <w:right w:val="nil"/>
            </w:tcBorders>
          </w:tcPr>
          <w:p w14:paraId="47C9ED78" w14:textId="77777777" w:rsidR="006A1561" w:rsidRPr="00BB1E91" w:rsidRDefault="006A1561" w:rsidP="007D4E59">
            <w:pPr>
              <w:spacing w:before="120" w:after="120"/>
              <w:jc w:val="right"/>
              <w:rPr>
                <w:rFonts w:ascii="Arial" w:hAnsi="Arial" w:cs="Arial"/>
                <w:sz w:val="18"/>
                <w:szCs w:val="18"/>
                <w:lang w:val="en-GB"/>
              </w:rPr>
            </w:pPr>
            <w:r>
              <w:rPr>
                <w:rFonts w:ascii="Arial" w:hAnsi="Arial" w:cs="Arial"/>
                <w:sz w:val="18"/>
                <w:szCs w:val="18"/>
                <w:lang w:val="en-GB"/>
              </w:rPr>
              <w:t>0.25</w:t>
            </w:r>
          </w:p>
        </w:tc>
        <w:tc>
          <w:tcPr>
            <w:tcW w:w="709" w:type="dxa"/>
            <w:tcBorders>
              <w:top w:val="nil"/>
              <w:left w:val="nil"/>
              <w:bottom w:val="nil"/>
              <w:right w:val="nil"/>
            </w:tcBorders>
          </w:tcPr>
          <w:p w14:paraId="28A802BD"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0.03</w:t>
            </w:r>
          </w:p>
        </w:tc>
        <w:tc>
          <w:tcPr>
            <w:tcW w:w="851" w:type="dxa"/>
            <w:tcBorders>
              <w:top w:val="nil"/>
              <w:left w:val="nil"/>
              <w:bottom w:val="nil"/>
              <w:right w:val="nil"/>
            </w:tcBorders>
          </w:tcPr>
          <w:p w14:paraId="507DE6F3"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7.96</w:t>
            </w:r>
          </w:p>
        </w:tc>
        <w:tc>
          <w:tcPr>
            <w:tcW w:w="425" w:type="dxa"/>
            <w:tcBorders>
              <w:top w:val="nil"/>
              <w:left w:val="nil"/>
              <w:bottom w:val="nil"/>
              <w:right w:val="nil"/>
            </w:tcBorders>
          </w:tcPr>
          <w:p w14:paraId="0911CD66" w14:textId="77777777" w:rsidR="006A1561" w:rsidRPr="00B32B0C" w:rsidRDefault="006A1561" w:rsidP="007D4E59">
            <w:pPr>
              <w:spacing w:before="120" w:after="120"/>
              <w:rPr>
                <w:rFonts w:ascii="Arial" w:hAnsi="Arial" w:cs="Arial"/>
                <w:color w:val="000000" w:themeColor="text1" w:themeShade="BF"/>
                <w:sz w:val="16"/>
                <w:szCs w:val="16"/>
                <w:lang w:val="en-GB"/>
              </w:rPr>
            </w:pPr>
            <w:r>
              <w:rPr>
                <w:rFonts w:ascii="Arial" w:hAnsi="Arial" w:cs="Arial"/>
                <w:color w:val="000000" w:themeColor="text1" w:themeShade="BF"/>
                <w:sz w:val="16"/>
                <w:szCs w:val="16"/>
                <w:lang w:val="en-GB"/>
              </w:rPr>
              <w:t>***</w:t>
            </w:r>
          </w:p>
        </w:tc>
        <w:tc>
          <w:tcPr>
            <w:tcW w:w="709" w:type="dxa"/>
            <w:tcBorders>
              <w:top w:val="nil"/>
              <w:left w:val="nil"/>
              <w:bottom w:val="nil"/>
              <w:right w:val="nil"/>
            </w:tcBorders>
          </w:tcPr>
          <w:p w14:paraId="0B0182B9" w14:textId="77777777" w:rsidR="006A1561" w:rsidRPr="00BB1E91" w:rsidRDefault="006A1561" w:rsidP="007D4E59">
            <w:pPr>
              <w:spacing w:before="120" w:after="120"/>
              <w:jc w:val="right"/>
              <w:rPr>
                <w:rFonts w:ascii="Arial" w:hAnsi="Arial" w:cs="Arial"/>
                <w:sz w:val="18"/>
                <w:szCs w:val="18"/>
                <w:lang w:val="en-GB"/>
              </w:rPr>
            </w:pPr>
            <w:r>
              <w:rPr>
                <w:rFonts w:ascii="Arial" w:hAnsi="Arial" w:cs="Arial"/>
                <w:sz w:val="18"/>
                <w:szCs w:val="18"/>
                <w:lang w:val="en-GB"/>
              </w:rPr>
              <w:t>0.23</w:t>
            </w:r>
          </w:p>
        </w:tc>
        <w:tc>
          <w:tcPr>
            <w:tcW w:w="567" w:type="dxa"/>
            <w:tcBorders>
              <w:top w:val="nil"/>
              <w:left w:val="nil"/>
              <w:bottom w:val="nil"/>
              <w:right w:val="nil"/>
            </w:tcBorders>
          </w:tcPr>
          <w:p w14:paraId="54009D51"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0.04</w:t>
            </w:r>
          </w:p>
        </w:tc>
        <w:tc>
          <w:tcPr>
            <w:tcW w:w="850" w:type="dxa"/>
            <w:tcBorders>
              <w:top w:val="nil"/>
              <w:left w:val="nil"/>
              <w:bottom w:val="nil"/>
              <w:right w:val="nil"/>
            </w:tcBorders>
          </w:tcPr>
          <w:p w14:paraId="36A0096A"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6.64</w:t>
            </w:r>
          </w:p>
        </w:tc>
        <w:tc>
          <w:tcPr>
            <w:tcW w:w="425" w:type="dxa"/>
            <w:tcBorders>
              <w:top w:val="nil"/>
              <w:left w:val="nil"/>
              <w:bottom w:val="nil"/>
              <w:right w:val="nil"/>
            </w:tcBorders>
          </w:tcPr>
          <w:p w14:paraId="3495EAF2" w14:textId="77777777" w:rsidR="006A1561" w:rsidRPr="00B32B0C" w:rsidRDefault="006A1561" w:rsidP="007D4E59">
            <w:pPr>
              <w:spacing w:before="120" w:after="120"/>
              <w:rPr>
                <w:rFonts w:ascii="Arial" w:hAnsi="Arial" w:cs="Arial"/>
                <w:color w:val="000000" w:themeColor="text1" w:themeShade="BF"/>
                <w:sz w:val="16"/>
                <w:szCs w:val="16"/>
                <w:lang w:val="en-GB"/>
              </w:rPr>
            </w:pPr>
            <w:r>
              <w:rPr>
                <w:rFonts w:ascii="Arial" w:hAnsi="Arial" w:cs="Arial"/>
                <w:color w:val="000000" w:themeColor="text1" w:themeShade="BF"/>
                <w:sz w:val="16"/>
                <w:szCs w:val="16"/>
                <w:lang w:val="en-GB"/>
              </w:rPr>
              <w:t>***</w:t>
            </w:r>
          </w:p>
        </w:tc>
        <w:tc>
          <w:tcPr>
            <w:tcW w:w="709" w:type="dxa"/>
            <w:tcBorders>
              <w:top w:val="nil"/>
              <w:left w:val="nil"/>
              <w:bottom w:val="nil"/>
              <w:right w:val="nil"/>
            </w:tcBorders>
          </w:tcPr>
          <w:p w14:paraId="76630BAB" w14:textId="77777777" w:rsidR="006A1561" w:rsidRPr="00BB1E91" w:rsidRDefault="006A1561" w:rsidP="007D4E59">
            <w:pPr>
              <w:spacing w:before="120" w:after="120"/>
              <w:jc w:val="right"/>
              <w:rPr>
                <w:rFonts w:ascii="Arial" w:hAnsi="Arial" w:cs="Arial"/>
                <w:sz w:val="18"/>
                <w:szCs w:val="18"/>
                <w:lang w:val="en-GB"/>
              </w:rPr>
            </w:pPr>
            <w:r>
              <w:rPr>
                <w:rFonts w:ascii="Arial" w:hAnsi="Arial" w:cs="Arial"/>
                <w:sz w:val="18"/>
                <w:szCs w:val="18"/>
                <w:lang w:val="en-GB"/>
              </w:rPr>
              <w:t>0.22</w:t>
            </w:r>
          </w:p>
        </w:tc>
        <w:tc>
          <w:tcPr>
            <w:tcW w:w="709" w:type="dxa"/>
            <w:tcBorders>
              <w:top w:val="nil"/>
              <w:left w:val="nil"/>
              <w:bottom w:val="nil"/>
              <w:right w:val="nil"/>
            </w:tcBorders>
          </w:tcPr>
          <w:p w14:paraId="50C3A372"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0.04</w:t>
            </w:r>
          </w:p>
        </w:tc>
        <w:tc>
          <w:tcPr>
            <w:tcW w:w="850" w:type="dxa"/>
            <w:tcBorders>
              <w:top w:val="nil"/>
              <w:left w:val="nil"/>
              <w:bottom w:val="nil"/>
              <w:right w:val="nil"/>
            </w:tcBorders>
          </w:tcPr>
          <w:p w14:paraId="7C621DDC"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5.86</w:t>
            </w:r>
          </w:p>
        </w:tc>
        <w:tc>
          <w:tcPr>
            <w:tcW w:w="426" w:type="dxa"/>
            <w:tcBorders>
              <w:top w:val="nil"/>
              <w:left w:val="nil"/>
              <w:bottom w:val="nil"/>
              <w:right w:val="nil"/>
            </w:tcBorders>
          </w:tcPr>
          <w:p w14:paraId="5B206BC5" w14:textId="77777777" w:rsidR="006A1561" w:rsidRPr="00B32B0C" w:rsidRDefault="006A1561" w:rsidP="007D4E59">
            <w:pPr>
              <w:spacing w:before="120" w:after="120"/>
              <w:rPr>
                <w:rFonts w:ascii="Arial" w:hAnsi="Arial" w:cs="Arial"/>
                <w:color w:val="000000" w:themeColor="text1" w:themeShade="BF"/>
                <w:sz w:val="16"/>
                <w:szCs w:val="16"/>
                <w:lang w:val="en-GB"/>
              </w:rPr>
            </w:pPr>
            <w:r>
              <w:rPr>
                <w:rFonts w:ascii="Arial" w:hAnsi="Arial" w:cs="Arial"/>
                <w:color w:val="000000" w:themeColor="text1" w:themeShade="BF"/>
                <w:sz w:val="16"/>
                <w:szCs w:val="16"/>
                <w:lang w:val="en-GB"/>
              </w:rPr>
              <w:t>***</w:t>
            </w:r>
          </w:p>
        </w:tc>
      </w:tr>
      <w:tr w:rsidR="006A1561" w:rsidRPr="003C7141" w14:paraId="3BDDBDBC" w14:textId="77777777" w:rsidTr="007D4E59">
        <w:trPr>
          <w:trHeight w:val="968"/>
        </w:trPr>
        <w:tc>
          <w:tcPr>
            <w:tcW w:w="1651" w:type="dxa"/>
            <w:tcBorders>
              <w:top w:val="nil"/>
              <w:left w:val="nil"/>
              <w:bottom w:val="nil"/>
              <w:right w:val="nil"/>
            </w:tcBorders>
          </w:tcPr>
          <w:p w14:paraId="14306BE7" w14:textId="77777777" w:rsidR="006A1561" w:rsidRPr="00BB1E91" w:rsidRDefault="006A1561" w:rsidP="007D4E59">
            <w:pPr>
              <w:spacing w:before="120" w:after="120"/>
              <w:rPr>
                <w:rFonts w:ascii="Arial" w:hAnsi="Arial" w:cs="Arial"/>
                <w:sz w:val="18"/>
                <w:szCs w:val="18"/>
                <w:lang w:val="en-GB"/>
              </w:rPr>
            </w:pPr>
            <w:r>
              <w:rPr>
                <w:rFonts w:ascii="Arial" w:hAnsi="Arial" w:cs="Arial"/>
                <w:sz w:val="18"/>
                <w:szCs w:val="18"/>
                <w:lang w:val="en-GB"/>
              </w:rPr>
              <w:t xml:space="preserve">Target Word Frequency: </w:t>
            </w:r>
            <w:r>
              <w:rPr>
                <w:rFonts w:ascii="Arial" w:hAnsi="Arial" w:cs="Arial"/>
                <w:sz w:val="18"/>
                <w:szCs w:val="18"/>
                <w:lang w:val="en-GB"/>
              </w:rPr>
              <w:br/>
              <w:t>Low vs. High (WF)</w:t>
            </w:r>
          </w:p>
        </w:tc>
        <w:tc>
          <w:tcPr>
            <w:tcW w:w="725" w:type="dxa"/>
            <w:tcBorders>
              <w:top w:val="nil"/>
              <w:left w:val="nil"/>
              <w:bottom w:val="nil"/>
              <w:right w:val="nil"/>
            </w:tcBorders>
          </w:tcPr>
          <w:p w14:paraId="20A84B38" w14:textId="77777777" w:rsidR="006A1561" w:rsidRPr="00BB1E91" w:rsidRDefault="006A1561" w:rsidP="007D4E59">
            <w:pPr>
              <w:spacing w:before="120" w:after="120"/>
              <w:jc w:val="right"/>
              <w:rPr>
                <w:rFonts w:ascii="Arial" w:hAnsi="Arial" w:cs="Arial"/>
                <w:sz w:val="18"/>
                <w:szCs w:val="18"/>
                <w:lang w:val="en-GB"/>
              </w:rPr>
            </w:pPr>
            <w:r>
              <w:rPr>
                <w:rFonts w:ascii="Arial" w:hAnsi="Arial" w:cs="Arial"/>
                <w:sz w:val="18"/>
                <w:szCs w:val="18"/>
                <w:lang w:val="en-GB"/>
              </w:rPr>
              <w:t>0.22</w:t>
            </w:r>
          </w:p>
        </w:tc>
        <w:tc>
          <w:tcPr>
            <w:tcW w:w="709" w:type="dxa"/>
            <w:tcBorders>
              <w:top w:val="nil"/>
              <w:left w:val="nil"/>
              <w:bottom w:val="nil"/>
              <w:right w:val="nil"/>
            </w:tcBorders>
          </w:tcPr>
          <w:p w14:paraId="735A7610"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0.03</w:t>
            </w:r>
          </w:p>
        </w:tc>
        <w:tc>
          <w:tcPr>
            <w:tcW w:w="851" w:type="dxa"/>
            <w:tcBorders>
              <w:top w:val="nil"/>
              <w:left w:val="nil"/>
              <w:bottom w:val="nil"/>
              <w:right w:val="nil"/>
            </w:tcBorders>
          </w:tcPr>
          <w:p w14:paraId="70703208" w14:textId="77777777" w:rsidR="006A1561" w:rsidRPr="00475E84"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6.76</w:t>
            </w:r>
          </w:p>
        </w:tc>
        <w:tc>
          <w:tcPr>
            <w:tcW w:w="425" w:type="dxa"/>
            <w:tcBorders>
              <w:top w:val="nil"/>
              <w:left w:val="nil"/>
              <w:bottom w:val="nil"/>
              <w:right w:val="nil"/>
            </w:tcBorders>
          </w:tcPr>
          <w:p w14:paraId="1B3C3E3E" w14:textId="77777777" w:rsidR="006A1561" w:rsidRPr="00B32B0C" w:rsidRDefault="006A1561" w:rsidP="007D4E59">
            <w:pPr>
              <w:spacing w:before="120" w:after="120"/>
              <w:rPr>
                <w:rFonts w:ascii="Arial" w:hAnsi="Arial" w:cs="Arial"/>
                <w:color w:val="000000" w:themeColor="text1" w:themeShade="BF"/>
                <w:sz w:val="16"/>
                <w:szCs w:val="16"/>
                <w:lang w:val="en-GB"/>
              </w:rPr>
            </w:pPr>
            <w:r w:rsidRPr="00B32B0C">
              <w:rPr>
                <w:rFonts w:ascii="Arial" w:hAnsi="Arial" w:cs="Arial"/>
                <w:color w:val="000000" w:themeColor="text1" w:themeShade="BF"/>
                <w:sz w:val="16"/>
                <w:szCs w:val="16"/>
                <w:lang w:val="en-GB"/>
              </w:rPr>
              <w:t>***</w:t>
            </w:r>
          </w:p>
        </w:tc>
        <w:tc>
          <w:tcPr>
            <w:tcW w:w="709" w:type="dxa"/>
            <w:tcBorders>
              <w:top w:val="nil"/>
              <w:left w:val="nil"/>
              <w:bottom w:val="nil"/>
              <w:right w:val="nil"/>
            </w:tcBorders>
          </w:tcPr>
          <w:p w14:paraId="712C8233" w14:textId="77777777" w:rsidR="006A1561" w:rsidRPr="00BB1E91" w:rsidRDefault="006A1561" w:rsidP="007D4E59">
            <w:pPr>
              <w:spacing w:before="120" w:after="120"/>
              <w:jc w:val="right"/>
              <w:rPr>
                <w:rFonts w:ascii="Arial" w:hAnsi="Arial" w:cs="Arial"/>
                <w:sz w:val="18"/>
                <w:szCs w:val="18"/>
                <w:lang w:val="en-GB"/>
              </w:rPr>
            </w:pPr>
            <w:r>
              <w:rPr>
                <w:rFonts w:ascii="Arial" w:hAnsi="Arial" w:cs="Arial"/>
                <w:sz w:val="18"/>
                <w:szCs w:val="18"/>
                <w:lang w:val="en-GB"/>
              </w:rPr>
              <w:t>0.27</w:t>
            </w:r>
          </w:p>
        </w:tc>
        <w:tc>
          <w:tcPr>
            <w:tcW w:w="567" w:type="dxa"/>
            <w:tcBorders>
              <w:top w:val="nil"/>
              <w:left w:val="nil"/>
              <w:bottom w:val="nil"/>
              <w:right w:val="nil"/>
            </w:tcBorders>
          </w:tcPr>
          <w:p w14:paraId="538BC8C6"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0.04</w:t>
            </w:r>
          </w:p>
        </w:tc>
        <w:tc>
          <w:tcPr>
            <w:tcW w:w="850" w:type="dxa"/>
            <w:tcBorders>
              <w:top w:val="nil"/>
              <w:left w:val="nil"/>
              <w:bottom w:val="nil"/>
              <w:right w:val="nil"/>
            </w:tcBorders>
          </w:tcPr>
          <w:p w14:paraId="34A243A6" w14:textId="77777777" w:rsidR="006A1561" w:rsidRPr="00475E84"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6.32</w:t>
            </w:r>
          </w:p>
        </w:tc>
        <w:tc>
          <w:tcPr>
            <w:tcW w:w="425" w:type="dxa"/>
            <w:tcBorders>
              <w:top w:val="nil"/>
              <w:left w:val="nil"/>
              <w:bottom w:val="nil"/>
              <w:right w:val="nil"/>
            </w:tcBorders>
          </w:tcPr>
          <w:p w14:paraId="500A0A79" w14:textId="77777777" w:rsidR="006A1561" w:rsidRPr="00B32B0C" w:rsidRDefault="006A1561" w:rsidP="007D4E59">
            <w:pPr>
              <w:spacing w:before="120" w:after="120"/>
              <w:rPr>
                <w:rFonts w:ascii="Arial" w:hAnsi="Arial" w:cs="Arial"/>
                <w:color w:val="000000" w:themeColor="text1" w:themeShade="BF"/>
                <w:sz w:val="16"/>
                <w:szCs w:val="16"/>
                <w:lang w:val="en-GB"/>
              </w:rPr>
            </w:pPr>
            <w:r w:rsidRPr="00B32B0C">
              <w:rPr>
                <w:rFonts w:ascii="Arial" w:hAnsi="Arial" w:cs="Arial"/>
                <w:color w:val="000000" w:themeColor="text1" w:themeShade="BF"/>
                <w:sz w:val="16"/>
                <w:szCs w:val="16"/>
                <w:lang w:val="en-GB"/>
              </w:rPr>
              <w:t>***</w:t>
            </w:r>
          </w:p>
        </w:tc>
        <w:tc>
          <w:tcPr>
            <w:tcW w:w="709" w:type="dxa"/>
            <w:tcBorders>
              <w:top w:val="nil"/>
              <w:left w:val="nil"/>
              <w:bottom w:val="nil"/>
              <w:right w:val="nil"/>
            </w:tcBorders>
          </w:tcPr>
          <w:p w14:paraId="2C40B5A0" w14:textId="77777777" w:rsidR="006A1561" w:rsidRPr="00BB1E91" w:rsidRDefault="006A1561" w:rsidP="007D4E59">
            <w:pPr>
              <w:spacing w:before="120" w:after="120"/>
              <w:jc w:val="right"/>
              <w:rPr>
                <w:rFonts w:ascii="Arial" w:hAnsi="Arial" w:cs="Arial"/>
                <w:sz w:val="18"/>
                <w:szCs w:val="18"/>
                <w:lang w:val="en-GB"/>
              </w:rPr>
            </w:pPr>
            <w:r>
              <w:rPr>
                <w:rFonts w:ascii="Arial" w:hAnsi="Arial" w:cs="Arial"/>
                <w:sz w:val="18"/>
                <w:szCs w:val="18"/>
                <w:lang w:val="en-GB"/>
              </w:rPr>
              <w:t>0.28</w:t>
            </w:r>
          </w:p>
        </w:tc>
        <w:tc>
          <w:tcPr>
            <w:tcW w:w="709" w:type="dxa"/>
            <w:tcBorders>
              <w:top w:val="nil"/>
              <w:left w:val="nil"/>
              <w:bottom w:val="nil"/>
              <w:right w:val="nil"/>
            </w:tcBorders>
          </w:tcPr>
          <w:p w14:paraId="498483A8"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0.04</w:t>
            </w:r>
          </w:p>
        </w:tc>
        <w:tc>
          <w:tcPr>
            <w:tcW w:w="850" w:type="dxa"/>
            <w:tcBorders>
              <w:top w:val="nil"/>
              <w:left w:val="nil"/>
              <w:bottom w:val="nil"/>
              <w:right w:val="nil"/>
            </w:tcBorders>
          </w:tcPr>
          <w:p w14:paraId="7BBB9746" w14:textId="77777777" w:rsidR="006A1561" w:rsidRPr="00475E84"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6.29</w:t>
            </w:r>
          </w:p>
        </w:tc>
        <w:tc>
          <w:tcPr>
            <w:tcW w:w="426" w:type="dxa"/>
            <w:tcBorders>
              <w:top w:val="nil"/>
              <w:left w:val="nil"/>
              <w:bottom w:val="nil"/>
              <w:right w:val="nil"/>
            </w:tcBorders>
          </w:tcPr>
          <w:p w14:paraId="66A75110" w14:textId="77777777" w:rsidR="006A1561" w:rsidRPr="00B32B0C" w:rsidRDefault="006A1561" w:rsidP="007D4E59">
            <w:pPr>
              <w:spacing w:before="120" w:after="120"/>
              <w:rPr>
                <w:rFonts w:ascii="Arial" w:hAnsi="Arial" w:cs="Arial"/>
                <w:color w:val="000000" w:themeColor="text1" w:themeShade="BF"/>
                <w:sz w:val="16"/>
                <w:szCs w:val="16"/>
                <w:lang w:val="en-GB"/>
              </w:rPr>
            </w:pPr>
            <w:r w:rsidRPr="00B32B0C">
              <w:rPr>
                <w:rFonts w:ascii="Arial" w:hAnsi="Arial" w:cs="Arial"/>
                <w:color w:val="000000" w:themeColor="text1" w:themeShade="BF"/>
                <w:sz w:val="16"/>
                <w:szCs w:val="16"/>
                <w:lang w:val="en-GB"/>
              </w:rPr>
              <w:t>***</w:t>
            </w:r>
          </w:p>
        </w:tc>
      </w:tr>
      <w:tr w:rsidR="006A1561" w:rsidRPr="00773A2B" w14:paraId="4820D08E" w14:textId="77777777" w:rsidTr="007D4E59">
        <w:trPr>
          <w:trHeight w:val="496"/>
        </w:trPr>
        <w:tc>
          <w:tcPr>
            <w:tcW w:w="1651" w:type="dxa"/>
            <w:tcBorders>
              <w:top w:val="nil"/>
              <w:left w:val="nil"/>
              <w:bottom w:val="single" w:sz="4" w:space="0" w:color="auto"/>
              <w:right w:val="nil"/>
            </w:tcBorders>
          </w:tcPr>
          <w:p w14:paraId="44C4B6DB" w14:textId="77777777" w:rsidR="006A1561" w:rsidRPr="00BB1E91" w:rsidRDefault="006A1561" w:rsidP="007D4E59">
            <w:pPr>
              <w:spacing w:before="120" w:after="120"/>
              <w:rPr>
                <w:rFonts w:ascii="Arial" w:hAnsi="Arial" w:cs="Arial"/>
                <w:sz w:val="18"/>
                <w:szCs w:val="18"/>
                <w:lang w:val="en-GB"/>
              </w:rPr>
            </w:pPr>
            <w:r>
              <w:rPr>
                <w:rFonts w:ascii="Arial" w:hAnsi="Arial" w:cs="Arial"/>
                <w:sz w:val="18"/>
                <w:szCs w:val="18"/>
                <w:lang w:val="en-GB"/>
              </w:rPr>
              <w:t>BM x WF</w:t>
            </w:r>
          </w:p>
        </w:tc>
        <w:tc>
          <w:tcPr>
            <w:tcW w:w="725" w:type="dxa"/>
            <w:tcBorders>
              <w:top w:val="nil"/>
              <w:left w:val="nil"/>
              <w:bottom w:val="single" w:sz="4" w:space="0" w:color="auto"/>
              <w:right w:val="nil"/>
            </w:tcBorders>
          </w:tcPr>
          <w:p w14:paraId="49A7B611" w14:textId="77777777" w:rsidR="006A1561" w:rsidRPr="00BB1E91" w:rsidRDefault="006A1561" w:rsidP="007D4E59">
            <w:pPr>
              <w:spacing w:before="120" w:after="120"/>
              <w:jc w:val="right"/>
              <w:rPr>
                <w:rFonts w:ascii="Arial" w:hAnsi="Arial" w:cs="Arial"/>
                <w:sz w:val="18"/>
                <w:szCs w:val="18"/>
                <w:lang w:val="en-GB"/>
              </w:rPr>
            </w:pPr>
            <w:r>
              <w:rPr>
                <w:rFonts w:ascii="Arial" w:hAnsi="Arial" w:cs="Arial"/>
                <w:sz w:val="18"/>
                <w:szCs w:val="18"/>
                <w:lang w:val="en-GB"/>
              </w:rPr>
              <w:t>-0.20</w:t>
            </w:r>
          </w:p>
        </w:tc>
        <w:tc>
          <w:tcPr>
            <w:tcW w:w="709" w:type="dxa"/>
            <w:tcBorders>
              <w:top w:val="nil"/>
              <w:left w:val="nil"/>
              <w:bottom w:val="single" w:sz="4" w:space="0" w:color="auto"/>
              <w:right w:val="nil"/>
            </w:tcBorders>
          </w:tcPr>
          <w:p w14:paraId="42008118"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0.04</w:t>
            </w:r>
          </w:p>
        </w:tc>
        <w:tc>
          <w:tcPr>
            <w:tcW w:w="851" w:type="dxa"/>
            <w:tcBorders>
              <w:top w:val="nil"/>
              <w:left w:val="nil"/>
              <w:bottom w:val="single" w:sz="4" w:space="0" w:color="auto"/>
              <w:right w:val="nil"/>
            </w:tcBorders>
          </w:tcPr>
          <w:p w14:paraId="2865442C"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-4.51</w:t>
            </w:r>
          </w:p>
        </w:tc>
        <w:tc>
          <w:tcPr>
            <w:tcW w:w="425" w:type="dxa"/>
            <w:tcBorders>
              <w:top w:val="nil"/>
              <w:left w:val="nil"/>
              <w:bottom w:val="single" w:sz="4" w:space="0" w:color="auto"/>
              <w:right w:val="nil"/>
            </w:tcBorders>
          </w:tcPr>
          <w:p w14:paraId="4FF50647" w14:textId="77777777" w:rsidR="006A1561" w:rsidRPr="00B32B0C" w:rsidRDefault="006A1561" w:rsidP="007D4E59">
            <w:pPr>
              <w:spacing w:before="120" w:after="120"/>
              <w:rPr>
                <w:rFonts w:ascii="Arial" w:hAnsi="Arial" w:cs="Arial"/>
                <w:color w:val="000000" w:themeColor="text1" w:themeShade="BF"/>
                <w:sz w:val="16"/>
                <w:szCs w:val="16"/>
                <w:lang w:val="en-GB"/>
              </w:rPr>
            </w:pPr>
            <w:r>
              <w:rPr>
                <w:rFonts w:ascii="Arial" w:hAnsi="Arial" w:cs="Arial"/>
                <w:color w:val="000000" w:themeColor="text1" w:themeShade="BF"/>
                <w:sz w:val="16"/>
                <w:szCs w:val="16"/>
                <w:lang w:val="en-GB"/>
              </w:rPr>
              <w:t>***</w:t>
            </w:r>
          </w:p>
        </w:tc>
        <w:tc>
          <w:tcPr>
            <w:tcW w:w="709" w:type="dxa"/>
            <w:tcBorders>
              <w:top w:val="nil"/>
              <w:left w:val="nil"/>
              <w:bottom w:val="single" w:sz="4" w:space="0" w:color="auto"/>
              <w:right w:val="nil"/>
            </w:tcBorders>
          </w:tcPr>
          <w:p w14:paraId="05FEB7C6" w14:textId="77777777" w:rsidR="006A1561" w:rsidRPr="00BB1E91" w:rsidRDefault="006A1561" w:rsidP="007D4E59">
            <w:pPr>
              <w:spacing w:before="120" w:after="120"/>
              <w:jc w:val="right"/>
              <w:rPr>
                <w:rFonts w:ascii="Arial" w:hAnsi="Arial" w:cs="Arial"/>
                <w:sz w:val="18"/>
                <w:szCs w:val="18"/>
                <w:lang w:val="en-GB"/>
              </w:rPr>
            </w:pPr>
            <w:r>
              <w:rPr>
                <w:rFonts w:ascii="Arial" w:hAnsi="Arial" w:cs="Arial"/>
                <w:sz w:val="18"/>
                <w:szCs w:val="18"/>
                <w:lang w:val="en-GB"/>
              </w:rPr>
              <w:t>-0.21</w:t>
            </w:r>
          </w:p>
        </w:tc>
        <w:tc>
          <w:tcPr>
            <w:tcW w:w="567" w:type="dxa"/>
            <w:tcBorders>
              <w:top w:val="nil"/>
              <w:left w:val="nil"/>
              <w:bottom w:val="single" w:sz="4" w:space="0" w:color="auto"/>
              <w:right w:val="nil"/>
            </w:tcBorders>
          </w:tcPr>
          <w:p w14:paraId="17DCE293"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0.05</w:t>
            </w:r>
          </w:p>
        </w:tc>
        <w:tc>
          <w:tcPr>
            <w:tcW w:w="850" w:type="dxa"/>
            <w:tcBorders>
              <w:top w:val="nil"/>
              <w:left w:val="nil"/>
              <w:bottom w:val="single" w:sz="4" w:space="0" w:color="auto"/>
              <w:right w:val="nil"/>
            </w:tcBorders>
          </w:tcPr>
          <w:p w14:paraId="0FECEB5C"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-4.00</w:t>
            </w:r>
          </w:p>
        </w:tc>
        <w:tc>
          <w:tcPr>
            <w:tcW w:w="425" w:type="dxa"/>
            <w:tcBorders>
              <w:top w:val="nil"/>
              <w:left w:val="nil"/>
              <w:bottom w:val="single" w:sz="4" w:space="0" w:color="auto"/>
              <w:right w:val="nil"/>
            </w:tcBorders>
          </w:tcPr>
          <w:p w14:paraId="0F0DE69E" w14:textId="77777777" w:rsidR="006A1561" w:rsidRPr="00B32B0C" w:rsidRDefault="006A1561" w:rsidP="007D4E59">
            <w:pPr>
              <w:spacing w:before="120" w:after="120"/>
              <w:rPr>
                <w:rFonts w:ascii="Arial" w:hAnsi="Arial" w:cs="Arial"/>
                <w:color w:val="000000" w:themeColor="text1" w:themeShade="BF"/>
                <w:sz w:val="16"/>
                <w:szCs w:val="16"/>
                <w:lang w:val="en-GB"/>
              </w:rPr>
            </w:pPr>
            <w:r>
              <w:rPr>
                <w:rFonts w:ascii="Arial" w:hAnsi="Arial" w:cs="Arial"/>
                <w:color w:val="000000" w:themeColor="text1" w:themeShade="BF"/>
                <w:sz w:val="16"/>
                <w:szCs w:val="16"/>
                <w:lang w:val="en-GB"/>
              </w:rPr>
              <w:t>***</w:t>
            </w:r>
          </w:p>
        </w:tc>
        <w:tc>
          <w:tcPr>
            <w:tcW w:w="709" w:type="dxa"/>
            <w:tcBorders>
              <w:top w:val="nil"/>
              <w:left w:val="nil"/>
              <w:bottom w:val="single" w:sz="4" w:space="0" w:color="auto"/>
              <w:right w:val="nil"/>
            </w:tcBorders>
          </w:tcPr>
          <w:p w14:paraId="2354E5BC" w14:textId="77777777" w:rsidR="006A1561" w:rsidRPr="00BB1E91" w:rsidRDefault="006A1561" w:rsidP="007D4E59">
            <w:pPr>
              <w:spacing w:before="120" w:after="120"/>
              <w:jc w:val="right"/>
              <w:rPr>
                <w:rFonts w:ascii="Arial" w:hAnsi="Arial" w:cs="Arial"/>
                <w:sz w:val="18"/>
                <w:szCs w:val="18"/>
                <w:lang w:val="en-GB"/>
              </w:rPr>
            </w:pPr>
            <w:r>
              <w:rPr>
                <w:rFonts w:ascii="Arial" w:hAnsi="Arial" w:cs="Arial"/>
                <w:sz w:val="18"/>
                <w:szCs w:val="18"/>
                <w:lang w:val="en-GB"/>
              </w:rPr>
              <w:t>-0.18</w:t>
            </w:r>
          </w:p>
        </w:tc>
        <w:tc>
          <w:tcPr>
            <w:tcW w:w="709" w:type="dxa"/>
            <w:tcBorders>
              <w:top w:val="nil"/>
              <w:left w:val="nil"/>
              <w:bottom w:val="single" w:sz="4" w:space="0" w:color="auto"/>
              <w:right w:val="nil"/>
            </w:tcBorders>
          </w:tcPr>
          <w:p w14:paraId="0AFE28D4"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0.05</w:t>
            </w:r>
          </w:p>
        </w:tc>
        <w:tc>
          <w:tcPr>
            <w:tcW w:w="850" w:type="dxa"/>
            <w:tcBorders>
              <w:top w:val="nil"/>
              <w:left w:val="nil"/>
              <w:bottom w:val="single" w:sz="4" w:space="0" w:color="auto"/>
              <w:right w:val="nil"/>
            </w:tcBorders>
          </w:tcPr>
          <w:p w14:paraId="53710416"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-3.50</w:t>
            </w:r>
          </w:p>
        </w:tc>
        <w:tc>
          <w:tcPr>
            <w:tcW w:w="426" w:type="dxa"/>
            <w:tcBorders>
              <w:top w:val="nil"/>
              <w:left w:val="nil"/>
              <w:bottom w:val="single" w:sz="4" w:space="0" w:color="auto"/>
              <w:right w:val="nil"/>
            </w:tcBorders>
          </w:tcPr>
          <w:p w14:paraId="31B6AD3D" w14:textId="77777777" w:rsidR="006A1561" w:rsidRPr="00B32B0C" w:rsidRDefault="006A1561" w:rsidP="007D4E59">
            <w:pPr>
              <w:spacing w:before="120" w:after="120"/>
              <w:rPr>
                <w:rFonts w:ascii="Arial" w:hAnsi="Arial" w:cs="Arial"/>
                <w:color w:val="000000" w:themeColor="text1" w:themeShade="BF"/>
                <w:sz w:val="16"/>
                <w:szCs w:val="16"/>
                <w:lang w:val="en-GB"/>
              </w:rPr>
            </w:pPr>
            <w:r>
              <w:rPr>
                <w:rFonts w:ascii="Arial" w:hAnsi="Arial" w:cs="Arial"/>
                <w:color w:val="000000" w:themeColor="text1" w:themeShade="BF"/>
                <w:sz w:val="16"/>
                <w:szCs w:val="16"/>
                <w:lang w:val="en-GB"/>
              </w:rPr>
              <w:t>***</w:t>
            </w:r>
          </w:p>
        </w:tc>
      </w:tr>
    </w:tbl>
    <w:p w14:paraId="2DEDB7CC" w14:textId="77777777" w:rsidR="006A1561" w:rsidRDefault="006A1561" w:rsidP="007D4E59">
      <w:pPr>
        <w:spacing w:after="0" w:line="360" w:lineRule="auto"/>
        <w:jc w:val="both"/>
        <w:rPr>
          <w:rFonts w:ascii="Arial" w:hAnsi="Arial" w:cs="Arial"/>
          <w:lang w:val="en-GB"/>
        </w:rPr>
      </w:pPr>
      <w:r>
        <w:rPr>
          <w:rFonts w:ascii="Arial" w:hAnsi="Arial" w:cs="Arial"/>
          <w:lang w:val="en-GB"/>
        </w:rPr>
        <w:t xml:space="preserve">Note: </w:t>
      </w:r>
      <w:r>
        <w:rPr>
          <w:rFonts w:ascii="Arial" w:hAnsi="Arial" w:cs="Arial"/>
          <w:bCs/>
          <w:lang w:val="en-US"/>
        </w:rPr>
        <w:t>***:p≤0.001, **:p≤0.01, *:p≤0.05</w:t>
      </w:r>
      <w:r>
        <w:rPr>
          <w:rFonts w:ascii="Arial" w:hAnsi="Arial" w:cs="Arial"/>
          <w:lang w:val="en-GB"/>
        </w:rPr>
        <w:t xml:space="preserve">, </w:t>
      </w:r>
      <w:r w:rsidRPr="00BB1E91">
        <w:rPr>
          <w:rFonts w:ascii="Arial" w:hAnsi="Arial" w:cs="Arial"/>
          <w:bCs/>
          <w:vertAlign w:val="superscript"/>
          <w:lang w:val="en-US"/>
        </w:rPr>
        <w:t>+</w:t>
      </w:r>
      <w:r>
        <w:rPr>
          <w:rFonts w:ascii="Arial" w:hAnsi="Arial" w:cs="Arial"/>
          <w:lang w:val="en-GB"/>
        </w:rPr>
        <w:t>: p</w:t>
      </w:r>
      <w:r>
        <w:rPr>
          <w:rFonts w:ascii="Arial" w:hAnsi="Arial" w:cs="Arial"/>
          <w:bCs/>
          <w:lang w:val="en-US"/>
        </w:rPr>
        <w:t>≤</w:t>
      </w:r>
      <w:r>
        <w:rPr>
          <w:rFonts w:ascii="Arial" w:hAnsi="Arial" w:cs="Arial"/>
          <w:lang w:val="en-GB"/>
        </w:rPr>
        <w:t>0.10</w:t>
      </w:r>
    </w:p>
    <w:p w14:paraId="13B0C948" w14:textId="4D55CBEB" w:rsidR="00B75DA5" w:rsidRDefault="00B75DA5">
      <w:pPr>
        <w:rPr>
          <w:rFonts w:ascii="Arial" w:hAnsi="Arial" w:cs="Arial"/>
          <w:lang w:val="en-GB"/>
        </w:rPr>
      </w:pPr>
      <w:r>
        <w:rPr>
          <w:rFonts w:ascii="Arial" w:hAnsi="Arial" w:cs="Arial"/>
          <w:lang w:val="en-GB"/>
        </w:rPr>
        <w:br w:type="page"/>
      </w:r>
    </w:p>
    <w:p w14:paraId="5F9C7BF6" w14:textId="77777777" w:rsidR="006A1561" w:rsidRDefault="006A1561" w:rsidP="00AC1D91">
      <w:pPr>
        <w:spacing w:after="0" w:line="480" w:lineRule="auto"/>
        <w:rPr>
          <w:rFonts w:ascii="Arial" w:hAnsi="Arial" w:cs="Arial"/>
          <w:lang w:val="en-GB"/>
        </w:rPr>
      </w:pPr>
      <w:r>
        <w:rPr>
          <w:rFonts w:ascii="Arial" w:hAnsi="Arial" w:cs="Arial"/>
          <w:lang w:val="en-GB"/>
        </w:rPr>
        <w:lastRenderedPageBreak/>
        <w:t xml:space="preserve">Table 2: </w:t>
      </w:r>
    </w:p>
    <w:p w14:paraId="114C860E" w14:textId="77777777" w:rsidR="006A1561" w:rsidRDefault="006A1561" w:rsidP="00AC1D91">
      <w:pPr>
        <w:spacing w:after="0" w:line="480" w:lineRule="auto"/>
        <w:rPr>
          <w:rFonts w:ascii="Arial" w:hAnsi="Arial" w:cs="Arial"/>
          <w:lang w:val="en-GB" w:eastAsia="de-DE"/>
        </w:rPr>
      </w:pPr>
      <w:r w:rsidRPr="00D95F0B">
        <w:rPr>
          <w:rFonts w:ascii="Arial" w:hAnsi="Arial" w:cs="Arial"/>
          <w:lang w:val="en-GB"/>
        </w:rPr>
        <w:t>Linear-mixed effect models for first fixation duration</w:t>
      </w:r>
      <w:r>
        <w:rPr>
          <w:rFonts w:ascii="Arial" w:hAnsi="Arial" w:cs="Arial"/>
          <w:lang w:val="en-GB"/>
        </w:rPr>
        <w:t>,</w:t>
      </w:r>
      <w:r w:rsidRPr="00D95F0B">
        <w:rPr>
          <w:rFonts w:ascii="Arial" w:hAnsi="Arial" w:cs="Arial"/>
          <w:lang w:val="en-GB"/>
        </w:rPr>
        <w:t xml:space="preserve"> gaze duration </w:t>
      </w:r>
      <w:r>
        <w:rPr>
          <w:rFonts w:ascii="Arial" w:hAnsi="Arial" w:cs="Arial"/>
          <w:lang w:val="en-GB"/>
        </w:rPr>
        <w:t xml:space="preserve">and total reading time </w:t>
      </w:r>
      <w:r w:rsidRPr="00D95F0B">
        <w:rPr>
          <w:rFonts w:ascii="Arial" w:hAnsi="Arial" w:cs="Arial"/>
          <w:lang w:val="en-GB"/>
        </w:rPr>
        <w:t>(ms) on</w:t>
      </w:r>
      <w:r>
        <w:rPr>
          <w:rFonts w:ascii="Arial" w:hAnsi="Arial" w:cs="Arial"/>
          <w:lang w:val="en-GB"/>
        </w:rPr>
        <w:t xml:space="preserve"> </w:t>
      </w:r>
      <w:r w:rsidRPr="00D95F0B">
        <w:rPr>
          <w:rFonts w:ascii="Arial" w:hAnsi="Arial" w:cs="Arial"/>
          <w:lang w:val="en-GB"/>
        </w:rPr>
        <w:t>the target word</w:t>
      </w:r>
      <w:r>
        <w:rPr>
          <w:rFonts w:ascii="Arial" w:hAnsi="Arial" w:cs="Arial"/>
          <w:lang w:val="en-GB"/>
        </w:rPr>
        <w:t xml:space="preserve"> in </w:t>
      </w:r>
      <w:r w:rsidRPr="008568EE">
        <w:rPr>
          <w:rFonts w:ascii="Arial" w:hAnsi="Arial" w:cs="Arial"/>
          <w:i/>
          <w:lang w:val="en-GB"/>
        </w:rPr>
        <w:t xml:space="preserve">Experiment </w:t>
      </w:r>
      <w:r>
        <w:rPr>
          <w:rFonts w:ascii="Arial" w:hAnsi="Arial" w:cs="Arial"/>
          <w:i/>
          <w:lang w:val="en-GB"/>
        </w:rPr>
        <w:t>2</w:t>
      </w:r>
      <w:r w:rsidRPr="00D95F0B">
        <w:rPr>
          <w:rFonts w:ascii="Arial" w:hAnsi="Arial" w:cs="Arial"/>
          <w:lang w:val="en-GB"/>
        </w:rPr>
        <w:t xml:space="preserve">. Both measures </w:t>
      </w:r>
      <w:r w:rsidRPr="00D95F0B">
        <w:rPr>
          <w:rFonts w:ascii="Arial" w:hAnsi="Arial" w:cs="Arial"/>
          <w:lang w:val="en-GB" w:eastAsia="de-DE"/>
        </w:rPr>
        <w:t>were log-transformed for normalization prior to analysis.</w:t>
      </w:r>
    </w:p>
    <w:tbl>
      <w:tblPr>
        <w:tblStyle w:val="TableGrid"/>
        <w:tblW w:w="9606" w:type="dxa"/>
        <w:tblLayout w:type="fixed"/>
        <w:tblLook w:val="04A0" w:firstRow="1" w:lastRow="0" w:firstColumn="1" w:lastColumn="0" w:noHBand="0" w:noVBand="1"/>
      </w:tblPr>
      <w:tblGrid>
        <w:gridCol w:w="1651"/>
        <w:gridCol w:w="725"/>
        <w:gridCol w:w="709"/>
        <w:gridCol w:w="851"/>
        <w:gridCol w:w="425"/>
        <w:gridCol w:w="709"/>
        <w:gridCol w:w="567"/>
        <w:gridCol w:w="850"/>
        <w:gridCol w:w="425"/>
        <w:gridCol w:w="709"/>
        <w:gridCol w:w="709"/>
        <w:gridCol w:w="850"/>
        <w:gridCol w:w="426"/>
      </w:tblGrid>
      <w:tr w:rsidR="006A1561" w:rsidRPr="0049634C" w14:paraId="6702431A" w14:textId="77777777" w:rsidTr="007D4E59">
        <w:trPr>
          <w:trHeight w:val="484"/>
        </w:trPr>
        <w:tc>
          <w:tcPr>
            <w:tcW w:w="1651" w:type="dxa"/>
            <w:tcBorders>
              <w:left w:val="nil"/>
              <w:right w:val="nil"/>
            </w:tcBorders>
          </w:tcPr>
          <w:p w14:paraId="31DEA031" w14:textId="77777777" w:rsidR="006A1561" w:rsidRPr="00BB1E91" w:rsidRDefault="006A1561" w:rsidP="007D4E59">
            <w:pPr>
              <w:spacing w:before="120" w:after="120"/>
              <w:jc w:val="center"/>
              <w:rPr>
                <w:rFonts w:ascii="Arial" w:hAnsi="Arial" w:cs="Arial"/>
                <w:sz w:val="18"/>
                <w:szCs w:val="18"/>
                <w:lang w:val="en-GB"/>
              </w:rPr>
            </w:pPr>
            <w:r>
              <w:rPr>
                <w:rFonts w:ascii="Arial" w:hAnsi="Arial" w:cs="Arial"/>
                <w:sz w:val="18"/>
                <w:szCs w:val="18"/>
                <w:lang w:val="en-GB"/>
              </w:rPr>
              <w:t>F</w:t>
            </w:r>
            <w:r w:rsidRPr="00BB1E91">
              <w:rPr>
                <w:rFonts w:ascii="Arial" w:hAnsi="Arial" w:cs="Arial"/>
                <w:sz w:val="18"/>
                <w:szCs w:val="18"/>
                <w:lang w:val="en-GB"/>
              </w:rPr>
              <w:t xml:space="preserve">ixed </w:t>
            </w:r>
            <w:r>
              <w:rPr>
                <w:rFonts w:ascii="Arial" w:hAnsi="Arial" w:cs="Arial"/>
                <w:sz w:val="18"/>
                <w:szCs w:val="18"/>
                <w:lang w:val="en-GB"/>
              </w:rPr>
              <w:t>F</w:t>
            </w:r>
            <w:r w:rsidRPr="00BB1E91">
              <w:rPr>
                <w:rFonts w:ascii="Arial" w:hAnsi="Arial" w:cs="Arial"/>
                <w:sz w:val="18"/>
                <w:szCs w:val="18"/>
                <w:lang w:val="en-GB"/>
              </w:rPr>
              <w:t>actor</w:t>
            </w:r>
          </w:p>
        </w:tc>
        <w:tc>
          <w:tcPr>
            <w:tcW w:w="2710" w:type="dxa"/>
            <w:gridSpan w:val="4"/>
            <w:tcBorders>
              <w:left w:val="nil"/>
              <w:bottom w:val="single" w:sz="4" w:space="0" w:color="auto"/>
              <w:right w:val="nil"/>
            </w:tcBorders>
          </w:tcPr>
          <w:p w14:paraId="44B433D2" w14:textId="77777777" w:rsidR="006A1561" w:rsidRPr="00BB1E91" w:rsidRDefault="006A1561" w:rsidP="007D4E59">
            <w:pPr>
              <w:spacing w:before="120" w:after="120"/>
              <w:jc w:val="center"/>
              <w:rPr>
                <w:rFonts w:ascii="Arial" w:hAnsi="Arial" w:cs="Arial"/>
                <w:sz w:val="18"/>
                <w:szCs w:val="18"/>
                <w:lang w:val="en-GB"/>
              </w:rPr>
            </w:pPr>
            <w:r>
              <w:rPr>
                <w:rFonts w:ascii="Arial" w:hAnsi="Arial" w:cs="Arial"/>
                <w:sz w:val="18"/>
                <w:szCs w:val="18"/>
                <w:lang w:val="en-GB"/>
              </w:rPr>
              <w:t>Log (F</w:t>
            </w:r>
            <w:r w:rsidRPr="00BB1E91">
              <w:rPr>
                <w:rFonts w:ascii="Arial" w:hAnsi="Arial" w:cs="Arial"/>
                <w:sz w:val="18"/>
                <w:szCs w:val="18"/>
                <w:lang w:val="en-GB"/>
              </w:rPr>
              <w:t xml:space="preserve">irst </w:t>
            </w:r>
            <w:r>
              <w:rPr>
                <w:rFonts w:ascii="Arial" w:hAnsi="Arial" w:cs="Arial"/>
                <w:sz w:val="18"/>
                <w:szCs w:val="18"/>
                <w:lang w:val="en-GB"/>
              </w:rPr>
              <w:t>F</w:t>
            </w:r>
            <w:r w:rsidRPr="00BB1E91">
              <w:rPr>
                <w:rFonts w:ascii="Arial" w:hAnsi="Arial" w:cs="Arial"/>
                <w:sz w:val="18"/>
                <w:szCs w:val="18"/>
                <w:lang w:val="en-GB"/>
              </w:rPr>
              <w:t xml:space="preserve">ixation </w:t>
            </w:r>
            <w:r>
              <w:rPr>
                <w:rFonts w:ascii="Arial" w:hAnsi="Arial" w:cs="Arial"/>
                <w:sz w:val="18"/>
                <w:szCs w:val="18"/>
                <w:lang w:val="en-GB"/>
              </w:rPr>
              <w:t>D</w:t>
            </w:r>
            <w:r w:rsidRPr="00BB1E91">
              <w:rPr>
                <w:rFonts w:ascii="Arial" w:hAnsi="Arial" w:cs="Arial"/>
                <w:sz w:val="18"/>
                <w:szCs w:val="18"/>
                <w:lang w:val="en-GB"/>
              </w:rPr>
              <w:t>uration</w:t>
            </w:r>
            <w:r>
              <w:rPr>
                <w:rFonts w:ascii="Arial" w:hAnsi="Arial" w:cs="Arial"/>
                <w:sz w:val="18"/>
                <w:szCs w:val="18"/>
                <w:lang w:val="en-GB"/>
              </w:rPr>
              <w:t>)</w:t>
            </w:r>
          </w:p>
        </w:tc>
        <w:tc>
          <w:tcPr>
            <w:tcW w:w="2551" w:type="dxa"/>
            <w:gridSpan w:val="4"/>
            <w:tcBorders>
              <w:left w:val="nil"/>
              <w:bottom w:val="single" w:sz="4" w:space="0" w:color="auto"/>
              <w:right w:val="nil"/>
            </w:tcBorders>
          </w:tcPr>
          <w:p w14:paraId="5034C5B9" w14:textId="77777777" w:rsidR="006A1561" w:rsidRPr="00BB1E91" w:rsidRDefault="006A1561" w:rsidP="007D4E59">
            <w:pPr>
              <w:spacing w:before="120" w:after="120"/>
              <w:jc w:val="center"/>
              <w:rPr>
                <w:rFonts w:ascii="Arial" w:hAnsi="Arial" w:cs="Arial"/>
                <w:sz w:val="18"/>
                <w:szCs w:val="18"/>
                <w:lang w:val="en-GB"/>
              </w:rPr>
            </w:pPr>
            <w:r>
              <w:rPr>
                <w:rFonts w:ascii="Arial" w:hAnsi="Arial" w:cs="Arial"/>
                <w:sz w:val="18"/>
                <w:szCs w:val="18"/>
                <w:lang w:val="en-GB"/>
              </w:rPr>
              <w:t>Log (Gaze</w:t>
            </w:r>
            <w:r w:rsidRPr="00BB1E91">
              <w:rPr>
                <w:rFonts w:ascii="Arial" w:hAnsi="Arial" w:cs="Arial"/>
                <w:sz w:val="18"/>
                <w:szCs w:val="18"/>
                <w:lang w:val="en-GB"/>
              </w:rPr>
              <w:t xml:space="preserve"> </w:t>
            </w:r>
            <w:r>
              <w:rPr>
                <w:rFonts w:ascii="Arial" w:hAnsi="Arial" w:cs="Arial"/>
                <w:sz w:val="18"/>
                <w:szCs w:val="18"/>
                <w:lang w:val="en-GB"/>
              </w:rPr>
              <w:t>D</w:t>
            </w:r>
            <w:r w:rsidRPr="00BB1E91">
              <w:rPr>
                <w:rFonts w:ascii="Arial" w:hAnsi="Arial" w:cs="Arial"/>
                <w:sz w:val="18"/>
                <w:szCs w:val="18"/>
                <w:lang w:val="en-GB"/>
              </w:rPr>
              <w:t>uration</w:t>
            </w:r>
            <w:r>
              <w:rPr>
                <w:rFonts w:ascii="Arial" w:hAnsi="Arial" w:cs="Arial"/>
                <w:sz w:val="18"/>
                <w:szCs w:val="18"/>
                <w:lang w:val="en-GB"/>
              </w:rPr>
              <w:t>)</w:t>
            </w:r>
          </w:p>
        </w:tc>
        <w:tc>
          <w:tcPr>
            <w:tcW w:w="2694" w:type="dxa"/>
            <w:gridSpan w:val="4"/>
            <w:tcBorders>
              <w:left w:val="nil"/>
              <w:bottom w:val="single" w:sz="4" w:space="0" w:color="auto"/>
              <w:right w:val="nil"/>
            </w:tcBorders>
          </w:tcPr>
          <w:p w14:paraId="13921A29" w14:textId="77777777" w:rsidR="006A1561" w:rsidRDefault="006A1561" w:rsidP="007D4E59">
            <w:pPr>
              <w:spacing w:before="120" w:after="120"/>
              <w:jc w:val="center"/>
              <w:rPr>
                <w:rFonts w:ascii="Arial" w:hAnsi="Arial" w:cs="Arial"/>
                <w:sz w:val="18"/>
                <w:szCs w:val="18"/>
                <w:lang w:val="en-GB"/>
              </w:rPr>
            </w:pPr>
            <w:r>
              <w:rPr>
                <w:rFonts w:ascii="Arial" w:hAnsi="Arial" w:cs="Arial"/>
                <w:sz w:val="18"/>
                <w:szCs w:val="18"/>
                <w:lang w:val="en-GB"/>
              </w:rPr>
              <w:t>Log (Total Reading Time)</w:t>
            </w:r>
          </w:p>
        </w:tc>
      </w:tr>
      <w:tr w:rsidR="006A1561" w:rsidRPr="0049634C" w14:paraId="031EB720" w14:textId="77777777" w:rsidTr="007D4E59">
        <w:trPr>
          <w:trHeight w:val="484"/>
        </w:trPr>
        <w:tc>
          <w:tcPr>
            <w:tcW w:w="1651" w:type="dxa"/>
            <w:tcBorders>
              <w:left w:val="nil"/>
              <w:bottom w:val="nil"/>
              <w:right w:val="nil"/>
            </w:tcBorders>
          </w:tcPr>
          <w:p w14:paraId="5CD51CBA" w14:textId="77777777" w:rsidR="006A1561" w:rsidRPr="008D7373" w:rsidRDefault="006A1561" w:rsidP="007D4E59">
            <w:pPr>
              <w:spacing w:before="120" w:after="120"/>
              <w:rPr>
                <w:rFonts w:ascii="Arial" w:hAnsi="Arial" w:cs="Arial"/>
                <w:i/>
                <w:sz w:val="18"/>
                <w:szCs w:val="18"/>
                <w:lang w:val="en-GB"/>
              </w:rPr>
            </w:pPr>
          </w:p>
        </w:tc>
        <w:tc>
          <w:tcPr>
            <w:tcW w:w="725" w:type="dxa"/>
            <w:tcBorders>
              <w:left w:val="nil"/>
              <w:bottom w:val="single" w:sz="4" w:space="0" w:color="auto"/>
              <w:right w:val="nil"/>
            </w:tcBorders>
          </w:tcPr>
          <w:p w14:paraId="76BBF511" w14:textId="77777777" w:rsidR="006A1561" w:rsidRPr="008D7373" w:rsidRDefault="006A1561" w:rsidP="007D4E59">
            <w:pPr>
              <w:spacing w:before="120" w:after="120"/>
              <w:rPr>
                <w:rFonts w:ascii="Arial" w:hAnsi="Arial" w:cs="Arial"/>
                <w:i/>
                <w:sz w:val="18"/>
                <w:szCs w:val="18"/>
                <w:lang w:val="en-GB"/>
              </w:rPr>
            </w:pPr>
            <w:r w:rsidRPr="008D7373">
              <w:rPr>
                <w:rFonts w:ascii="Arial" w:hAnsi="Arial" w:cs="Arial"/>
                <w:i/>
                <w:sz w:val="18"/>
                <w:szCs w:val="18"/>
                <w:lang w:val="en-GB"/>
              </w:rPr>
              <w:t>b</w:t>
            </w:r>
          </w:p>
        </w:tc>
        <w:tc>
          <w:tcPr>
            <w:tcW w:w="709" w:type="dxa"/>
            <w:tcBorders>
              <w:left w:val="nil"/>
              <w:bottom w:val="single" w:sz="4" w:space="0" w:color="auto"/>
              <w:right w:val="nil"/>
            </w:tcBorders>
          </w:tcPr>
          <w:p w14:paraId="23B583CA" w14:textId="77777777" w:rsidR="006A1561" w:rsidRPr="008D7373" w:rsidRDefault="006A1561" w:rsidP="007D4E59">
            <w:pPr>
              <w:spacing w:before="120" w:after="120"/>
              <w:rPr>
                <w:rFonts w:ascii="Arial" w:hAnsi="Arial" w:cs="Arial"/>
                <w:i/>
                <w:color w:val="000000" w:themeColor="text1" w:themeShade="BF"/>
                <w:sz w:val="18"/>
                <w:szCs w:val="18"/>
                <w:lang w:val="en-GB"/>
              </w:rPr>
            </w:pPr>
            <w:r w:rsidRPr="008D7373">
              <w:rPr>
                <w:rFonts w:ascii="Arial" w:hAnsi="Arial" w:cs="Arial"/>
                <w:i/>
                <w:color w:val="000000" w:themeColor="text1" w:themeShade="BF"/>
                <w:sz w:val="18"/>
                <w:szCs w:val="18"/>
                <w:lang w:val="en-GB"/>
              </w:rPr>
              <w:t>SE</w:t>
            </w:r>
          </w:p>
        </w:tc>
        <w:tc>
          <w:tcPr>
            <w:tcW w:w="1276" w:type="dxa"/>
            <w:gridSpan w:val="2"/>
            <w:tcBorders>
              <w:left w:val="nil"/>
              <w:bottom w:val="single" w:sz="4" w:space="0" w:color="auto"/>
              <w:right w:val="nil"/>
            </w:tcBorders>
          </w:tcPr>
          <w:p w14:paraId="058DA48B" w14:textId="77777777" w:rsidR="006A1561" w:rsidRPr="008D7373" w:rsidRDefault="006A1561" w:rsidP="007D4E59">
            <w:pPr>
              <w:spacing w:before="120" w:after="120"/>
              <w:rPr>
                <w:rFonts w:ascii="Arial" w:hAnsi="Arial" w:cs="Arial"/>
                <w:i/>
                <w:color w:val="000000" w:themeColor="text1" w:themeShade="BF"/>
                <w:sz w:val="18"/>
                <w:szCs w:val="18"/>
                <w:lang w:val="en-GB"/>
              </w:rPr>
            </w:pPr>
            <w:r w:rsidRPr="008D7373">
              <w:rPr>
                <w:rFonts w:ascii="Arial" w:hAnsi="Arial" w:cs="Arial"/>
                <w:i/>
                <w:color w:val="000000" w:themeColor="text1" w:themeShade="BF"/>
                <w:sz w:val="18"/>
                <w:szCs w:val="18"/>
                <w:lang w:val="en-GB"/>
              </w:rPr>
              <w:t>t</w:t>
            </w:r>
          </w:p>
        </w:tc>
        <w:tc>
          <w:tcPr>
            <w:tcW w:w="709" w:type="dxa"/>
            <w:tcBorders>
              <w:left w:val="nil"/>
              <w:bottom w:val="single" w:sz="4" w:space="0" w:color="auto"/>
              <w:right w:val="nil"/>
            </w:tcBorders>
          </w:tcPr>
          <w:p w14:paraId="25EE18E7" w14:textId="77777777" w:rsidR="006A1561" w:rsidRPr="008D7373" w:rsidRDefault="006A1561" w:rsidP="007D4E59">
            <w:pPr>
              <w:spacing w:before="120" w:after="120"/>
              <w:rPr>
                <w:rFonts w:ascii="Arial" w:hAnsi="Arial" w:cs="Arial"/>
                <w:i/>
                <w:color w:val="000000" w:themeColor="text1" w:themeShade="BF"/>
                <w:sz w:val="18"/>
                <w:szCs w:val="18"/>
                <w:lang w:val="en-GB"/>
              </w:rPr>
            </w:pPr>
            <w:r w:rsidRPr="008D7373">
              <w:rPr>
                <w:rFonts w:ascii="Arial" w:hAnsi="Arial" w:cs="Arial"/>
                <w:i/>
                <w:color w:val="000000" w:themeColor="text1" w:themeShade="BF"/>
                <w:sz w:val="18"/>
                <w:szCs w:val="18"/>
                <w:lang w:val="en-GB"/>
              </w:rPr>
              <w:t>b</w:t>
            </w:r>
          </w:p>
        </w:tc>
        <w:tc>
          <w:tcPr>
            <w:tcW w:w="567" w:type="dxa"/>
            <w:tcBorders>
              <w:left w:val="nil"/>
              <w:bottom w:val="single" w:sz="4" w:space="0" w:color="auto"/>
              <w:right w:val="nil"/>
            </w:tcBorders>
          </w:tcPr>
          <w:p w14:paraId="3A3E166F" w14:textId="77777777" w:rsidR="006A1561" w:rsidRPr="008D7373" w:rsidRDefault="006A1561" w:rsidP="007D4E59">
            <w:pPr>
              <w:spacing w:before="120" w:after="120"/>
              <w:rPr>
                <w:rFonts w:ascii="Arial" w:hAnsi="Arial" w:cs="Arial"/>
                <w:i/>
                <w:color w:val="000000" w:themeColor="text1" w:themeShade="BF"/>
                <w:sz w:val="18"/>
                <w:szCs w:val="18"/>
                <w:lang w:val="en-GB"/>
              </w:rPr>
            </w:pPr>
            <w:r w:rsidRPr="008D7373">
              <w:rPr>
                <w:rFonts w:ascii="Arial" w:hAnsi="Arial" w:cs="Arial"/>
                <w:i/>
                <w:color w:val="000000" w:themeColor="text1" w:themeShade="BF"/>
                <w:sz w:val="18"/>
                <w:szCs w:val="18"/>
                <w:lang w:val="en-GB"/>
              </w:rPr>
              <w:t>SE</w:t>
            </w:r>
          </w:p>
        </w:tc>
        <w:tc>
          <w:tcPr>
            <w:tcW w:w="1275" w:type="dxa"/>
            <w:gridSpan w:val="2"/>
            <w:tcBorders>
              <w:left w:val="nil"/>
              <w:bottom w:val="single" w:sz="4" w:space="0" w:color="auto"/>
              <w:right w:val="nil"/>
            </w:tcBorders>
          </w:tcPr>
          <w:p w14:paraId="7AEF62DB" w14:textId="77777777" w:rsidR="006A1561" w:rsidRPr="008D7373" w:rsidRDefault="006A1561" w:rsidP="007D4E59">
            <w:pPr>
              <w:spacing w:before="120" w:after="120"/>
              <w:rPr>
                <w:rFonts w:ascii="Arial" w:hAnsi="Arial" w:cs="Arial"/>
                <w:i/>
                <w:color w:val="000000" w:themeColor="text1" w:themeShade="BF"/>
                <w:sz w:val="18"/>
                <w:szCs w:val="18"/>
                <w:lang w:val="en-GB"/>
              </w:rPr>
            </w:pPr>
            <w:r w:rsidRPr="008D7373">
              <w:rPr>
                <w:rFonts w:ascii="Arial" w:hAnsi="Arial" w:cs="Arial"/>
                <w:i/>
                <w:color w:val="000000" w:themeColor="text1" w:themeShade="BF"/>
                <w:sz w:val="18"/>
                <w:szCs w:val="18"/>
                <w:lang w:val="en-GB"/>
              </w:rPr>
              <w:t>t</w:t>
            </w:r>
          </w:p>
        </w:tc>
        <w:tc>
          <w:tcPr>
            <w:tcW w:w="709" w:type="dxa"/>
            <w:tcBorders>
              <w:left w:val="nil"/>
              <w:bottom w:val="single" w:sz="4" w:space="0" w:color="auto"/>
              <w:right w:val="nil"/>
            </w:tcBorders>
          </w:tcPr>
          <w:p w14:paraId="4CB07726" w14:textId="77777777" w:rsidR="006A1561" w:rsidRPr="008D7373" w:rsidRDefault="006A1561" w:rsidP="007D4E59">
            <w:pPr>
              <w:spacing w:before="120" w:after="120"/>
              <w:rPr>
                <w:rFonts w:ascii="Arial" w:hAnsi="Arial" w:cs="Arial"/>
                <w:i/>
                <w:color w:val="000000" w:themeColor="text1" w:themeShade="BF"/>
                <w:sz w:val="18"/>
                <w:szCs w:val="18"/>
                <w:lang w:val="en-GB"/>
              </w:rPr>
            </w:pPr>
            <w:r w:rsidRPr="008D7373">
              <w:rPr>
                <w:rFonts w:ascii="Arial" w:hAnsi="Arial" w:cs="Arial"/>
                <w:i/>
                <w:color w:val="000000" w:themeColor="text1" w:themeShade="BF"/>
                <w:sz w:val="18"/>
                <w:szCs w:val="18"/>
                <w:lang w:val="en-GB"/>
              </w:rPr>
              <w:t>b</w:t>
            </w:r>
          </w:p>
        </w:tc>
        <w:tc>
          <w:tcPr>
            <w:tcW w:w="709" w:type="dxa"/>
            <w:tcBorders>
              <w:left w:val="nil"/>
              <w:bottom w:val="single" w:sz="4" w:space="0" w:color="auto"/>
              <w:right w:val="nil"/>
            </w:tcBorders>
          </w:tcPr>
          <w:p w14:paraId="28D7D5EE" w14:textId="77777777" w:rsidR="006A1561" w:rsidRPr="008D7373" w:rsidRDefault="006A1561" w:rsidP="007D4E59">
            <w:pPr>
              <w:spacing w:before="120" w:after="120"/>
              <w:rPr>
                <w:rFonts w:ascii="Arial" w:hAnsi="Arial" w:cs="Arial"/>
                <w:i/>
                <w:color w:val="000000" w:themeColor="text1" w:themeShade="BF"/>
                <w:sz w:val="18"/>
                <w:szCs w:val="18"/>
                <w:lang w:val="en-GB"/>
              </w:rPr>
            </w:pPr>
            <w:r w:rsidRPr="008D7373">
              <w:rPr>
                <w:rFonts w:ascii="Arial" w:hAnsi="Arial" w:cs="Arial"/>
                <w:i/>
                <w:color w:val="000000" w:themeColor="text1" w:themeShade="BF"/>
                <w:sz w:val="18"/>
                <w:szCs w:val="18"/>
                <w:lang w:val="en-GB"/>
              </w:rPr>
              <w:t>SE</w:t>
            </w:r>
          </w:p>
        </w:tc>
        <w:tc>
          <w:tcPr>
            <w:tcW w:w="1276" w:type="dxa"/>
            <w:gridSpan w:val="2"/>
            <w:tcBorders>
              <w:left w:val="nil"/>
              <w:bottom w:val="single" w:sz="4" w:space="0" w:color="auto"/>
              <w:right w:val="nil"/>
            </w:tcBorders>
          </w:tcPr>
          <w:p w14:paraId="7B36DF3A" w14:textId="77777777" w:rsidR="006A1561" w:rsidRPr="008D7373" w:rsidRDefault="006A1561" w:rsidP="007D4E59">
            <w:pPr>
              <w:spacing w:before="120" w:after="120"/>
              <w:rPr>
                <w:rFonts w:ascii="Arial" w:hAnsi="Arial" w:cs="Arial"/>
                <w:i/>
                <w:color w:val="000000" w:themeColor="text1" w:themeShade="BF"/>
                <w:sz w:val="18"/>
                <w:szCs w:val="18"/>
                <w:lang w:val="en-GB"/>
              </w:rPr>
            </w:pPr>
            <w:r w:rsidRPr="008D7373">
              <w:rPr>
                <w:rFonts w:ascii="Arial" w:hAnsi="Arial" w:cs="Arial"/>
                <w:i/>
                <w:color w:val="000000" w:themeColor="text1" w:themeShade="BF"/>
                <w:sz w:val="18"/>
                <w:szCs w:val="18"/>
                <w:lang w:val="en-GB"/>
              </w:rPr>
              <w:t>t</w:t>
            </w:r>
          </w:p>
        </w:tc>
      </w:tr>
      <w:tr w:rsidR="006A1561" w:rsidRPr="00773A2B" w14:paraId="61041AC4" w14:textId="77777777" w:rsidTr="007D4E59">
        <w:trPr>
          <w:trHeight w:val="484"/>
        </w:trPr>
        <w:tc>
          <w:tcPr>
            <w:tcW w:w="1651" w:type="dxa"/>
            <w:tcBorders>
              <w:top w:val="nil"/>
              <w:left w:val="nil"/>
              <w:bottom w:val="nil"/>
              <w:right w:val="nil"/>
            </w:tcBorders>
          </w:tcPr>
          <w:p w14:paraId="4C63EE43" w14:textId="77777777" w:rsidR="006A1561" w:rsidRPr="00BB1E91" w:rsidRDefault="006A1561" w:rsidP="007D4E59">
            <w:pPr>
              <w:spacing w:before="120" w:after="120"/>
              <w:rPr>
                <w:rFonts w:ascii="Arial" w:hAnsi="Arial" w:cs="Arial"/>
                <w:sz w:val="18"/>
                <w:szCs w:val="18"/>
                <w:lang w:val="en-GB"/>
              </w:rPr>
            </w:pPr>
            <w:r>
              <w:rPr>
                <w:rFonts w:ascii="Arial" w:hAnsi="Arial" w:cs="Arial"/>
                <w:sz w:val="18"/>
                <w:szCs w:val="18"/>
                <w:lang w:val="en-GB"/>
              </w:rPr>
              <w:t>(I</w:t>
            </w:r>
            <w:r w:rsidRPr="00BB1E91">
              <w:rPr>
                <w:rFonts w:ascii="Arial" w:hAnsi="Arial" w:cs="Arial"/>
                <w:sz w:val="18"/>
                <w:szCs w:val="18"/>
                <w:lang w:val="en-GB"/>
              </w:rPr>
              <w:t>ntercept)</w:t>
            </w:r>
          </w:p>
        </w:tc>
        <w:tc>
          <w:tcPr>
            <w:tcW w:w="725" w:type="dxa"/>
            <w:tcBorders>
              <w:top w:val="single" w:sz="4" w:space="0" w:color="auto"/>
              <w:left w:val="nil"/>
              <w:bottom w:val="nil"/>
              <w:right w:val="nil"/>
            </w:tcBorders>
          </w:tcPr>
          <w:p w14:paraId="30B85D8E" w14:textId="77777777" w:rsidR="006A1561" w:rsidRPr="00BB1E91" w:rsidRDefault="006A1561" w:rsidP="007D4E59">
            <w:pPr>
              <w:spacing w:before="120" w:after="120"/>
              <w:jc w:val="right"/>
              <w:rPr>
                <w:rFonts w:ascii="Arial" w:hAnsi="Arial" w:cs="Arial"/>
                <w:sz w:val="18"/>
                <w:szCs w:val="18"/>
                <w:lang w:val="en-GB"/>
              </w:rPr>
            </w:pPr>
            <w:r>
              <w:rPr>
                <w:rFonts w:ascii="Arial" w:hAnsi="Arial" w:cs="Arial"/>
                <w:sz w:val="18"/>
                <w:szCs w:val="18"/>
                <w:lang w:val="en-GB"/>
              </w:rPr>
              <w:t>5.36</w:t>
            </w:r>
          </w:p>
        </w:tc>
        <w:tc>
          <w:tcPr>
            <w:tcW w:w="709" w:type="dxa"/>
            <w:tcBorders>
              <w:top w:val="single" w:sz="4" w:space="0" w:color="auto"/>
              <w:left w:val="nil"/>
              <w:bottom w:val="nil"/>
              <w:right w:val="nil"/>
            </w:tcBorders>
          </w:tcPr>
          <w:p w14:paraId="2BE9D991"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0.04</w:t>
            </w:r>
          </w:p>
        </w:tc>
        <w:tc>
          <w:tcPr>
            <w:tcW w:w="851" w:type="dxa"/>
            <w:tcBorders>
              <w:top w:val="single" w:sz="4" w:space="0" w:color="auto"/>
              <w:left w:val="nil"/>
              <w:bottom w:val="nil"/>
              <w:right w:val="nil"/>
            </w:tcBorders>
          </w:tcPr>
          <w:p w14:paraId="454C665E"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144.17</w:t>
            </w:r>
          </w:p>
        </w:tc>
        <w:tc>
          <w:tcPr>
            <w:tcW w:w="425" w:type="dxa"/>
            <w:tcBorders>
              <w:top w:val="single" w:sz="4" w:space="0" w:color="auto"/>
              <w:left w:val="nil"/>
              <w:bottom w:val="nil"/>
              <w:right w:val="nil"/>
            </w:tcBorders>
          </w:tcPr>
          <w:p w14:paraId="1F00040F" w14:textId="77777777" w:rsidR="006A1561" w:rsidRPr="00B32B0C" w:rsidRDefault="006A1561" w:rsidP="007D4E59">
            <w:pPr>
              <w:spacing w:before="120" w:after="120"/>
              <w:rPr>
                <w:rFonts w:ascii="Arial" w:hAnsi="Arial" w:cs="Arial"/>
                <w:color w:val="000000" w:themeColor="text1" w:themeShade="BF"/>
                <w:sz w:val="16"/>
                <w:szCs w:val="16"/>
                <w:lang w:val="en-GB"/>
              </w:rPr>
            </w:pPr>
            <w:r w:rsidRPr="00B32B0C">
              <w:rPr>
                <w:rFonts w:ascii="Arial" w:hAnsi="Arial" w:cs="Arial"/>
                <w:color w:val="000000" w:themeColor="text1" w:themeShade="BF"/>
                <w:sz w:val="16"/>
                <w:szCs w:val="16"/>
                <w:lang w:val="en-GB"/>
              </w:rPr>
              <w:t>***</w:t>
            </w:r>
          </w:p>
        </w:tc>
        <w:tc>
          <w:tcPr>
            <w:tcW w:w="709" w:type="dxa"/>
            <w:tcBorders>
              <w:top w:val="single" w:sz="4" w:space="0" w:color="auto"/>
              <w:left w:val="nil"/>
              <w:bottom w:val="nil"/>
              <w:right w:val="nil"/>
            </w:tcBorders>
          </w:tcPr>
          <w:p w14:paraId="5EA87A1B" w14:textId="77777777" w:rsidR="006A1561" w:rsidRPr="00BB1E91" w:rsidRDefault="006A1561" w:rsidP="007D4E59">
            <w:pPr>
              <w:spacing w:before="120" w:after="120"/>
              <w:jc w:val="right"/>
              <w:rPr>
                <w:rFonts w:ascii="Arial" w:hAnsi="Arial" w:cs="Arial"/>
                <w:sz w:val="18"/>
                <w:szCs w:val="18"/>
                <w:lang w:val="en-GB"/>
              </w:rPr>
            </w:pPr>
            <w:r>
              <w:rPr>
                <w:rFonts w:ascii="Arial" w:hAnsi="Arial" w:cs="Arial"/>
                <w:sz w:val="18"/>
                <w:szCs w:val="18"/>
                <w:lang w:val="en-GB"/>
              </w:rPr>
              <w:t>5.53</w:t>
            </w:r>
          </w:p>
        </w:tc>
        <w:tc>
          <w:tcPr>
            <w:tcW w:w="567" w:type="dxa"/>
            <w:tcBorders>
              <w:top w:val="single" w:sz="4" w:space="0" w:color="auto"/>
              <w:left w:val="nil"/>
              <w:bottom w:val="nil"/>
              <w:right w:val="nil"/>
            </w:tcBorders>
          </w:tcPr>
          <w:p w14:paraId="006142AB"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0.04</w:t>
            </w:r>
          </w:p>
        </w:tc>
        <w:tc>
          <w:tcPr>
            <w:tcW w:w="850" w:type="dxa"/>
            <w:tcBorders>
              <w:top w:val="single" w:sz="4" w:space="0" w:color="auto"/>
              <w:left w:val="nil"/>
              <w:bottom w:val="nil"/>
              <w:right w:val="nil"/>
            </w:tcBorders>
          </w:tcPr>
          <w:p w14:paraId="2E4739F8"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134.46</w:t>
            </w:r>
          </w:p>
        </w:tc>
        <w:tc>
          <w:tcPr>
            <w:tcW w:w="425" w:type="dxa"/>
            <w:tcBorders>
              <w:top w:val="single" w:sz="4" w:space="0" w:color="auto"/>
              <w:left w:val="nil"/>
              <w:bottom w:val="nil"/>
              <w:right w:val="nil"/>
            </w:tcBorders>
          </w:tcPr>
          <w:p w14:paraId="7D879A23" w14:textId="77777777" w:rsidR="006A1561" w:rsidRPr="00B32B0C" w:rsidRDefault="006A1561" w:rsidP="007D4E59">
            <w:pPr>
              <w:spacing w:before="120" w:after="120"/>
              <w:rPr>
                <w:rFonts w:ascii="Arial" w:hAnsi="Arial" w:cs="Arial"/>
                <w:color w:val="000000" w:themeColor="text1" w:themeShade="BF"/>
                <w:sz w:val="16"/>
                <w:szCs w:val="16"/>
                <w:lang w:val="en-GB"/>
              </w:rPr>
            </w:pPr>
            <w:r w:rsidRPr="00B32B0C">
              <w:rPr>
                <w:rFonts w:ascii="Arial" w:hAnsi="Arial" w:cs="Arial"/>
                <w:color w:val="000000" w:themeColor="text1" w:themeShade="BF"/>
                <w:sz w:val="16"/>
                <w:szCs w:val="16"/>
                <w:lang w:val="en-GB"/>
              </w:rPr>
              <w:t>***</w:t>
            </w:r>
          </w:p>
        </w:tc>
        <w:tc>
          <w:tcPr>
            <w:tcW w:w="709" w:type="dxa"/>
            <w:tcBorders>
              <w:top w:val="single" w:sz="4" w:space="0" w:color="auto"/>
              <w:left w:val="nil"/>
              <w:bottom w:val="nil"/>
              <w:right w:val="nil"/>
            </w:tcBorders>
          </w:tcPr>
          <w:p w14:paraId="56311E09" w14:textId="77777777" w:rsidR="006A1561" w:rsidRPr="00BB1E91" w:rsidRDefault="006A1561" w:rsidP="007D4E59">
            <w:pPr>
              <w:spacing w:before="120" w:after="120"/>
              <w:jc w:val="right"/>
              <w:rPr>
                <w:rFonts w:ascii="Arial" w:hAnsi="Arial" w:cs="Arial"/>
                <w:sz w:val="18"/>
                <w:szCs w:val="18"/>
                <w:lang w:val="en-GB"/>
              </w:rPr>
            </w:pPr>
            <w:r>
              <w:rPr>
                <w:rFonts w:ascii="Arial" w:hAnsi="Arial" w:cs="Arial"/>
                <w:sz w:val="18"/>
                <w:szCs w:val="18"/>
                <w:lang w:val="en-GB"/>
              </w:rPr>
              <w:t>5.53</w:t>
            </w:r>
          </w:p>
        </w:tc>
        <w:tc>
          <w:tcPr>
            <w:tcW w:w="709" w:type="dxa"/>
            <w:tcBorders>
              <w:top w:val="single" w:sz="4" w:space="0" w:color="auto"/>
              <w:left w:val="nil"/>
              <w:bottom w:val="nil"/>
              <w:right w:val="nil"/>
            </w:tcBorders>
          </w:tcPr>
          <w:p w14:paraId="355A19B5"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0.04</w:t>
            </w:r>
          </w:p>
        </w:tc>
        <w:tc>
          <w:tcPr>
            <w:tcW w:w="850" w:type="dxa"/>
            <w:tcBorders>
              <w:top w:val="single" w:sz="4" w:space="0" w:color="auto"/>
              <w:left w:val="nil"/>
              <w:bottom w:val="nil"/>
              <w:right w:val="nil"/>
            </w:tcBorders>
          </w:tcPr>
          <w:p w14:paraId="5C9917CF"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134.55</w:t>
            </w:r>
          </w:p>
        </w:tc>
        <w:tc>
          <w:tcPr>
            <w:tcW w:w="426" w:type="dxa"/>
            <w:tcBorders>
              <w:top w:val="single" w:sz="4" w:space="0" w:color="auto"/>
              <w:left w:val="nil"/>
              <w:bottom w:val="nil"/>
              <w:right w:val="nil"/>
            </w:tcBorders>
          </w:tcPr>
          <w:p w14:paraId="78333EFB" w14:textId="77777777" w:rsidR="006A1561" w:rsidRPr="00B32B0C" w:rsidRDefault="006A1561" w:rsidP="007D4E59">
            <w:pPr>
              <w:spacing w:before="120" w:after="120"/>
              <w:rPr>
                <w:rFonts w:ascii="Arial" w:hAnsi="Arial" w:cs="Arial"/>
                <w:color w:val="000000" w:themeColor="text1" w:themeShade="BF"/>
                <w:sz w:val="16"/>
                <w:szCs w:val="16"/>
                <w:lang w:val="en-GB"/>
              </w:rPr>
            </w:pPr>
            <w:r w:rsidRPr="00B32B0C">
              <w:rPr>
                <w:rFonts w:ascii="Arial" w:hAnsi="Arial" w:cs="Arial"/>
                <w:color w:val="000000" w:themeColor="text1" w:themeShade="BF"/>
                <w:sz w:val="16"/>
                <w:szCs w:val="16"/>
                <w:lang w:val="en-GB"/>
              </w:rPr>
              <w:t>***</w:t>
            </w:r>
          </w:p>
        </w:tc>
      </w:tr>
      <w:tr w:rsidR="006A1561" w:rsidRPr="002C7300" w14:paraId="3908F92A" w14:textId="77777777" w:rsidTr="007D4E59">
        <w:trPr>
          <w:trHeight w:val="980"/>
        </w:trPr>
        <w:tc>
          <w:tcPr>
            <w:tcW w:w="1651" w:type="dxa"/>
            <w:tcBorders>
              <w:top w:val="nil"/>
              <w:left w:val="nil"/>
              <w:bottom w:val="nil"/>
              <w:right w:val="nil"/>
            </w:tcBorders>
          </w:tcPr>
          <w:p w14:paraId="7583CD82" w14:textId="77777777" w:rsidR="006A1561" w:rsidRPr="00BB1E91" w:rsidRDefault="006A1561" w:rsidP="007D4E59">
            <w:pPr>
              <w:spacing w:before="120" w:after="120"/>
              <w:rPr>
                <w:rFonts w:ascii="Arial" w:hAnsi="Arial" w:cs="Arial"/>
                <w:sz w:val="18"/>
                <w:szCs w:val="18"/>
                <w:lang w:val="en-GB"/>
              </w:rPr>
            </w:pPr>
            <w:r>
              <w:rPr>
                <w:rFonts w:ascii="Arial" w:hAnsi="Arial" w:cs="Arial"/>
                <w:sz w:val="18"/>
                <w:szCs w:val="18"/>
                <w:lang w:val="en-GB"/>
              </w:rPr>
              <w:t>Reading:</w:t>
            </w:r>
            <w:r>
              <w:rPr>
                <w:rFonts w:ascii="Arial" w:hAnsi="Arial" w:cs="Arial"/>
                <w:sz w:val="18"/>
                <w:szCs w:val="18"/>
                <w:lang w:val="en-GB"/>
              </w:rPr>
              <w:br/>
              <w:t>High vs. Low Contrast (C50)</w:t>
            </w:r>
          </w:p>
        </w:tc>
        <w:tc>
          <w:tcPr>
            <w:tcW w:w="725" w:type="dxa"/>
            <w:tcBorders>
              <w:top w:val="nil"/>
              <w:left w:val="nil"/>
              <w:bottom w:val="nil"/>
              <w:right w:val="nil"/>
            </w:tcBorders>
          </w:tcPr>
          <w:p w14:paraId="5C6FDB2D" w14:textId="77777777" w:rsidR="006A1561" w:rsidRPr="00BB1E91" w:rsidRDefault="006A1561" w:rsidP="007D4E59">
            <w:pPr>
              <w:spacing w:before="120" w:after="120"/>
              <w:jc w:val="right"/>
              <w:rPr>
                <w:rFonts w:ascii="Arial" w:hAnsi="Arial" w:cs="Arial"/>
                <w:sz w:val="18"/>
                <w:szCs w:val="18"/>
                <w:lang w:val="en-GB"/>
              </w:rPr>
            </w:pPr>
            <w:r>
              <w:rPr>
                <w:rFonts w:ascii="Arial" w:hAnsi="Arial" w:cs="Arial"/>
                <w:sz w:val="18"/>
                <w:szCs w:val="18"/>
                <w:lang w:val="en-GB"/>
              </w:rPr>
              <w:t>0.03</w:t>
            </w:r>
          </w:p>
        </w:tc>
        <w:tc>
          <w:tcPr>
            <w:tcW w:w="709" w:type="dxa"/>
            <w:tcBorders>
              <w:top w:val="nil"/>
              <w:left w:val="nil"/>
              <w:bottom w:val="nil"/>
              <w:right w:val="nil"/>
            </w:tcBorders>
          </w:tcPr>
          <w:p w14:paraId="4A383D5D"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0.04</w:t>
            </w:r>
          </w:p>
        </w:tc>
        <w:tc>
          <w:tcPr>
            <w:tcW w:w="851" w:type="dxa"/>
            <w:tcBorders>
              <w:top w:val="nil"/>
              <w:left w:val="nil"/>
              <w:bottom w:val="nil"/>
              <w:right w:val="nil"/>
            </w:tcBorders>
          </w:tcPr>
          <w:p w14:paraId="6A9707D4"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0.94</w:t>
            </w:r>
          </w:p>
        </w:tc>
        <w:tc>
          <w:tcPr>
            <w:tcW w:w="425" w:type="dxa"/>
            <w:tcBorders>
              <w:top w:val="nil"/>
              <w:left w:val="nil"/>
              <w:bottom w:val="nil"/>
              <w:right w:val="nil"/>
            </w:tcBorders>
          </w:tcPr>
          <w:p w14:paraId="3F143133" w14:textId="77777777" w:rsidR="006A1561" w:rsidRPr="00B32B0C" w:rsidRDefault="006A1561" w:rsidP="007D4E59">
            <w:pPr>
              <w:spacing w:before="120" w:after="120"/>
              <w:rPr>
                <w:rFonts w:ascii="Arial" w:hAnsi="Arial" w:cs="Arial"/>
                <w:color w:val="000000" w:themeColor="text1" w:themeShade="BF"/>
                <w:sz w:val="16"/>
                <w:szCs w:val="16"/>
                <w:lang w:val="en-GB"/>
              </w:rPr>
            </w:pPr>
          </w:p>
        </w:tc>
        <w:tc>
          <w:tcPr>
            <w:tcW w:w="709" w:type="dxa"/>
            <w:tcBorders>
              <w:top w:val="nil"/>
              <w:left w:val="nil"/>
              <w:bottom w:val="nil"/>
              <w:right w:val="nil"/>
            </w:tcBorders>
          </w:tcPr>
          <w:p w14:paraId="04B03B8F" w14:textId="77777777" w:rsidR="006A1561" w:rsidRPr="00BB1E91" w:rsidRDefault="006A1561" w:rsidP="007D4E59">
            <w:pPr>
              <w:spacing w:before="120" w:after="120"/>
              <w:jc w:val="right"/>
              <w:rPr>
                <w:rFonts w:ascii="Arial" w:hAnsi="Arial" w:cs="Arial"/>
                <w:sz w:val="18"/>
                <w:szCs w:val="18"/>
                <w:lang w:val="en-GB"/>
              </w:rPr>
            </w:pPr>
            <w:r>
              <w:rPr>
                <w:rFonts w:ascii="Arial" w:hAnsi="Arial" w:cs="Arial"/>
                <w:sz w:val="18"/>
                <w:szCs w:val="18"/>
                <w:lang w:val="en-GB"/>
              </w:rPr>
              <w:t>-0.01</w:t>
            </w:r>
          </w:p>
        </w:tc>
        <w:tc>
          <w:tcPr>
            <w:tcW w:w="567" w:type="dxa"/>
            <w:tcBorders>
              <w:top w:val="nil"/>
              <w:left w:val="nil"/>
              <w:bottom w:val="nil"/>
              <w:right w:val="nil"/>
            </w:tcBorders>
          </w:tcPr>
          <w:p w14:paraId="77E9A21B"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0.04</w:t>
            </w:r>
          </w:p>
        </w:tc>
        <w:tc>
          <w:tcPr>
            <w:tcW w:w="850" w:type="dxa"/>
            <w:tcBorders>
              <w:top w:val="nil"/>
              <w:left w:val="nil"/>
              <w:bottom w:val="nil"/>
              <w:right w:val="nil"/>
            </w:tcBorders>
          </w:tcPr>
          <w:p w14:paraId="58FCD8BF"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-0.23</w:t>
            </w:r>
          </w:p>
        </w:tc>
        <w:tc>
          <w:tcPr>
            <w:tcW w:w="425" w:type="dxa"/>
            <w:tcBorders>
              <w:top w:val="nil"/>
              <w:left w:val="nil"/>
              <w:bottom w:val="nil"/>
              <w:right w:val="nil"/>
            </w:tcBorders>
          </w:tcPr>
          <w:p w14:paraId="771409CD" w14:textId="77777777" w:rsidR="006A1561" w:rsidRPr="00B32B0C" w:rsidRDefault="006A1561" w:rsidP="007D4E59">
            <w:pPr>
              <w:spacing w:before="120" w:after="120"/>
              <w:rPr>
                <w:rFonts w:ascii="Arial" w:hAnsi="Arial" w:cs="Arial"/>
                <w:color w:val="000000" w:themeColor="text1" w:themeShade="BF"/>
                <w:sz w:val="16"/>
                <w:szCs w:val="16"/>
                <w:lang w:val="en-GB"/>
              </w:rPr>
            </w:pPr>
          </w:p>
        </w:tc>
        <w:tc>
          <w:tcPr>
            <w:tcW w:w="709" w:type="dxa"/>
            <w:tcBorders>
              <w:top w:val="nil"/>
              <w:left w:val="nil"/>
              <w:bottom w:val="nil"/>
              <w:right w:val="nil"/>
            </w:tcBorders>
          </w:tcPr>
          <w:p w14:paraId="56C8E552" w14:textId="77777777" w:rsidR="006A1561" w:rsidRPr="00BB1E91" w:rsidRDefault="006A1561" w:rsidP="007D4E59">
            <w:pPr>
              <w:spacing w:before="120" w:after="120"/>
              <w:jc w:val="right"/>
              <w:rPr>
                <w:rFonts w:ascii="Arial" w:hAnsi="Arial" w:cs="Arial"/>
                <w:sz w:val="18"/>
                <w:szCs w:val="18"/>
                <w:lang w:val="en-GB"/>
              </w:rPr>
            </w:pPr>
            <w:r>
              <w:rPr>
                <w:rFonts w:ascii="Arial" w:hAnsi="Arial" w:cs="Arial"/>
                <w:sz w:val="18"/>
                <w:szCs w:val="18"/>
                <w:lang w:val="en-GB"/>
              </w:rPr>
              <w:t>-0.01</w:t>
            </w:r>
          </w:p>
        </w:tc>
        <w:tc>
          <w:tcPr>
            <w:tcW w:w="709" w:type="dxa"/>
            <w:tcBorders>
              <w:top w:val="nil"/>
              <w:left w:val="nil"/>
              <w:bottom w:val="nil"/>
              <w:right w:val="nil"/>
            </w:tcBorders>
          </w:tcPr>
          <w:p w14:paraId="741271B3"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0.04</w:t>
            </w:r>
          </w:p>
        </w:tc>
        <w:tc>
          <w:tcPr>
            <w:tcW w:w="850" w:type="dxa"/>
            <w:tcBorders>
              <w:top w:val="nil"/>
              <w:left w:val="nil"/>
              <w:bottom w:val="nil"/>
              <w:right w:val="nil"/>
            </w:tcBorders>
          </w:tcPr>
          <w:p w14:paraId="02A0C3FC"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-0.21</w:t>
            </w:r>
          </w:p>
        </w:tc>
        <w:tc>
          <w:tcPr>
            <w:tcW w:w="426" w:type="dxa"/>
            <w:tcBorders>
              <w:top w:val="nil"/>
              <w:left w:val="nil"/>
              <w:bottom w:val="nil"/>
              <w:right w:val="nil"/>
            </w:tcBorders>
          </w:tcPr>
          <w:p w14:paraId="6C8B5A02" w14:textId="77777777" w:rsidR="006A1561" w:rsidRPr="00B32B0C" w:rsidRDefault="006A1561" w:rsidP="007D4E59">
            <w:pPr>
              <w:spacing w:before="120" w:after="120"/>
              <w:rPr>
                <w:rFonts w:ascii="Arial" w:hAnsi="Arial" w:cs="Arial"/>
                <w:color w:val="000000" w:themeColor="text1" w:themeShade="BF"/>
                <w:sz w:val="16"/>
                <w:szCs w:val="16"/>
                <w:lang w:val="en-GB"/>
              </w:rPr>
            </w:pPr>
          </w:p>
        </w:tc>
      </w:tr>
      <w:tr w:rsidR="006A1561" w:rsidRPr="003C7141" w14:paraId="56256BB8" w14:textId="77777777" w:rsidTr="007D4E59">
        <w:trPr>
          <w:trHeight w:val="968"/>
        </w:trPr>
        <w:tc>
          <w:tcPr>
            <w:tcW w:w="1651" w:type="dxa"/>
            <w:tcBorders>
              <w:top w:val="nil"/>
              <w:left w:val="nil"/>
              <w:bottom w:val="nil"/>
              <w:right w:val="nil"/>
            </w:tcBorders>
          </w:tcPr>
          <w:p w14:paraId="284B832C" w14:textId="77777777" w:rsidR="006A1561" w:rsidRPr="00BB1E91" w:rsidRDefault="006A1561" w:rsidP="007D4E59">
            <w:pPr>
              <w:spacing w:before="120" w:after="120"/>
              <w:rPr>
                <w:rFonts w:ascii="Arial" w:hAnsi="Arial" w:cs="Arial"/>
                <w:sz w:val="18"/>
                <w:szCs w:val="18"/>
                <w:lang w:val="en-GB"/>
              </w:rPr>
            </w:pPr>
            <w:r>
              <w:rPr>
                <w:rFonts w:ascii="Arial" w:hAnsi="Arial" w:cs="Arial"/>
                <w:sz w:val="18"/>
                <w:szCs w:val="18"/>
                <w:lang w:val="en-GB"/>
              </w:rPr>
              <w:t xml:space="preserve">Target Word Frequency: </w:t>
            </w:r>
            <w:r>
              <w:rPr>
                <w:rFonts w:ascii="Arial" w:hAnsi="Arial" w:cs="Arial"/>
                <w:sz w:val="18"/>
                <w:szCs w:val="18"/>
                <w:lang w:val="en-GB"/>
              </w:rPr>
              <w:br/>
              <w:t>Low vs. High (WF)</w:t>
            </w:r>
          </w:p>
        </w:tc>
        <w:tc>
          <w:tcPr>
            <w:tcW w:w="725" w:type="dxa"/>
            <w:tcBorders>
              <w:top w:val="nil"/>
              <w:left w:val="nil"/>
              <w:bottom w:val="nil"/>
              <w:right w:val="nil"/>
            </w:tcBorders>
          </w:tcPr>
          <w:p w14:paraId="73F3EA53" w14:textId="77777777" w:rsidR="006A1561" w:rsidRPr="00BB1E91" w:rsidRDefault="006A1561" w:rsidP="007D4E59">
            <w:pPr>
              <w:spacing w:before="120" w:after="120"/>
              <w:jc w:val="right"/>
              <w:rPr>
                <w:rFonts w:ascii="Arial" w:hAnsi="Arial" w:cs="Arial"/>
                <w:sz w:val="18"/>
                <w:szCs w:val="18"/>
                <w:lang w:val="en-GB"/>
              </w:rPr>
            </w:pPr>
            <w:r>
              <w:rPr>
                <w:rFonts w:ascii="Arial" w:hAnsi="Arial" w:cs="Arial"/>
                <w:sz w:val="18"/>
                <w:szCs w:val="18"/>
                <w:lang w:val="en-GB"/>
              </w:rPr>
              <w:t>0.18</w:t>
            </w:r>
          </w:p>
        </w:tc>
        <w:tc>
          <w:tcPr>
            <w:tcW w:w="709" w:type="dxa"/>
            <w:tcBorders>
              <w:top w:val="nil"/>
              <w:left w:val="nil"/>
              <w:bottom w:val="nil"/>
              <w:right w:val="nil"/>
            </w:tcBorders>
          </w:tcPr>
          <w:p w14:paraId="6F716CF5"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0.04</w:t>
            </w:r>
          </w:p>
        </w:tc>
        <w:tc>
          <w:tcPr>
            <w:tcW w:w="851" w:type="dxa"/>
            <w:tcBorders>
              <w:top w:val="nil"/>
              <w:left w:val="nil"/>
              <w:bottom w:val="nil"/>
              <w:right w:val="nil"/>
            </w:tcBorders>
          </w:tcPr>
          <w:p w14:paraId="6D6DE81D" w14:textId="77777777" w:rsidR="006A1561" w:rsidRPr="00475E84"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4.32</w:t>
            </w:r>
          </w:p>
        </w:tc>
        <w:tc>
          <w:tcPr>
            <w:tcW w:w="425" w:type="dxa"/>
            <w:tcBorders>
              <w:top w:val="nil"/>
              <w:left w:val="nil"/>
              <w:bottom w:val="nil"/>
              <w:right w:val="nil"/>
            </w:tcBorders>
          </w:tcPr>
          <w:p w14:paraId="2C6E9D24" w14:textId="77777777" w:rsidR="006A1561" w:rsidRPr="00B32B0C" w:rsidRDefault="006A1561" w:rsidP="007D4E59">
            <w:pPr>
              <w:spacing w:before="120" w:after="120"/>
              <w:rPr>
                <w:rFonts w:ascii="Arial" w:hAnsi="Arial" w:cs="Arial"/>
                <w:color w:val="000000" w:themeColor="text1" w:themeShade="BF"/>
                <w:sz w:val="16"/>
                <w:szCs w:val="16"/>
                <w:lang w:val="en-GB"/>
              </w:rPr>
            </w:pPr>
            <w:r w:rsidRPr="00B32B0C">
              <w:rPr>
                <w:rFonts w:ascii="Arial" w:hAnsi="Arial" w:cs="Arial"/>
                <w:color w:val="000000" w:themeColor="text1" w:themeShade="BF"/>
                <w:sz w:val="16"/>
                <w:szCs w:val="16"/>
                <w:lang w:val="en-GB"/>
              </w:rPr>
              <w:t>***</w:t>
            </w:r>
          </w:p>
        </w:tc>
        <w:tc>
          <w:tcPr>
            <w:tcW w:w="709" w:type="dxa"/>
            <w:tcBorders>
              <w:top w:val="nil"/>
              <w:left w:val="nil"/>
              <w:bottom w:val="nil"/>
              <w:right w:val="nil"/>
            </w:tcBorders>
          </w:tcPr>
          <w:p w14:paraId="2A8F4A9E" w14:textId="77777777" w:rsidR="006A1561" w:rsidRPr="00BB1E91" w:rsidRDefault="006A1561" w:rsidP="007D4E59">
            <w:pPr>
              <w:spacing w:before="120" w:after="120"/>
              <w:jc w:val="right"/>
              <w:rPr>
                <w:rFonts w:ascii="Arial" w:hAnsi="Arial" w:cs="Arial"/>
                <w:sz w:val="18"/>
                <w:szCs w:val="18"/>
                <w:lang w:val="en-GB"/>
              </w:rPr>
            </w:pPr>
            <w:r>
              <w:rPr>
                <w:rFonts w:ascii="Arial" w:hAnsi="Arial" w:cs="Arial"/>
                <w:sz w:val="18"/>
                <w:szCs w:val="18"/>
                <w:lang w:val="en-GB"/>
              </w:rPr>
              <w:t>0.17</w:t>
            </w:r>
          </w:p>
        </w:tc>
        <w:tc>
          <w:tcPr>
            <w:tcW w:w="567" w:type="dxa"/>
            <w:tcBorders>
              <w:top w:val="nil"/>
              <w:left w:val="nil"/>
              <w:bottom w:val="nil"/>
              <w:right w:val="nil"/>
            </w:tcBorders>
          </w:tcPr>
          <w:p w14:paraId="562E4F63"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0.04</w:t>
            </w:r>
          </w:p>
        </w:tc>
        <w:tc>
          <w:tcPr>
            <w:tcW w:w="850" w:type="dxa"/>
            <w:tcBorders>
              <w:top w:val="nil"/>
              <w:left w:val="nil"/>
              <w:bottom w:val="nil"/>
              <w:right w:val="nil"/>
            </w:tcBorders>
          </w:tcPr>
          <w:p w14:paraId="49A86773" w14:textId="77777777" w:rsidR="006A1561" w:rsidRPr="00475E84"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5.58</w:t>
            </w:r>
          </w:p>
        </w:tc>
        <w:tc>
          <w:tcPr>
            <w:tcW w:w="425" w:type="dxa"/>
            <w:tcBorders>
              <w:top w:val="nil"/>
              <w:left w:val="nil"/>
              <w:bottom w:val="nil"/>
              <w:right w:val="nil"/>
            </w:tcBorders>
          </w:tcPr>
          <w:p w14:paraId="5C95827D" w14:textId="77777777" w:rsidR="006A1561" w:rsidRPr="00B32B0C" w:rsidRDefault="006A1561" w:rsidP="007D4E59">
            <w:pPr>
              <w:spacing w:before="120" w:after="120"/>
              <w:rPr>
                <w:rFonts w:ascii="Arial" w:hAnsi="Arial" w:cs="Arial"/>
                <w:color w:val="000000" w:themeColor="text1" w:themeShade="BF"/>
                <w:sz w:val="16"/>
                <w:szCs w:val="16"/>
                <w:lang w:val="en-GB"/>
              </w:rPr>
            </w:pPr>
            <w:r w:rsidRPr="00B32B0C">
              <w:rPr>
                <w:rFonts w:ascii="Arial" w:hAnsi="Arial" w:cs="Arial"/>
                <w:color w:val="000000" w:themeColor="text1" w:themeShade="BF"/>
                <w:sz w:val="16"/>
                <w:szCs w:val="16"/>
                <w:lang w:val="en-GB"/>
              </w:rPr>
              <w:t>***</w:t>
            </w:r>
          </w:p>
        </w:tc>
        <w:tc>
          <w:tcPr>
            <w:tcW w:w="709" w:type="dxa"/>
            <w:tcBorders>
              <w:top w:val="nil"/>
              <w:left w:val="nil"/>
              <w:bottom w:val="nil"/>
              <w:right w:val="nil"/>
            </w:tcBorders>
          </w:tcPr>
          <w:p w14:paraId="6EBBDBD6" w14:textId="77777777" w:rsidR="006A1561" w:rsidRPr="00BB1E91" w:rsidRDefault="006A1561" w:rsidP="007D4E59">
            <w:pPr>
              <w:spacing w:before="120" w:after="120"/>
              <w:jc w:val="right"/>
              <w:rPr>
                <w:rFonts w:ascii="Arial" w:hAnsi="Arial" w:cs="Arial"/>
                <w:sz w:val="18"/>
                <w:szCs w:val="18"/>
                <w:lang w:val="en-GB"/>
              </w:rPr>
            </w:pPr>
            <w:r>
              <w:rPr>
                <w:rFonts w:ascii="Arial" w:hAnsi="Arial" w:cs="Arial"/>
                <w:sz w:val="18"/>
                <w:szCs w:val="18"/>
                <w:lang w:val="en-GB"/>
              </w:rPr>
              <w:t>0.17</w:t>
            </w:r>
          </w:p>
        </w:tc>
        <w:tc>
          <w:tcPr>
            <w:tcW w:w="709" w:type="dxa"/>
            <w:tcBorders>
              <w:top w:val="nil"/>
              <w:left w:val="nil"/>
              <w:bottom w:val="nil"/>
              <w:right w:val="nil"/>
            </w:tcBorders>
          </w:tcPr>
          <w:p w14:paraId="37ED8632"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0.05</w:t>
            </w:r>
          </w:p>
        </w:tc>
        <w:tc>
          <w:tcPr>
            <w:tcW w:w="850" w:type="dxa"/>
            <w:tcBorders>
              <w:top w:val="nil"/>
              <w:left w:val="nil"/>
              <w:bottom w:val="nil"/>
              <w:right w:val="nil"/>
            </w:tcBorders>
          </w:tcPr>
          <w:p w14:paraId="2E4203E8" w14:textId="77777777" w:rsidR="006A1561" w:rsidRPr="00475E84"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3.64</w:t>
            </w:r>
          </w:p>
        </w:tc>
        <w:tc>
          <w:tcPr>
            <w:tcW w:w="426" w:type="dxa"/>
            <w:tcBorders>
              <w:top w:val="nil"/>
              <w:left w:val="nil"/>
              <w:bottom w:val="nil"/>
              <w:right w:val="nil"/>
            </w:tcBorders>
          </w:tcPr>
          <w:p w14:paraId="359CA9A8" w14:textId="77777777" w:rsidR="006A1561" w:rsidRPr="00B32B0C" w:rsidRDefault="006A1561" w:rsidP="007D4E59">
            <w:pPr>
              <w:spacing w:before="120" w:after="120"/>
              <w:rPr>
                <w:rFonts w:ascii="Arial" w:hAnsi="Arial" w:cs="Arial"/>
                <w:color w:val="000000" w:themeColor="text1" w:themeShade="BF"/>
                <w:sz w:val="16"/>
                <w:szCs w:val="16"/>
                <w:lang w:val="en-GB"/>
              </w:rPr>
            </w:pPr>
            <w:r w:rsidRPr="00B32B0C">
              <w:rPr>
                <w:rFonts w:ascii="Arial" w:hAnsi="Arial" w:cs="Arial"/>
                <w:color w:val="000000" w:themeColor="text1" w:themeShade="BF"/>
                <w:sz w:val="16"/>
                <w:szCs w:val="16"/>
                <w:lang w:val="en-GB"/>
              </w:rPr>
              <w:t>***</w:t>
            </w:r>
          </w:p>
        </w:tc>
      </w:tr>
      <w:tr w:rsidR="006A1561" w:rsidRPr="00773A2B" w14:paraId="3E7CBD37" w14:textId="77777777" w:rsidTr="007D4E59">
        <w:trPr>
          <w:trHeight w:val="496"/>
        </w:trPr>
        <w:tc>
          <w:tcPr>
            <w:tcW w:w="1651" w:type="dxa"/>
            <w:tcBorders>
              <w:top w:val="nil"/>
              <w:left w:val="nil"/>
              <w:bottom w:val="single" w:sz="4" w:space="0" w:color="auto"/>
              <w:right w:val="nil"/>
            </w:tcBorders>
          </w:tcPr>
          <w:p w14:paraId="74A25BF0" w14:textId="77777777" w:rsidR="006A1561" w:rsidRPr="00BB1E91" w:rsidRDefault="006A1561" w:rsidP="007D4E59">
            <w:pPr>
              <w:spacing w:before="120" w:after="120"/>
              <w:rPr>
                <w:rFonts w:ascii="Arial" w:hAnsi="Arial" w:cs="Arial"/>
                <w:sz w:val="18"/>
                <w:szCs w:val="18"/>
                <w:lang w:val="en-GB"/>
              </w:rPr>
            </w:pPr>
            <w:r>
              <w:rPr>
                <w:rFonts w:ascii="Arial" w:hAnsi="Arial" w:cs="Arial"/>
                <w:sz w:val="18"/>
                <w:szCs w:val="18"/>
                <w:lang w:val="en-GB"/>
              </w:rPr>
              <w:t>C50 x WF</w:t>
            </w:r>
          </w:p>
        </w:tc>
        <w:tc>
          <w:tcPr>
            <w:tcW w:w="725" w:type="dxa"/>
            <w:tcBorders>
              <w:top w:val="nil"/>
              <w:left w:val="nil"/>
              <w:bottom w:val="single" w:sz="4" w:space="0" w:color="auto"/>
              <w:right w:val="nil"/>
            </w:tcBorders>
          </w:tcPr>
          <w:p w14:paraId="13AE0E2F" w14:textId="77777777" w:rsidR="006A1561" w:rsidRPr="00BB1E91" w:rsidRDefault="006A1561" w:rsidP="007D4E59">
            <w:pPr>
              <w:spacing w:before="120" w:after="120"/>
              <w:jc w:val="right"/>
              <w:rPr>
                <w:rFonts w:ascii="Arial" w:hAnsi="Arial" w:cs="Arial"/>
                <w:sz w:val="18"/>
                <w:szCs w:val="18"/>
                <w:lang w:val="en-GB"/>
              </w:rPr>
            </w:pPr>
            <w:r>
              <w:rPr>
                <w:rFonts w:ascii="Arial" w:hAnsi="Arial" w:cs="Arial"/>
                <w:sz w:val="18"/>
                <w:szCs w:val="18"/>
                <w:lang w:val="en-GB"/>
              </w:rPr>
              <w:t>-0.02</w:t>
            </w:r>
          </w:p>
        </w:tc>
        <w:tc>
          <w:tcPr>
            <w:tcW w:w="709" w:type="dxa"/>
            <w:tcBorders>
              <w:top w:val="nil"/>
              <w:left w:val="nil"/>
              <w:bottom w:val="single" w:sz="4" w:space="0" w:color="auto"/>
              <w:right w:val="nil"/>
            </w:tcBorders>
          </w:tcPr>
          <w:p w14:paraId="1762EEA1"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0.05</w:t>
            </w:r>
          </w:p>
        </w:tc>
        <w:tc>
          <w:tcPr>
            <w:tcW w:w="851" w:type="dxa"/>
            <w:tcBorders>
              <w:top w:val="nil"/>
              <w:left w:val="nil"/>
              <w:bottom w:val="single" w:sz="4" w:space="0" w:color="auto"/>
              <w:right w:val="nil"/>
            </w:tcBorders>
          </w:tcPr>
          <w:p w14:paraId="496949E4"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-0.37</w:t>
            </w:r>
          </w:p>
        </w:tc>
        <w:tc>
          <w:tcPr>
            <w:tcW w:w="425" w:type="dxa"/>
            <w:tcBorders>
              <w:top w:val="nil"/>
              <w:left w:val="nil"/>
              <w:bottom w:val="single" w:sz="4" w:space="0" w:color="auto"/>
              <w:right w:val="nil"/>
            </w:tcBorders>
          </w:tcPr>
          <w:p w14:paraId="67447A88" w14:textId="77777777" w:rsidR="006A1561" w:rsidRPr="00B32B0C" w:rsidRDefault="006A1561" w:rsidP="007D4E59">
            <w:pPr>
              <w:spacing w:before="120" w:after="120"/>
              <w:rPr>
                <w:rFonts w:ascii="Arial" w:hAnsi="Arial" w:cs="Arial"/>
                <w:color w:val="000000" w:themeColor="text1" w:themeShade="BF"/>
                <w:sz w:val="16"/>
                <w:szCs w:val="16"/>
                <w:lang w:val="en-GB"/>
              </w:rPr>
            </w:pPr>
          </w:p>
        </w:tc>
        <w:tc>
          <w:tcPr>
            <w:tcW w:w="709" w:type="dxa"/>
            <w:tcBorders>
              <w:top w:val="nil"/>
              <w:left w:val="nil"/>
              <w:bottom w:val="single" w:sz="4" w:space="0" w:color="auto"/>
              <w:right w:val="nil"/>
            </w:tcBorders>
          </w:tcPr>
          <w:p w14:paraId="491D90EB" w14:textId="77777777" w:rsidR="006A1561" w:rsidRPr="00BB1E91" w:rsidRDefault="006A1561" w:rsidP="007D4E59">
            <w:pPr>
              <w:spacing w:before="120" w:after="120"/>
              <w:jc w:val="right"/>
              <w:rPr>
                <w:rFonts w:ascii="Arial" w:hAnsi="Arial" w:cs="Arial"/>
                <w:sz w:val="18"/>
                <w:szCs w:val="18"/>
                <w:lang w:val="en-GB"/>
              </w:rPr>
            </w:pPr>
            <w:r>
              <w:rPr>
                <w:rFonts w:ascii="Arial" w:hAnsi="Arial" w:cs="Arial"/>
                <w:sz w:val="18"/>
                <w:szCs w:val="18"/>
                <w:lang w:val="en-GB"/>
              </w:rPr>
              <w:t>0.04</w:t>
            </w:r>
          </w:p>
        </w:tc>
        <w:tc>
          <w:tcPr>
            <w:tcW w:w="567" w:type="dxa"/>
            <w:tcBorders>
              <w:top w:val="nil"/>
              <w:left w:val="nil"/>
              <w:bottom w:val="single" w:sz="4" w:space="0" w:color="auto"/>
              <w:right w:val="nil"/>
            </w:tcBorders>
          </w:tcPr>
          <w:p w14:paraId="0E4D553A"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0.06</w:t>
            </w:r>
          </w:p>
        </w:tc>
        <w:tc>
          <w:tcPr>
            <w:tcW w:w="850" w:type="dxa"/>
            <w:tcBorders>
              <w:top w:val="nil"/>
              <w:left w:val="nil"/>
              <w:bottom w:val="single" w:sz="4" w:space="0" w:color="auto"/>
              <w:right w:val="nil"/>
            </w:tcBorders>
          </w:tcPr>
          <w:p w14:paraId="47CB3AFB"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0.68</w:t>
            </w:r>
          </w:p>
        </w:tc>
        <w:tc>
          <w:tcPr>
            <w:tcW w:w="425" w:type="dxa"/>
            <w:tcBorders>
              <w:top w:val="nil"/>
              <w:left w:val="nil"/>
              <w:bottom w:val="single" w:sz="4" w:space="0" w:color="auto"/>
              <w:right w:val="nil"/>
            </w:tcBorders>
          </w:tcPr>
          <w:p w14:paraId="5AA28FC4" w14:textId="77777777" w:rsidR="006A1561" w:rsidRPr="00B32B0C" w:rsidRDefault="006A1561" w:rsidP="007D4E59">
            <w:pPr>
              <w:spacing w:before="120" w:after="120"/>
              <w:rPr>
                <w:rFonts w:ascii="Arial" w:hAnsi="Arial" w:cs="Arial"/>
                <w:color w:val="000000" w:themeColor="text1" w:themeShade="BF"/>
                <w:sz w:val="16"/>
                <w:szCs w:val="16"/>
                <w:lang w:val="en-GB"/>
              </w:rPr>
            </w:pPr>
          </w:p>
        </w:tc>
        <w:tc>
          <w:tcPr>
            <w:tcW w:w="709" w:type="dxa"/>
            <w:tcBorders>
              <w:top w:val="nil"/>
              <w:left w:val="nil"/>
              <w:bottom w:val="single" w:sz="4" w:space="0" w:color="auto"/>
              <w:right w:val="nil"/>
            </w:tcBorders>
          </w:tcPr>
          <w:p w14:paraId="29723137" w14:textId="77777777" w:rsidR="006A1561" w:rsidRPr="00BB1E91" w:rsidRDefault="006A1561" w:rsidP="007D4E59">
            <w:pPr>
              <w:spacing w:before="120" w:after="120"/>
              <w:jc w:val="right"/>
              <w:rPr>
                <w:rFonts w:ascii="Arial" w:hAnsi="Arial" w:cs="Arial"/>
                <w:sz w:val="18"/>
                <w:szCs w:val="18"/>
                <w:lang w:val="en-GB"/>
              </w:rPr>
            </w:pPr>
            <w:r>
              <w:rPr>
                <w:rFonts w:ascii="Arial" w:hAnsi="Arial" w:cs="Arial"/>
                <w:sz w:val="18"/>
                <w:szCs w:val="18"/>
                <w:lang w:val="en-GB"/>
              </w:rPr>
              <w:t>0.03</w:t>
            </w:r>
          </w:p>
        </w:tc>
        <w:tc>
          <w:tcPr>
            <w:tcW w:w="709" w:type="dxa"/>
            <w:tcBorders>
              <w:top w:val="nil"/>
              <w:left w:val="nil"/>
              <w:bottom w:val="single" w:sz="4" w:space="0" w:color="auto"/>
              <w:right w:val="nil"/>
            </w:tcBorders>
          </w:tcPr>
          <w:p w14:paraId="1CD6CABF"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0.06</w:t>
            </w:r>
          </w:p>
        </w:tc>
        <w:tc>
          <w:tcPr>
            <w:tcW w:w="850" w:type="dxa"/>
            <w:tcBorders>
              <w:top w:val="nil"/>
              <w:left w:val="nil"/>
              <w:bottom w:val="single" w:sz="4" w:space="0" w:color="auto"/>
              <w:right w:val="nil"/>
            </w:tcBorders>
          </w:tcPr>
          <w:p w14:paraId="772CCAF7"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0.51</w:t>
            </w:r>
          </w:p>
        </w:tc>
        <w:tc>
          <w:tcPr>
            <w:tcW w:w="426" w:type="dxa"/>
            <w:tcBorders>
              <w:top w:val="nil"/>
              <w:left w:val="nil"/>
              <w:bottom w:val="single" w:sz="4" w:space="0" w:color="auto"/>
              <w:right w:val="nil"/>
            </w:tcBorders>
          </w:tcPr>
          <w:p w14:paraId="0C734DCF" w14:textId="77777777" w:rsidR="006A1561" w:rsidRPr="00B32B0C" w:rsidRDefault="006A1561" w:rsidP="007D4E59">
            <w:pPr>
              <w:spacing w:before="120" w:after="120"/>
              <w:rPr>
                <w:rFonts w:ascii="Arial" w:hAnsi="Arial" w:cs="Arial"/>
                <w:color w:val="000000" w:themeColor="text1" w:themeShade="BF"/>
                <w:sz w:val="16"/>
                <w:szCs w:val="16"/>
                <w:lang w:val="en-GB"/>
              </w:rPr>
            </w:pPr>
          </w:p>
        </w:tc>
      </w:tr>
    </w:tbl>
    <w:p w14:paraId="5273B79A" w14:textId="77777777" w:rsidR="006A1561" w:rsidRDefault="006A1561" w:rsidP="007D4E59">
      <w:pPr>
        <w:spacing w:after="0" w:line="360" w:lineRule="auto"/>
        <w:jc w:val="both"/>
        <w:rPr>
          <w:rFonts w:ascii="Arial" w:hAnsi="Arial" w:cs="Arial"/>
          <w:lang w:val="en-GB"/>
        </w:rPr>
      </w:pPr>
      <w:r>
        <w:rPr>
          <w:rFonts w:ascii="Arial" w:hAnsi="Arial" w:cs="Arial"/>
          <w:lang w:val="en-GB"/>
        </w:rPr>
        <w:t xml:space="preserve">Note: </w:t>
      </w:r>
      <w:r>
        <w:rPr>
          <w:rFonts w:ascii="Arial" w:hAnsi="Arial" w:cs="Arial"/>
          <w:bCs/>
          <w:lang w:val="en-US"/>
        </w:rPr>
        <w:t>***:p≤0.001, **:p≤0.01, *:p≤0.05</w:t>
      </w:r>
      <w:r>
        <w:rPr>
          <w:rFonts w:ascii="Arial" w:hAnsi="Arial" w:cs="Arial"/>
          <w:lang w:val="en-GB"/>
        </w:rPr>
        <w:t xml:space="preserve">, </w:t>
      </w:r>
      <w:r w:rsidRPr="00BB1E91">
        <w:rPr>
          <w:rFonts w:ascii="Arial" w:hAnsi="Arial" w:cs="Arial"/>
          <w:bCs/>
          <w:vertAlign w:val="superscript"/>
          <w:lang w:val="en-US"/>
        </w:rPr>
        <w:t>+</w:t>
      </w:r>
      <w:r>
        <w:rPr>
          <w:rFonts w:ascii="Arial" w:hAnsi="Arial" w:cs="Arial"/>
          <w:lang w:val="en-GB"/>
        </w:rPr>
        <w:t>: p</w:t>
      </w:r>
      <w:r>
        <w:rPr>
          <w:rFonts w:ascii="Arial" w:hAnsi="Arial" w:cs="Arial"/>
          <w:bCs/>
          <w:lang w:val="en-US"/>
        </w:rPr>
        <w:t>≤</w:t>
      </w:r>
      <w:r>
        <w:rPr>
          <w:rFonts w:ascii="Arial" w:hAnsi="Arial" w:cs="Arial"/>
          <w:lang w:val="en-GB"/>
        </w:rPr>
        <w:t>0.10</w:t>
      </w:r>
    </w:p>
    <w:p w14:paraId="3C5779DE" w14:textId="77777777" w:rsidR="006A1561" w:rsidRDefault="006A1561">
      <w:pPr>
        <w:spacing w:after="0" w:line="240" w:lineRule="auto"/>
        <w:rPr>
          <w:rFonts w:ascii="Arial" w:hAnsi="Arial" w:cs="Arial"/>
          <w:lang w:val="en-GB"/>
        </w:rPr>
      </w:pPr>
      <w:r>
        <w:rPr>
          <w:rFonts w:ascii="Arial" w:hAnsi="Arial" w:cs="Arial"/>
          <w:lang w:val="en-GB"/>
        </w:rPr>
        <w:br w:type="page"/>
      </w:r>
    </w:p>
    <w:p w14:paraId="02EB1B36" w14:textId="77777777" w:rsidR="006A1561" w:rsidRDefault="006A1561" w:rsidP="00AC1D91">
      <w:pPr>
        <w:spacing w:after="0" w:line="480" w:lineRule="auto"/>
        <w:rPr>
          <w:rFonts w:ascii="Arial" w:hAnsi="Arial" w:cs="Arial"/>
          <w:lang w:val="en-GB"/>
        </w:rPr>
      </w:pPr>
      <w:r>
        <w:rPr>
          <w:rFonts w:ascii="Arial" w:hAnsi="Arial" w:cs="Arial"/>
          <w:lang w:val="en-GB"/>
        </w:rPr>
        <w:lastRenderedPageBreak/>
        <w:t xml:space="preserve">Table 3: </w:t>
      </w:r>
    </w:p>
    <w:p w14:paraId="107F86C4" w14:textId="77777777" w:rsidR="006A1561" w:rsidRDefault="006A1561" w:rsidP="00AC1D91">
      <w:pPr>
        <w:spacing w:after="0" w:line="480" w:lineRule="auto"/>
        <w:rPr>
          <w:rFonts w:ascii="Arial" w:hAnsi="Arial" w:cs="Arial"/>
          <w:lang w:val="en-GB" w:eastAsia="de-DE"/>
        </w:rPr>
      </w:pPr>
      <w:r w:rsidRPr="00D95F0B">
        <w:rPr>
          <w:rFonts w:ascii="Arial" w:hAnsi="Arial" w:cs="Arial"/>
          <w:lang w:val="en-GB"/>
        </w:rPr>
        <w:t>Linear-mixed effect models for first fixation duration</w:t>
      </w:r>
      <w:r>
        <w:rPr>
          <w:rFonts w:ascii="Arial" w:hAnsi="Arial" w:cs="Arial"/>
          <w:lang w:val="en-GB"/>
        </w:rPr>
        <w:t>,</w:t>
      </w:r>
      <w:r w:rsidRPr="00D95F0B">
        <w:rPr>
          <w:rFonts w:ascii="Arial" w:hAnsi="Arial" w:cs="Arial"/>
          <w:lang w:val="en-GB"/>
        </w:rPr>
        <w:t xml:space="preserve"> gaze duration </w:t>
      </w:r>
      <w:r>
        <w:rPr>
          <w:rFonts w:ascii="Arial" w:hAnsi="Arial" w:cs="Arial"/>
          <w:lang w:val="en-GB"/>
        </w:rPr>
        <w:t xml:space="preserve">and total reading time </w:t>
      </w:r>
      <w:r w:rsidRPr="00D95F0B">
        <w:rPr>
          <w:rFonts w:ascii="Arial" w:hAnsi="Arial" w:cs="Arial"/>
          <w:lang w:val="en-GB"/>
        </w:rPr>
        <w:t>(ms) on</w:t>
      </w:r>
      <w:r>
        <w:rPr>
          <w:rFonts w:ascii="Arial" w:hAnsi="Arial" w:cs="Arial"/>
          <w:lang w:val="en-GB"/>
        </w:rPr>
        <w:t xml:space="preserve"> </w:t>
      </w:r>
      <w:r w:rsidRPr="00D95F0B">
        <w:rPr>
          <w:rFonts w:ascii="Arial" w:hAnsi="Arial" w:cs="Arial"/>
          <w:lang w:val="en-GB"/>
        </w:rPr>
        <w:t>the target word</w:t>
      </w:r>
      <w:r>
        <w:rPr>
          <w:rFonts w:ascii="Arial" w:hAnsi="Arial" w:cs="Arial"/>
          <w:lang w:val="en-GB"/>
        </w:rPr>
        <w:t xml:space="preserve"> in </w:t>
      </w:r>
      <w:r w:rsidRPr="008568EE">
        <w:rPr>
          <w:rFonts w:ascii="Arial" w:hAnsi="Arial" w:cs="Arial"/>
          <w:i/>
          <w:lang w:val="en-GB"/>
        </w:rPr>
        <w:t xml:space="preserve">Experiment </w:t>
      </w:r>
      <w:r>
        <w:rPr>
          <w:rFonts w:ascii="Arial" w:hAnsi="Arial" w:cs="Arial"/>
          <w:i/>
          <w:lang w:val="en-GB"/>
        </w:rPr>
        <w:t>3</w:t>
      </w:r>
      <w:r w:rsidRPr="00D95F0B">
        <w:rPr>
          <w:rFonts w:ascii="Arial" w:hAnsi="Arial" w:cs="Arial"/>
          <w:lang w:val="en-GB"/>
        </w:rPr>
        <w:t xml:space="preserve">. Both measures </w:t>
      </w:r>
      <w:r w:rsidRPr="00D95F0B">
        <w:rPr>
          <w:rFonts w:ascii="Arial" w:hAnsi="Arial" w:cs="Arial"/>
          <w:lang w:val="en-GB" w:eastAsia="de-DE"/>
        </w:rPr>
        <w:t>were log-transformed for normalization prior to analysis.</w:t>
      </w:r>
    </w:p>
    <w:p w14:paraId="0761BDC3" w14:textId="77777777" w:rsidR="006A1561" w:rsidRPr="00D95F0B" w:rsidRDefault="006A1561" w:rsidP="007D4E59">
      <w:pPr>
        <w:spacing w:after="0" w:line="240" w:lineRule="auto"/>
        <w:ind w:left="1134"/>
        <w:rPr>
          <w:rFonts w:ascii="Arial" w:hAnsi="Arial" w:cs="Arial"/>
          <w:lang w:val="en-GB"/>
        </w:rPr>
      </w:pPr>
    </w:p>
    <w:tbl>
      <w:tblPr>
        <w:tblStyle w:val="TableGrid"/>
        <w:tblW w:w="9606" w:type="dxa"/>
        <w:tblLayout w:type="fixed"/>
        <w:tblLook w:val="04A0" w:firstRow="1" w:lastRow="0" w:firstColumn="1" w:lastColumn="0" w:noHBand="0" w:noVBand="1"/>
      </w:tblPr>
      <w:tblGrid>
        <w:gridCol w:w="1651"/>
        <w:gridCol w:w="725"/>
        <w:gridCol w:w="709"/>
        <w:gridCol w:w="851"/>
        <w:gridCol w:w="425"/>
        <w:gridCol w:w="709"/>
        <w:gridCol w:w="567"/>
        <w:gridCol w:w="850"/>
        <w:gridCol w:w="425"/>
        <w:gridCol w:w="709"/>
        <w:gridCol w:w="709"/>
        <w:gridCol w:w="850"/>
        <w:gridCol w:w="426"/>
      </w:tblGrid>
      <w:tr w:rsidR="006A1561" w:rsidRPr="0049634C" w14:paraId="0BED3306" w14:textId="77777777" w:rsidTr="007D4E59">
        <w:trPr>
          <w:trHeight w:val="484"/>
        </w:trPr>
        <w:tc>
          <w:tcPr>
            <w:tcW w:w="1651" w:type="dxa"/>
            <w:tcBorders>
              <w:left w:val="nil"/>
              <w:right w:val="nil"/>
            </w:tcBorders>
          </w:tcPr>
          <w:p w14:paraId="4BB9A0EE" w14:textId="77777777" w:rsidR="006A1561" w:rsidRPr="00BB1E91" w:rsidRDefault="006A1561" w:rsidP="007D4E59">
            <w:pPr>
              <w:spacing w:before="120" w:after="120"/>
              <w:jc w:val="center"/>
              <w:rPr>
                <w:rFonts w:ascii="Arial" w:hAnsi="Arial" w:cs="Arial"/>
                <w:sz w:val="18"/>
                <w:szCs w:val="18"/>
                <w:lang w:val="en-GB"/>
              </w:rPr>
            </w:pPr>
            <w:r>
              <w:rPr>
                <w:rFonts w:ascii="Arial" w:hAnsi="Arial" w:cs="Arial"/>
                <w:sz w:val="18"/>
                <w:szCs w:val="18"/>
                <w:lang w:val="en-GB"/>
              </w:rPr>
              <w:t>F</w:t>
            </w:r>
            <w:r w:rsidRPr="00BB1E91">
              <w:rPr>
                <w:rFonts w:ascii="Arial" w:hAnsi="Arial" w:cs="Arial"/>
                <w:sz w:val="18"/>
                <w:szCs w:val="18"/>
                <w:lang w:val="en-GB"/>
              </w:rPr>
              <w:t xml:space="preserve">ixed </w:t>
            </w:r>
            <w:r>
              <w:rPr>
                <w:rFonts w:ascii="Arial" w:hAnsi="Arial" w:cs="Arial"/>
                <w:sz w:val="18"/>
                <w:szCs w:val="18"/>
                <w:lang w:val="en-GB"/>
              </w:rPr>
              <w:t>F</w:t>
            </w:r>
            <w:r w:rsidRPr="00BB1E91">
              <w:rPr>
                <w:rFonts w:ascii="Arial" w:hAnsi="Arial" w:cs="Arial"/>
                <w:sz w:val="18"/>
                <w:szCs w:val="18"/>
                <w:lang w:val="en-GB"/>
              </w:rPr>
              <w:t>actor</w:t>
            </w:r>
          </w:p>
        </w:tc>
        <w:tc>
          <w:tcPr>
            <w:tcW w:w="2710" w:type="dxa"/>
            <w:gridSpan w:val="4"/>
            <w:tcBorders>
              <w:left w:val="nil"/>
              <w:bottom w:val="single" w:sz="4" w:space="0" w:color="auto"/>
              <w:right w:val="nil"/>
            </w:tcBorders>
          </w:tcPr>
          <w:p w14:paraId="2B5FA20E" w14:textId="77777777" w:rsidR="006A1561" w:rsidRPr="00BB1E91" w:rsidRDefault="006A1561" w:rsidP="007D4E59">
            <w:pPr>
              <w:spacing w:before="120" w:after="120"/>
              <w:jc w:val="center"/>
              <w:rPr>
                <w:rFonts w:ascii="Arial" w:hAnsi="Arial" w:cs="Arial"/>
                <w:sz w:val="18"/>
                <w:szCs w:val="18"/>
                <w:lang w:val="en-GB"/>
              </w:rPr>
            </w:pPr>
            <w:r>
              <w:rPr>
                <w:rFonts w:ascii="Arial" w:hAnsi="Arial" w:cs="Arial"/>
                <w:sz w:val="18"/>
                <w:szCs w:val="18"/>
                <w:lang w:val="en-GB"/>
              </w:rPr>
              <w:t>Log (F</w:t>
            </w:r>
            <w:r w:rsidRPr="00BB1E91">
              <w:rPr>
                <w:rFonts w:ascii="Arial" w:hAnsi="Arial" w:cs="Arial"/>
                <w:sz w:val="18"/>
                <w:szCs w:val="18"/>
                <w:lang w:val="en-GB"/>
              </w:rPr>
              <w:t xml:space="preserve">irst </w:t>
            </w:r>
            <w:r>
              <w:rPr>
                <w:rFonts w:ascii="Arial" w:hAnsi="Arial" w:cs="Arial"/>
                <w:sz w:val="18"/>
                <w:szCs w:val="18"/>
                <w:lang w:val="en-GB"/>
              </w:rPr>
              <w:t>F</w:t>
            </w:r>
            <w:r w:rsidRPr="00BB1E91">
              <w:rPr>
                <w:rFonts w:ascii="Arial" w:hAnsi="Arial" w:cs="Arial"/>
                <w:sz w:val="18"/>
                <w:szCs w:val="18"/>
                <w:lang w:val="en-GB"/>
              </w:rPr>
              <w:t xml:space="preserve">ixation </w:t>
            </w:r>
            <w:r>
              <w:rPr>
                <w:rFonts w:ascii="Arial" w:hAnsi="Arial" w:cs="Arial"/>
                <w:sz w:val="18"/>
                <w:szCs w:val="18"/>
                <w:lang w:val="en-GB"/>
              </w:rPr>
              <w:t>D</w:t>
            </w:r>
            <w:r w:rsidRPr="00BB1E91">
              <w:rPr>
                <w:rFonts w:ascii="Arial" w:hAnsi="Arial" w:cs="Arial"/>
                <w:sz w:val="18"/>
                <w:szCs w:val="18"/>
                <w:lang w:val="en-GB"/>
              </w:rPr>
              <w:t>uration</w:t>
            </w:r>
            <w:r>
              <w:rPr>
                <w:rFonts w:ascii="Arial" w:hAnsi="Arial" w:cs="Arial"/>
                <w:sz w:val="18"/>
                <w:szCs w:val="18"/>
                <w:lang w:val="en-GB"/>
              </w:rPr>
              <w:t>)</w:t>
            </w:r>
          </w:p>
        </w:tc>
        <w:tc>
          <w:tcPr>
            <w:tcW w:w="2551" w:type="dxa"/>
            <w:gridSpan w:val="4"/>
            <w:tcBorders>
              <w:left w:val="nil"/>
              <w:bottom w:val="single" w:sz="4" w:space="0" w:color="auto"/>
              <w:right w:val="nil"/>
            </w:tcBorders>
          </w:tcPr>
          <w:p w14:paraId="0ED8B387" w14:textId="77777777" w:rsidR="006A1561" w:rsidRPr="00BB1E91" w:rsidRDefault="006A1561" w:rsidP="007D4E59">
            <w:pPr>
              <w:spacing w:before="120" w:after="120"/>
              <w:jc w:val="center"/>
              <w:rPr>
                <w:rFonts w:ascii="Arial" w:hAnsi="Arial" w:cs="Arial"/>
                <w:sz w:val="18"/>
                <w:szCs w:val="18"/>
                <w:lang w:val="en-GB"/>
              </w:rPr>
            </w:pPr>
            <w:r>
              <w:rPr>
                <w:rFonts w:ascii="Arial" w:hAnsi="Arial" w:cs="Arial"/>
                <w:sz w:val="18"/>
                <w:szCs w:val="18"/>
                <w:lang w:val="en-GB"/>
              </w:rPr>
              <w:t>Log (Gaze</w:t>
            </w:r>
            <w:r w:rsidRPr="00BB1E91">
              <w:rPr>
                <w:rFonts w:ascii="Arial" w:hAnsi="Arial" w:cs="Arial"/>
                <w:sz w:val="18"/>
                <w:szCs w:val="18"/>
                <w:lang w:val="en-GB"/>
              </w:rPr>
              <w:t xml:space="preserve"> </w:t>
            </w:r>
            <w:r>
              <w:rPr>
                <w:rFonts w:ascii="Arial" w:hAnsi="Arial" w:cs="Arial"/>
                <w:sz w:val="18"/>
                <w:szCs w:val="18"/>
                <w:lang w:val="en-GB"/>
              </w:rPr>
              <w:t>D</w:t>
            </w:r>
            <w:r w:rsidRPr="00BB1E91">
              <w:rPr>
                <w:rFonts w:ascii="Arial" w:hAnsi="Arial" w:cs="Arial"/>
                <w:sz w:val="18"/>
                <w:szCs w:val="18"/>
                <w:lang w:val="en-GB"/>
              </w:rPr>
              <w:t>uration</w:t>
            </w:r>
            <w:r>
              <w:rPr>
                <w:rFonts w:ascii="Arial" w:hAnsi="Arial" w:cs="Arial"/>
                <w:sz w:val="18"/>
                <w:szCs w:val="18"/>
                <w:lang w:val="en-GB"/>
              </w:rPr>
              <w:t>)</w:t>
            </w:r>
          </w:p>
        </w:tc>
        <w:tc>
          <w:tcPr>
            <w:tcW w:w="2694" w:type="dxa"/>
            <w:gridSpan w:val="4"/>
            <w:tcBorders>
              <w:left w:val="nil"/>
              <w:bottom w:val="single" w:sz="4" w:space="0" w:color="auto"/>
              <w:right w:val="nil"/>
            </w:tcBorders>
          </w:tcPr>
          <w:p w14:paraId="2A6BFD9D" w14:textId="77777777" w:rsidR="006A1561" w:rsidRDefault="006A1561" w:rsidP="007D4E59">
            <w:pPr>
              <w:spacing w:before="120" w:after="120"/>
              <w:jc w:val="center"/>
              <w:rPr>
                <w:rFonts w:ascii="Arial" w:hAnsi="Arial" w:cs="Arial"/>
                <w:sz w:val="18"/>
                <w:szCs w:val="18"/>
                <w:lang w:val="en-GB"/>
              </w:rPr>
            </w:pPr>
            <w:r>
              <w:rPr>
                <w:rFonts w:ascii="Arial" w:hAnsi="Arial" w:cs="Arial"/>
                <w:sz w:val="18"/>
                <w:szCs w:val="18"/>
                <w:lang w:val="en-GB"/>
              </w:rPr>
              <w:t>Log (Total Reading Time)</w:t>
            </w:r>
          </w:p>
        </w:tc>
      </w:tr>
      <w:tr w:rsidR="006A1561" w:rsidRPr="0049634C" w14:paraId="4C1D631F" w14:textId="77777777" w:rsidTr="007D4E59">
        <w:trPr>
          <w:trHeight w:val="484"/>
        </w:trPr>
        <w:tc>
          <w:tcPr>
            <w:tcW w:w="1651" w:type="dxa"/>
            <w:tcBorders>
              <w:left w:val="nil"/>
              <w:bottom w:val="nil"/>
              <w:right w:val="nil"/>
            </w:tcBorders>
          </w:tcPr>
          <w:p w14:paraId="25CB2F7E" w14:textId="77777777" w:rsidR="006A1561" w:rsidRPr="008D7373" w:rsidRDefault="006A1561" w:rsidP="007D4E59">
            <w:pPr>
              <w:spacing w:before="120" w:after="120"/>
              <w:rPr>
                <w:rFonts w:ascii="Arial" w:hAnsi="Arial" w:cs="Arial"/>
                <w:i/>
                <w:sz w:val="18"/>
                <w:szCs w:val="18"/>
                <w:lang w:val="en-GB"/>
              </w:rPr>
            </w:pPr>
          </w:p>
        </w:tc>
        <w:tc>
          <w:tcPr>
            <w:tcW w:w="725" w:type="dxa"/>
            <w:tcBorders>
              <w:left w:val="nil"/>
              <w:bottom w:val="single" w:sz="4" w:space="0" w:color="auto"/>
              <w:right w:val="nil"/>
            </w:tcBorders>
          </w:tcPr>
          <w:p w14:paraId="7EE9C518" w14:textId="77777777" w:rsidR="006A1561" w:rsidRPr="008D7373" w:rsidRDefault="006A1561" w:rsidP="007D4E59">
            <w:pPr>
              <w:spacing w:before="120" w:after="120"/>
              <w:rPr>
                <w:rFonts w:ascii="Arial" w:hAnsi="Arial" w:cs="Arial"/>
                <w:i/>
                <w:sz w:val="18"/>
                <w:szCs w:val="18"/>
                <w:lang w:val="en-GB"/>
              </w:rPr>
            </w:pPr>
            <w:r w:rsidRPr="008D7373">
              <w:rPr>
                <w:rFonts w:ascii="Arial" w:hAnsi="Arial" w:cs="Arial"/>
                <w:i/>
                <w:sz w:val="18"/>
                <w:szCs w:val="18"/>
                <w:lang w:val="en-GB"/>
              </w:rPr>
              <w:t>b</w:t>
            </w:r>
          </w:p>
        </w:tc>
        <w:tc>
          <w:tcPr>
            <w:tcW w:w="709" w:type="dxa"/>
            <w:tcBorders>
              <w:left w:val="nil"/>
              <w:bottom w:val="single" w:sz="4" w:space="0" w:color="auto"/>
              <w:right w:val="nil"/>
            </w:tcBorders>
          </w:tcPr>
          <w:p w14:paraId="693B1F21" w14:textId="77777777" w:rsidR="006A1561" w:rsidRPr="008D7373" w:rsidRDefault="006A1561" w:rsidP="007D4E59">
            <w:pPr>
              <w:spacing w:before="120" w:after="120"/>
              <w:rPr>
                <w:rFonts w:ascii="Arial" w:hAnsi="Arial" w:cs="Arial"/>
                <w:i/>
                <w:color w:val="000000" w:themeColor="text1" w:themeShade="BF"/>
                <w:sz w:val="18"/>
                <w:szCs w:val="18"/>
                <w:lang w:val="en-GB"/>
              </w:rPr>
            </w:pPr>
            <w:r w:rsidRPr="008D7373">
              <w:rPr>
                <w:rFonts w:ascii="Arial" w:hAnsi="Arial" w:cs="Arial"/>
                <w:i/>
                <w:color w:val="000000" w:themeColor="text1" w:themeShade="BF"/>
                <w:sz w:val="18"/>
                <w:szCs w:val="18"/>
                <w:lang w:val="en-GB"/>
              </w:rPr>
              <w:t>SE</w:t>
            </w:r>
          </w:p>
        </w:tc>
        <w:tc>
          <w:tcPr>
            <w:tcW w:w="1276" w:type="dxa"/>
            <w:gridSpan w:val="2"/>
            <w:tcBorders>
              <w:left w:val="nil"/>
              <w:bottom w:val="single" w:sz="4" w:space="0" w:color="auto"/>
              <w:right w:val="nil"/>
            </w:tcBorders>
          </w:tcPr>
          <w:p w14:paraId="1C26271B" w14:textId="77777777" w:rsidR="006A1561" w:rsidRPr="008D7373" w:rsidRDefault="006A1561" w:rsidP="007D4E59">
            <w:pPr>
              <w:spacing w:before="120" w:after="120"/>
              <w:rPr>
                <w:rFonts w:ascii="Arial" w:hAnsi="Arial" w:cs="Arial"/>
                <w:i/>
                <w:color w:val="000000" w:themeColor="text1" w:themeShade="BF"/>
                <w:sz w:val="18"/>
                <w:szCs w:val="18"/>
                <w:lang w:val="en-GB"/>
              </w:rPr>
            </w:pPr>
            <w:r w:rsidRPr="008D7373">
              <w:rPr>
                <w:rFonts w:ascii="Arial" w:hAnsi="Arial" w:cs="Arial"/>
                <w:i/>
                <w:color w:val="000000" w:themeColor="text1" w:themeShade="BF"/>
                <w:sz w:val="18"/>
                <w:szCs w:val="18"/>
                <w:lang w:val="en-GB"/>
              </w:rPr>
              <w:t>t</w:t>
            </w:r>
          </w:p>
        </w:tc>
        <w:tc>
          <w:tcPr>
            <w:tcW w:w="709" w:type="dxa"/>
            <w:tcBorders>
              <w:left w:val="nil"/>
              <w:bottom w:val="single" w:sz="4" w:space="0" w:color="auto"/>
              <w:right w:val="nil"/>
            </w:tcBorders>
          </w:tcPr>
          <w:p w14:paraId="7EB702C8" w14:textId="77777777" w:rsidR="006A1561" w:rsidRPr="008D7373" w:rsidRDefault="006A1561" w:rsidP="007D4E59">
            <w:pPr>
              <w:spacing w:before="120" w:after="120"/>
              <w:rPr>
                <w:rFonts w:ascii="Arial" w:hAnsi="Arial" w:cs="Arial"/>
                <w:i/>
                <w:color w:val="000000" w:themeColor="text1" w:themeShade="BF"/>
                <w:sz w:val="18"/>
                <w:szCs w:val="18"/>
                <w:lang w:val="en-GB"/>
              </w:rPr>
            </w:pPr>
            <w:r w:rsidRPr="008D7373">
              <w:rPr>
                <w:rFonts w:ascii="Arial" w:hAnsi="Arial" w:cs="Arial"/>
                <w:i/>
                <w:color w:val="000000" w:themeColor="text1" w:themeShade="BF"/>
                <w:sz w:val="18"/>
                <w:szCs w:val="18"/>
                <w:lang w:val="en-GB"/>
              </w:rPr>
              <w:t>b</w:t>
            </w:r>
          </w:p>
        </w:tc>
        <w:tc>
          <w:tcPr>
            <w:tcW w:w="567" w:type="dxa"/>
            <w:tcBorders>
              <w:left w:val="nil"/>
              <w:bottom w:val="single" w:sz="4" w:space="0" w:color="auto"/>
              <w:right w:val="nil"/>
            </w:tcBorders>
          </w:tcPr>
          <w:p w14:paraId="4DF2B9E7" w14:textId="77777777" w:rsidR="006A1561" w:rsidRPr="008D7373" w:rsidRDefault="006A1561" w:rsidP="007D4E59">
            <w:pPr>
              <w:spacing w:before="120" w:after="120"/>
              <w:rPr>
                <w:rFonts w:ascii="Arial" w:hAnsi="Arial" w:cs="Arial"/>
                <w:i/>
                <w:color w:val="000000" w:themeColor="text1" w:themeShade="BF"/>
                <w:sz w:val="18"/>
                <w:szCs w:val="18"/>
                <w:lang w:val="en-GB"/>
              </w:rPr>
            </w:pPr>
            <w:r w:rsidRPr="008D7373">
              <w:rPr>
                <w:rFonts w:ascii="Arial" w:hAnsi="Arial" w:cs="Arial"/>
                <w:i/>
                <w:color w:val="000000" w:themeColor="text1" w:themeShade="BF"/>
                <w:sz w:val="18"/>
                <w:szCs w:val="18"/>
                <w:lang w:val="en-GB"/>
              </w:rPr>
              <w:t>SE</w:t>
            </w:r>
          </w:p>
        </w:tc>
        <w:tc>
          <w:tcPr>
            <w:tcW w:w="1275" w:type="dxa"/>
            <w:gridSpan w:val="2"/>
            <w:tcBorders>
              <w:left w:val="nil"/>
              <w:bottom w:val="single" w:sz="4" w:space="0" w:color="auto"/>
              <w:right w:val="nil"/>
            </w:tcBorders>
          </w:tcPr>
          <w:p w14:paraId="73D2A782" w14:textId="77777777" w:rsidR="006A1561" w:rsidRPr="008D7373" w:rsidRDefault="006A1561" w:rsidP="007D4E59">
            <w:pPr>
              <w:spacing w:before="120" w:after="120"/>
              <w:rPr>
                <w:rFonts w:ascii="Arial" w:hAnsi="Arial" w:cs="Arial"/>
                <w:i/>
                <w:color w:val="000000" w:themeColor="text1" w:themeShade="BF"/>
                <w:sz w:val="18"/>
                <w:szCs w:val="18"/>
                <w:lang w:val="en-GB"/>
              </w:rPr>
            </w:pPr>
            <w:r w:rsidRPr="008D7373">
              <w:rPr>
                <w:rFonts w:ascii="Arial" w:hAnsi="Arial" w:cs="Arial"/>
                <w:i/>
                <w:color w:val="000000" w:themeColor="text1" w:themeShade="BF"/>
                <w:sz w:val="18"/>
                <w:szCs w:val="18"/>
                <w:lang w:val="en-GB"/>
              </w:rPr>
              <w:t>t</w:t>
            </w:r>
          </w:p>
        </w:tc>
        <w:tc>
          <w:tcPr>
            <w:tcW w:w="709" w:type="dxa"/>
            <w:tcBorders>
              <w:left w:val="nil"/>
              <w:bottom w:val="single" w:sz="4" w:space="0" w:color="auto"/>
              <w:right w:val="nil"/>
            </w:tcBorders>
          </w:tcPr>
          <w:p w14:paraId="73712933" w14:textId="77777777" w:rsidR="006A1561" w:rsidRPr="008D7373" w:rsidRDefault="006A1561" w:rsidP="007D4E59">
            <w:pPr>
              <w:spacing w:before="120" w:after="120"/>
              <w:rPr>
                <w:rFonts w:ascii="Arial" w:hAnsi="Arial" w:cs="Arial"/>
                <w:i/>
                <w:color w:val="000000" w:themeColor="text1" w:themeShade="BF"/>
                <w:sz w:val="18"/>
                <w:szCs w:val="18"/>
                <w:lang w:val="en-GB"/>
              </w:rPr>
            </w:pPr>
            <w:r w:rsidRPr="008D7373">
              <w:rPr>
                <w:rFonts w:ascii="Arial" w:hAnsi="Arial" w:cs="Arial"/>
                <w:i/>
                <w:color w:val="000000" w:themeColor="text1" w:themeShade="BF"/>
                <w:sz w:val="18"/>
                <w:szCs w:val="18"/>
                <w:lang w:val="en-GB"/>
              </w:rPr>
              <w:t>b</w:t>
            </w:r>
          </w:p>
        </w:tc>
        <w:tc>
          <w:tcPr>
            <w:tcW w:w="709" w:type="dxa"/>
            <w:tcBorders>
              <w:left w:val="nil"/>
              <w:bottom w:val="single" w:sz="4" w:space="0" w:color="auto"/>
              <w:right w:val="nil"/>
            </w:tcBorders>
          </w:tcPr>
          <w:p w14:paraId="574676D9" w14:textId="77777777" w:rsidR="006A1561" w:rsidRPr="008D7373" w:rsidRDefault="006A1561" w:rsidP="007D4E59">
            <w:pPr>
              <w:spacing w:before="120" w:after="120"/>
              <w:rPr>
                <w:rFonts w:ascii="Arial" w:hAnsi="Arial" w:cs="Arial"/>
                <w:i/>
                <w:color w:val="000000" w:themeColor="text1" w:themeShade="BF"/>
                <w:sz w:val="18"/>
                <w:szCs w:val="18"/>
                <w:lang w:val="en-GB"/>
              </w:rPr>
            </w:pPr>
            <w:r w:rsidRPr="008D7373">
              <w:rPr>
                <w:rFonts w:ascii="Arial" w:hAnsi="Arial" w:cs="Arial"/>
                <w:i/>
                <w:color w:val="000000" w:themeColor="text1" w:themeShade="BF"/>
                <w:sz w:val="18"/>
                <w:szCs w:val="18"/>
                <w:lang w:val="en-GB"/>
              </w:rPr>
              <w:t>SE</w:t>
            </w:r>
          </w:p>
        </w:tc>
        <w:tc>
          <w:tcPr>
            <w:tcW w:w="1276" w:type="dxa"/>
            <w:gridSpan w:val="2"/>
            <w:tcBorders>
              <w:left w:val="nil"/>
              <w:bottom w:val="single" w:sz="4" w:space="0" w:color="auto"/>
              <w:right w:val="nil"/>
            </w:tcBorders>
          </w:tcPr>
          <w:p w14:paraId="454A3D45" w14:textId="77777777" w:rsidR="006A1561" w:rsidRPr="008D7373" w:rsidRDefault="006A1561" w:rsidP="007D4E59">
            <w:pPr>
              <w:spacing w:before="120" w:after="120"/>
              <w:rPr>
                <w:rFonts w:ascii="Arial" w:hAnsi="Arial" w:cs="Arial"/>
                <w:i/>
                <w:color w:val="000000" w:themeColor="text1" w:themeShade="BF"/>
                <w:sz w:val="18"/>
                <w:szCs w:val="18"/>
                <w:lang w:val="en-GB"/>
              </w:rPr>
            </w:pPr>
            <w:r w:rsidRPr="008D7373">
              <w:rPr>
                <w:rFonts w:ascii="Arial" w:hAnsi="Arial" w:cs="Arial"/>
                <w:i/>
                <w:color w:val="000000" w:themeColor="text1" w:themeShade="BF"/>
                <w:sz w:val="18"/>
                <w:szCs w:val="18"/>
                <w:lang w:val="en-GB"/>
              </w:rPr>
              <w:t>t</w:t>
            </w:r>
          </w:p>
        </w:tc>
      </w:tr>
      <w:tr w:rsidR="006A1561" w:rsidRPr="00773A2B" w14:paraId="325733E9" w14:textId="77777777" w:rsidTr="007D4E59">
        <w:trPr>
          <w:trHeight w:val="484"/>
        </w:trPr>
        <w:tc>
          <w:tcPr>
            <w:tcW w:w="1651" w:type="dxa"/>
            <w:tcBorders>
              <w:top w:val="nil"/>
              <w:left w:val="nil"/>
              <w:bottom w:val="nil"/>
              <w:right w:val="nil"/>
            </w:tcBorders>
          </w:tcPr>
          <w:p w14:paraId="1E707B0C" w14:textId="77777777" w:rsidR="006A1561" w:rsidRPr="00BB1E91" w:rsidRDefault="006A1561" w:rsidP="007D4E59">
            <w:pPr>
              <w:spacing w:before="120" w:after="120"/>
              <w:rPr>
                <w:rFonts w:ascii="Arial" w:hAnsi="Arial" w:cs="Arial"/>
                <w:sz w:val="18"/>
                <w:szCs w:val="18"/>
                <w:lang w:val="en-GB"/>
              </w:rPr>
            </w:pPr>
            <w:r>
              <w:rPr>
                <w:rFonts w:ascii="Arial" w:hAnsi="Arial" w:cs="Arial"/>
                <w:sz w:val="18"/>
                <w:szCs w:val="18"/>
                <w:lang w:val="en-GB"/>
              </w:rPr>
              <w:t>(I</w:t>
            </w:r>
            <w:r w:rsidRPr="00BB1E91">
              <w:rPr>
                <w:rFonts w:ascii="Arial" w:hAnsi="Arial" w:cs="Arial"/>
                <w:sz w:val="18"/>
                <w:szCs w:val="18"/>
                <w:lang w:val="en-GB"/>
              </w:rPr>
              <w:t>ntercept)</w:t>
            </w:r>
          </w:p>
        </w:tc>
        <w:tc>
          <w:tcPr>
            <w:tcW w:w="725" w:type="dxa"/>
            <w:tcBorders>
              <w:top w:val="single" w:sz="4" w:space="0" w:color="auto"/>
              <w:left w:val="nil"/>
              <w:bottom w:val="nil"/>
              <w:right w:val="nil"/>
            </w:tcBorders>
          </w:tcPr>
          <w:p w14:paraId="5C2D4C95" w14:textId="77777777" w:rsidR="006A1561" w:rsidRPr="00BB1E91" w:rsidRDefault="006A1561" w:rsidP="007D4E59">
            <w:pPr>
              <w:spacing w:before="120" w:after="120"/>
              <w:jc w:val="right"/>
              <w:rPr>
                <w:rFonts w:ascii="Arial" w:hAnsi="Arial" w:cs="Arial"/>
                <w:sz w:val="18"/>
                <w:szCs w:val="18"/>
                <w:lang w:val="en-GB"/>
              </w:rPr>
            </w:pPr>
            <w:r>
              <w:rPr>
                <w:rFonts w:ascii="Arial" w:hAnsi="Arial" w:cs="Arial"/>
                <w:sz w:val="18"/>
                <w:szCs w:val="18"/>
                <w:lang w:val="en-GB"/>
              </w:rPr>
              <w:t>5.28</w:t>
            </w:r>
          </w:p>
        </w:tc>
        <w:tc>
          <w:tcPr>
            <w:tcW w:w="709" w:type="dxa"/>
            <w:tcBorders>
              <w:top w:val="single" w:sz="4" w:space="0" w:color="auto"/>
              <w:left w:val="nil"/>
              <w:bottom w:val="nil"/>
              <w:right w:val="nil"/>
            </w:tcBorders>
          </w:tcPr>
          <w:p w14:paraId="50DFC612"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0.06</w:t>
            </w:r>
          </w:p>
        </w:tc>
        <w:tc>
          <w:tcPr>
            <w:tcW w:w="851" w:type="dxa"/>
            <w:tcBorders>
              <w:top w:val="single" w:sz="4" w:space="0" w:color="auto"/>
              <w:left w:val="nil"/>
              <w:bottom w:val="nil"/>
              <w:right w:val="nil"/>
            </w:tcBorders>
          </w:tcPr>
          <w:p w14:paraId="33BE877E"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85.92</w:t>
            </w:r>
          </w:p>
        </w:tc>
        <w:tc>
          <w:tcPr>
            <w:tcW w:w="425" w:type="dxa"/>
            <w:tcBorders>
              <w:top w:val="single" w:sz="4" w:space="0" w:color="auto"/>
              <w:left w:val="nil"/>
              <w:bottom w:val="nil"/>
              <w:right w:val="nil"/>
            </w:tcBorders>
          </w:tcPr>
          <w:p w14:paraId="2F60B648" w14:textId="77777777" w:rsidR="006A1561" w:rsidRPr="00B32B0C" w:rsidRDefault="006A1561" w:rsidP="007D4E59">
            <w:pPr>
              <w:spacing w:before="120" w:after="120"/>
              <w:rPr>
                <w:rFonts w:ascii="Arial" w:hAnsi="Arial" w:cs="Arial"/>
                <w:color w:val="000000" w:themeColor="text1" w:themeShade="BF"/>
                <w:sz w:val="16"/>
                <w:szCs w:val="16"/>
                <w:lang w:val="en-GB"/>
              </w:rPr>
            </w:pPr>
            <w:r w:rsidRPr="00B32B0C">
              <w:rPr>
                <w:rFonts w:ascii="Arial" w:hAnsi="Arial" w:cs="Arial"/>
                <w:color w:val="000000" w:themeColor="text1" w:themeShade="BF"/>
                <w:sz w:val="16"/>
                <w:szCs w:val="16"/>
                <w:lang w:val="en-GB"/>
              </w:rPr>
              <w:t>***</w:t>
            </w:r>
          </w:p>
        </w:tc>
        <w:tc>
          <w:tcPr>
            <w:tcW w:w="709" w:type="dxa"/>
            <w:tcBorders>
              <w:top w:val="single" w:sz="4" w:space="0" w:color="auto"/>
              <w:left w:val="nil"/>
              <w:bottom w:val="nil"/>
              <w:right w:val="nil"/>
            </w:tcBorders>
          </w:tcPr>
          <w:p w14:paraId="2C3DA2E7" w14:textId="77777777" w:rsidR="006A1561" w:rsidRPr="00BB1E91" w:rsidRDefault="006A1561" w:rsidP="007D4E59">
            <w:pPr>
              <w:spacing w:before="120" w:after="120"/>
              <w:jc w:val="right"/>
              <w:rPr>
                <w:rFonts w:ascii="Arial" w:hAnsi="Arial" w:cs="Arial"/>
                <w:sz w:val="18"/>
                <w:szCs w:val="18"/>
                <w:lang w:val="en-GB"/>
              </w:rPr>
            </w:pPr>
            <w:r>
              <w:rPr>
                <w:rFonts w:ascii="Arial" w:hAnsi="Arial" w:cs="Arial"/>
                <w:sz w:val="18"/>
                <w:szCs w:val="18"/>
                <w:lang w:val="en-GB"/>
              </w:rPr>
              <w:t>5.42</w:t>
            </w:r>
          </w:p>
        </w:tc>
        <w:tc>
          <w:tcPr>
            <w:tcW w:w="567" w:type="dxa"/>
            <w:tcBorders>
              <w:top w:val="single" w:sz="4" w:space="0" w:color="auto"/>
              <w:left w:val="nil"/>
              <w:bottom w:val="nil"/>
              <w:right w:val="nil"/>
            </w:tcBorders>
          </w:tcPr>
          <w:p w14:paraId="539F3AFA"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0.07</w:t>
            </w:r>
          </w:p>
        </w:tc>
        <w:tc>
          <w:tcPr>
            <w:tcW w:w="850" w:type="dxa"/>
            <w:tcBorders>
              <w:top w:val="single" w:sz="4" w:space="0" w:color="auto"/>
              <w:left w:val="nil"/>
              <w:bottom w:val="nil"/>
              <w:right w:val="nil"/>
            </w:tcBorders>
          </w:tcPr>
          <w:p w14:paraId="1EA67877"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77.46</w:t>
            </w:r>
          </w:p>
        </w:tc>
        <w:tc>
          <w:tcPr>
            <w:tcW w:w="425" w:type="dxa"/>
            <w:tcBorders>
              <w:top w:val="single" w:sz="4" w:space="0" w:color="auto"/>
              <w:left w:val="nil"/>
              <w:bottom w:val="nil"/>
              <w:right w:val="nil"/>
            </w:tcBorders>
          </w:tcPr>
          <w:p w14:paraId="7368396E" w14:textId="77777777" w:rsidR="006A1561" w:rsidRPr="00B32B0C" w:rsidRDefault="006A1561" w:rsidP="007D4E59">
            <w:pPr>
              <w:spacing w:before="120" w:after="120"/>
              <w:rPr>
                <w:rFonts w:ascii="Arial" w:hAnsi="Arial" w:cs="Arial"/>
                <w:color w:val="000000" w:themeColor="text1" w:themeShade="BF"/>
                <w:sz w:val="16"/>
                <w:szCs w:val="16"/>
                <w:lang w:val="en-GB"/>
              </w:rPr>
            </w:pPr>
            <w:r w:rsidRPr="00B32B0C">
              <w:rPr>
                <w:rFonts w:ascii="Arial" w:hAnsi="Arial" w:cs="Arial"/>
                <w:color w:val="000000" w:themeColor="text1" w:themeShade="BF"/>
                <w:sz w:val="16"/>
                <w:szCs w:val="16"/>
                <w:lang w:val="en-GB"/>
              </w:rPr>
              <w:t>***</w:t>
            </w:r>
          </w:p>
        </w:tc>
        <w:tc>
          <w:tcPr>
            <w:tcW w:w="709" w:type="dxa"/>
            <w:tcBorders>
              <w:top w:val="single" w:sz="4" w:space="0" w:color="auto"/>
              <w:left w:val="nil"/>
              <w:bottom w:val="nil"/>
              <w:right w:val="nil"/>
            </w:tcBorders>
          </w:tcPr>
          <w:p w14:paraId="007026C1" w14:textId="77777777" w:rsidR="006A1561" w:rsidRPr="00BB1E91" w:rsidRDefault="006A1561" w:rsidP="007D4E59">
            <w:pPr>
              <w:spacing w:before="120" w:after="120"/>
              <w:jc w:val="right"/>
              <w:rPr>
                <w:rFonts w:ascii="Arial" w:hAnsi="Arial" w:cs="Arial"/>
                <w:sz w:val="18"/>
                <w:szCs w:val="18"/>
                <w:lang w:val="en-GB"/>
              </w:rPr>
            </w:pPr>
            <w:r>
              <w:rPr>
                <w:rFonts w:ascii="Arial" w:hAnsi="Arial" w:cs="Arial"/>
                <w:sz w:val="18"/>
                <w:szCs w:val="18"/>
                <w:lang w:val="en-GB"/>
              </w:rPr>
              <w:t>5.43</w:t>
            </w:r>
          </w:p>
        </w:tc>
        <w:tc>
          <w:tcPr>
            <w:tcW w:w="709" w:type="dxa"/>
            <w:tcBorders>
              <w:top w:val="single" w:sz="4" w:space="0" w:color="auto"/>
              <w:left w:val="nil"/>
              <w:bottom w:val="nil"/>
              <w:right w:val="nil"/>
            </w:tcBorders>
          </w:tcPr>
          <w:p w14:paraId="698B5BE7"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0.07</w:t>
            </w:r>
          </w:p>
        </w:tc>
        <w:tc>
          <w:tcPr>
            <w:tcW w:w="850" w:type="dxa"/>
            <w:tcBorders>
              <w:top w:val="single" w:sz="4" w:space="0" w:color="auto"/>
              <w:left w:val="nil"/>
              <w:bottom w:val="nil"/>
              <w:right w:val="nil"/>
            </w:tcBorders>
          </w:tcPr>
          <w:p w14:paraId="2251AA0D"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76.92</w:t>
            </w:r>
          </w:p>
        </w:tc>
        <w:tc>
          <w:tcPr>
            <w:tcW w:w="426" w:type="dxa"/>
            <w:tcBorders>
              <w:top w:val="single" w:sz="4" w:space="0" w:color="auto"/>
              <w:left w:val="nil"/>
              <w:bottom w:val="nil"/>
              <w:right w:val="nil"/>
            </w:tcBorders>
          </w:tcPr>
          <w:p w14:paraId="31F580B3" w14:textId="77777777" w:rsidR="006A1561" w:rsidRPr="00B32B0C" w:rsidRDefault="006A1561" w:rsidP="007D4E59">
            <w:pPr>
              <w:spacing w:before="120" w:after="120"/>
              <w:rPr>
                <w:rFonts w:ascii="Arial" w:hAnsi="Arial" w:cs="Arial"/>
                <w:color w:val="000000" w:themeColor="text1" w:themeShade="BF"/>
                <w:sz w:val="16"/>
                <w:szCs w:val="16"/>
                <w:lang w:val="en-GB"/>
              </w:rPr>
            </w:pPr>
            <w:r w:rsidRPr="00B32B0C">
              <w:rPr>
                <w:rFonts w:ascii="Arial" w:hAnsi="Arial" w:cs="Arial"/>
                <w:color w:val="000000" w:themeColor="text1" w:themeShade="BF"/>
                <w:sz w:val="16"/>
                <w:szCs w:val="16"/>
                <w:lang w:val="en-GB"/>
              </w:rPr>
              <w:t>***</w:t>
            </w:r>
          </w:p>
        </w:tc>
      </w:tr>
      <w:tr w:rsidR="006A1561" w:rsidRPr="002C7300" w14:paraId="5594BF62" w14:textId="77777777" w:rsidTr="007D4E59">
        <w:trPr>
          <w:trHeight w:val="980"/>
        </w:trPr>
        <w:tc>
          <w:tcPr>
            <w:tcW w:w="1651" w:type="dxa"/>
            <w:tcBorders>
              <w:top w:val="nil"/>
              <w:left w:val="nil"/>
              <w:bottom w:val="nil"/>
              <w:right w:val="nil"/>
            </w:tcBorders>
          </w:tcPr>
          <w:p w14:paraId="566F462A" w14:textId="77777777" w:rsidR="006A1561" w:rsidRPr="00BB1E91" w:rsidRDefault="006A1561" w:rsidP="007D4E59">
            <w:pPr>
              <w:spacing w:before="120" w:after="120"/>
              <w:rPr>
                <w:rFonts w:ascii="Arial" w:hAnsi="Arial" w:cs="Arial"/>
                <w:sz w:val="18"/>
                <w:szCs w:val="18"/>
                <w:lang w:val="en-GB"/>
              </w:rPr>
            </w:pPr>
            <w:r>
              <w:rPr>
                <w:rFonts w:ascii="Arial" w:hAnsi="Arial" w:cs="Arial"/>
                <w:sz w:val="18"/>
                <w:szCs w:val="18"/>
                <w:lang w:val="en-GB"/>
              </w:rPr>
              <w:t>Reading:</w:t>
            </w:r>
            <w:r>
              <w:rPr>
                <w:rFonts w:ascii="Arial" w:hAnsi="Arial" w:cs="Arial"/>
                <w:sz w:val="18"/>
                <w:szCs w:val="18"/>
                <w:lang w:val="en-GB"/>
              </w:rPr>
              <w:br/>
              <w:t>High vs. Low Contrast (C26)</w:t>
            </w:r>
          </w:p>
        </w:tc>
        <w:tc>
          <w:tcPr>
            <w:tcW w:w="725" w:type="dxa"/>
            <w:tcBorders>
              <w:top w:val="nil"/>
              <w:left w:val="nil"/>
              <w:bottom w:val="nil"/>
              <w:right w:val="nil"/>
            </w:tcBorders>
          </w:tcPr>
          <w:p w14:paraId="05E38EE8" w14:textId="77777777" w:rsidR="006A1561" w:rsidRPr="00BB1E91" w:rsidRDefault="006A1561" w:rsidP="007D4E59">
            <w:pPr>
              <w:spacing w:before="120" w:after="120"/>
              <w:jc w:val="right"/>
              <w:rPr>
                <w:rFonts w:ascii="Arial" w:hAnsi="Arial" w:cs="Arial"/>
                <w:sz w:val="18"/>
                <w:szCs w:val="18"/>
                <w:lang w:val="en-GB"/>
              </w:rPr>
            </w:pPr>
            <w:r>
              <w:rPr>
                <w:rFonts w:ascii="Arial" w:hAnsi="Arial" w:cs="Arial"/>
                <w:sz w:val="18"/>
                <w:szCs w:val="18"/>
                <w:lang w:val="en-GB"/>
              </w:rPr>
              <w:t>0.09</w:t>
            </w:r>
          </w:p>
        </w:tc>
        <w:tc>
          <w:tcPr>
            <w:tcW w:w="709" w:type="dxa"/>
            <w:tcBorders>
              <w:top w:val="nil"/>
              <w:left w:val="nil"/>
              <w:bottom w:val="nil"/>
              <w:right w:val="nil"/>
            </w:tcBorders>
          </w:tcPr>
          <w:p w14:paraId="05EDFF00" w14:textId="1B8D0193"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0.0</w:t>
            </w:r>
            <w:r w:rsidR="00C21078">
              <w:rPr>
                <w:rFonts w:ascii="Arial" w:hAnsi="Arial" w:cs="Arial"/>
                <w:color w:val="000000" w:themeColor="text1" w:themeShade="BF"/>
                <w:sz w:val="18"/>
                <w:szCs w:val="18"/>
                <w:lang w:val="en-GB"/>
              </w:rPr>
              <w:t>3</w:t>
            </w:r>
          </w:p>
        </w:tc>
        <w:tc>
          <w:tcPr>
            <w:tcW w:w="851" w:type="dxa"/>
            <w:tcBorders>
              <w:top w:val="nil"/>
              <w:left w:val="nil"/>
              <w:bottom w:val="nil"/>
              <w:right w:val="nil"/>
            </w:tcBorders>
          </w:tcPr>
          <w:p w14:paraId="165C56A1"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2.53</w:t>
            </w:r>
          </w:p>
        </w:tc>
        <w:tc>
          <w:tcPr>
            <w:tcW w:w="425" w:type="dxa"/>
            <w:tcBorders>
              <w:top w:val="nil"/>
              <w:left w:val="nil"/>
              <w:bottom w:val="nil"/>
              <w:right w:val="nil"/>
            </w:tcBorders>
          </w:tcPr>
          <w:p w14:paraId="6F7417BB" w14:textId="77777777" w:rsidR="006A1561" w:rsidRPr="00B32B0C" w:rsidRDefault="006A1561" w:rsidP="007D4E59">
            <w:pPr>
              <w:spacing w:before="120" w:after="120"/>
              <w:rPr>
                <w:rFonts w:ascii="Arial" w:hAnsi="Arial" w:cs="Arial"/>
                <w:color w:val="000000" w:themeColor="text1" w:themeShade="BF"/>
                <w:sz w:val="16"/>
                <w:szCs w:val="16"/>
                <w:lang w:val="en-GB"/>
              </w:rPr>
            </w:pPr>
            <w:r>
              <w:rPr>
                <w:rFonts w:ascii="Arial" w:hAnsi="Arial" w:cs="Arial"/>
                <w:color w:val="000000" w:themeColor="text1" w:themeShade="BF"/>
                <w:sz w:val="16"/>
                <w:szCs w:val="16"/>
                <w:lang w:val="en-GB"/>
              </w:rPr>
              <w:t>*</w:t>
            </w:r>
          </w:p>
        </w:tc>
        <w:tc>
          <w:tcPr>
            <w:tcW w:w="709" w:type="dxa"/>
            <w:tcBorders>
              <w:top w:val="nil"/>
              <w:left w:val="nil"/>
              <w:bottom w:val="nil"/>
              <w:right w:val="nil"/>
            </w:tcBorders>
          </w:tcPr>
          <w:p w14:paraId="53BF5871" w14:textId="77777777" w:rsidR="006A1561" w:rsidRPr="00BB1E91" w:rsidRDefault="006A1561" w:rsidP="007D4E59">
            <w:pPr>
              <w:spacing w:before="120" w:after="120"/>
              <w:jc w:val="right"/>
              <w:rPr>
                <w:rFonts w:ascii="Arial" w:hAnsi="Arial" w:cs="Arial"/>
                <w:sz w:val="18"/>
                <w:szCs w:val="18"/>
                <w:lang w:val="en-GB"/>
              </w:rPr>
            </w:pPr>
            <w:r>
              <w:rPr>
                <w:rFonts w:ascii="Arial" w:hAnsi="Arial" w:cs="Arial"/>
                <w:sz w:val="18"/>
                <w:szCs w:val="18"/>
                <w:lang w:val="en-GB"/>
              </w:rPr>
              <w:t>0.07</w:t>
            </w:r>
          </w:p>
        </w:tc>
        <w:tc>
          <w:tcPr>
            <w:tcW w:w="567" w:type="dxa"/>
            <w:tcBorders>
              <w:top w:val="nil"/>
              <w:left w:val="nil"/>
              <w:bottom w:val="nil"/>
              <w:right w:val="nil"/>
            </w:tcBorders>
          </w:tcPr>
          <w:p w14:paraId="6EB0DC76"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0.04</w:t>
            </w:r>
          </w:p>
        </w:tc>
        <w:tc>
          <w:tcPr>
            <w:tcW w:w="850" w:type="dxa"/>
            <w:tcBorders>
              <w:top w:val="nil"/>
              <w:left w:val="nil"/>
              <w:bottom w:val="nil"/>
              <w:right w:val="nil"/>
            </w:tcBorders>
          </w:tcPr>
          <w:p w14:paraId="12068CE9"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1.75</w:t>
            </w:r>
          </w:p>
        </w:tc>
        <w:tc>
          <w:tcPr>
            <w:tcW w:w="425" w:type="dxa"/>
            <w:tcBorders>
              <w:top w:val="nil"/>
              <w:left w:val="nil"/>
              <w:bottom w:val="nil"/>
              <w:right w:val="nil"/>
            </w:tcBorders>
          </w:tcPr>
          <w:p w14:paraId="20588BCE" w14:textId="77777777" w:rsidR="006A1561" w:rsidRPr="00B32B0C" w:rsidRDefault="006A1561" w:rsidP="007D4E59">
            <w:pPr>
              <w:spacing w:before="120" w:after="120"/>
              <w:rPr>
                <w:rFonts w:ascii="Arial" w:hAnsi="Arial" w:cs="Arial"/>
                <w:color w:val="000000" w:themeColor="text1" w:themeShade="BF"/>
                <w:sz w:val="16"/>
                <w:szCs w:val="16"/>
                <w:lang w:val="en-GB"/>
              </w:rPr>
            </w:pPr>
            <w:r>
              <w:rPr>
                <w:rFonts w:ascii="Arial" w:hAnsi="Arial" w:cs="Arial"/>
                <w:color w:val="000000" w:themeColor="text1" w:themeShade="BF"/>
                <w:sz w:val="16"/>
                <w:szCs w:val="16"/>
                <w:lang w:val="en-GB"/>
              </w:rPr>
              <w:t>+</w:t>
            </w:r>
          </w:p>
        </w:tc>
        <w:tc>
          <w:tcPr>
            <w:tcW w:w="709" w:type="dxa"/>
            <w:tcBorders>
              <w:top w:val="nil"/>
              <w:left w:val="nil"/>
              <w:bottom w:val="nil"/>
              <w:right w:val="nil"/>
            </w:tcBorders>
          </w:tcPr>
          <w:p w14:paraId="7FF82A69" w14:textId="77777777" w:rsidR="006A1561" w:rsidRPr="00BB1E91" w:rsidRDefault="006A1561" w:rsidP="007D4E59">
            <w:pPr>
              <w:spacing w:before="120" w:after="120"/>
              <w:jc w:val="right"/>
              <w:rPr>
                <w:rFonts w:ascii="Arial" w:hAnsi="Arial" w:cs="Arial"/>
                <w:sz w:val="18"/>
                <w:szCs w:val="18"/>
                <w:lang w:val="en-GB"/>
              </w:rPr>
            </w:pPr>
            <w:r>
              <w:rPr>
                <w:rFonts w:ascii="Arial" w:hAnsi="Arial" w:cs="Arial"/>
                <w:sz w:val="18"/>
                <w:szCs w:val="18"/>
                <w:lang w:val="en-GB"/>
              </w:rPr>
              <w:t>0.07</w:t>
            </w:r>
          </w:p>
        </w:tc>
        <w:tc>
          <w:tcPr>
            <w:tcW w:w="709" w:type="dxa"/>
            <w:tcBorders>
              <w:top w:val="nil"/>
              <w:left w:val="nil"/>
              <w:bottom w:val="nil"/>
              <w:right w:val="nil"/>
            </w:tcBorders>
          </w:tcPr>
          <w:p w14:paraId="6E7FF068"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0.04</w:t>
            </w:r>
          </w:p>
        </w:tc>
        <w:tc>
          <w:tcPr>
            <w:tcW w:w="850" w:type="dxa"/>
            <w:tcBorders>
              <w:top w:val="nil"/>
              <w:left w:val="nil"/>
              <w:bottom w:val="nil"/>
              <w:right w:val="nil"/>
            </w:tcBorders>
          </w:tcPr>
          <w:p w14:paraId="3D36C622"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1.67</w:t>
            </w:r>
          </w:p>
        </w:tc>
        <w:tc>
          <w:tcPr>
            <w:tcW w:w="426" w:type="dxa"/>
            <w:tcBorders>
              <w:top w:val="nil"/>
              <w:left w:val="nil"/>
              <w:bottom w:val="nil"/>
              <w:right w:val="nil"/>
            </w:tcBorders>
          </w:tcPr>
          <w:p w14:paraId="795BE608" w14:textId="77777777" w:rsidR="006A1561" w:rsidRPr="00B32B0C" w:rsidRDefault="006A1561" w:rsidP="007D4E59">
            <w:pPr>
              <w:spacing w:before="120" w:after="120"/>
              <w:rPr>
                <w:rFonts w:ascii="Arial" w:hAnsi="Arial" w:cs="Arial"/>
                <w:color w:val="000000" w:themeColor="text1" w:themeShade="BF"/>
                <w:sz w:val="16"/>
                <w:szCs w:val="16"/>
                <w:lang w:val="en-GB"/>
              </w:rPr>
            </w:pPr>
            <w:r>
              <w:rPr>
                <w:rFonts w:ascii="Arial" w:hAnsi="Arial" w:cs="Arial"/>
                <w:color w:val="000000" w:themeColor="text1" w:themeShade="BF"/>
                <w:sz w:val="16"/>
                <w:szCs w:val="16"/>
                <w:lang w:val="en-GB"/>
              </w:rPr>
              <w:t>+</w:t>
            </w:r>
          </w:p>
        </w:tc>
      </w:tr>
      <w:tr w:rsidR="006A1561" w:rsidRPr="003C7141" w14:paraId="61FF9F7E" w14:textId="77777777" w:rsidTr="007D4E59">
        <w:trPr>
          <w:trHeight w:val="968"/>
        </w:trPr>
        <w:tc>
          <w:tcPr>
            <w:tcW w:w="1651" w:type="dxa"/>
            <w:tcBorders>
              <w:top w:val="nil"/>
              <w:left w:val="nil"/>
              <w:bottom w:val="nil"/>
              <w:right w:val="nil"/>
            </w:tcBorders>
          </w:tcPr>
          <w:p w14:paraId="467F03D1" w14:textId="77777777" w:rsidR="006A1561" w:rsidRPr="00BB1E91" w:rsidRDefault="006A1561" w:rsidP="007D4E59">
            <w:pPr>
              <w:spacing w:before="120" w:after="120"/>
              <w:rPr>
                <w:rFonts w:ascii="Arial" w:hAnsi="Arial" w:cs="Arial"/>
                <w:sz w:val="18"/>
                <w:szCs w:val="18"/>
                <w:lang w:val="en-GB"/>
              </w:rPr>
            </w:pPr>
            <w:r>
              <w:rPr>
                <w:rFonts w:ascii="Arial" w:hAnsi="Arial" w:cs="Arial"/>
                <w:sz w:val="18"/>
                <w:szCs w:val="18"/>
                <w:lang w:val="en-GB"/>
              </w:rPr>
              <w:t xml:space="preserve">Target Word Frequency: </w:t>
            </w:r>
            <w:r>
              <w:rPr>
                <w:rFonts w:ascii="Arial" w:hAnsi="Arial" w:cs="Arial"/>
                <w:sz w:val="18"/>
                <w:szCs w:val="18"/>
                <w:lang w:val="en-GB"/>
              </w:rPr>
              <w:br/>
              <w:t>Low vs. High (WF)</w:t>
            </w:r>
          </w:p>
        </w:tc>
        <w:tc>
          <w:tcPr>
            <w:tcW w:w="725" w:type="dxa"/>
            <w:tcBorders>
              <w:top w:val="nil"/>
              <w:left w:val="nil"/>
              <w:bottom w:val="nil"/>
              <w:right w:val="nil"/>
            </w:tcBorders>
          </w:tcPr>
          <w:p w14:paraId="11C25460" w14:textId="77777777" w:rsidR="006A1561" w:rsidRPr="00BB1E91" w:rsidRDefault="006A1561" w:rsidP="007D4E59">
            <w:pPr>
              <w:spacing w:before="120" w:after="120"/>
              <w:jc w:val="right"/>
              <w:rPr>
                <w:rFonts w:ascii="Arial" w:hAnsi="Arial" w:cs="Arial"/>
                <w:sz w:val="18"/>
                <w:szCs w:val="18"/>
                <w:lang w:val="en-GB"/>
              </w:rPr>
            </w:pPr>
            <w:r>
              <w:rPr>
                <w:rFonts w:ascii="Arial" w:hAnsi="Arial" w:cs="Arial"/>
                <w:sz w:val="18"/>
                <w:szCs w:val="18"/>
                <w:lang w:val="en-GB"/>
              </w:rPr>
              <w:t>0.19</w:t>
            </w:r>
          </w:p>
        </w:tc>
        <w:tc>
          <w:tcPr>
            <w:tcW w:w="709" w:type="dxa"/>
            <w:tcBorders>
              <w:top w:val="nil"/>
              <w:left w:val="nil"/>
              <w:bottom w:val="nil"/>
              <w:right w:val="nil"/>
            </w:tcBorders>
          </w:tcPr>
          <w:p w14:paraId="672BAC7B"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0.08</w:t>
            </w:r>
          </w:p>
        </w:tc>
        <w:tc>
          <w:tcPr>
            <w:tcW w:w="851" w:type="dxa"/>
            <w:tcBorders>
              <w:top w:val="nil"/>
              <w:left w:val="nil"/>
              <w:bottom w:val="nil"/>
              <w:right w:val="nil"/>
            </w:tcBorders>
          </w:tcPr>
          <w:p w14:paraId="1184E113" w14:textId="77777777" w:rsidR="006A1561" w:rsidRPr="00475E84"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2.34</w:t>
            </w:r>
          </w:p>
        </w:tc>
        <w:tc>
          <w:tcPr>
            <w:tcW w:w="425" w:type="dxa"/>
            <w:tcBorders>
              <w:top w:val="nil"/>
              <w:left w:val="nil"/>
              <w:bottom w:val="nil"/>
              <w:right w:val="nil"/>
            </w:tcBorders>
          </w:tcPr>
          <w:p w14:paraId="31BB4914" w14:textId="77777777" w:rsidR="006A1561" w:rsidRPr="00B32B0C" w:rsidRDefault="006A1561" w:rsidP="007D4E59">
            <w:pPr>
              <w:spacing w:before="120" w:after="120"/>
              <w:rPr>
                <w:rFonts w:ascii="Arial" w:hAnsi="Arial" w:cs="Arial"/>
                <w:color w:val="000000" w:themeColor="text1" w:themeShade="BF"/>
                <w:sz w:val="16"/>
                <w:szCs w:val="16"/>
                <w:lang w:val="en-GB"/>
              </w:rPr>
            </w:pPr>
            <w:r w:rsidRPr="00B32B0C">
              <w:rPr>
                <w:rFonts w:ascii="Arial" w:hAnsi="Arial" w:cs="Arial"/>
                <w:color w:val="000000" w:themeColor="text1" w:themeShade="BF"/>
                <w:sz w:val="16"/>
                <w:szCs w:val="16"/>
                <w:lang w:val="en-GB"/>
              </w:rPr>
              <w:t>*</w:t>
            </w:r>
          </w:p>
        </w:tc>
        <w:tc>
          <w:tcPr>
            <w:tcW w:w="709" w:type="dxa"/>
            <w:tcBorders>
              <w:top w:val="nil"/>
              <w:left w:val="nil"/>
              <w:bottom w:val="nil"/>
              <w:right w:val="nil"/>
            </w:tcBorders>
          </w:tcPr>
          <w:p w14:paraId="78EF606D" w14:textId="77777777" w:rsidR="006A1561" w:rsidRPr="00BB1E91" w:rsidRDefault="006A1561" w:rsidP="007D4E59">
            <w:pPr>
              <w:spacing w:before="120" w:after="120"/>
              <w:jc w:val="right"/>
              <w:rPr>
                <w:rFonts w:ascii="Arial" w:hAnsi="Arial" w:cs="Arial"/>
                <w:sz w:val="18"/>
                <w:szCs w:val="18"/>
                <w:lang w:val="en-GB"/>
              </w:rPr>
            </w:pPr>
            <w:r>
              <w:rPr>
                <w:rFonts w:ascii="Arial" w:hAnsi="Arial" w:cs="Arial"/>
                <w:sz w:val="18"/>
                <w:szCs w:val="18"/>
                <w:lang w:val="en-GB"/>
              </w:rPr>
              <w:t>0.24</w:t>
            </w:r>
          </w:p>
        </w:tc>
        <w:tc>
          <w:tcPr>
            <w:tcW w:w="567" w:type="dxa"/>
            <w:tcBorders>
              <w:top w:val="nil"/>
              <w:left w:val="nil"/>
              <w:bottom w:val="nil"/>
              <w:right w:val="nil"/>
            </w:tcBorders>
          </w:tcPr>
          <w:p w14:paraId="12531F79"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0.09</w:t>
            </w:r>
          </w:p>
        </w:tc>
        <w:tc>
          <w:tcPr>
            <w:tcW w:w="850" w:type="dxa"/>
            <w:tcBorders>
              <w:top w:val="nil"/>
              <w:left w:val="nil"/>
              <w:bottom w:val="nil"/>
              <w:right w:val="nil"/>
            </w:tcBorders>
          </w:tcPr>
          <w:p w14:paraId="19EB31C3" w14:textId="77777777" w:rsidR="006A1561" w:rsidRPr="00475E84"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2.61</w:t>
            </w:r>
          </w:p>
        </w:tc>
        <w:tc>
          <w:tcPr>
            <w:tcW w:w="425" w:type="dxa"/>
            <w:tcBorders>
              <w:top w:val="nil"/>
              <w:left w:val="nil"/>
              <w:bottom w:val="nil"/>
              <w:right w:val="nil"/>
            </w:tcBorders>
          </w:tcPr>
          <w:p w14:paraId="6EE0C048" w14:textId="77777777" w:rsidR="006A1561" w:rsidRPr="00B32B0C" w:rsidRDefault="006A1561" w:rsidP="007D4E59">
            <w:pPr>
              <w:spacing w:before="120" w:after="120"/>
              <w:rPr>
                <w:rFonts w:ascii="Arial" w:hAnsi="Arial" w:cs="Arial"/>
                <w:color w:val="000000" w:themeColor="text1" w:themeShade="BF"/>
                <w:sz w:val="16"/>
                <w:szCs w:val="16"/>
                <w:lang w:val="en-GB"/>
              </w:rPr>
            </w:pPr>
            <w:r w:rsidRPr="00B32B0C">
              <w:rPr>
                <w:rFonts w:ascii="Arial" w:hAnsi="Arial" w:cs="Arial"/>
                <w:color w:val="000000" w:themeColor="text1" w:themeShade="BF"/>
                <w:sz w:val="16"/>
                <w:szCs w:val="16"/>
                <w:lang w:val="en-GB"/>
              </w:rPr>
              <w:t>**</w:t>
            </w:r>
          </w:p>
        </w:tc>
        <w:tc>
          <w:tcPr>
            <w:tcW w:w="709" w:type="dxa"/>
            <w:tcBorders>
              <w:top w:val="nil"/>
              <w:left w:val="nil"/>
              <w:bottom w:val="nil"/>
              <w:right w:val="nil"/>
            </w:tcBorders>
          </w:tcPr>
          <w:p w14:paraId="3F3D7E12" w14:textId="77777777" w:rsidR="006A1561" w:rsidRPr="00BB1E91" w:rsidRDefault="006A1561" w:rsidP="007D4E59">
            <w:pPr>
              <w:spacing w:before="120" w:after="120"/>
              <w:jc w:val="right"/>
              <w:rPr>
                <w:rFonts w:ascii="Arial" w:hAnsi="Arial" w:cs="Arial"/>
                <w:sz w:val="18"/>
                <w:szCs w:val="18"/>
                <w:lang w:val="en-GB"/>
              </w:rPr>
            </w:pPr>
            <w:r>
              <w:rPr>
                <w:rFonts w:ascii="Arial" w:hAnsi="Arial" w:cs="Arial"/>
                <w:sz w:val="18"/>
                <w:szCs w:val="18"/>
                <w:lang w:val="en-GB"/>
              </w:rPr>
              <w:t>0.21</w:t>
            </w:r>
          </w:p>
        </w:tc>
        <w:tc>
          <w:tcPr>
            <w:tcW w:w="709" w:type="dxa"/>
            <w:tcBorders>
              <w:top w:val="nil"/>
              <w:left w:val="nil"/>
              <w:bottom w:val="nil"/>
              <w:right w:val="nil"/>
            </w:tcBorders>
          </w:tcPr>
          <w:p w14:paraId="351A5261"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0.09</w:t>
            </w:r>
          </w:p>
        </w:tc>
        <w:tc>
          <w:tcPr>
            <w:tcW w:w="850" w:type="dxa"/>
            <w:tcBorders>
              <w:top w:val="nil"/>
              <w:left w:val="nil"/>
              <w:bottom w:val="nil"/>
              <w:right w:val="nil"/>
            </w:tcBorders>
          </w:tcPr>
          <w:p w14:paraId="4DD724E9" w14:textId="77777777" w:rsidR="006A1561" w:rsidRPr="00475E84"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2.21</w:t>
            </w:r>
          </w:p>
        </w:tc>
        <w:tc>
          <w:tcPr>
            <w:tcW w:w="426" w:type="dxa"/>
            <w:tcBorders>
              <w:top w:val="nil"/>
              <w:left w:val="nil"/>
              <w:bottom w:val="nil"/>
              <w:right w:val="nil"/>
            </w:tcBorders>
          </w:tcPr>
          <w:p w14:paraId="51AFD809" w14:textId="77777777" w:rsidR="006A1561" w:rsidRPr="00B32B0C" w:rsidRDefault="006A1561" w:rsidP="007D4E59">
            <w:pPr>
              <w:spacing w:before="120" w:after="120"/>
              <w:rPr>
                <w:rFonts w:ascii="Arial" w:hAnsi="Arial" w:cs="Arial"/>
                <w:color w:val="000000" w:themeColor="text1" w:themeShade="BF"/>
                <w:sz w:val="16"/>
                <w:szCs w:val="16"/>
                <w:lang w:val="en-GB"/>
              </w:rPr>
            </w:pPr>
            <w:r w:rsidRPr="00B32B0C">
              <w:rPr>
                <w:rFonts w:ascii="Arial" w:hAnsi="Arial" w:cs="Arial"/>
                <w:color w:val="000000" w:themeColor="text1" w:themeShade="BF"/>
                <w:sz w:val="16"/>
                <w:szCs w:val="16"/>
                <w:lang w:val="en-GB"/>
              </w:rPr>
              <w:t>*</w:t>
            </w:r>
          </w:p>
        </w:tc>
      </w:tr>
      <w:tr w:rsidR="006A1561" w:rsidRPr="00773A2B" w14:paraId="2351F87A" w14:textId="77777777" w:rsidTr="007D4E59">
        <w:trPr>
          <w:trHeight w:val="496"/>
        </w:trPr>
        <w:tc>
          <w:tcPr>
            <w:tcW w:w="1651" w:type="dxa"/>
            <w:tcBorders>
              <w:top w:val="nil"/>
              <w:left w:val="nil"/>
              <w:bottom w:val="single" w:sz="4" w:space="0" w:color="auto"/>
              <w:right w:val="nil"/>
            </w:tcBorders>
          </w:tcPr>
          <w:p w14:paraId="269696E4" w14:textId="77777777" w:rsidR="006A1561" w:rsidRPr="00BB1E91" w:rsidRDefault="006A1561" w:rsidP="007D4E59">
            <w:pPr>
              <w:spacing w:before="120" w:after="120"/>
              <w:rPr>
                <w:rFonts w:ascii="Arial" w:hAnsi="Arial" w:cs="Arial"/>
                <w:sz w:val="18"/>
                <w:szCs w:val="18"/>
                <w:lang w:val="en-GB"/>
              </w:rPr>
            </w:pPr>
            <w:r>
              <w:rPr>
                <w:rFonts w:ascii="Arial" w:hAnsi="Arial" w:cs="Arial"/>
                <w:sz w:val="18"/>
                <w:szCs w:val="18"/>
                <w:lang w:val="en-GB"/>
              </w:rPr>
              <w:t>C26 x WF</w:t>
            </w:r>
          </w:p>
        </w:tc>
        <w:tc>
          <w:tcPr>
            <w:tcW w:w="725" w:type="dxa"/>
            <w:tcBorders>
              <w:top w:val="nil"/>
              <w:left w:val="nil"/>
              <w:bottom w:val="single" w:sz="4" w:space="0" w:color="auto"/>
              <w:right w:val="nil"/>
            </w:tcBorders>
          </w:tcPr>
          <w:p w14:paraId="7A2774CD" w14:textId="77777777" w:rsidR="006A1561" w:rsidRPr="00BB1E91" w:rsidRDefault="006A1561" w:rsidP="007D4E59">
            <w:pPr>
              <w:spacing w:before="120" w:after="120"/>
              <w:jc w:val="right"/>
              <w:rPr>
                <w:rFonts w:ascii="Arial" w:hAnsi="Arial" w:cs="Arial"/>
                <w:sz w:val="18"/>
                <w:szCs w:val="18"/>
                <w:lang w:val="en-GB"/>
              </w:rPr>
            </w:pPr>
            <w:r>
              <w:rPr>
                <w:rFonts w:ascii="Arial" w:hAnsi="Arial" w:cs="Arial"/>
                <w:sz w:val="18"/>
                <w:szCs w:val="18"/>
                <w:lang w:val="en-GB"/>
              </w:rPr>
              <w:t>-0.01</w:t>
            </w:r>
          </w:p>
        </w:tc>
        <w:tc>
          <w:tcPr>
            <w:tcW w:w="709" w:type="dxa"/>
            <w:tcBorders>
              <w:top w:val="nil"/>
              <w:left w:val="nil"/>
              <w:bottom w:val="single" w:sz="4" w:space="0" w:color="auto"/>
              <w:right w:val="nil"/>
            </w:tcBorders>
          </w:tcPr>
          <w:p w14:paraId="56B8E3B8"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0.05</w:t>
            </w:r>
          </w:p>
        </w:tc>
        <w:tc>
          <w:tcPr>
            <w:tcW w:w="851" w:type="dxa"/>
            <w:tcBorders>
              <w:top w:val="nil"/>
              <w:left w:val="nil"/>
              <w:bottom w:val="single" w:sz="4" w:space="0" w:color="auto"/>
              <w:right w:val="nil"/>
            </w:tcBorders>
          </w:tcPr>
          <w:p w14:paraId="0E04DE71"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-0.24</w:t>
            </w:r>
          </w:p>
        </w:tc>
        <w:tc>
          <w:tcPr>
            <w:tcW w:w="425" w:type="dxa"/>
            <w:tcBorders>
              <w:top w:val="nil"/>
              <w:left w:val="nil"/>
              <w:bottom w:val="single" w:sz="4" w:space="0" w:color="auto"/>
              <w:right w:val="nil"/>
            </w:tcBorders>
          </w:tcPr>
          <w:p w14:paraId="6BD64B4C" w14:textId="77777777" w:rsidR="006A1561" w:rsidRPr="00B32B0C" w:rsidRDefault="006A1561" w:rsidP="007D4E59">
            <w:pPr>
              <w:spacing w:before="120" w:after="120"/>
              <w:rPr>
                <w:rFonts w:ascii="Arial" w:hAnsi="Arial" w:cs="Arial"/>
                <w:color w:val="000000" w:themeColor="text1" w:themeShade="BF"/>
                <w:sz w:val="16"/>
                <w:szCs w:val="16"/>
                <w:lang w:val="en-GB"/>
              </w:rPr>
            </w:pPr>
          </w:p>
        </w:tc>
        <w:tc>
          <w:tcPr>
            <w:tcW w:w="709" w:type="dxa"/>
            <w:tcBorders>
              <w:top w:val="nil"/>
              <w:left w:val="nil"/>
              <w:bottom w:val="single" w:sz="4" w:space="0" w:color="auto"/>
              <w:right w:val="nil"/>
            </w:tcBorders>
          </w:tcPr>
          <w:p w14:paraId="17138FEF" w14:textId="77777777" w:rsidR="006A1561" w:rsidRPr="00BB1E91" w:rsidRDefault="006A1561" w:rsidP="007D4E59">
            <w:pPr>
              <w:spacing w:before="120" w:after="120"/>
              <w:jc w:val="right"/>
              <w:rPr>
                <w:rFonts w:ascii="Arial" w:hAnsi="Arial" w:cs="Arial"/>
                <w:sz w:val="18"/>
                <w:szCs w:val="18"/>
                <w:lang w:val="en-GB"/>
              </w:rPr>
            </w:pPr>
            <w:r>
              <w:rPr>
                <w:rFonts w:ascii="Arial" w:hAnsi="Arial" w:cs="Arial"/>
                <w:sz w:val="18"/>
                <w:szCs w:val="18"/>
                <w:lang w:val="en-GB"/>
              </w:rPr>
              <w:t>0.01</w:t>
            </w:r>
          </w:p>
        </w:tc>
        <w:tc>
          <w:tcPr>
            <w:tcW w:w="567" w:type="dxa"/>
            <w:tcBorders>
              <w:top w:val="nil"/>
              <w:left w:val="nil"/>
              <w:bottom w:val="single" w:sz="4" w:space="0" w:color="auto"/>
              <w:right w:val="nil"/>
            </w:tcBorders>
          </w:tcPr>
          <w:p w14:paraId="648577E6"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0.06</w:t>
            </w:r>
          </w:p>
        </w:tc>
        <w:tc>
          <w:tcPr>
            <w:tcW w:w="850" w:type="dxa"/>
            <w:tcBorders>
              <w:top w:val="nil"/>
              <w:left w:val="nil"/>
              <w:bottom w:val="single" w:sz="4" w:space="0" w:color="auto"/>
              <w:right w:val="nil"/>
            </w:tcBorders>
          </w:tcPr>
          <w:p w14:paraId="6F55959B"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0.09</w:t>
            </w:r>
          </w:p>
        </w:tc>
        <w:tc>
          <w:tcPr>
            <w:tcW w:w="425" w:type="dxa"/>
            <w:tcBorders>
              <w:top w:val="nil"/>
              <w:left w:val="nil"/>
              <w:bottom w:val="single" w:sz="4" w:space="0" w:color="auto"/>
              <w:right w:val="nil"/>
            </w:tcBorders>
          </w:tcPr>
          <w:p w14:paraId="41596075" w14:textId="77777777" w:rsidR="006A1561" w:rsidRPr="00B32B0C" w:rsidRDefault="006A1561" w:rsidP="007D4E59">
            <w:pPr>
              <w:spacing w:before="120" w:after="120"/>
              <w:rPr>
                <w:rFonts w:ascii="Arial" w:hAnsi="Arial" w:cs="Arial"/>
                <w:color w:val="000000" w:themeColor="text1" w:themeShade="BF"/>
                <w:sz w:val="16"/>
                <w:szCs w:val="16"/>
                <w:lang w:val="en-GB"/>
              </w:rPr>
            </w:pPr>
          </w:p>
        </w:tc>
        <w:tc>
          <w:tcPr>
            <w:tcW w:w="709" w:type="dxa"/>
            <w:tcBorders>
              <w:top w:val="nil"/>
              <w:left w:val="nil"/>
              <w:bottom w:val="single" w:sz="4" w:space="0" w:color="auto"/>
              <w:right w:val="nil"/>
            </w:tcBorders>
          </w:tcPr>
          <w:p w14:paraId="1CD639CE" w14:textId="77777777" w:rsidR="006A1561" w:rsidRPr="00BB1E91" w:rsidRDefault="006A1561" w:rsidP="007D4E59">
            <w:pPr>
              <w:spacing w:before="120" w:after="120"/>
              <w:jc w:val="right"/>
              <w:rPr>
                <w:rFonts w:ascii="Arial" w:hAnsi="Arial" w:cs="Arial"/>
                <w:sz w:val="18"/>
                <w:szCs w:val="18"/>
                <w:lang w:val="en-GB"/>
              </w:rPr>
            </w:pPr>
            <w:r>
              <w:rPr>
                <w:rFonts w:ascii="Arial" w:hAnsi="Arial" w:cs="Arial"/>
                <w:sz w:val="18"/>
                <w:szCs w:val="18"/>
                <w:lang w:val="en-GB"/>
              </w:rPr>
              <w:t>0.04</w:t>
            </w:r>
          </w:p>
        </w:tc>
        <w:tc>
          <w:tcPr>
            <w:tcW w:w="709" w:type="dxa"/>
            <w:tcBorders>
              <w:top w:val="nil"/>
              <w:left w:val="nil"/>
              <w:bottom w:val="single" w:sz="4" w:space="0" w:color="auto"/>
              <w:right w:val="nil"/>
            </w:tcBorders>
          </w:tcPr>
          <w:p w14:paraId="61744A62"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0.06</w:t>
            </w:r>
          </w:p>
        </w:tc>
        <w:tc>
          <w:tcPr>
            <w:tcW w:w="850" w:type="dxa"/>
            <w:tcBorders>
              <w:top w:val="nil"/>
              <w:left w:val="nil"/>
              <w:bottom w:val="single" w:sz="4" w:space="0" w:color="auto"/>
              <w:right w:val="nil"/>
            </w:tcBorders>
          </w:tcPr>
          <w:p w14:paraId="4556746F" w14:textId="77777777" w:rsidR="006A1561" w:rsidRPr="00BB1E91" w:rsidRDefault="006A1561" w:rsidP="007D4E59">
            <w:pPr>
              <w:spacing w:before="120" w:after="120"/>
              <w:jc w:val="right"/>
              <w:rPr>
                <w:rFonts w:ascii="Arial" w:hAnsi="Arial" w:cs="Arial"/>
                <w:color w:val="000000" w:themeColor="text1" w:themeShade="BF"/>
                <w:sz w:val="18"/>
                <w:szCs w:val="18"/>
                <w:lang w:val="en-GB"/>
              </w:rPr>
            </w:pPr>
            <w:r>
              <w:rPr>
                <w:rFonts w:ascii="Arial" w:hAnsi="Arial" w:cs="Arial"/>
                <w:color w:val="000000" w:themeColor="text1" w:themeShade="BF"/>
                <w:sz w:val="18"/>
                <w:szCs w:val="18"/>
                <w:lang w:val="en-GB"/>
              </w:rPr>
              <w:t>0.79</w:t>
            </w:r>
          </w:p>
        </w:tc>
        <w:tc>
          <w:tcPr>
            <w:tcW w:w="426" w:type="dxa"/>
            <w:tcBorders>
              <w:top w:val="nil"/>
              <w:left w:val="nil"/>
              <w:bottom w:val="single" w:sz="4" w:space="0" w:color="auto"/>
              <w:right w:val="nil"/>
            </w:tcBorders>
          </w:tcPr>
          <w:p w14:paraId="20BD9035" w14:textId="77777777" w:rsidR="006A1561" w:rsidRPr="00B32B0C" w:rsidRDefault="006A1561" w:rsidP="007D4E59">
            <w:pPr>
              <w:spacing w:before="120" w:after="120"/>
              <w:rPr>
                <w:rFonts w:ascii="Arial" w:hAnsi="Arial" w:cs="Arial"/>
                <w:color w:val="000000" w:themeColor="text1" w:themeShade="BF"/>
                <w:sz w:val="16"/>
                <w:szCs w:val="16"/>
                <w:lang w:val="en-GB"/>
              </w:rPr>
            </w:pPr>
          </w:p>
        </w:tc>
      </w:tr>
    </w:tbl>
    <w:p w14:paraId="1AB63524" w14:textId="77777777" w:rsidR="006A1561" w:rsidRDefault="006A1561" w:rsidP="007D4E59">
      <w:pPr>
        <w:spacing w:after="0" w:line="360" w:lineRule="auto"/>
        <w:jc w:val="both"/>
        <w:rPr>
          <w:rFonts w:ascii="Arial" w:hAnsi="Arial" w:cs="Arial"/>
          <w:lang w:val="en-GB"/>
        </w:rPr>
      </w:pPr>
      <w:r>
        <w:rPr>
          <w:rFonts w:ascii="Arial" w:hAnsi="Arial" w:cs="Arial"/>
          <w:lang w:val="en-GB"/>
        </w:rPr>
        <w:t xml:space="preserve">Note: </w:t>
      </w:r>
      <w:r>
        <w:rPr>
          <w:rFonts w:ascii="Arial" w:hAnsi="Arial" w:cs="Arial"/>
          <w:bCs/>
          <w:lang w:val="en-US"/>
        </w:rPr>
        <w:t>***:p≤0.001, **:p≤0.01, *:p≤0.05</w:t>
      </w:r>
      <w:r>
        <w:rPr>
          <w:rFonts w:ascii="Arial" w:hAnsi="Arial" w:cs="Arial"/>
          <w:lang w:val="en-GB"/>
        </w:rPr>
        <w:t xml:space="preserve">, </w:t>
      </w:r>
      <w:r w:rsidRPr="00BB1E91">
        <w:rPr>
          <w:rFonts w:ascii="Arial" w:hAnsi="Arial" w:cs="Arial"/>
          <w:bCs/>
          <w:vertAlign w:val="superscript"/>
          <w:lang w:val="en-US"/>
        </w:rPr>
        <w:t>+</w:t>
      </w:r>
      <w:r>
        <w:rPr>
          <w:rFonts w:ascii="Arial" w:hAnsi="Arial" w:cs="Arial"/>
          <w:lang w:val="en-GB"/>
        </w:rPr>
        <w:t>: p</w:t>
      </w:r>
      <w:r>
        <w:rPr>
          <w:rFonts w:ascii="Arial" w:hAnsi="Arial" w:cs="Arial"/>
          <w:bCs/>
          <w:lang w:val="en-US"/>
        </w:rPr>
        <w:t>≤</w:t>
      </w:r>
      <w:r>
        <w:rPr>
          <w:rFonts w:ascii="Arial" w:hAnsi="Arial" w:cs="Arial"/>
          <w:lang w:val="en-GB"/>
        </w:rPr>
        <w:t>0.10</w:t>
      </w:r>
    </w:p>
    <w:p w14:paraId="5B21713B" w14:textId="77777777" w:rsidR="006A1561" w:rsidRDefault="006A1561" w:rsidP="007D4E59">
      <w:pPr>
        <w:spacing w:after="0" w:line="360" w:lineRule="auto"/>
        <w:jc w:val="both"/>
        <w:rPr>
          <w:rFonts w:ascii="Arial" w:hAnsi="Arial" w:cs="Arial"/>
          <w:lang w:val="en-GB"/>
        </w:rPr>
      </w:pPr>
    </w:p>
    <w:p w14:paraId="2D01C564" w14:textId="77777777" w:rsidR="006A1561" w:rsidRDefault="006A1561">
      <w:pPr>
        <w:spacing w:after="0" w:line="240" w:lineRule="auto"/>
        <w:rPr>
          <w:rFonts w:ascii="Arial" w:hAnsi="Arial" w:cs="Arial"/>
          <w:lang w:val="en-GB"/>
        </w:rPr>
      </w:pPr>
    </w:p>
    <w:p w14:paraId="37FE68D1" w14:textId="77777777" w:rsidR="006A1561" w:rsidRDefault="006A1561">
      <w:pPr>
        <w:spacing w:after="0" w:line="240" w:lineRule="auto"/>
        <w:rPr>
          <w:rFonts w:ascii="Arial" w:hAnsi="Arial" w:cs="Arial"/>
          <w:lang w:val="en-GB"/>
        </w:rPr>
      </w:pPr>
      <w:r>
        <w:rPr>
          <w:rFonts w:ascii="Arial" w:hAnsi="Arial" w:cs="Arial"/>
          <w:lang w:val="en-GB"/>
        </w:rPr>
        <w:br w:type="page"/>
      </w:r>
    </w:p>
    <w:p w14:paraId="3607EB73" w14:textId="77777777" w:rsidR="006A1561" w:rsidRDefault="006A1561" w:rsidP="007D4E59">
      <w:pPr>
        <w:spacing w:after="0" w:line="360" w:lineRule="auto"/>
        <w:ind w:left="720" w:hanging="720"/>
        <w:rPr>
          <w:rFonts w:ascii="Arial" w:hAnsi="Arial" w:cs="Arial"/>
          <w:lang w:val="en-GB"/>
        </w:rPr>
      </w:pPr>
      <w:r>
        <w:rPr>
          <w:rFonts w:ascii="Arial" w:hAnsi="Arial" w:cs="Arial"/>
          <w:lang w:val="en-GB"/>
        </w:rPr>
        <w:lastRenderedPageBreak/>
        <w:t>Figures:</w:t>
      </w:r>
    </w:p>
    <w:p w14:paraId="63451849" w14:textId="5AC2B952" w:rsidR="00414EA3" w:rsidRDefault="00414EA3" w:rsidP="00414EA3">
      <w:pPr>
        <w:spacing w:after="0" w:line="480" w:lineRule="auto"/>
        <w:rPr>
          <w:rFonts w:ascii="Arial" w:hAnsi="Arial" w:cs="Arial"/>
          <w:lang w:val="en-GB"/>
        </w:rPr>
      </w:pPr>
      <w:r>
        <w:rPr>
          <w:rFonts w:ascii="Arial" w:hAnsi="Arial" w:cs="Arial"/>
          <w:lang w:val="en-GB"/>
        </w:rPr>
        <w:t>Figure 1: Sentences frames contained a high (</w:t>
      </w:r>
      <w:r w:rsidRPr="00414EA3">
        <w:rPr>
          <w:rFonts w:ascii="Arial" w:hAnsi="Arial" w:cs="Arial"/>
          <w:i/>
          <w:lang w:val="en-GB"/>
        </w:rPr>
        <w:t>Haarband</w:t>
      </w:r>
      <w:r>
        <w:rPr>
          <w:rFonts w:ascii="Arial" w:hAnsi="Arial" w:cs="Arial"/>
          <w:lang w:val="en-GB"/>
        </w:rPr>
        <w:t>) or low frequency (</w:t>
      </w:r>
      <w:r w:rsidRPr="00414EA3">
        <w:rPr>
          <w:rFonts w:ascii="Arial" w:hAnsi="Arial" w:cs="Arial"/>
          <w:i/>
          <w:lang w:val="en-GB"/>
        </w:rPr>
        <w:t>Mikrofon</w:t>
      </w:r>
      <w:r>
        <w:rPr>
          <w:rFonts w:ascii="Arial" w:hAnsi="Arial" w:cs="Arial"/>
          <w:lang w:val="en-GB"/>
        </w:rPr>
        <w:t xml:space="preserve">) target word. </w:t>
      </w:r>
    </w:p>
    <w:p w14:paraId="154DC745" w14:textId="0A8EC80C" w:rsidR="00414EA3" w:rsidRDefault="00D54B40" w:rsidP="00AC1D91">
      <w:pPr>
        <w:spacing w:after="0" w:line="480" w:lineRule="auto"/>
        <w:rPr>
          <w:rFonts w:ascii="Arial" w:hAnsi="Arial" w:cs="Arial"/>
          <w:lang w:val="en-GB"/>
        </w:rPr>
      </w:pPr>
      <w:r>
        <w:rPr>
          <w:rFonts w:ascii="Arial" w:hAnsi="Arial" w:cs="Arial"/>
          <w:noProof/>
          <w:lang w:val="en-GB" w:eastAsia="en-GB"/>
        </w:rPr>
        <w:drawing>
          <wp:inline distT="0" distB="0" distL="0" distR="0" wp14:anchorId="229D2896" wp14:editId="48BB54CF">
            <wp:extent cx="5760720" cy="875030"/>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Mädchen Haarband.jpg"/>
                    <pic:cNvPicPr/>
                  </pic:nvPicPr>
                  <pic:blipFill>
                    <a:blip r:embed="rId9">
                      <a:extLst>
                        <a:ext uri="{28A0092B-C50C-407E-A947-70E740481C1C}">
                          <a14:useLocalDpi xmlns:a14="http://schemas.microsoft.com/office/drawing/2010/main" val="0"/>
                        </a:ext>
                      </a:extLst>
                    </a:blip>
                    <a:stretch>
                      <a:fillRect/>
                    </a:stretch>
                  </pic:blipFill>
                  <pic:spPr>
                    <a:xfrm>
                      <a:off x="0" y="0"/>
                      <a:ext cx="5760720" cy="875030"/>
                    </a:xfrm>
                    <a:prstGeom prst="rect">
                      <a:avLst/>
                    </a:prstGeom>
                  </pic:spPr>
                </pic:pic>
              </a:graphicData>
            </a:graphic>
          </wp:inline>
        </w:drawing>
      </w:r>
    </w:p>
    <w:p w14:paraId="63E2504C" w14:textId="77777777" w:rsidR="00414EA3" w:rsidRDefault="00414EA3" w:rsidP="00AC1D91">
      <w:pPr>
        <w:spacing w:after="0" w:line="480" w:lineRule="auto"/>
        <w:rPr>
          <w:rFonts w:ascii="Arial" w:hAnsi="Arial" w:cs="Arial"/>
          <w:lang w:val="en-GB"/>
        </w:rPr>
      </w:pPr>
    </w:p>
    <w:p w14:paraId="7C2F5038" w14:textId="20750E80" w:rsidR="00B75DA5" w:rsidRDefault="00B75DA5">
      <w:pPr>
        <w:rPr>
          <w:rFonts w:ascii="Arial" w:hAnsi="Arial" w:cs="Arial"/>
          <w:lang w:val="en-GB"/>
        </w:rPr>
      </w:pPr>
      <w:r>
        <w:rPr>
          <w:rFonts w:ascii="Arial" w:hAnsi="Arial" w:cs="Arial"/>
          <w:lang w:val="en-GB"/>
        </w:rPr>
        <w:br w:type="page"/>
      </w:r>
    </w:p>
    <w:p w14:paraId="68E0663A" w14:textId="233EE3E0" w:rsidR="006A1561" w:rsidRDefault="00414EA3" w:rsidP="00AC1D91">
      <w:pPr>
        <w:spacing w:after="0" w:line="480" w:lineRule="auto"/>
        <w:rPr>
          <w:rFonts w:ascii="Arial" w:hAnsi="Arial" w:cs="Arial"/>
          <w:lang w:val="en-GB"/>
        </w:rPr>
      </w:pPr>
      <w:r>
        <w:rPr>
          <w:rFonts w:ascii="Arial" w:hAnsi="Arial" w:cs="Arial"/>
          <w:lang w:val="en-GB"/>
        </w:rPr>
        <w:lastRenderedPageBreak/>
        <w:t>Figure 2</w:t>
      </w:r>
      <w:r w:rsidR="006A1561">
        <w:rPr>
          <w:rFonts w:ascii="Arial" w:hAnsi="Arial" w:cs="Arial"/>
          <w:lang w:val="en-GB"/>
        </w:rPr>
        <w:t xml:space="preserve">: Sentences were presented in high contrast (a; 99% Weber-Contrast) in </w:t>
      </w:r>
      <w:r w:rsidR="006A1561" w:rsidRPr="000767E2">
        <w:rPr>
          <w:rFonts w:ascii="Arial" w:hAnsi="Arial" w:cs="Arial"/>
          <w:i/>
          <w:lang w:val="en-GB"/>
        </w:rPr>
        <w:t>Experiment 1</w:t>
      </w:r>
      <w:r w:rsidR="006A1561">
        <w:rPr>
          <w:rFonts w:ascii="Arial" w:hAnsi="Arial" w:cs="Arial"/>
          <w:lang w:val="en-GB"/>
        </w:rPr>
        <w:t xml:space="preserve">, but also monocularly or binocularly. In Experiment </w:t>
      </w:r>
      <w:r w:rsidR="006A1561" w:rsidRPr="000767E2">
        <w:rPr>
          <w:rFonts w:ascii="Arial" w:hAnsi="Arial" w:cs="Arial"/>
          <w:i/>
          <w:lang w:val="en-GB"/>
        </w:rPr>
        <w:t>2</w:t>
      </w:r>
      <w:r w:rsidR="006A1561">
        <w:rPr>
          <w:rFonts w:ascii="Arial" w:hAnsi="Arial" w:cs="Arial"/>
          <w:lang w:val="en-GB"/>
        </w:rPr>
        <w:t xml:space="preserve"> sentences were presented in high (a; 99%) or with a l</w:t>
      </w:r>
      <w:r>
        <w:rPr>
          <w:rFonts w:ascii="Arial" w:hAnsi="Arial" w:cs="Arial"/>
          <w:lang w:val="en-GB"/>
        </w:rPr>
        <w:t>ower contrast of 70</w:t>
      </w:r>
      <w:r w:rsidR="006A1561">
        <w:rPr>
          <w:rFonts w:ascii="Arial" w:hAnsi="Arial" w:cs="Arial"/>
          <w:lang w:val="en-GB"/>
        </w:rPr>
        <w:t xml:space="preserve">% Weber-Contrast, while in Experiment </w:t>
      </w:r>
      <w:r w:rsidR="006A1561" w:rsidRPr="00285645">
        <w:rPr>
          <w:rFonts w:ascii="Arial" w:hAnsi="Arial" w:cs="Arial"/>
          <w:i/>
          <w:lang w:val="en-GB"/>
        </w:rPr>
        <w:t>3</w:t>
      </w:r>
      <w:r w:rsidR="006A1561">
        <w:rPr>
          <w:rFonts w:ascii="Arial" w:hAnsi="Arial" w:cs="Arial"/>
          <w:i/>
          <w:lang w:val="en-GB"/>
        </w:rPr>
        <w:t xml:space="preserve"> </w:t>
      </w:r>
      <w:r w:rsidR="006A1561" w:rsidRPr="00285645">
        <w:rPr>
          <w:rFonts w:ascii="Arial" w:hAnsi="Arial" w:cs="Arial"/>
          <w:lang w:val="en-GB"/>
        </w:rPr>
        <w:t>sentences</w:t>
      </w:r>
      <w:r w:rsidR="006A1561">
        <w:rPr>
          <w:rFonts w:ascii="Arial" w:hAnsi="Arial" w:cs="Arial"/>
          <w:i/>
          <w:lang w:val="en-GB"/>
        </w:rPr>
        <w:t xml:space="preserve"> </w:t>
      </w:r>
      <w:r w:rsidR="006A1561">
        <w:rPr>
          <w:rFonts w:ascii="Arial" w:hAnsi="Arial" w:cs="Arial"/>
          <w:lang w:val="en-GB"/>
        </w:rPr>
        <w:t>were presented</w:t>
      </w:r>
      <w:r w:rsidR="006A1561" w:rsidRPr="00285645">
        <w:rPr>
          <w:rFonts w:ascii="Arial" w:hAnsi="Arial" w:cs="Arial"/>
          <w:lang w:val="en-GB"/>
        </w:rPr>
        <w:t xml:space="preserve"> either in high contrast</w:t>
      </w:r>
      <w:r w:rsidR="006A1561">
        <w:rPr>
          <w:rFonts w:ascii="Arial" w:hAnsi="Arial" w:cs="Arial"/>
          <w:i/>
          <w:lang w:val="en-GB"/>
        </w:rPr>
        <w:t xml:space="preserve"> </w:t>
      </w:r>
      <w:r w:rsidR="006A1561">
        <w:rPr>
          <w:rFonts w:ascii="Arial" w:hAnsi="Arial" w:cs="Arial"/>
          <w:lang w:val="en-GB"/>
        </w:rPr>
        <w:t xml:space="preserve">(a; 99%) or with an even lower contrast compared to Experiment </w:t>
      </w:r>
      <w:r w:rsidR="006A1561" w:rsidRPr="00285645">
        <w:rPr>
          <w:rFonts w:ascii="Arial" w:hAnsi="Arial" w:cs="Arial"/>
          <w:i/>
          <w:lang w:val="en-GB"/>
        </w:rPr>
        <w:t>2</w:t>
      </w:r>
      <w:r>
        <w:rPr>
          <w:rFonts w:ascii="Arial" w:hAnsi="Arial" w:cs="Arial"/>
          <w:lang w:val="en-GB"/>
        </w:rPr>
        <w:t>, that is, with a contrast of 40</w:t>
      </w:r>
      <w:r w:rsidR="006A1561">
        <w:rPr>
          <w:rFonts w:ascii="Arial" w:hAnsi="Arial" w:cs="Arial"/>
          <w:lang w:val="en-GB"/>
        </w:rPr>
        <w:t xml:space="preserve"> % Weber-Contrast (c). </w:t>
      </w:r>
    </w:p>
    <w:p w14:paraId="7EDCAD29" w14:textId="77777777" w:rsidR="00D54B40" w:rsidRDefault="00D54B40" w:rsidP="00AC1D91">
      <w:pPr>
        <w:spacing w:after="0" w:line="480" w:lineRule="auto"/>
        <w:rPr>
          <w:rFonts w:ascii="Arial" w:hAnsi="Arial" w:cs="Arial"/>
          <w:lang w:val="en-GB"/>
        </w:rPr>
      </w:pPr>
    </w:p>
    <w:p w14:paraId="55B16F1A" w14:textId="04F84A20" w:rsidR="00D54B40" w:rsidRDefault="00D54B40" w:rsidP="00AC1D91">
      <w:pPr>
        <w:spacing w:after="0" w:line="480" w:lineRule="auto"/>
        <w:rPr>
          <w:rFonts w:ascii="Arial" w:hAnsi="Arial" w:cs="Arial"/>
          <w:lang w:val="en-GB"/>
        </w:rPr>
      </w:pPr>
      <w:r>
        <w:rPr>
          <w:rFonts w:ascii="Arial" w:hAnsi="Arial" w:cs="Arial"/>
          <w:noProof/>
          <w:lang w:val="en-GB" w:eastAsia="en-GB"/>
        </w:rPr>
        <w:drawing>
          <wp:inline distT="0" distB="0" distL="0" distR="0" wp14:anchorId="44406B71" wp14:editId="5A6C1133">
            <wp:extent cx="5760720" cy="11874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Mädchen Haarband.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1187450"/>
                    </a:xfrm>
                    <a:prstGeom prst="rect">
                      <a:avLst/>
                    </a:prstGeom>
                  </pic:spPr>
                </pic:pic>
              </a:graphicData>
            </a:graphic>
          </wp:inline>
        </w:drawing>
      </w:r>
    </w:p>
    <w:p w14:paraId="03BEBBE8" w14:textId="77777777" w:rsidR="006A1561" w:rsidRDefault="006A1561" w:rsidP="007D4E59">
      <w:pPr>
        <w:spacing w:after="0" w:line="360" w:lineRule="auto"/>
        <w:rPr>
          <w:rFonts w:ascii="Arial" w:hAnsi="Arial" w:cs="Arial"/>
          <w:lang w:val="en-GB"/>
        </w:rPr>
      </w:pPr>
    </w:p>
    <w:p w14:paraId="473B57EC" w14:textId="6C20DF72" w:rsidR="006A1561" w:rsidRDefault="006A1561" w:rsidP="007D4E59">
      <w:pPr>
        <w:spacing w:after="0" w:line="360" w:lineRule="auto"/>
        <w:rPr>
          <w:rFonts w:ascii="Arial" w:hAnsi="Arial" w:cs="Arial"/>
          <w:lang w:val="en-GB"/>
        </w:rPr>
      </w:pPr>
    </w:p>
    <w:p w14:paraId="4AA8CBC1" w14:textId="77777777" w:rsidR="006A1561" w:rsidRDefault="006A1561">
      <w:pPr>
        <w:spacing w:after="0" w:line="240" w:lineRule="auto"/>
        <w:rPr>
          <w:rFonts w:ascii="Arial" w:hAnsi="Arial" w:cs="Arial"/>
          <w:lang w:val="en-GB"/>
        </w:rPr>
      </w:pPr>
      <w:r>
        <w:rPr>
          <w:rFonts w:ascii="Arial" w:hAnsi="Arial" w:cs="Arial"/>
          <w:lang w:val="en-GB"/>
        </w:rPr>
        <w:br w:type="page"/>
      </w:r>
    </w:p>
    <w:p w14:paraId="489D8ED8" w14:textId="749819DF" w:rsidR="006A1561" w:rsidRDefault="00414EA3" w:rsidP="00AC1D91">
      <w:pPr>
        <w:spacing w:after="0" w:line="480" w:lineRule="auto"/>
        <w:rPr>
          <w:rFonts w:ascii="Arial" w:hAnsi="Arial" w:cs="Arial"/>
          <w:lang w:val="en-GB"/>
        </w:rPr>
      </w:pPr>
      <w:r>
        <w:rPr>
          <w:rFonts w:ascii="Arial" w:hAnsi="Arial" w:cs="Arial"/>
          <w:lang w:val="en-GB"/>
        </w:rPr>
        <w:lastRenderedPageBreak/>
        <w:t>Figure 3</w:t>
      </w:r>
      <w:r w:rsidR="006A1561">
        <w:rPr>
          <w:rFonts w:ascii="Arial" w:hAnsi="Arial" w:cs="Arial"/>
          <w:lang w:val="en-GB"/>
        </w:rPr>
        <w:t xml:space="preserve">: First fixation duration (ms), gaze duration (ms) and total word reading time (ms) for target words of high and low frequency in </w:t>
      </w:r>
      <w:r w:rsidR="006A1561" w:rsidRPr="008640C4">
        <w:rPr>
          <w:rFonts w:ascii="Arial" w:hAnsi="Arial" w:cs="Arial"/>
          <w:i/>
          <w:lang w:val="en-GB"/>
        </w:rPr>
        <w:t xml:space="preserve">Experiment </w:t>
      </w:r>
      <w:r w:rsidR="006A1561">
        <w:rPr>
          <w:rFonts w:ascii="Arial" w:hAnsi="Arial" w:cs="Arial"/>
          <w:i/>
          <w:lang w:val="en-GB"/>
        </w:rPr>
        <w:t>1</w:t>
      </w:r>
      <w:r w:rsidR="006A1561">
        <w:rPr>
          <w:rFonts w:ascii="Arial" w:hAnsi="Arial" w:cs="Arial"/>
          <w:lang w:val="en-GB"/>
        </w:rPr>
        <w:t xml:space="preserve">. Means (± SE) are also separated for binocular and monocular presentations, respectively. </w:t>
      </w:r>
    </w:p>
    <w:p w14:paraId="5F7DC53D" w14:textId="77777777" w:rsidR="006A1561" w:rsidRDefault="006A1561" w:rsidP="007D4E59">
      <w:pPr>
        <w:spacing w:after="0" w:line="360" w:lineRule="auto"/>
        <w:rPr>
          <w:rFonts w:ascii="Arial" w:hAnsi="Arial" w:cs="Arial"/>
          <w:lang w:val="en-GB"/>
        </w:rPr>
      </w:pPr>
    </w:p>
    <w:p w14:paraId="7704AE04" w14:textId="77777777" w:rsidR="006A1561" w:rsidRDefault="006A1561" w:rsidP="007D4E59">
      <w:pPr>
        <w:spacing w:after="0" w:line="360" w:lineRule="auto"/>
        <w:rPr>
          <w:rFonts w:ascii="Arial" w:hAnsi="Arial" w:cs="Arial"/>
          <w:lang w:val="en-GB"/>
        </w:rPr>
      </w:pPr>
      <w:r>
        <w:rPr>
          <w:rFonts w:ascii="Arial" w:hAnsi="Arial" w:cs="Arial"/>
          <w:noProof/>
          <w:lang w:val="en-GB" w:eastAsia="en-GB"/>
        </w:rPr>
        <w:drawing>
          <wp:inline distT="0" distB="0" distL="0" distR="0" wp14:anchorId="3DAF42F3" wp14:editId="07A827A4">
            <wp:extent cx="5760720" cy="4017645"/>
            <wp:effectExtent l="19050" t="0" r="0" b="0"/>
            <wp:docPr id="1" name="Grafik 0" descr="FigureEx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Exp1.JPG"/>
                    <pic:cNvPicPr/>
                  </pic:nvPicPr>
                  <pic:blipFill>
                    <a:blip r:embed="rId11"/>
                    <a:stretch>
                      <a:fillRect/>
                    </a:stretch>
                  </pic:blipFill>
                  <pic:spPr>
                    <a:xfrm>
                      <a:off x="0" y="0"/>
                      <a:ext cx="5760720" cy="4017645"/>
                    </a:xfrm>
                    <a:prstGeom prst="rect">
                      <a:avLst/>
                    </a:prstGeom>
                  </pic:spPr>
                </pic:pic>
              </a:graphicData>
            </a:graphic>
          </wp:inline>
        </w:drawing>
      </w:r>
    </w:p>
    <w:p w14:paraId="0994CF22" w14:textId="77777777" w:rsidR="006A1561" w:rsidRDefault="006A1561">
      <w:pPr>
        <w:spacing w:after="0" w:line="240" w:lineRule="auto"/>
        <w:rPr>
          <w:rFonts w:ascii="Arial" w:hAnsi="Arial" w:cs="Arial"/>
          <w:lang w:val="en-GB"/>
        </w:rPr>
      </w:pPr>
      <w:r>
        <w:rPr>
          <w:rFonts w:ascii="Arial" w:hAnsi="Arial" w:cs="Arial"/>
          <w:lang w:val="en-GB"/>
        </w:rPr>
        <w:br w:type="page"/>
      </w:r>
    </w:p>
    <w:p w14:paraId="2CDB129C" w14:textId="0F84A590" w:rsidR="006A1561" w:rsidRDefault="00414EA3" w:rsidP="00AC1D91">
      <w:pPr>
        <w:spacing w:after="0" w:line="480" w:lineRule="auto"/>
        <w:rPr>
          <w:rFonts w:ascii="Arial" w:hAnsi="Arial" w:cs="Arial"/>
          <w:lang w:val="en-GB"/>
        </w:rPr>
      </w:pPr>
      <w:r>
        <w:rPr>
          <w:rFonts w:ascii="Arial" w:hAnsi="Arial" w:cs="Arial"/>
          <w:lang w:val="en-GB"/>
        </w:rPr>
        <w:lastRenderedPageBreak/>
        <w:t>Figure 4</w:t>
      </w:r>
      <w:r w:rsidR="006A1561">
        <w:rPr>
          <w:rFonts w:ascii="Arial" w:hAnsi="Arial" w:cs="Arial"/>
          <w:lang w:val="en-GB"/>
        </w:rPr>
        <w:t xml:space="preserve">: First fixation duration (ms), gaze duration (ms) and total word reading time (ms) for target words of high and low frequency in </w:t>
      </w:r>
      <w:r w:rsidR="006A1561" w:rsidRPr="008640C4">
        <w:rPr>
          <w:rFonts w:ascii="Arial" w:hAnsi="Arial" w:cs="Arial"/>
          <w:i/>
          <w:lang w:val="en-GB"/>
        </w:rPr>
        <w:t xml:space="preserve">Experiment </w:t>
      </w:r>
      <w:r w:rsidR="006A1561">
        <w:rPr>
          <w:rFonts w:ascii="Arial" w:hAnsi="Arial" w:cs="Arial"/>
          <w:i/>
          <w:lang w:val="en-GB"/>
        </w:rPr>
        <w:t>2</w:t>
      </w:r>
      <w:r w:rsidR="006A1561">
        <w:rPr>
          <w:rFonts w:ascii="Arial" w:hAnsi="Arial" w:cs="Arial"/>
          <w:lang w:val="en-GB"/>
        </w:rPr>
        <w:t>. Means (± SE) are also separated for high con</w:t>
      </w:r>
      <w:r w:rsidR="000B02BB">
        <w:rPr>
          <w:rFonts w:ascii="Arial" w:hAnsi="Arial" w:cs="Arial"/>
          <w:lang w:val="en-GB"/>
        </w:rPr>
        <w:t>trast (99 %) and low contrast (7</w:t>
      </w:r>
      <w:r w:rsidR="006A1561">
        <w:rPr>
          <w:rFonts w:ascii="Arial" w:hAnsi="Arial" w:cs="Arial"/>
          <w:lang w:val="en-GB"/>
        </w:rPr>
        <w:t xml:space="preserve">0 %) presentations, respectively. </w:t>
      </w:r>
    </w:p>
    <w:p w14:paraId="6B65BA8B" w14:textId="77777777" w:rsidR="006A1561" w:rsidRDefault="006A1561" w:rsidP="007D4E59">
      <w:pPr>
        <w:spacing w:after="0" w:line="360" w:lineRule="auto"/>
        <w:rPr>
          <w:rFonts w:ascii="Arial" w:hAnsi="Arial" w:cs="Arial"/>
          <w:lang w:val="en-GB"/>
        </w:rPr>
      </w:pPr>
    </w:p>
    <w:p w14:paraId="38B25876" w14:textId="77777777" w:rsidR="006A1561" w:rsidRDefault="006A1561" w:rsidP="007D4E59">
      <w:pPr>
        <w:spacing w:after="0" w:line="360" w:lineRule="auto"/>
        <w:rPr>
          <w:rFonts w:ascii="Arial" w:hAnsi="Arial" w:cs="Arial"/>
          <w:lang w:val="en-GB"/>
        </w:rPr>
      </w:pPr>
    </w:p>
    <w:p w14:paraId="2CF88B59" w14:textId="77777777" w:rsidR="006A1561" w:rsidRDefault="006A1561" w:rsidP="007D4E59">
      <w:pPr>
        <w:spacing w:after="0" w:line="360" w:lineRule="auto"/>
        <w:rPr>
          <w:rFonts w:ascii="Arial" w:hAnsi="Arial" w:cs="Arial"/>
          <w:lang w:val="en-GB"/>
        </w:rPr>
      </w:pPr>
      <w:r>
        <w:rPr>
          <w:rFonts w:ascii="Arial" w:hAnsi="Arial" w:cs="Arial"/>
          <w:noProof/>
          <w:lang w:val="en-GB" w:eastAsia="en-GB"/>
        </w:rPr>
        <w:drawing>
          <wp:inline distT="0" distB="0" distL="0" distR="0" wp14:anchorId="59057D5E" wp14:editId="42A7613B">
            <wp:extent cx="5760720" cy="4182745"/>
            <wp:effectExtent l="19050" t="0" r="0" b="0"/>
            <wp:docPr id="4" name="Grafik 3" descr="FigureEx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Exp2.JPG"/>
                    <pic:cNvPicPr/>
                  </pic:nvPicPr>
                  <pic:blipFill>
                    <a:blip r:embed="rId12"/>
                    <a:stretch>
                      <a:fillRect/>
                    </a:stretch>
                  </pic:blipFill>
                  <pic:spPr>
                    <a:xfrm>
                      <a:off x="0" y="0"/>
                      <a:ext cx="5760720" cy="4182745"/>
                    </a:xfrm>
                    <a:prstGeom prst="rect">
                      <a:avLst/>
                    </a:prstGeom>
                  </pic:spPr>
                </pic:pic>
              </a:graphicData>
            </a:graphic>
          </wp:inline>
        </w:drawing>
      </w:r>
    </w:p>
    <w:p w14:paraId="56069F0F" w14:textId="77777777" w:rsidR="006A1561" w:rsidRDefault="006A1561" w:rsidP="007D4E59">
      <w:pPr>
        <w:spacing w:after="0" w:line="360" w:lineRule="auto"/>
        <w:rPr>
          <w:rFonts w:ascii="Arial" w:hAnsi="Arial" w:cs="Arial"/>
          <w:lang w:val="en-GB"/>
        </w:rPr>
      </w:pPr>
    </w:p>
    <w:p w14:paraId="5710F876" w14:textId="77777777" w:rsidR="006A1561" w:rsidRDefault="006A1561">
      <w:pPr>
        <w:spacing w:after="0" w:line="240" w:lineRule="auto"/>
        <w:rPr>
          <w:rFonts w:ascii="Arial" w:hAnsi="Arial" w:cs="Arial"/>
          <w:lang w:val="en-GB"/>
        </w:rPr>
      </w:pPr>
      <w:r>
        <w:rPr>
          <w:rFonts w:ascii="Arial" w:hAnsi="Arial" w:cs="Arial"/>
          <w:lang w:val="en-GB"/>
        </w:rPr>
        <w:br w:type="page"/>
      </w:r>
    </w:p>
    <w:p w14:paraId="4118A3EE" w14:textId="1E9D7AF4" w:rsidR="006A1561" w:rsidRDefault="00414EA3" w:rsidP="00AC1D91">
      <w:pPr>
        <w:spacing w:after="0" w:line="480" w:lineRule="auto"/>
        <w:rPr>
          <w:rFonts w:ascii="Arial" w:hAnsi="Arial" w:cs="Arial"/>
          <w:lang w:val="en-GB"/>
        </w:rPr>
      </w:pPr>
      <w:r>
        <w:rPr>
          <w:rFonts w:ascii="Arial" w:hAnsi="Arial" w:cs="Arial"/>
          <w:lang w:val="en-GB"/>
        </w:rPr>
        <w:lastRenderedPageBreak/>
        <w:t>Figure 5</w:t>
      </w:r>
      <w:r w:rsidR="006A1561">
        <w:rPr>
          <w:rFonts w:ascii="Arial" w:hAnsi="Arial" w:cs="Arial"/>
          <w:lang w:val="en-GB"/>
        </w:rPr>
        <w:t xml:space="preserve">: First fixation duration (ms), gaze duration (ms) and total word reading time (ms) for target words of high and low frequency in </w:t>
      </w:r>
      <w:r w:rsidR="006A1561" w:rsidRPr="008640C4">
        <w:rPr>
          <w:rFonts w:ascii="Arial" w:hAnsi="Arial" w:cs="Arial"/>
          <w:i/>
          <w:lang w:val="en-GB"/>
        </w:rPr>
        <w:t xml:space="preserve">Experiment </w:t>
      </w:r>
      <w:r w:rsidR="006A1561">
        <w:rPr>
          <w:rFonts w:ascii="Arial" w:hAnsi="Arial" w:cs="Arial"/>
          <w:i/>
          <w:lang w:val="en-GB"/>
        </w:rPr>
        <w:t>3</w:t>
      </w:r>
      <w:r w:rsidR="006A1561">
        <w:rPr>
          <w:rFonts w:ascii="Arial" w:hAnsi="Arial" w:cs="Arial"/>
          <w:lang w:val="en-GB"/>
        </w:rPr>
        <w:t>. Means (± SE) are also separated for high cont</w:t>
      </w:r>
      <w:r w:rsidR="000B02BB">
        <w:rPr>
          <w:rFonts w:ascii="Arial" w:hAnsi="Arial" w:cs="Arial"/>
          <w:lang w:val="en-GB"/>
        </w:rPr>
        <w:t>rast (99 %) and low contrast (40</w:t>
      </w:r>
      <w:r w:rsidR="006A1561">
        <w:rPr>
          <w:rFonts w:ascii="Arial" w:hAnsi="Arial" w:cs="Arial"/>
          <w:lang w:val="en-GB"/>
        </w:rPr>
        <w:t xml:space="preserve"> %) presentations, respectively. </w:t>
      </w:r>
    </w:p>
    <w:p w14:paraId="6955ABDD" w14:textId="77777777" w:rsidR="006A1561" w:rsidRDefault="006A1561" w:rsidP="007D4E59">
      <w:pPr>
        <w:spacing w:after="0" w:line="360" w:lineRule="auto"/>
        <w:rPr>
          <w:rFonts w:ascii="Arial" w:hAnsi="Arial" w:cs="Arial"/>
          <w:lang w:val="en-GB"/>
        </w:rPr>
      </w:pPr>
    </w:p>
    <w:p w14:paraId="16AF254A" w14:textId="77777777" w:rsidR="006A1561" w:rsidRDefault="006A1561" w:rsidP="007D4E59">
      <w:pPr>
        <w:spacing w:after="0" w:line="360" w:lineRule="auto"/>
        <w:rPr>
          <w:rFonts w:ascii="Arial" w:hAnsi="Arial" w:cs="Arial"/>
          <w:lang w:val="en-GB"/>
        </w:rPr>
      </w:pPr>
      <w:r>
        <w:rPr>
          <w:rFonts w:ascii="Arial" w:hAnsi="Arial" w:cs="Arial"/>
          <w:noProof/>
          <w:lang w:val="en-GB" w:eastAsia="en-GB"/>
        </w:rPr>
        <w:drawing>
          <wp:inline distT="0" distB="0" distL="0" distR="0" wp14:anchorId="2A49E55C" wp14:editId="6FF0B47D">
            <wp:extent cx="5760720" cy="4279900"/>
            <wp:effectExtent l="19050" t="0" r="0" b="0"/>
            <wp:docPr id="5" name="Grafik 4" descr="FigureEx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Exp3.JPG"/>
                    <pic:cNvPicPr/>
                  </pic:nvPicPr>
                  <pic:blipFill>
                    <a:blip r:embed="rId13"/>
                    <a:stretch>
                      <a:fillRect/>
                    </a:stretch>
                  </pic:blipFill>
                  <pic:spPr>
                    <a:xfrm>
                      <a:off x="0" y="0"/>
                      <a:ext cx="5760720" cy="4279900"/>
                    </a:xfrm>
                    <a:prstGeom prst="rect">
                      <a:avLst/>
                    </a:prstGeom>
                  </pic:spPr>
                </pic:pic>
              </a:graphicData>
            </a:graphic>
          </wp:inline>
        </w:drawing>
      </w:r>
    </w:p>
    <w:p w14:paraId="58363FDA" w14:textId="77777777" w:rsidR="006A1561" w:rsidRDefault="006A1561" w:rsidP="007D4E59">
      <w:pPr>
        <w:spacing w:after="0" w:line="360" w:lineRule="auto"/>
        <w:rPr>
          <w:rFonts w:ascii="Arial" w:hAnsi="Arial" w:cs="Arial"/>
          <w:lang w:val="en-GB"/>
        </w:rPr>
      </w:pPr>
    </w:p>
    <w:p w14:paraId="343C8256" w14:textId="3B91BD56" w:rsidR="00722A0A" w:rsidRDefault="00722A0A"/>
    <w:p w14:paraId="611961E2" w14:textId="77777777" w:rsidR="00722A0A" w:rsidRDefault="00722A0A">
      <w:r>
        <w:br w:type="page"/>
      </w:r>
    </w:p>
    <w:p w14:paraId="3EE03D05" w14:textId="4D92BBD9" w:rsidR="00F84517" w:rsidRDefault="00F84517"/>
    <w:p w14:paraId="2C06CE47" w14:textId="1C243630" w:rsidR="00F84517" w:rsidRPr="00697341" w:rsidRDefault="00F84517" w:rsidP="00F84517">
      <w:pPr>
        <w:rPr>
          <w:i/>
        </w:rPr>
      </w:pPr>
    </w:p>
    <w:p w14:paraId="4CA2B2A1" w14:textId="5A4AD907" w:rsidR="00F422CF" w:rsidRDefault="00F422CF" w:rsidP="00697341">
      <w:pPr>
        <w:spacing w:line="480" w:lineRule="auto"/>
        <w:rPr>
          <w:rFonts w:ascii="Arial" w:hAnsi="Arial"/>
          <w:lang w:val="en-US"/>
        </w:rPr>
      </w:pPr>
      <w:r w:rsidRPr="00697341">
        <w:rPr>
          <w:rFonts w:ascii="Arial" w:hAnsi="Arial"/>
          <w:lang w:val="en-US"/>
        </w:rPr>
        <w:t>Figure 6</w:t>
      </w:r>
      <w:r w:rsidRPr="00697341">
        <w:rPr>
          <w:rFonts w:ascii="Arial" w:hAnsi="Arial"/>
          <w:i/>
          <w:lang w:val="en-US"/>
        </w:rPr>
        <w:t>.</w:t>
      </w:r>
      <w:r w:rsidRPr="00697341">
        <w:rPr>
          <w:rFonts w:ascii="Arial" w:hAnsi="Arial"/>
          <w:lang w:val="en-US"/>
        </w:rPr>
        <w:t xml:space="preserve"> Schematic representation of the number of activated neurons in the visual cortex in each presentation condition (from top</w:t>
      </w:r>
      <w:r w:rsidR="000A673F">
        <w:rPr>
          <w:rFonts w:ascii="Arial" w:hAnsi="Arial"/>
          <w:lang w:val="en-US"/>
        </w:rPr>
        <w:t>, left to right</w:t>
      </w:r>
      <w:r w:rsidRPr="00697341">
        <w:rPr>
          <w:rFonts w:ascii="Arial" w:hAnsi="Arial"/>
          <w:lang w:val="en-US"/>
        </w:rPr>
        <w:t>: binocular reading with full contrast, binocular reading with reduced contrast</w:t>
      </w:r>
      <w:r w:rsidR="000A673F">
        <w:rPr>
          <w:rFonts w:ascii="Arial" w:hAnsi="Arial"/>
          <w:lang w:val="en-US"/>
        </w:rPr>
        <w:t>;</w:t>
      </w:r>
      <w:r w:rsidRPr="00697341">
        <w:rPr>
          <w:rFonts w:ascii="Arial" w:hAnsi="Arial"/>
          <w:lang w:val="en-US"/>
        </w:rPr>
        <w:t xml:space="preserve"> </w:t>
      </w:r>
      <w:r w:rsidR="000A673F">
        <w:rPr>
          <w:rFonts w:ascii="Arial" w:hAnsi="Arial"/>
          <w:lang w:val="en-US"/>
        </w:rPr>
        <w:t xml:space="preserve">bottom, left to right: </w:t>
      </w:r>
      <w:r w:rsidRPr="00697341">
        <w:rPr>
          <w:rFonts w:ascii="Arial" w:hAnsi="Arial"/>
          <w:lang w:val="en-US"/>
        </w:rPr>
        <w:t xml:space="preserve">monocular reading with the left eye receiving the stimulus, monocular reading with the right eye receiving the stimulus. </w:t>
      </w:r>
      <w:r>
        <w:rPr>
          <w:rFonts w:ascii="Arial" w:hAnsi="Arial"/>
          <w:lang w:val="en-US"/>
        </w:rPr>
        <w:br/>
        <w:t xml:space="preserve">(based on reports by </w:t>
      </w:r>
      <w:r w:rsidRPr="00697341">
        <w:rPr>
          <w:rFonts w:ascii="Arial" w:hAnsi="Arial"/>
          <w:lang w:val="en-US"/>
        </w:rPr>
        <w:t>Avidan</w:t>
      </w:r>
      <w:r>
        <w:rPr>
          <w:rFonts w:ascii="Arial" w:hAnsi="Arial"/>
          <w:lang w:val="en-US"/>
        </w:rPr>
        <w:t xml:space="preserve"> et al. (2002))</w:t>
      </w:r>
      <w:r w:rsidRPr="00697341">
        <w:rPr>
          <w:rFonts w:ascii="Arial" w:hAnsi="Arial"/>
          <w:lang w:val="en-US"/>
        </w:rPr>
        <w:t>.</w:t>
      </w:r>
    </w:p>
    <w:p w14:paraId="597B2969" w14:textId="1EDBEF20" w:rsidR="00F422CF" w:rsidRDefault="009E199B" w:rsidP="00697341">
      <w:pPr>
        <w:spacing w:line="480" w:lineRule="auto"/>
        <w:rPr>
          <w:rFonts w:ascii="Arial" w:hAnsi="Arial"/>
          <w:i/>
          <w:lang w:val="en-US"/>
        </w:rPr>
      </w:pPr>
      <w:r>
        <w:rPr>
          <w:rFonts w:ascii="Arial" w:hAnsi="Arial"/>
          <w:i/>
          <w:noProof/>
          <w:lang w:val="en-GB" w:eastAsia="en-GB"/>
        </w:rPr>
        <w:drawing>
          <wp:inline distT="0" distB="0" distL="0" distR="0" wp14:anchorId="76714EA7" wp14:editId="1987E073">
            <wp:extent cx="5760720" cy="378333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6-001.jpg"/>
                    <pic:cNvPicPr/>
                  </pic:nvPicPr>
                  <pic:blipFill>
                    <a:blip r:embed="rId14"/>
                    <a:stretch>
                      <a:fillRect/>
                    </a:stretch>
                  </pic:blipFill>
                  <pic:spPr>
                    <a:xfrm>
                      <a:off x="0" y="0"/>
                      <a:ext cx="5760720" cy="3783330"/>
                    </a:xfrm>
                    <a:prstGeom prst="rect">
                      <a:avLst/>
                    </a:prstGeom>
                  </pic:spPr>
                </pic:pic>
              </a:graphicData>
            </a:graphic>
          </wp:inline>
        </w:drawing>
      </w:r>
    </w:p>
    <w:sectPr w:rsidR="00F422CF" w:rsidSect="007D4E59">
      <w:headerReference w:type="even" r:id="rId15"/>
      <w:head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715902" w14:textId="77777777" w:rsidR="00D964E3" w:rsidRDefault="00D964E3" w:rsidP="001C53F5">
      <w:pPr>
        <w:spacing w:after="0" w:line="240" w:lineRule="auto"/>
      </w:pPr>
      <w:r>
        <w:separator/>
      </w:r>
    </w:p>
  </w:endnote>
  <w:endnote w:type="continuationSeparator" w:id="0">
    <w:p w14:paraId="6B30D5AC" w14:textId="77777777" w:rsidR="00D964E3" w:rsidRDefault="00D964E3" w:rsidP="001C5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Microsoft JhengHei Light"/>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E69098" w14:textId="77777777" w:rsidR="00D964E3" w:rsidRDefault="00D964E3" w:rsidP="001C53F5">
      <w:pPr>
        <w:spacing w:after="0" w:line="240" w:lineRule="auto"/>
      </w:pPr>
      <w:r>
        <w:separator/>
      </w:r>
    </w:p>
  </w:footnote>
  <w:footnote w:type="continuationSeparator" w:id="0">
    <w:p w14:paraId="727A526C" w14:textId="77777777" w:rsidR="00D964E3" w:rsidRDefault="00D964E3" w:rsidP="001C53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E5087" w14:textId="77777777" w:rsidR="00811D46" w:rsidRDefault="00811D46" w:rsidP="001C53F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5EAF77" w14:textId="77777777" w:rsidR="00811D46" w:rsidRDefault="00811D46" w:rsidP="001C53F5">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3ECF6" w14:textId="266C3FD0" w:rsidR="00811D46" w:rsidRDefault="00811D46" w:rsidP="001C53F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0574C">
      <w:rPr>
        <w:rStyle w:val="PageNumber"/>
        <w:noProof/>
      </w:rPr>
      <w:t>25</w:t>
    </w:r>
    <w:r>
      <w:rPr>
        <w:rStyle w:val="PageNumber"/>
      </w:rPr>
      <w:fldChar w:fldCharType="end"/>
    </w:r>
  </w:p>
  <w:p w14:paraId="03418BFC" w14:textId="77777777" w:rsidR="00811D46" w:rsidRDefault="00811D46" w:rsidP="001C53F5">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6A1561"/>
    <w:rsid w:val="000108FC"/>
    <w:rsid w:val="00063F14"/>
    <w:rsid w:val="00064105"/>
    <w:rsid w:val="0007422E"/>
    <w:rsid w:val="00074A30"/>
    <w:rsid w:val="0007696D"/>
    <w:rsid w:val="00082892"/>
    <w:rsid w:val="00085269"/>
    <w:rsid w:val="00091F6B"/>
    <w:rsid w:val="00093EAA"/>
    <w:rsid w:val="000A673F"/>
    <w:rsid w:val="000B02BB"/>
    <w:rsid w:val="000B6F97"/>
    <w:rsid w:val="000C1A8D"/>
    <w:rsid w:val="000D4446"/>
    <w:rsid w:val="000E0941"/>
    <w:rsid w:val="000F14F2"/>
    <w:rsid w:val="00104EFF"/>
    <w:rsid w:val="00113C9E"/>
    <w:rsid w:val="00122DA9"/>
    <w:rsid w:val="00141B45"/>
    <w:rsid w:val="00147C23"/>
    <w:rsid w:val="001501A2"/>
    <w:rsid w:val="0015039A"/>
    <w:rsid w:val="00154DFC"/>
    <w:rsid w:val="00167C10"/>
    <w:rsid w:val="0017044E"/>
    <w:rsid w:val="0017271D"/>
    <w:rsid w:val="00175D86"/>
    <w:rsid w:val="001A2959"/>
    <w:rsid w:val="001A3C9D"/>
    <w:rsid w:val="001B3731"/>
    <w:rsid w:val="001C4778"/>
    <w:rsid w:val="001C53F5"/>
    <w:rsid w:val="001E5179"/>
    <w:rsid w:val="001F7090"/>
    <w:rsid w:val="001F7B86"/>
    <w:rsid w:val="002031AB"/>
    <w:rsid w:val="00204814"/>
    <w:rsid w:val="00233D54"/>
    <w:rsid w:val="00234AE5"/>
    <w:rsid w:val="00236B45"/>
    <w:rsid w:val="00237D7B"/>
    <w:rsid w:val="00241F93"/>
    <w:rsid w:val="0025241E"/>
    <w:rsid w:val="00254249"/>
    <w:rsid w:val="00261DBE"/>
    <w:rsid w:val="002633C7"/>
    <w:rsid w:val="00284746"/>
    <w:rsid w:val="00292C4D"/>
    <w:rsid w:val="00294FE8"/>
    <w:rsid w:val="00296F32"/>
    <w:rsid w:val="002A247D"/>
    <w:rsid w:val="002A43B2"/>
    <w:rsid w:val="002A60BB"/>
    <w:rsid w:val="002D1D2B"/>
    <w:rsid w:val="00314220"/>
    <w:rsid w:val="00317EBA"/>
    <w:rsid w:val="00323F88"/>
    <w:rsid w:val="00324BD0"/>
    <w:rsid w:val="00334E65"/>
    <w:rsid w:val="00341DE3"/>
    <w:rsid w:val="00345F53"/>
    <w:rsid w:val="00346B03"/>
    <w:rsid w:val="003576E2"/>
    <w:rsid w:val="003664DD"/>
    <w:rsid w:val="00367404"/>
    <w:rsid w:val="003921E4"/>
    <w:rsid w:val="003A4478"/>
    <w:rsid w:val="003B697A"/>
    <w:rsid w:val="003C0D63"/>
    <w:rsid w:val="003D27E3"/>
    <w:rsid w:val="003E6613"/>
    <w:rsid w:val="003E6ACB"/>
    <w:rsid w:val="003E7116"/>
    <w:rsid w:val="003F57AF"/>
    <w:rsid w:val="00414EA3"/>
    <w:rsid w:val="004278D3"/>
    <w:rsid w:val="004510D6"/>
    <w:rsid w:val="004734C2"/>
    <w:rsid w:val="00485EC5"/>
    <w:rsid w:val="00490618"/>
    <w:rsid w:val="00490F73"/>
    <w:rsid w:val="00493A71"/>
    <w:rsid w:val="004949F2"/>
    <w:rsid w:val="004F30B4"/>
    <w:rsid w:val="004F6FF4"/>
    <w:rsid w:val="00504179"/>
    <w:rsid w:val="005072FC"/>
    <w:rsid w:val="00516B21"/>
    <w:rsid w:val="00531A4A"/>
    <w:rsid w:val="00550C60"/>
    <w:rsid w:val="00551B6F"/>
    <w:rsid w:val="00564788"/>
    <w:rsid w:val="0056680B"/>
    <w:rsid w:val="00586B04"/>
    <w:rsid w:val="005A525B"/>
    <w:rsid w:val="005C10FC"/>
    <w:rsid w:val="005C6BCF"/>
    <w:rsid w:val="0061140C"/>
    <w:rsid w:val="0061210E"/>
    <w:rsid w:val="006164F2"/>
    <w:rsid w:val="00622C79"/>
    <w:rsid w:val="00637A33"/>
    <w:rsid w:val="006426F4"/>
    <w:rsid w:val="00642BBE"/>
    <w:rsid w:val="00643910"/>
    <w:rsid w:val="006544CB"/>
    <w:rsid w:val="006662A7"/>
    <w:rsid w:val="0068702A"/>
    <w:rsid w:val="00687295"/>
    <w:rsid w:val="0069056D"/>
    <w:rsid w:val="00697341"/>
    <w:rsid w:val="006A0562"/>
    <w:rsid w:val="006A0D22"/>
    <w:rsid w:val="006A1561"/>
    <w:rsid w:val="006A3696"/>
    <w:rsid w:val="006C3F97"/>
    <w:rsid w:val="006D4BD0"/>
    <w:rsid w:val="006E7C18"/>
    <w:rsid w:val="007019B0"/>
    <w:rsid w:val="007028E8"/>
    <w:rsid w:val="007106CD"/>
    <w:rsid w:val="007132A3"/>
    <w:rsid w:val="00722A0A"/>
    <w:rsid w:val="00723258"/>
    <w:rsid w:val="0072516D"/>
    <w:rsid w:val="007538FF"/>
    <w:rsid w:val="00762BA0"/>
    <w:rsid w:val="00773284"/>
    <w:rsid w:val="00780974"/>
    <w:rsid w:val="00785D44"/>
    <w:rsid w:val="00787289"/>
    <w:rsid w:val="0079020C"/>
    <w:rsid w:val="007963C0"/>
    <w:rsid w:val="007A52EA"/>
    <w:rsid w:val="007D4E59"/>
    <w:rsid w:val="007E4913"/>
    <w:rsid w:val="007F0A1A"/>
    <w:rsid w:val="007F70DA"/>
    <w:rsid w:val="007F7E2A"/>
    <w:rsid w:val="00811D46"/>
    <w:rsid w:val="0081479E"/>
    <w:rsid w:val="00823852"/>
    <w:rsid w:val="0082718D"/>
    <w:rsid w:val="00840BDA"/>
    <w:rsid w:val="008571B9"/>
    <w:rsid w:val="0086487F"/>
    <w:rsid w:val="008731CB"/>
    <w:rsid w:val="00875932"/>
    <w:rsid w:val="00885308"/>
    <w:rsid w:val="008B6412"/>
    <w:rsid w:val="008C38E7"/>
    <w:rsid w:val="008E1715"/>
    <w:rsid w:val="008E28B7"/>
    <w:rsid w:val="008F0013"/>
    <w:rsid w:val="008F2987"/>
    <w:rsid w:val="0090574C"/>
    <w:rsid w:val="00921193"/>
    <w:rsid w:val="00921A35"/>
    <w:rsid w:val="00932E07"/>
    <w:rsid w:val="00933ED4"/>
    <w:rsid w:val="00957E91"/>
    <w:rsid w:val="00971D32"/>
    <w:rsid w:val="00974342"/>
    <w:rsid w:val="00977E78"/>
    <w:rsid w:val="009923C7"/>
    <w:rsid w:val="0099262A"/>
    <w:rsid w:val="00993C2D"/>
    <w:rsid w:val="00994BF7"/>
    <w:rsid w:val="00997074"/>
    <w:rsid w:val="009A3878"/>
    <w:rsid w:val="009A569C"/>
    <w:rsid w:val="009B48BE"/>
    <w:rsid w:val="009C3BE4"/>
    <w:rsid w:val="009E199B"/>
    <w:rsid w:val="009F1A71"/>
    <w:rsid w:val="009F7C29"/>
    <w:rsid w:val="00A070EE"/>
    <w:rsid w:val="00A208DD"/>
    <w:rsid w:val="00A32D34"/>
    <w:rsid w:val="00A60899"/>
    <w:rsid w:val="00A61C5E"/>
    <w:rsid w:val="00A72147"/>
    <w:rsid w:val="00A77673"/>
    <w:rsid w:val="00A8510A"/>
    <w:rsid w:val="00A9546B"/>
    <w:rsid w:val="00AA22A2"/>
    <w:rsid w:val="00AB09FC"/>
    <w:rsid w:val="00AB3609"/>
    <w:rsid w:val="00AC1D91"/>
    <w:rsid w:val="00AC5922"/>
    <w:rsid w:val="00AD0EDA"/>
    <w:rsid w:val="00AD1173"/>
    <w:rsid w:val="00AD21B1"/>
    <w:rsid w:val="00AD6888"/>
    <w:rsid w:val="00AE6738"/>
    <w:rsid w:val="00AF07E2"/>
    <w:rsid w:val="00AF7E24"/>
    <w:rsid w:val="00B11B41"/>
    <w:rsid w:val="00B32876"/>
    <w:rsid w:val="00B477B3"/>
    <w:rsid w:val="00B51FCF"/>
    <w:rsid w:val="00B71D37"/>
    <w:rsid w:val="00B75DA5"/>
    <w:rsid w:val="00BA6DDC"/>
    <w:rsid w:val="00BC7965"/>
    <w:rsid w:val="00BD4F5C"/>
    <w:rsid w:val="00BE2B78"/>
    <w:rsid w:val="00BE7FC1"/>
    <w:rsid w:val="00BF132C"/>
    <w:rsid w:val="00BF4E48"/>
    <w:rsid w:val="00BF6932"/>
    <w:rsid w:val="00C108FE"/>
    <w:rsid w:val="00C11131"/>
    <w:rsid w:val="00C12B4A"/>
    <w:rsid w:val="00C21078"/>
    <w:rsid w:val="00C47D3D"/>
    <w:rsid w:val="00C5607E"/>
    <w:rsid w:val="00C57F30"/>
    <w:rsid w:val="00C74FB2"/>
    <w:rsid w:val="00C80657"/>
    <w:rsid w:val="00C92AF3"/>
    <w:rsid w:val="00CC0DBB"/>
    <w:rsid w:val="00CC4666"/>
    <w:rsid w:val="00CC4E04"/>
    <w:rsid w:val="00CD057B"/>
    <w:rsid w:val="00D06726"/>
    <w:rsid w:val="00D0686C"/>
    <w:rsid w:val="00D11FE1"/>
    <w:rsid w:val="00D17B12"/>
    <w:rsid w:val="00D2418B"/>
    <w:rsid w:val="00D50139"/>
    <w:rsid w:val="00D51DDE"/>
    <w:rsid w:val="00D54B40"/>
    <w:rsid w:val="00D54C57"/>
    <w:rsid w:val="00D6495D"/>
    <w:rsid w:val="00D726DD"/>
    <w:rsid w:val="00D85547"/>
    <w:rsid w:val="00D93E26"/>
    <w:rsid w:val="00D964E3"/>
    <w:rsid w:val="00DA334D"/>
    <w:rsid w:val="00DA3C55"/>
    <w:rsid w:val="00DA6731"/>
    <w:rsid w:val="00DB2DA8"/>
    <w:rsid w:val="00DC61EA"/>
    <w:rsid w:val="00DC6844"/>
    <w:rsid w:val="00DD26D3"/>
    <w:rsid w:val="00DE7154"/>
    <w:rsid w:val="00DF4A3C"/>
    <w:rsid w:val="00DF5470"/>
    <w:rsid w:val="00E03DB4"/>
    <w:rsid w:val="00E072A1"/>
    <w:rsid w:val="00E2342E"/>
    <w:rsid w:val="00E2450D"/>
    <w:rsid w:val="00E41CA3"/>
    <w:rsid w:val="00E576E2"/>
    <w:rsid w:val="00E6019F"/>
    <w:rsid w:val="00E753D6"/>
    <w:rsid w:val="00E76642"/>
    <w:rsid w:val="00E80490"/>
    <w:rsid w:val="00ED27CF"/>
    <w:rsid w:val="00EE2F0F"/>
    <w:rsid w:val="00EE3F43"/>
    <w:rsid w:val="00EE4BAF"/>
    <w:rsid w:val="00F31A3B"/>
    <w:rsid w:val="00F422CF"/>
    <w:rsid w:val="00F53D53"/>
    <w:rsid w:val="00F60DB7"/>
    <w:rsid w:val="00F631AE"/>
    <w:rsid w:val="00F63D32"/>
    <w:rsid w:val="00F646F2"/>
    <w:rsid w:val="00F72F64"/>
    <w:rsid w:val="00F831A8"/>
    <w:rsid w:val="00F84517"/>
    <w:rsid w:val="00F94BD6"/>
    <w:rsid w:val="00FB3566"/>
    <w:rsid w:val="00FB6E5F"/>
    <w:rsid w:val="00FC616F"/>
    <w:rsid w:val="00FD0873"/>
    <w:rsid w:val="00FD0B8D"/>
    <w:rsid w:val="00FD201F"/>
    <w:rsid w:val="00FD22D7"/>
    <w:rsid w:val="00FD2D6A"/>
    <w:rsid w:val="00FD5357"/>
    <w:rsid w:val="00FD65A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46133A"/>
  <w15:docId w15:val="{8E556321-B62A-41A2-84CE-726853EBF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156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A1561"/>
    <w:rPr>
      <w:rFonts w:cs="Times New Roman"/>
      <w:color w:val="0000FF"/>
      <w:u w:val="single"/>
    </w:rPr>
  </w:style>
  <w:style w:type="paragraph" w:styleId="BalloonText">
    <w:name w:val="Balloon Text"/>
    <w:basedOn w:val="Normal"/>
    <w:link w:val="BalloonTextChar"/>
    <w:uiPriority w:val="99"/>
    <w:semiHidden/>
    <w:rsid w:val="006A15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1561"/>
    <w:rPr>
      <w:rFonts w:ascii="Tahoma" w:eastAsia="Calibri" w:hAnsi="Tahoma" w:cs="Tahoma"/>
      <w:sz w:val="16"/>
      <w:szCs w:val="16"/>
    </w:rPr>
  </w:style>
  <w:style w:type="character" w:styleId="CommentReference">
    <w:name w:val="annotation reference"/>
    <w:basedOn w:val="DefaultParagraphFont"/>
    <w:uiPriority w:val="99"/>
    <w:semiHidden/>
    <w:unhideWhenUsed/>
    <w:rsid w:val="006A1561"/>
    <w:rPr>
      <w:sz w:val="18"/>
      <w:szCs w:val="18"/>
    </w:rPr>
  </w:style>
  <w:style w:type="paragraph" w:styleId="CommentText">
    <w:name w:val="annotation text"/>
    <w:basedOn w:val="Normal"/>
    <w:link w:val="CommentTextChar"/>
    <w:uiPriority w:val="99"/>
    <w:semiHidden/>
    <w:unhideWhenUsed/>
    <w:rsid w:val="006A1561"/>
    <w:pPr>
      <w:spacing w:line="240" w:lineRule="auto"/>
    </w:pPr>
    <w:rPr>
      <w:sz w:val="24"/>
      <w:szCs w:val="24"/>
    </w:rPr>
  </w:style>
  <w:style w:type="character" w:customStyle="1" w:styleId="CommentTextChar">
    <w:name w:val="Comment Text Char"/>
    <w:basedOn w:val="DefaultParagraphFont"/>
    <w:link w:val="CommentText"/>
    <w:uiPriority w:val="99"/>
    <w:semiHidden/>
    <w:rsid w:val="006A1561"/>
    <w:rPr>
      <w:rFonts w:ascii="Calibri" w:eastAsia="Calibri" w:hAnsi="Calibri" w:cs="Times New Roman"/>
      <w:sz w:val="24"/>
      <w:szCs w:val="24"/>
    </w:rPr>
  </w:style>
  <w:style w:type="paragraph" w:styleId="CommentSubject">
    <w:name w:val="annotation subject"/>
    <w:basedOn w:val="CommentText"/>
    <w:next w:val="CommentText"/>
    <w:link w:val="CommentSubjectChar"/>
    <w:uiPriority w:val="99"/>
    <w:semiHidden/>
    <w:unhideWhenUsed/>
    <w:rsid w:val="006A1561"/>
    <w:rPr>
      <w:b/>
      <w:bCs/>
      <w:sz w:val="20"/>
      <w:szCs w:val="20"/>
    </w:rPr>
  </w:style>
  <w:style w:type="character" w:customStyle="1" w:styleId="CommentSubjectChar">
    <w:name w:val="Comment Subject Char"/>
    <w:basedOn w:val="CommentTextChar"/>
    <w:link w:val="CommentSubject"/>
    <w:uiPriority w:val="99"/>
    <w:semiHidden/>
    <w:rsid w:val="006A1561"/>
    <w:rPr>
      <w:rFonts w:ascii="Calibri" w:eastAsia="Calibri" w:hAnsi="Calibri" w:cs="Times New Roman"/>
      <w:b/>
      <w:bCs/>
      <w:sz w:val="20"/>
      <w:szCs w:val="20"/>
    </w:rPr>
  </w:style>
  <w:style w:type="paragraph" w:styleId="Revision">
    <w:name w:val="Revision"/>
    <w:hidden/>
    <w:uiPriority w:val="99"/>
    <w:semiHidden/>
    <w:rsid w:val="006A1561"/>
    <w:pPr>
      <w:spacing w:after="0" w:line="240" w:lineRule="auto"/>
    </w:pPr>
    <w:rPr>
      <w:rFonts w:ascii="Calibri" w:eastAsia="Calibri" w:hAnsi="Calibri" w:cs="Times New Roman"/>
    </w:rPr>
  </w:style>
  <w:style w:type="paragraph" w:styleId="ListParagraph">
    <w:name w:val="List Paragraph"/>
    <w:basedOn w:val="Normal"/>
    <w:uiPriority w:val="34"/>
    <w:qFormat/>
    <w:rsid w:val="006A1561"/>
    <w:pPr>
      <w:ind w:left="720"/>
      <w:contextualSpacing/>
    </w:pPr>
  </w:style>
  <w:style w:type="table" w:customStyle="1" w:styleId="HelleSchattierung1">
    <w:name w:val="Helle Schattierung1"/>
    <w:basedOn w:val="TableNormal"/>
    <w:uiPriority w:val="60"/>
    <w:rsid w:val="006A1561"/>
    <w:pPr>
      <w:spacing w:after="0" w:line="240" w:lineRule="auto"/>
    </w:pPr>
    <w:rPr>
      <w:rFonts w:ascii="Calibri" w:eastAsia="Calibri" w:hAnsi="Calibri" w:cs="Times New Roman"/>
      <w:color w:val="000000" w:themeColor="text1" w:themeShade="BF"/>
      <w:lang w:eastAsia="de-D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rsid w:val="006A1561"/>
    <w:pPr>
      <w:spacing w:after="0" w:line="240" w:lineRule="auto"/>
    </w:pPr>
    <w:rPr>
      <w:rFonts w:ascii="Calibri" w:eastAsia="Calibri" w:hAnsi="Calibri"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Zchn"/>
    <w:rsid w:val="006A1561"/>
    <w:pPr>
      <w:spacing w:after="0"/>
      <w:jc w:val="center"/>
    </w:pPr>
    <w:rPr>
      <w:rFonts w:ascii="@Arial Unicode MS" w:eastAsia="@Arial Unicode MS" w:hAnsi="@Arial Unicode MS" w:cs="@Arial Unicode MS"/>
      <w:noProof/>
      <w:lang w:val="en-US"/>
    </w:rPr>
  </w:style>
  <w:style w:type="character" w:customStyle="1" w:styleId="EndNoteBibliographyTitleZchn">
    <w:name w:val="EndNote Bibliography Title Zchn"/>
    <w:basedOn w:val="DefaultParagraphFont"/>
    <w:link w:val="EndNoteBibliographyTitle"/>
    <w:rsid w:val="006A1561"/>
    <w:rPr>
      <w:rFonts w:ascii="@Arial Unicode MS" w:eastAsia="@Arial Unicode MS" w:hAnsi="@Arial Unicode MS" w:cs="@Arial Unicode MS"/>
      <w:noProof/>
      <w:lang w:val="en-US"/>
    </w:rPr>
  </w:style>
  <w:style w:type="paragraph" w:customStyle="1" w:styleId="EndNoteBibliography">
    <w:name w:val="EndNote Bibliography"/>
    <w:basedOn w:val="Normal"/>
    <w:link w:val="EndNoteBibliographyZchn"/>
    <w:rsid w:val="006A1561"/>
    <w:pPr>
      <w:spacing w:line="240" w:lineRule="auto"/>
    </w:pPr>
    <w:rPr>
      <w:rFonts w:ascii="@Arial Unicode MS" w:eastAsia="@Arial Unicode MS" w:hAnsi="@Arial Unicode MS" w:cs="@Arial Unicode MS"/>
      <w:noProof/>
      <w:lang w:val="en-US"/>
    </w:rPr>
  </w:style>
  <w:style w:type="character" w:customStyle="1" w:styleId="EndNoteBibliographyZchn">
    <w:name w:val="EndNote Bibliography Zchn"/>
    <w:basedOn w:val="DefaultParagraphFont"/>
    <w:link w:val="EndNoteBibliography"/>
    <w:rsid w:val="006A1561"/>
    <w:rPr>
      <w:rFonts w:ascii="@Arial Unicode MS" w:eastAsia="@Arial Unicode MS" w:hAnsi="@Arial Unicode MS" w:cs="@Arial Unicode MS"/>
      <w:noProof/>
      <w:lang w:val="en-US"/>
    </w:rPr>
  </w:style>
  <w:style w:type="paragraph" w:styleId="Header">
    <w:name w:val="header"/>
    <w:basedOn w:val="Normal"/>
    <w:link w:val="HeaderChar"/>
    <w:uiPriority w:val="99"/>
    <w:unhideWhenUsed/>
    <w:rsid w:val="001C53F5"/>
    <w:pPr>
      <w:tabs>
        <w:tab w:val="center" w:pos="4320"/>
        <w:tab w:val="right" w:pos="8640"/>
      </w:tabs>
      <w:spacing w:after="0" w:line="240" w:lineRule="auto"/>
    </w:pPr>
  </w:style>
  <w:style w:type="character" w:customStyle="1" w:styleId="HeaderChar">
    <w:name w:val="Header Char"/>
    <w:basedOn w:val="DefaultParagraphFont"/>
    <w:link w:val="Header"/>
    <w:uiPriority w:val="99"/>
    <w:rsid w:val="001C53F5"/>
    <w:rPr>
      <w:rFonts w:ascii="Calibri" w:eastAsia="Calibri" w:hAnsi="Calibri" w:cs="Times New Roman"/>
    </w:rPr>
  </w:style>
  <w:style w:type="character" w:styleId="PageNumber">
    <w:name w:val="page number"/>
    <w:basedOn w:val="DefaultParagraphFont"/>
    <w:uiPriority w:val="99"/>
    <w:semiHidden/>
    <w:unhideWhenUsed/>
    <w:rsid w:val="001C53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4166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Liversedge@soton.ac.uk"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Nikolova@soton.ac.uk"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124FC-4AF0-4B43-8C69-16D55C26B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11947</Words>
  <Characters>68102</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Jainta</dc:creator>
  <cp:lastModifiedBy>Nikolova M.P.</cp:lastModifiedBy>
  <cp:revision>2</cp:revision>
  <cp:lastPrinted>2016-06-28T14:15:00Z</cp:lastPrinted>
  <dcterms:created xsi:type="dcterms:W3CDTF">2017-03-02T16:10:00Z</dcterms:created>
  <dcterms:modified xsi:type="dcterms:W3CDTF">2017-03-02T16:10:00Z</dcterms:modified>
</cp:coreProperties>
</file>