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64821" w14:textId="77777777" w:rsidR="00E6632F" w:rsidRDefault="00E6632F" w:rsidP="00E6632F">
      <w:pPr>
        <w:rPr>
          <w:rFonts w:cs="Times New Roman"/>
          <w:color w:val="232323"/>
          <w:sz w:val="22"/>
          <w:szCs w:val="22"/>
          <w:lang w:eastAsia="en-GB"/>
        </w:rPr>
      </w:pPr>
      <w:r w:rsidRPr="00E6632F">
        <w:rPr>
          <w:rFonts w:cs="Times New Roman"/>
          <w:color w:val="232323"/>
          <w:sz w:val="22"/>
          <w:szCs w:val="22"/>
          <w:lang w:eastAsia="en-GB"/>
        </w:rPr>
        <w:t>Editorial</w:t>
      </w:r>
    </w:p>
    <w:p w14:paraId="0A69EF7C" w14:textId="77777777" w:rsidR="00E6632F" w:rsidRPr="00E6632F" w:rsidRDefault="00E6632F" w:rsidP="00E6632F">
      <w:pPr>
        <w:rPr>
          <w:rFonts w:cs="Times New Roman"/>
          <w:color w:val="232323"/>
          <w:sz w:val="22"/>
          <w:szCs w:val="22"/>
          <w:lang w:eastAsia="en-GB"/>
        </w:rPr>
      </w:pPr>
    </w:p>
    <w:p w14:paraId="1D152531" w14:textId="77777777" w:rsidR="00E6632F" w:rsidRPr="00E6632F" w:rsidRDefault="00E6632F" w:rsidP="00E6632F">
      <w:pPr>
        <w:rPr>
          <w:rFonts w:cs="Times New Roman"/>
          <w:color w:val="232323"/>
          <w:sz w:val="22"/>
          <w:szCs w:val="22"/>
          <w:lang w:eastAsia="en-GB"/>
        </w:rPr>
      </w:pPr>
      <w:r w:rsidRPr="00E6632F">
        <w:rPr>
          <w:rFonts w:cs="Times New Roman"/>
          <w:color w:val="232323"/>
          <w:sz w:val="22"/>
          <w:szCs w:val="22"/>
          <w:lang w:eastAsia="en-GB"/>
        </w:rPr>
        <w:t>What's in a name?</w:t>
      </w:r>
    </w:p>
    <w:p w14:paraId="4F4084AB" w14:textId="77777777" w:rsidR="00E6632F" w:rsidRDefault="00E6632F" w:rsidP="00E6632F">
      <w:pPr>
        <w:rPr>
          <w:rFonts w:cs="Times New Roman"/>
          <w:color w:val="232323"/>
          <w:sz w:val="22"/>
          <w:szCs w:val="22"/>
          <w:lang w:eastAsia="en-GB"/>
        </w:rPr>
      </w:pPr>
    </w:p>
    <w:p w14:paraId="792E72FA" w14:textId="77777777" w:rsidR="00E6632F" w:rsidRPr="00E6632F" w:rsidRDefault="00E6632F" w:rsidP="00E6632F">
      <w:pPr>
        <w:rPr>
          <w:rFonts w:cs="Times New Roman"/>
          <w:color w:val="232323"/>
          <w:sz w:val="22"/>
          <w:szCs w:val="22"/>
          <w:lang w:eastAsia="en-GB"/>
        </w:rPr>
      </w:pPr>
      <w:r w:rsidRPr="00E6632F">
        <w:rPr>
          <w:rFonts w:cs="Times New Roman"/>
          <w:color w:val="232323"/>
          <w:sz w:val="22"/>
          <w:szCs w:val="22"/>
          <w:lang w:eastAsia="en-GB"/>
        </w:rPr>
        <w:t xml:space="preserve">Dan Bader </w:t>
      </w:r>
      <w:r w:rsidRPr="00E6632F">
        <w:rPr>
          <w:rFonts w:ascii="MS Mincho" w:eastAsia="MS Mincho" w:hAnsi="MS Mincho" w:cs="MS Mincho"/>
          <w:color w:val="232323"/>
          <w:sz w:val="22"/>
          <w:szCs w:val="22"/>
          <w:lang w:eastAsia="en-GB"/>
        </w:rPr>
        <w:t>∗</w:t>
      </w:r>
      <w:r w:rsidRPr="00E6632F">
        <w:rPr>
          <w:rFonts w:cs="Times New Roman"/>
          <w:color w:val="232323"/>
          <w:sz w:val="22"/>
          <w:szCs w:val="22"/>
          <w:lang w:eastAsia="en-GB"/>
        </w:rPr>
        <w:t>, Lisette Schoonhoven</w:t>
      </w:r>
    </w:p>
    <w:p w14:paraId="05FDDF61" w14:textId="77777777" w:rsidR="00E6632F" w:rsidRPr="00E6632F" w:rsidRDefault="00E6632F" w:rsidP="00E6632F">
      <w:pPr>
        <w:rPr>
          <w:rFonts w:cs="Times New Roman"/>
          <w:color w:val="232323"/>
          <w:sz w:val="22"/>
          <w:szCs w:val="22"/>
          <w:lang w:eastAsia="en-GB"/>
        </w:rPr>
      </w:pPr>
      <w:r w:rsidRPr="00E6632F">
        <w:rPr>
          <w:rFonts w:cs="Times New Roman"/>
          <w:i/>
          <w:iCs/>
          <w:color w:val="232323"/>
          <w:sz w:val="22"/>
          <w:szCs w:val="22"/>
          <w:lang w:eastAsia="en-GB"/>
        </w:rPr>
        <w:t>Faculty of Health Sciences, University of Southampton, United Kingdom</w:t>
      </w:r>
    </w:p>
    <w:p w14:paraId="776F37C5" w14:textId="77777777" w:rsidR="00E6632F" w:rsidRDefault="00E6632F" w:rsidP="00E6632F">
      <w:pPr>
        <w:pStyle w:val="p1"/>
        <w:rPr>
          <w:rFonts w:asciiTheme="minorHAnsi" w:hAnsiTheme="minorHAnsi"/>
          <w:sz w:val="22"/>
          <w:szCs w:val="22"/>
        </w:rPr>
      </w:pPr>
    </w:p>
    <w:p w14:paraId="00BB6EDD" w14:textId="77777777" w:rsidR="00E6632F" w:rsidRPr="00E6632F" w:rsidRDefault="00E6632F" w:rsidP="00E6632F">
      <w:pPr>
        <w:pStyle w:val="p1"/>
        <w:rPr>
          <w:rFonts w:asciiTheme="minorHAnsi" w:hAnsiTheme="minorHAnsi"/>
          <w:sz w:val="22"/>
          <w:szCs w:val="22"/>
        </w:rPr>
      </w:pPr>
      <w:r w:rsidRPr="00E6632F">
        <w:rPr>
          <w:rFonts w:asciiTheme="minorHAnsi" w:hAnsiTheme="minorHAnsi"/>
          <w:sz w:val="22"/>
          <w:szCs w:val="22"/>
        </w:rPr>
        <w:t>*</w:t>
      </w:r>
      <w:r>
        <w:rPr>
          <w:rFonts w:asciiTheme="minorHAnsi" w:hAnsiTheme="minorHAnsi"/>
          <w:sz w:val="22"/>
          <w:szCs w:val="22"/>
        </w:rPr>
        <w:t xml:space="preserve">Corresponding author. </w:t>
      </w:r>
      <w:r w:rsidRPr="00E6632F">
        <w:rPr>
          <w:rFonts w:asciiTheme="minorHAnsi" w:hAnsiTheme="minorHAnsi"/>
          <w:sz w:val="22"/>
          <w:szCs w:val="22"/>
        </w:rPr>
        <w:t>Email address: D.L.Bader@soton.ac.uk (D. Bader)</w:t>
      </w:r>
    </w:p>
    <w:p w14:paraId="3198D626" w14:textId="77777777" w:rsidR="00E6632F" w:rsidRPr="00E6632F" w:rsidRDefault="00E6632F" w:rsidP="00E6632F">
      <w:pPr>
        <w:pStyle w:val="p1"/>
        <w:rPr>
          <w:rFonts w:asciiTheme="minorHAnsi" w:hAnsiTheme="minorHAnsi"/>
          <w:sz w:val="22"/>
          <w:szCs w:val="22"/>
        </w:rPr>
      </w:pPr>
    </w:p>
    <w:p w14:paraId="4F5C3CAF" w14:textId="77777777" w:rsidR="00E6632F" w:rsidRDefault="00E6632F" w:rsidP="00E6632F">
      <w:pPr>
        <w:pStyle w:val="p1"/>
        <w:rPr>
          <w:rFonts w:asciiTheme="minorHAnsi" w:hAnsiTheme="minorHAnsi"/>
          <w:sz w:val="22"/>
          <w:szCs w:val="22"/>
        </w:rPr>
      </w:pPr>
      <w:r w:rsidRPr="00E6632F">
        <w:rPr>
          <w:rFonts w:asciiTheme="minorHAnsi" w:hAnsiTheme="minorHAnsi"/>
          <w:sz w:val="22"/>
          <w:szCs w:val="22"/>
        </w:rPr>
        <w:t>The recent NPUAP consensus meeting in Chicago has provided the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community with an array of changes to specific terms related to the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clinical conditions that forms the focus of many papers in the Journal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of Tissue Viability. In particular, they will adopt the term “pressure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injury” to replace “pressure ulcer” in the NPUAP Pressure Injury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Staging System. Their justification for this change in terminology is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that it more accurately describes damage to both intact and ulcerated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skin. In the previous staging system Stage 1 and Deep Tissue Injury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(DTI) described injured intact skin, while the other stages described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 xml:space="preserve">open </w:t>
      </w:r>
      <w:bookmarkStart w:id="0" w:name="_GoBack"/>
      <w:r w:rsidRPr="00E6632F">
        <w:rPr>
          <w:rFonts w:asciiTheme="minorHAnsi" w:hAnsiTheme="minorHAnsi"/>
          <w:sz w:val="22"/>
          <w:szCs w:val="22"/>
        </w:rPr>
        <w:t>ulcers</w:t>
      </w:r>
      <w:bookmarkEnd w:id="0"/>
      <w:r w:rsidRPr="00E6632F">
        <w:rPr>
          <w:rFonts w:asciiTheme="minorHAnsi" w:hAnsiTheme="minorHAnsi"/>
          <w:sz w:val="22"/>
          <w:szCs w:val="22"/>
        </w:rPr>
        <w:t>. This has led to a perceived confusion because the definitions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for each of the stages referred to the injuries as “pressure ulcers”.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This change will align NPUAP with the Pan Pacific Pressure Injury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 xml:space="preserve">Alliance, who had adopted </w:t>
      </w:r>
      <w:r>
        <w:rPr>
          <w:rFonts w:asciiTheme="minorHAnsi" w:hAnsiTheme="minorHAnsi"/>
          <w:sz w:val="22"/>
          <w:szCs w:val="22"/>
        </w:rPr>
        <w:t>“</w:t>
      </w:r>
      <w:r w:rsidRPr="00E6632F">
        <w:rPr>
          <w:rFonts w:asciiTheme="minorHAnsi" w:hAnsiTheme="minorHAnsi"/>
          <w:sz w:val="22"/>
          <w:szCs w:val="22"/>
        </w:rPr>
        <w:t>pressure injury” a number of years ago,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 xml:space="preserve">although both organisations were happy to actively </w:t>
      </w:r>
      <w:r>
        <w:rPr>
          <w:rFonts w:asciiTheme="minorHAnsi" w:hAnsiTheme="minorHAnsi"/>
          <w:sz w:val="22"/>
          <w:szCs w:val="22"/>
        </w:rPr>
        <w:t>e</w:t>
      </w:r>
      <w:r w:rsidRPr="00E6632F">
        <w:rPr>
          <w:rFonts w:asciiTheme="minorHAnsi" w:hAnsiTheme="minorHAnsi"/>
          <w:sz w:val="22"/>
          <w:szCs w:val="22"/>
        </w:rPr>
        <w:t>ndorse the combined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2014 guidelines on “Prevention and Treatment of Pressure Ulcers”[1].</w:t>
      </w:r>
    </w:p>
    <w:p w14:paraId="2090D27E" w14:textId="77777777" w:rsidR="00E6632F" w:rsidRPr="00E6632F" w:rsidRDefault="00E6632F" w:rsidP="00E6632F">
      <w:pPr>
        <w:pStyle w:val="p1"/>
        <w:rPr>
          <w:rFonts w:asciiTheme="minorHAnsi" w:hAnsiTheme="minorHAnsi"/>
          <w:sz w:val="22"/>
          <w:szCs w:val="22"/>
        </w:rPr>
      </w:pPr>
    </w:p>
    <w:p w14:paraId="622B8D3C" w14:textId="77777777" w:rsidR="009D61C6" w:rsidRDefault="00E6632F" w:rsidP="00E6632F">
      <w:pPr>
        <w:pStyle w:val="p1"/>
        <w:rPr>
          <w:rFonts w:asciiTheme="minorHAnsi" w:hAnsiTheme="minorHAnsi"/>
          <w:sz w:val="22"/>
          <w:szCs w:val="22"/>
        </w:rPr>
      </w:pPr>
      <w:r w:rsidRPr="00E6632F">
        <w:rPr>
          <w:rFonts w:asciiTheme="minorHAnsi" w:hAnsiTheme="minorHAnsi"/>
          <w:sz w:val="22"/>
          <w:szCs w:val="22"/>
        </w:rPr>
        <w:t>Does the name really matter? Indeed change is not uncommon and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depending on your age and native tongue, many will have used different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terms to describe the clinical condition over their professional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careers. One of my opening slides on aetiology reminds the audience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that Pressure Ulcers (yes we will still use this term) have also been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known as (aka) “bed sores”, “pressure sores” and “decubitus”.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6EE7DD86" w14:textId="3BD62684" w:rsidR="00E6632F" w:rsidRPr="00E6632F" w:rsidRDefault="00E6632F" w:rsidP="00E6632F">
      <w:pPr>
        <w:pStyle w:val="p1"/>
        <w:rPr>
          <w:rFonts w:asciiTheme="minorHAnsi" w:hAnsiTheme="minorHAnsi"/>
          <w:sz w:val="22"/>
          <w:szCs w:val="22"/>
        </w:rPr>
      </w:pPr>
      <w:r w:rsidRPr="00E6632F">
        <w:rPr>
          <w:rFonts w:asciiTheme="minorHAnsi" w:hAnsiTheme="minorHAnsi"/>
          <w:sz w:val="22"/>
          <w:szCs w:val="22"/>
        </w:rPr>
        <w:t>According to the Cambridge dictionary Injury is defined as “physical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harm or damage to someone's body caused by an accident or an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attack”. This definition implies acuity and, as such, we suggest that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replacing “ulcer” by “injury” can prove problematic for several reasons.</w:t>
      </w:r>
    </w:p>
    <w:p w14:paraId="502A4EE5" w14:textId="77777777" w:rsidR="00E6632F" w:rsidRPr="00E6632F" w:rsidRDefault="00E6632F" w:rsidP="00E6632F">
      <w:pPr>
        <w:pStyle w:val="p1"/>
        <w:rPr>
          <w:rFonts w:asciiTheme="minorHAnsi" w:hAnsiTheme="minorHAnsi"/>
          <w:sz w:val="22"/>
          <w:szCs w:val="22"/>
        </w:rPr>
      </w:pPr>
      <w:r w:rsidRPr="00E6632F">
        <w:rPr>
          <w:rFonts w:asciiTheme="minorHAnsi" w:hAnsiTheme="minorHAnsi"/>
          <w:sz w:val="22"/>
          <w:szCs w:val="22"/>
        </w:rPr>
        <w:t>From a bioengineering point of view pressure injury can be misleading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as it could be interpreted as instantaneous trauma, often associated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with impact damage. Indeed impact damage involves a completely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different damage mechanism than the sustained or quasi-static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mechanical loading considered to be critical in pressure ulcer aetiology.</w:t>
      </w:r>
      <w:r w:rsidR="006156B2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We refer to the 2014 clinical practice guidelines published by the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NPUAP, EPUAP and PPPIA which clearly states that: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“Sustained loading refers to a load that is applied for a long duration</w:t>
      </w:r>
      <w:r w:rsidR="006156B2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(minutes to hours or even days). In technical terms this is called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a quasi-static mechanical loading. At high tissue deformations resulting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from pressure and shear, damage to the cells is visible on a</w:t>
      </w:r>
      <w:r w:rsidR="006156B2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microscopic level within a few minutes, although it may take hours of</w:t>
      </w:r>
      <w:r w:rsidR="00C70892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sustained loading to become a deep tissue injury or pressure ulcer.</w:t>
      </w:r>
      <w:r w:rsidR="00C70892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Impact damage, which usually occurs as a result of an accident or</w:t>
      </w:r>
      <w:r w:rsidR="00C70892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trauma, does not fall under the definition of pressure ulcers. Within a</w:t>
      </w:r>
      <w:r w:rsidR="00C70892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fraction of a second a very high mechanical load is applied to the tissue.</w:t>
      </w:r>
      <w:r w:rsidR="00C70892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The mass of the objects plays an important role and inertia effects</w:t>
      </w:r>
      <w:r w:rsidR="00C70892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leading to shock/pressure waves in the tissue may cause very high external</w:t>
      </w:r>
      <w:r w:rsidR="00C70892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and internal damage, all within a fraction of a second. This impact</w:t>
      </w:r>
      <w:r w:rsidR="00C70892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injury is not considered a pressure ulcer (page 19, [1])”</w:t>
      </w:r>
    </w:p>
    <w:p w14:paraId="21906920" w14:textId="77777777" w:rsidR="009D61C6" w:rsidRDefault="009D61C6" w:rsidP="00E6632F">
      <w:pPr>
        <w:pStyle w:val="p1"/>
        <w:rPr>
          <w:rFonts w:asciiTheme="minorHAnsi" w:hAnsiTheme="minorHAnsi"/>
          <w:sz w:val="22"/>
          <w:szCs w:val="22"/>
        </w:rPr>
      </w:pPr>
    </w:p>
    <w:p w14:paraId="022192B8" w14:textId="77777777" w:rsidR="00E6632F" w:rsidRPr="00E6632F" w:rsidRDefault="00E6632F" w:rsidP="00E6632F">
      <w:pPr>
        <w:pStyle w:val="p1"/>
        <w:rPr>
          <w:rFonts w:asciiTheme="minorHAnsi" w:hAnsiTheme="minorHAnsi"/>
          <w:sz w:val="22"/>
          <w:szCs w:val="22"/>
        </w:rPr>
      </w:pPr>
      <w:r w:rsidRPr="00E6632F">
        <w:rPr>
          <w:rFonts w:asciiTheme="minorHAnsi" w:hAnsiTheme="minorHAnsi"/>
          <w:sz w:val="22"/>
          <w:szCs w:val="22"/>
        </w:rPr>
        <w:t>The research examining pressure ulcer aetiology also highlights the</w:t>
      </w:r>
      <w:r w:rsidR="006156B2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 xml:space="preserve">significance of the element of </w:t>
      </w:r>
      <w:r w:rsidR="006156B2">
        <w:rPr>
          <w:rFonts w:asciiTheme="minorHAnsi" w:hAnsiTheme="minorHAnsi"/>
          <w:sz w:val="22"/>
          <w:szCs w:val="22"/>
        </w:rPr>
        <w:t>p</w:t>
      </w:r>
      <w:r w:rsidRPr="00E6632F">
        <w:rPr>
          <w:rFonts w:asciiTheme="minorHAnsi" w:hAnsiTheme="minorHAnsi"/>
          <w:sz w:val="22"/>
          <w:szCs w:val="22"/>
        </w:rPr>
        <w:t>rolonged time, even though a specific</w:t>
      </w:r>
      <w:r w:rsidR="006156B2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time or specific pressure is not identified as it is highly dependent on</w:t>
      </w:r>
      <w:r w:rsidR="006156B2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an individual tolerance to pressure, which needs to be factored into the</w:t>
      </w:r>
      <w:r w:rsidR="006156B2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equation. Moreover, from a clinical perspective, the time element is</w:t>
      </w:r>
      <w:r w:rsidR="006156B2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critical. It is at the very basis of repositioning, which represents one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of the major preventative measures in clinical practice. Using terminology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which in lay language is associated with instantaneous trauma,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may therefore be sending the wrong message to patients and their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caregivers.</w:t>
      </w:r>
    </w:p>
    <w:p w14:paraId="5D06430E" w14:textId="77777777" w:rsidR="00E6632F" w:rsidRPr="00E6632F" w:rsidRDefault="00E6632F" w:rsidP="00E6632F">
      <w:pPr>
        <w:pStyle w:val="p1"/>
        <w:rPr>
          <w:rFonts w:asciiTheme="minorHAnsi" w:hAnsiTheme="minorHAnsi"/>
          <w:sz w:val="22"/>
          <w:szCs w:val="22"/>
        </w:rPr>
      </w:pPr>
      <w:r w:rsidRPr="00E6632F">
        <w:rPr>
          <w:rFonts w:asciiTheme="minorHAnsi" w:hAnsiTheme="minorHAnsi"/>
          <w:sz w:val="22"/>
          <w:szCs w:val="22"/>
        </w:rPr>
        <w:lastRenderedPageBreak/>
        <w:t>Also by replacing the word “ulcer” the condition will be distinguished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from other chronic conditions which we aim to prevent and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manage, namely “Diabetic Foot Ulcers” and “Leg Ulcers”. Indeed in</w:t>
      </w:r>
    </w:p>
    <w:p w14:paraId="5447625A" w14:textId="77777777" w:rsidR="00E6632F" w:rsidRPr="00E6632F" w:rsidRDefault="00E6632F" w:rsidP="00E6632F">
      <w:pPr>
        <w:pStyle w:val="p1"/>
        <w:rPr>
          <w:rFonts w:asciiTheme="minorHAnsi" w:hAnsiTheme="minorHAnsi"/>
          <w:sz w:val="22"/>
          <w:szCs w:val="22"/>
        </w:rPr>
      </w:pPr>
      <w:r w:rsidRPr="00E6632F">
        <w:rPr>
          <w:rFonts w:asciiTheme="minorHAnsi" w:hAnsiTheme="minorHAnsi"/>
          <w:sz w:val="22"/>
          <w:szCs w:val="22"/>
        </w:rPr>
        <w:t>discussions at the 2015 UK Annual Podiatric Conference it became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clear how considerable the overlap between the aetiology of diabetic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foot ulcers and the causative factors associated with pressure ulcers.</w:t>
      </w:r>
      <w:r w:rsidR="00F7702C">
        <w:rPr>
          <w:rFonts w:asciiTheme="minorHAnsi" w:hAnsiTheme="minorHAnsi"/>
          <w:sz w:val="22"/>
          <w:szCs w:val="22"/>
        </w:rPr>
        <w:t xml:space="preserve"> </w:t>
      </w:r>
    </w:p>
    <w:p w14:paraId="5195079D" w14:textId="77777777" w:rsidR="00E6632F" w:rsidRPr="00E6632F" w:rsidRDefault="00E6632F" w:rsidP="00E6632F">
      <w:pPr>
        <w:pStyle w:val="p1"/>
        <w:rPr>
          <w:rFonts w:asciiTheme="minorHAnsi" w:hAnsiTheme="minorHAnsi"/>
          <w:sz w:val="22"/>
          <w:szCs w:val="22"/>
        </w:rPr>
      </w:pPr>
      <w:r w:rsidRPr="00E6632F">
        <w:rPr>
          <w:rFonts w:asciiTheme="minorHAnsi" w:hAnsiTheme="minorHAnsi"/>
          <w:sz w:val="22"/>
          <w:szCs w:val="22"/>
        </w:rPr>
        <w:t>Nurses and health care professionals treat all these chronic wounds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and define them as ulcers. Changing the terminology from ulcer to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injury may suggest pressure ulcers are distinctly different. Besides,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the community involved in preventing and managing these conditions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would surely present more powerful evidence to bodies associated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with Pati</w:t>
      </w:r>
      <w:r w:rsidR="00F7702C">
        <w:rPr>
          <w:rFonts w:asciiTheme="minorHAnsi" w:hAnsiTheme="minorHAnsi"/>
          <w:sz w:val="22"/>
          <w:szCs w:val="22"/>
        </w:rPr>
        <w:t xml:space="preserve">ent Safety, Quality of Care and </w:t>
      </w:r>
      <w:r w:rsidRPr="00E6632F">
        <w:rPr>
          <w:rFonts w:asciiTheme="minorHAnsi" w:hAnsiTheme="minorHAnsi"/>
          <w:sz w:val="22"/>
          <w:szCs w:val="22"/>
        </w:rPr>
        <w:t>Implementation if they were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combined than as separate entities – clearly there are parallels with the</w:t>
      </w:r>
    </w:p>
    <w:p w14:paraId="5D51E19C" w14:textId="77777777" w:rsidR="00E6632F" w:rsidRPr="00E6632F" w:rsidRDefault="00E6632F" w:rsidP="00E6632F">
      <w:pPr>
        <w:pStyle w:val="p1"/>
        <w:rPr>
          <w:rFonts w:asciiTheme="minorHAnsi" w:hAnsiTheme="minorHAnsi"/>
          <w:sz w:val="22"/>
          <w:szCs w:val="22"/>
        </w:rPr>
      </w:pPr>
      <w:r w:rsidRPr="00E6632F">
        <w:rPr>
          <w:rFonts w:asciiTheme="minorHAnsi" w:hAnsiTheme="minorHAnsi"/>
          <w:sz w:val="22"/>
          <w:szCs w:val="22"/>
        </w:rPr>
        <w:t>political stand taken in the recent UK referendum.</w:t>
      </w:r>
    </w:p>
    <w:p w14:paraId="3C1DBBEE" w14:textId="77777777" w:rsidR="009D61C6" w:rsidRDefault="009D61C6" w:rsidP="00E6632F">
      <w:pPr>
        <w:pStyle w:val="p1"/>
        <w:rPr>
          <w:rFonts w:asciiTheme="minorHAnsi" w:hAnsiTheme="minorHAnsi"/>
          <w:sz w:val="22"/>
          <w:szCs w:val="22"/>
        </w:rPr>
      </w:pPr>
    </w:p>
    <w:p w14:paraId="2948F3C4" w14:textId="77777777" w:rsidR="00E6632F" w:rsidRPr="00E6632F" w:rsidRDefault="00E6632F" w:rsidP="00E6632F">
      <w:pPr>
        <w:pStyle w:val="p1"/>
        <w:rPr>
          <w:rFonts w:asciiTheme="minorHAnsi" w:hAnsiTheme="minorHAnsi"/>
          <w:sz w:val="22"/>
          <w:szCs w:val="22"/>
        </w:rPr>
      </w:pPr>
      <w:r w:rsidRPr="00E6632F">
        <w:rPr>
          <w:rFonts w:asciiTheme="minorHAnsi" w:hAnsiTheme="minorHAnsi"/>
          <w:sz w:val="22"/>
          <w:szCs w:val="22"/>
        </w:rPr>
        <w:t>Other less contentious recommendations agreed in Chicago included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the addition of Medical Device Related Pressure Injury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(MDRPI) and Mucosal Membrane Pressure Injury. MDRPIs result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from the use of devices designed and applied for diagnostic or therapeutic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purposes. The resultant pressure ulcer generally conforms to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the pattern or shape of the device. The recognition of medical devices</w:t>
      </w:r>
    </w:p>
    <w:p w14:paraId="6EBC74BA" w14:textId="77777777" w:rsidR="00E6632F" w:rsidRDefault="00E6632F" w:rsidP="00E6632F">
      <w:pPr>
        <w:pStyle w:val="p1"/>
        <w:rPr>
          <w:rFonts w:asciiTheme="minorHAnsi" w:hAnsiTheme="minorHAnsi"/>
          <w:sz w:val="22"/>
          <w:szCs w:val="22"/>
        </w:rPr>
      </w:pPr>
      <w:r w:rsidRPr="00E6632F">
        <w:rPr>
          <w:rFonts w:asciiTheme="minorHAnsi" w:hAnsiTheme="minorHAnsi"/>
          <w:sz w:val="22"/>
          <w:szCs w:val="22"/>
        </w:rPr>
        <w:t xml:space="preserve">as a source of pressure is important. As has been highlighted by </w:t>
      </w:r>
      <w:r w:rsidR="00F7702C">
        <w:rPr>
          <w:rFonts w:asciiTheme="minorHAnsi" w:hAnsiTheme="minorHAnsi"/>
          <w:sz w:val="22"/>
          <w:szCs w:val="22"/>
        </w:rPr>
        <w:t>Pro</w:t>
      </w:r>
      <w:r w:rsidRPr="00E6632F">
        <w:rPr>
          <w:rFonts w:asciiTheme="minorHAnsi" w:hAnsiTheme="minorHAnsi"/>
          <w:sz w:val="22"/>
          <w:szCs w:val="22"/>
        </w:rPr>
        <w:t>fessor Joyce Black and other US colleagues about 30% of all pressure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ulcers are device related. Identifying devices as a potential source of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harm will increase awareness and hopefully lead to a change in manufacturing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and clinical use of the devices. This forms the basis of our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activities in the UK Network in Medical Devices and Vulnerable Skin,</w:t>
      </w:r>
      <w:r w:rsidR="00F7702C">
        <w:rPr>
          <w:rFonts w:asciiTheme="minorHAnsi" w:hAnsiTheme="minorHAnsi"/>
          <w:sz w:val="22"/>
          <w:szCs w:val="22"/>
        </w:rPr>
        <w:t xml:space="preserve"> </w:t>
      </w:r>
      <w:r w:rsidRPr="00E6632F">
        <w:rPr>
          <w:rFonts w:asciiTheme="minorHAnsi" w:hAnsiTheme="minorHAnsi"/>
          <w:sz w:val="22"/>
          <w:szCs w:val="22"/>
        </w:rPr>
        <w:t>which is funded by the UK EPRSC until 2019 (</w:t>
      </w:r>
      <w:hyperlink r:id="rId4" w:history="1">
        <w:r w:rsidR="00F7702C" w:rsidRPr="00276590">
          <w:rPr>
            <w:rStyle w:val="Hyperlink"/>
            <w:rFonts w:asciiTheme="minorHAnsi" w:hAnsiTheme="minorHAnsi"/>
            <w:sz w:val="22"/>
            <w:szCs w:val="22"/>
          </w:rPr>
          <w:t>www.southampton.ac.uk/mdvsn)</w:t>
        </w:r>
      </w:hyperlink>
      <w:r w:rsidRPr="00E6632F">
        <w:rPr>
          <w:rFonts w:asciiTheme="minorHAnsi" w:hAnsiTheme="minorHAnsi"/>
          <w:sz w:val="22"/>
          <w:szCs w:val="22"/>
        </w:rPr>
        <w:t>.</w:t>
      </w:r>
    </w:p>
    <w:p w14:paraId="4ED6EB32" w14:textId="77777777" w:rsidR="00F7702C" w:rsidRPr="00E6632F" w:rsidRDefault="00F7702C" w:rsidP="00E6632F">
      <w:pPr>
        <w:pStyle w:val="p1"/>
        <w:rPr>
          <w:rFonts w:asciiTheme="minorHAnsi" w:hAnsiTheme="minorHAnsi"/>
          <w:sz w:val="22"/>
          <w:szCs w:val="22"/>
        </w:rPr>
      </w:pPr>
    </w:p>
    <w:p w14:paraId="2609BF19" w14:textId="77777777" w:rsidR="00E6632F" w:rsidRPr="00E6632F" w:rsidRDefault="00E6632F" w:rsidP="00E6632F">
      <w:pPr>
        <w:pStyle w:val="p1"/>
        <w:rPr>
          <w:rFonts w:asciiTheme="minorHAnsi" w:hAnsiTheme="minorHAnsi"/>
          <w:sz w:val="22"/>
          <w:szCs w:val="22"/>
        </w:rPr>
      </w:pPr>
      <w:r w:rsidRPr="00E6632F">
        <w:rPr>
          <w:rFonts w:asciiTheme="minorHAnsi" w:hAnsiTheme="minorHAnsi"/>
          <w:b/>
          <w:bCs/>
          <w:sz w:val="22"/>
          <w:szCs w:val="22"/>
        </w:rPr>
        <w:t>Reference</w:t>
      </w:r>
    </w:p>
    <w:p w14:paraId="5EF4E511" w14:textId="77777777" w:rsidR="00E6632F" w:rsidRPr="00E6632F" w:rsidRDefault="00E6632F" w:rsidP="00E6632F">
      <w:pPr>
        <w:pStyle w:val="p2"/>
        <w:rPr>
          <w:rFonts w:asciiTheme="minorHAnsi" w:hAnsiTheme="minorHAnsi"/>
          <w:sz w:val="22"/>
          <w:szCs w:val="22"/>
        </w:rPr>
      </w:pPr>
      <w:r w:rsidRPr="00E6632F">
        <w:rPr>
          <w:rFonts w:asciiTheme="minorHAnsi" w:hAnsiTheme="minorHAnsi"/>
          <w:sz w:val="22"/>
          <w:szCs w:val="22"/>
        </w:rPr>
        <w:t>[1] National Pressure Ulcer Advisory Panel, European pressure ulcer advisory panel</w:t>
      </w:r>
    </w:p>
    <w:p w14:paraId="7404A5D9" w14:textId="77777777" w:rsidR="00E6632F" w:rsidRPr="00E6632F" w:rsidRDefault="00E6632F" w:rsidP="00E6632F">
      <w:pPr>
        <w:pStyle w:val="p2"/>
        <w:rPr>
          <w:rFonts w:asciiTheme="minorHAnsi" w:hAnsiTheme="minorHAnsi"/>
          <w:sz w:val="22"/>
          <w:szCs w:val="22"/>
        </w:rPr>
      </w:pPr>
      <w:r w:rsidRPr="00E6632F">
        <w:rPr>
          <w:rFonts w:asciiTheme="minorHAnsi" w:hAnsiTheme="minorHAnsi"/>
          <w:sz w:val="22"/>
          <w:szCs w:val="22"/>
        </w:rPr>
        <w:t>and Pan Pacific pressure injury alliance, in: Emily Haesler (Ed.), Prevention and</w:t>
      </w:r>
    </w:p>
    <w:p w14:paraId="715B6C84" w14:textId="77777777" w:rsidR="00E6632F" w:rsidRPr="00E6632F" w:rsidRDefault="00E6632F" w:rsidP="00E6632F">
      <w:pPr>
        <w:pStyle w:val="p2"/>
        <w:rPr>
          <w:rFonts w:asciiTheme="minorHAnsi" w:hAnsiTheme="minorHAnsi"/>
          <w:sz w:val="22"/>
          <w:szCs w:val="22"/>
        </w:rPr>
      </w:pPr>
      <w:r w:rsidRPr="00E6632F">
        <w:rPr>
          <w:rFonts w:asciiTheme="minorHAnsi" w:hAnsiTheme="minorHAnsi"/>
          <w:sz w:val="22"/>
          <w:szCs w:val="22"/>
        </w:rPr>
        <w:t>treatment of pressure ulcers: clinical practice guideline, Cambridge Media, Osborne</w:t>
      </w:r>
    </w:p>
    <w:p w14:paraId="5B5EF95D" w14:textId="77777777" w:rsidR="00E6632F" w:rsidRPr="00E6632F" w:rsidRDefault="00E6632F" w:rsidP="00E6632F">
      <w:pPr>
        <w:pStyle w:val="p2"/>
        <w:rPr>
          <w:rFonts w:asciiTheme="minorHAnsi" w:hAnsiTheme="minorHAnsi"/>
          <w:sz w:val="22"/>
          <w:szCs w:val="22"/>
        </w:rPr>
      </w:pPr>
      <w:r w:rsidRPr="00E6632F">
        <w:rPr>
          <w:rFonts w:asciiTheme="minorHAnsi" w:hAnsiTheme="minorHAnsi"/>
          <w:sz w:val="22"/>
          <w:szCs w:val="22"/>
        </w:rPr>
        <w:t>Park, Western Australia, 2014.</w:t>
      </w:r>
    </w:p>
    <w:p w14:paraId="659156E6" w14:textId="77777777" w:rsidR="003F7CC0" w:rsidRPr="00E6632F" w:rsidRDefault="009D0105">
      <w:pPr>
        <w:rPr>
          <w:sz w:val="22"/>
          <w:szCs w:val="22"/>
        </w:rPr>
      </w:pPr>
    </w:p>
    <w:sectPr w:rsidR="003F7CC0" w:rsidRPr="00E6632F" w:rsidSect="005521B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2F"/>
    <w:rsid w:val="0000476C"/>
    <w:rsid w:val="00043F7E"/>
    <w:rsid w:val="00045456"/>
    <w:rsid w:val="000827CD"/>
    <w:rsid w:val="000B264D"/>
    <w:rsid w:val="000B47E3"/>
    <w:rsid w:val="000D17A9"/>
    <w:rsid w:val="000F1713"/>
    <w:rsid w:val="00135417"/>
    <w:rsid w:val="001A3636"/>
    <w:rsid w:val="001A7971"/>
    <w:rsid w:val="001B6CBB"/>
    <w:rsid w:val="001C475E"/>
    <w:rsid w:val="001D6DC9"/>
    <w:rsid w:val="001F268B"/>
    <w:rsid w:val="00203252"/>
    <w:rsid w:val="00251967"/>
    <w:rsid w:val="0025212C"/>
    <w:rsid w:val="00254F57"/>
    <w:rsid w:val="002A4404"/>
    <w:rsid w:val="002C1D81"/>
    <w:rsid w:val="002F16B6"/>
    <w:rsid w:val="002F1EB6"/>
    <w:rsid w:val="002F2DDC"/>
    <w:rsid w:val="00303944"/>
    <w:rsid w:val="003117DB"/>
    <w:rsid w:val="00316A17"/>
    <w:rsid w:val="00325CD4"/>
    <w:rsid w:val="00340152"/>
    <w:rsid w:val="003418C4"/>
    <w:rsid w:val="003428A9"/>
    <w:rsid w:val="003510A7"/>
    <w:rsid w:val="003C7579"/>
    <w:rsid w:val="003D2E5D"/>
    <w:rsid w:val="003E05A8"/>
    <w:rsid w:val="00407FDF"/>
    <w:rsid w:val="00422C34"/>
    <w:rsid w:val="00444912"/>
    <w:rsid w:val="00446326"/>
    <w:rsid w:val="0045669E"/>
    <w:rsid w:val="00462E42"/>
    <w:rsid w:val="004757AA"/>
    <w:rsid w:val="004831FE"/>
    <w:rsid w:val="00492CDD"/>
    <w:rsid w:val="004A640D"/>
    <w:rsid w:val="004C76E5"/>
    <w:rsid w:val="004F0C70"/>
    <w:rsid w:val="004F1A00"/>
    <w:rsid w:val="00512D55"/>
    <w:rsid w:val="005521B4"/>
    <w:rsid w:val="00567746"/>
    <w:rsid w:val="00575777"/>
    <w:rsid w:val="00595794"/>
    <w:rsid w:val="005A3DF2"/>
    <w:rsid w:val="005A5236"/>
    <w:rsid w:val="005A74C4"/>
    <w:rsid w:val="005C5D36"/>
    <w:rsid w:val="005E356A"/>
    <w:rsid w:val="005E3751"/>
    <w:rsid w:val="005E6447"/>
    <w:rsid w:val="006156B2"/>
    <w:rsid w:val="00620C21"/>
    <w:rsid w:val="006425D3"/>
    <w:rsid w:val="00650A84"/>
    <w:rsid w:val="00650DE0"/>
    <w:rsid w:val="00655F09"/>
    <w:rsid w:val="00663D7A"/>
    <w:rsid w:val="006642FF"/>
    <w:rsid w:val="0066472E"/>
    <w:rsid w:val="0067652C"/>
    <w:rsid w:val="00681CD8"/>
    <w:rsid w:val="0069359F"/>
    <w:rsid w:val="00697DA0"/>
    <w:rsid w:val="006A24BC"/>
    <w:rsid w:val="006B3949"/>
    <w:rsid w:val="006C6881"/>
    <w:rsid w:val="006E4EFC"/>
    <w:rsid w:val="00732807"/>
    <w:rsid w:val="0073344D"/>
    <w:rsid w:val="0074190B"/>
    <w:rsid w:val="00751CDD"/>
    <w:rsid w:val="00760446"/>
    <w:rsid w:val="00790FBB"/>
    <w:rsid w:val="007A5122"/>
    <w:rsid w:val="007A58C1"/>
    <w:rsid w:val="007A66CA"/>
    <w:rsid w:val="007B3665"/>
    <w:rsid w:val="007D240D"/>
    <w:rsid w:val="007E1F0B"/>
    <w:rsid w:val="007E38AD"/>
    <w:rsid w:val="008048AA"/>
    <w:rsid w:val="008118B3"/>
    <w:rsid w:val="00830196"/>
    <w:rsid w:val="00833F24"/>
    <w:rsid w:val="008543AE"/>
    <w:rsid w:val="008668B8"/>
    <w:rsid w:val="008D193E"/>
    <w:rsid w:val="008F49CB"/>
    <w:rsid w:val="0090764B"/>
    <w:rsid w:val="00915D90"/>
    <w:rsid w:val="009437A9"/>
    <w:rsid w:val="0095137F"/>
    <w:rsid w:val="00992A40"/>
    <w:rsid w:val="009A3433"/>
    <w:rsid w:val="009C4D6C"/>
    <w:rsid w:val="009D0105"/>
    <w:rsid w:val="009D61C6"/>
    <w:rsid w:val="009D63B8"/>
    <w:rsid w:val="009E25A7"/>
    <w:rsid w:val="009E330C"/>
    <w:rsid w:val="009F195B"/>
    <w:rsid w:val="009F3F42"/>
    <w:rsid w:val="00A133DF"/>
    <w:rsid w:val="00A4240A"/>
    <w:rsid w:val="00A50F6E"/>
    <w:rsid w:val="00A54DDD"/>
    <w:rsid w:val="00A660B5"/>
    <w:rsid w:val="00A704D9"/>
    <w:rsid w:val="00A81A75"/>
    <w:rsid w:val="00AA24CC"/>
    <w:rsid w:val="00AE45BD"/>
    <w:rsid w:val="00AE743A"/>
    <w:rsid w:val="00AE75B7"/>
    <w:rsid w:val="00B07D5F"/>
    <w:rsid w:val="00B24CEE"/>
    <w:rsid w:val="00B51044"/>
    <w:rsid w:val="00B52C2D"/>
    <w:rsid w:val="00B54B8F"/>
    <w:rsid w:val="00B670DC"/>
    <w:rsid w:val="00B75153"/>
    <w:rsid w:val="00BA0974"/>
    <w:rsid w:val="00BA3BFF"/>
    <w:rsid w:val="00BA68D3"/>
    <w:rsid w:val="00BC324D"/>
    <w:rsid w:val="00BD16D6"/>
    <w:rsid w:val="00BF3320"/>
    <w:rsid w:val="00C055B9"/>
    <w:rsid w:val="00C16C77"/>
    <w:rsid w:val="00C25904"/>
    <w:rsid w:val="00C70892"/>
    <w:rsid w:val="00CA3D53"/>
    <w:rsid w:val="00CB0058"/>
    <w:rsid w:val="00CB2607"/>
    <w:rsid w:val="00CD3E6E"/>
    <w:rsid w:val="00CD4BBB"/>
    <w:rsid w:val="00CD7F37"/>
    <w:rsid w:val="00CF0572"/>
    <w:rsid w:val="00CF4412"/>
    <w:rsid w:val="00D028AA"/>
    <w:rsid w:val="00D04711"/>
    <w:rsid w:val="00D06C4D"/>
    <w:rsid w:val="00D13124"/>
    <w:rsid w:val="00D35FD6"/>
    <w:rsid w:val="00D36292"/>
    <w:rsid w:val="00D44E65"/>
    <w:rsid w:val="00D457EB"/>
    <w:rsid w:val="00D50116"/>
    <w:rsid w:val="00D60007"/>
    <w:rsid w:val="00D6012C"/>
    <w:rsid w:val="00D726D4"/>
    <w:rsid w:val="00DC574D"/>
    <w:rsid w:val="00DC65C9"/>
    <w:rsid w:val="00DC7DCF"/>
    <w:rsid w:val="00DD3A3F"/>
    <w:rsid w:val="00DD5CC1"/>
    <w:rsid w:val="00E0632D"/>
    <w:rsid w:val="00E17587"/>
    <w:rsid w:val="00E35C7D"/>
    <w:rsid w:val="00E6632F"/>
    <w:rsid w:val="00E85680"/>
    <w:rsid w:val="00E93645"/>
    <w:rsid w:val="00E95CB6"/>
    <w:rsid w:val="00EA13C2"/>
    <w:rsid w:val="00F136F1"/>
    <w:rsid w:val="00F156FB"/>
    <w:rsid w:val="00F25722"/>
    <w:rsid w:val="00F313BB"/>
    <w:rsid w:val="00F413B9"/>
    <w:rsid w:val="00F7702C"/>
    <w:rsid w:val="00F84FE7"/>
    <w:rsid w:val="00F97074"/>
    <w:rsid w:val="00FB472F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FC5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6632F"/>
    <w:rPr>
      <w:rFonts w:ascii="Helvetica" w:hAnsi="Helvetica" w:cs="Times New Roman"/>
      <w:color w:val="232323"/>
      <w:sz w:val="14"/>
      <w:szCs w:val="14"/>
      <w:lang w:eastAsia="en-GB"/>
    </w:rPr>
  </w:style>
  <w:style w:type="paragraph" w:customStyle="1" w:styleId="p2">
    <w:name w:val="p2"/>
    <w:basedOn w:val="Normal"/>
    <w:rsid w:val="00E6632F"/>
    <w:rPr>
      <w:rFonts w:ascii="Helvetica" w:hAnsi="Helvetica" w:cs="Times New Roman"/>
      <w:color w:val="232323"/>
      <w:sz w:val="11"/>
      <w:szCs w:val="11"/>
      <w:lang w:eastAsia="en-GB"/>
    </w:rPr>
  </w:style>
  <w:style w:type="paragraph" w:customStyle="1" w:styleId="p3">
    <w:name w:val="p3"/>
    <w:basedOn w:val="Normal"/>
    <w:rsid w:val="00E6632F"/>
    <w:rPr>
      <w:rFonts w:ascii="Helvetica" w:hAnsi="Helvetica" w:cs="Times New Roman"/>
      <w:color w:val="232323"/>
      <w:sz w:val="11"/>
      <w:szCs w:val="11"/>
      <w:lang w:eastAsia="en-GB"/>
    </w:rPr>
  </w:style>
  <w:style w:type="paragraph" w:customStyle="1" w:styleId="p4">
    <w:name w:val="p4"/>
    <w:basedOn w:val="Normal"/>
    <w:rsid w:val="00E6632F"/>
    <w:rPr>
      <w:rFonts w:ascii="Helvetica" w:hAnsi="Helvetica" w:cs="Times New Roman"/>
      <w:color w:val="E9E9E9"/>
      <w:sz w:val="89"/>
      <w:szCs w:val="89"/>
      <w:lang w:eastAsia="en-GB"/>
    </w:rPr>
  </w:style>
  <w:style w:type="character" w:customStyle="1" w:styleId="s1">
    <w:name w:val="s1"/>
    <w:basedOn w:val="DefaultParagraphFont"/>
    <w:rsid w:val="00E6632F"/>
    <w:rPr>
      <w:rFonts w:ascii="Helvetica" w:hAnsi="Helvetica" w:hint="default"/>
      <w:sz w:val="8"/>
      <w:szCs w:val="8"/>
    </w:rPr>
  </w:style>
  <w:style w:type="character" w:styleId="Hyperlink">
    <w:name w:val="Hyperlink"/>
    <w:basedOn w:val="DefaultParagraphFont"/>
    <w:uiPriority w:val="99"/>
    <w:unhideWhenUsed/>
    <w:rsid w:val="00F77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5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uthampton.ac.uk/mdvsn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5155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Schoonhoven</dc:creator>
  <cp:keywords/>
  <dc:description/>
  <cp:lastModifiedBy>de Montfalcon S.P.</cp:lastModifiedBy>
  <cp:revision>2</cp:revision>
  <dcterms:created xsi:type="dcterms:W3CDTF">2017-04-26T09:16:00Z</dcterms:created>
  <dcterms:modified xsi:type="dcterms:W3CDTF">2017-04-26T09:16:00Z</dcterms:modified>
</cp:coreProperties>
</file>