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E27BE4" w14:textId="77777777" w:rsidR="002D57A8" w:rsidRDefault="002D57A8" w:rsidP="002D57A8">
      <w:pPr>
        <w:spacing w:after="0"/>
        <w:ind w:firstLine="0"/>
        <w:jc w:val="center"/>
      </w:pPr>
      <w:bookmarkStart w:id="0" w:name="_GoBack"/>
      <w:bookmarkEnd w:id="0"/>
    </w:p>
    <w:p w14:paraId="38B79493" w14:textId="77777777" w:rsidR="002D57A8" w:rsidRDefault="002D57A8" w:rsidP="002D57A8">
      <w:pPr>
        <w:spacing w:after="0"/>
        <w:ind w:firstLine="0"/>
        <w:jc w:val="center"/>
      </w:pPr>
    </w:p>
    <w:p w14:paraId="75CB8E76" w14:textId="77777777" w:rsidR="002D57A8" w:rsidRDefault="002D57A8" w:rsidP="002D57A8">
      <w:pPr>
        <w:spacing w:after="0"/>
        <w:ind w:firstLine="0"/>
      </w:pPr>
    </w:p>
    <w:p w14:paraId="1D253483" w14:textId="77777777" w:rsidR="002D57A8" w:rsidRPr="00D3634B" w:rsidRDefault="002D57A8" w:rsidP="002D57A8">
      <w:pPr>
        <w:spacing w:after="0"/>
        <w:ind w:firstLine="0"/>
        <w:jc w:val="center"/>
      </w:pPr>
      <w:r w:rsidRPr="00D3634B">
        <w:t>Assessing acceptability and perceptions of a novel condom use intervention for young women.</w:t>
      </w:r>
    </w:p>
    <w:p w14:paraId="375C51F1" w14:textId="77777777" w:rsidR="002D57A8" w:rsidRDefault="002D57A8" w:rsidP="002D57A8">
      <w:pPr>
        <w:spacing w:after="0"/>
        <w:ind w:firstLine="0"/>
        <w:jc w:val="center"/>
        <w:outlineLvl w:val="0"/>
      </w:pPr>
      <w:r>
        <w:t xml:space="preserve">Lauren B. </w:t>
      </w:r>
      <w:proofErr w:type="spellStart"/>
      <w:r>
        <w:t>Towler</w:t>
      </w:r>
      <w:proofErr w:type="spellEnd"/>
      <w:r>
        <w:t xml:space="preserve"> and Cynthia A. Graham</w:t>
      </w:r>
    </w:p>
    <w:p w14:paraId="6BC067E9" w14:textId="77777777" w:rsidR="002D57A8" w:rsidRDefault="002D57A8" w:rsidP="002D57A8">
      <w:pPr>
        <w:spacing w:after="0"/>
        <w:ind w:firstLine="0"/>
        <w:jc w:val="center"/>
        <w:outlineLvl w:val="0"/>
      </w:pPr>
      <w:r>
        <w:t>Department of Psychology</w:t>
      </w:r>
    </w:p>
    <w:p w14:paraId="4F5F3BEC" w14:textId="77777777" w:rsidR="002D57A8" w:rsidRDefault="002D57A8" w:rsidP="002D57A8">
      <w:pPr>
        <w:spacing w:after="0"/>
        <w:ind w:firstLine="0"/>
        <w:jc w:val="center"/>
        <w:outlineLvl w:val="0"/>
      </w:pPr>
      <w:r>
        <w:t>University of Southampton</w:t>
      </w:r>
    </w:p>
    <w:p w14:paraId="138AA454" w14:textId="77777777" w:rsidR="002D57A8" w:rsidRDefault="002D57A8" w:rsidP="002D57A8">
      <w:pPr>
        <w:spacing w:after="0"/>
        <w:ind w:firstLine="0"/>
        <w:jc w:val="center"/>
      </w:pPr>
    </w:p>
    <w:p w14:paraId="48CEEAF4" w14:textId="77777777" w:rsidR="002D57A8" w:rsidRDefault="002D57A8" w:rsidP="002D57A8">
      <w:pPr>
        <w:spacing w:after="0"/>
        <w:ind w:firstLine="0"/>
        <w:jc w:val="center"/>
      </w:pPr>
    </w:p>
    <w:p w14:paraId="563CEE63" w14:textId="77777777" w:rsidR="002D57A8" w:rsidRDefault="002D57A8" w:rsidP="002D57A8">
      <w:pPr>
        <w:spacing w:after="0"/>
        <w:ind w:firstLine="0"/>
        <w:jc w:val="center"/>
        <w:rPr>
          <w:b/>
        </w:rPr>
      </w:pPr>
    </w:p>
    <w:p w14:paraId="7A9234A3" w14:textId="77777777" w:rsidR="002D57A8" w:rsidRDefault="002D57A8" w:rsidP="002D57A8">
      <w:pPr>
        <w:spacing w:after="0"/>
        <w:ind w:firstLine="0"/>
        <w:rPr>
          <w:b/>
        </w:rPr>
      </w:pPr>
    </w:p>
    <w:p w14:paraId="55FA47E6" w14:textId="77777777" w:rsidR="002D57A8" w:rsidRDefault="002D57A8" w:rsidP="002D57A8">
      <w:pPr>
        <w:spacing w:after="0"/>
        <w:ind w:firstLine="0"/>
        <w:jc w:val="center"/>
        <w:rPr>
          <w:b/>
        </w:rPr>
      </w:pPr>
    </w:p>
    <w:p w14:paraId="7DA537F7" w14:textId="77777777" w:rsidR="002D57A8" w:rsidRDefault="002D57A8" w:rsidP="002D57A8">
      <w:pPr>
        <w:spacing w:after="0"/>
        <w:ind w:firstLine="0"/>
        <w:jc w:val="center"/>
        <w:outlineLvl w:val="0"/>
        <w:rPr>
          <w:i/>
        </w:rPr>
      </w:pPr>
      <w:r>
        <w:rPr>
          <w:i/>
        </w:rPr>
        <w:t>Author Note</w:t>
      </w:r>
    </w:p>
    <w:p w14:paraId="4660F0C5" w14:textId="77777777" w:rsidR="002D57A8" w:rsidRPr="00D6640D" w:rsidRDefault="002D57A8" w:rsidP="002D57A8">
      <w:pPr>
        <w:spacing w:after="0"/>
      </w:pPr>
      <w:r>
        <w:rPr>
          <w:i/>
        </w:rPr>
        <w:t xml:space="preserve"> </w:t>
      </w:r>
      <w:r w:rsidRPr="00D6640D">
        <w:t xml:space="preserve">Lauren B. </w:t>
      </w:r>
      <w:proofErr w:type="spellStart"/>
      <w:r w:rsidRPr="00D6640D">
        <w:t>Towler</w:t>
      </w:r>
      <w:proofErr w:type="spellEnd"/>
      <w:r w:rsidRPr="00D6640D">
        <w:t>,</w:t>
      </w:r>
      <w:r>
        <w:t xml:space="preserve"> MSc., Department</w:t>
      </w:r>
      <w:r w:rsidRPr="00D6640D">
        <w:t xml:space="preserve"> of Psychology, University of Southampton; Cynthia A. Graham, </w:t>
      </w:r>
      <w:r>
        <w:t>PhD., Department</w:t>
      </w:r>
      <w:r w:rsidRPr="00D6640D">
        <w:t xml:space="preserve"> of Psychology, University of Southampton.</w:t>
      </w:r>
    </w:p>
    <w:p w14:paraId="1001A117" w14:textId="77777777" w:rsidR="002D57A8" w:rsidRDefault="002D57A8" w:rsidP="002D57A8">
      <w:pPr>
        <w:spacing w:after="0"/>
      </w:pPr>
      <w:r w:rsidRPr="00D6640D">
        <w:t xml:space="preserve">Correspondence concerning this article should be addressed to Lauren </w:t>
      </w:r>
      <w:proofErr w:type="spellStart"/>
      <w:r w:rsidRPr="00D6640D">
        <w:t>Towler</w:t>
      </w:r>
      <w:proofErr w:type="spellEnd"/>
      <w:r w:rsidRPr="00D6640D">
        <w:t xml:space="preserve">, </w:t>
      </w:r>
      <w:r>
        <w:t xml:space="preserve">Department </w:t>
      </w:r>
      <w:r w:rsidRPr="00D6640D">
        <w:t>of Psychology, University of Southampton, Hampshire SO17 1BJ. Email: lbt1g14@soton.ac.uk</w:t>
      </w:r>
    </w:p>
    <w:p w14:paraId="298DBBEF" w14:textId="77777777" w:rsidR="002D57A8" w:rsidRDefault="002D57A8" w:rsidP="002D57A8">
      <w:r>
        <w:br w:type="page"/>
      </w:r>
    </w:p>
    <w:p w14:paraId="75A1A9E7" w14:textId="77777777" w:rsidR="002D57A8" w:rsidRDefault="002D57A8" w:rsidP="00226E46">
      <w:pPr>
        <w:ind w:firstLine="0"/>
        <w:jc w:val="center"/>
        <w:rPr>
          <w:b/>
        </w:rPr>
      </w:pPr>
    </w:p>
    <w:p w14:paraId="75A309DD" w14:textId="77777777" w:rsidR="00226E46" w:rsidRPr="00226E46" w:rsidRDefault="00226E46" w:rsidP="002D57A8">
      <w:pPr>
        <w:ind w:firstLine="0"/>
        <w:jc w:val="center"/>
        <w:outlineLvl w:val="0"/>
        <w:rPr>
          <w:b/>
        </w:rPr>
      </w:pPr>
      <w:r w:rsidRPr="00226E46">
        <w:rPr>
          <w:b/>
        </w:rPr>
        <w:t>ABSTRACT</w:t>
      </w:r>
    </w:p>
    <w:p w14:paraId="41198228" w14:textId="38A2018E" w:rsidR="00226E46" w:rsidRDefault="00226E46" w:rsidP="008E23E6">
      <w:pPr>
        <w:spacing w:after="0"/>
      </w:pPr>
      <w:r w:rsidRPr="00226E46">
        <w:rPr>
          <w:b/>
        </w:rPr>
        <w:t>Objectives:</w:t>
      </w:r>
      <w:r>
        <w:t xml:space="preserve"> To assess the acceptability of </w:t>
      </w:r>
      <w:r w:rsidR="008E23E6">
        <w:t xml:space="preserve">a novel condom use intervention for women, </w:t>
      </w:r>
      <w:r>
        <w:t>the Hom</w:t>
      </w:r>
      <w:r w:rsidR="008E23E6">
        <w:t xml:space="preserve">e-based Exercises of Responsible </w:t>
      </w:r>
      <w:r>
        <w:t>Sex</w:t>
      </w:r>
      <w:r w:rsidR="002966DB">
        <w:t xml:space="preserve">, </w:t>
      </w:r>
      <w:r w:rsidR="0096670A">
        <w:t>that focuses on</w:t>
      </w:r>
      <w:r w:rsidR="008E23E6">
        <w:t xml:space="preserve"> </w:t>
      </w:r>
      <w:r w:rsidR="00E24492">
        <w:t>condom use experience</w:t>
      </w:r>
      <w:r w:rsidR="008E23E6">
        <w:t>,</w:t>
      </w:r>
      <w:r w:rsidR="008E23E6" w:rsidRPr="008E23E6">
        <w:t xml:space="preserve"> application skill</w:t>
      </w:r>
      <w:r w:rsidR="00AB12B0">
        <w:t>s</w:t>
      </w:r>
      <w:r w:rsidR="008E23E6" w:rsidRPr="008E23E6">
        <w:t>, and self-efficacy</w:t>
      </w:r>
      <w:r w:rsidR="008E23E6">
        <w:t xml:space="preserve">. </w:t>
      </w:r>
    </w:p>
    <w:p w14:paraId="31DD9320" w14:textId="67CB9B1F" w:rsidR="00226E46" w:rsidRDefault="00226E46" w:rsidP="00226E46">
      <w:pPr>
        <w:spacing w:after="0"/>
      </w:pPr>
      <w:r w:rsidRPr="00226E46">
        <w:rPr>
          <w:b/>
        </w:rPr>
        <w:t>Method:</w:t>
      </w:r>
      <w:r>
        <w:t xml:space="preserve"> 280 women </w:t>
      </w:r>
      <w:r w:rsidR="00745D6B">
        <w:t>(</w:t>
      </w:r>
      <w:r w:rsidR="00745D6B">
        <w:rPr>
          <w:i/>
        </w:rPr>
        <w:t xml:space="preserve">M age </w:t>
      </w:r>
      <w:r w:rsidR="00745D6B">
        <w:t xml:space="preserve">22.63, </w:t>
      </w:r>
      <w:r w:rsidRPr="00226E46">
        <w:rPr>
          <w:i/>
        </w:rPr>
        <w:t xml:space="preserve">SD </w:t>
      </w:r>
      <w:r>
        <w:t xml:space="preserve">= 3.65) completed </w:t>
      </w:r>
      <w:r w:rsidR="00734B25">
        <w:t>an online survey</w:t>
      </w:r>
      <w:r w:rsidR="00CC14B0">
        <w:t xml:space="preserve"> </w:t>
      </w:r>
      <w:r w:rsidR="009469E1">
        <w:t>containing</w:t>
      </w:r>
      <w:r w:rsidR="00734B25">
        <w:t xml:space="preserve"> </w:t>
      </w:r>
      <w:r w:rsidR="00E24492">
        <w:t>questions on c</w:t>
      </w:r>
      <w:r>
        <w:t xml:space="preserve">ondom </w:t>
      </w:r>
      <w:r w:rsidR="00E24492">
        <w:t>use errors,</w:t>
      </w:r>
      <w:r>
        <w:t xml:space="preserve"> experiences, ability</w:t>
      </w:r>
      <w:r w:rsidR="00593BE1">
        <w:t>,</w:t>
      </w:r>
      <w:r>
        <w:t xml:space="preserve"> and self-efficacy, and</w:t>
      </w:r>
      <w:r w:rsidR="00696134">
        <w:t xml:space="preserve"> on</w:t>
      </w:r>
      <w:r>
        <w:t xml:space="preserve"> interve</w:t>
      </w:r>
      <w:r w:rsidR="00734B25">
        <w:t>ntion acceptability</w:t>
      </w:r>
      <w:r w:rsidR="00CC14B0">
        <w:t>.</w:t>
      </w:r>
    </w:p>
    <w:p w14:paraId="141F9D8B" w14:textId="23A9F3E8" w:rsidR="00226E46" w:rsidRDefault="00226E46" w:rsidP="00226E46">
      <w:pPr>
        <w:spacing w:after="0"/>
      </w:pPr>
      <w:r w:rsidRPr="00226E46">
        <w:rPr>
          <w:b/>
        </w:rPr>
        <w:t>Results:</w:t>
      </w:r>
      <w:r>
        <w:t xml:space="preserve"> </w:t>
      </w:r>
      <w:r w:rsidR="00546699">
        <w:t>81%</w:t>
      </w:r>
      <w:r w:rsidR="009469E1">
        <w:t xml:space="preserve"> </w:t>
      </w:r>
      <w:r>
        <w:t xml:space="preserve">reported that the intervention was acceptable. Significant positive predictors of acceptability were condom use ability </w:t>
      </w:r>
      <w:r w:rsidR="005E72C8">
        <w:t>(</w:t>
      </w:r>
      <w:r w:rsidR="005E72C8" w:rsidRPr="0087477F">
        <w:rPr>
          <w:i/>
        </w:rPr>
        <w:t>β</w:t>
      </w:r>
      <w:r w:rsidR="005E72C8">
        <w:rPr>
          <w:i/>
        </w:rPr>
        <w:t xml:space="preserve"> </w:t>
      </w:r>
      <w:r w:rsidR="005E72C8" w:rsidRPr="005E72C8">
        <w:t>= .18</w:t>
      </w:r>
      <w:r w:rsidR="005E72C8">
        <w:t xml:space="preserve">) </w:t>
      </w:r>
      <w:r>
        <w:t>and self-efficacy</w:t>
      </w:r>
      <w:r w:rsidR="005E72C8" w:rsidRPr="005E72C8">
        <w:t xml:space="preserve"> (</w:t>
      </w:r>
      <w:r w:rsidR="005E72C8">
        <w:rPr>
          <w:i/>
        </w:rPr>
        <w:t xml:space="preserve">β = </w:t>
      </w:r>
      <w:r w:rsidR="005E72C8" w:rsidRPr="0096670A">
        <w:t>.20</w:t>
      </w:r>
      <w:r w:rsidR="00932EB3">
        <w:t>).</w:t>
      </w:r>
    </w:p>
    <w:p w14:paraId="3F99B4B0" w14:textId="11F9ABCC" w:rsidR="0065144D" w:rsidRPr="00D6640D" w:rsidRDefault="00226E46" w:rsidP="00226E46">
      <w:pPr>
        <w:spacing w:after="0"/>
      </w:pPr>
      <w:r w:rsidRPr="00226E46">
        <w:rPr>
          <w:b/>
        </w:rPr>
        <w:t>Discussion:</w:t>
      </w:r>
      <w:r>
        <w:t xml:space="preserve"> Findings suggest that the intervention is acceptable</w:t>
      </w:r>
      <w:r w:rsidR="00546699">
        <w:t xml:space="preserve"> and</w:t>
      </w:r>
      <w:r w:rsidR="00A143E7">
        <w:t xml:space="preserve"> that </w:t>
      </w:r>
      <w:r w:rsidR="00593BE1">
        <w:t>different</w:t>
      </w:r>
      <w:r>
        <w:t xml:space="preserve"> options for completing the intervention should be offered.</w:t>
      </w:r>
    </w:p>
    <w:p w14:paraId="6AA9A2B5" w14:textId="21104761" w:rsidR="00B31C3B" w:rsidRDefault="00B31C3B">
      <w:pPr>
        <w:rPr>
          <w:b/>
        </w:rPr>
      </w:pPr>
      <w:r>
        <w:rPr>
          <w:b/>
        </w:rPr>
        <w:br w:type="page"/>
      </w:r>
    </w:p>
    <w:p w14:paraId="1B8BE05C" w14:textId="660AAA92" w:rsidR="006E321E" w:rsidRPr="006E321E" w:rsidRDefault="006E321E" w:rsidP="00702B02">
      <w:pPr>
        <w:spacing w:after="0"/>
      </w:pPr>
      <w:r w:rsidRPr="006E321E">
        <w:lastRenderedPageBreak/>
        <w:t>Public health policy has become increasingly concerned with sexually transmitted infections (STIs) in recent years, particularly for the young adult population. Rates of STIs in the United Kingdom</w:t>
      </w:r>
      <w:r w:rsidR="00FF5D76">
        <w:t xml:space="preserve"> (U.K.)</w:t>
      </w:r>
      <w:r w:rsidRPr="006E321E">
        <w:t xml:space="preserve"> have increased by 49% over the last deca</w:t>
      </w:r>
      <w:r w:rsidR="00E733E7">
        <w:t xml:space="preserve">de, with those aged 16-24 </w:t>
      </w:r>
      <w:r w:rsidRPr="006E321E">
        <w:t>at the highest risk (Department of Health, 2013). The current estimated cost of STI treatment to NHS is £620 million per year</w:t>
      </w:r>
      <w:r w:rsidR="007E3C37">
        <w:t xml:space="preserve"> (FPA, 2013)</w:t>
      </w:r>
      <w:r w:rsidRPr="006E321E">
        <w:t xml:space="preserve">. The </w:t>
      </w:r>
      <w:r w:rsidR="00FF5D76">
        <w:t xml:space="preserve">U.K. </w:t>
      </w:r>
      <w:r w:rsidRPr="006E321E">
        <w:t>D</w:t>
      </w:r>
      <w:r w:rsidR="007E3C37">
        <w:t xml:space="preserve">epartment of Health (2013) has </w:t>
      </w:r>
      <w:r w:rsidRPr="006E321E">
        <w:t>suggested that the development and implementation o</w:t>
      </w:r>
      <w:r w:rsidR="007E3C37">
        <w:t>f preventative interventions be</w:t>
      </w:r>
      <w:r w:rsidRPr="006E321E">
        <w:t xml:space="preserve"> prioritised to tackle this issue.</w:t>
      </w:r>
    </w:p>
    <w:p w14:paraId="32C59B7B" w14:textId="4C4FF7B8" w:rsidR="005D4549" w:rsidRDefault="006E321E" w:rsidP="00702B02">
      <w:pPr>
        <w:spacing w:after="0"/>
      </w:pPr>
      <w:r w:rsidRPr="006E321E">
        <w:t>Condoms are the most effective method of STI and HIV prevention (UNAIDS, 2009).</w:t>
      </w:r>
      <w:r w:rsidR="00745D6B">
        <w:t xml:space="preserve"> Despite this, condom use rates for men and women remain low. In a national sample of U</w:t>
      </w:r>
      <w:r w:rsidR="00AC7556">
        <w:t>.</w:t>
      </w:r>
      <w:r w:rsidR="00745D6B">
        <w:t>S</w:t>
      </w:r>
      <w:r w:rsidR="00AC7556">
        <w:t xml:space="preserve">. </w:t>
      </w:r>
      <w:r w:rsidR="00745D6B">
        <w:t>adolescents and adults, 21.5% of men and 18.4% of women reported condom use over the previous 10 instances of vaginal intercourse, and only 25.8% of men and 13.2% of women reported condom use in the past 10 anal intercourse instances</w:t>
      </w:r>
      <w:r w:rsidR="00B64E64">
        <w:t xml:space="preserve"> (Reece et al., 2010).</w:t>
      </w:r>
      <w:r w:rsidRPr="006E321E">
        <w:t xml:space="preserve"> </w:t>
      </w:r>
      <w:r w:rsidR="00AC7556">
        <w:t>O</w:t>
      </w:r>
      <w:r w:rsidR="006C153F">
        <w:t>ne study suggested that only one third of women who reported having both vaginal and anal sex used a condom for both events, with half reporting that they did not use a condom at all (</w:t>
      </w:r>
      <w:proofErr w:type="spellStart"/>
      <w:r w:rsidR="006C153F">
        <w:t>Gorbach</w:t>
      </w:r>
      <w:proofErr w:type="spellEnd"/>
      <w:r w:rsidR="006C153F">
        <w:t xml:space="preserve"> et al., 2014). </w:t>
      </w:r>
    </w:p>
    <w:p w14:paraId="234FC8C4" w14:textId="32DF3E76" w:rsidR="005D4549" w:rsidRDefault="005D4549" w:rsidP="005D4549">
      <w:pPr>
        <w:spacing w:after="0"/>
      </w:pPr>
      <w:r w:rsidRPr="006E321E">
        <w:t>The Kinsey Institute Homework Intervention St</w:t>
      </w:r>
      <w:r>
        <w:t>rategy (KIHIS) is a novel, home-</w:t>
      </w:r>
      <w:r w:rsidRPr="006E321E">
        <w:t>based intervention which aims to increase condom application skill, enjoyment, and self-efficacy, as well as reduce common condom errors and problems</w:t>
      </w:r>
      <w:r>
        <w:t>, among men</w:t>
      </w:r>
      <w:r w:rsidRPr="006E321E">
        <w:t>. Participants are given a short condom application demonstration by a healthcare professional, and supplied with a “condom kit”</w:t>
      </w:r>
      <w:r>
        <w:t xml:space="preserve"> containing a variety of </w:t>
      </w:r>
      <w:r w:rsidRPr="006E321E">
        <w:t>types, brands and sizes of condoms and l</w:t>
      </w:r>
      <w:r>
        <w:t>ubricants</w:t>
      </w:r>
      <w:r w:rsidRPr="006E321E">
        <w:t xml:space="preserve">. </w:t>
      </w:r>
      <w:r>
        <w:t>Men</w:t>
      </w:r>
      <w:r w:rsidRPr="006E321E">
        <w:t xml:space="preserve"> are subsequently asked to practice using </w:t>
      </w:r>
      <w:r>
        <w:t>condoms</w:t>
      </w:r>
      <w:r w:rsidRPr="006E321E">
        <w:t xml:space="preserve"> in a low pressure situation (alone). </w:t>
      </w:r>
      <w:r>
        <w:t xml:space="preserve">The </w:t>
      </w:r>
      <w:r w:rsidRPr="006E321E">
        <w:t xml:space="preserve">intervention does not just encourage </w:t>
      </w:r>
      <w:r>
        <w:t xml:space="preserve">consistent and correct </w:t>
      </w:r>
      <w:r w:rsidRPr="006E321E">
        <w:t>condom use, but</w:t>
      </w:r>
      <w:r>
        <w:t xml:space="preserve"> utilizes </w:t>
      </w:r>
      <w:r w:rsidR="00AC7556">
        <w:t xml:space="preserve">the principles of </w:t>
      </w:r>
      <w:r>
        <w:t>successful sex therapy approaches, such as the PLISSIT (</w:t>
      </w:r>
      <w:r w:rsidRPr="00CD50BF">
        <w:t>Permission, Limited Information, Specific Suggestions, and Intensive Therapy</w:t>
      </w:r>
      <w:r>
        <w:t xml:space="preserve">; </w:t>
      </w:r>
      <w:proofErr w:type="spellStart"/>
      <w:r>
        <w:t>Annon</w:t>
      </w:r>
      <w:proofErr w:type="spellEnd"/>
      <w:r>
        <w:t>, 1978) in order to enhance enjoyment of condoms, reduce embarrassment, and encourage exploration.</w:t>
      </w:r>
    </w:p>
    <w:p w14:paraId="3B7C081B" w14:textId="293CE570" w:rsidR="00B36861" w:rsidRDefault="00B36861" w:rsidP="00B36861">
      <w:pPr>
        <w:spacing w:after="0"/>
      </w:pPr>
      <w:r>
        <w:lastRenderedPageBreak/>
        <w:t>The efficacy of the KIHIS intervention has been evaluated in two pilot studies. The first was a Canadian study involving young men who have sex with women (</w:t>
      </w:r>
      <w:proofErr w:type="spellStart"/>
      <w:r>
        <w:t>Milhausen</w:t>
      </w:r>
      <w:proofErr w:type="spellEnd"/>
      <w:r>
        <w:t xml:space="preserve"> et al., 2011). A total of 32 participants completed the intervention procedure and were asked to rate the condoms they used online within 24 hours of each separate event. Participants were then invited to complete a follow-up questionnaire at two weeks, four weeks, and four months post-intervention. </w:t>
      </w:r>
      <w:r w:rsidR="00AC7556">
        <w:t>Statistically s</w:t>
      </w:r>
      <w:r>
        <w:t xml:space="preserve">ignificant improvements were found for condom use skills, enjoyment and self-efficacy as well as a reduction in condom errors and problems </w:t>
      </w:r>
      <w:r w:rsidR="00AC7556">
        <w:t>at</w:t>
      </w:r>
      <w:r>
        <w:t xml:space="preserve"> every time point (</w:t>
      </w:r>
      <w:proofErr w:type="spellStart"/>
      <w:r>
        <w:t>Milhausen</w:t>
      </w:r>
      <w:proofErr w:type="spellEnd"/>
      <w:r>
        <w:t xml:space="preserve"> et al., 2011). </w:t>
      </w:r>
    </w:p>
    <w:p w14:paraId="2839403A" w14:textId="05DADDC0" w:rsidR="00B36861" w:rsidRDefault="00B36861" w:rsidP="00B36861">
      <w:pPr>
        <w:spacing w:after="0"/>
      </w:pPr>
      <w:r>
        <w:t xml:space="preserve">The second pilot study involved 30 young men who have sex with men (MSM, </w:t>
      </w:r>
      <w:proofErr w:type="spellStart"/>
      <w:r>
        <w:t>Emetu</w:t>
      </w:r>
      <w:proofErr w:type="spellEnd"/>
      <w:r>
        <w:t xml:space="preserve"> et al., 2014). The intervention procedure was very similar, although this study included assessment of motivation to use condoms </w:t>
      </w:r>
      <w:r w:rsidR="00AC7556">
        <w:t xml:space="preserve">as </w:t>
      </w:r>
      <w:r>
        <w:t>well as a post-intervention interview that assessed acceptability. Motivation to use condoms in the future was significantly improved. The intervention feedback at interview was very positive, with 83% agreeing that the intervention was a good idea. Participants praised the user-friendly web-based system for submitting condom ratings and suggested that there should be more focus on lubricants in future interventions.</w:t>
      </w:r>
    </w:p>
    <w:p w14:paraId="14540D8C" w14:textId="3240694F" w:rsidR="00B36861" w:rsidRDefault="00B36861" w:rsidP="00B36861">
      <w:pPr>
        <w:spacing w:after="0"/>
      </w:pPr>
      <w:r w:rsidRPr="00B36861">
        <w:t xml:space="preserve">The </w:t>
      </w:r>
      <w:r w:rsidR="00EE0887">
        <w:t>current research focuses on the</w:t>
      </w:r>
      <w:r w:rsidR="004B1C3A">
        <w:t xml:space="preserve"> initial acceptability and feasibility of the</w:t>
      </w:r>
      <w:r w:rsidR="00EE0887">
        <w:t xml:space="preserve"> </w:t>
      </w:r>
      <w:r w:rsidRPr="00B36861">
        <w:t>Home-based Exercises of Responsible Sex (HERS)</w:t>
      </w:r>
      <w:r w:rsidR="004B1C3A">
        <w:t>, prior to initial trials to evaluate its efficacy</w:t>
      </w:r>
      <w:r w:rsidR="00EE0887">
        <w:t>. The HERS</w:t>
      </w:r>
      <w:r w:rsidRPr="00B36861">
        <w:t xml:space="preserve"> is an adapted version of the KIHIS for women, and thus the core principles of the intervention are the same as the KIHIS. Women </w:t>
      </w:r>
      <w:r w:rsidR="004B1C3A">
        <w:t>participating in the intervention are</w:t>
      </w:r>
      <w:r w:rsidRPr="00B36861">
        <w:t xml:space="preserve"> given a variety of condoms and lubricants, and asked to apply these to a penile model or a partner and use them during masturbation/intercourse. Women </w:t>
      </w:r>
      <w:r w:rsidR="00E75113">
        <w:t>are</w:t>
      </w:r>
      <w:r w:rsidRPr="00B36861">
        <w:t xml:space="preserve"> encouraged to focus on the smell, touch, and feel of condoms in order to discover which condoms they find the most pleasurable and which suit them best, as they were in the KIHIS pilot studies.</w:t>
      </w:r>
    </w:p>
    <w:p w14:paraId="4FED1D15" w14:textId="5AB6BEE8" w:rsidR="00EE0887" w:rsidRPr="006F4FC7" w:rsidRDefault="00E9771B" w:rsidP="002D57A8">
      <w:pPr>
        <w:spacing w:after="0"/>
        <w:ind w:firstLine="0"/>
        <w:outlineLvl w:val="0"/>
        <w:rPr>
          <w:b/>
        </w:rPr>
      </w:pPr>
      <w:r>
        <w:rPr>
          <w:b/>
        </w:rPr>
        <w:t>Common Issues with Consistent and Correct Condom Use</w:t>
      </w:r>
      <w:r w:rsidR="00EE0887">
        <w:rPr>
          <w:b/>
        </w:rPr>
        <w:t xml:space="preserve"> </w:t>
      </w:r>
    </w:p>
    <w:p w14:paraId="602AF7DF" w14:textId="3D53CAE9" w:rsidR="006E321E" w:rsidRPr="006E321E" w:rsidRDefault="00AC7556" w:rsidP="00702B02">
      <w:pPr>
        <w:spacing w:after="0"/>
      </w:pPr>
      <w:r>
        <w:lastRenderedPageBreak/>
        <w:t xml:space="preserve">Most </w:t>
      </w:r>
      <w:r w:rsidR="00745D6B">
        <w:t xml:space="preserve">STI </w:t>
      </w:r>
      <w:r w:rsidR="006E321E" w:rsidRPr="006E321E">
        <w:t>prevention s</w:t>
      </w:r>
      <w:r w:rsidR="007E3C37">
        <w:t>trategies have focus</w:t>
      </w:r>
      <w:r w:rsidR="006E321E" w:rsidRPr="006E321E">
        <w:t>ed on condom use consistency (</w:t>
      </w:r>
      <w:r w:rsidR="00312A5A">
        <w:t xml:space="preserve">Sanders et al., 2012; </w:t>
      </w:r>
      <w:r w:rsidR="00547113">
        <w:t xml:space="preserve">Warner, Stone, </w:t>
      </w:r>
      <w:proofErr w:type="spellStart"/>
      <w:r w:rsidR="00547113">
        <w:t>Macaluso</w:t>
      </w:r>
      <w:proofErr w:type="spellEnd"/>
      <w:r w:rsidR="00547113">
        <w:t xml:space="preserve">, </w:t>
      </w:r>
      <w:proofErr w:type="spellStart"/>
      <w:r w:rsidR="00547113">
        <w:t>Beuhler</w:t>
      </w:r>
      <w:proofErr w:type="spellEnd"/>
      <w:r w:rsidR="00FF25DF">
        <w:t>,</w:t>
      </w:r>
      <w:r w:rsidR="00547113">
        <w:t xml:space="preserve"> &amp; Austin,</w:t>
      </w:r>
      <w:r w:rsidR="00312A5A">
        <w:t xml:space="preserve"> 2006</w:t>
      </w:r>
      <w:r w:rsidR="006E321E" w:rsidRPr="006E321E">
        <w:t xml:space="preserve">). However, condoms are not always used correctly </w:t>
      </w:r>
      <w:r w:rsidR="006E321E" w:rsidRPr="006E321E">
        <w:rPr>
          <w:noProof/>
        </w:rPr>
        <w:t>(Crosby, Sanders, Yarber, Graham, &amp; Dodge, 2002)</w:t>
      </w:r>
      <w:r w:rsidR="006E321E" w:rsidRPr="006E321E">
        <w:t xml:space="preserve"> and therefore research </w:t>
      </w:r>
      <w:r w:rsidR="00BC4025">
        <w:t>which</w:t>
      </w:r>
      <w:r w:rsidR="006E321E" w:rsidRPr="006E321E">
        <w:t xml:space="preserve"> </w:t>
      </w:r>
      <w:r>
        <w:t>assesses</w:t>
      </w:r>
      <w:r w:rsidRPr="006E321E">
        <w:t xml:space="preserve"> </w:t>
      </w:r>
      <w:r w:rsidR="006E321E" w:rsidRPr="006E321E">
        <w:t xml:space="preserve">only consistent use may underestimate the risks of incorrect use. Research suggests that many </w:t>
      </w:r>
      <w:r w:rsidR="00FF5D76">
        <w:t>factors are associated with</w:t>
      </w:r>
      <w:r w:rsidR="006E321E" w:rsidRPr="006E321E">
        <w:t xml:space="preserve"> incorrect</w:t>
      </w:r>
      <w:r w:rsidR="007E3C37">
        <w:t xml:space="preserve"> or inconsistent use of condoms</w:t>
      </w:r>
      <w:r w:rsidR="006E321E" w:rsidRPr="006E321E">
        <w:t xml:space="preserve"> </w:t>
      </w:r>
      <w:r>
        <w:t>e.g., fit and feel of condoms, condom-associated erection loss and some of these factors</w:t>
      </w:r>
      <w:r w:rsidR="006E321E" w:rsidRPr="006E321E">
        <w:t xml:space="preserve"> have not been addressed by </w:t>
      </w:r>
      <w:r>
        <w:t>previous</w:t>
      </w:r>
      <w:r w:rsidR="006E321E" w:rsidRPr="006E321E">
        <w:t xml:space="preserve"> prevention strategies. Research on condom use errors and problems </w:t>
      </w:r>
      <w:r w:rsidR="006E321E" w:rsidRPr="006E321E">
        <w:rPr>
          <w:noProof/>
        </w:rPr>
        <w:t>(Crosby, Sanders, Yarber, &amp; Graham, 2003)</w:t>
      </w:r>
      <w:r w:rsidR="006E321E" w:rsidRPr="006E321E">
        <w:t xml:space="preserve">, and fit and feel </w:t>
      </w:r>
      <w:r w:rsidR="006E321E" w:rsidRPr="006E321E">
        <w:rPr>
          <w:noProof/>
        </w:rPr>
        <w:t>(Crosby, Graham, Yarber, &amp; Sanders, 2004; Crosby, Yarber, Graham, &amp; Sanders, 2010)</w:t>
      </w:r>
      <w:r w:rsidR="006E321E" w:rsidRPr="006E321E">
        <w:t>, reveal the prevalence of these issues.</w:t>
      </w:r>
    </w:p>
    <w:p w14:paraId="6B7406AB" w14:textId="1209800F" w:rsidR="006E321E" w:rsidRPr="006E321E" w:rsidRDefault="006E321E" w:rsidP="00353FC0">
      <w:pPr>
        <w:spacing w:after="0"/>
      </w:pPr>
      <w:r w:rsidRPr="006E321E">
        <w:t>Condom errors have been defined as issues</w:t>
      </w:r>
      <w:r w:rsidR="0036793F">
        <w:t xml:space="preserve"> which are predictors of condom failure</w:t>
      </w:r>
      <w:r w:rsidR="0085055B">
        <w:t>,</w:t>
      </w:r>
      <w:r w:rsidRPr="006E321E">
        <w:t xml:space="preserve"> such as allowing the condom to come into contact with sharp objects, incorrect storage, and incomplete condom use </w:t>
      </w:r>
      <w:r w:rsidR="00FF5D76">
        <w:t>i.e.,</w:t>
      </w:r>
      <w:r w:rsidRPr="006E321E">
        <w:t xml:space="preserve"> late application and early removal </w:t>
      </w:r>
      <w:r w:rsidRPr="006E321E">
        <w:rPr>
          <w:noProof/>
        </w:rPr>
        <w:t>(Crosby et al., 2003</w:t>
      </w:r>
      <w:r w:rsidR="0036793F">
        <w:rPr>
          <w:noProof/>
        </w:rPr>
        <w:t>; Spruyt et al., 1998</w:t>
      </w:r>
      <w:r w:rsidRPr="006E321E">
        <w:rPr>
          <w:noProof/>
        </w:rPr>
        <w:t>)</w:t>
      </w:r>
      <w:r w:rsidRPr="006E321E">
        <w:t xml:space="preserve">. Condom use problems </w:t>
      </w:r>
      <w:r w:rsidR="00547113">
        <w:t>include</w:t>
      </w:r>
      <w:r w:rsidRPr="006E321E">
        <w:t xml:space="preserve"> loss of erection,</w:t>
      </w:r>
      <w:r w:rsidR="00317618">
        <w:t xml:space="preserve"> condom breakage, and slippage. In one </w:t>
      </w:r>
      <w:r w:rsidR="00226E46">
        <w:t xml:space="preserve">survey of 260 male </w:t>
      </w:r>
      <w:r w:rsidR="008A43CF">
        <w:t>and female undergraduates</w:t>
      </w:r>
      <w:r w:rsidR="00317618">
        <w:t xml:space="preserve">, </w:t>
      </w:r>
      <w:r w:rsidR="0036793F">
        <w:t>condom use errors</w:t>
      </w:r>
      <w:r w:rsidR="00353FC0">
        <w:t xml:space="preserve"> such as </w:t>
      </w:r>
      <w:r w:rsidR="00353FC0" w:rsidRPr="00353FC0">
        <w:t>using sharp instruments to open condom packages (</w:t>
      </w:r>
      <w:r w:rsidR="00B047B3">
        <w:t xml:space="preserve">reported by </w:t>
      </w:r>
      <w:r w:rsidR="00353FC0" w:rsidRPr="00353FC0">
        <w:t>11%</w:t>
      </w:r>
      <w:r w:rsidR="00B047B3">
        <w:t xml:space="preserve"> of the sample</w:t>
      </w:r>
      <w:r w:rsidR="00353FC0" w:rsidRPr="00353FC0">
        <w:t xml:space="preserve">), </w:t>
      </w:r>
      <w:r w:rsidR="00353FC0">
        <w:t xml:space="preserve">and </w:t>
      </w:r>
      <w:r w:rsidR="00353FC0" w:rsidRPr="00353FC0">
        <w:t>storing condoms in wallets (19%),</w:t>
      </w:r>
      <w:r w:rsidR="0036793F">
        <w:t xml:space="preserve"> were </w:t>
      </w:r>
      <w:r w:rsidR="00317618">
        <w:t>t</w:t>
      </w:r>
      <w:r w:rsidRPr="006E321E">
        <w:t>he</w:t>
      </w:r>
      <w:r w:rsidR="00226E46">
        <w:t xml:space="preserve"> most commonly reported </w:t>
      </w:r>
      <w:r w:rsidR="0036793F">
        <w:t>issues</w:t>
      </w:r>
      <w:r w:rsidRPr="006E321E">
        <w:t xml:space="preserve"> </w:t>
      </w:r>
      <w:r w:rsidR="00353FC0">
        <w:t>(</w:t>
      </w:r>
      <w:r w:rsidR="00547113">
        <w:t>Crosby et al., 2003).</w:t>
      </w:r>
    </w:p>
    <w:p w14:paraId="5D30B419" w14:textId="53CD87C9" w:rsidR="006E321E" w:rsidRDefault="006E321E" w:rsidP="00702B02">
      <w:pPr>
        <w:spacing w:after="0"/>
      </w:pPr>
      <w:r w:rsidRPr="006E321E">
        <w:t xml:space="preserve">Qualitative research with men on potential reasons for condom failure </w:t>
      </w:r>
      <w:r w:rsidR="00317618">
        <w:t xml:space="preserve">has </w:t>
      </w:r>
      <w:r w:rsidRPr="006E321E">
        <w:t xml:space="preserve">revealed issues pertaining to the “fit and feel” of condoms. These included tightly fitting condoms or condoms drying out during intercourse, </w:t>
      </w:r>
      <w:r w:rsidR="00521A94">
        <w:t>which may lead to</w:t>
      </w:r>
      <w:r w:rsidRPr="006E321E">
        <w:t xml:space="preserve"> loss of sensation and breakage </w:t>
      </w:r>
      <w:r w:rsidRPr="006E321E">
        <w:rPr>
          <w:noProof/>
        </w:rPr>
        <w:t>(Crosby et al., 2004)</w:t>
      </w:r>
      <w:r w:rsidRPr="006E321E">
        <w:t>. Research suggests that poorly fitting condoms are a prevalent issue. In one study, 44.7 % of men</w:t>
      </w:r>
      <w:r w:rsidR="00FF25DF">
        <w:t xml:space="preserve"> aged 18-67 years</w:t>
      </w:r>
      <w:r w:rsidRPr="006E321E">
        <w:t xml:space="preserve"> reported poorly fitting condoms, and these men were more likely to report condom breakage</w:t>
      </w:r>
      <w:r w:rsidR="005C36FF">
        <w:t xml:space="preserve"> (adjusted odds ratio (AOR) = </w:t>
      </w:r>
      <w:r w:rsidR="00220BF6">
        <w:t>2.6)</w:t>
      </w:r>
      <w:r w:rsidRPr="006E321E">
        <w:t>, slippage</w:t>
      </w:r>
      <w:r w:rsidR="00220BF6">
        <w:t xml:space="preserve"> (AOR </w:t>
      </w:r>
      <w:r w:rsidR="005C36FF">
        <w:t xml:space="preserve">= </w:t>
      </w:r>
      <w:r w:rsidR="00220BF6">
        <w:t>2.7)</w:t>
      </w:r>
      <w:r w:rsidRPr="006E321E">
        <w:t>, and difficulty reaching orgasm for both the female partner</w:t>
      </w:r>
      <w:r w:rsidR="00220BF6">
        <w:t xml:space="preserve"> (AOR </w:t>
      </w:r>
      <w:r w:rsidR="005C36FF">
        <w:t xml:space="preserve">= </w:t>
      </w:r>
      <w:r w:rsidR="00220BF6">
        <w:t>1.6)</w:t>
      </w:r>
      <w:r w:rsidRPr="006E321E">
        <w:t xml:space="preserve"> and themselves (</w:t>
      </w:r>
      <w:r w:rsidR="00220BF6">
        <w:t xml:space="preserve">AOR </w:t>
      </w:r>
      <w:r w:rsidR="005C36FF">
        <w:t xml:space="preserve">= </w:t>
      </w:r>
      <w:r w:rsidR="00220BF6">
        <w:t xml:space="preserve">2.3; </w:t>
      </w:r>
      <w:r w:rsidRPr="006E321E">
        <w:rPr>
          <w:noProof/>
        </w:rPr>
        <w:t>Crosby</w:t>
      </w:r>
      <w:r w:rsidR="00FF25DF">
        <w:rPr>
          <w:noProof/>
        </w:rPr>
        <w:t>, Yarber, Graham,</w:t>
      </w:r>
      <w:r w:rsidRPr="006E321E">
        <w:rPr>
          <w:noProof/>
        </w:rPr>
        <w:t xml:space="preserve"> &amp; Sanders, 2010)</w:t>
      </w:r>
      <w:r w:rsidRPr="006E321E">
        <w:t xml:space="preserve">. </w:t>
      </w:r>
      <w:r w:rsidR="00B64E64">
        <w:t xml:space="preserve">In another study of 820 </w:t>
      </w:r>
      <w:r w:rsidR="00B64E64">
        <w:lastRenderedPageBreak/>
        <w:t xml:space="preserve">men comparing rates of common condom use </w:t>
      </w:r>
      <w:r w:rsidR="000D5C1D">
        <w:t>issues between men who used properly fitting condoms and those who used standard sizes, instances of breakage were significantly less likely in men who used fitted condoms</w:t>
      </w:r>
      <w:r w:rsidR="00220BF6">
        <w:t xml:space="preserve"> (0.7%</w:t>
      </w:r>
      <w:r w:rsidR="00B94662">
        <w:t xml:space="preserve"> versus 1.4%; Reece et al., 2008</w:t>
      </w:r>
      <w:r w:rsidR="00220BF6">
        <w:t>)</w:t>
      </w:r>
      <w:r w:rsidR="00B94662">
        <w:t>. H</w:t>
      </w:r>
      <w:r w:rsidR="000D5C1D">
        <w:t xml:space="preserve">owever, instances of slippage were significantly </w:t>
      </w:r>
      <w:r w:rsidR="00B94662">
        <w:t xml:space="preserve">more likely for men </w:t>
      </w:r>
      <w:r w:rsidR="000D5C1D">
        <w:t xml:space="preserve">using fitted condoms </w:t>
      </w:r>
      <w:r w:rsidR="00B94662">
        <w:t xml:space="preserve">within the medium penis length category </w:t>
      </w:r>
      <w:r w:rsidR="00220BF6">
        <w:t>(1.9% versus 0.9%)</w:t>
      </w:r>
      <w:r w:rsidR="00B94662">
        <w:t xml:space="preserve"> and circumference category </w:t>
      </w:r>
      <w:r w:rsidR="00B94662" w:rsidRPr="00B94662">
        <w:t xml:space="preserve">(2.2% versus 0.7%) </w:t>
      </w:r>
      <w:r w:rsidR="000D5C1D">
        <w:t xml:space="preserve">(Reece et al., 2008). </w:t>
      </w:r>
      <w:r w:rsidRPr="006E321E">
        <w:t xml:space="preserve">Men also report that they </w:t>
      </w:r>
      <w:r w:rsidR="0051429B">
        <w:t>dislike</w:t>
      </w:r>
      <w:r w:rsidRPr="006E321E">
        <w:t xml:space="preserve"> using condoms because of these problems (Flood, 2003; Khan, Hudson-Rodd, </w:t>
      </w:r>
      <w:proofErr w:type="spellStart"/>
      <w:r w:rsidRPr="006E321E">
        <w:t>Saggers</w:t>
      </w:r>
      <w:proofErr w:type="spellEnd"/>
      <w:r w:rsidRPr="006E321E">
        <w:t xml:space="preserve">, </w:t>
      </w:r>
      <w:proofErr w:type="spellStart"/>
      <w:r w:rsidRPr="006E321E">
        <w:t>Bhuiyan</w:t>
      </w:r>
      <w:proofErr w:type="spellEnd"/>
      <w:r w:rsidRPr="006E321E">
        <w:t xml:space="preserve">, &amp; </w:t>
      </w:r>
      <w:proofErr w:type="spellStart"/>
      <w:r w:rsidRPr="006E321E">
        <w:t>Bhuiya</w:t>
      </w:r>
      <w:proofErr w:type="spellEnd"/>
      <w:r w:rsidRPr="006E321E">
        <w:t xml:space="preserve">, 2004). </w:t>
      </w:r>
    </w:p>
    <w:p w14:paraId="7613EC35" w14:textId="210B47D1" w:rsidR="00FF25DF" w:rsidRDefault="000E6B4F" w:rsidP="00702B02">
      <w:pPr>
        <w:spacing w:after="0"/>
      </w:pPr>
      <w:r>
        <w:t>There is evidence</w:t>
      </w:r>
      <w:r w:rsidR="006E321E" w:rsidRPr="006E321E">
        <w:t xml:space="preserve"> that women </w:t>
      </w:r>
      <w:r w:rsidR="00E9771B">
        <w:t>have similar condom use experiences</w:t>
      </w:r>
      <w:r w:rsidR="006E321E" w:rsidRPr="006E321E">
        <w:t xml:space="preserve"> to men, </w:t>
      </w:r>
      <w:r>
        <w:t>and</w:t>
      </w:r>
      <w:r w:rsidR="006E321E" w:rsidRPr="006E321E">
        <w:t xml:space="preserve"> they also report experiencing some unique issues not re</w:t>
      </w:r>
      <w:r>
        <w:t>ported by men. For example, some women report</w:t>
      </w:r>
      <w:r w:rsidR="006E321E" w:rsidRPr="006E321E">
        <w:t xml:space="preserve"> that condoms can “break the mood” because they inter</w:t>
      </w:r>
      <w:r w:rsidR="007D4519">
        <w:t xml:space="preserve">fere with arousal and pleasure </w:t>
      </w:r>
      <w:r w:rsidR="006E321E" w:rsidRPr="006E321E">
        <w:rPr>
          <w:noProof/>
        </w:rPr>
        <w:t>(Fennell, 2014; Graham, Sanders, Milhausen, &amp; McBride, 2004)</w:t>
      </w:r>
      <w:r w:rsidR="006E321E" w:rsidRPr="006E321E">
        <w:t>. Furthermore, some women report experiencing pain</w:t>
      </w:r>
      <w:r w:rsidR="007D4519">
        <w:t>, irritation, and discomfort</w:t>
      </w:r>
      <w:r w:rsidR="006E321E" w:rsidRPr="006E321E">
        <w:t xml:space="preserve"> when using condoms </w:t>
      </w:r>
      <w:r w:rsidR="006E321E" w:rsidRPr="006E321E">
        <w:rPr>
          <w:noProof/>
        </w:rPr>
        <w:t>(Crosby, Yarber, Sand</w:t>
      </w:r>
      <w:r w:rsidR="00FF25DF">
        <w:rPr>
          <w:noProof/>
        </w:rPr>
        <w:t>ers, &amp; Graham, 2005; Crosby, Graham, Yarber, &amp; Sanders</w:t>
      </w:r>
      <w:r w:rsidR="006E321E" w:rsidRPr="006E321E">
        <w:rPr>
          <w:noProof/>
        </w:rPr>
        <w:t>, 2010; Fennell, 2014)</w:t>
      </w:r>
      <w:r w:rsidR="007D4519">
        <w:t xml:space="preserve">. </w:t>
      </w:r>
      <w:r w:rsidR="00DF6DCC">
        <w:t>One study suggest</w:t>
      </w:r>
      <w:r w:rsidR="00AD63DA">
        <w:t>ed</w:t>
      </w:r>
      <w:r w:rsidR="00DF6DCC">
        <w:t xml:space="preserve"> that men </w:t>
      </w:r>
      <w:r w:rsidR="00AD63DA">
        <w:t>we</w:t>
      </w:r>
      <w:r w:rsidR="00DF6DCC">
        <w:t xml:space="preserve">re 2.6 times more likely to report that the condom irritated their partner’s vagina </w:t>
      </w:r>
      <w:r w:rsidR="006E321E" w:rsidRPr="006E321E">
        <w:t xml:space="preserve">when condom application </w:t>
      </w:r>
      <w:r w:rsidR="00DF6DCC">
        <w:t xml:space="preserve">was rushed </w:t>
      </w:r>
      <w:r w:rsidR="006E321E" w:rsidRPr="006E321E">
        <w:rPr>
          <w:noProof/>
        </w:rPr>
        <w:t>(Crosby et al., 2010)</w:t>
      </w:r>
      <w:r w:rsidR="006E321E" w:rsidRPr="006E321E">
        <w:t xml:space="preserve">. </w:t>
      </w:r>
    </w:p>
    <w:p w14:paraId="307A052A" w14:textId="6056D072" w:rsidR="006E321E" w:rsidRDefault="007D4519" w:rsidP="00702B02">
      <w:pPr>
        <w:spacing w:after="0"/>
      </w:pPr>
      <w:r>
        <w:t>It has been suggested that</w:t>
      </w:r>
      <w:r w:rsidR="006E321E" w:rsidRPr="006E321E">
        <w:t xml:space="preserve"> interventions which fo</w:t>
      </w:r>
      <w:r w:rsidR="002C2608">
        <w:t>cus on improving</w:t>
      </w:r>
      <w:r w:rsidR="006E321E" w:rsidRPr="006E321E">
        <w:t xml:space="preserve"> pleasure may </w:t>
      </w:r>
      <w:r w:rsidR="00815653">
        <w:t xml:space="preserve">ameliorate </w:t>
      </w:r>
      <w:r w:rsidR="006E321E" w:rsidRPr="006E321E">
        <w:t>these issues</w:t>
      </w:r>
      <w:r w:rsidR="002C2608">
        <w:t xml:space="preserve"> </w:t>
      </w:r>
      <w:r>
        <w:t xml:space="preserve">in both men and women </w:t>
      </w:r>
      <w:r w:rsidR="002C2608">
        <w:t>by increasing positive experiences when using condoms</w:t>
      </w:r>
      <w:r>
        <w:t xml:space="preserve">, whilst additionally increasing an intervention’s efficacy and adherence rates </w:t>
      </w:r>
      <w:r w:rsidR="006E321E" w:rsidRPr="006E321E">
        <w:t xml:space="preserve">(Philpott, </w:t>
      </w:r>
      <w:proofErr w:type="spellStart"/>
      <w:r w:rsidR="006E321E" w:rsidRPr="006E321E">
        <w:t>Knerr</w:t>
      </w:r>
      <w:proofErr w:type="spellEnd"/>
      <w:r w:rsidR="006E321E" w:rsidRPr="006E321E">
        <w:t xml:space="preserve">, &amp; Maher, 2006). </w:t>
      </w:r>
      <w:r w:rsidR="00DE0F7D">
        <w:t>Some programmes have focused on eliminating messages which promot</w:t>
      </w:r>
      <w:r w:rsidR="00B4473A">
        <w:t>e shame and fear about sex and</w:t>
      </w:r>
      <w:r w:rsidR="00DE0F7D">
        <w:t xml:space="preserve"> pleasure</w:t>
      </w:r>
      <w:r w:rsidR="00EF3E95">
        <w:t xml:space="preserve"> (Philpott, </w:t>
      </w:r>
      <w:proofErr w:type="spellStart"/>
      <w:r w:rsidR="00EF3E95">
        <w:t>Knerr</w:t>
      </w:r>
      <w:proofErr w:type="spellEnd"/>
      <w:r w:rsidR="00EF3E95">
        <w:t xml:space="preserve">, &amp; </w:t>
      </w:r>
      <w:proofErr w:type="spellStart"/>
      <w:r w:rsidR="00EF3E95">
        <w:t>Boydell</w:t>
      </w:r>
      <w:proofErr w:type="spellEnd"/>
      <w:r w:rsidR="00EF3E95">
        <w:t>, 2006)</w:t>
      </w:r>
      <w:r w:rsidR="00367797">
        <w:t>, but overall, few condom intervention programmes have focused on increasing pleasure during condom-protected sex.</w:t>
      </w:r>
      <w:r w:rsidR="00EE0887">
        <w:t xml:space="preserve"> </w:t>
      </w:r>
      <w:r w:rsidR="00482F09">
        <w:t>T</w:t>
      </w:r>
      <w:r w:rsidR="00EE0887">
        <w:t>he KIHIS and HERS interventions attempt to increase consistent and correct condom use by decreasing the likelihood of common condom use issues and enhancing pleasure and enjoyment when using condoms.</w:t>
      </w:r>
    </w:p>
    <w:p w14:paraId="5424ED2E" w14:textId="77777777" w:rsidR="006E321E" w:rsidRPr="006E321E" w:rsidRDefault="006E321E" w:rsidP="002D57A8">
      <w:pPr>
        <w:spacing w:after="0"/>
        <w:ind w:firstLine="0"/>
        <w:outlineLvl w:val="0"/>
        <w:rPr>
          <w:b/>
        </w:rPr>
      </w:pPr>
      <w:r w:rsidRPr="006E321E">
        <w:rPr>
          <w:b/>
        </w:rPr>
        <w:t>The Importance of Female-Directed Interventions</w:t>
      </w:r>
    </w:p>
    <w:p w14:paraId="27ABDE25" w14:textId="42F25C03" w:rsidR="006E321E" w:rsidRPr="006E321E" w:rsidRDefault="006E321E" w:rsidP="00702B02">
      <w:pPr>
        <w:spacing w:after="0"/>
      </w:pPr>
      <w:r w:rsidRPr="006E321E">
        <w:lastRenderedPageBreak/>
        <w:t>Thus far, research into condom use has tended to focus on male issues</w:t>
      </w:r>
      <w:r w:rsidR="00682D66">
        <w:t xml:space="preserve"> with condoms</w:t>
      </w:r>
      <w:r w:rsidRPr="006E321E">
        <w:t xml:space="preserve"> </w:t>
      </w:r>
      <w:r w:rsidRPr="006E321E">
        <w:rPr>
          <w:noProof/>
        </w:rPr>
        <w:t>(Crosby et al.,</w:t>
      </w:r>
      <w:r w:rsidR="00815653">
        <w:rPr>
          <w:noProof/>
        </w:rPr>
        <w:t xml:space="preserve"> 2007, 2008,</w:t>
      </w:r>
      <w:r w:rsidRPr="006E321E">
        <w:rPr>
          <w:noProof/>
        </w:rPr>
        <w:t xml:space="preserve"> 2010)</w:t>
      </w:r>
      <w:r w:rsidRPr="006E321E">
        <w:t>. However</w:t>
      </w:r>
      <w:r w:rsidR="000D65A2">
        <w:t>,</w:t>
      </w:r>
      <w:r w:rsidR="00482F09">
        <w:t xml:space="preserve"> as discussed above,</w:t>
      </w:r>
      <w:r w:rsidR="000D65A2">
        <w:t xml:space="preserve"> </w:t>
      </w:r>
      <w:r w:rsidR="00815653">
        <w:t>studies</w:t>
      </w:r>
      <w:r w:rsidRPr="006E321E">
        <w:t xml:space="preserve"> suggest that women also experience s</w:t>
      </w:r>
      <w:r w:rsidR="007F348D">
        <w:t>imilar problems with condoms</w:t>
      </w:r>
      <w:r w:rsidR="00E71960">
        <w:t xml:space="preserve"> and thus, it is </w:t>
      </w:r>
      <w:r w:rsidR="000D65A2">
        <w:t>important that interventions</w:t>
      </w:r>
      <w:r w:rsidRPr="006E321E">
        <w:t xml:space="preserve"> address women’s issues and negative experiences when using condoms. One study showed that women had more negative perceptions of condoms than men</w:t>
      </w:r>
      <w:r w:rsidR="00482F09">
        <w:t>; for example,</w:t>
      </w:r>
      <w:r w:rsidR="00DD7BAF">
        <w:t xml:space="preserve"> women were more than twice as likely to report that condoms cause irritation than men</w:t>
      </w:r>
      <w:r w:rsidRPr="006E321E">
        <w:t xml:space="preserve"> </w:t>
      </w:r>
      <w:r w:rsidRPr="006E321E">
        <w:rPr>
          <w:noProof/>
        </w:rPr>
        <w:t>(</w:t>
      </w:r>
      <w:r w:rsidR="00DD7BAF">
        <w:rPr>
          <w:noProof/>
        </w:rPr>
        <w:t>estimated odds ratio (EOR)</w:t>
      </w:r>
      <w:r w:rsidR="005C36FF">
        <w:rPr>
          <w:noProof/>
        </w:rPr>
        <w:t xml:space="preserve"> = </w:t>
      </w:r>
      <w:r w:rsidR="00DD7BAF">
        <w:rPr>
          <w:noProof/>
        </w:rPr>
        <w:t xml:space="preserve">2.72; </w:t>
      </w:r>
      <w:r w:rsidRPr="006E321E">
        <w:rPr>
          <w:noProof/>
        </w:rPr>
        <w:t>Crosby et al., 2013)</w:t>
      </w:r>
      <w:r w:rsidR="005C36FF">
        <w:rPr>
          <w:noProof/>
        </w:rPr>
        <w:t>.</w:t>
      </w:r>
      <w:r w:rsidR="00482F09">
        <w:rPr>
          <w:noProof/>
        </w:rPr>
        <w:t xml:space="preserve"> </w:t>
      </w:r>
      <w:r w:rsidR="00482F09">
        <w:t>W</w:t>
      </w:r>
      <w:r w:rsidRPr="006E321E">
        <w:t xml:space="preserve">omen </w:t>
      </w:r>
      <w:r w:rsidR="00482F09">
        <w:t>were</w:t>
      </w:r>
      <w:r w:rsidRPr="006E321E">
        <w:t xml:space="preserve"> more </w:t>
      </w:r>
      <w:r w:rsidR="00B94662">
        <w:t xml:space="preserve">than three times more </w:t>
      </w:r>
      <w:r w:rsidRPr="006E321E">
        <w:t xml:space="preserve">likely </w:t>
      </w:r>
      <w:r w:rsidR="005C36FF">
        <w:t xml:space="preserve">(EOR = 3.23) </w:t>
      </w:r>
      <w:r w:rsidR="00561C0A">
        <w:t xml:space="preserve">than men </w:t>
      </w:r>
      <w:r w:rsidRPr="006E321E">
        <w:t>to say that they would not use condoms. Furthermore, even when condoms</w:t>
      </w:r>
      <w:r w:rsidRPr="006E321E">
        <w:rPr>
          <w:i/>
        </w:rPr>
        <w:t xml:space="preserve"> are</w:t>
      </w:r>
      <w:r w:rsidRPr="006E321E">
        <w:t xml:space="preserve"> used</w:t>
      </w:r>
      <w:r w:rsidR="00561C0A">
        <w:t>,</w:t>
      </w:r>
      <w:r w:rsidRPr="006E321E">
        <w:t xml:space="preserve"> </w:t>
      </w:r>
      <w:r w:rsidR="00482F09">
        <w:t>they may not be used correctly or throughout sexual activity</w:t>
      </w:r>
      <w:r w:rsidR="000D65A2">
        <w:t>. In one study of</w:t>
      </w:r>
      <w:r w:rsidRPr="006E321E">
        <w:t xml:space="preserve"> </w:t>
      </w:r>
      <w:r w:rsidR="000922BC">
        <w:t>college-aged women</w:t>
      </w:r>
      <w:r w:rsidR="000D65A2">
        <w:t>, many</w:t>
      </w:r>
      <w:r w:rsidR="000922BC">
        <w:t xml:space="preserve"> </w:t>
      </w:r>
      <w:r w:rsidRPr="006E321E">
        <w:t>report</w:t>
      </w:r>
      <w:r w:rsidR="000D65A2">
        <w:t>ed</w:t>
      </w:r>
      <w:r w:rsidRPr="006E321E">
        <w:t xml:space="preserve"> incomplete condom use, with 51% applying after sex had begun </w:t>
      </w:r>
      <w:r w:rsidR="000922BC">
        <w:t xml:space="preserve">and 15% removing the condom before sex had finished on at least one occasion </w:t>
      </w:r>
      <w:r w:rsidRPr="006E321E">
        <w:rPr>
          <w:noProof/>
        </w:rPr>
        <w:t>(Sanders</w:t>
      </w:r>
      <w:r w:rsidR="000922BC">
        <w:rPr>
          <w:noProof/>
        </w:rPr>
        <w:t>, Graham, Yarber, &amp; Crosby, 2003</w:t>
      </w:r>
      <w:r w:rsidRPr="006E321E">
        <w:rPr>
          <w:noProof/>
        </w:rPr>
        <w:t>)</w:t>
      </w:r>
      <w:r w:rsidR="000D65A2">
        <w:t>. R</w:t>
      </w:r>
      <w:r w:rsidRPr="006E321E">
        <w:t xml:space="preserve">ushed condom application </w:t>
      </w:r>
      <w:r w:rsidR="005C36FF">
        <w:t>can lead to higher chances of condom use error and problems</w:t>
      </w:r>
      <w:r w:rsidRPr="006E321E">
        <w:t xml:space="preserve"> for both men and women</w:t>
      </w:r>
      <w:r w:rsidR="005C36FF">
        <w:t>, including breakage and slippage</w:t>
      </w:r>
      <w:r w:rsidRPr="006E321E">
        <w:t xml:space="preserve"> </w:t>
      </w:r>
      <w:r w:rsidRPr="006E321E">
        <w:rPr>
          <w:noProof/>
        </w:rPr>
        <w:t>(</w:t>
      </w:r>
      <w:r w:rsidR="005C36FF">
        <w:rPr>
          <w:noProof/>
        </w:rPr>
        <w:t xml:space="preserve">EOR = 1.90 and EOR = 1,86, </w:t>
      </w:r>
      <w:r w:rsidRPr="006E321E">
        <w:rPr>
          <w:noProof/>
        </w:rPr>
        <w:t>Crosby et al., 2014)</w:t>
      </w:r>
      <w:r w:rsidRPr="006E321E">
        <w:t>. Moreover, women as well as men experience irritation and arousal problems when using condoms (Fennell, 2014). In fact,</w:t>
      </w:r>
      <w:r w:rsidR="00CA264A">
        <w:t xml:space="preserve"> </w:t>
      </w:r>
      <w:r w:rsidR="000D65A2">
        <w:t>one study reported</w:t>
      </w:r>
      <w:r w:rsidRPr="006E321E">
        <w:t xml:space="preserve"> that arousal loss due to condoms </w:t>
      </w:r>
      <w:r w:rsidR="000D65A2">
        <w:t>was</w:t>
      </w:r>
      <w:r w:rsidRPr="006E321E">
        <w:t xml:space="preserve"> more strongly associated with unprotected sex in women than men</w:t>
      </w:r>
      <w:r w:rsidR="00CA264A">
        <w:t xml:space="preserve"> (Higgins, Tanner, &amp; Janssen 2009)</w:t>
      </w:r>
      <w:r w:rsidRPr="006E321E">
        <w:t xml:space="preserve">, further highlighting the need for more “sex positive” intervention strategies. </w:t>
      </w:r>
    </w:p>
    <w:p w14:paraId="07760285" w14:textId="66C0A4EC" w:rsidR="006E321E" w:rsidRPr="006E321E" w:rsidRDefault="000D65A2" w:rsidP="00702B02">
      <w:pPr>
        <w:spacing w:after="0"/>
      </w:pPr>
      <w:r>
        <w:t>In addition</w:t>
      </w:r>
      <w:r w:rsidR="006E321E" w:rsidRPr="006E321E">
        <w:t xml:space="preserve"> to issues with fit and feel and arousal, there is evidence to suggest women are also applying condoms on their male partners instead o</w:t>
      </w:r>
      <w:r w:rsidR="00004830">
        <w:t xml:space="preserve">f relying solely on the partner. In a college sample of 533 women, 31.7% of the condom users reported applying the condom to their male partners on at least one occasion </w:t>
      </w:r>
      <w:r w:rsidR="006E321E" w:rsidRPr="006E321E">
        <w:rPr>
          <w:noProof/>
        </w:rPr>
        <w:t>(Sanders et al., 2006)</w:t>
      </w:r>
      <w:r w:rsidR="006E321E" w:rsidRPr="006E321E">
        <w:t xml:space="preserve">. </w:t>
      </w:r>
      <w:r>
        <w:t xml:space="preserve">Another reason, therefore, for interventions </w:t>
      </w:r>
      <w:r w:rsidR="00EF3E95">
        <w:t>to target</w:t>
      </w:r>
      <w:r w:rsidR="006E321E" w:rsidRPr="006E321E">
        <w:t xml:space="preserve"> women </w:t>
      </w:r>
      <w:r>
        <w:t xml:space="preserve">is </w:t>
      </w:r>
      <w:r w:rsidR="006E321E" w:rsidRPr="006E321E">
        <w:t xml:space="preserve">because women are performing or participating in their application. Finally, </w:t>
      </w:r>
      <w:r w:rsidR="00815653">
        <w:t xml:space="preserve">a </w:t>
      </w:r>
      <w:r w:rsidR="00385E1E">
        <w:t xml:space="preserve">man’s unilateral decision to use condoms has been associated with increased odds of removing the condom before sex ends (AOR = 2.51), breakage (AOR = </w:t>
      </w:r>
      <w:r w:rsidR="00385E1E">
        <w:lastRenderedPageBreak/>
        <w:t xml:space="preserve">3.90), and slippage (AOR = 2.04), suggesting that a </w:t>
      </w:r>
      <w:r w:rsidR="00815653">
        <w:t>couple’s</w:t>
      </w:r>
      <w:r w:rsidR="00815653" w:rsidRPr="006E321E">
        <w:t xml:space="preserve"> </w:t>
      </w:r>
      <w:r w:rsidR="006E321E" w:rsidRPr="006E321E">
        <w:t xml:space="preserve">mutual decision to use a condom </w:t>
      </w:r>
      <w:r w:rsidR="00385E1E">
        <w:t xml:space="preserve">may reduce incidence of errors and problems </w:t>
      </w:r>
      <w:r w:rsidR="006E321E" w:rsidRPr="006E321E">
        <w:rPr>
          <w:noProof/>
        </w:rPr>
        <w:t>(Crosby, Milhausen, Sanders, Graham, &amp; Yarber, 2008)</w:t>
      </w:r>
      <w:r w:rsidR="006E321E" w:rsidRPr="006E321E">
        <w:t>. Attention to women in condom interventions (regardless of which partner puts the condom on) could therefore reduce errors and problems.</w:t>
      </w:r>
    </w:p>
    <w:p w14:paraId="554B49F5" w14:textId="655BF9D8" w:rsidR="006E321E" w:rsidRPr="006E321E" w:rsidRDefault="004240EF" w:rsidP="00702B02">
      <w:pPr>
        <w:spacing w:after="0"/>
      </w:pPr>
      <w:r>
        <w:t>Research which has linked arousal loss and rushed condom application to condom use errors and problems</w:t>
      </w:r>
      <w:r w:rsidR="000B02D6">
        <w:t xml:space="preserve"> </w:t>
      </w:r>
      <w:r>
        <w:t xml:space="preserve">such as breakage </w:t>
      </w:r>
      <w:r w:rsidR="000B02D6">
        <w:t xml:space="preserve">and incomplete use </w:t>
      </w:r>
      <w:r w:rsidR="00482F09">
        <w:t>suggest</w:t>
      </w:r>
      <w:r w:rsidR="000B02D6">
        <w:t xml:space="preserve"> that these issues </w:t>
      </w:r>
      <w:r>
        <w:t>could be prevented by</w:t>
      </w:r>
      <w:r w:rsidR="006E321E" w:rsidRPr="006E321E">
        <w:t xml:space="preserve"> hel</w:t>
      </w:r>
      <w:r>
        <w:t>ping individuals</w:t>
      </w:r>
      <w:r w:rsidR="006E321E" w:rsidRPr="006E321E">
        <w:t xml:space="preserve"> to increase their self-efficacy</w:t>
      </w:r>
      <w:r>
        <w:t xml:space="preserve"> when using condoms</w:t>
      </w:r>
      <w:r w:rsidR="006E321E" w:rsidRPr="006E321E">
        <w:t>, improve thei</w:t>
      </w:r>
      <w:r>
        <w:t>r condom use skills, and enhan</w:t>
      </w:r>
      <w:r w:rsidR="00B86616">
        <w:t>ce</w:t>
      </w:r>
      <w:r w:rsidR="006E321E" w:rsidRPr="006E321E">
        <w:t xml:space="preserve"> their enjoyment of condoms</w:t>
      </w:r>
      <w:r w:rsidR="00772467">
        <w:t xml:space="preserve"> (Crosby et al, 2010; Graham, Crosby, </w:t>
      </w:r>
      <w:proofErr w:type="spellStart"/>
      <w:r w:rsidR="00772467">
        <w:t>Milhausen</w:t>
      </w:r>
      <w:proofErr w:type="spellEnd"/>
      <w:r w:rsidR="00772467">
        <w:t xml:space="preserve">, Sanders, &amp; </w:t>
      </w:r>
      <w:proofErr w:type="spellStart"/>
      <w:r w:rsidR="00772467">
        <w:t>Yarber</w:t>
      </w:r>
      <w:proofErr w:type="spellEnd"/>
      <w:r w:rsidR="00772467">
        <w:t>, 2011)</w:t>
      </w:r>
      <w:r w:rsidR="000D65A2">
        <w:t>. M</w:t>
      </w:r>
      <w:r w:rsidR="006E321E" w:rsidRPr="006E321E">
        <w:t>ost interventio</w:t>
      </w:r>
      <w:r w:rsidR="00622B3F">
        <w:t xml:space="preserve">ns do not </w:t>
      </w:r>
      <w:r w:rsidR="001375DF">
        <w:t>emphasise</w:t>
      </w:r>
      <w:r w:rsidR="00622B3F">
        <w:t xml:space="preserve"> condom</w:t>
      </w:r>
      <w:r w:rsidR="006E321E" w:rsidRPr="006E321E">
        <w:t xml:space="preserve"> issues and barriers, and instead tend to focus on reducing risk-taking and increasing motivation to use condoms (National Institute for Health and Clinical Excel</w:t>
      </w:r>
      <w:r w:rsidR="00B924C5">
        <w:t xml:space="preserve">lence, 2007). Moreover, </w:t>
      </w:r>
      <w:r w:rsidR="000E03BA">
        <w:t xml:space="preserve">the few </w:t>
      </w:r>
      <w:r w:rsidR="001375DF">
        <w:t xml:space="preserve">interventions </w:t>
      </w:r>
      <w:r w:rsidR="000E03BA">
        <w:t>which have addressed condom problems and barriers have focused on men, and have not addressed women’s issues (</w:t>
      </w:r>
      <w:proofErr w:type="spellStart"/>
      <w:r w:rsidR="001375DF">
        <w:t>Emetu</w:t>
      </w:r>
      <w:proofErr w:type="spellEnd"/>
      <w:r w:rsidR="001375DF">
        <w:t xml:space="preserve"> et al., 2014; </w:t>
      </w:r>
      <w:proofErr w:type="spellStart"/>
      <w:r w:rsidR="000E03BA">
        <w:t>Milhausen</w:t>
      </w:r>
      <w:proofErr w:type="spellEnd"/>
      <w:r w:rsidR="000E03BA">
        <w:t xml:space="preserve"> et al., 2011).</w:t>
      </w:r>
    </w:p>
    <w:p w14:paraId="33EEFE84" w14:textId="09126B7C" w:rsidR="00BC4025" w:rsidRDefault="007F348D" w:rsidP="0069055A">
      <w:pPr>
        <w:spacing w:after="0"/>
      </w:pPr>
      <w:r>
        <w:t>S</w:t>
      </w:r>
      <w:r w:rsidR="006E321E" w:rsidRPr="006E321E">
        <w:t>ome</w:t>
      </w:r>
      <w:r w:rsidR="00004830">
        <w:t xml:space="preserve"> interventions which have focus</w:t>
      </w:r>
      <w:r w:rsidR="006E321E" w:rsidRPr="006E321E">
        <w:t>ed on women</w:t>
      </w:r>
      <w:r>
        <w:t>, however,</w:t>
      </w:r>
      <w:r w:rsidR="006E321E" w:rsidRPr="006E321E">
        <w:t xml:space="preserve"> have </w:t>
      </w:r>
      <w:r>
        <w:t>had encouraging results. Community-based i</w:t>
      </w:r>
      <w:r w:rsidR="00944681">
        <w:t>nterventions have successfully increased condom use, positive attitudes towards condoms and sexuality, increased sexual a</w:t>
      </w:r>
      <w:r>
        <w:t xml:space="preserve">ssertiveness, and self-efficacy </w:t>
      </w:r>
      <w:r w:rsidR="00944681">
        <w:t>when using condoms</w:t>
      </w:r>
      <w:r>
        <w:t xml:space="preserve"> for up to </w:t>
      </w:r>
      <w:r w:rsidR="0092577C">
        <w:t xml:space="preserve">six </w:t>
      </w:r>
      <w:r>
        <w:t>months post-intervention</w:t>
      </w:r>
      <w:r w:rsidR="00944681">
        <w:t xml:space="preserve"> (Bryan, Aiken, &amp; West, 1996; </w:t>
      </w:r>
      <w:proofErr w:type="spellStart"/>
      <w:r w:rsidR="001910BE">
        <w:t>DiClemente</w:t>
      </w:r>
      <w:proofErr w:type="spellEnd"/>
      <w:r w:rsidR="001910BE">
        <w:t xml:space="preserve"> &amp; </w:t>
      </w:r>
      <w:proofErr w:type="spellStart"/>
      <w:r w:rsidR="001910BE">
        <w:t>Wingood</w:t>
      </w:r>
      <w:proofErr w:type="spellEnd"/>
      <w:r w:rsidR="001910BE">
        <w:t>, 1995).</w:t>
      </w:r>
      <w:r w:rsidR="00944681">
        <w:t xml:space="preserve"> </w:t>
      </w:r>
      <w:r w:rsidR="006E321E" w:rsidRPr="006E321E">
        <w:t>A</w:t>
      </w:r>
      <w:r w:rsidR="001910BE">
        <w:t xml:space="preserve"> </w:t>
      </w:r>
      <w:r w:rsidR="006E321E" w:rsidRPr="006E321E">
        <w:t xml:space="preserve">programme which </w:t>
      </w:r>
      <w:r w:rsidR="00303283">
        <w:t xml:space="preserve">aimed </w:t>
      </w:r>
      <w:r w:rsidR="006E321E" w:rsidRPr="006E321E">
        <w:t>to reduce low income, African American women’s risk of STIs</w:t>
      </w:r>
      <w:r w:rsidR="00944681">
        <w:t xml:space="preserve"> </w:t>
      </w:r>
      <w:r w:rsidR="006E321E" w:rsidRPr="006E321E">
        <w:t>successfully improved condom usage rates up to a year post-intervention</w:t>
      </w:r>
      <w:r w:rsidR="00944681">
        <w:t xml:space="preserve"> </w:t>
      </w:r>
      <w:r w:rsidR="00944681" w:rsidRPr="006E321E">
        <w:t>(St.</w:t>
      </w:r>
      <w:r w:rsidR="00944681">
        <w:t xml:space="preserve"> </w:t>
      </w:r>
      <w:r w:rsidR="00944681" w:rsidRPr="006E321E">
        <w:t xml:space="preserve">Lawrence, Wilson, Eldridge, </w:t>
      </w:r>
      <w:proofErr w:type="spellStart"/>
      <w:r w:rsidR="00944681" w:rsidRPr="006E321E">
        <w:t>Brasfield</w:t>
      </w:r>
      <w:proofErr w:type="spellEnd"/>
      <w:r w:rsidR="00944681" w:rsidRPr="006E321E">
        <w:t>, &amp; O’Bannon, 2001)</w:t>
      </w:r>
      <w:r w:rsidR="00944681">
        <w:t>. W</w:t>
      </w:r>
      <w:r w:rsidR="006E321E" w:rsidRPr="006E321E">
        <w:t>omen also showed improvement in their condom knowledge, attitudes, partner negotiatio</w:t>
      </w:r>
      <w:r w:rsidR="00944681">
        <w:t xml:space="preserve">n and condom application skills. </w:t>
      </w:r>
      <w:r>
        <w:t>A</w:t>
      </w:r>
      <w:r w:rsidR="00FC4EEB">
        <w:t>nother intervention which aimed to reduce</w:t>
      </w:r>
      <w:r>
        <w:t xml:space="preserve"> incidence of non-viral STIs</w:t>
      </w:r>
      <w:r w:rsidR="001910BE">
        <w:t xml:space="preserve"> </w:t>
      </w:r>
      <w:r w:rsidR="00FC4EEB">
        <w:t xml:space="preserve">in African-American women over a 12-month period </w:t>
      </w:r>
      <w:r w:rsidR="001910BE">
        <w:t>successfully decreased women’s likelihood o</w:t>
      </w:r>
      <w:r>
        <w:t xml:space="preserve">f being diagnosed with STIs, and of </w:t>
      </w:r>
      <w:r w:rsidR="001910BE">
        <w:t>report</w:t>
      </w:r>
      <w:r>
        <w:t>ing</w:t>
      </w:r>
      <w:r w:rsidR="001910BE">
        <w:t xml:space="preserve"> multiple sexual partners, and </w:t>
      </w:r>
      <w:r w:rsidR="001910BE">
        <w:lastRenderedPageBreak/>
        <w:t xml:space="preserve">increased women’s likelihood of using a condom during oral sex </w:t>
      </w:r>
      <w:r w:rsidR="0041147A">
        <w:t>(</w:t>
      </w:r>
      <w:proofErr w:type="spellStart"/>
      <w:r w:rsidR="0041147A">
        <w:t>Wingood</w:t>
      </w:r>
      <w:proofErr w:type="spellEnd"/>
      <w:r w:rsidR="0041147A">
        <w:t xml:space="preserve"> et al., 2013). </w:t>
      </w:r>
      <w:r w:rsidR="006E321E" w:rsidRPr="006E321E">
        <w:t>However, as previously discussed, consistent condom use does not necessarily beget correct use. Th</w:t>
      </w:r>
      <w:r w:rsidR="00065A66">
        <w:t>ese</w:t>
      </w:r>
      <w:r w:rsidR="006E321E" w:rsidRPr="006E321E">
        <w:t xml:space="preserve"> intervention</w:t>
      </w:r>
      <w:r w:rsidR="00122328">
        <w:t xml:space="preserve">s focused on improving women’s negotiation skills, attitudes, </w:t>
      </w:r>
      <w:proofErr w:type="gramStart"/>
      <w:r w:rsidR="00122328">
        <w:t xml:space="preserve">and </w:t>
      </w:r>
      <w:r w:rsidR="00065A66">
        <w:t xml:space="preserve"> condom</w:t>
      </w:r>
      <w:proofErr w:type="gramEnd"/>
      <w:r w:rsidR="00065A66">
        <w:t xml:space="preserve"> use consistency</w:t>
      </w:r>
      <w:r w:rsidR="00FC4EEB">
        <w:t xml:space="preserve"> </w:t>
      </w:r>
      <w:r w:rsidR="00065A66">
        <w:t xml:space="preserve"> and </w:t>
      </w:r>
      <w:r w:rsidR="00FC4EEB">
        <w:t>did</w:t>
      </w:r>
      <w:r w:rsidR="002F44D9">
        <w:t xml:space="preserve"> not address</w:t>
      </w:r>
      <w:r w:rsidR="006E321E" w:rsidRPr="006E321E">
        <w:t xml:space="preserve"> common condom use errors and problems. </w:t>
      </w:r>
      <w:proofErr w:type="spellStart"/>
      <w:r w:rsidR="006E321E" w:rsidRPr="006E321E">
        <w:t>Wingood</w:t>
      </w:r>
      <w:proofErr w:type="spellEnd"/>
      <w:r w:rsidR="006E321E" w:rsidRPr="006E321E">
        <w:t xml:space="preserve"> and </w:t>
      </w:r>
      <w:proofErr w:type="spellStart"/>
      <w:r w:rsidR="006E321E" w:rsidRPr="006E321E">
        <w:t>DiClemente</w:t>
      </w:r>
      <w:proofErr w:type="spellEnd"/>
      <w:r w:rsidR="006E321E" w:rsidRPr="006E321E">
        <w:t xml:space="preserve"> (2000) reviewed several HIV</w:t>
      </w:r>
      <w:r w:rsidR="00944681">
        <w:t xml:space="preserve"> interventions</w:t>
      </w:r>
      <w:r w:rsidR="006E321E" w:rsidRPr="006E321E">
        <w:t>, none of which investigated improvements in condom use errors and problems as an outcome.</w:t>
      </w:r>
    </w:p>
    <w:p w14:paraId="28A60041" w14:textId="22B22953" w:rsidR="006E321E" w:rsidRPr="006E321E" w:rsidRDefault="00274BF7" w:rsidP="00702B02">
      <w:pPr>
        <w:spacing w:after="0"/>
      </w:pPr>
      <w:r>
        <w:t>T</w:t>
      </w:r>
      <w:r w:rsidR="00BC4025">
        <w:t xml:space="preserve">he HERS </w:t>
      </w:r>
      <w:r>
        <w:t xml:space="preserve">intervention </w:t>
      </w:r>
      <w:r w:rsidR="006E321E" w:rsidRPr="006E321E">
        <w:t xml:space="preserve">recognises that women also experience problems with condoms and that women have agency in situations involving condom use. </w:t>
      </w:r>
      <w:r>
        <w:t>The intervention</w:t>
      </w:r>
      <w:r w:rsidR="006E321E" w:rsidRPr="006E321E">
        <w:t xml:space="preserve"> aims to empower women to use, and become</w:t>
      </w:r>
      <w:r w:rsidR="00FC4EEB">
        <w:t xml:space="preserve"> more skilled at using, condoms and to improve overall condom use experience.</w:t>
      </w:r>
      <w:r w:rsidR="0092577C" w:rsidRPr="0092577C">
        <w:t xml:space="preserve"> </w:t>
      </w:r>
      <w:r w:rsidR="0092577C">
        <w:t xml:space="preserve">To date, the </w:t>
      </w:r>
      <w:r w:rsidR="00BC4025">
        <w:t xml:space="preserve">efficacy of the </w:t>
      </w:r>
      <w:r w:rsidR="0092577C">
        <w:t>HERS has not been evaluated.</w:t>
      </w:r>
    </w:p>
    <w:p w14:paraId="0364736A" w14:textId="77777777" w:rsidR="006E321E" w:rsidRPr="006E321E" w:rsidRDefault="006E321E" w:rsidP="002D57A8">
      <w:pPr>
        <w:spacing w:after="0"/>
        <w:ind w:firstLine="0"/>
        <w:outlineLvl w:val="0"/>
        <w:rPr>
          <w:b/>
        </w:rPr>
      </w:pPr>
      <w:r w:rsidRPr="006E321E">
        <w:rPr>
          <w:b/>
        </w:rPr>
        <w:t>Aims of the current research</w:t>
      </w:r>
    </w:p>
    <w:p w14:paraId="366E9FEE" w14:textId="27E80E40" w:rsidR="00B26C55" w:rsidRDefault="006E321E" w:rsidP="00702B02">
      <w:pPr>
        <w:spacing w:after="0"/>
      </w:pPr>
      <w:r w:rsidRPr="006E321E">
        <w:t xml:space="preserve">Before the </w:t>
      </w:r>
      <w:r w:rsidR="00274BF7">
        <w:t xml:space="preserve">efficacy of the </w:t>
      </w:r>
      <w:r w:rsidRPr="006E321E">
        <w:t>HERS intervention is</w:t>
      </w:r>
      <w:r w:rsidR="00AA183A">
        <w:t xml:space="preserve"> </w:t>
      </w:r>
      <w:r w:rsidRPr="006E321E">
        <w:t>evaluated</w:t>
      </w:r>
      <w:r w:rsidR="00274BF7">
        <w:t xml:space="preserve"> in a trial</w:t>
      </w:r>
      <w:r w:rsidRPr="006E321E">
        <w:t xml:space="preserve">, acceptability of the intervention and </w:t>
      </w:r>
      <w:r w:rsidR="00622B3F">
        <w:t xml:space="preserve">potential participants’ </w:t>
      </w:r>
      <w:r w:rsidRPr="006E321E">
        <w:t>opinions of the procedure needs to be established so that we can tailor the intervention to women effe</w:t>
      </w:r>
      <w:r w:rsidR="00FC4EEB">
        <w:t xml:space="preserve">ctively. The current </w:t>
      </w:r>
      <w:r w:rsidR="0094296D">
        <w:t xml:space="preserve">study </w:t>
      </w:r>
      <w:r w:rsidRPr="006E321E">
        <w:t>focuse</w:t>
      </w:r>
      <w:r w:rsidR="00BC4025">
        <w:t>s</w:t>
      </w:r>
      <w:r w:rsidRPr="006E321E">
        <w:t xml:space="preserve"> on what young women think about the </w:t>
      </w:r>
      <w:r w:rsidR="00E54441">
        <w:t xml:space="preserve">concept of the </w:t>
      </w:r>
      <w:r w:rsidR="004F00A3">
        <w:t>HERS</w:t>
      </w:r>
      <w:r w:rsidRPr="006E321E">
        <w:t xml:space="preserve"> intervention</w:t>
      </w:r>
      <w:r w:rsidR="00E54441">
        <w:t>, its proposed procedures,</w:t>
      </w:r>
      <w:r w:rsidRPr="006E321E">
        <w:t xml:space="preserve"> and whether they would be willing to take part in a</w:t>
      </w:r>
      <w:r w:rsidR="00E54441">
        <w:t xml:space="preserve"> future</w:t>
      </w:r>
      <w:r w:rsidRPr="006E321E">
        <w:t xml:space="preserve"> study evaluating the intervention. Establishing acceptability of an intervention is an integral yet often </w:t>
      </w:r>
      <w:r w:rsidR="004F00A3">
        <w:t xml:space="preserve">under-emphasised </w:t>
      </w:r>
      <w:r w:rsidRPr="006E321E">
        <w:t xml:space="preserve">process when designing interventions </w:t>
      </w:r>
      <w:r w:rsidRPr="006E321E">
        <w:rPr>
          <w:noProof/>
        </w:rPr>
        <w:t>(Craig et al., 2008)</w:t>
      </w:r>
      <w:r w:rsidRPr="006E321E">
        <w:t xml:space="preserve"> and assessing this through implementation of pilot studies allow</w:t>
      </w:r>
      <w:r w:rsidR="0055350A">
        <w:t>s</w:t>
      </w:r>
      <w:r w:rsidRPr="006E321E">
        <w:t xml:space="preserve"> researchers to establish whether research protocols are realistic </w:t>
      </w:r>
      <w:r w:rsidRPr="006E321E">
        <w:rPr>
          <w:noProof/>
        </w:rPr>
        <w:t>(van Teijlingen &amp; Hundley, 2002)</w:t>
      </w:r>
      <w:r w:rsidRPr="006E321E">
        <w:t xml:space="preserve">. </w:t>
      </w:r>
    </w:p>
    <w:p w14:paraId="00906524" w14:textId="39295FA9" w:rsidR="00C80E4A" w:rsidRDefault="007B3FCE" w:rsidP="00702B02">
      <w:pPr>
        <w:spacing w:after="0"/>
      </w:pPr>
      <w:r>
        <w:t>Additionally, we aim</w:t>
      </w:r>
      <w:r w:rsidR="005C6C2E">
        <w:t>ed</w:t>
      </w:r>
      <w:r>
        <w:t xml:space="preserve"> to assess</w:t>
      </w:r>
      <w:r w:rsidR="007A41CF">
        <w:t xml:space="preserve"> </w:t>
      </w:r>
      <w:r w:rsidR="008450AB">
        <w:t xml:space="preserve">how condom use </w:t>
      </w:r>
      <w:r w:rsidR="00CE6FB8">
        <w:t xml:space="preserve">attitudes </w:t>
      </w:r>
      <w:r w:rsidR="0086726F">
        <w:t xml:space="preserve">such as self-efficacy and experiences </w:t>
      </w:r>
      <w:r w:rsidR="008450AB">
        <w:t>relate to participants’ views of the intervention</w:t>
      </w:r>
      <w:r w:rsidR="000443C5">
        <w:t xml:space="preserve">, to ensure </w:t>
      </w:r>
      <w:r w:rsidR="008450AB">
        <w:t xml:space="preserve">the intervention captures those who could benefit the most from participating. </w:t>
      </w:r>
      <w:r w:rsidR="000443C5">
        <w:t xml:space="preserve">For example, if those with lower condom use ability and more negative experiences rate the intervention as less acceptable, then special efforts </w:t>
      </w:r>
      <w:r w:rsidR="005C6C2E">
        <w:t>could</w:t>
      </w:r>
      <w:r w:rsidR="000443C5">
        <w:t xml:space="preserve"> be taken at recruitment in order to encourage these </w:t>
      </w:r>
      <w:r w:rsidR="000443C5">
        <w:lastRenderedPageBreak/>
        <w:t xml:space="preserve">women to participate. </w:t>
      </w:r>
      <w:r w:rsidR="00CE6FB8">
        <w:t>Finally, we aim</w:t>
      </w:r>
      <w:r w:rsidR="005C6C2E">
        <w:t>ed</w:t>
      </w:r>
      <w:r w:rsidR="00CE6FB8">
        <w:t xml:space="preserve"> to assess the impact of </w:t>
      </w:r>
      <w:r w:rsidR="0086726F">
        <w:t>these attitudes on experiences of condom use errors and problems</w:t>
      </w:r>
      <w:r w:rsidR="00356A84">
        <w:t xml:space="preserve">. In the original </w:t>
      </w:r>
      <w:r w:rsidR="003B16A5">
        <w:t>KI</w:t>
      </w:r>
      <w:r w:rsidR="00356A84">
        <w:t>HIS evaluation, condom use errors and problems decreased as condom use attitudes improved (</w:t>
      </w:r>
      <w:proofErr w:type="spellStart"/>
      <w:r w:rsidR="00356A84">
        <w:t>Milhausen</w:t>
      </w:r>
      <w:proofErr w:type="spellEnd"/>
      <w:r w:rsidR="00356A84">
        <w:t xml:space="preserve"> et al., 2011).</w:t>
      </w:r>
      <w:r w:rsidR="0086726F">
        <w:t xml:space="preserve"> </w:t>
      </w:r>
      <w:r w:rsidR="00356A84">
        <w:t xml:space="preserve">It is important to test whether there is a similar relationship between </w:t>
      </w:r>
      <w:r w:rsidR="00703C45">
        <w:t xml:space="preserve">condom use </w:t>
      </w:r>
      <w:r w:rsidR="00356A84">
        <w:t xml:space="preserve">attitudes and </w:t>
      </w:r>
      <w:r w:rsidR="00703C45">
        <w:t>condom use errors and problems in a female sample</w:t>
      </w:r>
      <w:r w:rsidR="00356A84">
        <w:t>, to gain some insight into the potenti</w:t>
      </w:r>
      <w:r w:rsidR="00703C45">
        <w:t>al efficacy of the intervention to women</w:t>
      </w:r>
      <w:r w:rsidR="00B26C55">
        <w:t>.</w:t>
      </w:r>
      <w:r w:rsidR="00356A84">
        <w:t xml:space="preserve"> </w:t>
      </w:r>
    </w:p>
    <w:p w14:paraId="3FAC6D05" w14:textId="7154B30D" w:rsidR="006E321E" w:rsidRPr="006E321E" w:rsidRDefault="006E321E" w:rsidP="00702B02">
      <w:pPr>
        <w:spacing w:after="0"/>
      </w:pPr>
      <w:r w:rsidRPr="006E321E">
        <w:t>A sample of women aged 18-30 were recruited as this age</w:t>
      </w:r>
      <w:r w:rsidR="00B26C55">
        <w:t xml:space="preserve"> </w:t>
      </w:r>
      <w:r w:rsidRPr="006E321E">
        <w:t>group is at the highest risk of STIs (Department</w:t>
      </w:r>
      <w:r w:rsidR="004F00A3">
        <w:t xml:space="preserve"> of Health, 2013)</w:t>
      </w:r>
      <w:r w:rsidR="0055350A">
        <w:t xml:space="preserve">. </w:t>
      </w:r>
      <w:r w:rsidRPr="006E321E">
        <w:t>The key research questions were:</w:t>
      </w:r>
    </w:p>
    <w:p w14:paraId="54DF258B" w14:textId="77777777" w:rsidR="006E321E" w:rsidRPr="006E321E" w:rsidRDefault="006E321E" w:rsidP="00702B02">
      <w:pPr>
        <w:numPr>
          <w:ilvl w:val="0"/>
          <w:numId w:val="1"/>
        </w:numPr>
        <w:spacing w:after="0"/>
        <w:contextualSpacing/>
      </w:pPr>
      <w:r w:rsidRPr="006E321E">
        <w:t>Do young women think that the HERS is acceptable?</w:t>
      </w:r>
    </w:p>
    <w:p w14:paraId="0FB01F57" w14:textId="29773953" w:rsidR="006E321E" w:rsidRPr="006E321E" w:rsidRDefault="006E321E" w:rsidP="00702B02">
      <w:pPr>
        <w:numPr>
          <w:ilvl w:val="0"/>
          <w:numId w:val="1"/>
        </w:numPr>
        <w:spacing w:after="0"/>
        <w:contextualSpacing/>
      </w:pPr>
      <w:r w:rsidRPr="006E321E">
        <w:t xml:space="preserve">How </w:t>
      </w:r>
      <w:r w:rsidR="004F00A3">
        <w:t>do</w:t>
      </w:r>
      <w:r>
        <w:t xml:space="preserve"> condom use </w:t>
      </w:r>
      <w:r w:rsidR="00CE6FB8">
        <w:t>experiences</w:t>
      </w:r>
      <w:r>
        <w:t xml:space="preserve">, </w:t>
      </w:r>
      <w:r w:rsidR="004F00A3">
        <w:t xml:space="preserve">condom use </w:t>
      </w:r>
      <w:r>
        <w:t>self-</w:t>
      </w:r>
      <w:r w:rsidRPr="006E321E">
        <w:t xml:space="preserve">efficacy, </w:t>
      </w:r>
      <w:r w:rsidR="004F00A3">
        <w:t xml:space="preserve">condom use </w:t>
      </w:r>
      <w:r w:rsidRPr="006E321E">
        <w:t xml:space="preserve">ability, and experiences of errors and problems </w:t>
      </w:r>
      <w:r w:rsidR="00152642">
        <w:t>relate to</w:t>
      </w:r>
      <w:r w:rsidRPr="006E321E">
        <w:t xml:space="preserve"> acceptability of the intervention?</w:t>
      </w:r>
    </w:p>
    <w:p w14:paraId="3C10A0F9" w14:textId="6E99D395" w:rsidR="007622F8" w:rsidRPr="001C29E2" w:rsidRDefault="006E321E" w:rsidP="001C29E2">
      <w:pPr>
        <w:numPr>
          <w:ilvl w:val="0"/>
          <w:numId w:val="1"/>
        </w:numPr>
        <w:spacing w:after="0"/>
        <w:contextualSpacing/>
        <w:rPr>
          <w:b/>
        </w:rPr>
      </w:pPr>
      <w:r w:rsidRPr="006E321E">
        <w:t xml:space="preserve">Are women with </w:t>
      </w:r>
      <w:r w:rsidR="0055350A">
        <w:t xml:space="preserve">more negative </w:t>
      </w:r>
      <w:r w:rsidRPr="006E321E">
        <w:t xml:space="preserve">condom use attitudes, </w:t>
      </w:r>
      <w:r w:rsidR="0055350A">
        <w:t xml:space="preserve">lower condom use </w:t>
      </w:r>
      <w:r w:rsidRPr="006E321E">
        <w:t>self-efficacy</w:t>
      </w:r>
      <w:r w:rsidR="0055350A">
        <w:t>,</w:t>
      </w:r>
      <w:r w:rsidRPr="006E321E">
        <w:t xml:space="preserve"> and </w:t>
      </w:r>
      <w:r w:rsidR="00672954">
        <w:t xml:space="preserve">lower </w:t>
      </w:r>
      <w:r w:rsidR="00A77633">
        <w:t xml:space="preserve">condom use </w:t>
      </w:r>
      <w:r w:rsidRPr="006E321E">
        <w:t>ability more likely to report errors and problems?</w:t>
      </w:r>
    </w:p>
    <w:p w14:paraId="3D69A566" w14:textId="62E307D8" w:rsidR="006E321E" w:rsidRPr="00B63EED" w:rsidRDefault="00B63EED" w:rsidP="002D57A8">
      <w:pPr>
        <w:spacing w:after="0"/>
        <w:ind w:firstLine="0"/>
        <w:jc w:val="center"/>
        <w:outlineLvl w:val="0"/>
        <w:rPr>
          <w:b/>
        </w:rPr>
      </w:pPr>
      <w:r w:rsidRPr="00702B02">
        <w:rPr>
          <w:b/>
        </w:rPr>
        <w:t>METHOD</w:t>
      </w:r>
    </w:p>
    <w:p w14:paraId="18FB085C" w14:textId="77777777" w:rsidR="006E321E" w:rsidRPr="009F142C" w:rsidRDefault="006E321E" w:rsidP="002D57A8">
      <w:pPr>
        <w:spacing w:after="0"/>
        <w:ind w:firstLine="0"/>
        <w:outlineLvl w:val="0"/>
        <w:rPr>
          <w:b/>
        </w:rPr>
      </w:pPr>
      <w:r w:rsidRPr="009F142C">
        <w:rPr>
          <w:b/>
        </w:rPr>
        <w:t>Participants</w:t>
      </w:r>
    </w:p>
    <w:p w14:paraId="717C5DC7" w14:textId="55B4F9E9" w:rsidR="006E321E" w:rsidRDefault="006E321E" w:rsidP="00702B02">
      <w:pPr>
        <w:spacing w:after="0"/>
      </w:pPr>
      <w:r>
        <w:t>Inclusion criteria were women aged 18-30 year</w:t>
      </w:r>
      <w:r w:rsidR="004F00A3">
        <w:t>s who had</w:t>
      </w:r>
      <w:r>
        <w:t xml:space="preserve"> prior experience of using m</w:t>
      </w:r>
      <w:r w:rsidR="00B4473A">
        <w:t>ale condoms. Participants were</w:t>
      </w:r>
      <w:r>
        <w:t xml:space="preserve"> recruited through the University </w:t>
      </w:r>
      <w:r w:rsidR="00197858">
        <w:t xml:space="preserve">of BLINDED FOR PEER REVIEW </w:t>
      </w:r>
      <w:r>
        <w:t>psychology subject pool, social media and posters around campus and in a small number of sexual health clinics in the local area.</w:t>
      </w:r>
    </w:p>
    <w:p w14:paraId="4B268983" w14:textId="77777777" w:rsidR="006E321E" w:rsidRPr="009F142C" w:rsidRDefault="006E321E" w:rsidP="002D57A8">
      <w:pPr>
        <w:spacing w:after="0"/>
        <w:ind w:firstLine="0"/>
        <w:outlineLvl w:val="0"/>
        <w:rPr>
          <w:b/>
        </w:rPr>
      </w:pPr>
      <w:r>
        <w:rPr>
          <w:b/>
        </w:rPr>
        <w:t>Measures</w:t>
      </w:r>
    </w:p>
    <w:p w14:paraId="207647ED" w14:textId="30B62723" w:rsidR="006E321E" w:rsidRPr="00FD52B6" w:rsidRDefault="006E321E" w:rsidP="00702B02">
      <w:pPr>
        <w:spacing w:after="0"/>
        <w:rPr>
          <w:b/>
        </w:rPr>
      </w:pPr>
      <w:r>
        <w:t xml:space="preserve">Participants were first asked a set of demographic </w:t>
      </w:r>
      <w:r w:rsidR="008E23E6">
        <w:t xml:space="preserve">questions on age, gender, </w:t>
      </w:r>
      <w:r w:rsidRPr="00CA6E60">
        <w:t xml:space="preserve">relationship status, sexual experience, </w:t>
      </w:r>
      <w:r>
        <w:t xml:space="preserve">and </w:t>
      </w:r>
      <w:r w:rsidRPr="00CA6E60">
        <w:t xml:space="preserve">sexual orientation. </w:t>
      </w:r>
      <w:r w:rsidR="00A77633">
        <w:t>T</w:t>
      </w:r>
      <w:r>
        <w:t>he frequenc</w:t>
      </w:r>
      <w:r w:rsidR="00470E26">
        <w:t>y of sexual activity over the previous 3 months, how often they use</w:t>
      </w:r>
      <w:r w:rsidR="006F1964">
        <w:t>d</w:t>
      </w:r>
      <w:r w:rsidR="00470E26">
        <w:t xml:space="preserve"> a </w:t>
      </w:r>
      <w:r w:rsidR="006F1964">
        <w:t>condom, and how often they applied</w:t>
      </w:r>
      <w:r w:rsidR="00470E26">
        <w:t xml:space="preserve"> the condom</w:t>
      </w:r>
      <w:r w:rsidR="00A77633">
        <w:t xml:space="preserve"> were also assessed</w:t>
      </w:r>
      <w:r>
        <w:t xml:space="preserve">. </w:t>
      </w:r>
      <w:r w:rsidR="00A77633">
        <w:t xml:space="preserve">Participants </w:t>
      </w:r>
      <w:r>
        <w:t xml:space="preserve">were next presented with the 16-item Women’s Condom Use Errors/Problems Survey (W-CUES) to establish how often they </w:t>
      </w:r>
      <w:r>
        <w:lastRenderedPageBreak/>
        <w:t>exper</w:t>
      </w:r>
      <w:r w:rsidR="00CA7D97">
        <w:t>ienced various issues the last three</w:t>
      </w:r>
      <w:r>
        <w:t xml:space="preserve"> times they </w:t>
      </w:r>
      <w:r w:rsidR="00A77633">
        <w:t>had condom-protected sex</w:t>
      </w:r>
      <w:r>
        <w:t xml:space="preserve"> (Crosby, Graham, </w:t>
      </w:r>
      <w:proofErr w:type="spellStart"/>
      <w:r>
        <w:t>Milhausen</w:t>
      </w:r>
      <w:proofErr w:type="spellEnd"/>
      <w:r>
        <w:t>, Sanders</w:t>
      </w:r>
      <w:r w:rsidR="003679C2">
        <w:t>,</w:t>
      </w:r>
      <w:r>
        <w:t xml:space="preserve"> &amp; </w:t>
      </w:r>
      <w:proofErr w:type="spellStart"/>
      <w:r>
        <w:t>Yarber</w:t>
      </w:r>
      <w:proofErr w:type="spellEnd"/>
      <w:r w:rsidR="00EF4D92">
        <w:t>, 2010</w:t>
      </w:r>
      <w:r w:rsidRPr="00FD52B6">
        <w:t>).</w:t>
      </w:r>
      <w:r>
        <w:t xml:space="preserve"> </w:t>
      </w:r>
      <w:r w:rsidR="00D9439F">
        <w:t>Sample</w:t>
      </w:r>
      <w:r>
        <w:t xml:space="preserve"> items </w:t>
      </w:r>
      <w:r w:rsidR="00D9439F">
        <w:t>were</w:t>
      </w:r>
      <w:r>
        <w:t xml:space="preserve"> breakage and early removal. A “not applicable: I did not apply the condom” option was added to </w:t>
      </w:r>
      <w:r w:rsidR="00A77633">
        <w:t>three of the items</w:t>
      </w:r>
      <w:r w:rsidR="00CA7D97">
        <w:t xml:space="preserve"> as women who did</w:t>
      </w:r>
      <w:r>
        <w:t xml:space="preserve"> not apply condoms to their male partners were also included in the study. An “unsure</w:t>
      </w:r>
      <w:r w:rsidR="00004D31">
        <w:t>” option was added to item 15, which pertained to</w:t>
      </w:r>
      <w:r>
        <w:t xml:space="preserve"> their partners’ perception of condom fit and feel.</w:t>
      </w:r>
    </w:p>
    <w:p w14:paraId="74B200B3" w14:textId="0C777077" w:rsidR="006E321E" w:rsidRPr="00F4603F" w:rsidRDefault="006E321E" w:rsidP="00702B02">
      <w:pPr>
        <w:spacing w:after="0"/>
      </w:pPr>
      <w:r>
        <w:t xml:space="preserve">Three subscales were then </w:t>
      </w:r>
      <w:r w:rsidR="00A77633">
        <w:t xml:space="preserve">completed </w:t>
      </w:r>
      <w:r>
        <w:t xml:space="preserve">from the original KIHIS research: the Condom Use Experience, the Condom Use Ability, and the Condom Use Self-Efficacy subscale </w:t>
      </w:r>
      <w:r>
        <w:rPr>
          <w:noProof/>
        </w:rPr>
        <w:t>(Milhausen et al., 2011)</w:t>
      </w:r>
      <w:r w:rsidR="00813F49">
        <w:t xml:space="preserve">. In the first </w:t>
      </w:r>
      <w:r w:rsidR="00A77633">
        <w:t>KI</w:t>
      </w:r>
      <w:r w:rsidR="00813F49">
        <w:t>HIS pilot study</w:t>
      </w:r>
      <w:r>
        <w:t xml:space="preserve"> (</w:t>
      </w:r>
      <w:proofErr w:type="spellStart"/>
      <w:r>
        <w:t>Milhausen</w:t>
      </w:r>
      <w:proofErr w:type="spellEnd"/>
      <w:r>
        <w:t xml:space="preserve"> et al., 2011), </w:t>
      </w:r>
      <w:r w:rsidR="00004D31">
        <w:t xml:space="preserve">the </w:t>
      </w:r>
      <w:r w:rsidRPr="00F4603F">
        <w:t xml:space="preserve">Condom use experience subscale </w:t>
      </w:r>
      <w:r>
        <w:t>(e.g.</w:t>
      </w:r>
      <w:r w:rsidR="00D9439F">
        <w:t>,</w:t>
      </w:r>
      <w:r>
        <w:t xml:space="preserve"> </w:t>
      </w:r>
      <w:r w:rsidRPr="00F4603F">
        <w:t>condoms rub and cause irritation</w:t>
      </w:r>
      <w:r>
        <w:t>) had a Cronbach’s alpha of α = .74, condom use ability (e.g.</w:t>
      </w:r>
      <w:r w:rsidR="00D9439F">
        <w:t>,</w:t>
      </w:r>
      <w:r>
        <w:t xml:space="preserve"> ability to use a condom correctly) α = .82, and condom use self-efficacy (e.g.</w:t>
      </w:r>
      <w:r w:rsidR="00D9439F">
        <w:t>,</w:t>
      </w:r>
      <w:r>
        <w:t xml:space="preserve"> how easy or difficult would it be to </w:t>
      </w:r>
      <w:r w:rsidR="0095652F">
        <w:t>put a condom on correctly</w:t>
      </w:r>
      <w:r>
        <w:t xml:space="preserve">) α = .72. </w:t>
      </w:r>
      <w:r w:rsidR="00A77633">
        <w:t xml:space="preserve">For the current study three </w:t>
      </w:r>
      <w:r>
        <w:t xml:space="preserve">items were removed </w:t>
      </w:r>
      <w:r w:rsidR="00A77633">
        <w:t xml:space="preserve">because </w:t>
      </w:r>
      <w:r>
        <w:t>they were not relevant to women (items 2 and 4 of the Condom Use Ability subscale, and item 6 of the Condom Use Self-Efficacy subsc</w:t>
      </w:r>
      <w:r w:rsidR="00F449FD">
        <w:t>ale);</w:t>
      </w:r>
      <w:r>
        <w:t xml:space="preserve"> for example</w:t>
      </w:r>
      <w:r w:rsidR="00F449FD">
        <w:t>,</w:t>
      </w:r>
      <w:r>
        <w:t xml:space="preserve"> “how easy or difficult it would be to keep an erect</w:t>
      </w:r>
      <w:r w:rsidR="008501F1">
        <w:t>ion (stay hard)</w:t>
      </w:r>
      <w:r w:rsidR="001C29E2">
        <w:t>.</w:t>
      </w:r>
      <w:r w:rsidR="008501F1">
        <w:t>”</w:t>
      </w:r>
      <w:r w:rsidR="001C29E2">
        <w:t xml:space="preserve"> </w:t>
      </w:r>
      <w:r w:rsidR="008501F1">
        <w:t>Item 7</w:t>
      </w:r>
      <w:r>
        <w:t xml:space="preserve"> in the </w:t>
      </w:r>
      <w:r w:rsidR="00A77633">
        <w:t>Condom Use Self</w:t>
      </w:r>
      <w:r>
        <w:t>-</w:t>
      </w:r>
      <w:r w:rsidR="00A77633">
        <w:t xml:space="preserve">Efficacy </w:t>
      </w:r>
      <w:r>
        <w:t>scale was adapted to “how easy or difficult would it be to k</w:t>
      </w:r>
      <w:r w:rsidRPr="004954D2">
        <w:t>eep a condom on while partner is withdrawing</w:t>
      </w:r>
      <w:r>
        <w:t xml:space="preserve">” to make it relevant to women. Responses </w:t>
      </w:r>
      <w:r w:rsidR="00A77633">
        <w:t>on all three subscales were made</w:t>
      </w:r>
      <w:r>
        <w:t xml:space="preserve"> on a 5-point Likert scale ranging from 1 to 5, 1 being “strongly agree” for Condom Use Experience, “strongly disagree” for Condom Use Ability, and “very difficult” for Condom Use Self-Efficacy.</w:t>
      </w:r>
    </w:p>
    <w:p w14:paraId="16E60446" w14:textId="1EB3C77C" w:rsidR="00813F49" w:rsidRDefault="006E321E" w:rsidP="00702B02">
      <w:pPr>
        <w:spacing w:after="0"/>
      </w:pPr>
      <w:r>
        <w:t>The a</w:t>
      </w:r>
      <w:r w:rsidRPr="001B57A5">
        <w:t>cceptability of</w:t>
      </w:r>
      <w:r>
        <w:t xml:space="preserve"> the</w:t>
      </w:r>
      <w:r w:rsidRPr="001B57A5">
        <w:t xml:space="preserve"> intervention </w:t>
      </w:r>
      <w:r>
        <w:t xml:space="preserve">was assessed using a 4-item acceptability scale </w:t>
      </w:r>
      <w:r w:rsidR="00AC0B69">
        <w:rPr>
          <w:noProof/>
        </w:rPr>
        <w:t>(Miranda et al., 2013</w:t>
      </w:r>
      <w:r>
        <w:rPr>
          <w:noProof/>
        </w:rPr>
        <w:t>)</w:t>
      </w:r>
      <w:r>
        <w:t>. Participants were given a short summary of the aims and procedure of the intervention</w:t>
      </w:r>
      <w:r w:rsidR="00813F49">
        <w:t>,</w:t>
      </w:r>
      <w:r>
        <w:t xml:space="preserve"> and then</w:t>
      </w:r>
      <w:r w:rsidR="00813F49">
        <w:t xml:space="preserve"> presented with the scale</w:t>
      </w:r>
      <w:r w:rsidR="00A77633">
        <w:t>, which</w:t>
      </w:r>
      <w:r>
        <w:t xml:space="preserve"> </w:t>
      </w:r>
      <w:r w:rsidR="008319E7">
        <w:t xml:space="preserve">contained </w:t>
      </w:r>
      <w:r>
        <w:t>items asking participants to rate the appropriateness and suitability of the intervention as well as their willingness to take part</w:t>
      </w:r>
      <w:r w:rsidR="00813F49">
        <w:t xml:space="preserve"> in the intervention</w:t>
      </w:r>
      <w:r>
        <w:t xml:space="preserve"> on a 4-point Likert scale ranging from 0 (</w:t>
      </w:r>
      <w:r w:rsidR="006F3CB2">
        <w:t>e.g.</w:t>
      </w:r>
      <w:r w:rsidR="00A77633">
        <w:t>,</w:t>
      </w:r>
      <w:r>
        <w:t xml:space="preserve"> “not at all </w:t>
      </w:r>
      <w:r>
        <w:lastRenderedPageBreak/>
        <w:t>appropriate”) to 4 (</w:t>
      </w:r>
      <w:r w:rsidR="006F3CB2">
        <w:t>e.g.</w:t>
      </w:r>
      <w:r w:rsidR="00A77633">
        <w:t>,</w:t>
      </w:r>
      <w:r>
        <w:t xml:space="preserve"> “very much willing”). High scores represent a positive evaluation of the intervention. The reliab</w:t>
      </w:r>
      <w:r w:rsidR="005E3F46">
        <w:t>ility of this measure was α =.79 in the current study.</w:t>
      </w:r>
      <w:r w:rsidRPr="00F44136">
        <w:t xml:space="preserve"> </w:t>
      </w:r>
    </w:p>
    <w:p w14:paraId="3F1C7DEF" w14:textId="147798A0" w:rsidR="008D671A" w:rsidRDefault="00197858" w:rsidP="00702B02">
      <w:pPr>
        <w:spacing w:after="0"/>
      </w:pPr>
      <w:r>
        <w:t>Additionally,</w:t>
      </w:r>
      <w:r w:rsidR="00813F49" w:rsidRPr="00813F49">
        <w:t xml:space="preserve"> 6 open-ended questions from </w:t>
      </w:r>
      <w:proofErr w:type="spellStart"/>
      <w:r w:rsidR="00813F49" w:rsidRPr="00813F49">
        <w:t>Milhausen</w:t>
      </w:r>
      <w:proofErr w:type="spellEnd"/>
      <w:r w:rsidR="00813F49" w:rsidRPr="00813F49">
        <w:t xml:space="preserve"> et al. (2011)</w:t>
      </w:r>
      <w:r>
        <w:t xml:space="preserve"> were presented to further assess acceptability</w:t>
      </w:r>
      <w:r w:rsidR="00813F49">
        <w:t xml:space="preserve">. </w:t>
      </w:r>
      <w:r w:rsidR="00AC0B69">
        <w:t>Items 3 and 4 of the qualitative open-ended questions used in the original KIHIS research were adapted to be appropriate for women in the current study. For example, item 3 was previously “What do you think about asking guys to practice putting on condoms and masturbating into condoms to increase their condom use skills?” This was changed to “</w:t>
      </w:r>
      <w:r w:rsidR="00AC0B69" w:rsidRPr="003E3CB1">
        <w:t>What do you think about asking women to use the condom kit with their partner or on a dildo (or both)?</w:t>
      </w:r>
      <w:r w:rsidR="008D671A">
        <w:t>”</w:t>
      </w:r>
    </w:p>
    <w:p w14:paraId="674BC219" w14:textId="77777777" w:rsidR="006E321E" w:rsidRPr="009F142C" w:rsidRDefault="006E321E" w:rsidP="002D57A8">
      <w:pPr>
        <w:spacing w:after="0"/>
        <w:ind w:firstLine="0"/>
        <w:outlineLvl w:val="0"/>
        <w:rPr>
          <w:b/>
        </w:rPr>
      </w:pPr>
      <w:r w:rsidRPr="009F142C">
        <w:rPr>
          <w:b/>
        </w:rPr>
        <w:t>Procedure</w:t>
      </w:r>
    </w:p>
    <w:p w14:paraId="60622B59" w14:textId="1E099E89" w:rsidR="006E321E" w:rsidRDefault="006E321E" w:rsidP="00702B02">
      <w:pPr>
        <w:spacing w:after="0"/>
      </w:pPr>
      <w:r>
        <w:t>Participants completed the survey</w:t>
      </w:r>
      <w:r w:rsidR="00004D31">
        <w:t xml:space="preserve"> online</w:t>
      </w:r>
      <w:r>
        <w:t xml:space="preserve"> via </w:t>
      </w:r>
      <w:proofErr w:type="spellStart"/>
      <w:r>
        <w:t>iSurvey</w:t>
      </w:r>
      <w:proofErr w:type="spellEnd"/>
      <w:r w:rsidR="00197858">
        <w:t>; the survey took</w:t>
      </w:r>
      <w:r>
        <w:t xml:space="preserve"> approximately 15-25 minutes. Women were presented with an information sheet describing the </w:t>
      </w:r>
      <w:r w:rsidR="00004D31">
        <w:t>study</w:t>
      </w:r>
      <w:r>
        <w:t xml:space="preserve"> and a consent statement on the first screen</w:t>
      </w:r>
      <w:r w:rsidR="00004D31">
        <w:t>. Once consent was given, each participant was</w:t>
      </w:r>
      <w:r>
        <w:t xml:space="preserve"> presented with the questionnaire. Following this, participants were fully debriefed and thanked for their time.</w:t>
      </w:r>
      <w:r w:rsidR="008D671A">
        <w:t xml:space="preserve"> Ethical</w:t>
      </w:r>
      <w:r w:rsidR="00197858">
        <w:t xml:space="preserve"> approval was obtained from the BLINDED FOR PEER REVIEW.</w:t>
      </w:r>
    </w:p>
    <w:p w14:paraId="3125CF3F" w14:textId="77777777" w:rsidR="006E321E" w:rsidRPr="009F142C" w:rsidRDefault="006E321E" w:rsidP="002D57A8">
      <w:pPr>
        <w:spacing w:after="0"/>
        <w:ind w:firstLine="0"/>
        <w:outlineLvl w:val="0"/>
        <w:rPr>
          <w:b/>
        </w:rPr>
      </w:pPr>
      <w:r w:rsidRPr="009F142C">
        <w:rPr>
          <w:b/>
        </w:rPr>
        <w:t>Data analysis</w:t>
      </w:r>
    </w:p>
    <w:p w14:paraId="7E435177" w14:textId="71F892D8" w:rsidR="001C29E2" w:rsidRDefault="001C29E2" w:rsidP="00702B02">
      <w:pPr>
        <w:spacing w:after="0"/>
        <w:ind w:firstLine="360"/>
      </w:pPr>
      <w:r>
        <w:t>D</w:t>
      </w:r>
      <w:r w:rsidR="006E321E">
        <w:t xml:space="preserve">escriptive statistics </w:t>
      </w:r>
      <w:r>
        <w:t xml:space="preserve">were first obtained </w:t>
      </w:r>
      <w:r w:rsidR="008319E7">
        <w:t>to</w:t>
      </w:r>
      <w:r w:rsidR="006E321E">
        <w:t xml:space="preserve"> report the demographic </w:t>
      </w:r>
      <w:r>
        <w:t xml:space="preserve">characteristics </w:t>
      </w:r>
      <w:r w:rsidR="006E321E">
        <w:t>of the sample and to assess the percentage of the sample who rated the in</w:t>
      </w:r>
      <w:r w:rsidR="00004D31">
        <w:t>tervention as acceptable. T</w:t>
      </w:r>
      <w:r w:rsidR="006E321E">
        <w:t xml:space="preserve">wo </w:t>
      </w:r>
      <w:r w:rsidR="005F73C2">
        <w:t>forced entry</w:t>
      </w:r>
      <w:r>
        <w:t xml:space="preserve"> </w:t>
      </w:r>
      <w:r w:rsidR="006E321E">
        <w:t>multiple linear regression analyses were</w:t>
      </w:r>
      <w:r w:rsidR="00197858">
        <w:t xml:space="preserve"> conducted in order to identify</w:t>
      </w:r>
      <w:r w:rsidR="006E321E">
        <w:t xml:space="preserve"> which factors predict</w:t>
      </w:r>
      <w:r w:rsidR="00197858">
        <w:t>ed</w:t>
      </w:r>
      <w:r w:rsidR="006E321E">
        <w:t xml:space="preserve"> the acceptability of the intervention and experiences</w:t>
      </w:r>
      <w:r w:rsidR="00004D31">
        <w:t xml:space="preserve"> of</w:t>
      </w:r>
      <w:r w:rsidR="006E321E">
        <w:t xml:space="preserve"> condom errors and problems. </w:t>
      </w:r>
    </w:p>
    <w:p w14:paraId="7A89CD0D" w14:textId="77992FC6" w:rsidR="00B521B5" w:rsidRDefault="00AC0B69" w:rsidP="00702B02">
      <w:pPr>
        <w:spacing w:after="0"/>
        <w:ind w:firstLine="360"/>
      </w:pPr>
      <w:r>
        <w:t xml:space="preserve">Participants’ responses to the six qualitative questions were read through </w:t>
      </w:r>
      <w:r w:rsidR="00197858">
        <w:t xml:space="preserve">by the first author </w:t>
      </w:r>
      <w:r>
        <w:t>to identify categories. Responses were then assessed a second time</w:t>
      </w:r>
      <w:r w:rsidR="005F73C2">
        <w:t xml:space="preserve"> by the first author</w:t>
      </w:r>
      <w:r>
        <w:t xml:space="preserve"> in order to tally each participant</w:t>
      </w:r>
      <w:r w:rsidR="00A77633">
        <w:t>’</w:t>
      </w:r>
      <w:r>
        <w:t xml:space="preserve">s response into one or more of these categories in order to identify the most common categories. The categories were </w:t>
      </w:r>
      <w:r w:rsidR="00197858">
        <w:t xml:space="preserve">reviewed </w:t>
      </w:r>
      <w:r w:rsidR="005F73C2">
        <w:t xml:space="preserve">and cross-validated </w:t>
      </w:r>
      <w:r w:rsidR="00197858">
        <w:t xml:space="preserve">by </w:t>
      </w:r>
      <w:r w:rsidR="00197858">
        <w:lastRenderedPageBreak/>
        <w:t>the second author, and agreement was reached</w:t>
      </w:r>
      <w:r w:rsidR="00A77633">
        <w:t xml:space="preserve"> on the final categories</w:t>
      </w:r>
      <w:r w:rsidR="00197858">
        <w:t>.</w:t>
      </w:r>
      <w:r w:rsidR="005F73C2">
        <w:t xml:space="preserve"> Participants’ responses to the open-ended questions were assessed in a separate spreadsheet, in order to blind the researchers to the attributes of the participants.</w:t>
      </w:r>
    </w:p>
    <w:p w14:paraId="061F60E5" w14:textId="07839026" w:rsidR="008E544E" w:rsidRPr="008E544E" w:rsidRDefault="00B63EED" w:rsidP="002D57A8">
      <w:pPr>
        <w:spacing w:after="0"/>
        <w:ind w:firstLine="0"/>
        <w:jc w:val="center"/>
        <w:outlineLvl w:val="0"/>
        <w:rPr>
          <w:b/>
        </w:rPr>
      </w:pPr>
      <w:r>
        <w:rPr>
          <w:b/>
        </w:rPr>
        <w:t>RESULTS</w:t>
      </w:r>
    </w:p>
    <w:p w14:paraId="7CD4DA06" w14:textId="77777777" w:rsidR="008E544E" w:rsidRPr="008E544E" w:rsidRDefault="008E544E" w:rsidP="002D57A8">
      <w:pPr>
        <w:spacing w:after="0"/>
        <w:ind w:firstLine="0"/>
        <w:outlineLvl w:val="0"/>
        <w:rPr>
          <w:b/>
        </w:rPr>
      </w:pPr>
      <w:r w:rsidRPr="008E544E">
        <w:rPr>
          <w:b/>
        </w:rPr>
        <w:t>Sample Characteristics</w:t>
      </w:r>
    </w:p>
    <w:p w14:paraId="7ECF02FF" w14:textId="1BB6B28A" w:rsidR="00B521B5" w:rsidRDefault="00A77633" w:rsidP="00702B02">
      <w:pPr>
        <w:spacing w:after="0"/>
      </w:pPr>
      <w:r>
        <w:t>In total,</w:t>
      </w:r>
      <w:r w:rsidR="008E544E" w:rsidRPr="008E544E">
        <w:t xml:space="preserve"> 293</w:t>
      </w:r>
      <w:r>
        <w:t xml:space="preserve"> </w:t>
      </w:r>
      <w:r w:rsidR="00CD50BF">
        <w:t xml:space="preserve">women </w:t>
      </w:r>
      <w:r w:rsidR="008E544E" w:rsidRPr="008E544E">
        <w:t xml:space="preserve">completed </w:t>
      </w:r>
      <w:r>
        <w:t xml:space="preserve">the </w:t>
      </w:r>
      <w:r w:rsidR="008E544E" w:rsidRPr="008E544E">
        <w:t>survey.</w:t>
      </w:r>
      <w:r w:rsidR="00197858">
        <w:t xml:space="preserve"> </w:t>
      </w:r>
      <w:r w:rsidR="008E544E" w:rsidRPr="008E544E">
        <w:t>Of these completed surveys, nine cases were excluded on the basis of missing data, and a further four wer</w:t>
      </w:r>
      <w:r w:rsidR="00BD36B0">
        <w:t xml:space="preserve">e excluded because the data were </w:t>
      </w:r>
      <w:r w:rsidR="008E544E" w:rsidRPr="008E544E">
        <w:t xml:space="preserve">from male respondents. </w:t>
      </w:r>
      <w:r w:rsidR="00A82185" w:rsidRPr="008E544E">
        <w:t>Participants had a mean age of 22.63</w:t>
      </w:r>
      <w:r>
        <w:t xml:space="preserve"> years</w:t>
      </w:r>
      <w:r w:rsidR="00A82185" w:rsidRPr="008E544E">
        <w:t xml:space="preserve"> (</w:t>
      </w:r>
      <w:r w:rsidR="00A82185" w:rsidRPr="00702B02">
        <w:rPr>
          <w:i/>
        </w:rPr>
        <w:t>S</w:t>
      </w:r>
      <w:r w:rsidR="00212118" w:rsidRPr="00702B02">
        <w:rPr>
          <w:i/>
        </w:rPr>
        <w:t>D</w:t>
      </w:r>
      <w:r w:rsidR="00212118">
        <w:t xml:space="preserve"> = 3.65) and </w:t>
      </w:r>
      <w:r w:rsidR="00DC68E0">
        <w:t>reported a mean</w:t>
      </w:r>
      <w:r w:rsidR="00212118">
        <w:t xml:space="preserve"> of</w:t>
      </w:r>
      <w:r w:rsidR="00A82185" w:rsidRPr="008E544E">
        <w:t xml:space="preserve"> 20.67 </w:t>
      </w:r>
      <w:r w:rsidR="00212118">
        <w:t xml:space="preserve">sexual encounters </w:t>
      </w:r>
      <w:r w:rsidR="00A82185" w:rsidRPr="008E544E">
        <w:t>(</w:t>
      </w:r>
      <w:r w:rsidR="00A82185" w:rsidRPr="00702B02">
        <w:rPr>
          <w:i/>
        </w:rPr>
        <w:t>SD</w:t>
      </w:r>
      <w:r w:rsidR="00A82185" w:rsidRPr="008E544E">
        <w:t xml:space="preserve"> = 24.08) over th</w:t>
      </w:r>
      <w:r w:rsidR="00A82185">
        <w:t>e previous three months. Table 1</w:t>
      </w:r>
      <w:r w:rsidR="00A82185" w:rsidRPr="008E544E">
        <w:t xml:space="preserve"> </w:t>
      </w:r>
      <w:r w:rsidR="00F449FD">
        <w:t>contains information on</w:t>
      </w:r>
      <w:r w:rsidR="00A82185" w:rsidRPr="008E544E">
        <w:t xml:space="preserve"> participants’ relationship status, sexual orientation, condom use frequency and condom application frequency. The majority of the sample self-identified as </w:t>
      </w:r>
      <w:r w:rsidR="00212118">
        <w:t xml:space="preserve">being </w:t>
      </w:r>
      <w:r w:rsidR="00A82185" w:rsidRPr="008E544E">
        <w:t>in a relati</w:t>
      </w:r>
      <w:r w:rsidR="00212118">
        <w:t>onship, heterosexual, always using</w:t>
      </w:r>
      <w:r w:rsidR="00A82185" w:rsidRPr="008E544E">
        <w:t xml:space="preserve"> a condom, and never apply</w:t>
      </w:r>
      <w:r w:rsidR="00212118">
        <w:t>ing</w:t>
      </w:r>
      <w:r w:rsidR="009974E0">
        <w:t xml:space="preserve"> the condom</w:t>
      </w:r>
      <w:r w:rsidR="00DC68E0">
        <w:t xml:space="preserve"> themselves</w:t>
      </w:r>
      <w:r w:rsidR="009974E0">
        <w:t>.</w:t>
      </w:r>
      <w:r w:rsidR="0080034D">
        <w:t xml:space="preserve"> The demographic characteristics of the sample </w:t>
      </w:r>
      <w:r w:rsidR="001C29E2">
        <w:t>we</w:t>
      </w:r>
      <w:r w:rsidR="0080034D">
        <w:t xml:space="preserve">re </w:t>
      </w:r>
      <w:r w:rsidR="001C29E2">
        <w:t>similar to the</w:t>
      </w:r>
      <w:r w:rsidR="0080034D">
        <w:t xml:space="preserve"> nationally representative samples collected </w:t>
      </w:r>
      <w:r w:rsidR="002C78C1">
        <w:t>as part of the</w:t>
      </w:r>
      <w:r w:rsidR="0069055A">
        <w:t xml:space="preserve"> </w:t>
      </w:r>
      <w:r w:rsidR="002C78C1">
        <w:t xml:space="preserve">third </w:t>
      </w:r>
      <w:r w:rsidR="001C29E2">
        <w:t xml:space="preserve">U.K. </w:t>
      </w:r>
      <w:r w:rsidR="0069055A">
        <w:t>National Survey of Sexual Attitudes and Lifestyles (Natsal</w:t>
      </w:r>
      <w:r w:rsidR="0080034D">
        <w:t>-3</w:t>
      </w:r>
      <w:r w:rsidR="002C78C1">
        <w:t>, 201</w:t>
      </w:r>
      <w:r w:rsidR="001C29E2">
        <w:t>3</w:t>
      </w:r>
      <w:r w:rsidR="0080034D">
        <w:t xml:space="preserve">) in terms of sexual orientation, </w:t>
      </w:r>
      <w:r w:rsidR="00490190">
        <w:t xml:space="preserve">condom use, and sexual intercourse frequency. However, </w:t>
      </w:r>
      <w:r w:rsidR="0069055A">
        <w:t xml:space="preserve">it is worth noting that </w:t>
      </w:r>
      <w:r w:rsidR="00490190">
        <w:t>the age ranges and measurements used in the current sample differ slightly from the national data. For example,</w:t>
      </w:r>
      <w:r w:rsidR="0080034D">
        <w:t xml:space="preserve"> 75% of women aged 16-24 and 82% of women aged 25-34</w:t>
      </w:r>
      <w:r w:rsidR="00490190">
        <w:t xml:space="preserve"> reported</w:t>
      </w:r>
      <w:r w:rsidR="0080034D">
        <w:t xml:space="preserve"> a history of sexual e</w:t>
      </w:r>
      <w:r w:rsidR="0069055A">
        <w:t>xperiences exclusively with men in Natsal-3, compared with 77% of women aged 18-30 identifying as heterosexual in the current sample.</w:t>
      </w:r>
      <w:r w:rsidR="008C4439">
        <w:t xml:space="preserve"> </w:t>
      </w:r>
    </w:p>
    <w:p w14:paraId="55EEF9E4" w14:textId="77777777" w:rsidR="008E544E" w:rsidRPr="008E544E" w:rsidRDefault="008E544E" w:rsidP="002D57A8">
      <w:pPr>
        <w:spacing w:after="0"/>
        <w:ind w:firstLine="0"/>
        <w:outlineLvl w:val="0"/>
        <w:rPr>
          <w:b/>
        </w:rPr>
      </w:pPr>
      <w:r w:rsidRPr="008E544E">
        <w:rPr>
          <w:b/>
        </w:rPr>
        <w:t>Acceptability of the HERS Intervention</w:t>
      </w:r>
    </w:p>
    <w:p w14:paraId="59532955" w14:textId="33A18EED" w:rsidR="00044A22" w:rsidRDefault="008E544E" w:rsidP="00D70DD6">
      <w:pPr>
        <w:spacing w:after="0"/>
      </w:pPr>
      <w:r w:rsidRPr="008E544E">
        <w:t>To assess the acceptability of the HERS intervention, scores</w:t>
      </w:r>
      <w:r w:rsidR="004056C7">
        <w:t xml:space="preserve"> across the 4</w:t>
      </w:r>
      <w:r w:rsidR="00D70DD6">
        <w:t xml:space="preserve"> acceptability</w:t>
      </w:r>
      <w:r w:rsidR="004056C7">
        <w:t xml:space="preserve"> questions were totalled and</w:t>
      </w:r>
      <w:r w:rsidRPr="008E544E">
        <w:t xml:space="preserve"> categorised into high, neutral</w:t>
      </w:r>
      <w:r w:rsidR="008F22A3">
        <w:t>,</w:t>
      </w:r>
      <w:r w:rsidRPr="008E544E">
        <w:t xml:space="preserve"> and low categories. </w:t>
      </w:r>
      <w:r w:rsidR="008F22A3">
        <w:t>A</w:t>
      </w:r>
      <w:r w:rsidRPr="008E544E">
        <w:t xml:space="preserve"> </w:t>
      </w:r>
      <w:r w:rsidR="005603A9">
        <w:t xml:space="preserve">total </w:t>
      </w:r>
      <w:r w:rsidRPr="008E544E">
        <w:t xml:space="preserve">score of 8 </w:t>
      </w:r>
      <w:r w:rsidR="004056C7">
        <w:t xml:space="preserve">out of a possible 16 </w:t>
      </w:r>
      <w:r w:rsidR="008F22A3">
        <w:t>was</w:t>
      </w:r>
      <w:r w:rsidRPr="008E544E">
        <w:t xml:space="preserve"> </w:t>
      </w:r>
      <w:r w:rsidR="008F22A3">
        <w:t>classified as</w:t>
      </w:r>
      <w:r w:rsidR="008F22A3" w:rsidRPr="008E544E">
        <w:t xml:space="preserve"> </w:t>
      </w:r>
      <w:r w:rsidRPr="008E544E">
        <w:t xml:space="preserve">neutral, a score of 0-7 </w:t>
      </w:r>
      <w:r w:rsidR="008F22A3">
        <w:t>as</w:t>
      </w:r>
      <w:r w:rsidRPr="008E544E">
        <w:t xml:space="preserve"> low acceptability, and a score of 9-16 </w:t>
      </w:r>
      <w:r w:rsidR="008F22A3">
        <w:t>as</w:t>
      </w:r>
      <w:r w:rsidR="009974E0">
        <w:t xml:space="preserve"> high acceptability. </w:t>
      </w:r>
      <w:r w:rsidR="00327AD9">
        <w:t xml:space="preserve">As </w:t>
      </w:r>
      <w:r w:rsidR="009974E0">
        <w:t>Table 2</w:t>
      </w:r>
      <w:r w:rsidR="00327AD9">
        <w:t xml:space="preserve"> shows, </w:t>
      </w:r>
      <w:r w:rsidRPr="008E544E">
        <w:t>80.7% of participants in</w:t>
      </w:r>
      <w:r w:rsidR="00A9601A">
        <w:t xml:space="preserve">dicated that the </w:t>
      </w:r>
      <w:r w:rsidR="00A9601A">
        <w:lastRenderedPageBreak/>
        <w:t xml:space="preserve">intervention </w:t>
      </w:r>
      <w:r w:rsidR="00FF3382">
        <w:t xml:space="preserve">had high acceptability </w:t>
      </w:r>
      <w:r w:rsidRPr="008E544E">
        <w:t xml:space="preserve">and 12.9% felt that it </w:t>
      </w:r>
      <w:r w:rsidR="00FF3382">
        <w:t>had low acceptability</w:t>
      </w:r>
      <w:r w:rsidR="002A3B9C">
        <w:t xml:space="preserve"> (</w:t>
      </w:r>
      <w:r w:rsidR="002A3B9C" w:rsidRPr="00702B02">
        <w:rPr>
          <w:i/>
        </w:rPr>
        <w:t>M</w:t>
      </w:r>
      <w:r w:rsidR="002A3B9C">
        <w:t xml:space="preserve"> = 11.05, </w:t>
      </w:r>
      <w:r w:rsidR="002A3B9C" w:rsidRPr="009974E0">
        <w:rPr>
          <w:i/>
        </w:rPr>
        <w:t>SD</w:t>
      </w:r>
      <w:r w:rsidR="002A3B9C">
        <w:t xml:space="preserve"> = 3.06)</w:t>
      </w:r>
      <w:r w:rsidRPr="008E544E">
        <w:t>.</w:t>
      </w:r>
      <w:r w:rsidR="00044A22">
        <w:t xml:space="preserve"> Figure 1 shows that no participants gave the intervention an acceptability score of 2 or lower, while 36 participants gave the intervention a score of 15 or higher.</w:t>
      </w:r>
    </w:p>
    <w:p w14:paraId="73B88D3F" w14:textId="77777777" w:rsidR="008E544E" w:rsidRPr="008E544E" w:rsidRDefault="008E544E" w:rsidP="00702B02">
      <w:pPr>
        <w:spacing w:after="0"/>
        <w:ind w:firstLine="0"/>
        <w:rPr>
          <w:b/>
        </w:rPr>
      </w:pPr>
      <w:r w:rsidRPr="008E544E">
        <w:rPr>
          <w:b/>
        </w:rPr>
        <w:t>Associations between the W-CUES, Condom Use Experiences, Ability, and Self-Efficacy and Acceptability</w:t>
      </w:r>
    </w:p>
    <w:p w14:paraId="32647BC7" w14:textId="68266E83" w:rsidR="00743D58" w:rsidRDefault="008E544E" w:rsidP="00E6447F">
      <w:pPr>
        <w:spacing w:after="0"/>
      </w:pPr>
      <w:r w:rsidRPr="008E544E">
        <w:t>A multiple linear regression analysis was conducted to investigate whether condom use errors and problems (W-CUES</w:t>
      </w:r>
      <w:r w:rsidR="009974E0">
        <w:t xml:space="preserve">; </w:t>
      </w:r>
      <w:r w:rsidR="009974E0" w:rsidRPr="00702B02">
        <w:rPr>
          <w:i/>
        </w:rPr>
        <w:t>M</w:t>
      </w:r>
      <w:r w:rsidR="009974E0">
        <w:t xml:space="preserve"> = 10.25, </w:t>
      </w:r>
      <w:r w:rsidR="009974E0" w:rsidRPr="009974E0">
        <w:rPr>
          <w:i/>
        </w:rPr>
        <w:t>SD</w:t>
      </w:r>
      <w:r w:rsidR="009974E0">
        <w:t xml:space="preserve"> = 4.35</w:t>
      </w:r>
      <w:r w:rsidRPr="008E544E">
        <w:t>), experiences</w:t>
      </w:r>
      <w:r w:rsidR="009974E0">
        <w:t xml:space="preserve"> (</w:t>
      </w:r>
      <w:r w:rsidR="009974E0" w:rsidRPr="00702B02">
        <w:rPr>
          <w:i/>
        </w:rPr>
        <w:t>M</w:t>
      </w:r>
      <w:r w:rsidR="009974E0">
        <w:t xml:space="preserve"> = 10.90, </w:t>
      </w:r>
      <w:r w:rsidR="009974E0" w:rsidRPr="009974E0">
        <w:rPr>
          <w:i/>
        </w:rPr>
        <w:t>SD</w:t>
      </w:r>
      <w:r w:rsidR="009974E0">
        <w:t xml:space="preserve"> = 6.56)</w:t>
      </w:r>
      <w:r w:rsidRPr="008E544E">
        <w:t>, ability</w:t>
      </w:r>
      <w:r w:rsidR="009974E0">
        <w:t xml:space="preserve"> (</w:t>
      </w:r>
      <w:r w:rsidR="009974E0" w:rsidRPr="00702B02">
        <w:rPr>
          <w:i/>
        </w:rPr>
        <w:t>M</w:t>
      </w:r>
      <w:r w:rsidR="009974E0">
        <w:t xml:space="preserve"> = 21.94, </w:t>
      </w:r>
      <w:r w:rsidR="009974E0" w:rsidRPr="009974E0">
        <w:rPr>
          <w:i/>
        </w:rPr>
        <w:t>SD</w:t>
      </w:r>
      <w:r w:rsidR="009974E0">
        <w:t xml:space="preserve"> = 5.88)</w:t>
      </w:r>
      <w:r w:rsidRPr="008E544E">
        <w:t xml:space="preserve"> and self-efficacy </w:t>
      </w:r>
      <w:r w:rsidR="009974E0">
        <w:t>(</w:t>
      </w:r>
      <w:r w:rsidR="009974E0" w:rsidRPr="00702B02">
        <w:rPr>
          <w:i/>
        </w:rPr>
        <w:t>M</w:t>
      </w:r>
      <w:r w:rsidR="009974E0">
        <w:t xml:space="preserve"> = 26.66, </w:t>
      </w:r>
      <w:r w:rsidR="009974E0" w:rsidRPr="009974E0">
        <w:rPr>
          <w:i/>
        </w:rPr>
        <w:t>SD</w:t>
      </w:r>
      <w:r w:rsidR="009974E0">
        <w:t xml:space="preserve"> = 4.86) </w:t>
      </w:r>
      <w:r w:rsidRPr="008E544E">
        <w:t>predict</w:t>
      </w:r>
      <w:r w:rsidR="00327AD9">
        <w:t>ed</w:t>
      </w:r>
      <w:r w:rsidRPr="008E544E">
        <w:t xml:space="preserve"> the perceived acceptability</w:t>
      </w:r>
      <w:r w:rsidR="009974E0">
        <w:t xml:space="preserve"> </w:t>
      </w:r>
      <w:r w:rsidRPr="008E544E">
        <w:t xml:space="preserve">of the intervention. </w:t>
      </w:r>
      <w:r w:rsidR="00291AAB">
        <w:t>T</w:t>
      </w:r>
      <w:r w:rsidRPr="008E544E">
        <w:t>he</w:t>
      </w:r>
      <w:r w:rsidR="00291AAB">
        <w:t xml:space="preserve"> sample size (</w:t>
      </w:r>
      <w:r w:rsidR="00291AAB" w:rsidRPr="00702B02">
        <w:rPr>
          <w:i/>
        </w:rPr>
        <w:t>N</w:t>
      </w:r>
      <w:r w:rsidR="00291AAB">
        <w:t xml:space="preserve"> = 280) was</w:t>
      </w:r>
      <w:r w:rsidRPr="008E544E">
        <w:t xml:space="preserve"> more </w:t>
      </w:r>
      <w:r w:rsidR="00291AAB">
        <w:t xml:space="preserve">than adequately powered according to a priori analyses </w:t>
      </w:r>
      <w:r w:rsidR="00CC14B0">
        <w:t xml:space="preserve">conducted prior to recruitment </w:t>
      </w:r>
      <w:r w:rsidR="00291AAB">
        <w:t>in G</w:t>
      </w:r>
      <w:r w:rsidR="002D1004">
        <w:t>*</w:t>
      </w:r>
      <w:r w:rsidR="00291AAB">
        <w:t>Power</w:t>
      </w:r>
      <w:r w:rsidR="004B7828">
        <w:t xml:space="preserve"> (</w:t>
      </w:r>
      <w:proofErr w:type="spellStart"/>
      <w:r w:rsidR="004B7828">
        <w:t>Faul</w:t>
      </w:r>
      <w:proofErr w:type="spellEnd"/>
      <w:r w:rsidR="004B7828">
        <w:t xml:space="preserve">, </w:t>
      </w:r>
      <w:proofErr w:type="spellStart"/>
      <w:r w:rsidR="004B7828">
        <w:t>Erdfelder</w:t>
      </w:r>
      <w:proofErr w:type="spellEnd"/>
      <w:r w:rsidR="004B7828">
        <w:t>, Buchner, &amp; Lang, 2009)</w:t>
      </w:r>
      <w:r w:rsidR="00291AAB">
        <w:t>.</w:t>
      </w:r>
      <w:r w:rsidR="00D23D96">
        <w:t xml:space="preserve"> This analysis indicated that a minimum of </w:t>
      </w:r>
      <w:r w:rsidR="00D23D96" w:rsidRPr="008E544E">
        <w:t xml:space="preserve">103 participants </w:t>
      </w:r>
      <w:r w:rsidR="00D23D96">
        <w:t xml:space="preserve">would be needed </w:t>
      </w:r>
      <w:r w:rsidR="00D23D96" w:rsidRPr="008E544E">
        <w:t xml:space="preserve">to achieve satisfactory power </w:t>
      </w:r>
      <w:r w:rsidR="00D23D96">
        <w:t xml:space="preserve">(0.8) </w:t>
      </w:r>
      <w:r w:rsidR="00D23D96" w:rsidRPr="008E544E">
        <w:t>when a medium effect size is achieved.</w:t>
      </w:r>
      <w:r w:rsidR="004C4C9A">
        <w:t xml:space="preserve"> </w:t>
      </w:r>
      <w:r w:rsidR="004C4C9A" w:rsidRPr="00E6447F">
        <w:t>F</w:t>
      </w:r>
      <w:r w:rsidR="004C4C9A" w:rsidRPr="00E6447F">
        <w:rPr>
          <w:bCs/>
        </w:rPr>
        <w:t>or our regression analysis, effect size refers to the proportion of the variation in the dependent variable accounted for by the independent variables. An expected medium effect size would mean that the dependent variable scores increase by at least .13 standard deviations for every standard deviation increase in the independent variables. A significance level of less than 0.05 was used to calculate the power analysis</w:t>
      </w:r>
      <w:r w:rsidR="004C4C9A">
        <w:rPr>
          <w:bCs/>
        </w:rPr>
        <w:t>.</w:t>
      </w:r>
    </w:p>
    <w:p w14:paraId="12AD0C2E" w14:textId="2E45B233" w:rsidR="008E544E" w:rsidRPr="008E544E" w:rsidRDefault="008E544E" w:rsidP="00702B02">
      <w:pPr>
        <w:spacing w:after="0"/>
      </w:pPr>
      <w:r w:rsidRPr="008E544E">
        <w:t xml:space="preserve">The predictor variables were entered into block 1 and applied to the outcome variable via the </w:t>
      </w:r>
      <w:r w:rsidR="00D23D96">
        <w:t>forced entry</w:t>
      </w:r>
      <w:r w:rsidRPr="008E544E">
        <w:t xml:space="preserve"> method. The effect size of the model was small (Total </w:t>
      </w:r>
      <w:r w:rsidRPr="00702B02">
        <w:rPr>
          <w:i/>
        </w:rPr>
        <w:t>R</w:t>
      </w:r>
      <w:r w:rsidRPr="00702B02">
        <w:rPr>
          <w:i/>
          <w:vertAlign w:val="superscript"/>
        </w:rPr>
        <w:t>2</w:t>
      </w:r>
      <w:r w:rsidRPr="008E544E">
        <w:rPr>
          <w:vertAlign w:val="superscript"/>
        </w:rPr>
        <w:t xml:space="preserve"> </w:t>
      </w:r>
      <w:r w:rsidRPr="008E544E">
        <w:t>= .</w:t>
      </w:r>
      <w:r w:rsidR="001D50AD">
        <w:t>10</w:t>
      </w:r>
      <w:r w:rsidRPr="008E544E">
        <w:t xml:space="preserve">, Adjusted </w:t>
      </w:r>
      <w:r w:rsidRPr="00702B02">
        <w:rPr>
          <w:i/>
        </w:rPr>
        <w:t>R</w:t>
      </w:r>
      <w:r w:rsidRPr="00702B02">
        <w:rPr>
          <w:i/>
          <w:vertAlign w:val="superscript"/>
        </w:rPr>
        <w:t>2</w:t>
      </w:r>
      <w:r w:rsidRPr="008E544E">
        <w:t xml:space="preserve"> =.08), with the model accounting for </w:t>
      </w:r>
      <w:r w:rsidR="001D50AD">
        <w:t>10</w:t>
      </w:r>
      <w:r w:rsidRPr="008E544E">
        <w:t>% of the variance in acceptability scor</w:t>
      </w:r>
      <w:r w:rsidR="002E4058">
        <w:t>es. Table 3</w:t>
      </w:r>
      <w:r w:rsidRPr="008E544E">
        <w:t xml:space="preserve"> displays coefficient statistics and significance levels of the variables within the model. Acceptability of the intervention was predicted by condom use ability and self-efficacy, but not by condom use experiences </w:t>
      </w:r>
      <w:r w:rsidR="00327AD9">
        <w:t>or by</w:t>
      </w:r>
      <w:r w:rsidRPr="008E544E">
        <w:t xml:space="preserve"> errors and problems.</w:t>
      </w:r>
    </w:p>
    <w:p w14:paraId="3B6321EB" w14:textId="77777777" w:rsidR="008E544E" w:rsidRPr="008E544E" w:rsidRDefault="008E544E" w:rsidP="00702B02">
      <w:pPr>
        <w:spacing w:after="0"/>
        <w:ind w:firstLine="0"/>
        <w:rPr>
          <w:b/>
        </w:rPr>
      </w:pPr>
      <w:r w:rsidRPr="008E544E">
        <w:rPr>
          <w:b/>
        </w:rPr>
        <w:t>Associations between Condom Use Experiences, Ability, and Self-Efficacy and W-CUES scores</w:t>
      </w:r>
    </w:p>
    <w:p w14:paraId="51AA2FE9" w14:textId="22D4B410" w:rsidR="00954F20" w:rsidRDefault="008E544E" w:rsidP="00702B02">
      <w:pPr>
        <w:spacing w:after="0"/>
      </w:pPr>
      <w:r w:rsidRPr="008E544E">
        <w:lastRenderedPageBreak/>
        <w:t>A second regression was conducted to assess whether condom use experiences, ability</w:t>
      </w:r>
      <w:r w:rsidR="00000E57">
        <w:t>,</w:t>
      </w:r>
      <w:r w:rsidRPr="008E544E">
        <w:t xml:space="preserve"> and self-efficacy predict</w:t>
      </w:r>
      <w:r w:rsidR="00743D58">
        <w:t>ed</w:t>
      </w:r>
      <w:r w:rsidRPr="008E544E">
        <w:t xml:space="preserve"> scores on the W-CUES scale. </w:t>
      </w:r>
      <w:r w:rsidR="00B316A2">
        <w:t xml:space="preserve">All predictors were entered into the model via the forced entry method. </w:t>
      </w:r>
      <w:r w:rsidRPr="008E544E">
        <w:t xml:space="preserve">The effect size was </w:t>
      </w:r>
      <w:r w:rsidR="00934E90">
        <w:t xml:space="preserve">medium </w:t>
      </w:r>
      <w:r w:rsidRPr="008E544E">
        <w:t xml:space="preserve">(Total </w:t>
      </w:r>
      <w:r w:rsidRPr="00702B02">
        <w:rPr>
          <w:i/>
        </w:rPr>
        <w:t>R</w:t>
      </w:r>
      <w:r w:rsidRPr="00702B02">
        <w:rPr>
          <w:i/>
          <w:vertAlign w:val="superscript"/>
        </w:rPr>
        <w:t>2</w:t>
      </w:r>
      <w:r w:rsidRPr="008E544E">
        <w:rPr>
          <w:vertAlign w:val="superscript"/>
        </w:rPr>
        <w:t xml:space="preserve"> </w:t>
      </w:r>
      <w:r w:rsidRPr="008E544E">
        <w:t xml:space="preserve">= .28, Adjusted </w:t>
      </w:r>
      <w:r w:rsidRPr="00702B02">
        <w:rPr>
          <w:i/>
        </w:rPr>
        <w:t>R</w:t>
      </w:r>
      <w:r w:rsidRPr="00702B02">
        <w:rPr>
          <w:i/>
          <w:vertAlign w:val="superscript"/>
        </w:rPr>
        <w:t>2</w:t>
      </w:r>
      <w:r w:rsidRPr="008E544E">
        <w:t xml:space="preserve"> = .2</w:t>
      </w:r>
      <w:r w:rsidR="00C66A8D">
        <w:t>8</w:t>
      </w:r>
      <w:r w:rsidRPr="008E544E">
        <w:t>), with the final model accounting for 28% of the va</w:t>
      </w:r>
      <w:r w:rsidR="002E4058">
        <w:t>riance in W-CUES scores. Table 3</w:t>
      </w:r>
      <w:r w:rsidRPr="008E544E">
        <w:t xml:space="preserve"> displays the coefficient statistics and significance levels of the variables within the model. </w:t>
      </w:r>
      <w:r w:rsidR="00743D58">
        <w:t>W-CUES scores were</w:t>
      </w:r>
      <w:r w:rsidRPr="008E544E">
        <w:t xml:space="preserve"> predicted by condom use experiences and condom use ability, but not by condom use self-efficacy. </w:t>
      </w:r>
    </w:p>
    <w:p w14:paraId="17343928" w14:textId="14CA0E2F" w:rsidR="008D671A" w:rsidRPr="008E544E" w:rsidRDefault="008D671A" w:rsidP="002D57A8">
      <w:pPr>
        <w:spacing w:after="0"/>
        <w:ind w:firstLine="0"/>
        <w:outlineLvl w:val="0"/>
        <w:rPr>
          <w:b/>
        </w:rPr>
      </w:pPr>
      <w:r w:rsidRPr="008E544E">
        <w:rPr>
          <w:b/>
        </w:rPr>
        <w:t>Acceptability: Open-ended Questions</w:t>
      </w:r>
    </w:p>
    <w:p w14:paraId="49818368" w14:textId="42BFE58A" w:rsidR="008D671A" w:rsidRPr="008E544E" w:rsidRDefault="00000E57" w:rsidP="00702B02">
      <w:pPr>
        <w:spacing w:after="0"/>
      </w:pPr>
      <w:r>
        <w:t xml:space="preserve">Women’s </w:t>
      </w:r>
      <w:r w:rsidR="008D671A" w:rsidRPr="008E544E">
        <w:t>responses to the six op</w:t>
      </w:r>
      <w:r w:rsidR="00327AD9">
        <w:t xml:space="preserve">en ended questions were grouped into categories. Participants </w:t>
      </w:r>
      <w:r w:rsidR="008D671A" w:rsidRPr="008E544E">
        <w:t>wh</w:t>
      </w:r>
      <w:r w:rsidR="00327AD9">
        <w:t xml:space="preserve">o did not respond, those </w:t>
      </w:r>
      <w:r w:rsidR="008D671A" w:rsidRPr="008E544E">
        <w:t>who gave clearly irrelevant answers, or responses whose meaning was difficult to decipher</w:t>
      </w:r>
      <w:r w:rsidR="001C29E2" w:rsidRPr="001C29E2">
        <w:t xml:space="preserve"> </w:t>
      </w:r>
      <w:r w:rsidR="001C29E2">
        <w:t>e.g., responses such as</w:t>
      </w:r>
      <w:r w:rsidR="001C29E2" w:rsidRPr="008E544E">
        <w:t xml:space="preserve"> “I don’t u</w:t>
      </w:r>
      <w:r w:rsidR="001C29E2">
        <w:t>nderstand”</w:t>
      </w:r>
      <w:r w:rsidR="008D671A" w:rsidRPr="008E544E">
        <w:t xml:space="preserve"> were excluded</w:t>
      </w:r>
      <w:r w:rsidR="002F3BE5">
        <w:t>.</w:t>
      </w:r>
      <w:r>
        <w:t xml:space="preserve"> </w:t>
      </w:r>
      <w:r w:rsidR="008D671A" w:rsidRPr="008E544E">
        <w:t>For questions 1-4, some participants provided responses that could be incl</w:t>
      </w:r>
      <w:r w:rsidR="008D671A">
        <w:t xml:space="preserve">uded in more than one category and </w:t>
      </w:r>
      <w:r w:rsidR="008D671A" w:rsidRPr="008E544E">
        <w:t xml:space="preserve">therefore the totals reflect the number of comments made. For example, participants may have commented </w:t>
      </w:r>
      <w:r w:rsidR="00327AD9">
        <w:t xml:space="preserve">both </w:t>
      </w:r>
      <w:r w:rsidR="008D671A" w:rsidRPr="008E544E">
        <w:t>on the focus on pleasure and the large variety of condoms and lubricant</w:t>
      </w:r>
      <w:r w:rsidR="00327AD9">
        <w:t>s offered.</w:t>
      </w:r>
    </w:p>
    <w:p w14:paraId="089AF863" w14:textId="48FD9AC3" w:rsidR="008D671A" w:rsidRDefault="008D671A" w:rsidP="00702B02">
      <w:pPr>
        <w:spacing w:after="0"/>
      </w:pPr>
      <w:r w:rsidRPr="008E544E">
        <w:rPr>
          <w:b/>
        </w:rPr>
        <w:t xml:space="preserve">What do you like about the study? </w:t>
      </w:r>
      <w:r w:rsidRPr="008E544E">
        <w:t>A total of 21 different cate</w:t>
      </w:r>
      <w:r w:rsidR="00327AD9">
        <w:t xml:space="preserve">gories were identified from </w:t>
      </w:r>
      <w:r w:rsidRPr="008E544E">
        <w:t>participants’ responses to this question. The majority (</w:t>
      </w:r>
      <w:r w:rsidRPr="00702B02">
        <w:rPr>
          <w:i/>
        </w:rPr>
        <w:t>N</w:t>
      </w:r>
      <w:r w:rsidRPr="008E544E">
        <w:t xml:space="preserve"> = 54, 19%) of </w:t>
      </w:r>
      <w:r w:rsidR="00327AD9">
        <w:t>women</w:t>
      </w:r>
      <w:r w:rsidRPr="008E544E">
        <w:t xml:space="preserve"> indicated that they liked the large va</w:t>
      </w:r>
      <w:r w:rsidR="00327AD9">
        <w:t>riety of condoms and lubricants</w:t>
      </w:r>
      <w:r w:rsidRPr="008E544E">
        <w:t xml:space="preserve"> provided, with the </w:t>
      </w:r>
      <w:r w:rsidR="00F449FD">
        <w:t xml:space="preserve">next </w:t>
      </w:r>
      <w:r w:rsidR="00327AD9">
        <w:t>most frequent comments</w:t>
      </w:r>
      <w:r w:rsidRPr="008E544E">
        <w:t xml:space="preserve"> that they fel</w:t>
      </w:r>
      <w:r w:rsidR="00327AD9">
        <w:t>t that the intervention placed good</w:t>
      </w:r>
      <w:r w:rsidRPr="008E544E">
        <w:t xml:space="preserve"> focus on women’s abilities (</w:t>
      </w:r>
      <w:r w:rsidRPr="00702B02">
        <w:rPr>
          <w:i/>
        </w:rPr>
        <w:t>N</w:t>
      </w:r>
      <w:r w:rsidRPr="008E544E">
        <w:t xml:space="preserve"> = 30, 10%) and pleasure (</w:t>
      </w:r>
      <w:r w:rsidRPr="00702B02">
        <w:rPr>
          <w:i/>
        </w:rPr>
        <w:t>N</w:t>
      </w:r>
      <w:r w:rsidRPr="008E544E">
        <w:t xml:space="preserve"> = 28, 10%). </w:t>
      </w:r>
    </w:p>
    <w:p w14:paraId="7690720E" w14:textId="26E004E9" w:rsidR="008D671A" w:rsidRDefault="008D671A" w:rsidP="00702B02">
      <w:pPr>
        <w:spacing w:after="0"/>
      </w:pPr>
      <w:r w:rsidRPr="008E544E">
        <w:rPr>
          <w:b/>
        </w:rPr>
        <w:t xml:space="preserve">What would you suggest we change about the programme? </w:t>
      </w:r>
      <w:r w:rsidRPr="008E544E">
        <w:t>A total of 19 categories were identified from participants’ responses to th</w:t>
      </w:r>
      <w:r>
        <w:t xml:space="preserve">is question. </w:t>
      </w:r>
      <w:r w:rsidRPr="008E544E">
        <w:t xml:space="preserve">The majority of women indicated that they would not change anything, or had no suggestions </w:t>
      </w:r>
      <w:r w:rsidR="00000E57">
        <w:t>to</w:t>
      </w:r>
      <w:r w:rsidRPr="008E544E">
        <w:t xml:space="preserve"> improve the inte</w:t>
      </w:r>
      <w:r w:rsidR="00327AD9">
        <w:t>rvention (</w:t>
      </w:r>
      <w:r w:rsidR="00327AD9" w:rsidRPr="00702B02">
        <w:rPr>
          <w:i/>
        </w:rPr>
        <w:t>N</w:t>
      </w:r>
      <w:r w:rsidR="00327AD9">
        <w:t xml:space="preserve"> = 70, 40%). The most frequent </w:t>
      </w:r>
      <w:r w:rsidRPr="008E544E">
        <w:t>su</w:t>
      </w:r>
      <w:r>
        <w:t>ggestions included making it an</w:t>
      </w:r>
      <w:r w:rsidRPr="008E544E">
        <w:t xml:space="preserve"> online </w:t>
      </w:r>
      <w:r w:rsidRPr="008E544E">
        <w:lastRenderedPageBreak/>
        <w:t>intervention to reduce inconvenience and embarrassment (</w:t>
      </w:r>
      <w:r w:rsidRPr="00702B02">
        <w:rPr>
          <w:i/>
        </w:rPr>
        <w:t>N</w:t>
      </w:r>
      <w:r w:rsidRPr="008E544E">
        <w:t xml:space="preserve"> = 23, 13%), and including </w:t>
      </w:r>
      <w:r w:rsidR="00B63EED">
        <w:t>women’s</w:t>
      </w:r>
      <w:r w:rsidRPr="008E544E">
        <w:t xml:space="preserve"> partners in the intervention (</w:t>
      </w:r>
      <w:r w:rsidRPr="00702B02">
        <w:rPr>
          <w:i/>
        </w:rPr>
        <w:t>N</w:t>
      </w:r>
      <w:r w:rsidRPr="008E544E">
        <w:t xml:space="preserve"> = 17, 10%).</w:t>
      </w:r>
    </w:p>
    <w:p w14:paraId="50EA31FB" w14:textId="2EEE3106" w:rsidR="008D671A" w:rsidRDefault="008D671A" w:rsidP="00702B02">
      <w:pPr>
        <w:spacing w:after="0"/>
      </w:pPr>
      <w:r w:rsidRPr="008E544E">
        <w:rPr>
          <w:b/>
        </w:rPr>
        <w:t xml:space="preserve">What do you think about asking women to get used to the sight, smell, and feel of a condom? </w:t>
      </w:r>
      <w:r w:rsidRPr="008E544E">
        <w:t>A total of 16 categories were identified from participants’ responses to this question. The majority of women gave general posi</w:t>
      </w:r>
      <w:r>
        <w:t>tive comments (</w:t>
      </w:r>
      <w:r w:rsidRPr="00702B02">
        <w:rPr>
          <w:i/>
        </w:rPr>
        <w:t>N</w:t>
      </w:r>
      <w:r>
        <w:t xml:space="preserve"> = 88, 36%; </w:t>
      </w:r>
      <w:r w:rsidRPr="008E544E">
        <w:t>for example “I think this is a good idea”</w:t>
      </w:r>
      <w:r>
        <w:t>)</w:t>
      </w:r>
      <w:r w:rsidRPr="008E544E">
        <w:t>. The second most popular category included comments pertaining to increasing familiarity and confidence with condoms, and enabling condoms to become a “natural” part of sex (</w:t>
      </w:r>
      <w:r w:rsidRPr="00702B02">
        <w:rPr>
          <w:i/>
        </w:rPr>
        <w:t>N</w:t>
      </w:r>
      <w:r w:rsidRPr="008E544E">
        <w:t xml:space="preserve"> = 60, 24%). </w:t>
      </w:r>
    </w:p>
    <w:p w14:paraId="41DEF575" w14:textId="7B2937A8" w:rsidR="008D671A" w:rsidRPr="008E544E" w:rsidRDefault="008D671A" w:rsidP="00702B02">
      <w:pPr>
        <w:spacing w:after="0"/>
        <w:rPr>
          <w:b/>
        </w:rPr>
      </w:pPr>
      <w:r w:rsidRPr="008E544E">
        <w:rPr>
          <w:b/>
        </w:rPr>
        <w:t xml:space="preserve">What do you think about asking women to use the condom kit with their partner or on a dildo (or both)? </w:t>
      </w:r>
      <w:r w:rsidRPr="008E544E">
        <w:t xml:space="preserve">A total of eight categories were identified from participants’ responses to this question. The majority of women felt that it would be best to offer </w:t>
      </w:r>
      <w:r w:rsidR="00B63EED">
        <w:t>women</w:t>
      </w:r>
      <w:r w:rsidR="00B63EED" w:rsidRPr="008E544E">
        <w:t xml:space="preserve"> </w:t>
      </w:r>
      <w:r w:rsidRPr="008E544E">
        <w:t>the option of both so they can choose which option is best for them (</w:t>
      </w:r>
      <w:r w:rsidRPr="00702B02">
        <w:rPr>
          <w:i/>
        </w:rPr>
        <w:t>N</w:t>
      </w:r>
      <w:r w:rsidRPr="008E544E">
        <w:t xml:space="preserve"> = 186, 75%). For example, one participant commented: “Great to provide the option of with a partner or without. Not everyone may have a partner, but it still allows them to become familiar with condoms for when they do ha</w:t>
      </w:r>
      <w:r w:rsidR="00327AD9">
        <w:t>ve one”. The second most frequently endorsed</w:t>
      </w:r>
      <w:r w:rsidRPr="008E544E">
        <w:t xml:space="preserve"> category included comments pertaining to a preference for being asked to use the condom kit on a partner (</w:t>
      </w:r>
      <w:r w:rsidRPr="00702B02">
        <w:rPr>
          <w:i/>
        </w:rPr>
        <w:t>N</w:t>
      </w:r>
      <w:r w:rsidRPr="008E544E">
        <w:t xml:space="preserve"> = 21, 8%).</w:t>
      </w:r>
    </w:p>
    <w:p w14:paraId="12EFF78D" w14:textId="77492023" w:rsidR="008D671A" w:rsidRPr="008E544E" w:rsidRDefault="008D671A" w:rsidP="00702B02">
      <w:pPr>
        <w:spacing w:after="0"/>
        <w:rPr>
          <w:b/>
        </w:rPr>
      </w:pPr>
      <w:r w:rsidRPr="008E544E">
        <w:rPr>
          <w:b/>
        </w:rPr>
        <w:t xml:space="preserve">Do you think taking part in the programme would change your opinions about condoms? </w:t>
      </w:r>
      <w:r w:rsidRPr="008E544E">
        <w:t xml:space="preserve">A total of six categories were identified from participants’ responses to this question. The </w:t>
      </w:r>
      <w:r w:rsidR="00B63EED">
        <w:t xml:space="preserve">largest percentage </w:t>
      </w:r>
      <w:r w:rsidRPr="008E544E">
        <w:t>of women felt that their opinions would not change after taking part in the intervention (</w:t>
      </w:r>
      <w:r w:rsidRPr="00702B02">
        <w:rPr>
          <w:i/>
        </w:rPr>
        <w:t>N</w:t>
      </w:r>
      <w:r w:rsidRPr="008E544E">
        <w:t xml:space="preserve"> = 76, 29%), although </w:t>
      </w:r>
      <w:r w:rsidR="00327AD9">
        <w:t>fairly similar proportions reported</w:t>
      </w:r>
      <w:r w:rsidRPr="008E544E">
        <w:t xml:space="preserve"> that their opinions would change (</w:t>
      </w:r>
      <w:r w:rsidRPr="00702B02">
        <w:rPr>
          <w:i/>
        </w:rPr>
        <w:t>N</w:t>
      </w:r>
      <w:r w:rsidR="00B63EED">
        <w:t xml:space="preserve"> </w:t>
      </w:r>
      <w:r w:rsidRPr="008E544E">
        <w:t>= 68, 26%) or that they mig</w:t>
      </w:r>
      <w:r w:rsidR="00327AD9">
        <w:t>ht possibly change (</w:t>
      </w:r>
      <w:r w:rsidR="00327AD9" w:rsidRPr="00702B02">
        <w:rPr>
          <w:i/>
        </w:rPr>
        <w:t>N</w:t>
      </w:r>
      <w:r w:rsidR="00B63EED">
        <w:rPr>
          <w:i/>
        </w:rPr>
        <w:t xml:space="preserve"> </w:t>
      </w:r>
      <w:r w:rsidR="00327AD9">
        <w:t>= 60, 23%).</w:t>
      </w:r>
    </w:p>
    <w:p w14:paraId="5D21A586" w14:textId="5B7AAE89" w:rsidR="00DA682A" w:rsidRDefault="008D671A" w:rsidP="00702B02">
      <w:pPr>
        <w:spacing w:after="0"/>
      </w:pPr>
      <w:r w:rsidRPr="008E544E">
        <w:rPr>
          <w:b/>
        </w:rPr>
        <w:t xml:space="preserve">Do you think your condom use skills would improve on this programme? </w:t>
      </w:r>
      <w:r w:rsidRPr="008E544E">
        <w:t xml:space="preserve">A total of four categories were identified from participants’ responses to this question. The majority </w:t>
      </w:r>
      <w:r w:rsidRPr="008E544E">
        <w:lastRenderedPageBreak/>
        <w:t xml:space="preserve">of participants indicated that they felt their condom use skills would improve after taking part in the intervention (N = 187, 72%), </w:t>
      </w:r>
      <w:r w:rsidR="000C4676">
        <w:t>and 39 women (15%)</w:t>
      </w:r>
      <w:r w:rsidRPr="008E544E">
        <w:t xml:space="preserve"> felt their s</w:t>
      </w:r>
      <w:r w:rsidR="000C4676">
        <w:t xml:space="preserve">kills </w:t>
      </w:r>
      <w:r w:rsidR="002F3BE5">
        <w:t xml:space="preserve">might </w:t>
      </w:r>
      <w:r w:rsidR="000C4676">
        <w:t>potentially change.</w:t>
      </w:r>
    </w:p>
    <w:p w14:paraId="19619337" w14:textId="4B62E583" w:rsidR="00CA5F66" w:rsidRPr="00B63EED" w:rsidRDefault="00B63EED" w:rsidP="002D57A8">
      <w:pPr>
        <w:spacing w:after="0"/>
        <w:ind w:firstLine="0"/>
        <w:jc w:val="center"/>
        <w:outlineLvl w:val="0"/>
        <w:rPr>
          <w:b/>
        </w:rPr>
      </w:pPr>
      <w:r w:rsidRPr="00702B02">
        <w:rPr>
          <w:b/>
        </w:rPr>
        <w:t>DISCUSSION</w:t>
      </w:r>
    </w:p>
    <w:p w14:paraId="4F5967AB" w14:textId="5D7629EC" w:rsidR="00CA5F66" w:rsidRPr="00CA5F66" w:rsidRDefault="00CA5F66" w:rsidP="00702B02">
      <w:pPr>
        <w:spacing w:after="0"/>
      </w:pPr>
      <w:r w:rsidRPr="00CA5F66">
        <w:t xml:space="preserve">The aim of the current research was to assess acceptability of </w:t>
      </w:r>
      <w:r w:rsidR="000C4676">
        <w:t>a new condom</w:t>
      </w:r>
      <w:r w:rsidRPr="00CA5F66">
        <w:t xml:space="preserve"> intervention </w:t>
      </w:r>
      <w:r w:rsidR="000C4676">
        <w:t xml:space="preserve">targeted at young women </w:t>
      </w:r>
      <w:r w:rsidRPr="00CA5F66">
        <w:t>prior to conducting</w:t>
      </w:r>
      <w:r w:rsidR="000C4676">
        <w:t xml:space="preserve"> research to establish its effectiveness. The objectives were threefold:</w:t>
      </w:r>
      <w:r w:rsidRPr="00CA5F66">
        <w:t xml:space="preserve"> to </w:t>
      </w:r>
      <w:r w:rsidR="00B63EED">
        <w:t>evaluate</w:t>
      </w:r>
      <w:r w:rsidR="00B63EED" w:rsidRPr="00CA5F66">
        <w:t xml:space="preserve"> </w:t>
      </w:r>
      <w:r w:rsidRPr="00CA5F66">
        <w:t xml:space="preserve">whether women rated the intervention as acceptable, to assess whether condom use errors and problems, experiences, ability </w:t>
      </w:r>
      <w:r w:rsidR="00C76AA3">
        <w:t>to use condoms</w:t>
      </w:r>
      <w:r w:rsidR="00B63EED">
        <w:t>,</w:t>
      </w:r>
      <w:r w:rsidR="00C76AA3">
        <w:t xml:space="preserve"> </w:t>
      </w:r>
      <w:r w:rsidRPr="00CA5F66">
        <w:t xml:space="preserve">and </w:t>
      </w:r>
      <w:r w:rsidR="00C76AA3">
        <w:t xml:space="preserve">condom use </w:t>
      </w:r>
      <w:r w:rsidRPr="00CA5F66">
        <w:t xml:space="preserve">self-efficacy predicted </w:t>
      </w:r>
      <w:r w:rsidR="00B63EED">
        <w:t>reported</w:t>
      </w:r>
      <w:r w:rsidR="00B63EED" w:rsidRPr="00CA5F66">
        <w:t xml:space="preserve"> </w:t>
      </w:r>
      <w:r w:rsidRPr="00CA5F66">
        <w:t xml:space="preserve">acceptability of the intervention, and to </w:t>
      </w:r>
      <w:r w:rsidR="00B63EED">
        <w:t>test</w:t>
      </w:r>
      <w:r w:rsidR="00B63EED" w:rsidRPr="00CA5F66">
        <w:t xml:space="preserve"> </w:t>
      </w:r>
      <w:r w:rsidRPr="00CA5F66">
        <w:t>whether condom use experiences, ability, and self-efficacy predicted condom use errors and problems.</w:t>
      </w:r>
    </w:p>
    <w:p w14:paraId="33EAD7EC" w14:textId="77777777" w:rsidR="00CA5F66" w:rsidRPr="00CA5F66" w:rsidRDefault="00CA5F66" w:rsidP="002D57A8">
      <w:pPr>
        <w:spacing w:after="0"/>
        <w:ind w:firstLine="0"/>
        <w:outlineLvl w:val="0"/>
        <w:rPr>
          <w:b/>
        </w:rPr>
      </w:pPr>
      <w:r w:rsidRPr="00CA5F66">
        <w:rPr>
          <w:b/>
        </w:rPr>
        <w:t>Survey Outcomes and Implications</w:t>
      </w:r>
    </w:p>
    <w:p w14:paraId="536A598A" w14:textId="5DD77EE9" w:rsidR="00CA5F66" w:rsidRPr="00CA5F66" w:rsidRDefault="000C4676" w:rsidP="00702B02">
      <w:pPr>
        <w:spacing w:after="0"/>
      </w:pPr>
      <w:r>
        <w:t>A</w:t>
      </w:r>
      <w:r w:rsidR="00CA5F66" w:rsidRPr="00CA5F66">
        <w:t xml:space="preserve">pproximately 80% of </w:t>
      </w:r>
      <w:r>
        <w:t>the young women in our</w:t>
      </w:r>
      <w:r w:rsidR="00CA5F66" w:rsidRPr="00CA5F66">
        <w:t xml:space="preserve"> sample rated the intervention as acceptable</w:t>
      </w:r>
      <w:r w:rsidR="00F37BEE">
        <w:t>, with only 12.9 % indicating that the intervention was not acceptable.</w:t>
      </w:r>
      <w:r w:rsidR="00E21D2E">
        <w:t xml:space="preserve"> </w:t>
      </w:r>
      <w:r w:rsidR="00455787" w:rsidRPr="00455787">
        <w:t>This finding is congruent with the results of the initial KIHIS pilot trials</w:t>
      </w:r>
      <w:r w:rsidR="00455616">
        <w:t xml:space="preserve">, </w:t>
      </w:r>
      <w:r w:rsidR="00F74AF9">
        <w:t>where</w:t>
      </w:r>
      <w:r w:rsidR="00455616">
        <w:t xml:space="preserve"> 83% of MSM reported that the intervention was a good idea</w:t>
      </w:r>
      <w:r w:rsidR="00F74AF9" w:rsidRPr="00F74AF9">
        <w:t xml:space="preserve"> </w:t>
      </w:r>
      <w:r w:rsidR="00F74AF9">
        <w:t>(</w:t>
      </w:r>
      <w:proofErr w:type="spellStart"/>
      <w:r w:rsidR="00F74AF9">
        <w:t>Emetu</w:t>
      </w:r>
      <w:proofErr w:type="spellEnd"/>
      <w:r w:rsidR="00F74AF9">
        <w:t xml:space="preserve"> et al., 2014) </w:t>
      </w:r>
      <w:r w:rsidR="00455616">
        <w:t xml:space="preserve">and the majority of heterosexual men suggested that participating in the intervention was valuable, interesting, and enjoyable </w:t>
      </w:r>
      <w:r w:rsidR="00376CA5">
        <w:t>(</w:t>
      </w:r>
      <w:proofErr w:type="spellStart"/>
      <w:r w:rsidR="00376CA5">
        <w:t>Milhausen</w:t>
      </w:r>
      <w:proofErr w:type="spellEnd"/>
      <w:r w:rsidR="00376CA5">
        <w:t xml:space="preserve"> et al., 2011).</w:t>
      </w:r>
      <w:r w:rsidR="00455787">
        <w:t xml:space="preserve"> </w:t>
      </w:r>
      <w:r w:rsidR="00E21D2E">
        <w:t>S</w:t>
      </w:r>
      <w:r w:rsidR="00C76AA3">
        <w:t xml:space="preserve">ignificant positive predictors of acceptability of the intervention were condom use ability </w:t>
      </w:r>
      <w:r w:rsidR="00CB0636">
        <w:t>(</w:t>
      </w:r>
      <w:r w:rsidR="00CB0636" w:rsidRPr="006F4FC7">
        <w:rPr>
          <w:i/>
        </w:rPr>
        <w:t>β</w:t>
      </w:r>
      <w:r w:rsidR="00CB0636">
        <w:t xml:space="preserve"> = .18) </w:t>
      </w:r>
      <w:r w:rsidR="00C76AA3">
        <w:t>and condom use self-efficacy</w:t>
      </w:r>
      <w:r w:rsidR="00CB0636">
        <w:t xml:space="preserve"> (</w:t>
      </w:r>
      <w:r w:rsidR="00CB0636" w:rsidRPr="006F4FC7">
        <w:rPr>
          <w:i/>
        </w:rPr>
        <w:t>β</w:t>
      </w:r>
      <w:r w:rsidR="00CB0636">
        <w:t xml:space="preserve"> = .20)</w:t>
      </w:r>
      <w:r w:rsidR="000C3F53">
        <w:t>. Women</w:t>
      </w:r>
      <w:r w:rsidR="000C3F53" w:rsidRPr="00CA5F66">
        <w:t xml:space="preserve"> who had higher self-reported condom us</w:t>
      </w:r>
      <w:r w:rsidR="000C3F53">
        <w:t>e ability and self-efficacy reported</w:t>
      </w:r>
      <w:r w:rsidR="000C3F53" w:rsidRPr="00CA5F66">
        <w:t xml:space="preserve"> that the intervention was more acceptable than those with lower </w:t>
      </w:r>
      <w:r w:rsidR="000C3F53">
        <w:t xml:space="preserve">condom use </w:t>
      </w:r>
      <w:r w:rsidR="000C3F53" w:rsidRPr="00CA5F66">
        <w:t xml:space="preserve">ability and self-efficacy. </w:t>
      </w:r>
      <w:r w:rsidR="000C3F53">
        <w:t>However, the effect size</w:t>
      </w:r>
      <w:r w:rsidR="00CB0636">
        <w:t xml:space="preserve"> of the model</w:t>
      </w:r>
      <w:r w:rsidR="000C3F53">
        <w:t xml:space="preserve"> was small, with 10% of the variance in acceptability scores</w:t>
      </w:r>
      <w:r w:rsidR="000C101F">
        <w:t xml:space="preserve"> being accounted for by condom use ability and self-efficacy</w:t>
      </w:r>
      <w:r w:rsidR="00CA5F66" w:rsidRPr="00CA5F66">
        <w:t>.</w:t>
      </w:r>
      <w:r w:rsidR="000C101F">
        <w:t xml:space="preserve"> </w:t>
      </w:r>
      <w:r w:rsidR="00CA5F66" w:rsidRPr="00CA5F66">
        <w:t xml:space="preserve"> </w:t>
      </w:r>
      <w:r>
        <w:t>Regarding</w:t>
      </w:r>
      <w:r w:rsidR="00CA5F66" w:rsidRPr="00CA5F66">
        <w:t xml:space="preserve"> implications for </w:t>
      </w:r>
      <w:r w:rsidR="00B63EED">
        <w:t>the HERS intervention</w:t>
      </w:r>
      <w:r w:rsidR="00CA5F66" w:rsidRPr="00CA5F66">
        <w:t>, this could mean that recruiting those with lower self-efficacy and ability when applying condoms might prove challenging</w:t>
      </w:r>
      <w:r w:rsidR="000C3F53">
        <w:t xml:space="preserve">, as they may view the intervention procedures as </w:t>
      </w:r>
      <w:r w:rsidR="00934E90">
        <w:lastRenderedPageBreak/>
        <w:t>less acceptable than those with higher condom use ability and self-efficacy</w:t>
      </w:r>
      <w:r w:rsidR="00CA5F66" w:rsidRPr="00CA5F66">
        <w:t>. Even if this population is successfully recruited, there could potentially be high drop-out rates</w:t>
      </w:r>
      <w:r w:rsidR="00C76AA3">
        <w:t>.</w:t>
      </w:r>
      <w:r w:rsidR="00CA5F66" w:rsidRPr="00CA5F66">
        <w:t xml:space="preserve"> While a</w:t>
      </w:r>
      <w:r w:rsidR="00C76AA3">
        <w:t xml:space="preserve"> higher incentive could encourage more women</w:t>
      </w:r>
      <w:r w:rsidR="00CA5F66" w:rsidRPr="00CA5F66">
        <w:t xml:space="preserve"> to participate, reducing drop-out </w:t>
      </w:r>
      <w:r w:rsidR="00214056">
        <w:t xml:space="preserve">might </w:t>
      </w:r>
      <w:r w:rsidR="00CA5F66" w:rsidRPr="00CA5F66">
        <w:t xml:space="preserve">be more </w:t>
      </w:r>
      <w:r w:rsidR="003D4D8D">
        <w:t>problematic</w:t>
      </w:r>
      <w:r w:rsidR="00CA5F66" w:rsidRPr="00CA5F66">
        <w:t xml:space="preserve">. </w:t>
      </w:r>
      <w:r w:rsidR="00214056">
        <w:t xml:space="preserve">One way of minimizing </w:t>
      </w:r>
      <w:r w:rsidR="00F74AF9">
        <w:t>drop-out</w:t>
      </w:r>
      <w:r w:rsidR="00214056">
        <w:t xml:space="preserve"> might</w:t>
      </w:r>
      <w:r w:rsidR="00CA5F66" w:rsidRPr="00CA5F66">
        <w:t xml:space="preserve"> be to assign those with low pre-intervention ability and self-efficacy scores into a group which receives a</w:t>
      </w:r>
      <w:r w:rsidR="00214056">
        <w:t>n additional</w:t>
      </w:r>
      <w:r w:rsidR="00CA5F66" w:rsidRPr="00CA5F66">
        <w:t xml:space="preserve"> </w:t>
      </w:r>
      <w:r w:rsidR="00214056">
        <w:t>pack of condoms and lubricants</w:t>
      </w:r>
      <w:r w:rsidR="001224B8">
        <w:t xml:space="preserve"> or financial compensation</w:t>
      </w:r>
      <w:r w:rsidR="00CA5F66" w:rsidRPr="00CA5F66">
        <w:t xml:space="preserve"> at completion of the intervention, in order to provide an incentive to stay in the programme. </w:t>
      </w:r>
    </w:p>
    <w:p w14:paraId="31F9F70C" w14:textId="5D3F0C65" w:rsidR="00CA5F66" w:rsidRPr="00CA5F66" w:rsidRDefault="00C76AA3" w:rsidP="00702B02">
      <w:pPr>
        <w:spacing w:after="0"/>
      </w:pPr>
      <w:r>
        <w:t>The above</w:t>
      </w:r>
      <w:r w:rsidR="00CA5F66" w:rsidRPr="00CA5F66">
        <w:t xml:space="preserve"> finding</w:t>
      </w:r>
      <w:r>
        <w:t>s are</w:t>
      </w:r>
      <w:r w:rsidR="00CA5F66" w:rsidRPr="00CA5F66">
        <w:t xml:space="preserve"> consistent with previo</w:t>
      </w:r>
      <w:r w:rsidR="00F1197E">
        <w:t>us research on</w:t>
      </w:r>
      <w:r>
        <w:t xml:space="preserve"> women who applied</w:t>
      </w:r>
      <w:r w:rsidR="00CA5F66" w:rsidRPr="00CA5F66">
        <w:t xml:space="preserve"> condoms to their male partners. </w:t>
      </w:r>
      <w:r w:rsidR="00214056">
        <w:t>For example, studies have reported</w:t>
      </w:r>
      <w:r w:rsidR="00F1197E">
        <w:t xml:space="preserve"> that women who applied</w:t>
      </w:r>
      <w:r w:rsidR="00CA5F66" w:rsidRPr="00CA5F66">
        <w:t xml:space="preserve"> condoms had a more positive attitude toward sexuality and a higher frequency of sexu</w:t>
      </w:r>
      <w:r>
        <w:t>al experiences than those who did</w:t>
      </w:r>
      <w:r w:rsidR="00CA5F66" w:rsidRPr="00CA5F66">
        <w:t xml:space="preserve"> not apply condoms (Sanders et al., 2006). </w:t>
      </w:r>
      <w:r>
        <w:t>Women</w:t>
      </w:r>
      <w:r w:rsidR="00CA5F66" w:rsidRPr="00CA5F66">
        <w:t xml:space="preserve"> with less experience of condom application </w:t>
      </w:r>
      <w:r>
        <w:t>may have more</w:t>
      </w:r>
      <w:r w:rsidR="00CA5F66" w:rsidRPr="00CA5F66">
        <w:t xml:space="preserve"> negative attitude</w:t>
      </w:r>
      <w:r>
        <w:t>s</w:t>
      </w:r>
      <w:r w:rsidR="00CA5F66" w:rsidRPr="00CA5F66">
        <w:t xml:space="preserve"> towards sexuality and fewer sexual experiences and thus </w:t>
      </w:r>
      <w:r>
        <w:t>it is possible that this group may</w:t>
      </w:r>
      <w:r w:rsidR="00CA5F66" w:rsidRPr="00CA5F66">
        <w:t xml:space="preserve"> feel that the HERS intervention is not acceptable. </w:t>
      </w:r>
      <w:r w:rsidR="00DF514D">
        <w:t>Those with more negative attitudes towards condoms may be less willing to discuss sexual topics and take part in a study</w:t>
      </w:r>
      <w:r w:rsidR="00214056">
        <w:t xml:space="preserve"> on condom use</w:t>
      </w:r>
      <w:r w:rsidR="00DF514D">
        <w:t xml:space="preserve">. </w:t>
      </w:r>
      <w:r w:rsidR="00CA5F66" w:rsidRPr="00CA5F66">
        <w:t xml:space="preserve">In this case, recruitment for this population could be made </w:t>
      </w:r>
      <w:r w:rsidR="00214056">
        <w:t xml:space="preserve">easier by offering potential volunteers </w:t>
      </w:r>
      <w:r w:rsidR="00CA5F66" w:rsidRPr="00CA5F66">
        <w:t>the</w:t>
      </w:r>
      <w:r w:rsidR="00DF514D">
        <w:t xml:space="preserve"> option of participating online to potentially reduce embarrassment and discomfort</w:t>
      </w:r>
      <w:r w:rsidR="00214056">
        <w:t>.</w:t>
      </w:r>
    </w:p>
    <w:p w14:paraId="5D87611F" w14:textId="5CB91FD6" w:rsidR="00CA5F66" w:rsidRPr="00CA5F66" w:rsidRDefault="00DA00BD" w:rsidP="00702B02">
      <w:pPr>
        <w:spacing w:after="0"/>
      </w:pPr>
      <w:r>
        <w:t>Although</w:t>
      </w:r>
      <w:r w:rsidR="00CA5F66" w:rsidRPr="00CA5F66">
        <w:t xml:space="preserve"> our data </w:t>
      </w:r>
      <w:r w:rsidR="00D136C5">
        <w:t xml:space="preserve">suggest </w:t>
      </w:r>
      <w:r w:rsidR="00CA5F66" w:rsidRPr="00CA5F66">
        <w:t>that those who are more likely to take part</w:t>
      </w:r>
      <w:r>
        <w:t xml:space="preserve"> in the HERS intervention</w:t>
      </w:r>
      <w:r w:rsidR="00CA5F66" w:rsidRPr="00CA5F66">
        <w:t xml:space="preserve"> </w:t>
      </w:r>
      <w:r w:rsidR="00D136C5">
        <w:t>might</w:t>
      </w:r>
      <w:r w:rsidR="00D136C5" w:rsidRPr="00CA5F66">
        <w:t xml:space="preserve"> </w:t>
      </w:r>
      <w:r w:rsidR="00CA5F66" w:rsidRPr="00CA5F66">
        <w:t xml:space="preserve">be </w:t>
      </w:r>
      <w:r>
        <w:t>women</w:t>
      </w:r>
      <w:r w:rsidR="00CA5F66" w:rsidRPr="00CA5F66">
        <w:t xml:space="preserve"> less</w:t>
      </w:r>
      <w:r>
        <w:t xml:space="preserve"> in</w:t>
      </w:r>
      <w:r w:rsidR="00CA5F66" w:rsidRPr="00CA5F66">
        <w:t xml:space="preserve"> need of the intervention, previous research suggests that there </w:t>
      </w:r>
      <w:r w:rsidR="00D136C5">
        <w:t>is</w:t>
      </w:r>
      <w:r w:rsidR="00CA5F66" w:rsidRPr="00CA5F66">
        <w:t xml:space="preserve"> a </w:t>
      </w:r>
      <w:r w:rsidR="00D136C5">
        <w:t>“</w:t>
      </w:r>
      <w:r w:rsidR="00CA5F66" w:rsidRPr="00CA5F66">
        <w:t>mismatch</w:t>
      </w:r>
      <w:r w:rsidR="00D136C5">
        <w:t>”</w:t>
      </w:r>
      <w:r w:rsidR="00CA5F66" w:rsidRPr="00CA5F66">
        <w:t xml:space="preserve"> between perceived condom application skill and actual skill. </w:t>
      </w:r>
      <w:r w:rsidR="00D136C5">
        <w:t xml:space="preserve">In one </w:t>
      </w:r>
      <w:r>
        <w:t>study</w:t>
      </w:r>
      <w:r w:rsidR="00D136C5">
        <w:t>,</w:t>
      </w:r>
      <w:r>
        <w:t xml:space="preserve"> while women who applied</w:t>
      </w:r>
      <w:r w:rsidR="00CA5F66" w:rsidRPr="00CA5F66">
        <w:t xml:space="preserve"> condoms </w:t>
      </w:r>
      <w:r w:rsidR="00D136C5">
        <w:t xml:space="preserve">reported being </w:t>
      </w:r>
      <w:r>
        <w:t>more confident that they had applied</w:t>
      </w:r>
      <w:r w:rsidR="00CA5F66" w:rsidRPr="00CA5F66">
        <w:t xml:space="preserve"> </w:t>
      </w:r>
      <w:r>
        <w:t xml:space="preserve">condoms </w:t>
      </w:r>
      <w:r w:rsidR="00CA5F66" w:rsidRPr="00CA5F66">
        <w:t>correctly</w:t>
      </w:r>
      <w:r w:rsidRPr="00DA00BD">
        <w:t xml:space="preserve"> </w:t>
      </w:r>
      <w:r>
        <w:t>than those who did not apply</w:t>
      </w:r>
      <w:r w:rsidR="00CA5F66" w:rsidRPr="00CA5F66">
        <w:t xml:space="preserve">, the number of errors reported were similar </w:t>
      </w:r>
      <w:r w:rsidR="00D136C5">
        <w:t>in the two appliers and non-appliers</w:t>
      </w:r>
      <w:r w:rsidR="00F74AF9">
        <w:t xml:space="preserve"> groups (</w:t>
      </w:r>
      <w:r w:rsidR="00CA5F66" w:rsidRPr="00CA5F66">
        <w:t xml:space="preserve">Sanders et al., 2003). Since the current </w:t>
      </w:r>
      <w:r w:rsidR="00214056">
        <w:t>study only</w:t>
      </w:r>
      <w:r w:rsidR="00CA5F66" w:rsidRPr="00CA5F66">
        <w:t xml:space="preserve"> used sel</w:t>
      </w:r>
      <w:r w:rsidR="00234511">
        <w:t>f-report instead of behavioural measures</w:t>
      </w:r>
      <w:r w:rsidR="00214056">
        <w:t xml:space="preserve"> to assess condom use skills</w:t>
      </w:r>
      <w:r w:rsidR="00CA5F66" w:rsidRPr="00CA5F66">
        <w:t xml:space="preserve">, it may be that </w:t>
      </w:r>
      <w:r>
        <w:t>those who</w:t>
      </w:r>
      <w:r w:rsidR="00F1197E">
        <w:t xml:space="preserve"> felt that they already possessed </w:t>
      </w:r>
      <w:r w:rsidR="00B521B5">
        <w:t>good condom application skills (</w:t>
      </w:r>
      <w:r>
        <w:t xml:space="preserve">and </w:t>
      </w:r>
      <w:r>
        <w:lastRenderedPageBreak/>
        <w:t xml:space="preserve">therefore viewed </w:t>
      </w:r>
      <w:r w:rsidR="00B521B5">
        <w:t xml:space="preserve">the intervention as acceptable) </w:t>
      </w:r>
      <w:r w:rsidR="00F74AF9">
        <w:t xml:space="preserve">would </w:t>
      </w:r>
      <w:r w:rsidR="00CA5F66" w:rsidRPr="00CA5F66">
        <w:t>mak</w:t>
      </w:r>
      <w:r>
        <w:t xml:space="preserve">e as many errors as those who </w:t>
      </w:r>
      <w:r w:rsidR="00F8137E">
        <w:t>do not.</w:t>
      </w:r>
      <w:r w:rsidR="00A27165">
        <w:t xml:space="preserve"> </w:t>
      </w:r>
    </w:p>
    <w:p w14:paraId="2DA5D354" w14:textId="466F81EE" w:rsidR="00CA5F66" w:rsidRDefault="00214056" w:rsidP="00702B02">
      <w:pPr>
        <w:spacing w:after="0"/>
      </w:pPr>
      <w:r>
        <w:t>S</w:t>
      </w:r>
      <w:r w:rsidR="00C76AA3">
        <w:t xml:space="preserve">ignificant negative predictors of </w:t>
      </w:r>
      <w:r w:rsidR="00C76AA3" w:rsidRPr="00C51962">
        <w:t xml:space="preserve">condom use errors and problems </w:t>
      </w:r>
      <w:r w:rsidR="00C76AA3">
        <w:t xml:space="preserve">were </w:t>
      </w:r>
      <w:r w:rsidR="00C76AA3" w:rsidRPr="00C51962">
        <w:t xml:space="preserve">condom use ability </w:t>
      </w:r>
      <w:r w:rsidR="00CB0636">
        <w:t>(</w:t>
      </w:r>
      <w:r w:rsidR="00CB0636" w:rsidRPr="006F4FC7">
        <w:rPr>
          <w:i/>
        </w:rPr>
        <w:t>β</w:t>
      </w:r>
      <w:r w:rsidR="00CB0636">
        <w:t xml:space="preserve"> = -.38) </w:t>
      </w:r>
      <w:r w:rsidR="00C76AA3" w:rsidRPr="00C51962">
        <w:t>and condom use experiences</w:t>
      </w:r>
      <w:r w:rsidR="00CB0636">
        <w:t xml:space="preserve"> (</w:t>
      </w:r>
      <w:r w:rsidR="00CB0636" w:rsidRPr="006F4FC7">
        <w:rPr>
          <w:i/>
        </w:rPr>
        <w:t>β</w:t>
      </w:r>
      <w:r w:rsidR="00CB0636">
        <w:t xml:space="preserve"> = -.17)</w:t>
      </w:r>
      <w:r w:rsidR="00667008">
        <w:t>, with condom use ability and experiences accounting for 28% of the variance in W-CUES scores</w:t>
      </w:r>
      <w:r w:rsidR="00C76AA3" w:rsidRPr="00C51962">
        <w:t>.</w:t>
      </w:r>
      <w:r w:rsidR="00C76AA3">
        <w:t xml:space="preserve"> </w:t>
      </w:r>
      <w:r>
        <w:t>Women</w:t>
      </w:r>
      <w:r w:rsidR="00CA5F66" w:rsidRPr="00CA5F66">
        <w:t xml:space="preserve"> who had lower condom use ability and less positive condom use experiences reported more errors and problems when using condoms than those with higher ability and experiences. This finding is </w:t>
      </w:r>
      <w:r w:rsidR="00DA00BD">
        <w:t>not surprising</w:t>
      </w:r>
      <w:r w:rsidR="00CA5F66" w:rsidRPr="00CA5F66">
        <w:t xml:space="preserve">, and is congruent with </w:t>
      </w:r>
      <w:r w:rsidR="00DA00BD">
        <w:t>findings reported</w:t>
      </w:r>
      <w:r w:rsidR="00CA5F66" w:rsidRPr="00CA5F66">
        <w:t xml:space="preserve"> in the KIHIS pilot study of heterosexual males, </w:t>
      </w:r>
      <w:r w:rsidR="00DA00BD">
        <w:t>where condom use</w:t>
      </w:r>
      <w:r w:rsidR="00CA5F66" w:rsidRPr="00CA5F66">
        <w:t xml:space="preserve"> </w:t>
      </w:r>
      <w:r>
        <w:t xml:space="preserve">ability and experience improved, and </w:t>
      </w:r>
      <w:r w:rsidR="00CA5F66" w:rsidRPr="00CA5F66">
        <w:t>condom use errors and problems decreased</w:t>
      </w:r>
      <w:r w:rsidR="00D136C5">
        <w:t>,</w:t>
      </w:r>
      <w:r w:rsidR="00CA5F66" w:rsidRPr="00CA5F66">
        <w:t xml:space="preserve"> </w:t>
      </w:r>
      <w:r w:rsidR="00DA00BD">
        <w:t xml:space="preserve">following the intervention </w:t>
      </w:r>
      <w:r w:rsidR="00CA5F66" w:rsidRPr="00CA5F66">
        <w:t>(</w:t>
      </w:r>
      <w:proofErr w:type="spellStart"/>
      <w:r w:rsidR="00CA5F66" w:rsidRPr="00CA5F66">
        <w:t>Milhausen</w:t>
      </w:r>
      <w:proofErr w:type="spellEnd"/>
      <w:r w:rsidR="00CA5F66" w:rsidRPr="00CA5F66">
        <w:t xml:space="preserve"> et al., 2011). </w:t>
      </w:r>
      <w:r w:rsidR="00DA00BD">
        <w:t>It may be</w:t>
      </w:r>
      <w:r w:rsidR="00CA5F66" w:rsidRPr="00CA5F66">
        <w:t xml:space="preserve"> that measures of condom use ability and experiences could be used alongside the W-CUES scale in order to identify those who could benefit the most from participating in the intervention. Although, as previously discussed, recruiting these participants may be </w:t>
      </w:r>
      <w:r w:rsidR="00F74AF9">
        <w:t>difficult</w:t>
      </w:r>
      <w:r w:rsidR="00F74AF9" w:rsidRPr="00CA5F66">
        <w:t xml:space="preserve"> </w:t>
      </w:r>
      <w:r w:rsidR="00CA5F66" w:rsidRPr="00CA5F66">
        <w:t xml:space="preserve">because of lower acceptability of the intervention in this </w:t>
      </w:r>
      <w:r>
        <w:t>group.</w:t>
      </w:r>
    </w:p>
    <w:p w14:paraId="4AC1F47C" w14:textId="77777777" w:rsidR="008D671A" w:rsidRPr="00CA5F66" w:rsidRDefault="008D671A" w:rsidP="002D57A8">
      <w:pPr>
        <w:spacing w:after="0"/>
        <w:ind w:firstLine="0"/>
        <w:outlineLvl w:val="0"/>
        <w:rPr>
          <w:b/>
        </w:rPr>
      </w:pPr>
      <w:r w:rsidRPr="00CA5F66">
        <w:rPr>
          <w:b/>
        </w:rPr>
        <w:t xml:space="preserve">Qualitative Data Outcomes and Implications </w:t>
      </w:r>
    </w:p>
    <w:p w14:paraId="19DBC4A0" w14:textId="08C288F5" w:rsidR="00E21D2E" w:rsidRDefault="008D671A" w:rsidP="00702B02">
      <w:pPr>
        <w:spacing w:after="0"/>
      </w:pPr>
      <w:r w:rsidRPr="00CA5F66">
        <w:t>Analysis of the open-ended acceptability questions revealed that</w:t>
      </w:r>
      <w:r w:rsidR="00E21D2E">
        <w:t xml:space="preserve"> women liked that the intervention offered participants a large variety of condoms and lubricants to try, felt that the intervention placed good focus on women’s condom use experiences and ability, and </w:t>
      </w:r>
      <w:r w:rsidR="00F74AF9">
        <w:t>thought</w:t>
      </w:r>
      <w:r w:rsidR="00E21D2E">
        <w:t xml:space="preserve"> that the intervention was sex-positive and pleasure focused.  Additionally, they indicated that the intervention would allow women to increase their familiarity and confidence with condoms, and would allow condoms to become a “natural” part of sex. </w:t>
      </w:r>
    </w:p>
    <w:p w14:paraId="0DCD23AC" w14:textId="525AF5A6" w:rsidR="008D671A" w:rsidRPr="00CA5F66" w:rsidRDefault="00E91B7B" w:rsidP="00702B02">
      <w:pPr>
        <w:spacing w:after="0"/>
      </w:pPr>
      <w:r>
        <w:t>When asked about their preferences, t</w:t>
      </w:r>
      <w:r w:rsidR="008D671A" w:rsidRPr="00CA5F66">
        <w:t xml:space="preserve">he majority of women felt that it was best to offer participants the option of completing the intervention with both a partner and a dildo, so that </w:t>
      </w:r>
      <w:r w:rsidR="008D671A">
        <w:t>women</w:t>
      </w:r>
      <w:r w:rsidR="008D671A" w:rsidRPr="00CA5F66">
        <w:t xml:space="preserve"> may choose the option </w:t>
      </w:r>
      <w:r w:rsidR="008D671A">
        <w:t>that</w:t>
      </w:r>
      <w:r w:rsidR="008D671A" w:rsidRPr="00CA5F66">
        <w:t xml:space="preserve"> suits them best. Participants also offered </w:t>
      </w:r>
      <w:r w:rsidR="00D136C5">
        <w:t>other</w:t>
      </w:r>
      <w:r w:rsidR="008D671A" w:rsidRPr="00CA5F66">
        <w:t xml:space="preserve"> suggestions in order to improve the programme, such as allowing </w:t>
      </w:r>
      <w:r w:rsidR="008D671A">
        <w:t>women</w:t>
      </w:r>
      <w:r w:rsidR="008D671A" w:rsidRPr="00CA5F66">
        <w:t xml:space="preserve"> to access the </w:t>
      </w:r>
      <w:r w:rsidR="008D671A" w:rsidRPr="00CA5F66">
        <w:lastRenderedPageBreak/>
        <w:t xml:space="preserve">intervention online to reduce embarrassment and inconvenience and inclusion of </w:t>
      </w:r>
      <w:r w:rsidR="00D136C5">
        <w:t>women’s</w:t>
      </w:r>
      <w:r w:rsidR="00D136C5" w:rsidRPr="00CA5F66">
        <w:t xml:space="preserve"> </w:t>
      </w:r>
      <w:r w:rsidR="008D671A" w:rsidRPr="00CA5F66">
        <w:t xml:space="preserve">partners in the intervention. </w:t>
      </w:r>
      <w:r w:rsidR="00D136C5">
        <w:t>Regarding</w:t>
      </w:r>
      <w:r w:rsidR="008D671A" w:rsidRPr="00CA5F66">
        <w:t xml:space="preserve"> implications for future research, it seems that </w:t>
      </w:r>
      <w:r w:rsidR="00D136C5">
        <w:t>women</w:t>
      </w:r>
      <w:r w:rsidR="00D136C5" w:rsidRPr="00CA5F66">
        <w:t xml:space="preserve"> </w:t>
      </w:r>
      <w:r w:rsidR="008D671A" w:rsidRPr="00CA5F66">
        <w:t>should be offered a range of options in order to effectively tailor the intervention to a programme which suits each individual best. This could include the option to complete the intervention online or in a practical session either individually or in groups, with a partner or without. Other interventions have</w:t>
      </w:r>
      <w:r w:rsidR="008D671A">
        <w:t xml:space="preserve"> successfully</w:t>
      </w:r>
      <w:r w:rsidR="008D671A" w:rsidRPr="00CA5F66">
        <w:t xml:space="preserve"> targeted couple</w:t>
      </w:r>
      <w:r w:rsidR="00495C51">
        <w:t>s instead of individuals</w:t>
      </w:r>
      <w:r w:rsidR="008D671A" w:rsidRPr="00CA5F66">
        <w:t xml:space="preserve"> (Burton, </w:t>
      </w:r>
      <w:proofErr w:type="spellStart"/>
      <w:r w:rsidR="008D671A" w:rsidRPr="00CA5F66">
        <w:t>Darbes</w:t>
      </w:r>
      <w:proofErr w:type="spellEnd"/>
      <w:r w:rsidR="008D671A">
        <w:t>,</w:t>
      </w:r>
      <w:r w:rsidR="008D671A" w:rsidRPr="00CA5F66">
        <w:t xml:space="preserve"> &amp; </w:t>
      </w:r>
      <w:proofErr w:type="spellStart"/>
      <w:r w:rsidR="008D671A" w:rsidRPr="00CA5F66">
        <w:t>Operario</w:t>
      </w:r>
      <w:proofErr w:type="spellEnd"/>
      <w:r w:rsidR="008D671A" w:rsidRPr="00CA5F66">
        <w:t xml:space="preserve">, 2010). This </w:t>
      </w:r>
      <w:r w:rsidR="00D136C5">
        <w:t xml:space="preserve">option </w:t>
      </w:r>
      <w:r w:rsidR="008D671A" w:rsidRPr="00CA5F66">
        <w:t xml:space="preserve">is supported by </w:t>
      </w:r>
      <w:r w:rsidR="00495C51">
        <w:t>our findings</w:t>
      </w:r>
      <w:r w:rsidR="008D671A" w:rsidRPr="00CA5F66">
        <w:t>, as many young women in our sample indicated that they would like the option to take part in the intervention as a couple.</w:t>
      </w:r>
    </w:p>
    <w:p w14:paraId="27E657C5" w14:textId="610479B2" w:rsidR="008D671A" w:rsidRPr="00CA5F66" w:rsidRDefault="008D671A" w:rsidP="00702B02">
      <w:pPr>
        <w:spacing w:after="0"/>
      </w:pPr>
      <w:r w:rsidRPr="00CA5F66">
        <w:t xml:space="preserve">Interestingly, while a </w:t>
      </w:r>
      <w:r w:rsidR="00495C51">
        <w:t xml:space="preserve">slightly </w:t>
      </w:r>
      <w:r w:rsidRPr="00CA5F66">
        <w:t>higher percentage of women</w:t>
      </w:r>
      <w:r w:rsidR="00495C51">
        <w:t xml:space="preserve"> (29%)</w:t>
      </w:r>
      <w:r w:rsidRPr="00CA5F66">
        <w:t xml:space="preserve"> indicated that the intervention would not change their opinions about condoms than those who thought that it would</w:t>
      </w:r>
      <w:r w:rsidR="00495C51">
        <w:t xml:space="preserve"> (26%)</w:t>
      </w:r>
      <w:r w:rsidRPr="00CA5F66">
        <w:t xml:space="preserve">, 72% </w:t>
      </w:r>
      <w:r w:rsidR="00495C51">
        <w:t xml:space="preserve">reported </w:t>
      </w:r>
      <w:r>
        <w:t>that they felt</w:t>
      </w:r>
      <w:r w:rsidRPr="00CA5F66">
        <w:t xml:space="preserve"> that their skills would improve if they participated in the intervention. While this is only based on women speculating </w:t>
      </w:r>
      <w:r w:rsidR="00BD0FB6">
        <w:t xml:space="preserve">about </w:t>
      </w:r>
      <w:r w:rsidRPr="00CA5F66">
        <w:t xml:space="preserve">whether their opinions would change, it seems it would still be beneficial if negative opinions of condoms were addressed as part of the intervention. The health professional </w:t>
      </w:r>
      <w:r w:rsidR="00D136C5">
        <w:t>providing</w:t>
      </w:r>
      <w:r w:rsidR="00D136C5" w:rsidRPr="00CA5F66">
        <w:t xml:space="preserve"> </w:t>
      </w:r>
      <w:r w:rsidRPr="00CA5F66">
        <w:t xml:space="preserve">the condom application demonstration could give </w:t>
      </w:r>
      <w:r w:rsidR="00D136C5">
        <w:t>women</w:t>
      </w:r>
      <w:r w:rsidR="00D136C5" w:rsidRPr="00CA5F66">
        <w:t xml:space="preserve"> </w:t>
      </w:r>
      <w:r w:rsidRPr="00CA5F66">
        <w:t>the opportunity to discuss these opinions during the initial meeting, and give tailored advice on how they might overcome the perceived negatives.</w:t>
      </w:r>
    </w:p>
    <w:p w14:paraId="7574F5E3" w14:textId="77777777" w:rsidR="00CA5F66" w:rsidRPr="00CA5F66" w:rsidRDefault="00CA5F66" w:rsidP="002D57A8">
      <w:pPr>
        <w:spacing w:after="0"/>
        <w:ind w:firstLine="0"/>
        <w:outlineLvl w:val="0"/>
        <w:rPr>
          <w:b/>
        </w:rPr>
      </w:pPr>
      <w:r w:rsidRPr="00CA5F66">
        <w:rPr>
          <w:b/>
        </w:rPr>
        <w:t>Strengths and Limitations</w:t>
      </w:r>
    </w:p>
    <w:p w14:paraId="4E6F1225" w14:textId="379A6C18" w:rsidR="00CA5F66" w:rsidRPr="00CA5F66" w:rsidRDefault="00CA5F66" w:rsidP="00702B02">
      <w:pPr>
        <w:spacing w:after="0"/>
      </w:pPr>
      <w:r w:rsidRPr="00CA5F66">
        <w:t xml:space="preserve">Online surveys </w:t>
      </w:r>
      <w:r w:rsidR="003F48B4">
        <w:t xml:space="preserve">in the area of sexuality have </w:t>
      </w:r>
      <w:r w:rsidRPr="00CA5F66">
        <w:t>been praised as a more cost-effective alternative in order to access hard-to-reach samples than probabilistic metho</w:t>
      </w:r>
      <w:r w:rsidR="003679C2">
        <w:t xml:space="preserve">ds (Catania, </w:t>
      </w:r>
      <w:proofErr w:type="spellStart"/>
      <w:r w:rsidR="003679C2">
        <w:t>Dolcini</w:t>
      </w:r>
      <w:proofErr w:type="spellEnd"/>
      <w:r w:rsidR="003679C2">
        <w:t xml:space="preserve">, Orellana, &amp; </w:t>
      </w:r>
      <w:r w:rsidRPr="00CA5F66">
        <w:t xml:space="preserve">Narayanan, 2015). Additionally, the current study </w:t>
      </w:r>
      <w:r w:rsidR="00D2515E">
        <w:t>utilized well-established measures previously used by other researchers. T</w:t>
      </w:r>
      <w:r w:rsidRPr="00CA5F66">
        <w:t xml:space="preserve">he </w:t>
      </w:r>
      <w:r w:rsidR="00D136C5">
        <w:t>primary aim was</w:t>
      </w:r>
      <w:r w:rsidRPr="00CA5F66">
        <w:t xml:space="preserve"> to assess the acceptability of the </w:t>
      </w:r>
      <w:r w:rsidR="00D2515E">
        <w:t>HERS</w:t>
      </w:r>
      <w:r w:rsidRPr="00CA5F66">
        <w:t xml:space="preserve"> before preliminary trials</w:t>
      </w:r>
      <w:r w:rsidR="00BC5F48">
        <w:t xml:space="preserve"> of its </w:t>
      </w:r>
      <w:r w:rsidR="00BD0FB6">
        <w:t>efficacy</w:t>
      </w:r>
      <w:r w:rsidR="00BC5F48">
        <w:t xml:space="preserve"> are undertaken</w:t>
      </w:r>
      <w:r w:rsidRPr="00CA5F66">
        <w:t xml:space="preserve">, and thus </w:t>
      </w:r>
      <w:r w:rsidR="00D136C5">
        <w:t>the findings have</w:t>
      </w:r>
      <w:r w:rsidR="00D136C5" w:rsidRPr="00CA5F66">
        <w:t xml:space="preserve"> </w:t>
      </w:r>
      <w:r w:rsidRPr="00CA5F66">
        <w:t>d</w:t>
      </w:r>
      <w:r w:rsidR="003C5E78">
        <w:t>irect relevance to these trials</w:t>
      </w:r>
      <w:r w:rsidRPr="00CA5F66">
        <w:t xml:space="preserve">. Information has been </w:t>
      </w:r>
      <w:r w:rsidR="00D136C5">
        <w:t>obtain</w:t>
      </w:r>
      <w:r w:rsidR="00BD0FB6">
        <w:t>ed</w:t>
      </w:r>
      <w:r w:rsidR="00D136C5">
        <w:t xml:space="preserve"> </w:t>
      </w:r>
      <w:r w:rsidRPr="00CA5F66">
        <w:t xml:space="preserve">from </w:t>
      </w:r>
      <w:r w:rsidR="001B17BE">
        <w:t xml:space="preserve">women </w:t>
      </w:r>
      <w:r w:rsidR="001B17BE">
        <w:lastRenderedPageBreak/>
        <w:t>who are similar to the target population for the HERS intervention</w:t>
      </w:r>
      <w:r w:rsidRPr="00CA5F66">
        <w:t xml:space="preserve"> </w:t>
      </w:r>
      <w:r w:rsidR="00D136C5">
        <w:t xml:space="preserve">about </w:t>
      </w:r>
      <w:r w:rsidRPr="00CA5F66">
        <w:t xml:space="preserve">how the </w:t>
      </w:r>
      <w:r w:rsidR="001B17BE">
        <w:t xml:space="preserve">procedures </w:t>
      </w:r>
      <w:r w:rsidR="00667008">
        <w:t xml:space="preserve">and design of future trials </w:t>
      </w:r>
      <w:r w:rsidRPr="00CA5F66">
        <w:t xml:space="preserve">can be optimised before efforts are made to </w:t>
      </w:r>
      <w:r w:rsidR="00D136C5">
        <w:t xml:space="preserve">evaluate </w:t>
      </w:r>
      <w:r w:rsidRPr="00CA5F66">
        <w:t xml:space="preserve">the intervention. </w:t>
      </w:r>
      <w:r w:rsidR="00667008">
        <w:t>For example, participants indicated that they would</w:t>
      </w:r>
      <w:r w:rsidR="00436A81">
        <w:t xml:space="preserve"> prefer more choice when it comes to the intervention procedure, such as the option to participate with a partner and the ability to choose the amount of contact time with the healthcare professional. </w:t>
      </w:r>
      <w:r w:rsidR="00946D33">
        <w:t xml:space="preserve">Additionally, recruitment for the HERS trials may need to be creative. As previously mentioned, those who might benefit the most from the intervention may be difficult to recruit because they feel that the intervention is less acceptable. </w:t>
      </w:r>
      <w:r w:rsidR="00BD0FB6">
        <w:t>Participants’</w:t>
      </w:r>
      <w:r w:rsidR="00BD0FB6" w:rsidRPr="00CA5F66">
        <w:t xml:space="preserve"> </w:t>
      </w:r>
      <w:r w:rsidR="00BD0FB6">
        <w:t>suggestions in this study</w:t>
      </w:r>
      <w:r w:rsidR="00BD0FB6" w:rsidRPr="00CA5F66">
        <w:t xml:space="preserve"> </w:t>
      </w:r>
      <w:r w:rsidRPr="00CA5F66">
        <w:t>could</w:t>
      </w:r>
      <w:r w:rsidR="00D144AE">
        <w:t xml:space="preserve"> inform </w:t>
      </w:r>
      <w:r w:rsidR="004C4C9A">
        <w:t xml:space="preserve">the </w:t>
      </w:r>
      <w:r w:rsidR="00D144AE">
        <w:t>design</w:t>
      </w:r>
      <w:r w:rsidRPr="00CA5F66">
        <w:t xml:space="preserve"> </w:t>
      </w:r>
      <w:r w:rsidR="00D144AE">
        <w:t xml:space="preserve">of future trials of the HERS and </w:t>
      </w:r>
      <w:r w:rsidRPr="00CA5F66">
        <w:t>potentially increase recruitment success, reduce drop-out rates, and increase the effectiveness of the intervention itself.</w:t>
      </w:r>
    </w:p>
    <w:p w14:paraId="1EEE0B85" w14:textId="01D37F53" w:rsidR="00807469" w:rsidRDefault="003C5E78" w:rsidP="00807469">
      <w:pPr>
        <w:spacing w:after="0"/>
      </w:pPr>
      <w:r>
        <w:t>T</w:t>
      </w:r>
      <w:r w:rsidR="00CA5F66" w:rsidRPr="00CA5F66">
        <w:t xml:space="preserve">here </w:t>
      </w:r>
      <w:r w:rsidR="00D144AE">
        <w:t>we</w:t>
      </w:r>
      <w:r w:rsidR="00D144AE" w:rsidRPr="00CA5F66">
        <w:t xml:space="preserve">re </w:t>
      </w:r>
      <w:r w:rsidR="00CA5F66" w:rsidRPr="00CA5F66">
        <w:t xml:space="preserve">also some limitations to the current research. </w:t>
      </w:r>
      <w:r w:rsidR="00D144AE">
        <w:t>All</w:t>
      </w:r>
      <w:r w:rsidR="00CA5F66" w:rsidRPr="00CA5F66">
        <w:t xml:space="preserve"> of the measures included in the survey relied on self-report, and </w:t>
      </w:r>
      <w:r w:rsidR="00D136C5">
        <w:t>no</w:t>
      </w:r>
      <w:r w:rsidR="00CA5F66" w:rsidRPr="00CA5F66">
        <w:t xml:space="preserve"> behavioural measures</w:t>
      </w:r>
      <w:r w:rsidR="00D136C5">
        <w:t xml:space="preserve"> were used</w:t>
      </w:r>
      <w:r w:rsidR="00CA5F66" w:rsidRPr="00CA5F66">
        <w:t>. Therefore, it is impossible to know whether participants have reported their behaviours accurately.</w:t>
      </w:r>
      <w:r w:rsidR="00E328FD">
        <w:t xml:space="preserve"> Issues such as social desirability biases may have </w:t>
      </w:r>
      <w:r w:rsidR="00D2515E">
        <w:t>affected</w:t>
      </w:r>
      <w:r w:rsidR="00E328FD">
        <w:t xml:space="preserve"> the data</w:t>
      </w:r>
      <w:r w:rsidR="00BF5879">
        <w:t xml:space="preserve"> (Catania, Gibson, </w:t>
      </w:r>
      <w:proofErr w:type="spellStart"/>
      <w:r w:rsidR="00BF5879">
        <w:t>Chitwood</w:t>
      </w:r>
      <w:proofErr w:type="spellEnd"/>
      <w:r w:rsidR="00BF5879">
        <w:t>, &amp; Coates, 1990)</w:t>
      </w:r>
      <w:r w:rsidR="00E328FD">
        <w:t xml:space="preserve">. </w:t>
      </w:r>
      <w:r w:rsidR="007B04C1">
        <w:t>However, some have argued that biases are less common in online studies (</w:t>
      </w:r>
      <w:proofErr w:type="spellStart"/>
      <w:r w:rsidR="007B04C1">
        <w:t>Mustanski</w:t>
      </w:r>
      <w:proofErr w:type="spellEnd"/>
      <w:r w:rsidR="00D136C5">
        <w:t xml:space="preserve">, </w:t>
      </w:r>
      <w:r w:rsidR="007B04C1">
        <w:t xml:space="preserve">2001). </w:t>
      </w:r>
      <w:r w:rsidR="00CA5F66" w:rsidRPr="00CA5F66">
        <w:t xml:space="preserve">Another limitation of online surveys </w:t>
      </w:r>
      <w:r w:rsidR="00D144AE">
        <w:t>wa</w:t>
      </w:r>
      <w:r w:rsidR="00D144AE" w:rsidRPr="00CA5F66">
        <w:t xml:space="preserve">s </w:t>
      </w:r>
      <w:r w:rsidR="00CA5F66" w:rsidRPr="00CA5F66">
        <w:t xml:space="preserve">that </w:t>
      </w:r>
      <w:r w:rsidR="007B04C1">
        <w:t>d</w:t>
      </w:r>
      <w:r w:rsidR="00CA5F66" w:rsidRPr="00CA5F66">
        <w:t xml:space="preserve">istractions </w:t>
      </w:r>
      <w:r w:rsidR="00D144AE">
        <w:t>could not</w:t>
      </w:r>
      <w:r w:rsidR="00D144AE" w:rsidRPr="00CA5F66">
        <w:t xml:space="preserve"> </w:t>
      </w:r>
      <w:r w:rsidR="00CA5F66" w:rsidRPr="00CA5F66">
        <w:t xml:space="preserve">be controlled for, </w:t>
      </w:r>
      <w:r w:rsidR="007B04C1">
        <w:t>and we were</w:t>
      </w:r>
      <w:r w:rsidR="00CA5F66" w:rsidRPr="00CA5F66">
        <w:t xml:space="preserve"> unable to determine whether participants </w:t>
      </w:r>
      <w:r w:rsidR="00D136C5" w:rsidRPr="00CA5F66">
        <w:t>ha</w:t>
      </w:r>
      <w:r w:rsidR="00D136C5">
        <w:t>d</w:t>
      </w:r>
      <w:r w:rsidR="00D136C5" w:rsidRPr="00CA5F66">
        <w:t xml:space="preserve"> </w:t>
      </w:r>
      <w:r w:rsidR="00CA5F66" w:rsidRPr="00CA5F66">
        <w:t xml:space="preserve">understood the questions or instructions (Catania et al., 2015). </w:t>
      </w:r>
      <w:r w:rsidR="00807469">
        <w:t>Additionally, participants were not asked whether they would recommend the intervention to their friends or sexual partners, which could have provided more insight into their view of the inte</w:t>
      </w:r>
      <w:r w:rsidR="00A770A4">
        <w:t>rvention. Finally, the open-ended question pertaining to participants’ thoughts about using the condom kit during sex or masturbation for the purposes of the intervention asked, “</w:t>
      </w:r>
      <w:r w:rsidR="00A770A4" w:rsidRPr="003E3CB1">
        <w:t>What do you think about asking women to use the condom kit with their partner or on a dildo (or both)?</w:t>
      </w:r>
      <w:r w:rsidR="00A770A4">
        <w:t xml:space="preserve">” </w:t>
      </w:r>
      <w:r w:rsidR="00D144AE">
        <w:t xml:space="preserve">but we did not explicitly ask women about their own willingness to use the condom kit. </w:t>
      </w:r>
      <w:r w:rsidR="00A770A4">
        <w:t xml:space="preserve">Although the intervention procedure indicated that women would be asked to use the condoms during sex </w:t>
      </w:r>
      <w:r w:rsidR="00A770A4">
        <w:lastRenderedPageBreak/>
        <w:t>and masturbation, some participants may not have read this description thoroughly, and therefore may not have fully understood the question.</w:t>
      </w:r>
    </w:p>
    <w:p w14:paraId="017C4F85" w14:textId="0CC2F1D5" w:rsidR="005340E0" w:rsidRPr="00CA5F66" w:rsidRDefault="005340E0" w:rsidP="00702B02">
      <w:pPr>
        <w:spacing w:after="0"/>
      </w:pPr>
      <w:r>
        <w:t xml:space="preserve">In terms of the intervention itself, one limitation could be its scalability. Since the current intervention procedure relies on a healthcare professional to provide the initial consultation and condom demonstration, it could mean that the intervention in constrained to sexual health clinics. Although the demonstration could be given electronically via a website or app, it </w:t>
      </w:r>
      <w:r w:rsidR="00D144AE">
        <w:t xml:space="preserve">might </w:t>
      </w:r>
      <w:r>
        <w:t xml:space="preserve">be difficult to make certain that the participant has </w:t>
      </w:r>
      <w:r w:rsidR="00C956EF">
        <w:t>viewed this demonstration or that they have practiced the application procedure sufficiently.</w:t>
      </w:r>
      <w:r>
        <w:t xml:space="preserve"> </w:t>
      </w:r>
      <w:r w:rsidR="00C956EF">
        <w:t xml:space="preserve">One possible way to circumvent this would be require participants </w:t>
      </w:r>
      <w:r w:rsidR="008A7BE9">
        <w:t>to view the demonstration before completing each follow-up questionnaire</w:t>
      </w:r>
      <w:r w:rsidR="00C956EF">
        <w:t>, or to train laypersons such as youth workers to extend the intervention’s reach</w:t>
      </w:r>
      <w:r w:rsidR="008A7BE9">
        <w:t>.</w:t>
      </w:r>
    </w:p>
    <w:p w14:paraId="5F50E33E" w14:textId="77777777" w:rsidR="00CA5F66" w:rsidRPr="00CA5F66" w:rsidRDefault="00CA5F66" w:rsidP="002D57A8">
      <w:pPr>
        <w:spacing w:after="0"/>
        <w:ind w:firstLine="0"/>
        <w:outlineLvl w:val="0"/>
        <w:rPr>
          <w:b/>
        </w:rPr>
      </w:pPr>
      <w:r w:rsidRPr="00CA5F66">
        <w:rPr>
          <w:b/>
        </w:rPr>
        <w:t>Implications for Future Research</w:t>
      </w:r>
    </w:p>
    <w:p w14:paraId="102CFA06" w14:textId="412269D3" w:rsidR="00CA5F66" w:rsidRDefault="00CA5F66" w:rsidP="00702B02">
      <w:pPr>
        <w:spacing w:after="0"/>
        <w:ind w:firstLine="0"/>
      </w:pPr>
      <w:r w:rsidRPr="00CA5F66">
        <w:tab/>
        <w:t xml:space="preserve">Although implications of the current research have been briefly discussed in </w:t>
      </w:r>
      <w:r w:rsidR="00431165">
        <w:t>relation to</w:t>
      </w:r>
      <w:r w:rsidRPr="00CA5F66">
        <w:t xml:space="preserve"> the HERS intervention, it is important to discuss the implications relevant to </w:t>
      </w:r>
      <w:r w:rsidR="00F24F02">
        <w:t>interventions which aim to increase condom use aimed at young women more</w:t>
      </w:r>
      <w:r w:rsidRPr="00CA5F66">
        <w:t xml:space="preserve"> general</w:t>
      </w:r>
      <w:r w:rsidR="00F24F02">
        <w:t>ly</w:t>
      </w:r>
      <w:r w:rsidRPr="00CA5F66">
        <w:t>. Many studies in the sexuality and sexual health area utilise samples from university and clinic populations. The use of social media enables a more diverse sampling of the population which is not constrained by location</w:t>
      </w:r>
      <w:r w:rsidR="007B04C1">
        <w:t xml:space="preserve"> (Catania</w:t>
      </w:r>
      <w:r w:rsidR="00D144AE">
        <w:t xml:space="preserve">, </w:t>
      </w:r>
      <w:proofErr w:type="spellStart"/>
      <w:r w:rsidR="00D144AE">
        <w:t>Dolcini</w:t>
      </w:r>
      <w:proofErr w:type="spellEnd"/>
      <w:r w:rsidR="00D144AE">
        <w:t>, Orellana, &amp; Narayanan, 2015</w:t>
      </w:r>
      <w:r w:rsidR="007B04C1">
        <w:t>)</w:t>
      </w:r>
      <w:r w:rsidRPr="00CA5F66">
        <w:t>. Unfortunately, the current study did not collect data on eth</w:t>
      </w:r>
      <w:r w:rsidR="007B04C1">
        <w:t>nicity or country of residence.</w:t>
      </w:r>
    </w:p>
    <w:p w14:paraId="4656DB3A" w14:textId="754B04AF" w:rsidR="008D671A" w:rsidRDefault="008D671A" w:rsidP="00702B02">
      <w:pPr>
        <w:spacing w:after="0"/>
      </w:pPr>
      <w:r>
        <w:t>M</w:t>
      </w:r>
      <w:r w:rsidRPr="00CA5F66">
        <w:t xml:space="preserve">any women indicated that they felt that their partners should be involved in the intervention as well and suggested that the intervention provide tips on how to negotiate condom use successfully with their partners. The fact that women requested this focus on condom negotiation suggests that </w:t>
      </w:r>
      <w:r w:rsidR="00431165">
        <w:t>they</w:t>
      </w:r>
      <w:r w:rsidR="00431165" w:rsidRPr="00CA5F66">
        <w:t xml:space="preserve"> </w:t>
      </w:r>
      <w:r w:rsidR="00431165">
        <w:t>were</w:t>
      </w:r>
      <w:r w:rsidR="00431165" w:rsidRPr="00CA5F66">
        <w:t xml:space="preserve"> </w:t>
      </w:r>
      <w:r w:rsidRPr="00CA5F66">
        <w:t xml:space="preserve">willing to take a more active role in their condom usage and approach condom usage as a mutual decision between partners. </w:t>
      </w:r>
      <w:r w:rsidR="00431165">
        <w:t xml:space="preserve">Previous studies </w:t>
      </w:r>
      <w:r w:rsidRPr="00CA5F66">
        <w:lastRenderedPageBreak/>
        <w:t>ha</w:t>
      </w:r>
      <w:r w:rsidR="00431165">
        <w:t xml:space="preserve">ve </w:t>
      </w:r>
      <w:r w:rsidRPr="00CA5F66">
        <w:t>suggested that communication between</w:t>
      </w:r>
      <w:r>
        <w:t xml:space="preserve"> </w:t>
      </w:r>
      <w:r w:rsidRPr="00CA5F66">
        <w:t>partners is the strongest predictor of consistent condom use (</w:t>
      </w:r>
      <w:proofErr w:type="spellStart"/>
      <w:r w:rsidRPr="00CA5F66">
        <w:t>DePadilla</w:t>
      </w:r>
      <w:proofErr w:type="spellEnd"/>
      <w:r w:rsidR="00431165">
        <w:t xml:space="preserve">, </w:t>
      </w:r>
      <w:proofErr w:type="spellStart"/>
      <w:r w:rsidR="00431165">
        <w:t>Windle</w:t>
      </w:r>
      <w:proofErr w:type="spellEnd"/>
      <w:r w:rsidR="00431165">
        <w:t xml:space="preserve">, </w:t>
      </w:r>
      <w:proofErr w:type="spellStart"/>
      <w:r w:rsidR="00431165">
        <w:t>Wingood</w:t>
      </w:r>
      <w:proofErr w:type="spellEnd"/>
      <w:r w:rsidR="00431165">
        <w:t xml:space="preserve">, Cooper, &amp; </w:t>
      </w:r>
      <w:proofErr w:type="spellStart"/>
      <w:r w:rsidR="00431165">
        <w:t>DiClemente</w:t>
      </w:r>
      <w:proofErr w:type="spellEnd"/>
      <w:r w:rsidR="00431165">
        <w:t xml:space="preserve">, </w:t>
      </w:r>
      <w:r w:rsidRPr="00CA5F66">
        <w:t>2011</w:t>
      </w:r>
      <w:r w:rsidR="009F3361">
        <w:t>)</w:t>
      </w:r>
      <w:r w:rsidRPr="00CA5F66">
        <w:t xml:space="preserve">. </w:t>
      </w:r>
    </w:p>
    <w:p w14:paraId="28807B04" w14:textId="076242E9" w:rsidR="00CA5F66" w:rsidRPr="00CA5F66" w:rsidRDefault="00431165" w:rsidP="00702B02">
      <w:pPr>
        <w:spacing w:after="0"/>
      </w:pPr>
      <w:r>
        <w:t>A</w:t>
      </w:r>
      <w:r w:rsidR="00CA5F66" w:rsidRPr="00CA5F66">
        <w:t xml:space="preserve">cceptability of the </w:t>
      </w:r>
      <w:r w:rsidR="008F266D">
        <w:t>intervention in the current study</w:t>
      </w:r>
      <w:r w:rsidR="00CA5F66" w:rsidRPr="00CA5F66">
        <w:t xml:space="preserve"> was high and many women indicated that they liked the </w:t>
      </w:r>
      <w:r>
        <w:t>intervention</w:t>
      </w:r>
      <w:r w:rsidRPr="00CA5F66">
        <w:t xml:space="preserve"> </w:t>
      </w:r>
      <w:r w:rsidR="00CA5F66" w:rsidRPr="00CA5F66">
        <w:t xml:space="preserve">because it places more focus on women taking responsibility when it comes to condom use, </w:t>
      </w:r>
      <w:r>
        <w:t>supporting</w:t>
      </w:r>
      <w:r w:rsidR="008F266D">
        <w:t xml:space="preserve"> the idea </w:t>
      </w:r>
      <w:r w:rsidR="00CA5F66" w:rsidRPr="00CA5F66">
        <w:t>that</w:t>
      </w:r>
      <w:r w:rsidR="008F266D">
        <w:t xml:space="preserve"> it is important to include women</w:t>
      </w:r>
      <w:r w:rsidR="007B04C1">
        <w:t xml:space="preserve"> in condom promotion efforts. </w:t>
      </w:r>
      <w:r w:rsidR="00CA5F66" w:rsidRPr="00CA5F66">
        <w:t xml:space="preserve">While some </w:t>
      </w:r>
      <w:r w:rsidR="007B04C1">
        <w:t xml:space="preserve">previous </w:t>
      </w:r>
      <w:r w:rsidR="00CA5F66" w:rsidRPr="00CA5F66">
        <w:t>interventions have attempted to incre</w:t>
      </w:r>
      <w:r w:rsidR="00E574EE">
        <w:t>ase condom use in women (Bryan et al.</w:t>
      </w:r>
      <w:r w:rsidR="00CA5F66" w:rsidRPr="00CA5F66">
        <w:t xml:space="preserve">, 1996; </w:t>
      </w:r>
      <w:proofErr w:type="spellStart"/>
      <w:r w:rsidR="00CA5F66" w:rsidRPr="00CA5F66">
        <w:t>DiClemente</w:t>
      </w:r>
      <w:proofErr w:type="spellEnd"/>
      <w:r w:rsidR="00CA5F66" w:rsidRPr="00CA5F66">
        <w:t xml:space="preserve"> &amp; </w:t>
      </w:r>
      <w:proofErr w:type="spellStart"/>
      <w:r w:rsidR="00CA5F66" w:rsidRPr="00CA5F66">
        <w:t>Wingood</w:t>
      </w:r>
      <w:proofErr w:type="spellEnd"/>
      <w:r w:rsidR="00CA5F66" w:rsidRPr="00CA5F66">
        <w:t>, 1995; St.</w:t>
      </w:r>
      <w:r>
        <w:t xml:space="preserve"> </w:t>
      </w:r>
      <w:r w:rsidR="00CA5F66" w:rsidRPr="00CA5F66">
        <w:t xml:space="preserve">Lawrence et al., 2001; </w:t>
      </w:r>
      <w:proofErr w:type="spellStart"/>
      <w:r w:rsidR="00CA5F66" w:rsidRPr="00CA5F66">
        <w:t>Wingood</w:t>
      </w:r>
      <w:proofErr w:type="spellEnd"/>
      <w:r w:rsidR="00CA5F66" w:rsidRPr="00CA5F66">
        <w:t xml:space="preserve"> &amp; </w:t>
      </w:r>
      <w:proofErr w:type="spellStart"/>
      <w:r w:rsidR="00CA5F66" w:rsidRPr="00CA5F66">
        <w:t>DiClemente</w:t>
      </w:r>
      <w:proofErr w:type="spellEnd"/>
      <w:r w:rsidR="00CA5F66" w:rsidRPr="00CA5F66">
        <w:t xml:space="preserve">, 2013), </w:t>
      </w:r>
      <w:r w:rsidR="007B04C1">
        <w:t>most interventions are still very male-focused.</w:t>
      </w:r>
    </w:p>
    <w:p w14:paraId="63FC2330" w14:textId="77777777" w:rsidR="00CA5F66" w:rsidRPr="00CA5F66" w:rsidRDefault="00CA5F66" w:rsidP="002D57A8">
      <w:pPr>
        <w:spacing w:after="0"/>
        <w:ind w:firstLine="0"/>
        <w:outlineLvl w:val="0"/>
        <w:rPr>
          <w:b/>
        </w:rPr>
      </w:pPr>
      <w:r w:rsidRPr="00CA5F66">
        <w:rPr>
          <w:b/>
        </w:rPr>
        <w:t>Conclusions</w:t>
      </w:r>
    </w:p>
    <w:p w14:paraId="417B1473" w14:textId="77777777" w:rsidR="009F3361" w:rsidRDefault="00CA5F66" w:rsidP="009715E7">
      <w:pPr>
        <w:spacing w:after="0"/>
      </w:pPr>
      <w:r w:rsidRPr="00CA5F66">
        <w:t>The acceptability of the HERS intervention was high</w:t>
      </w:r>
      <w:r w:rsidR="001C066C">
        <w:t xml:space="preserve"> (80.7%)</w:t>
      </w:r>
      <w:r w:rsidR="00E91B7B">
        <w:t>, and participants felt that that main positive</w:t>
      </w:r>
      <w:r w:rsidR="001C066C">
        <w:t>s of the proposed intervention procedure were</w:t>
      </w:r>
      <w:r w:rsidR="00E91B7B">
        <w:t xml:space="preserve"> its focus on women and increasing pleasure when using condoms. They indicated that the intervention was sex-positive and that they liked that it aims to make condoms a “natural” part of sex. Acceptability </w:t>
      </w:r>
      <w:r w:rsidRPr="00CA5F66">
        <w:t xml:space="preserve">was predicted by condom </w:t>
      </w:r>
      <w:r w:rsidR="00E91B7B">
        <w:t xml:space="preserve">use self-efficacy </w:t>
      </w:r>
      <w:r w:rsidR="0034196A">
        <w:t>(</w:t>
      </w:r>
      <w:r w:rsidR="0034196A" w:rsidRPr="006F4FC7">
        <w:rPr>
          <w:i/>
        </w:rPr>
        <w:t>β</w:t>
      </w:r>
      <w:r w:rsidR="0034196A">
        <w:t xml:space="preserve"> = .20) </w:t>
      </w:r>
      <w:r w:rsidR="00E91B7B">
        <w:t>and ability</w:t>
      </w:r>
      <w:r w:rsidR="0034196A">
        <w:t xml:space="preserve"> (</w:t>
      </w:r>
      <w:r w:rsidR="0034196A" w:rsidRPr="006F4FC7">
        <w:rPr>
          <w:i/>
        </w:rPr>
        <w:t>β</w:t>
      </w:r>
      <w:r w:rsidR="0034196A">
        <w:t xml:space="preserve"> = .18)</w:t>
      </w:r>
      <w:r w:rsidR="008F49FD">
        <w:t>, with the self-efficacy and ability accounting for 10% of the variance in acceptability scores</w:t>
      </w:r>
      <w:r w:rsidR="00E91B7B">
        <w:t>, and f</w:t>
      </w:r>
      <w:r w:rsidR="00F53A05">
        <w:t>requency of c</w:t>
      </w:r>
      <w:r w:rsidRPr="00CA5F66">
        <w:t xml:space="preserve">ondom use errors and problems was predicted by condom use ability </w:t>
      </w:r>
      <w:r w:rsidR="005E72C8">
        <w:t>(</w:t>
      </w:r>
      <w:r w:rsidR="005E72C8">
        <w:rPr>
          <w:i/>
        </w:rPr>
        <w:t xml:space="preserve">β </w:t>
      </w:r>
      <w:r w:rsidR="005E72C8">
        <w:t xml:space="preserve">= -.38) </w:t>
      </w:r>
      <w:r w:rsidRPr="00CA5F66">
        <w:t>and condom use experiences</w:t>
      </w:r>
      <w:r w:rsidR="005E72C8">
        <w:t xml:space="preserve"> (</w:t>
      </w:r>
      <w:r w:rsidR="005E72C8" w:rsidRPr="006F4FC7">
        <w:rPr>
          <w:i/>
        </w:rPr>
        <w:t xml:space="preserve">β </w:t>
      </w:r>
      <w:r w:rsidR="005E72C8">
        <w:t>= -.17)</w:t>
      </w:r>
      <w:r w:rsidR="008F49FD">
        <w:t>, with ability and experiences accounting for 28</w:t>
      </w:r>
      <w:r w:rsidR="00A35FB0">
        <w:t>% of the variance in frequency of condom use errors and problems</w:t>
      </w:r>
      <w:r w:rsidRPr="00CA5F66">
        <w:t xml:space="preserve">. </w:t>
      </w:r>
    </w:p>
    <w:p w14:paraId="5DAE655D" w14:textId="16F52BB5" w:rsidR="009F3361" w:rsidRDefault="00CA5F66" w:rsidP="009715E7">
      <w:pPr>
        <w:spacing w:after="0"/>
      </w:pPr>
      <w:r w:rsidRPr="00CA5F66">
        <w:t xml:space="preserve">The findings suggest that the HERS intervention should offer participants a greater array of options for completing the intervention (such as the ability to take part online), should consider opening the intervention up to couples, and should offer participants more opportunity to discuss their experiences of condoms and their usage with a healthcare professional. </w:t>
      </w:r>
      <w:r w:rsidR="00D80F92">
        <w:t>F</w:t>
      </w:r>
      <w:r w:rsidRPr="00CA5F66">
        <w:t xml:space="preserve">easibility and pilot studies of the HERS should include qualitative data, in order to provide deeper insight into women’s opinions about the interventions and </w:t>
      </w:r>
      <w:r w:rsidRPr="00CA5F66">
        <w:lastRenderedPageBreak/>
        <w:t xml:space="preserve">suggestions for improvement. Future research into condom use promotion should </w:t>
      </w:r>
      <w:r w:rsidR="00F53A05">
        <w:t xml:space="preserve">also </w:t>
      </w:r>
      <w:r w:rsidRPr="00CA5F66">
        <w:t xml:space="preserve">place more focus on women in order to help them overcome the perceived barriers to taking an active role in successful and complete condom use. </w:t>
      </w:r>
    </w:p>
    <w:p w14:paraId="569A80D7" w14:textId="77777777" w:rsidR="009F3361" w:rsidRDefault="009F3361">
      <w:r>
        <w:br w:type="page"/>
      </w:r>
    </w:p>
    <w:p w14:paraId="000D3D4C" w14:textId="77777777" w:rsidR="009715E7" w:rsidRDefault="009715E7" w:rsidP="009715E7">
      <w:pPr>
        <w:spacing w:after="0"/>
      </w:pPr>
    </w:p>
    <w:p w14:paraId="77CC47DB" w14:textId="65947FAB" w:rsidR="00067D55" w:rsidRPr="00702B02" w:rsidRDefault="00431165" w:rsidP="002D57A8">
      <w:pPr>
        <w:spacing w:after="0"/>
        <w:ind w:firstLine="0"/>
        <w:jc w:val="center"/>
        <w:outlineLvl w:val="0"/>
        <w:rPr>
          <w:b/>
        </w:rPr>
      </w:pPr>
      <w:r w:rsidRPr="00702B02">
        <w:rPr>
          <w:b/>
        </w:rPr>
        <w:t>REFERENCES</w:t>
      </w:r>
    </w:p>
    <w:p w14:paraId="4A5E912C" w14:textId="1F856823" w:rsidR="00756459" w:rsidRPr="00756459" w:rsidRDefault="00756459" w:rsidP="00702B02">
      <w:pPr>
        <w:spacing w:after="0"/>
        <w:ind w:left="720" w:hanging="720"/>
      </w:pPr>
      <w:proofErr w:type="spellStart"/>
      <w:r w:rsidRPr="00756459">
        <w:t>Annon</w:t>
      </w:r>
      <w:proofErr w:type="spellEnd"/>
      <w:r w:rsidRPr="00756459">
        <w:t xml:space="preserve">, J. (1976). </w:t>
      </w:r>
      <w:r w:rsidR="006F3CB2" w:rsidRPr="00756459">
        <w:rPr>
          <w:i/>
        </w:rPr>
        <w:t>Behavioural</w:t>
      </w:r>
      <w:r w:rsidRPr="00756459">
        <w:rPr>
          <w:i/>
        </w:rPr>
        <w:t xml:space="preserve"> treatment of sexual problems: Brief therapy. </w:t>
      </w:r>
      <w:r w:rsidRPr="00756459">
        <w:t>New York, NY: Harper &amp; Row.</w:t>
      </w:r>
    </w:p>
    <w:p w14:paraId="42A039AE" w14:textId="254AFF61" w:rsidR="00EF4D92" w:rsidRPr="00EF4D92" w:rsidRDefault="00EF4D92" w:rsidP="00702B02">
      <w:pPr>
        <w:spacing w:after="0"/>
        <w:ind w:left="720" w:hanging="720"/>
        <w:rPr>
          <w:i/>
        </w:rPr>
      </w:pPr>
      <w:r>
        <w:t xml:space="preserve">British Psychological Society (2014). </w:t>
      </w:r>
      <w:r w:rsidRPr="00EF4D92">
        <w:rPr>
          <w:i/>
        </w:rPr>
        <w:t>Code of Human Research Ethics</w:t>
      </w:r>
      <w:r>
        <w:rPr>
          <w:i/>
        </w:rPr>
        <w:t xml:space="preserve">. </w:t>
      </w:r>
      <w:r w:rsidRPr="00EF4D92">
        <w:t>http://www.bps.org.uk/system/files/Public%20files/code_of_human_research_ethics_dec_2014_inf180_web.pdf</w:t>
      </w:r>
      <w:r w:rsidRPr="00EF4D92">
        <w:rPr>
          <w:i/>
        </w:rPr>
        <w:t xml:space="preserve"> </w:t>
      </w:r>
      <w:r w:rsidRPr="00EF4D92">
        <w:t>(Accessed 5 February 2015).</w:t>
      </w:r>
    </w:p>
    <w:p w14:paraId="7229CC2E" w14:textId="0CF2BC6F" w:rsidR="00756459" w:rsidRPr="00756459" w:rsidRDefault="00756459" w:rsidP="00702B02">
      <w:pPr>
        <w:spacing w:after="0"/>
        <w:ind w:left="720" w:hanging="720"/>
      </w:pPr>
      <w:r w:rsidRPr="00756459">
        <w:t xml:space="preserve">Bryan, A. D., Aiken, L. S., &amp; West, S. G. (1996). Increasing condom use: evaluation of a theory-based intervention to prevent sexually transmitted diseases in young women. </w:t>
      </w:r>
      <w:r w:rsidRPr="00756459">
        <w:rPr>
          <w:i/>
        </w:rPr>
        <w:t xml:space="preserve">Health Psychology, 15, </w:t>
      </w:r>
      <w:r w:rsidRPr="00756459">
        <w:t>371</w:t>
      </w:r>
      <w:r w:rsidR="0069221C">
        <w:t>-382</w:t>
      </w:r>
      <w:r w:rsidRPr="00756459">
        <w:t>.</w:t>
      </w:r>
    </w:p>
    <w:p w14:paraId="488B07A8" w14:textId="5733A4B9" w:rsidR="00756459" w:rsidRPr="00756459" w:rsidRDefault="00756459" w:rsidP="00702B02">
      <w:pPr>
        <w:spacing w:after="0"/>
        <w:ind w:left="720" w:hanging="720"/>
      </w:pPr>
      <w:r w:rsidRPr="00756459">
        <w:t xml:space="preserve">Burton, J., </w:t>
      </w:r>
      <w:proofErr w:type="spellStart"/>
      <w:r w:rsidRPr="00756459">
        <w:t>Darbes</w:t>
      </w:r>
      <w:proofErr w:type="spellEnd"/>
      <w:r w:rsidRPr="00756459">
        <w:t xml:space="preserve">, L. A., &amp; </w:t>
      </w:r>
      <w:proofErr w:type="spellStart"/>
      <w:r w:rsidRPr="00756459">
        <w:t>Operario</w:t>
      </w:r>
      <w:proofErr w:type="spellEnd"/>
      <w:r w:rsidRPr="00756459">
        <w:t xml:space="preserve">, D. (2010). Couples-focused </w:t>
      </w:r>
      <w:r w:rsidR="006F3CB2" w:rsidRPr="00756459">
        <w:t>behavioural</w:t>
      </w:r>
      <w:r w:rsidRPr="00756459">
        <w:t xml:space="preserve"> interventions for prevention of HIV: systematic review of the state of evidence. </w:t>
      </w:r>
      <w:r w:rsidRPr="00756459">
        <w:rPr>
          <w:i/>
        </w:rPr>
        <w:t xml:space="preserve">AIDS and Behaviour, 14, </w:t>
      </w:r>
      <w:r w:rsidRPr="00756459">
        <w:t>1-10.</w:t>
      </w:r>
    </w:p>
    <w:p w14:paraId="18B1971E" w14:textId="1E501E2B" w:rsidR="00756459" w:rsidRDefault="00756459" w:rsidP="00702B02">
      <w:pPr>
        <w:spacing w:after="0"/>
        <w:ind w:left="720" w:hanging="720"/>
      </w:pPr>
      <w:r w:rsidRPr="00756459">
        <w:t xml:space="preserve">Catania, J. A., </w:t>
      </w:r>
      <w:proofErr w:type="spellStart"/>
      <w:r w:rsidRPr="00756459">
        <w:t>Dolcini</w:t>
      </w:r>
      <w:proofErr w:type="spellEnd"/>
      <w:r w:rsidRPr="00756459">
        <w:t xml:space="preserve">, M. M., Orellana, R., &amp; Narayanan, V. (2015). Nonprobability and </w:t>
      </w:r>
      <w:r w:rsidR="0069221C">
        <w:t>p</w:t>
      </w:r>
      <w:r w:rsidR="0069221C" w:rsidRPr="00756459">
        <w:t>robability</w:t>
      </w:r>
      <w:r w:rsidRPr="00756459">
        <w:t>-</w:t>
      </w:r>
      <w:r w:rsidR="0069221C">
        <w:t>b</w:t>
      </w:r>
      <w:r w:rsidR="0069221C" w:rsidRPr="00756459">
        <w:t xml:space="preserve">ased </w:t>
      </w:r>
      <w:r w:rsidR="0069221C">
        <w:t>s</w:t>
      </w:r>
      <w:r w:rsidR="0069221C" w:rsidRPr="00756459">
        <w:t xml:space="preserve">ampling </w:t>
      </w:r>
      <w:r w:rsidR="0069221C">
        <w:t>s</w:t>
      </w:r>
      <w:r w:rsidR="0069221C" w:rsidRPr="00756459">
        <w:t xml:space="preserve">trategies </w:t>
      </w:r>
      <w:r w:rsidRPr="00756459">
        <w:t xml:space="preserve">in </w:t>
      </w:r>
      <w:r w:rsidR="0069221C">
        <w:t>s</w:t>
      </w:r>
      <w:r w:rsidR="0069221C" w:rsidRPr="00756459">
        <w:t xml:space="preserve">exual </w:t>
      </w:r>
      <w:r w:rsidR="0069221C">
        <w:t>s</w:t>
      </w:r>
      <w:r w:rsidR="0069221C" w:rsidRPr="00756459">
        <w:t>cience</w:t>
      </w:r>
      <w:r w:rsidRPr="00756459">
        <w:t xml:space="preserve">. </w:t>
      </w:r>
      <w:r w:rsidRPr="00756459">
        <w:rPr>
          <w:i/>
        </w:rPr>
        <w:t>Journal of Sex Research, 52,</w:t>
      </w:r>
      <w:r w:rsidRPr="00756459">
        <w:t xml:space="preserve"> 396-411.</w:t>
      </w:r>
    </w:p>
    <w:p w14:paraId="4491AF00" w14:textId="41473D0E" w:rsidR="00BF5879" w:rsidRPr="00756459" w:rsidRDefault="00BF5879" w:rsidP="00702B02">
      <w:pPr>
        <w:spacing w:after="0"/>
        <w:ind w:left="720" w:hanging="720"/>
      </w:pPr>
      <w:r w:rsidRPr="00BF5879">
        <w:t xml:space="preserve">Catania, J. A., Gibson, D. R., </w:t>
      </w:r>
      <w:proofErr w:type="spellStart"/>
      <w:r w:rsidRPr="00BF5879">
        <w:t>Chitwood</w:t>
      </w:r>
      <w:proofErr w:type="spellEnd"/>
      <w:r w:rsidRPr="00BF5879">
        <w:t xml:space="preserve">, D. D., &amp; Coates, T. J. (1990). Methodological problems in AIDS behavioural research: influences on measurement error and participation bias in studies of sexual </w:t>
      </w:r>
      <w:proofErr w:type="spellStart"/>
      <w:r w:rsidRPr="00BF5879">
        <w:t>behavior</w:t>
      </w:r>
      <w:proofErr w:type="spellEnd"/>
      <w:r w:rsidRPr="00BF5879">
        <w:t xml:space="preserve">. </w:t>
      </w:r>
      <w:r w:rsidRPr="00702B02">
        <w:rPr>
          <w:i/>
        </w:rPr>
        <w:t xml:space="preserve">Psychological </w:t>
      </w:r>
      <w:r w:rsidR="0069221C" w:rsidRPr="00702B02">
        <w:rPr>
          <w:i/>
        </w:rPr>
        <w:t>Bulletin</w:t>
      </w:r>
      <w:r w:rsidRPr="00BF5879">
        <w:t xml:space="preserve">, </w:t>
      </w:r>
      <w:r w:rsidRPr="00702B02">
        <w:rPr>
          <w:i/>
        </w:rPr>
        <w:t>108</w:t>
      </w:r>
      <w:r w:rsidRPr="00BF5879">
        <w:t>, 339</w:t>
      </w:r>
      <w:r w:rsidR="0069221C">
        <w:t>-362</w:t>
      </w:r>
      <w:r w:rsidRPr="00BF5879">
        <w:t>.</w:t>
      </w:r>
    </w:p>
    <w:p w14:paraId="2993AC50" w14:textId="77777777" w:rsidR="00756459" w:rsidRPr="00756459" w:rsidRDefault="00756459" w:rsidP="00702B02">
      <w:pPr>
        <w:spacing w:after="0"/>
        <w:ind w:left="720" w:hanging="720"/>
        <w:rPr>
          <w:noProof/>
          <w:shd w:val="clear" w:color="auto" w:fill="FFFFFF"/>
          <w:lang w:val="en-US"/>
        </w:rPr>
      </w:pPr>
      <w:r w:rsidRPr="00756459">
        <w:rPr>
          <w:noProof/>
          <w:szCs w:val="22"/>
          <w:lang w:val="en-US"/>
        </w:rPr>
        <w:t xml:space="preserve">Craig, P., Dieppe, P., Macintyre, S., Michie, S., Nazareth, I., &amp; Petticrew, M. (2008). Developing and evaluating complex interventions: the new Medical Research Council guidance. </w:t>
      </w:r>
      <w:r w:rsidRPr="00756459">
        <w:rPr>
          <w:i/>
          <w:noProof/>
          <w:szCs w:val="22"/>
          <w:lang w:val="en-US"/>
        </w:rPr>
        <w:t>British Medical Journal</w:t>
      </w:r>
      <w:r w:rsidRPr="00756459">
        <w:rPr>
          <w:noProof/>
          <w:szCs w:val="22"/>
          <w:lang w:val="en-US"/>
        </w:rPr>
        <w:t>,</w:t>
      </w:r>
      <w:r w:rsidRPr="00756459">
        <w:rPr>
          <w:rFonts w:ascii="Verdana" w:hAnsi="Verdana"/>
          <w:i/>
          <w:noProof/>
          <w:color w:val="666666"/>
          <w:sz w:val="18"/>
          <w:szCs w:val="18"/>
          <w:shd w:val="clear" w:color="auto" w:fill="FFFFFF"/>
          <w:lang w:val="en-US"/>
        </w:rPr>
        <w:t> </w:t>
      </w:r>
      <w:r w:rsidRPr="00756459">
        <w:rPr>
          <w:i/>
          <w:noProof/>
          <w:shd w:val="clear" w:color="auto" w:fill="FFFFFF"/>
          <w:lang w:val="en-US"/>
        </w:rPr>
        <w:t>337</w:t>
      </w:r>
      <w:r w:rsidRPr="00756459">
        <w:rPr>
          <w:noProof/>
          <w:shd w:val="clear" w:color="auto" w:fill="FFFFFF"/>
          <w:lang w:val="en-US"/>
        </w:rPr>
        <w:t>, 979-983.</w:t>
      </w:r>
    </w:p>
    <w:p w14:paraId="1E5AE276" w14:textId="77777777" w:rsidR="00756459" w:rsidRPr="00756459" w:rsidRDefault="00756459" w:rsidP="00702B02">
      <w:pPr>
        <w:spacing w:after="0"/>
        <w:ind w:left="720" w:hanging="720"/>
        <w:rPr>
          <w:noProof/>
          <w:szCs w:val="22"/>
          <w:lang w:val="en-US"/>
        </w:rPr>
      </w:pPr>
      <w:r w:rsidRPr="00756459">
        <w:rPr>
          <w:noProof/>
          <w:szCs w:val="22"/>
          <w:lang w:val="en-US"/>
        </w:rPr>
        <w:t xml:space="preserve">Crosby, R. A., Graham, C. A., Milhausen, R. R., Sanders, S. A., &amp; Yarber, W. L. (2010). Condom Use Errors/Problems Survey. In T. D., Fisher, C. M. Davis, W. L. Yarber, &amp; </w:t>
      </w:r>
      <w:r w:rsidRPr="00756459">
        <w:rPr>
          <w:noProof/>
          <w:szCs w:val="22"/>
          <w:lang w:val="en-US"/>
        </w:rPr>
        <w:lastRenderedPageBreak/>
        <w:t xml:space="preserve">S. L. Davis (Eds.), </w:t>
      </w:r>
      <w:r w:rsidRPr="00756459">
        <w:rPr>
          <w:i/>
          <w:noProof/>
          <w:szCs w:val="22"/>
          <w:lang w:val="en-US"/>
        </w:rPr>
        <w:t>Handbook of Sexuality-Related Measures</w:t>
      </w:r>
      <w:r w:rsidRPr="00756459">
        <w:rPr>
          <w:noProof/>
          <w:szCs w:val="22"/>
          <w:lang w:val="en-US"/>
        </w:rPr>
        <w:t xml:space="preserve"> (pp. 153-157). London: Routledge.</w:t>
      </w:r>
    </w:p>
    <w:p w14:paraId="1FAE79CC" w14:textId="64FE0A17" w:rsidR="00756459" w:rsidRPr="00756459" w:rsidRDefault="00756459" w:rsidP="00702B02">
      <w:pPr>
        <w:spacing w:after="0"/>
        <w:ind w:left="720" w:hanging="720"/>
        <w:rPr>
          <w:noProof/>
          <w:szCs w:val="22"/>
          <w:lang w:val="en-US"/>
        </w:rPr>
      </w:pPr>
      <w:r w:rsidRPr="00756459">
        <w:rPr>
          <w:noProof/>
          <w:szCs w:val="22"/>
          <w:lang w:val="en-US"/>
        </w:rPr>
        <w:t>Crosby, R., Graham, C., Milhausen, R., Sanders, S., Yarber, W., &amp; Shrier, L. A. (</w:t>
      </w:r>
      <w:r w:rsidR="0069221C" w:rsidRPr="00756459">
        <w:rPr>
          <w:noProof/>
          <w:szCs w:val="22"/>
          <w:lang w:val="en-US"/>
        </w:rPr>
        <w:t>201</w:t>
      </w:r>
      <w:r w:rsidR="0069221C">
        <w:rPr>
          <w:noProof/>
          <w:szCs w:val="22"/>
          <w:lang w:val="en-US"/>
        </w:rPr>
        <w:t>5</w:t>
      </w:r>
      <w:r w:rsidRPr="00756459">
        <w:rPr>
          <w:noProof/>
          <w:szCs w:val="22"/>
          <w:lang w:val="en-US"/>
        </w:rPr>
        <w:t xml:space="preserve">). Associations between rushed condom application and condom use errors and problems. </w:t>
      </w:r>
      <w:r w:rsidRPr="00756459">
        <w:rPr>
          <w:i/>
          <w:noProof/>
          <w:szCs w:val="22"/>
          <w:lang w:val="en-US"/>
        </w:rPr>
        <w:t>Sexually Transmitted Infections</w:t>
      </w:r>
      <w:r w:rsidRPr="00756459">
        <w:rPr>
          <w:noProof/>
          <w:szCs w:val="22"/>
          <w:lang w:val="en-US"/>
        </w:rPr>
        <w:t xml:space="preserve">, </w:t>
      </w:r>
      <w:r w:rsidR="0069221C" w:rsidRPr="00702B02">
        <w:rPr>
          <w:i/>
          <w:noProof/>
          <w:szCs w:val="22"/>
          <w:lang w:val="en-US"/>
        </w:rPr>
        <w:t>91</w:t>
      </w:r>
      <w:r w:rsidR="0069221C">
        <w:rPr>
          <w:noProof/>
          <w:szCs w:val="22"/>
          <w:lang w:val="en-US"/>
        </w:rPr>
        <w:t>, 275-277.</w:t>
      </w:r>
      <w:r w:rsidRPr="00756459">
        <w:rPr>
          <w:rFonts w:ascii="Arial" w:hAnsi="Arial" w:cs="Arial"/>
          <w:i/>
          <w:iCs/>
          <w:noProof/>
          <w:color w:val="333300"/>
          <w:sz w:val="18"/>
          <w:szCs w:val="18"/>
          <w:bdr w:val="none" w:sz="0" w:space="0" w:color="auto" w:frame="1"/>
          <w:lang w:val="en-US"/>
        </w:rPr>
        <w:t> </w:t>
      </w:r>
      <w:r w:rsidRPr="00756459">
        <w:rPr>
          <w:noProof/>
          <w:bdr w:val="none" w:sz="0" w:space="0" w:color="auto" w:frame="1"/>
          <w:lang w:val="en-US"/>
        </w:rPr>
        <w:t>doi:10.1136/sextrans-2013-051491</w:t>
      </w:r>
    </w:p>
    <w:p w14:paraId="0383520B" w14:textId="323BE2DC" w:rsidR="00756459" w:rsidRPr="00756459" w:rsidRDefault="00756459" w:rsidP="00702B02">
      <w:pPr>
        <w:spacing w:after="0"/>
        <w:ind w:left="720" w:hanging="720"/>
        <w:rPr>
          <w:noProof/>
          <w:szCs w:val="22"/>
          <w:lang w:val="en-US"/>
        </w:rPr>
      </w:pPr>
      <w:r w:rsidRPr="00756459">
        <w:rPr>
          <w:noProof/>
          <w:szCs w:val="22"/>
          <w:lang w:val="en-US"/>
        </w:rPr>
        <w:t>Crosby, R.</w:t>
      </w:r>
      <w:r w:rsidR="0069221C">
        <w:rPr>
          <w:noProof/>
          <w:szCs w:val="22"/>
          <w:lang w:val="en-US"/>
        </w:rPr>
        <w:t xml:space="preserve"> A. </w:t>
      </w:r>
      <w:r w:rsidRPr="00756459">
        <w:rPr>
          <w:noProof/>
          <w:szCs w:val="22"/>
          <w:lang w:val="en-US"/>
        </w:rPr>
        <w:t>, Graham, C.</w:t>
      </w:r>
      <w:r w:rsidR="00E61F59">
        <w:rPr>
          <w:noProof/>
          <w:szCs w:val="22"/>
          <w:lang w:val="en-US"/>
        </w:rPr>
        <w:t xml:space="preserve"> A.,</w:t>
      </w:r>
      <w:r w:rsidRPr="00756459">
        <w:rPr>
          <w:noProof/>
          <w:szCs w:val="22"/>
          <w:lang w:val="en-US"/>
        </w:rPr>
        <w:t xml:space="preserve"> Yarber, W., &amp; Sanders, S. </w:t>
      </w:r>
      <w:r w:rsidR="0069221C">
        <w:rPr>
          <w:noProof/>
          <w:szCs w:val="22"/>
          <w:lang w:val="en-US"/>
        </w:rPr>
        <w:t xml:space="preserve">A. </w:t>
      </w:r>
      <w:r w:rsidRPr="00756459">
        <w:rPr>
          <w:noProof/>
          <w:szCs w:val="22"/>
          <w:lang w:val="en-US"/>
        </w:rPr>
        <w:t xml:space="preserve">(2004). If the condom fits, wear it: a qualitative study of young African-American men. </w:t>
      </w:r>
      <w:r w:rsidRPr="00756459">
        <w:rPr>
          <w:i/>
          <w:noProof/>
          <w:szCs w:val="22"/>
          <w:lang w:val="en-US"/>
        </w:rPr>
        <w:t>Sexually Transmitted Infections, 80</w:t>
      </w:r>
      <w:r w:rsidRPr="00756459">
        <w:rPr>
          <w:noProof/>
          <w:szCs w:val="22"/>
          <w:lang w:val="en-US"/>
        </w:rPr>
        <w:t xml:space="preserve">, 306-309. </w:t>
      </w:r>
    </w:p>
    <w:p w14:paraId="5FEF15AF" w14:textId="5BCA840B" w:rsidR="00756459" w:rsidRDefault="00756459" w:rsidP="00702B02">
      <w:pPr>
        <w:spacing w:after="0"/>
        <w:ind w:left="720" w:hanging="720"/>
        <w:rPr>
          <w:noProof/>
          <w:szCs w:val="22"/>
          <w:lang w:val="en-US"/>
        </w:rPr>
      </w:pPr>
      <w:r w:rsidRPr="00756459">
        <w:rPr>
          <w:noProof/>
          <w:szCs w:val="22"/>
          <w:lang w:val="en-US"/>
        </w:rPr>
        <w:t>Crosby, R., Milhausen, R., Sanders, S.</w:t>
      </w:r>
      <w:r w:rsidR="00E61F59">
        <w:rPr>
          <w:noProof/>
          <w:szCs w:val="22"/>
          <w:lang w:val="en-US"/>
        </w:rPr>
        <w:t xml:space="preserve"> A</w:t>
      </w:r>
      <w:r w:rsidRPr="00756459">
        <w:rPr>
          <w:noProof/>
          <w:szCs w:val="22"/>
          <w:lang w:val="en-US"/>
        </w:rPr>
        <w:t>, Graham, C.</w:t>
      </w:r>
      <w:r w:rsidR="00E61F59">
        <w:rPr>
          <w:noProof/>
          <w:szCs w:val="22"/>
          <w:lang w:val="en-US"/>
        </w:rPr>
        <w:t xml:space="preserve"> A.</w:t>
      </w:r>
      <w:r w:rsidRPr="00756459">
        <w:rPr>
          <w:noProof/>
          <w:szCs w:val="22"/>
          <w:lang w:val="en-US"/>
        </w:rPr>
        <w:t>, &amp; Yarber, W.</w:t>
      </w:r>
      <w:r w:rsidR="00E61F59">
        <w:rPr>
          <w:noProof/>
          <w:szCs w:val="22"/>
          <w:lang w:val="en-US"/>
        </w:rPr>
        <w:t xml:space="preserve"> L.</w:t>
      </w:r>
      <w:r w:rsidRPr="00756459">
        <w:rPr>
          <w:noProof/>
          <w:szCs w:val="22"/>
          <w:lang w:val="en-US"/>
        </w:rPr>
        <w:t xml:space="preserve"> (2008). Two heads are better than one: the association between condom decision-making and condom use errors and problems. </w:t>
      </w:r>
      <w:r w:rsidRPr="00756459">
        <w:rPr>
          <w:i/>
          <w:noProof/>
          <w:szCs w:val="22"/>
          <w:lang w:val="en-US"/>
        </w:rPr>
        <w:t>Sexually Transmitted Infections, 84</w:t>
      </w:r>
      <w:r w:rsidRPr="00756459">
        <w:rPr>
          <w:noProof/>
          <w:szCs w:val="22"/>
          <w:lang w:val="en-US"/>
        </w:rPr>
        <w:t xml:space="preserve">, 198-201. </w:t>
      </w:r>
    </w:p>
    <w:p w14:paraId="721FC26C" w14:textId="2808872F" w:rsidR="00756459" w:rsidRPr="00756459" w:rsidRDefault="00756459" w:rsidP="00702B02">
      <w:pPr>
        <w:spacing w:after="0"/>
        <w:ind w:left="720" w:hanging="720"/>
        <w:rPr>
          <w:noProof/>
          <w:szCs w:val="22"/>
          <w:lang w:val="en-US"/>
        </w:rPr>
      </w:pPr>
      <w:r w:rsidRPr="00756459">
        <w:rPr>
          <w:noProof/>
          <w:szCs w:val="22"/>
          <w:lang w:val="en-US"/>
        </w:rPr>
        <w:t>Crosby, R., Sanders, S., Yarber, W.</w:t>
      </w:r>
      <w:r w:rsidR="00E61F59">
        <w:rPr>
          <w:noProof/>
          <w:szCs w:val="22"/>
          <w:lang w:val="en-US"/>
        </w:rPr>
        <w:t xml:space="preserve"> L.</w:t>
      </w:r>
      <w:r w:rsidRPr="00756459">
        <w:rPr>
          <w:noProof/>
          <w:szCs w:val="22"/>
          <w:lang w:val="en-US"/>
        </w:rPr>
        <w:t>, &amp; Graham, C.</w:t>
      </w:r>
      <w:r w:rsidR="00E61F59">
        <w:rPr>
          <w:noProof/>
          <w:szCs w:val="22"/>
          <w:lang w:val="en-US"/>
        </w:rPr>
        <w:t xml:space="preserve"> A</w:t>
      </w:r>
      <w:r w:rsidRPr="00756459">
        <w:rPr>
          <w:noProof/>
          <w:szCs w:val="22"/>
          <w:lang w:val="en-US"/>
        </w:rPr>
        <w:t xml:space="preserve"> (2003). Condom-use errors and problems: a neglected aspect of studies assessing condom effectiveness. </w:t>
      </w:r>
      <w:r w:rsidRPr="00756459">
        <w:rPr>
          <w:i/>
          <w:noProof/>
          <w:szCs w:val="22"/>
          <w:lang w:val="en-US"/>
        </w:rPr>
        <w:t>American Journal of Preventive Medicine, 24</w:t>
      </w:r>
      <w:r w:rsidRPr="00756459">
        <w:rPr>
          <w:noProof/>
          <w:szCs w:val="22"/>
          <w:lang w:val="en-US"/>
        </w:rPr>
        <w:t xml:space="preserve">, 367-370. </w:t>
      </w:r>
    </w:p>
    <w:p w14:paraId="47729FFF" w14:textId="2F91DF38" w:rsidR="00756459" w:rsidRPr="00756459" w:rsidRDefault="00756459" w:rsidP="00702B02">
      <w:pPr>
        <w:spacing w:after="0"/>
        <w:ind w:left="720" w:hanging="720"/>
        <w:rPr>
          <w:noProof/>
          <w:szCs w:val="22"/>
          <w:lang w:val="en-US"/>
        </w:rPr>
      </w:pPr>
      <w:r w:rsidRPr="00756459">
        <w:rPr>
          <w:noProof/>
          <w:szCs w:val="22"/>
          <w:lang w:val="en-US"/>
        </w:rPr>
        <w:t>Crosby, R.</w:t>
      </w:r>
      <w:r w:rsidR="00E61F59">
        <w:rPr>
          <w:noProof/>
          <w:szCs w:val="22"/>
          <w:lang w:val="en-US"/>
        </w:rPr>
        <w:t xml:space="preserve"> A.</w:t>
      </w:r>
      <w:r w:rsidRPr="00756459">
        <w:rPr>
          <w:noProof/>
          <w:szCs w:val="22"/>
          <w:lang w:val="en-US"/>
        </w:rPr>
        <w:t>, Sanders, S.</w:t>
      </w:r>
      <w:r w:rsidR="00E61F59">
        <w:rPr>
          <w:noProof/>
          <w:szCs w:val="22"/>
          <w:lang w:val="en-US"/>
        </w:rPr>
        <w:t xml:space="preserve"> A.</w:t>
      </w:r>
      <w:r w:rsidRPr="00756459">
        <w:rPr>
          <w:noProof/>
          <w:szCs w:val="22"/>
          <w:lang w:val="en-US"/>
        </w:rPr>
        <w:t>, Yarber, W.</w:t>
      </w:r>
      <w:r w:rsidR="00E61F59">
        <w:rPr>
          <w:noProof/>
          <w:szCs w:val="22"/>
          <w:lang w:val="en-US"/>
        </w:rPr>
        <w:t xml:space="preserve"> L.</w:t>
      </w:r>
      <w:r w:rsidRPr="00756459">
        <w:rPr>
          <w:noProof/>
          <w:szCs w:val="22"/>
          <w:lang w:val="en-US"/>
        </w:rPr>
        <w:t>, Graham, C.</w:t>
      </w:r>
      <w:r w:rsidR="00E61F59">
        <w:rPr>
          <w:noProof/>
          <w:szCs w:val="22"/>
          <w:lang w:val="en-US"/>
        </w:rPr>
        <w:t xml:space="preserve"> A</w:t>
      </w:r>
      <w:r w:rsidRPr="00756459">
        <w:rPr>
          <w:noProof/>
          <w:szCs w:val="22"/>
          <w:lang w:val="en-US"/>
        </w:rPr>
        <w:t xml:space="preserve">, &amp; Dodge, B. (2002). Condom use errors and problems among college men. </w:t>
      </w:r>
      <w:r w:rsidRPr="00756459">
        <w:rPr>
          <w:i/>
          <w:noProof/>
          <w:szCs w:val="22"/>
          <w:lang w:val="en-US"/>
        </w:rPr>
        <w:t>Sexually Transmitted Diseases, 29</w:t>
      </w:r>
      <w:r w:rsidRPr="00756459">
        <w:rPr>
          <w:noProof/>
          <w:szCs w:val="22"/>
          <w:lang w:val="en-US"/>
        </w:rPr>
        <w:t xml:space="preserve">, 552-557. </w:t>
      </w:r>
    </w:p>
    <w:p w14:paraId="1370CFBB" w14:textId="0F649BC9" w:rsidR="00756459" w:rsidRPr="00756459" w:rsidRDefault="00756459" w:rsidP="00702B02">
      <w:pPr>
        <w:spacing w:after="0"/>
        <w:ind w:left="720" w:hanging="720"/>
        <w:rPr>
          <w:noProof/>
          <w:szCs w:val="22"/>
          <w:lang w:val="en-US"/>
        </w:rPr>
      </w:pPr>
      <w:r w:rsidRPr="00756459">
        <w:rPr>
          <w:noProof/>
          <w:szCs w:val="22"/>
          <w:lang w:val="en-US"/>
        </w:rPr>
        <w:t xml:space="preserve">Crosby, R., Shrier, L. A., Charnigo, R., Sanders, S. A., Graham, C. A., Milhausen, R., &amp; Yarber, W. L. (2013). Negative perceptions about condom use in a clinic population: Comparisons by gender, race and age. </w:t>
      </w:r>
      <w:r w:rsidRPr="00756459">
        <w:rPr>
          <w:i/>
          <w:noProof/>
          <w:szCs w:val="22"/>
          <w:lang w:val="en-US"/>
        </w:rPr>
        <w:t>International Journal of STD &amp; AIDS, 24</w:t>
      </w:r>
      <w:r w:rsidRPr="00756459">
        <w:rPr>
          <w:noProof/>
          <w:szCs w:val="22"/>
          <w:lang w:val="en-US"/>
        </w:rPr>
        <w:t xml:space="preserve">, 100-105. </w:t>
      </w:r>
    </w:p>
    <w:p w14:paraId="69DE0775" w14:textId="4DE3F8E1" w:rsidR="00756459" w:rsidRPr="00756459" w:rsidRDefault="00756459" w:rsidP="00702B02">
      <w:pPr>
        <w:spacing w:after="0"/>
        <w:ind w:left="720" w:hanging="720"/>
        <w:rPr>
          <w:noProof/>
          <w:szCs w:val="22"/>
          <w:lang w:val="en-US"/>
        </w:rPr>
      </w:pPr>
      <w:r w:rsidRPr="00756459">
        <w:rPr>
          <w:noProof/>
          <w:szCs w:val="22"/>
          <w:lang w:val="en-US"/>
        </w:rPr>
        <w:t>Crosby, R.</w:t>
      </w:r>
      <w:r w:rsidR="0089661B">
        <w:rPr>
          <w:noProof/>
          <w:szCs w:val="22"/>
          <w:lang w:val="en-US"/>
        </w:rPr>
        <w:t xml:space="preserve"> A.</w:t>
      </w:r>
      <w:r w:rsidRPr="00756459">
        <w:rPr>
          <w:noProof/>
          <w:szCs w:val="22"/>
          <w:lang w:val="en-US"/>
        </w:rPr>
        <w:t>, Yarber, W.</w:t>
      </w:r>
      <w:r w:rsidR="0089661B">
        <w:rPr>
          <w:noProof/>
          <w:szCs w:val="22"/>
          <w:lang w:val="en-US"/>
        </w:rPr>
        <w:t xml:space="preserve"> L.</w:t>
      </w:r>
      <w:r w:rsidRPr="00756459">
        <w:rPr>
          <w:noProof/>
          <w:szCs w:val="22"/>
          <w:lang w:val="en-US"/>
        </w:rPr>
        <w:t>, Graham, C.</w:t>
      </w:r>
      <w:r w:rsidR="0089661B">
        <w:rPr>
          <w:noProof/>
          <w:szCs w:val="22"/>
          <w:lang w:val="en-US"/>
        </w:rPr>
        <w:t xml:space="preserve"> A.</w:t>
      </w:r>
      <w:r w:rsidRPr="00756459">
        <w:rPr>
          <w:noProof/>
          <w:szCs w:val="22"/>
          <w:lang w:val="en-US"/>
        </w:rPr>
        <w:t>, &amp; Sanders, S.</w:t>
      </w:r>
      <w:r w:rsidR="0089661B">
        <w:rPr>
          <w:noProof/>
          <w:szCs w:val="22"/>
          <w:lang w:val="en-US"/>
        </w:rPr>
        <w:t xml:space="preserve"> A.</w:t>
      </w:r>
      <w:r w:rsidRPr="00756459">
        <w:rPr>
          <w:noProof/>
          <w:szCs w:val="22"/>
          <w:lang w:val="en-US"/>
        </w:rPr>
        <w:t xml:space="preserve"> (2010). Does it fit okay? Problems with condom use as a function of self-reported poor fit. </w:t>
      </w:r>
      <w:r w:rsidRPr="00756459">
        <w:rPr>
          <w:i/>
          <w:noProof/>
          <w:szCs w:val="22"/>
          <w:lang w:val="en-US"/>
        </w:rPr>
        <w:t>Sexually Transmitted Infections, 86</w:t>
      </w:r>
      <w:r w:rsidRPr="00756459">
        <w:rPr>
          <w:noProof/>
          <w:szCs w:val="22"/>
          <w:lang w:val="en-US"/>
        </w:rPr>
        <w:t xml:space="preserve">, 36-38. </w:t>
      </w:r>
    </w:p>
    <w:p w14:paraId="05D0FB22" w14:textId="7D8E3E2D" w:rsidR="00756459" w:rsidRPr="00756459" w:rsidRDefault="00756459" w:rsidP="00702B02">
      <w:pPr>
        <w:spacing w:after="0"/>
        <w:ind w:left="720" w:hanging="720"/>
        <w:rPr>
          <w:noProof/>
          <w:szCs w:val="22"/>
          <w:lang w:val="en-US"/>
        </w:rPr>
      </w:pPr>
      <w:r w:rsidRPr="00756459">
        <w:rPr>
          <w:noProof/>
          <w:szCs w:val="22"/>
          <w:lang w:val="en-US"/>
        </w:rPr>
        <w:lastRenderedPageBreak/>
        <w:t>Crosby, R., Yarber, W.</w:t>
      </w:r>
      <w:r w:rsidR="0089661B">
        <w:rPr>
          <w:noProof/>
          <w:szCs w:val="22"/>
          <w:lang w:val="en-US"/>
        </w:rPr>
        <w:t xml:space="preserve"> L.</w:t>
      </w:r>
      <w:r w:rsidRPr="00756459">
        <w:rPr>
          <w:noProof/>
          <w:szCs w:val="22"/>
          <w:lang w:val="en-US"/>
        </w:rPr>
        <w:t>, Sanders, S.</w:t>
      </w:r>
      <w:r w:rsidR="0089661B">
        <w:rPr>
          <w:noProof/>
          <w:szCs w:val="22"/>
          <w:lang w:val="en-US"/>
        </w:rPr>
        <w:t xml:space="preserve"> A.</w:t>
      </w:r>
      <w:r w:rsidRPr="00756459">
        <w:rPr>
          <w:noProof/>
          <w:szCs w:val="22"/>
          <w:lang w:val="en-US"/>
        </w:rPr>
        <w:t>, &amp; Graham, C.</w:t>
      </w:r>
      <w:r w:rsidR="0089661B">
        <w:rPr>
          <w:noProof/>
          <w:szCs w:val="22"/>
          <w:lang w:val="en-US"/>
        </w:rPr>
        <w:t xml:space="preserve"> A.</w:t>
      </w:r>
      <w:r w:rsidRPr="00756459">
        <w:rPr>
          <w:noProof/>
          <w:szCs w:val="22"/>
          <w:lang w:val="en-US"/>
        </w:rPr>
        <w:t xml:space="preserve"> (2005). Condom discomfort and associated problems with their use among university students. </w:t>
      </w:r>
      <w:r w:rsidRPr="00756459">
        <w:rPr>
          <w:i/>
          <w:noProof/>
          <w:szCs w:val="22"/>
          <w:lang w:val="en-US"/>
        </w:rPr>
        <w:t>Journal of American College Health, 54</w:t>
      </w:r>
      <w:r w:rsidRPr="00756459">
        <w:rPr>
          <w:noProof/>
          <w:szCs w:val="22"/>
          <w:lang w:val="en-US"/>
        </w:rPr>
        <w:t xml:space="preserve">, 143-147. </w:t>
      </w:r>
    </w:p>
    <w:p w14:paraId="3D3F02D8" w14:textId="447A5872" w:rsidR="00756459" w:rsidRPr="00756459" w:rsidRDefault="00756459" w:rsidP="00702B02">
      <w:pPr>
        <w:spacing w:after="0"/>
        <w:ind w:left="720" w:hanging="720"/>
        <w:rPr>
          <w:noProof/>
          <w:szCs w:val="22"/>
          <w:lang w:val="en-US"/>
        </w:rPr>
      </w:pPr>
      <w:r w:rsidRPr="00756459">
        <w:rPr>
          <w:noProof/>
          <w:szCs w:val="22"/>
          <w:lang w:val="en-US"/>
        </w:rPr>
        <w:t>Crosby, R.</w:t>
      </w:r>
      <w:r w:rsidR="0089661B">
        <w:rPr>
          <w:noProof/>
          <w:szCs w:val="22"/>
          <w:lang w:val="en-US"/>
        </w:rPr>
        <w:t xml:space="preserve"> A.</w:t>
      </w:r>
      <w:r w:rsidRPr="00756459">
        <w:rPr>
          <w:noProof/>
          <w:szCs w:val="22"/>
          <w:lang w:val="en-US"/>
        </w:rPr>
        <w:t>, Yarber, W.</w:t>
      </w:r>
      <w:r w:rsidR="0089661B">
        <w:rPr>
          <w:noProof/>
          <w:szCs w:val="22"/>
          <w:lang w:val="en-US"/>
        </w:rPr>
        <w:t xml:space="preserve"> L.</w:t>
      </w:r>
      <w:r w:rsidRPr="00756459">
        <w:rPr>
          <w:noProof/>
          <w:szCs w:val="22"/>
          <w:lang w:val="en-US"/>
        </w:rPr>
        <w:t>, Sanders, S.</w:t>
      </w:r>
      <w:r w:rsidR="0089661B">
        <w:rPr>
          <w:noProof/>
          <w:szCs w:val="22"/>
          <w:lang w:val="en-US"/>
        </w:rPr>
        <w:t xml:space="preserve"> A.</w:t>
      </w:r>
      <w:r w:rsidRPr="00756459">
        <w:rPr>
          <w:noProof/>
          <w:szCs w:val="22"/>
          <w:lang w:val="en-US"/>
        </w:rPr>
        <w:t>, Graham, C.</w:t>
      </w:r>
      <w:r w:rsidR="0089661B">
        <w:rPr>
          <w:noProof/>
          <w:szCs w:val="22"/>
          <w:lang w:val="en-US"/>
        </w:rPr>
        <w:t xml:space="preserve"> A.</w:t>
      </w:r>
      <w:r w:rsidRPr="00756459">
        <w:rPr>
          <w:noProof/>
          <w:szCs w:val="22"/>
          <w:lang w:val="en-US"/>
        </w:rPr>
        <w:t>, McBride, K., Milhausen, R.</w:t>
      </w:r>
      <w:r w:rsidR="0089661B">
        <w:rPr>
          <w:noProof/>
          <w:szCs w:val="22"/>
          <w:lang w:val="en-US"/>
        </w:rPr>
        <w:t xml:space="preserve"> R.</w:t>
      </w:r>
      <w:r w:rsidRPr="00756459">
        <w:rPr>
          <w:noProof/>
          <w:szCs w:val="22"/>
          <w:lang w:val="en-US"/>
        </w:rPr>
        <w:t>, &amp; Arno, J.</w:t>
      </w:r>
      <w:r w:rsidR="0089661B">
        <w:rPr>
          <w:noProof/>
          <w:szCs w:val="22"/>
          <w:lang w:val="en-US"/>
        </w:rPr>
        <w:t xml:space="preserve"> N.</w:t>
      </w:r>
      <w:r w:rsidRPr="00756459">
        <w:rPr>
          <w:noProof/>
          <w:szCs w:val="22"/>
          <w:lang w:val="en-US"/>
        </w:rPr>
        <w:t xml:space="preserve"> (2007). Men with broken condoms: who and why? </w:t>
      </w:r>
      <w:r w:rsidRPr="00756459">
        <w:rPr>
          <w:i/>
          <w:noProof/>
          <w:szCs w:val="22"/>
          <w:lang w:val="en-US"/>
        </w:rPr>
        <w:t>Sexually Transmitted Infections, 83</w:t>
      </w:r>
      <w:r w:rsidRPr="00756459">
        <w:rPr>
          <w:noProof/>
          <w:szCs w:val="22"/>
          <w:lang w:val="en-US"/>
        </w:rPr>
        <w:t xml:space="preserve">, 71-75. </w:t>
      </w:r>
    </w:p>
    <w:p w14:paraId="355CFADA" w14:textId="7C7E4FBE" w:rsidR="00756459" w:rsidRPr="00756459" w:rsidRDefault="00756459" w:rsidP="00702B02">
      <w:pPr>
        <w:spacing w:after="0"/>
        <w:ind w:left="720" w:hanging="720"/>
        <w:rPr>
          <w:noProof/>
          <w:szCs w:val="22"/>
          <w:lang w:val="en-US"/>
        </w:rPr>
      </w:pPr>
      <w:r w:rsidRPr="00756459">
        <w:rPr>
          <w:noProof/>
          <w:szCs w:val="22"/>
          <w:lang w:val="en-US"/>
        </w:rPr>
        <w:t xml:space="preserve">Crosby, R. A., Graham, C. A., Yarber, W. L., &amp; Sanders, S. A. (2010). Problems with condoms may be reduced for men taking ample time to apply them. </w:t>
      </w:r>
      <w:r w:rsidR="00067D55">
        <w:rPr>
          <w:i/>
          <w:noProof/>
          <w:szCs w:val="22"/>
          <w:lang w:val="en-US"/>
        </w:rPr>
        <w:t>Sexual H</w:t>
      </w:r>
      <w:r w:rsidRPr="00756459">
        <w:rPr>
          <w:i/>
          <w:noProof/>
          <w:szCs w:val="22"/>
          <w:lang w:val="en-US"/>
        </w:rPr>
        <w:t>ealth, 7</w:t>
      </w:r>
      <w:r w:rsidRPr="00756459">
        <w:rPr>
          <w:noProof/>
          <w:szCs w:val="22"/>
          <w:lang w:val="en-US"/>
        </w:rPr>
        <w:t xml:space="preserve">, 66-70. </w:t>
      </w:r>
    </w:p>
    <w:p w14:paraId="4B1043A1" w14:textId="14C619DF" w:rsidR="00756459" w:rsidRPr="00756459" w:rsidRDefault="00756459" w:rsidP="00702B02">
      <w:pPr>
        <w:spacing w:after="0"/>
        <w:ind w:left="720" w:hanging="720"/>
        <w:rPr>
          <w:noProof/>
          <w:szCs w:val="22"/>
          <w:lang w:val="en-US"/>
        </w:rPr>
      </w:pPr>
      <w:r w:rsidRPr="00756459">
        <w:rPr>
          <w:noProof/>
          <w:szCs w:val="22"/>
          <w:lang w:val="en-US"/>
        </w:rPr>
        <w:t xml:space="preserve">Crosby, R. A., Salazar, L. F., Yarber, W. L., Sanders, S. A., Graham, C. A., Head, S., &amp; Arno, J. N. (2008). A theory-based approach to understanding condom errors and problems reported by men attending an STI clinic. </w:t>
      </w:r>
      <w:r w:rsidRPr="00756459">
        <w:rPr>
          <w:i/>
          <w:noProof/>
          <w:szCs w:val="22"/>
          <w:lang w:val="en-US"/>
        </w:rPr>
        <w:t>AIDS and Behavior, 12</w:t>
      </w:r>
      <w:r w:rsidRPr="00756459">
        <w:rPr>
          <w:noProof/>
          <w:szCs w:val="22"/>
          <w:lang w:val="en-US"/>
        </w:rPr>
        <w:t xml:space="preserve">, 412-418. </w:t>
      </w:r>
    </w:p>
    <w:p w14:paraId="31C881A8" w14:textId="0EDB3E95" w:rsidR="00067D55" w:rsidRDefault="00756459" w:rsidP="00702B02">
      <w:pPr>
        <w:spacing w:after="0"/>
        <w:ind w:left="720" w:hanging="720"/>
        <w:rPr>
          <w:noProof/>
          <w:szCs w:val="22"/>
          <w:lang w:val="en-US"/>
        </w:rPr>
      </w:pPr>
      <w:r w:rsidRPr="00756459">
        <w:rPr>
          <w:noProof/>
          <w:szCs w:val="22"/>
          <w:lang w:val="en-US"/>
        </w:rPr>
        <w:t xml:space="preserve">DePadilla, L., Windle, M., Wingood, G., Cooper, H., &amp; DiClemente, R. (2011). Condom use among young women: modelling the theory of gender and power. </w:t>
      </w:r>
      <w:r w:rsidRPr="00756459">
        <w:rPr>
          <w:i/>
          <w:noProof/>
          <w:szCs w:val="22"/>
          <w:lang w:val="en-US"/>
        </w:rPr>
        <w:t xml:space="preserve">Health Psychology, 30, </w:t>
      </w:r>
      <w:r w:rsidRPr="00756459">
        <w:rPr>
          <w:noProof/>
          <w:szCs w:val="22"/>
          <w:lang w:val="en-US"/>
        </w:rPr>
        <w:t>310-319.</w:t>
      </w:r>
    </w:p>
    <w:p w14:paraId="61646642" w14:textId="4103600F" w:rsidR="00756459" w:rsidRPr="00756459" w:rsidRDefault="00756459" w:rsidP="00702B02">
      <w:pPr>
        <w:spacing w:after="0"/>
        <w:ind w:left="720" w:hanging="720"/>
        <w:rPr>
          <w:noProof/>
          <w:szCs w:val="22"/>
          <w:lang w:val="en-US"/>
        </w:rPr>
      </w:pPr>
      <w:r w:rsidRPr="00756459">
        <w:rPr>
          <w:noProof/>
          <w:szCs w:val="22"/>
          <w:lang w:val="en-US"/>
        </w:rPr>
        <w:t>Department of Health.</w:t>
      </w:r>
      <w:r w:rsidR="00A10C52">
        <w:rPr>
          <w:noProof/>
          <w:szCs w:val="22"/>
          <w:lang w:val="en-US"/>
        </w:rPr>
        <w:t xml:space="preserve"> (2013).</w:t>
      </w:r>
      <w:r w:rsidRPr="00756459">
        <w:rPr>
          <w:noProof/>
          <w:szCs w:val="22"/>
          <w:lang w:val="en-US"/>
        </w:rPr>
        <w:t xml:space="preserve"> </w:t>
      </w:r>
      <w:r w:rsidRPr="00756459">
        <w:rPr>
          <w:i/>
          <w:noProof/>
          <w:szCs w:val="22"/>
          <w:lang w:val="en-US"/>
        </w:rPr>
        <w:t>A framework for sexual health improvement in England.</w:t>
      </w:r>
      <w:r w:rsidRPr="00756459">
        <w:rPr>
          <w:noProof/>
          <w:szCs w:val="22"/>
          <w:lang w:val="en-US"/>
        </w:rPr>
        <w:t xml:space="preserve"> https://www.gov.uk/government/publications/a-framework-for-sexual-health-improvement-in-england (Accessed 17 December 2014).</w:t>
      </w:r>
    </w:p>
    <w:p w14:paraId="63B3D242" w14:textId="0BFC80F2" w:rsidR="00756459" w:rsidRPr="00756459" w:rsidRDefault="00756459" w:rsidP="00702B02">
      <w:pPr>
        <w:spacing w:after="0"/>
        <w:ind w:left="720" w:hanging="720"/>
        <w:rPr>
          <w:noProof/>
          <w:szCs w:val="22"/>
          <w:lang w:val="en-US"/>
        </w:rPr>
      </w:pPr>
      <w:r w:rsidRPr="00756459">
        <w:rPr>
          <w:noProof/>
          <w:szCs w:val="22"/>
          <w:lang w:val="en-US"/>
        </w:rPr>
        <w:t xml:space="preserve">DiClemente, R. J., &amp; Wingood, G. M. (1995). A randomized controlled trial of an HIV sexual risk—reduction intervention for young African-American women. </w:t>
      </w:r>
      <w:r w:rsidRPr="00756459">
        <w:rPr>
          <w:i/>
          <w:noProof/>
          <w:szCs w:val="22"/>
          <w:lang w:val="en-US"/>
        </w:rPr>
        <w:t>Journal of the American Medical Association, 274,</w:t>
      </w:r>
      <w:r w:rsidRPr="00756459">
        <w:rPr>
          <w:noProof/>
          <w:szCs w:val="22"/>
          <w:lang w:val="en-US"/>
        </w:rPr>
        <w:t xml:space="preserve"> 1271-1276.</w:t>
      </w:r>
    </w:p>
    <w:p w14:paraId="0496177B" w14:textId="70EB7AD5" w:rsidR="00756459" w:rsidRPr="00756459" w:rsidRDefault="00756459" w:rsidP="00702B02">
      <w:pPr>
        <w:spacing w:after="0"/>
        <w:ind w:left="720" w:hanging="720"/>
        <w:rPr>
          <w:noProof/>
          <w:szCs w:val="22"/>
          <w:lang w:val="en-US"/>
        </w:rPr>
      </w:pPr>
      <w:r w:rsidRPr="00756459">
        <w:rPr>
          <w:noProof/>
          <w:szCs w:val="22"/>
          <w:lang w:val="en-US"/>
        </w:rPr>
        <w:t xml:space="preserve">Emetu, R. E., Marshall, A., Sanders, S. A., Yarber, W. L., Milhausen, R. R., Crosby, R. A., &amp; Graham, C. A. (2014). A novel, self-guided, home-based intervention to improve condom use among young men who have sex with men. </w:t>
      </w:r>
      <w:r w:rsidRPr="00756459">
        <w:rPr>
          <w:i/>
          <w:noProof/>
          <w:szCs w:val="22"/>
          <w:lang w:val="en-US"/>
        </w:rPr>
        <w:t>Journal of American College Health, 62</w:t>
      </w:r>
      <w:r w:rsidRPr="00756459">
        <w:rPr>
          <w:noProof/>
          <w:szCs w:val="22"/>
          <w:lang w:val="en-US"/>
        </w:rPr>
        <w:t xml:space="preserve">, 118-124. </w:t>
      </w:r>
    </w:p>
    <w:p w14:paraId="05AA90ED" w14:textId="0FA4CA65" w:rsidR="004B7828" w:rsidRDefault="004B7828" w:rsidP="00702B02">
      <w:pPr>
        <w:spacing w:after="0"/>
        <w:ind w:left="720" w:hanging="720"/>
        <w:rPr>
          <w:noProof/>
          <w:szCs w:val="22"/>
          <w:lang w:val="en-US"/>
        </w:rPr>
      </w:pPr>
      <w:r w:rsidRPr="004B7828">
        <w:rPr>
          <w:noProof/>
          <w:szCs w:val="22"/>
          <w:lang w:val="en-US"/>
        </w:rPr>
        <w:lastRenderedPageBreak/>
        <w:t xml:space="preserve">Faul, F., Erdfelder, E., Buchner, A., &amp; Lang, A.-G. (2009). Statistical power analyses using G*Power 3.1: Tests for correlation and regression analyses. </w:t>
      </w:r>
      <w:r w:rsidRPr="00A10C52">
        <w:rPr>
          <w:i/>
          <w:noProof/>
          <w:szCs w:val="22"/>
          <w:lang w:val="en-US"/>
        </w:rPr>
        <w:t>Behavior Research Methods,</w:t>
      </w:r>
      <w:r w:rsidRPr="004B7828">
        <w:rPr>
          <w:noProof/>
          <w:szCs w:val="22"/>
          <w:lang w:val="en-US"/>
        </w:rPr>
        <w:t xml:space="preserve"> </w:t>
      </w:r>
      <w:r w:rsidRPr="00702B02">
        <w:rPr>
          <w:i/>
          <w:noProof/>
          <w:szCs w:val="22"/>
          <w:lang w:val="en-US"/>
        </w:rPr>
        <w:t>41</w:t>
      </w:r>
      <w:r w:rsidRPr="004B7828">
        <w:rPr>
          <w:noProof/>
          <w:szCs w:val="22"/>
          <w:lang w:val="en-US"/>
        </w:rPr>
        <w:t>, 1149-1160.</w:t>
      </w:r>
    </w:p>
    <w:p w14:paraId="0D0F7392" w14:textId="14D4430E" w:rsidR="00756459" w:rsidRPr="00756459" w:rsidRDefault="00756459" w:rsidP="00702B02">
      <w:pPr>
        <w:spacing w:after="0"/>
        <w:ind w:left="720" w:hanging="720"/>
        <w:rPr>
          <w:noProof/>
          <w:szCs w:val="22"/>
          <w:lang w:val="en-US"/>
        </w:rPr>
      </w:pPr>
      <w:r w:rsidRPr="00756459">
        <w:rPr>
          <w:noProof/>
          <w:szCs w:val="22"/>
          <w:lang w:val="en-US"/>
        </w:rPr>
        <w:t xml:space="preserve">Fennell, J. (2014). “And Isn't that the point?”: pleasure and contraceptive decisions. </w:t>
      </w:r>
      <w:r w:rsidRPr="00756459">
        <w:rPr>
          <w:i/>
          <w:noProof/>
          <w:szCs w:val="22"/>
          <w:lang w:val="en-US"/>
        </w:rPr>
        <w:t>Contraception, 89</w:t>
      </w:r>
      <w:r w:rsidRPr="00756459">
        <w:rPr>
          <w:noProof/>
          <w:szCs w:val="22"/>
          <w:lang w:val="en-US"/>
        </w:rPr>
        <w:t xml:space="preserve">, 264-270. </w:t>
      </w:r>
    </w:p>
    <w:p w14:paraId="24D1701F" w14:textId="77777777" w:rsidR="00756459" w:rsidRDefault="00756459" w:rsidP="00702B02">
      <w:pPr>
        <w:spacing w:after="0"/>
        <w:ind w:left="720" w:hanging="720"/>
        <w:rPr>
          <w:noProof/>
          <w:szCs w:val="22"/>
          <w:lang w:val="en-US"/>
        </w:rPr>
      </w:pPr>
      <w:r w:rsidRPr="00756459">
        <w:rPr>
          <w:noProof/>
          <w:szCs w:val="22"/>
          <w:lang w:val="en-US"/>
        </w:rPr>
        <w:t xml:space="preserve">Flood, M. (2003). Lust, trust and latex: why young heterosexual men do not use condoms. </w:t>
      </w:r>
      <w:r w:rsidRPr="00756459">
        <w:rPr>
          <w:i/>
          <w:noProof/>
          <w:szCs w:val="22"/>
          <w:lang w:val="en-US"/>
        </w:rPr>
        <w:t>Culture Health &amp; Sexuality, 5</w:t>
      </w:r>
      <w:r w:rsidRPr="00756459">
        <w:rPr>
          <w:noProof/>
          <w:szCs w:val="22"/>
          <w:lang w:val="en-US"/>
        </w:rPr>
        <w:t>, 353-369.</w:t>
      </w:r>
    </w:p>
    <w:p w14:paraId="5DD6D122" w14:textId="572FBF6B" w:rsidR="00303283" w:rsidRDefault="007E3C37" w:rsidP="00702B02">
      <w:pPr>
        <w:spacing w:after="0"/>
        <w:ind w:left="720" w:hanging="720"/>
      </w:pPr>
      <w:r>
        <w:rPr>
          <w:noProof/>
          <w:szCs w:val="22"/>
          <w:lang w:val="en-US"/>
        </w:rPr>
        <w:t>F</w:t>
      </w:r>
      <w:r w:rsidR="00EF4D92">
        <w:rPr>
          <w:noProof/>
          <w:szCs w:val="22"/>
          <w:lang w:val="en-US"/>
        </w:rPr>
        <w:t xml:space="preserve">amily </w:t>
      </w:r>
      <w:r>
        <w:rPr>
          <w:noProof/>
          <w:szCs w:val="22"/>
          <w:lang w:val="en-US"/>
        </w:rPr>
        <w:t>P</w:t>
      </w:r>
      <w:r w:rsidR="00EF4D92">
        <w:rPr>
          <w:noProof/>
          <w:szCs w:val="22"/>
          <w:lang w:val="en-US"/>
        </w:rPr>
        <w:t xml:space="preserve">lanning </w:t>
      </w:r>
      <w:r>
        <w:rPr>
          <w:noProof/>
          <w:szCs w:val="22"/>
          <w:lang w:val="en-US"/>
        </w:rPr>
        <w:t>A</w:t>
      </w:r>
      <w:r w:rsidR="00EF4D92">
        <w:rPr>
          <w:noProof/>
          <w:szCs w:val="22"/>
          <w:lang w:val="en-US"/>
        </w:rPr>
        <w:t>gency</w:t>
      </w:r>
      <w:r>
        <w:rPr>
          <w:noProof/>
          <w:szCs w:val="22"/>
          <w:lang w:val="en-US"/>
        </w:rPr>
        <w:t xml:space="preserve"> (2013). </w:t>
      </w:r>
      <w:r w:rsidRPr="007E3C37">
        <w:rPr>
          <w:i/>
          <w:noProof/>
          <w:szCs w:val="22"/>
        </w:rPr>
        <w:t>Unprotected Nation The Financial and Economic Impacts of Restricted Contraceptive and Sexual Health Services</w:t>
      </w:r>
      <w:r>
        <w:rPr>
          <w:i/>
          <w:noProof/>
          <w:szCs w:val="22"/>
        </w:rPr>
        <w:t xml:space="preserve">. </w:t>
      </w:r>
      <w:r w:rsidRPr="007E3C37">
        <w:rPr>
          <w:noProof/>
          <w:szCs w:val="22"/>
        </w:rPr>
        <w:t>http://www.fpa.org.uk/sites/default/files/unprotected-nation-sexual-health-full-report.pdf</w:t>
      </w:r>
      <w:r>
        <w:rPr>
          <w:noProof/>
          <w:szCs w:val="22"/>
        </w:rPr>
        <w:t xml:space="preserve"> (Accessed 09 September 2015).</w:t>
      </w:r>
      <w:r w:rsidR="00303283" w:rsidRPr="00303283">
        <w:t xml:space="preserve"> </w:t>
      </w:r>
    </w:p>
    <w:p w14:paraId="7F539E84" w14:textId="1FD1D0E7" w:rsidR="00CD50BF" w:rsidRDefault="00CD50BF" w:rsidP="00702B02">
      <w:pPr>
        <w:spacing w:after="0"/>
        <w:ind w:left="720" w:hanging="720"/>
        <w:rPr>
          <w:noProof/>
          <w:szCs w:val="22"/>
        </w:rPr>
      </w:pPr>
      <w:r>
        <w:rPr>
          <w:noProof/>
          <w:szCs w:val="22"/>
        </w:rPr>
        <w:t xml:space="preserve">Gorbach, P. M., Pines, H., Javenbakht, M., Weiss, R. E., Jeffries, R., Cranston, R. D., Fuchs, E. J., Hezerah, M., Brown, S., Voskanian, A., &amp; Anton, P. (2014). Order of orifices: sequence of condom use and ejaculation by orifice during anal intercourse among women: implications for HIV transmission. </w:t>
      </w:r>
      <w:r w:rsidRPr="006F4FC7">
        <w:rPr>
          <w:i/>
          <w:noProof/>
          <w:szCs w:val="22"/>
        </w:rPr>
        <w:t>Journal of Aquired Immune Dificiency Syndromes, 67</w:t>
      </w:r>
      <w:r>
        <w:rPr>
          <w:noProof/>
          <w:szCs w:val="22"/>
        </w:rPr>
        <w:t>, 424-429.</w:t>
      </w:r>
    </w:p>
    <w:p w14:paraId="5B81735F" w14:textId="2E1D255D" w:rsidR="00067D55" w:rsidRDefault="00303283" w:rsidP="00702B02">
      <w:pPr>
        <w:spacing w:after="0"/>
        <w:ind w:left="720" w:hanging="720"/>
        <w:rPr>
          <w:noProof/>
          <w:szCs w:val="22"/>
        </w:rPr>
      </w:pPr>
      <w:r w:rsidRPr="00303283">
        <w:rPr>
          <w:noProof/>
          <w:szCs w:val="22"/>
        </w:rPr>
        <w:t xml:space="preserve">Graham, C. A., Crosby, R. A., Milhausen, R. R., Sanders, S. A., &amp; Yarber, W. L. (2011). Incomplete use of condoms: </w:t>
      </w:r>
      <w:r w:rsidRPr="00303283">
        <w:rPr>
          <w:i/>
          <w:noProof/>
          <w:szCs w:val="22"/>
        </w:rPr>
        <w:t>The importance of sexual arousal. AIDS and Behavior, 15</w:t>
      </w:r>
      <w:r>
        <w:rPr>
          <w:noProof/>
          <w:szCs w:val="22"/>
        </w:rPr>
        <w:t xml:space="preserve">, 1328-1331. </w:t>
      </w:r>
    </w:p>
    <w:p w14:paraId="11C72510" w14:textId="2F2F19E2" w:rsidR="00756459" w:rsidRPr="00067D55" w:rsidRDefault="00756459" w:rsidP="00702B02">
      <w:pPr>
        <w:spacing w:after="0"/>
        <w:ind w:left="720" w:hanging="720"/>
        <w:rPr>
          <w:noProof/>
          <w:szCs w:val="22"/>
        </w:rPr>
      </w:pPr>
      <w:r w:rsidRPr="00756459">
        <w:rPr>
          <w:noProof/>
          <w:szCs w:val="22"/>
          <w:lang w:val="en-US"/>
        </w:rPr>
        <w:t xml:space="preserve">Graham, C. A., Sanders, S. A., Milhausen, R. R., &amp; McBride, K. R. (2004). Turning on and turning off: A focus group study of the factors that affect women's sexual arousal. </w:t>
      </w:r>
      <w:r w:rsidRPr="00756459">
        <w:rPr>
          <w:i/>
          <w:noProof/>
          <w:szCs w:val="22"/>
          <w:lang w:val="en-US"/>
        </w:rPr>
        <w:t>Archives of Sexual Behavior, 33</w:t>
      </w:r>
      <w:r w:rsidRPr="00756459">
        <w:rPr>
          <w:noProof/>
          <w:szCs w:val="22"/>
          <w:lang w:val="en-US"/>
        </w:rPr>
        <w:t xml:space="preserve">, 527-538. </w:t>
      </w:r>
    </w:p>
    <w:p w14:paraId="79723EE5" w14:textId="3D00B650" w:rsidR="00CA264A" w:rsidRPr="00CA264A" w:rsidRDefault="00CA264A" w:rsidP="00702B02">
      <w:pPr>
        <w:spacing w:after="0"/>
        <w:ind w:left="720" w:hanging="720"/>
        <w:rPr>
          <w:noProof/>
          <w:szCs w:val="22"/>
          <w:lang w:val="en-US"/>
        </w:rPr>
      </w:pPr>
      <w:r>
        <w:rPr>
          <w:noProof/>
          <w:szCs w:val="22"/>
          <w:lang w:val="en-US"/>
        </w:rPr>
        <w:t xml:space="preserve">Higgins, J. A., Tanner, A. E., &amp; Janssen, E. (2009). </w:t>
      </w:r>
      <w:r w:rsidRPr="00CA264A">
        <w:rPr>
          <w:noProof/>
          <w:szCs w:val="22"/>
          <w:lang w:val="en-US"/>
        </w:rPr>
        <w:t>Arousal loss related to safer sex and risk of pregnancy: implications for women's and men's sexual health</w:t>
      </w:r>
      <w:r>
        <w:rPr>
          <w:noProof/>
          <w:szCs w:val="22"/>
          <w:lang w:val="en-US"/>
        </w:rPr>
        <w:t xml:space="preserve">. </w:t>
      </w:r>
      <w:r w:rsidRPr="00CA264A">
        <w:rPr>
          <w:i/>
          <w:noProof/>
          <w:szCs w:val="22"/>
        </w:rPr>
        <w:t>Perspectives on sexual and reproductive health</w:t>
      </w:r>
      <w:r>
        <w:rPr>
          <w:i/>
          <w:noProof/>
          <w:szCs w:val="22"/>
        </w:rPr>
        <w:t xml:space="preserve">, 41,  </w:t>
      </w:r>
      <w:r>
        <w:rPr>
          <w:noProof/>
          <w:szCs w:val="22"/>
        </w:rPr>
        <w:t>150-157.</w:t>
      </w:r>
    </w:p>
    <w:p w14:paraId="1C597BF1" w14:textId="77777777" w:rsidR="00756459" w:rsidRPr="00756459" w:rsidRDefault="00756459" w:rsidP="00702B02">
      <w:pPr>
        <w:spacing w:after="0"/>
        <w:ind w:left="720" w:hanging="720"/>
        <w:rPr>
          <w:noProof/>
          <w:szCs w:val="22"/>
          <w:lang w:val="en-US"/>
        </w:rPr>
      </w:pPr>
      <w:r w:rsidRPr="00756459">
        <w:rPr>
          <w:noProof/>
          <w:szCs w:val="22"/>
          <w:lang w:val="en-US"/>
        </w:rPr>
        <w:lastRenderedPageBreak/>
        <w:t xml:space="preserve">Khan, S. I., Hudson-Rodd, N., Saggers, S., Bhuiyan, M. I., &amp; Bhuiya, A. (2004). Safer sex or pleasurable sex? Rethinking condom use in the AIDS era. </w:t>
      </w:r>
      <w:r w:rsidRPr="00756459">
        <w:rPr>
          <w:i/>
          <w:noProof/>
          <w:szCs w:val="22"/>
          <w:lang w:val="en-US"/>
        </w:rPr>
        <w:t>Sexual Health, 1,</w:t>
      </w:r>
      <w:r w:rsidRPr="00756459">
        <w:rPr>
          <w:noProof/>
          <w:szCs w:val="22"/>
          <w:lang w:val="en-US"/>
        </w:rPr>
        <w:t xml:space="preserve"> 217–25.</w:t>
      </w:r>
    </w:p>
    <w:p w14:paraId="339B8CD8" w14:textId="5F5EF247" w:rsidR="00756459" w:rsidRPr="00756459" w:rsidRDefault="00756459" w:rsidP="00702B02">
      <w:pPr>
        <w:spacing w:after="0"/>
        <w:ind w:left="720" w:hanging="720"/>
        <w:rPr>
          <w:noProof/>
          <w:szCs w:val="22"/>
          <w:lang w:val="en-US"/>
        </w:rPr>
      </w:pPr>
      <w:r w:rsidRPr="00756459">
        <w:rPr>
          <w:noProof/>
          <w:szCs w:val="22"/>
          <w:lang w:val="en-US"/>
        </w:rPr>
        <w:t xml:space="preserve">Milhausen, R. R., Wood, J., Sanders, S. A., Crosby, R. A., Yarber, W. L., &amp; Graham, C. A. (2011). A novel, self-guided, home-based intervention to promote condom use among young men: A pilot study. </w:t>
      </w:r>
      <w:r w:rsidRPr="00756459">
        <w:rPr>
          <w:i/>
          <w:noProof/>
          <w:szCs w:val="22"/>
          <w:lang w:val="en-US"/>
        </w:rPr>
        <w:t>Journal of Men's Health, 8</w:t>
      </w:r>
      <w:r w:rsidRPr="00756459">
        <w:rPr>
          <w:noProof/>
          <w:szCs w:val="22"/>
          <w:lang w:val="en-US"/>
        </w:rPr>
        <w:t xml:space="preserve">, 274-281. </w:t>
      </w:r>
    </w:p>
    <w:p w14:paraId="71770ADE" w14:textId="5881781D" w:rsidR="00756459" w:rsidRPr="00756459" w:rsidRDefault="00756459" w:rsidP="00702B02">
      <w:pPr>
        <w:spacing w:after="0"/>
        <w:ind w:left="720" w:hanging="720"/>
        <w:rPr>
          <w:noProof/>
          <w:szCs w:val="22"/>
          <w:lang w:val="en-US"/>
        </w:rPr>
      </w:pPr>
      <w:r w:rsidRPr="00756459">
        <w:rPr>
          <w:noProof/>
          <w:szCs w:val="22"/>
          <w:lang w:val="en-US"/>
        </w:rPr>
        <w:t xml:space="preserve">Miranda, J., Côté, J., Godin, G., Blais, M., Otis, J., Guéhéneuc, Y. G., Fadel, G., Barton, L., &amp; Fowler, S. (2013). An Internet-Based Intervention (Condom-Him) to Increase Condom Use Among HIV-Positive Men Who Have Sex With Men: Protocol for a Randomized Controlled Trial. </w:t>
      </w:r>
      <w:r w:rsidRPr="00756459">
        <w:rPr>
          <w:i/>
          <w:noProof/>
          <w:szCs w:val="22"/>
          <w:lang w:val="en-US"/>
        </w:rPr>
        <w:t>JMIR Research Protocols, 2</w:t>
      </w:r>
      <w:r w:rsidRPr="00756459">
        <w:rPr>
          <w:noProof/>
          <w:szCs w:val="22"/>
          <w:lang w:val="en-US"/>
        </w:rPr>
        <w:t>, e39. doi: 10.2196/resprot.2723</w:t>
      </w:r>
    </w:p>
    <w:p w14:paraId="7EE8D3AA" w14:textId="79E9E712" w:rsidR="00756459" w:rsidRPr="00756459" w:rsidRDefault="00756459" w:rsidP="00702B02">
      <w:pPr>
        <w:spacing w:after="0"/>
        <w:ind w:left="720" w:hanging="720"/>
        <w:rPr>
          <w:noProof/>
          <w:szCs w:val="22"/>
          <w:lang w:val="en-US"/>
        </w:rPr>
      </w:pPr>
      <w:r w:rsidRPr="00756459">
        <w:rPr>
          <w:noProof/>
          <w:szCs w:val="22"/>
          <w:lang w:val="en-US"/>
        </w:rPr>
        <w:t xml:space="preserve">Mustanski, B. S. (2001). Getting wired: Exploiting the Internet for the collection of valid sexuality data. </w:t>
      </w:r>
      <w:r w:rsidRPr="00756459">
        <w:rPr>
          <w:i/>
          <w:noProof/>
          <w:szCs w:val="22"/>
          <w:lang w:val="en-US"/>
        </w:rPr>
        <w:t xml:space="preserve">Journal of Sex Research, 38, </w:t>
      </w:r>
      <w:r w:rsidRPr="00756459">
        <w:rPr>
          <w:noProof/>
          <w:szCs w:val="22"/>
          <w:lang w:val="en-US"/>
        </w:rPr>
        <w:t>292-301.</w:t>
      </w:r>
    </w:p>
    <w:p w14:paraId="450D2C0D" w14:textId="77777777" w:rsidR="00756459" w:rsidRDefault="00756459" w:rsidP="00702B02">
      <w:pPr>
        <w:spacing w:after="0"/>
        <w:ind w:left="720" w:hanging="720"/>
      </w:pPr>
      <w:r w:rsidRPr="00756459">
        <w:t xml:space="preserve">National Institute for Health and Clinical Excellence. </w:t>
      </w:r>
      <w:r w:rsidRPr="00756459">
        <w:rPr>
          <w:i/>
        </w:rPr>
        <w:t>One to one interventions to reduce the transmission of sexually transmitted infections (STIs) including HIV, and to reduce the rate of under 18 conceptions, especially among vulnerable and at risk groups.</w:t>
      </w:r>
      <w:r w:rsidRPr="00756459">
        <w:t xml:space="preserve"> http://guidance.nice.org.uk/PH3 (accessed 17 Dec 2014)</w:t>
      </w:r>
      <w:r w:rsidRPr="00756459">
        <w:rPr>
          <w:rFonts w:asciiTheme="minorHAnsi" w:hAnsiTheme="minorHAnsi" w:cstheme="minorBidi"/>
          <w:sz w:val="22"/>
        </w:rPr>
        <w:t>.</w:t>
      </w:r>
      <w:r w:rsidRPr="00756459">
        <w:t xml:space="preserve"> </w:t>
      </w:r>
    </w:p>
    <w:p w14:paraId="2435E279" w14:textId="0FE81AE0" w:rsidR="001F1966" w:rsidRPr="00756459" w:rsidRDefault="001F1966" w:rsidP="00702B02">
      <w:pPr>
        <w:spacing w:after="0"/>
        <w:ind w:left="720" w:hanging="720"/>
      </w:pPr>
      <w:r>
        <w:t xml:space="preserve">National Survey of Sexual Attitudes and Lifestyles (Natsal-3). </w:t>
      </w:r>
      <w:r w:rsidRPr="006F4FC7">
        <w:rPr>
          <w:i/>
        </w:rPr>
        <w:t>Reference tables.</w:t>
      </w:r>
      <w:r>
        <w:t xml:space="preserve"> </w:t>
      </w:r>
      <w:hyperlink r:id="rId9" w:history="1">
        <w:r w:rsidRPr="00240459">
          <w:rPr>
            <w:rStyle w:val="Hyperlink"/>
          </w:rPr>
          <w:t>http://www.natsal.ac.uk/media/3935/natsal-3-reference-tables.pdf</w:t>
        </w:r>
      </w:hyperlink>
      <w:r>
        <w:t xml:space="preserve"> (accessed 15 Sept 2016).</w:t>
      </w:r>
    </w:p>
    <w:p w14:paraId="64BB23B6" w14:textId="77777777" w:rsidR="00756459" w:rsidRDefault="00756459" w:rsidP="00702B02">
      <w:pPr>
        <w:spacing w:after="0"/>
        <w:ind w:left="720" w:hanging="720"/>
      </w:pPr>
      <w:r w:rsidRPr="00756459">
        <w:t xml:space="preserve">Philpott, A., </w:t>
      </w:r>
      <w:proofErr w:type="spellStart"/>
      <w:r w:rsidRPr="00756459">
        <w:t>Knerr</w:t>
      </w:r>
      <w:proofErr w:type="spellEnd"/>
      <w:r w:rsidRPr="00756459">
        <w:t xml:space="preserve">, W., &amp; Maher, D. (2006). Promoting protection and pleasure: Amplifying the effectiveness of barriers against sexually transmitted infections and pregnancy. </w:t>
      </w:r>
      <w:r w:rsidRPr="00756459">
        <w:rPr>
          <w:i/>
        </w:rPr>
        <w:t>Lancet, 368,</w:t>
      </w:r>
      <w:r w:rsidRPr="00756459">
        <w:t xml:space="preserve"> 2028-2031.</w:t>
      </w:r>
    </w:p>
    <w:p w14:paraId="70D46520" w14:textId="7921D4FD" w:rsidR="000D5C1D" w:rsidRDefault="000D5C1D" w:rsidP="00702B02">
      <w:pPr>
        <w:spacing w:after="0"/>
        <w:ind w:left="720" w:hanging="720"/>
      </w:pPr>
      <w:r>
        <w:t xml:space="preserve">Reece, M., </w:t>
      </w:r>
      <w:proofErr w:type="spellStart"/>
      <w:r>
        <w:t>Herbenick</w:t>
      </w:r>
      <w:proofErr w:type="spellEnd"/>
      <w:r>
        <w:t xml:space="preserve">, D., Sanders, S. A., Monahan, P., </w:t>
      </w:r>
      <w:proofErr w:type="spellStart"/>
      <w:r>
        <w:t>Temkit</w:t>
      </w:r>
      <w:proofErr w:type="spellEnd"/>
      <w:r>
        <w:t xml:space="preserve">, M. H., &amp; </w:t>
      </w:r>
      <w:proofErr w:type="spellStart"/>
      <w:r>
        <w:t>Yarber</w:t>
      </w:r>
      <w:proofErr w:type="spellEnd"/>
      <w:r>
        <w:t xml:space="preserve">, W. L. (2008). Breakage, slippage and acceptability outcomes of a condom fitted to penile dimensions. </w:t>
      </w:r>
      <w:r w:rsidRPr="006F4FC7">
        <w:rPr>
          <w:i/>
        </w:rPr>
        <w:t>Sexually Transmitted Infections, 84</w:t>
      </w:r>
      <w:r>
        <w:t>, 143-149.</w:t>
      </w:r>
    </w:p>
    <w:p w14:paraId="7BAC4FDF" w14:textId="01662528" w:rsidR="00B64E64" w:rsidRPr="00756459" w:rsidRDefault="00B64E64" w:rsidP="00702B02">
      <w:pPr>
        <w:spacing w:after="0"/>
        <w:ind w:left="720" w:hanging="720"/>
      </w:pPr>
      <w:r>
        <w:lastRenderedPageBreak/>
        <w:t xml:space="preserve">Reece, M., </w:t>
      </w:r>
      <w:proofErr w:type="spellStart"/>
      <w:r>
        <w:t>Herbenick</w:t>
      </w:r>
      <w:proofErr w:type="spellEnd"/>
      <w:r>
        <w:t xml:space="preserve">, D., Schick, V., Sanders, S. A., Dodge, B., &amp; </w:t>
      </w:r>
      <w:proofErr w:type="spellStart"/>
      <w:r>
        <w:t>Fortenberry</w:t>
      </w:r>
      <w:proofErr w:type="spellEnd"/>
      <w:r>
        <w:t>, J. D. (2010). Condom use rate</w:t>
      </w:r>
      <w:r w:rsidR="009F3361">
        <w:t>s</w:t>
      </w:r>
      <w:r>
        <w:t xml:space="preserve"> in a national probability sample of males and females aged 14 to 94 in the United States. </w:t>
      </w:r>
      <w:r w:rsidRPr="006F4FC7">
        <w:rPr>
          <w:i/>
        </w:rPr>
        <w:t>The Journal of Sexual Medicine, 7</w:t>
      </w:r>
      <w:r>
        <w:t>, 266-276.</w:t>
      </w:r>
    </w:p>
    <w:p w14:paraId="7A55D84D" w14:textId="1D528504" w:rsidR="00756459" w:rsidRPr="00756459" w:rsidRDefault="00756459" w:rsidP="00702B02">
      <w:pPr>
        <w:spacing w:after="0"/>
        <w:ind w:left="720" w:hanging="720"/>
        <w:rPr>
          <w:noProof/>
          <w:szCs w:val="22"/>
          <w:lang w:val="en-US"/>
        </w:rPr>
      </w:pPr>
      <w:r w:rsidRPr="00756459">
        <w:rPr>
          <w:noProof/>
          <w:szCs w:val="22"/>
          <w:lang w:val="en-US"/>
        </w:rPr>
        <w:t xml:space="preserve">Sanders, S. A., Graham, C. A., Yarber, W. L., &amp; Crosby, R. A. (2003). Condom use errors and problems among young women who put condoms on their male partners. </w:t>
      </w:r>
      <w:r w:rsidRPr="00756459">
        <w:rPr>
          <w:i/>
          <w:noProof/>
          <w:szCs w:val="22"/>
          <w:lang w:val="en-US"/>
        </w:rPr>
        <w:t>Journal of the American Medical Women's Association (1972), 58</w:t>
      </w:r>
      <w:r w:rsidRPr="00756459">
        <w:rPr>
          <w:noProof/>
          <w:szCs w:val="22"/>
          <w:lang w:val="en-US"/>
        </w:rPr>
        <w:t xml:space="preserve">, 95-98. </w:t>
      </w:r>
    </w:p>
    <w:p w14:paraId="4A580459" w14:textId="01C5BE74" w:rsidR="00756459" w:rsidRDefault="00756459" w:rsidP="00702B02">
      <w:pPr>
        <w:spacing w:after="0"/>
        <w:ind w:left="720" w:hanging="720"/>
        <w:rPr>
          <w:noProof/>
          <w:szCs w:val="22"/>
          <w:lang w:val="en-US"/>
        </w:rPr>
      </w:pPr>
      <w:r w:rsidRPr="00756459">
        <w:rPr>
          <w:noProof/>
          <w:szCs w:val="22"/>
          <w:lang w:val="en-US"/>
        </w:rPr>
        <w:t xml:space="preserve">Sanders, S. A., Graham, C. A., Yarber, W. L., Crosby, R. A., Dodge, B., &amp; Milhausen, R. R. (2006). Women Who Put Condoms on Male Partners: Correlates of Condom Application. </w:t>
      </w:r>
      <w:r w:rsidRPr="00756459">
        <w:rPr>
          <w:i/>
          <w:noProof/>
          <w:szCs w:val="22"/>
          <w:lang w:val="en-US"/>
        </w:rPr>
        <w:t>American Journal of Health Behavior, 30</w:t>
      </w:r>
      <w:r w:rsidRPr="00756459">
        <w:rPr>
          <w:noProof/>
          <w:szCs w:val="22"/>
          <w:lang w:val="en-US"/>
        </w:rPr>
        <w:t xml:space="preserve">, 460-466. </w:t>
      </w:r>
    </w:p>
    <w:p w14:paraId="717AACEB" w14:textId="65B40AE6" w:rsidR="00312A5A" w:rsidRDefault="00312A5A" w:rsidP="00702B02">
      <w:pPr>
        <w:spacing w:after="0"/>
        <w:ind w:left="720" w:hanging="720"/>
        <w:rPr>
          <w:noProof/>
          <w:szCs w:val="22"/>
        </w:rPr>
      </w:pPr>
      <w:r>
        <w:rPr>
          <w:noProof/>
          <w:szCs w:val="22"/>
          <w:lang w:val="en-US"/>
        </w:rPr>
        <w:t>Sanders, S. A., Yarber, W. L., Kaufman, E. L., Crosby, R. A., Graham, C. A., &amp; Milhausen, R. R. (2012).</w:t>
      </w:r>
      <w:r w:rsidR="00547113" w:rsidRPr="00547113">
        <w:rPr>
          <w:rFonts w:ascii="Arial" w:hAnsi="Arial" w:cs="Arial"/>
          <w:b/>
          <w:bCs/>
          <w:color w:val="000000"/>
          <w:sz w:val="23"/>
          <w:szCs w:val="23"/>
          <w:shd w:val="clear" w:color="auto" w:fill="FFFFFF"/>
        </w:rPr>
        <w:t xml:space="preserve"> </w:t>
      </w:r>
      <w:r w:rsidR="00547113" w:rsidRPr="00547113">
        <w:rPr>
          <w:bCs/>
          <w:noProof/>
          <w:szCs w:val="22"/>
        </w:rPr>
        <w:t>Condom use errors and problems: a global view</w:t>
      </w:r>
      <w:r w:rsidR="00547113">
        <w:rPr>
          <w:noProof/>
          <w:szCs w:val="22"/>
          <w:lang w:val="en-US"/>
        </w:rPr>
        <w:t xml:space="preserve">. </w:t>
      </w:r>
      <w:r w:rsidR="00547113" w:rsidRPr="00547113">
        <w:rPr>
          <w:i/>
          <w:iCs/>
          <w:noProof/>
          <w:szCs w:val="22"/>
        </w:rPr>
        <w:t>Sexual Health</w:t>
      </w:r>
      <w:r w:rsidR="00547113">
        <w:rPr>
          <w:noProof/>
          <w:szCs w:val="22"/>
        </w:rPr>
        <w:t xml:space="preserve">, </w:t>
      </w:r>
      <w:r w:rsidR="00547113" w:rsidRPr="00547113">
        <w:rPr>
          <w:noProof/>
          <w:szCs w:val="22"/>
        </w:rPr>
        <w:t>9</w:t>
      </w:r>
      <w:r w:rsidR="00547113">
        <w:rPr>
          <w:noProof/>
          <w:szCs w:val="22"/>
        </w:rPr>
        <w:t>,</w:t>
      </w:r>
      <w:r w:rsidR="00547113" w:rsidRPr="00547113">
        <w:rPr>
          <w:noProof/>
          <w:szCs w:val="22"/>
        </w:rPr>
        <w:t xml:space="preserve"> 81-95</w:t>
      </w:r>
      <w:r w:rsidR="00547113">
        <w:rPr>
          <w:noProof/>
          <w:szCs w:val="22"/>
        </w:rPr>
        <w:t>. doi:</w:t>
      </w:r>
      <w:r w:rsidR="00547113" w:rsidRPr="00547113">
        <w:rPr>
          <w:noProof/>
          <w:szCs w:val="22"/>
        </w:rPr>
        <w:t xml:space="preserve"> </w:t>
      </w:r>
      <w:r w:rsidR="000D5C1D" w:rsidRPr="006F4FC7">
        <w:t>http://dx.doi.org/10.1071/SH11095</w:t>
      </w:r>
    </w:p>
    <w:p w14:paraId="455EC30E" w14:textId="0F367EF7" w:rsidR="0036793F" w:rsidRPr="00672954" w:rsidRDefault="0036793F" w:rsidP="00702B02">
      <w:pPr>
        <w:spacing w:after="0"/>
        <w:ind w:left="720" w:hanging="720"/>
        <w:rPr>
          <w:noProof/>
          <w:szCs w:val="22"/>
          <w:lang w:val="en-US"/>
        </w:rPr>
      </w:pPr>
      <w:r>
        <w:rPr>
          <w:noProof/>
          <w:szCs w:val="22"/>
        </w:rPr>
        <w:t xml:space="preserve">Spruyt, A., Steiner, M. J., Joanis, C., </w:t>
      </w:r>
      <w:r w:rsidR="00672954">
        <w:rPr>
          <w:noProof/>
          <w:szCs w:val="22"/>
        </w:rPr>
        <w:t xml:space="preserve">Glover, L. H., Piedrahita, C., Alvardo, G., Ramos, R., Maglaya, C., &amp; Cordero, M. (1998). </w:t>
      </w:r>
      <w:r w:rsidR="00672954" w:rsidRPr="00672954">
        <w:rPr>
          <w:noProof/>
          <w:szCs w:val="22"/>
        </w:rPr>
        <w:t xml:space="preserve">Identifying condom users at risk for breakage and slippage: </w:t>
      </w:r>
      <w:r w:rsidR="009F3361">
        <w:rPr>
          <w:noProof/>
          <w:szCs w:val="22"/>
        </w:rPr>
        <w:t>F</w:t>
      </w:r>
      <w:r w:rsidR="00672954" w:rsidRPr="00672954">
        <w:rPr>
          <w:noProof/>
          <w:szCs w:val="22"/>
        </w:rPr>
        <w:t>indings from three international sites.</w:t>
      </w:r>
      <w:r w:rsidR="00672954">
        <w:rPr>
          <w:noProof/>
          <w:szCs w:val="22"/>
        </w:rPr>
        <w:t xml:space="preserve"> </w:t>
      </w:r>
      <w:r w:rsidR="00672954">
        <w:rPr>
          <w:i/>
          <w:noProof/>
          <w:szCs w:val="22"/>
        </w:rPr>
        <w:t xml:space="preserve">American Journal of Public Health, 88, </w:t>
      </w:r>
      <w:r w:rsidR="00672954">
        <w:rPr>
          <w:noProof/>
          <w:szCs w:val="22"/>
        </w:rPr>
        <w:t>239-244.</w:t>
      </w:r>
    </w:p>
    <w:p w14:paraId="2DABA645" w14:textId="0D87C74B" w:rsidR="00756459" w:rsidRPr="00756459" w:rsidRDefault="00756459" w:rsidP="00702B02">
      <w:pPr>
        <w:spacing w:after="0"/>
        <w:ind w:left="720" w:hanging="720"/>
        <w:rPr>
          <w:noProof/>
          <w:szCs w:val="22"/>
          <w:lang w:val="en-US"/>
        </w:rPr>
      </w:pPr>
      <w:r w:rsidRPr="00756459">
        <w:rPr>
          <w:noProof/>
          <w:szCs w:val="22"/>
          <w:lang w:val="en-US"/>
        </w:rPr>
        <w:t>St.</w:t>
      </w:r>
      <w:r w:rsidR="00FF5D76">
        <w:rPr>
          <w:noProof/>
          <w:szCs w:val="22"/>
          <w:lang w:val="en-US"/>
        </w:rPr>
        <w:t xml:space="preserve"> </w:t>
      </w:r>
      <w:r w:rsidRPr="00756459">
        <w:rPr>
          <w:noProof/>
          <w:szCs w:val="22"/>
          <w:lang w:val="en-US"/>
        </w:rPr>
        <w:t xml:space="preserve">Lawrence, J. S., Wilson, T. E., Eldridge, G. D., Brasfield, T. L., &amp; O’Bannon, R. E. (2001). Community-based interventions to reduce low income, African American women's risk of sexually transmitted diseases: A randomized controlled trial of three theoretical models. </w:t>
      </w:r>
      <w:r w:rsidRPr="00756459">
        <w:rPr>
          <w:i/>
          <w:noProof/>
          <w:szCs w:val="22"/>
          <w:lang w:val="en-US"/>
        </w:rPr>
        <w:t xml:space="preserve">American Journal of Community Psychology, 29, </w:t>
      </w:r>
      <w:r w:rsidRPr="00756459">
        <w:rPr>
          <w:noProof/>
          <w:szCs w:val="22"/>
          <w:lang w:val="en-US"/>
        </w:rPr>
        <w:t xml:space="preserve">937-964. </w:t>
      </w:r>
    </w:p>
    <w:p w14:paraId="2D167A09" w14:textId="4B468757" w:rsidR="00756459" w:rsidRPr="00756459" w:rsidRDefault="00756459" w:rsidP="00702B02">
      <w:pPr>
        <w:spacing w:after="0"/>
        <w:ind w:left="720" w:hanging="720"/>
      </w:pPr>
      <w:r w:rsidRPr="00756459">
        <w:t xml:space="preserve">UNAIDS (2009). </w:t>
      </w:r>
      <w:r w:rsidRPr="00756459">
        <w:rPr>
          <w:i/>
        </w:rPr>
        <w:t>Condoms and HIV prevention: Position statement by UNAIDS, UNFPA and WHO.</w:t>
      </w:r>
      <w:r w:rsidR="006F3CB2">
        <w:t xml:space="preserve"> </w:t>
      </w:r>
      <w:r w:rsidRPr="00756459">
        <w:t>http://www.unaids.org/en/resources/presscentre/featurestories/2009/march/20090319preventionposition (accessed 17 December 2014).</w:t>
      </w:r>
    </w:p>
    <w:p w14:paraId="0F669624" w14:textId="2CF55041" w:rsidR="00756459" w:rsidRPr="00756459" w:rsidRDefault="00756459" w:rsidP="00702B02">
      <w:pPr>
        <w:spacing w:after="0"/>
        <w:ind w:left="720" w:hanging="720"/>
        <w:jc w:val="both"/>
      </w:pPr>
      <w:r w:rsidRPr="00756459">
        <w:lastRenderedPageBreak/>
        <w:t xml:space="preserve">van </w:t>
      </w:r>
      <w:proofErr w:type="spellStart"/>
      <w:r w:rsidRPr="00756459">
        <w:t>Teijlingen</w:t>
      </w:r>
      <w:proofErr w:type="spellEnd"/>
      <w:r w:rsidRPr="00756459">
        <w:t xml:space="preserve">, E., &amp; Hundley, V. (2002). The importance of pilot studies. </w:t>
      </w:r>
      <w:r w:rsidRPr="00067D55">
        <w:rPr>
          <w:i/>
        </w:rPr>
        <w:t>Nursing Standard, 16</w:t>
      </w:r>
      <w:r w:rsidRPr="00756459">
        <w:t xml:space="preserve">, 33-36. </w:t>
      </w:r>
      <w:proofErr w:type="spellStart"/>
      <w:r w:rsidRPr="00756459">
        <w:t>doi</w:t>
      </w:r>
      <w:proofErr w:type="spellEnd"/>
      <w:r w:rsidRPr="00756459">
        <w:t>: 10.7748/ns2002.06.16.40.33.c3214</w:t>
      </w:r>
    </w:p>
    <w:p w14:paraId="6590DAE1" w14:textId="5A149671" w:rsidR="00547113" w:rsidRPr="00547113" w:rsidRDefault="00547113" w:rsidP="00702B02">
      <w:pPr>
        <w:spacing w:after="0"/>
        <w:ind w:left="720" w:hanging="720"/>
        <w:jc w:val="both"/>
      </w:pPr>
      <w:r>
        <w:t xml:space="preserve">Warner, L., Stone, K., </w:t>
      </w:r>
      <w:proofErr w:type="spellStart"/>
      <w:r>
        <w:t>Macaluso</w:t>
      </w:r>
      <w:proofErr w:type="spellEnd"/>
      <w:r>
        <w:t xml:space="preserve">, M., </w:t>
      </w:r>
      <w:proofErr w:type="spellStart"/>
      <w:r>
        <w:t>Beuhler</w:t>
      </w:r>
      <w:proofErr w:type="spellEnd"/>
      <w:r>
        <w:t xml:space="preserve">, J., &amp; Austin, H. (2006). </w:t>
      </w:r>
      <w:r w:rsidRPr="00547113">
        <w:t>Condom Use and Risk of Gonorrhoea and Chlamydia: A Systematic Review of Design and Measurement Factors Assessed in Epidemiologic Studies</w:t>
      </w:r>
      <w:r>
        <w:t xml:space="preserve">. </w:t>
      </w:r>
      <w:r>
        <w:rPr>
          <w:i/>
        </w:rPr>
        <w:t>Sexually Transmitted Infections, 33,</w:t>
      </w:r>
      <w:r>
        <w:t xml:space="preserve"> 36-51.</w:t>
      </w:r>
    </w:p>
    <w:p w14:paraId="6D9A98F3" w14:textId="62DC5C2B" w:rsidR="00756459" w:rsidRPr="00756459" w:rsidRDefault="00756459" w:rsidP="00702B02">
      <w:pPr>
        <w:spacing w:after="0"/>
        <w:ind w:left="720" w:hanging="720"/>
        <w:jc w:val="both"/>
      </w:pPr>
      <w:proofErr w:type="spellStart"/>
      <w:r w:rsidRPr="00756459">
        <w:t>Wingood</w:t>
      </w:r>
      <w:proofErr w:type="spellEnd"/>
      <w:r w:rsidRPr="00756459">
        <w:t xml:space="preserve">, G. M., &amp; </w:t>
      </w:r>
      <w:proofErr w:type="spellStart"/>
      <w:r w:rsidRPr="00756459">
        <w:t>DiClemente</w:t>
      </w:r>
      <w:proofErr w:type="spellEnd"/>
      <w:r w:rsidRPr="00756459">
        <w:t xml:space="preserve">, R. J. (2000). Application of the theory of gender and power to examine HIV-related exposures, risk factors and effective interventions for women. </w:t>
      </w:r>
      <w:r w:rsidRPr="00756459">
        <w:rPr>
          <w:i/>
        </w:rPr>
        <w:t xml:space="preserve">Health Education and Behaviour, 27, </w:t>
      </w:r>
      <w:r w:rsidRPr="00756459">
        <w:t>539-565.</w:t>
      </w:r>
    </w:p>
    <w:p w14:paraId="38DF8778" w14:textId="38B192C9" w:rsidR="00DC68E0" w:rsidRDefault="00756459" w:rsidP="009F3361">
      <w:pPr>
        <w:ind w:left="810" w:hanging="720"/>
      </w:pPr>
      <w:proofErr w:type="spellStart"/>
      <w:r w:rsidRPr="00756459">
        <w:t>Wingood</w:t>
      </w:r>
      <w:proofErr w:type="spellEnd"/>
      <w:r w:rsidRPr="00756459">
        <w:t xml:space="preserve">, G. M., &amp; </w:t>
      </w:r>
      <w:proofErr w:type="spellStart"/>
      <w:r w:rsidRPr="00756459">
        <w:t>DiClemente</w:t>
      </w:r>
      <w:proofErr w:type="spellEnd"/>
      <w:r w:rsidRPr="00756459">
        <w:t xml:space="preserve">, R. J., Robinson-Simpson, L., Lang, D. L., Caliendo, A., Hardin, J. M. (2013). Efficacy of an HIV intervention in reducing high-risk HPV, non-viral STIs, and concurrency among African-American Women: a randomized controlled trial. </w:t>
      </w:r>
      <w:r w:rsidRPr="00756459">
        <w:rPr>
          <w:i/>
        </w:rPr>
        <w:t xml:space="preserve">Journal of Acquired Immune Deficiency Syndromes, 63, </w:t>
      </w:r>
      <w:r w:rsidRPr="00756459">
        <w:t>S36.</w:t>
      </w:r>
      <w:r w:rsidR="0069221C">
        <w:br w:type="page"/>
      </w:r>
    </w:p>
    <w:p w14:paraId="2FD0564E" w14:textId="69186C2E" w:rsidR="00D70DD6" w:rsidRPr="005A7852" w:rsidRDefault="00D70DD6" w:rsidP="002D57A8">
      <w:pPr>
        <w:spacing w:after="0"/>
        <w:ind w:left="720" w:hanging="720"/>
        <w:jc w:val="both"/>
        <w:outlineLvl w:val="0"/>
        <w:rPr>
          <w:i/>
        </w:rPr>
      </w:pPr>
      <w:r w:rsidRPr="009F3361">
        <w:lastRenderedPageBreak/>
        <w:t>Figure 1.</w:t>
      </w:r>
      <w:r w:rsidRPr="005A7852">
        <w:rPr>
          <w:i/>
        </w:rPr>
        <w:t xml:space="preserve"> Freque</w:t>
      </w:r>
      <w:r w:rsidR="00455787">
        <w:rPr>
          <w:i/>
        </w:rPr>
        <w:t xml:space="preserve">ncy of total scores on the </w:t>
      </w:r>
      <w:r w:rsidRPr="005A7852">
        <w:rPr>
          <w:i/>
        </w:rPr>
        <w:t>Acceptability Scale</w:t>
      </w:r>
    </w:p>
    <w:p w14:paraId="6FA1E9DB" w14:textId="0076B2BA" w:rsidR="00D70DD6" w:rsidRDefault="004A4077" w:rsidP="00702B02">
      <w:pPr>
        <w:spacing w:after="0"/>
        <w:ind w:firstLine="0"/>
      </w:pPr>
      <w:r>
        <w:rPr>
          <w:noProof/>
          <w:lang w:eastAsia="zh-CN"/>
        </w:rPr>
        <w:drawing>
          <wp:inline distT="0" distB="0" distL="0" distR="0" wp14:anchorId="72650575" wp14:editId="10AB5E13">
            <wp:extent cx="5730875" cy="482219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0875" cy="4822190"/>
                    </a:xfrm>
                    <a:prstGeom prst="rect">
                      <a:avLst/>
                    </a:prstGeom>
                    <a:noFill/>
                  </pic:spPr>
                </pic:pic>
              </a:graphicData>
            </a:graphic>
          </wp:inline>
        </w:drawing>
      </w:r>
    </w:p>
    <w:p w14:paraId="3166D89C" w14:textId="77777777" w:rsidR="00D70DD6" w:rsidRDefault="00D70DD6" w:rsidP="00702B02">
      <w:pPr>
        <w:spacing w:after="0"/>
        <w:ind w:firstLine="0"/>
      </w:pPr>
    </w:p>
    <w:p w14:paraId="519096DD" w14:textId="77777777" w:rsidR="00D70DD6" w:rsidRDefault="00D70DD6" w:rsidP="00702B02">
      <w:pPr>
        <w:spacing w:after="0"/>
        <w:ind w:firstLine="0"/>
      </w:pPr>
    </w:p>
    <w:p w14:paraId="32F86CFC" w14:textId="77777777" w:rsidR="00D70DD6" w:rsidRDefault="00D70DD6" w:rsidP="00702B02">
      <w:pPr>
        <w:spacing w:after="0"/>
        <w:ind w:firstLine="0"/>
      </w:pPr>
    </w:p>
    <w:p w14:paraId="7F79CB12" w14:textId="77777777" w:rsidR="00D70DD6" w:rsidRDefault="00D70DD6" w:rsidP="00702B02">
      <w:pPr>
        <w:spacing w:after="0"/>
        <w:ind w:firstLine="0"/>
      </w:pPr>
    </w:p>
    <w:p w14:paraId="7E707556" w14:textId="77777777" w:rsidR="00D70DD6" w:rsidRDefault="00D70DD6" w:rsidP="00702B02">
      <w:pPr>
        <w:spacing w:after="0"/>
        <w:ind w:firstLine="0"/>
      </w:pPr>
    </w:p>
    <w:p w14:paraId="3B525190" w14:textId="77777777" w:rsidR="00D70DD6" w:rsidRDefault="00D70DD6" w:rsidP="00702B02">
      <w:pPr>
        <w:spacing w:after="0"/>
        <w:ind w:firstLine="0"/>
      </w:pPr>
    </w:p>
    <w:p w14:paraId="600FDBC0" w14:textId="77777777" w:rsidR="00D70DD6" w:rsidRDefault="00D70DD6" w:rsidP="00702B02">
      <w:pPr>
        <w:spacing w:after="0"/>
        <w:ind w:firstLine="0"/>
      </w:pPr>
    </w:p>
    <w:p w14:paraId="5B6E37CE" w14:textId="77777777" w:rsidR="00D70DD6" w:rsidRDefault="00D70DD6" w:rsidP="00702B02">
      <w:pPr>
        <w:spacing w:after="0"/>
        <w:ind w:firstLine="0"/>
      </w:pPr>
    </w:p>
    <w:p w14:paraId="2E5FB89F" w14:textId="77777777" w:rsidR="00D70DD6" w:rsidRDefault="00D70DD6" w:rsidP="00702B02">
      <w:pPr>
        <w:spacing w:after="0"/>
        <w:ind w:firstLine="0"/>
      </w:pPr>
    </w:p>
    <w:p w14:paraId="293A7CFC" w14:textId="77777777" w:rsidR="00D70DD6" w:rsidRDefault="00D70DD6" w:rsidP="00702B02">
      <w:pPr>
        <w:spacing w:after="0"/>
        <w:ind w:firstLine="0"/>
      </w:pPr>
    </w:p>
    <w:p w14:paraId="3A4C2BEA" w14:textId="77777777" w:rsidR="00DC68E0" w:rsidRDefault="00DC68E0" w:rsidP="002D57A8">
      <w:pPr>
        <w:spacing w:after="0"/>
        <w:ind w:firstLine="0"/>
        <w:outlineLvl w:val="0"/>
      </w:pPr>
      <w:r>
        <w:lastRenderedPageBreak/>
        <w:t>Table 1</w:t>
      </w:r>
    </w:p>
    <w:p w14:paraId="3FC66CE4" w14:textId="2BD5FE6C" w:rsidR="00DC68E0" w:rsidRPr="00DC68E0" w:rsidRDefault="00DC68E0" w:rsidP="00702B02">
      <w:pPr>
        <w:spacing w:after="0"/>
        <w:ind w:firstLine="0"/>
        <w:rPr>
          <w:i/>
        </w:rPr>
      </w:pPr>
      <w:r>
        <w:rPr>
          <w:i/>
        </w:rPr>
        <w:t>Demographic Characteristics of the Sample</w:t>
      </w:r>
    </w:p>
    <w:tbl>
      <w:tblPr>
        <w:tblStyle w:val="TableGrid"/>
        <w:tblW w:w="5000" w:type="pct"/>
        <w:tblLook w:val="04A0" w:firstRow="1" w:lastRow="0" w:firstColumn="1" w:lastColumn="0" w:noHBand="0" w:noVBand="1"/>
      </w:tblPr>
      <w:tblGrid>
        <w:gridCol w:w="4793"/>
        <w:gridCol w:w="3126"/>
        <w:gridCol w:w="1323"/>
      </w:tblGrid>
      <w:tr w:rsidR="00DC68E0" w14:paraId="04A5FC59" w14:textId="77777777" w:rsidTr="00FF5D76">
        <w:tc>
          <w:tcPr>
            <w:tcW w:w="2593" w:type="pct"/>
            <w:tcBorders>
              <w:left w:val="single" w:sz="4" w:space="0" w:color="FFFFFF" w:themeColor="background1"/>
              <w:right w:val="single" w:sz="4" w:space="0" w:color="FFFFFF" w:themeColor="background1"/>
            </w:tcBorders>
          </w:tcPr>
          <w:p w14:paraId="17565DA7" w14:textId="77777777" w:rsidR="00DC68E0" w:rsidRDefault="00DC68E0" w:rsidP="00FF5D76">
            <w:pPr>
              <w:spacing w:line="480" w:lineRule="auto"/>
              <w:ind w:firstLine="0"/>
              <w:rPr>
                <w:sz w:val="22"/>
                <w:szCs w:val="22"/>
              </w:rPr>
            </w:pPr>
          </w:p>
        </w:tc>
        <w:tc>
          <w:tcPr>
            <w:tcW w:w="1691" w:type="pct"/>
            <w:tcBorders>
              <w:left w:val="single" w:sz="4" w:space="0" w:color="FFFFFF" w:themeColor="background1"/>
              <w:right w:val="single" w:sz="4" w:space="0" w:color="FFFFFF" w:themeColor="background1"/>
            </w:tcBorders>
          </w:tcPr>
          <w:p w14:paraId="67537D5F" w14:textId="77777777" w:rsidR="00DC68E0" w:rsidRDefault="00DC68E0" w:rsidP="00815653">
            <w:pPr>
              <w:ind w:firstLine="0"/>
              <w:jc w:val="center"/>
              <w:rPr>
                <w:sz w:val="22"/>
                <w:szCs w:val="22"/>
              </w:rPr>
            </w:pPr>
            <w:r>
              <w:rPr>
                <w:sz w:val="22"/>
                <w:szCs w:val="22"/>
              </w:rPr>
              <w:t>N</w:t>
            </w:r>
          </w:p>
        </w:tc>
        <w:tc>
          <w:tcPr>
            <w:tcW w:w="716" w:type="pct"/>
            <w:tcBorders>
              <w:left w:val="single" w:sz="4" w:space="0" w:color="FFFFFF" w:themeColor="background1"/>
              <w:right w:val="single" w:sz="4" w:space="0" w:color="FFFFFF" w:themeColor="background1"/>
            </w:tcBorders>
          </w:tcPr>
          <w:p w14:paraId="08FD9E13" w14:textId="77777777" w:rsidR="00DC68E0" w:rsidRDefault="00DC68E0" w:rsidP="00A77633">
            <w:pPr>
              <w:spacing w:line="480" w:lineRule="auto"/>
              <w:ind w:firstLine="0"/>
              <w:jc w:val="center"/>
              <w:rPr>
                <w:sz w:val="22"/>
                <w:szCs w:val="22"/>
              </w:rPr>
            </w:pPr>
            <w:r>
              <w:rPr>
                <w:sz w:val="22"/>
                <w:szCs w:val="22"/>
              </w:rPr>
              <w:t>%</w:t>
            </w:r>
          </w:p>
        </w:tc>
      </w:tr>
      <w:tr w:rsidR="00DC68E0" w14:paraId="3689DAB5" w14:textId="77777777" w:rsidTr="00FF5D76">
        <w:tc>
          <w:tcPr>
            <w:tcW w:w="2593" w:type="pct"/>
            <w:tcBorders>
              <w:left w:val="single" w:sz="4" w:space="0" w:color="FFFFFF" w:themeColor="background1"/>
              <w:bottom w:val="single" w:sz="4" w:space="0" w:color="FFFFFF" w:themeColor="background1"/>
              <w:right w:val="single" w:sz="4" w:space="0" w:color="FFFFFF" w:themeColor="background1"/>
            </w:tcBorders>
          </w:tcPr>
          <w:p w14:paraId="6ECE93B5" w14:textId="77777777" w:rsidR="00DC68E0" w:rsidRPr="00280A17" w:rsidRDefault="00DC68E0" w:rsidP="00FF5D76">
            <w:pPr>
              <w:spacing w:line="480" w:lineRule="auto"/>
              <w:ind w:firstLine="0"/>
              <w:rPr>
                <w:sz w:val="22"/>
                <w:szCs w:val="22"/>
              </w:rPr>
            </w:pPr>
            <w:r w:rsidRPr="00280A17">
              <w:rPr>
                <w:sz w:val="22"/>
                <w:szCs w:val="22"/>
              </w:rPr>
              <w:t>Relationship Status</w:t>
            </w:r>
          </w:p>
        </w:tc>
        <w:tc>
          <w:tcPr>
            <w:tcW w:w="1691" w:type="pct"/>
            <w:tcBorders>
              <w:left w:val="single" w:sz="4" w:space="0" w:color="FFFFFF" w:themeColor="background1"/>
              <w:bottom w:val="single" w:sz="4" w:space="0" w:color="FFFFFF" w:themeColor="background1"/>
              <w:right w:val="single" w:sz="4" w:space="0" w:color="FFFFFF" w:themeColor="background1"/>
            </w:tcBorders>
          </w:tcPr>
          <w:p w14:paraId="06057B7F" w14:textId="77777777" w:rsidR="00DC68E0" w:rsidRPr="00280A17" w:rsidRDefault="00DC68E0" w:rsidP="00815653">
            <w:pPr>
              <w:ind w:firstLine="0"/>
              <w:jc w:val="center"/>
              <w:rPr>
                <w:sz w:val="22"/>
                <w:szCs w:val="22"/>
              </w:rPr>
            </w:pPr>
          </w:p>
        </w:tc>
        <w:tc>
          <w:tcPr>
            <w:tcW w:w="716" w:type="pct"/>
            <w:tcBorders>
              <w:left w:val="single" w:sz="4" w:space="0" w:color="FFFFFF" w:themeColor="background1"/>
              <w:bottom w:val="single" w:sz="4" w:space="0" w:color="FFFFFF" w:themeColor="background1"/>
              <w:right w:val="single" w:sz="4" w:space="0" w:color="FFFFFF" w:themeColor="background1"/>
            </w:tcBorders>
          </w:tcPr>
          <w:p w14:paraId="1B5F6A9D" w14:textId="77777777" w:rsidR="00DC68E0" w:rsidRPr="00280A17" w:rsidRDefault="00DC68E0" w:rsidP="00A77633">
            <w:pPr>
              <w:spacing w:line="480" w:lineRule="auto"/>
              <w:ind w:firstLine="0"/>
              <w:jc w:val="center"/>
              <w:rPr>
                <w:sz w:val="22"/>
                <w:szCs w:val="22"/>
              </w:rPr>
            </w:pPr>
          </w:p>
        </w:tc>
      </w:tr>
      <w:tr w:rsidR="00DC68E0" w14:paraId="1AB2F45B" w14:textId="77777777" w:rsidTr="00FF5D76">
        <w:tc>
          <w:tcPr>
            <w:tcW w:w="259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982B24" w14:textId="77777777" w:rsidR="00DC68E0" w:rsidRPr="00280A17" w:rsidRDefault="00DC68E0" w:rsidP="00FF5D76">
            <w:pPr>
              <w:spacing w:line="480" w:lineRule="auto"/>
              <w:ind w:firstLine="0"/>
              <w:jc w:val="right"/>
              <w:rPr>
                <w:sz w:val="22"/>
                <w:szCs w:val="22"/>
              </w:rPr>
            </w:pPr>
            <w:r w:rsidRPr="00280A17">
              <w:rPr>
                <w:sz w:val="22"/>
                <w:szCs w:val="22"/>
              </w:rPr>
              <w:t>Single</w:t>
            </w:r>
          </w:p>
        </w:tc>
        <w:tc>
          <w:tcPr>
            <w:tcW w:w="169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BBF8AB" w14:textId="77777777" w:rsidR="00DC68E0" w:rsidRPr="00280A17" w:rsidRDefault="00DC68E0" w:rsidP="00815653">
            <w:pPr>
              <w:ind w:firstLine="0"/>
              <w:jc w:val="center"/>
              <w:rPr>
                <w:sz w:val="22"/>
                <w:szCs w:val="22"/>
              </w:rPr>
            </w:pPr>
            <w:r>
              <w:rPr>
                <w:sz w:val="22"/>
                <w:szCs w:val="22"/>
              </w:rPr>
              <w:t>85</w:t>
            </w:r>
          </w:p>
        </w:tc>
        <w:tc>
          <w:tcPr>
            <w:tcW w:w="71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3F83E0" w14:textId="77777777" w:rsidR="00DC68E0" w:rsidRPr="00280A17" w:rsidRDefault="00DC68E0" w:rsidP="00A77633">
            <w:pPr>
              <w:spacing w:line="480" w:lineRule="auto"/>
              <w:ind w:firstLine="0"/>
              <w:jc w:val="center"/>
              <w:rPr>
                <w:sz w:val="22"/>
                <w:szCs w:val="22"/>
              </w:rPr>
            </w:pPr>
            <w:r w:rsidRPr="00280A17">
              <w:rPr>
                <w:sz w:val="22"/>
                <w:szCs w:val="22"/>
              </w:rPr>
              <w:t>30.4</w:t>
            </w:r>
          </w:p>
        </w:tc>
      </w:tr>
      <w:tr w:rsidR="00DC68E0" w14:paraId="32819B69" w14:textId="77777777" w:rsidTr="00FF5D76">
        <w:tc>
          <w:tcPr>
            <w:tcW w:w="259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550193" w14:textId="77777777" w:rsidR="00DC68E0" w:rsidRPr="00280A17" w:rsidRDefault="00DC68E0" w:rsidP="00FF5D76">
            <w:pPr>
              <w:spacing w:line="480" w:lineRule="auto"/>
              <w:ind w:firstLine="0"/>
              <w:jc w:val="right"/>
              <w:rPr>
                <w:sz w:val="22"/>
                <w:szCs w:val="22"/>
              </w:rPr>
            </w:pPr>
            <w:r w:rsidRPr="00280A17">
              <w:rPr>
                <w:sz w:val="22"/>
                <w:szCs w:val="22"/>
              </w:rPr>
              <w:t>In a Relationship</w:t>
            </w:r>
          </w:p>
        </w:tc>
        <w:tc>
          <w:tcPr>
            <w:tcW w:w="169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2A5F48" w14:textId="77777777" w:rsidR="00DC68E0" w:rsidRPr="00280A17" w:rsidRDefault="00DC68E0" w:rsidP="00815653">
            <w:pPr>
              <w:ind w:firstLine="0"/>
              <w:jc w:val="center"/>
              <w:rPr>
                <w:sz w:val="22"/>
                <w:szCs w:val="22"/>
              </w:rPr>
            </w:pPr>
            <w:r>
              <w:rPr>
                <w:sz w:val="22"/>
                <w:szCs w:val="22"/>
              </w:rPr>
              <w:t>157</w:t>
            </w:r>
          </w:p>
        </w:tc>
        <w:tc>
          <w:tcPr>
            <w:tcW w:w="71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96492A" w14:textId="77777777" w:rsidR="00DC68E0" w:rsidRPr="00280A17" w:rsidRDefault="00DC68E0" w:rsidP="00A77633">
            <w:pPr>
              <w:spacing w:line="480" w:lineRule="auto"/>
              <w:ind w:firstLine="0"/>
              <w:jc w:val="center"/>
              <w:rPr>
                <w:sz w:val="22"/>
                <w:szCs w:val="22"/>
              </w:rPr>
            </w:pPr>
            <w:r w:rsidRPr="00280A17">
              <w:rPr>
                <w:sz w:val="22"/>
                <w:szCs w:val="22"/>
              </w:rPr>
              <w:t>56.1</w:t>
            </w:r>
          </w:p>
        </w:tc>
      </w:tr>
      <w:tr w:rsidR="00DC68E0" w14:paraId="1C1B57CA" w14:textId="77777777" w:rsidTr="00FF5D76">
        <w:tc>
          <w:tcPr>
            <w:tcW w:w="259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33EC1A" w14:textId="77777777" w:rsidR="00DC68E0" w:rsidRPr="00280A17" w:rsidRDefault="00DC68E0" w:rsidP="00FF5D76">
            <w:pPr>
              <w:spacing w:line="480" w:lineRule="auto"/>
              <w:ind w:firstLine="0"/>
              <w:jc w:val="right"/>
              <w:rPr>
                <w:sz w:val="22"/>
                <w:szCs w:val="22"/>
              </w:rPr>
            </w:pPr>
            <w:r w:rsidRPr="00280A17">
              <w:rPr>
                <w:sz w:val="22"/>
                <w:szCs w:val="22"/>
              </w:rPr>
              <w:t>Married</w:t>
            </w:r>
          </w:p>
        </w:tc>
        <w:tc>
          <w:tcPr>
            <w:tcW w:w="169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F57CEF" w14:textId="77777777" w:rsidR="00DC68E0" w:rsidRPr="00280A17" w:rsidRDefault="00DC68E0" w:rsidP="00815653">
            <w:pPr>
              <w:ind w:firstLine="0"/>
              <w:jc w:val="center"/>
              <w:rPr>
                <w:sz w:val="22"/>
                <w:szCs w:val="22"/>
              </w:rPr>
            </w:pPr>
            <w:r>
              <w:rPr>
                <w:sz w:val="22"/>
                <w:szCs w:val="22"/>
              </w:rPr>
              <w:t>35</w:t>
            </w:r>
          </w:p>
        </w:tc>
        <w:tc>
          <w:tcPr>
            <w:tcW w:w="71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C6AE58" w14:textId="77777777" w:rsidR="00DC68E0" w:rsidRPr="00280A17" w:rsidRDefault="00DC68E0" w:rsidP="00A77633">
            <w:pPr>
              <w:spacing w:line="480" w:lineRule="auto"/>
              <w:ind w:firstLine="0"/>
              <w:jc w:val="center"/>
              <w:rPr>
                <w:sz w:val="22"/>
                <w:szCs w:val="22"/>
              </w:rPr>
            </w:pPr>
            <w:r w:rsidRPr="00280A17">
              <w:rPr>
                <w:sz w:val="22"/>
                <w:szCs w:val="22"/>
              </w:rPr>
              <w:t>13.5</w:t>
            </w:r>
          </w:p>
        </w:tc>
      </w:tr>
      <w:tr w:rsidR="00DC68E0" w14:paraId="1EF935FA" w14:textId="77777777" w:rsidTr="00FF5D76">
        <w:tc>
          <w:tcPr>
            <w:tcW w:w="259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03908F" w14:textId="77777777" w:rsidR="00DC68E0" w:rsidRPr="00280A17" w:rsidRDefault="00DC68E0" w:rsidP="00FF5D76">
            <w:pPr>
              <w:spacing w:line="480" w:lineRule="auto"/>
              <w:ind w:firstLine="0"/>
              <w:jc w:val="right"/>
              <w:rPr>
                <w:sz w:val="22"/>
                <w:szCs w:val="22"/>
              </w:rPr>
            </w:pPr>
            <w:r w:rsidRPr="00280A17">
              <w:rPr>
                <w:sz w:val="22"/>
                <w:szCs w:val="22"/>
              </w:rPr>
              <w:t>Other</w:t>
            </w:r>
          </w:p>
        </w:tc>
        <w:tc>
          <w:tcPr>
            <w:tcW w:w="169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CDB64A" w14:textId="77777777" w:rsidR="00DC68E0" w:rsidRPr="00280A17" w:rsidRDefault="00DC68E0" w:rsidP="00815653">
            <w:pPr>
              <w:ind w:firstLine="0"/>
              <w:jc w:val="center"/>
              <w:rPr>
                <w:sz w:val="22"/>
                <w:szCs w:val="22"/>
              </w:rPr>
            </w:pPr>
            <w:r>
              <w:rPr>
                <w:sz w:val="22"/>
                <w:szCs w:val="22"/>
              </w:rPr>
              <w:t>3</w:t>
            </w:r>
          </w:p>
        </w:tc>
        <w:tc>
          <w:tcPr>
            <w:tcW w:w="71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D6DD6C" w14:textId="77777777" w:rsidR="00DC68E0" w:rsidRPr="00280A17" w:rsidRDefault="00DC68E0" w:rsidP="00A77633">
            <w:pPr>
              <w:spacing w:line="480" w:lineRule="auto"/>
              <w:ind w:firstLine="0"/>
              <w:jc w:val="center"/>
              <w:rPr>
                <w:sz w:val="22"/>
                <w:szCs w:val="22"/>
              </w:rPr>
            </w:pPr>
            <w:r w:rsidRPr="00280A17">
              <w:rPr>
                <w:sz w:val="22"/>
                <w:szCs w:val="22"/>
              </w:rPr>
              <w:t>1.1</w:t>
            </w:r>
          </w:p>
        </w:tc>
      </w:tr>
      <w:tr w:rsidR="00DC68E0" w14:paraId="182A79D7" w14:textId="77777777" w:rsidTr="00FF5D76">
        <w:tc>
          <w:tcPr>
            <w:tcW w:w="259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988512" w14:textId="77777777" w:rsidR="00DC68E0" w:rsidRPr="00280A17" w:rsidRDefault="00DC68E0" w:rsidP="00FF5D76">
            <w:pPr>
              <w:spacing w:line="480" w:lineRule="auto"/>
              <w:ind w:firstLine="0"/>
              <w:rPr>
                <w:sz w:val="22"/>
                <w:szCs w:val="22"/>
              </w:rPr>
            </w:pPr>
            <w:r w:rsidRPr="00280A17">
              <w:rPr>
                <w:sz w:val="22"/>
                <w:szCs w:val="22"/>
              </w:rPr>
              <w:t>Sexual Orientation</w:t>
            </w:r>
          </w:p>
        </w:tc>
        <w:tc>
          <w:tcPr>
            <w:tcW w:w="169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35E7CB" w14:textId="77777777" w:rsidR="00DC68E0" w:rsidRPr="00280A17" w:rsidRDefault="00DC68E0" w:rsidP="00815653">
            <w:pPr>
              <w:ind w:firstLine="0"/>
              <w:jc w:val="center"/>
              <w:rPr>
                <w:sz w:val="22"/>
                <w:szCs w:val="22"/>
              </w:rPr>
            </w:pPr>
          </w:p>
        </w:tc>
        <w:tc>
          <w:tcPr>
            <w:tcW w:w="71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0A31EE" w14:textId="77777777" w:rsidR="00DC68E0" w:rsidRPr="00280A17" w:rsidRDefault="00DC68E0" w:rsidP="00A77633">
            <w:pPr>
              <w:spacing w:line="480" w:lineRule="auto"/>
              <w:ind w:firstLine="0"/>
              <w:jc w:val="center"/>
              <w:rPr>
                <w:sz w:val="22"/>
                <w:szCs w:val="22"/>
              </w:rPr>
            </w:pPr>
          </w:p>
        </w:tc>
      </w:tr>
      <w:tr w:rsidR="00DC68E0" w14:paraId="6B9DCC2F" w14:textId="77777777" w:rsidTr="00FF5D76">
        <w:tc>
          <w:tcPr>
            <w:tcW w:w="259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90E2AE" w14:textId="77777777" w:rsidR="00DC68E0" w:rsidRPr="00280A17" w:rsidRDefault="00DC68E0" w:rsidP="00FF5D76">
            <w:pPr>
              <w:spacing w:line="480" w:lineRule="auto"/>
              <w:ind w:firstLine="0"/>
              <w:jc w:val="right"/>
              <w:rPr>
                <w:sz w:val="22"/>
                <w:szCs w:val="22"/>
              </w:rPr>
            </w:pPr>
            <w:r w:rsidRPr="00280A17">
              <w:rPr>
                <w:sz w:val="22"/>
                <w:szCs w:val="22"/>
              </w:rPr>
              <w:t>Heterosexual</w:t>
            </w:r>
          </w:p>
        </w:tc>
        <w:tc>
          <w:tcPr>
            <w:tcW w:w="169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155022E" w14:textId="77777777" w:rsidR="00DC68E0" w:rsidRPr="00280A17" w:rsidRDefault="00DC68E0" w:rsidP="00815653">
            <w:pPr>
              <w:ind w:firstLine="0"/>
              <w:jc w:val="center"/>
              <w:rPr>
                <w:sz w:val="22"/>
                <w:szCs w:val="22"/>
              </w:rPr>
            </w:pPr>
            <w:r>
              <w:rPr>
                <w:sz w:val="22"/>
                <w:szCs w:val="22"/>
              </w:rPr>
              <w:t>216</w:t>
            </w:r>
          </w:p>
        </w:tc>
        <w:tc>
          <w:tcPr>
            <w:tcW w:w="71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4177CC" w14:textId="77777777" w:rsidR="00DC68E0" w:rsidRPr="00280A17" w:rsidRDefault="00DC68E0" w:rsidP="00A77633">
            <w:pPr>
              <w:spacing w:line="480" w:lineRule="auto"/>
              <w:ind w:firstLine="0"/>
              <w:jc w:val="center"/>
              <w:rPr>
                <w:sz w:val="22"/>
                <w:szCs w:val="22"/>
              </w:rPr>
            </w:pPr>
            <w:r w:rsidRPr="00280A17">
              <w:rPr>
                <w:sz w:val="22"/>
                <w:szCs w:val="22"/>
              </w:rPr>
              <w:t>77.4</w:t>
            </w:r>
          </w:p>
        </w:tc>
      </w:tr>
      <w:tr w:rsidR="00DC68E0" w14:paraId="569DE85D" w14:textId="77777777" w:rsidTr="00FF5D76">
        <w:tc>
          <w:tcPr>
            <w:tcW w:w="259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AF29AD" w14:textId="77777777" w:rsidR="00DC68E0" w:rsidRPr="00280A17" w:rsidRDefault="00DC68E0" w:rsidP="00FF5D76">
            <w:pPr>
              <w:spacing w:line="480" w:lineRule="auto"/>
              <w:ind w:firstLine="0"/>
              <w:jc w:val="right"/>
              <w:rPr>
                <w:sz w:val="22"/>
                <w:szCs w:val="22"/>
              </w:rPr>
            </w:pPr>
            <w:r w:rsidRPr="00280A17">
              <w:rPr>
                <w:sz w:val="22"/>
                <w:szCs w:val="22"/>
              </w:rPr>
              <w:t>Gay/Lesbian</w:t>
            </w:r>
          </w:p>
        </w:tc>
        <w:tc>
          <w:tcPr>
            <w:tcW w:w="169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DE9C67" w14:textId="77777777" w:rsidR="00DC68E0" w:rsidRPr="00280A17" w:rsidRDefault="00DC68E0" w:rsidP="00815653">
            <w:pPr>
              <w:ind w:firstLine="0"/>
              <w:jc w:val="center"/>
              <w:rPr>
                <w:sz w:val="22"/>
                <w:szCs w:val="22"/>
              </w:rPr>
            </w:pPr>
            <w:r>
              <w:rPr>
                <w:sz w:val="22"/>
                <w:szCs w:val="22"/>
              </w:rPr>
              <w:t>2</w:t>
            </w:r>
          </w:p>
        </w:tc>
        <w:tc>
          <w:tcPr>
            <w:tcW w:w="71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22EAFF" w14:textId="77777777" w:rsidR="00DC68E0" w:rsidRPr="00280A17" w:rsidRDefault="00DC68E0" w:rsidP="00A77633">
            <w:pPr>
              <w:spacing w:line="480" w:lineRule="auto"/>
              <w:ind w:firstLine="0"/>
              <w:jc w:val="center"/>
              <w:rPr>
                <w:sz w:val="22"/>
                <w:szCs w:val="22"/>
              </w:rPr>
            </w:pPr>
            <w:r w:rsidRPr="00280A17">
              <w:rPr>
                <w:sz w:val="22"/>
                <w:szCs w:val="22"/>
              </w:rPr>
              <w:t>0.7</w:t>
            </w:r>
          </w:p>
        </w:tc>
      </w:tr>
      <w:tr w:rsidR="00DC68E0" w14:paraId="14C72EF0" w14:textId="77777777" w:rsidTr="00FF5D76">
        <w:tc>
          <w:tcPr>
            <w:tcW w:w="259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E82CAE" w14:textId="77777777" w:rsidR="00DC68E0" w:rsidRPr="00280A17" w:rsidRDefault="00DC68E0" w:rsidP="00FF5D76">
            <w:pPr>
              <w:spacing w:line="480" w:lineRule="auto"/>
              <w:ind w:firstLine="0"/>
              <w:jc w:val="right"/>
              <w:rPr>
                <w:sz w:val="22"/>
                <w:szCs w:val="22"/>
              </w:rPr>
            </w:pPr>
            <w:r w:rsidRPr="00280A17">
              <w:rPr>
                <w:sz w:val="22"/>
                <w:szCs w:val="22"/>
              </w:rPr>
              <w:t>Bi-Sexual</w:t>
            </w:r>
          </w:p>
        </w:tc>
        <w:tc>
          <w:tcPr>
            <w:tcW w:w="169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06B880" w14:textId="77777777" w:rsidR="00DC68E0" w:rsidRPr="00280A17" w:rsidRDefault="00DC68E0" w:rsidP="00815653">
            <w:pPr>
              <w:ind w:firstLine="0"/>
              <w:jc w:val="center"/>
              <w:rPr>
                <w:sz w:val="22"/>
                <w:szCs w:val="22"/>
              </w:rPr>
            </w:pPr>
            <w:r>
              <w:rPr>
                <w:sz w:val="22"/>
                <w:szCs w:val="22"/>
              </w:rPr>
              <w:t>50</w:t>
            </w:r>
          </w:p>
        </w:tc>
        <w:tc>
          <w:tcPr>
            <w:tcW w:w="71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E0BD33" w14:textId="77777777" w:rsidR="00DC68E0" w:rsidRPr="00280A17" w:rsidRDefault="00DC68E0" w:rsidP="00A77633">
            <w:pPr>
              <w:spacing w:line="480" w:lineRule="auto"/>
              <w:ind w:firstLine="0"/>
              <w:jc w:val="center"/>
              <w:rPr>
                <w:sz w:val="22"/>
                <w:szCs w:val="22"/>
              </w:rPr>
            </w:pPr>
            <w:r w:rsidRPr="00280A17">
              <w:rPr>
                <w:sz w:val="22"/>
                <w:szCs w:val="22"/>
              </w:rPr>
              <w:t>17.9</w:t>
            </w:r>
          </w:p>
        </w:tc>
      </w:tr>
      <w:tr w:rsidR="00DC68E0" w14:paraId="3FF73CB5" w14:textId="77777777" w:rsidTr="00FF5D76">
        <w:tc>
          <w:tcPr>
            <w:tcW w:w="259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6065C2" w14:textId="77777777" w:rsidR="00DC68E0" w:rsidRPr="00280A17" w:rsidRDefault="00DC68E0" w:rsidP="00FF5D76">
            <w:pPr>
              <w:spacing w:line="480" w:lineRule="auto"/>
              <w:ind w:firstLine="0"/>
              <w:jc w:val="right"/>
              <w:rPr>
                <w:sz w:val="22"/>
                <w:szCs w:val="22"/>
              </w:rPr>
            </w:pPr>
            <w:r w:rsidRPr="00280A17">
              <w:rPr>
                <w:sz w:val="22"/>
                <w:szCs w:val="22"/>
              </w:rPr>
              <w:t>Other</w:t>
            </w:r>
          </w:p>
        </w:tc>
        <w:tc>
          <w:tcPr>
            <w:tcW w:w="169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2CA2A2" w14:textId="77777777" w:rsidR="00DC68E0" w:rsidRPr="00280A17" w:rsidRDefault="00DC68E0" w:rsidP="00815653">
            <w:pPr>
              <w:ind w:firstLine="0"/>
              <w:jc w:val="center"/>
              <w:rPr>
                <w:sz w:val="22"/>
                <w:szCs w:val="22"/>
              </w:rPr>
            </w:pPr>
            <w:r>
              <w:rPr>
                <w:sz w:val="22"/>
                <w:szCs w:val="22"/>
              </w:rPr>
              <w:t>10</w:t>
            </w:r>
          </w:p>
        </w:tc>
        <w:tc>
          <w:tcPr>
            <w:tcW w:w="71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6814EA" w14:textId="77777777" w:rsidR="00DC68E0" w:rsidRPr="00280A17" w:rsidRDefault="00DC68E0" w:rsidP="00A77633">
            <w:pPr>
              <w:spacing w:line="480" w:lineRule="auto"/>
              <w:ind w:firstLine="0"/>
              <w:jc w:val="center"/>
              <w:rPr>
                <w:sz w:val="22"/>
                <w:szCs w:val="22"/>
              </w:rPr>
            </w:pPr>
            <w:r w:rsidRPr="00280A17">
              <w:rPr>
                <w:sz w:val="22"/>
                <w:szCs w:val="22"/>
              </w:rPr>
              <w:t>3.6</w:t>
            </w:r>
          </w:p>
        </w:tc>
      </w:tr>
      <w:tr w:rsidR="00DC68E0" w14:paraId="36D68033" w14:textId="77777777" w:rsidTr="00FF5D76">
        <w:tc>
          <w:tcPr>
            <w:tcW w:w="259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E0D495" w14:textId="77777777" w:rsidR="00DC68E0" w:rsidRPr="00280A17" w:rsidRDefault="00DC68E0" w:rsidP="00FF5D76">
            <w:pPr>
              <w:spacing w:line="480" w:lineRule="auto"/>
              <w:ind w:firstLine="0"/>
              <w:jc w:val="right"/>
              <w:rPr>
                <w:sz w:val="22"/>
                <w:szCs w:val="22"/>
              </w:rPr>
            </w:pPr>
            <w:r w:rsidRPr="00280A17">
              <w:rPr>
                <w:sz w:val="22"/>
                <w:szCs w:val="22"/>
              </w:rPr>
              <w:t>Prefer not to say</w:t>
            </w:r>
          </w:p>
        </w:tc>
        <w:tc>
          <w:tcPr>
            <w:tcW w:w="169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481006" w14:textId="77777777" w:rsidR="00DC68E0" w:rsidRPr="00280A17" w:rsidRDefault="00DC68E0" w:rsidP="00815653">
            <w:pPr>
              <w:ind w:firstLine="0"/>
              <w:jc w:val="center"/>
              <w:rPr>
                <w:sz w:val="22"/>
                <w:szCs w:val="22"/>
              </w:rPr>
            </w:pPr>
            <w:r>
              <w:rPr>
                <w:sz w:val="22"/>
                <w:szCs w:val="22"/>
              </w:rPr>
              <w:t>1</w:t>
            </w:r>
          </w:p>
        </w:tc>
        <w:tc>
          <w:tcPr>
            <w:tcW w:w="71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9BA359" w14:textId="77777777" w:rsidR="00DC68E0" w:rsidRPr="00280A17" w:rsidRDefault="00DC68E0" w:rsidP="00A77633">
            <w:pPr>
              <w:spacing w:line="480" w:lineRule="auto"/>
              <w:ind w:firstLine="0"/>
              <w:jc w:val="center"/>
              <w:rPr>
                <w:sz w:val="22"/>
                <w:szCs w:val="22"/>
              </w:rPr>
            </w:pPr>
            <w:r w:rsidRPr="00280A17">
              <w:rPr>
                <w:sz w:val="22"/>
                <w:szCs w:val="22"/>
              </w:rPr>
              <w:t>0.4</w:t>
            </w:r>
          </w:p>
        </w:tc>
      </w:tr>
      <w:tr w:rsidR="00DC68E0" w14:paraId="6A3A3ADD" w14:textId="77777777" w:rsidTr="00FF5D76">
        <w:tc>
          <w:tcPr>
            <w:tcW w:w="259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00E976" w14:textId="77777777" w:rsidR="00DC68E0" w:rsidRPr="00280A17" w:rsidRDefault="00DC68E0" w:rsidP="00FF5D76">
            <w:pPr>
              <w:spacing w:line="480" w:lineRule="auto"/>
              <w:ind w:firstLine="0"/>
              <w:rPr>
                <w:sz w:val="22"/>
                <w:szCs w:val="22"/>
              </w:rPr>
            </w:pPr>
            <w:r w:rsidRPr="00280A17">
              <w:rPr>
                <w:sz w:val="22"/>
                <w:szCs w:val="22"/>
              </w:rPr>
              <w:t>Condom Use Frequency</w:t>
            </w:r>
          </w:p>
        </w:tc>
        <w:tc>
          <w:tcPr>
            <w:tcW w:w="169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0931E6" w14:textId="77777777" w:rsidR="00DC68E0" w:rsidRPr="00280A17" w:rsidRDefault="00DC68E0" w:rsidP="00815653">
            <w:pPr>
              <w:ind w:firstLine="0"/>
              <w:jc w:val="center"/>
              <w:rPr>
                <w:sz w:val="22"/>
                <w:szCs w:val="22"/>
              </w:rPr>
            </w:pPr>
          </w:p>
        </w:tc>
        <w:tc>
          <w:tcPr>
            <w:tcW w:w="71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CC432F" w14:textId="77777777" w:rsidR="00DC68E0" w:rsidRPr="00280A17" w:rsidRDefault="00DC68E0" w:rsidP="00A77633">
            <w:pPr>
              <w:spacing w:line="480" w:lineRule="auto"/>
              <w:ind w:firstLine="0"/>
              <w:jc w:val="center"/>
              <w:rPr>
                <w:sz w:val="22"/>
                <w:szCs w:val="22"/>
              </w:rPr>
            </w:pPr>
          </w:p>
        </w:tc>
      </w:tr>
      <w:tr w:rsidR="00DC68E0" w14:paraId="4D6E97B8" w14:textId="77777777" w:rsidTr="00FF5D76">
        <w:tc>
          <w:tcPr>
            <w:tcW w:w="259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F1137D" w14:textId="77777777" w:rsidR="00DC68E0" w:rsidRPr="00280A17" w:rsidRDefault="00DC68E0" w:rsidP="00FF5D76">
            <w:pPr>
              <w:spacing w:line="480" w:lineRule="auto"/>
              <w:ind w:firstLine="0"/>
              <w:jc w:val="right"/>
              <w:rPr>
                <w:sz w:val="22"/>
                <w:szCs w:val="22"/>
              </w:rPr>
            </w:pPr>
            <w:r w:rsidRPr="00280A17">
              <w:rPr>
                <w:sz w:val="22"/>
                <w:szCs w:val="22"/>
              </w:rPr>
              <w:t>Never</w:t>
            </w:r>
          </w:p>
        </w:tc>
        <w:tc>
          <w:tcPr>
            <w:tcW w:w="169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858F21" w14:textId="77777777" w:rsidR="00DC68E0" w:rsidRPr="00280A17" w:rsidRDefault="00DC68E0" w:rsidP="00815653">
            <w:pPr>
              <w:ind w:firstLine="0"/>
              <w:jc w:val="center"/>
              <w:rPr>
                <w:sz w:val="22"/>
                <w:szCs w:val="22"/>
              </w:rPr>
            </w:pPr>
            <w:r>
              <w:rPr>
                <w:sz w:val="22"/>
                <w:szCs w:val="22"/>
              </w:rPr>
              <w:t>59</w:t>
            </w:r>
          </w:p>
        </w:tc>
        <w:tc>
          <w:tcPr>
            <w:tcW w:w="71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3D0D456" w14:textId="77777777" w:rsidR="00DC68E0" w:rsidRPr="00280A17" w:rsidRDefault="00DC68E0" w:rsidP="00A77633">
            <w:pPr>
              <w:spacing w:line="480" w:lineRule="auto"/>
              <w:ind w:firstLine="0"/>
              <w:jc w:val="center"/>
              <w:rPr>
                <w:sz w:val="22"/>
                <w:szCs w:val="22"/>
              </w:rPr>
            </w:pPr>
            <w:r w:rsidRPr="00280A17">
              <w:rPr>
                <w:sz w:val="22"/>
                <w:szCs w:val="22"/>
              </w:rPr>
              <w:t>21.1</w:t>
            </w:r>
          </w:p>
        </w:tc>
      </w:tr>
      <w:tr w:rsidR="00DC68E0" w14:paraId="41BF0028" w14:textId="77777777" w:rsidTr="00FF5D76">
        <w:tc>
          <w:tcPr>
            <w:tcW w:w="259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BF5BB1" w14:textId="77777777" w:rsidR="00DC68E0" w:rsidRPr="00280A17" w:rsidRDefault="00DC68E0" w:rsidP="00FF5D76">
            <w:pPr>
              <w:spacing w:line="480" w:lineRule="auto"/>
              <w:ind w:firstLine="0"/>
              <w:jc w:val="right"/>
              <w:rPr>
                <w:sz w:val="22"/>
                <w:szCs w:val="22"/>
              </w:rPr>
            </w:pPr>
            <w:r w:rsidRPr="00280A17">
              <w:rPr>
                <w:sz w:val="22"/>
                <w:szCs w:val="22"/>
              </w:rPr>
              <w:t>Rarely</w:t>
            </w:r>
          </w:p>
        </w:tc>
        <w:tc>
          <w:tcPr>
            <w:tcW w:w="169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2D53B8" w14:textId="77777777" w:rsidR="00DC68E0" w:rsidRPr="00280A17" w:rsidRDefault="00DC68E0" w:rsidP="00815653">
            <w:pPr>
              <w:ind w:firstLine="0"/>
              <w:jc w:val="center"/>
              <w:rPr>
                <w:sz w:val="22"/>
                <w:szCs w:val="22"/>
              </w:rPr>
            </w:pPr>
            <w:r>
              <w:rPr>
                <w:sz w:val="22"/>
                <w:szCs w:val="22"/>
              </w:rPr>
              <w:t>65</w:t>
            </w:r>
          </w:p>
        </w:tc>
        <w:tc>
          <w:tcPr>
            <w:tcW w:w="71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F17915" w14:textId="77777777" w:rsidR="00DC68E0" w:rsidRPr="00280A17" w:rsidRDefault="00DC68E0" w:rsidP="00A77633">
            <w:pPr>
              <w:spacing w:line="480" w:lineRule="auto"/>
              <w:ind w:firstLine="0"/>
              <w:jc w:val="center"/>
              <w:rPr>
                <w:sz w:val="22"/>
                <w:szCs w:val="22"/>
              </w:rPr>
            </w:pPr>
            <w:r w:rsidRPr="00280A17">
              <w:rPr>
                <w:sz w:val="22"/>
                <w:szCs w:val="22"/>
              </w:rPr>
              <w:t>23.2</w:t>
            </w:r>
          </w:p>
        </w:tc>
      </w:tr>
      <w:tr w:rsidR="00DC68E0" w14:paraId="36996A3B" w14:textId="77777777" w:rsidTr="00FF5D76">
        <w:tc>
          <w:tcPr>
            <w:tcW w:w="259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75DD17" w14:textId="77777777" w:rsidR="00DC68E0" w:rsidRPr="00280A17" w:rsidRDefault="00DC68E0" w:rsidP="00FF5D76">
            <w:pPr>
              <w:spacing w:line="480" w:lineRule="auto"/>
              <w:ind w:firstLine="0"/>
              <w:jc w:val="right"/>
              <w:rPr>
                <w:sz w:val="22"/>
                <w:szCs w:val="22"/>
              </w:rPr>
            </w:pPr>
            <w:r w:rsidRPr="00280A17">
              <w:rPr>
                <w:sz w:val="22"/>
                <w:szCs w:val="22"/>
              </w:rPr>
              <w:t>Less than half the time</w:t>
            </w:r>
          </w:p>
        </w:tc>
        <w:tc>
          <w:tcPr>
            <w:tcW w:w="169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AF9E09" w14:textId="77777777" w:rsidR="00DC68E0" w:rsidRPr="00280A17" w:rsidRDefault="00DC68E0" w:rsidP="00815653">
            <w:pPr>
              <w:ind w:firstLine="0"/>
              <w:jc w:val="center"/>
              <w:rPr>
                <w:sz w:val="22"/>
                <w:szCs w:val="22"/>
              </w:rPr>
            </w:pPr>
            <w:r>
              <w:rPr>
                <w:sz w:val="22"/>
                <w:szCs w:val="22"/>
              </w:rPr>
              <w:t>20</w:t>
            </w:r>
          </w:p>
        </w:tc>
        <w:tc>
          <w:tcPr>
            <w:tcW w:w="71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4EA193" w14:textId="77777777" w:rsidR="00DC68E0" w:rsidRPr="00280A17" w:rsidRDefault="00DC68E0" w:rsidP="00A77633">
            <w:pPr>
              <w:spacing w:line="480" w:lineRule="auto"/>
              <w:ind w:firstLine="0"/>
              <w:jc w:val="center"/>
              <w:rPr>
                <w:sz w:val="22"/>
                <w:szCs w:val="22"/>
              </w:rPr>
            </w:pPr>
            <w:r w:rsidRPr="00280A17">
              <w:rPr>
                <w:sz w:val="22"/>
                <w:szCs w:val="22"/>
              </w:rPr>
              <w:t>7.1</w:t>
            </w:r>
          </w:p>
        </w:tc>
      </w:tr>
      <w:tr w:rsidR="00DC68E0" w14:paraId="47081C8F" w14:textId="77777777" w:rsidTr="00FF5D76">
        <w:tc>
          <w:tcPr>
            <w:tcW w:w="259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8D2D94" w14:textId="77777777" w:rsidR="00DC68E0" w:rsidRPr="00280A17" w:rsidRDefault="00DC68E0" w:rsidP="00FF5D76">
            <w:pPr>
              <w:spacing w:line="480" w:lineRule="auto"/>
              <w:ind w:firstLine="0"/>
              <w:jc w:val="right"/>
              <w:rPr>
                <w:sz w:val="22"/>
                <w:szCs w:val="22"/>
              </w:rPr>
            </w:pPr>
            <w:r w:rsidRPr="00280A17">
              <w:rPr>
                <w:sz w:val="22"/>
                <w:szCs w:val="22"/>
              </w:rPr>
              <w:t>More than half the time</w:t>
            </w:r>
          </w:p>
        </w:tc>
        <w:tc>
          <w:tcPr>
            <w:tcW w:w="169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1A5FEE" w14:textId="77777777" w:rsidR="00DC68E0" w:rsidRPr="00280A17" w:rsidRDefault="00DC68E0" w:rsidP="00815653">
            <w:pPr>
              <w:ind w:firstLine="0"/>
              <w:jc w:val="center"/>
              <w:rPr>
                <w:sz w:val="22"/>
                <w:szCs w:val="22"/>
              </w:rPr>
            </w:pPr>
            <w:r>
              <w:rPr>
                <w:sz w:val="22"/>
                <w:szCs w:val="22"/>
              </w:rPr>
              <w:t>44</w:t>
            </w:r>
          </w:p>
        </w:tc>
        <w:tc>
          <w:tcPr>
            <w:tcW w:w="71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DF0D25" w14:textId="77777777" w:rsidR="00DC68E0" w:rsidRPr="00280A17" w:rsidRDefault="00DC68E0" w:rsidP="00A77633">
            <w:pPr>
              <w:spacing w:line="480" w:lineRule="auto"/>
              <w:ind w:firstLine="0"/>
              <w:jc w:val="center"/>
              <w:rPr>
                <w:sz w:val="22"/>
                <w:szCs w:val="22"/>
              </w:rPr>
            </w:pPr>
            <w:r w:rsidRPr="00280A17">
              <w:rPr>
                <w:sz w:val="22"/>
                <w:szCs w:val="22"/>
              </w:rPr>
              <w:t>15.7</w:t>
            </w:r>
          </w:p>
        </w:tc>
      </w:tr>
      <w:tr w:rsidR="00DC68E0" w14:paraId="76B0A5FD" w14:textId="77777777" w:rsidTr="00FF5D76">
        <w:tc>
          <w:tcPr>
            <w:tcW w:w="259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3C64CE" w14:textId="77777777" w:rsidR="00DC68E0" w:rsidRPr="00280A17" w:rsidRDefault="00DC68E0" w:rsidP="00FF5D76">
            <w:pPr>
              <w:spacing w:line="480" w:lineRule="auto"/>
              <w:ind w:firstLine="0"/>
              <w:jc w:val="right"/>
              <w:rPr>
                <w:sz w:val="22"/>
                <w:szCs w:val="22"/>
              </w:rPr>
            </w:pPr>
            <w:r w:rsidRPr="00280A17">
              <w:rPr>
                <w:sz w:val="22"/>
                <w:szCs w:val="22"/>
              </w:rPr>
              <w:t>Always</w:t>
            </w:r>
          </w:p>
        </w:tc>
        <w:tc>
          <w:tcPr>
            <w:tcW w:w="169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F3F7EC" w14:textId="77777777" w:rsidR="00DC68E0" w:rsidRPr="00280A17" w:rsidRDefault="00DC68E0" w:rsidP="00815653">
            <w:pPr>
              <w:ind w:firstLine="0"/>
              <w:jc w:val="center"/>
              <w:rPr>
                <w:sz w:val="22"/>
                <w:szCs w:val="22"/>
              </w:rPr>
            </w:pPr>
            <w:r>
              <w:rPr>
                <w:sz w:val="22"/>
                <w:szCs w:val="22"/>
              </w:rPr>
              <w:t>92</w:t>
            </w:r>
          </w:p>
        </w:tc>
        <w:tc>
          <w:tcPr>
            <w:tcW w:w="71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7ADE58" w14:textId="77777777" w:rsidR="00DC68E0" w:rsidRPr="00280A17" w:rsidRDefault="00DC68E0" w:rsidP="00A77633">
            <w:pPr>
              <w:spacing w:line="480" w:lineRule="auto"/>
              <w:ind w:firstLine="0"/>
              <w:jc w:val="center"/>
              <w:rPr>
                <w:sz w:val="22"/>
                <w:szCs w:val="22"/>
              </w:rPr>
            </w:pPr>
            <w:r w:rsidRPr="00280A17">
              <w:rPr>
                <w:sz w:val="22"/>
                <w:szCs w:val="22"/>
              </w:rPr>
              <w:t>32.9</w:t>
            </w:r>
          </w:p>
        </w:tc>
      </w:tr>
      <w:tr w:rsidR="00DC68E0" w14:paraId="70AB341D" w14:textId="77777777" w:rsidTr="00FF5D76">
        <w:tc>
          <w:tcPr>
            <w:tcW w:w="259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DCDACF" w14:textId="77777777" w:rsidR="00DC68E0" w:rsidRPr="00280A17" w:rsidRDefault="00DC68E0" w:rsidP="00FF5D76">
            <w:pPr>
              <w:spacing w:line="480" w:lineRule="auto"/>
              <w:ind w:firstLine="0"/>
              <w:rPr>
                <w:sz w:val="22"/>
                <w:szCs w:val="22"/>
              </w:rPr>
            </w:pPr>
            <w:r w:rsidRPr="00280A17">
              <w:rPr>
                <w:sz w:val="22"/>
                <w:szCs w:val="22"/>
              </w:rPr>
              <w:t>Condom Application Frequency</w:t>
            </w:r>
          </w:p>
        </w:tc>
        <w:tc>
          <w:tcPr>
            <w:tcW w:w="169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C339CD" w14:textId="77777777" w:rsidR="00DC68E0" w:rsidRPr="00280A17" w:rsidRDefault="00DC68E0" w:rsidP="00815653">
            <w:pPr>
              <w:ind w:firstLine="0"/>
              <w:jc w:val="center"/>
              <w:rPr>
                <w:sz w:val="22"/>
                <w:szCs w:val="22"/>
              </w:rPr>
            </w:pPr>
          </w:p>
        </w:tc>
        <w:tc>
          <w:tcPr>
            <w:tcW w:w="71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8D3807" w14:textId="77777777" w:rsidR="00DC68E0" w:rsidRPr="00280A17" w:rsidRDefault="00DC68E0" w:rsidP="00A77633">
            <w:pPr>
              <w:spacing w:line="480" w:lineRule="auto"/>
              <w:ind w:firstLine="0"/>
              <w:jc w:val="center"/>
              <w:rPr>
                <w:sz w:val="22"/>
                <w:szCs w:val="22"/>
              </w:rPr>
            </w:pPr>
          </w:p>
        </w:tc>
      </w:tr>
      <w:tr w:rsidR="00DC68E0" w14:paraId="11B1B2EB" w14:textId="77777777" w:rsidTr="00FF5D76">
        <w:tc>
          <w:tcPr>
            <w:tcW w:w="259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FB38FD" w14:textId="77777777" w:rsidR="00DC68E0" w:rsidRPr="00280A17" w:rsidRDefault="00DC68E0" w:rsidP="00FF5D76">
            <w:pPr>
              <w:spacing w:line="480" w:lineRule="auto"/>
              <w:ind w:firstLine="0"/>
              <w:jc w:val="right"/>
              <w:rPr>
                <w:sz w:val="22"/>
                <w:szCs w:val="22"/>
              </w:rPr>
            </w:pPr>
            <w:r w:rsidRPr="00280A17">
              <w:rPr>
                <w:sz w:val="22"/>
                <w:szCs w:val="22"/>
              </w:rPr>
              <w:t>Never</w:t>
            </w:r>
          </w:p>
        </w:tc>
        <w:tc>
          <w:tcPr>
            <w:tcW w:w="169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AC636E0" w14:textId="77777777" w:rsidR="00DC68E0" w:rsidRPr="00280A17" w:rsidRDefault="00DC68E0" w:rsidP="00815653">
            <w:pPr>
              <w:ind w:firstLine="0"/>
              <w:jc w:val="center"/>
              <w:rPr>
                <w:sz w:val="22"/>
                <w:szCs w:val="22"/>
              </w:rPr>
            </w:pPr>
            <w:r>
              <w:rPr>
                <w:sz w:val="22"/>
                <w:szCs w:val="22"/>
              </w:rPr>
              <w:t>126</w:t>
            </w:r>
          </w:p>
        </w:tc>
        <w:tc>
          <w:tcPr>
            <w:tcW w:w="71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33F7AF" w14:textId="77777777" w:rsidR="00DC68E0" w:rsidRPr="00280A17" w:rsidRDefault="00DC68E0" w:rsidP="00A77633">
            <w:pPr>
              <w:spacing w:line="480" w:lineRule="auto"/>
              <w:ind w:firstLine="0"/>
              <w:jc w:val="center"/>
              <w:rPr>
                <w:sz w:val="22"/>
                <w:szCs w:val="22"/>
              </w:rPr>
            </w:pPr>
            <w:r w:rsidRPr="00280A17">
              <w:rPr>
                <w:sz w:val="22"/>
                <w:szCs w:val="22"/>
              </w:rPr>
              <w:t>45.0</w:t>
            </w:r>
          </w:p>
        </w:tc>
      </w:tr>
      <w:tr w:rsidR="00DC68E0" w14:paraId="0E35B8E5" w14:textId="77777777" w:rsidTr="00FF5D76">
        <w:tc>
          <w:tcPr>
            <w:tcW w:w="259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2999A4" w14:textId="77777777" w:rsidR="00DC68E0" w:rsidRPr="00280A17" w:rsidRDefault="00DC68E0" w:rsidP="00FF5D76">
            <w:pPr>
              <w:spacing w:line="480" w:lineRule="auto"/>
              <w:ind w:firstLine="0"/>
              <w:jc w:val="right"/>
              <w:rPr>
                <w:sz w:val="22"/>
                <w:szCs w:val="22"/>
              </w:rPr>
            </w:pPr>
            <w:r w:rsidRPr="00280A17">
              <w:rPr>
                <w:sz w:val="22"/>
                <w:szCs w:val="22"/>
              </w:rPr>
              <w:t>Rarely</w:t>
            </w:r>
          </w:p>
        </w:tc>
        <w:tc>
          <w:tcPr>
            <w:tcW w:w="169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F81239" w14:textId="77777777" w:rsidR="00DC68E0" w:rsidRPr="00280A17" w:rsidRDefault="00DC68E0" w:rsidP="00815653">
            <w:pPr>
              <w:ind w:firstLine="0"/>
              <w:jc w:val="center"/>
              <w:rPr>
                <w:sz w:val="22"/>
                <w:szCs w:val="22"/>
              </w:rPr>
            </w:pPr>
            <w:r>
              <w:rPr>
                <w:sz w:val="22"/>
                <w:szCs w:val="22"/>
              </w:rPr>
              <w:t>68</w:t>
            </w:r>
          </w:p>
        </w:tc>
        <w:tc>
          <w:tcPr>
            <w:tcW w:w="71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E01941" w14:textId="77777777" w:rsidR="00DC68E0" w:rsidRPr="00280A17" w:rsidRDefault="00DC68E0" w:rsidP="00A77633">
            <w:pPr>
              <w:spacing w:line="480" w:lineRule="auto"/>
              <w:ind w:firstLine="0"/>
              <w:jc w:val="center"/>
              <w:rPr>
                <w:sz w:val="22"/>
                <w:szCs w:val="22"/>
              </w:rPr>
            </w:pPr>
            <w:r w:rsidRPr="00280A17">
              <w:rPr>
                <w:sz w:val="22"/>
                <w:szCs w:val="22"/>
              </w:rPr>
              <w:t>24.3</w:t>
            </w:r>
          </w:p>
        </w:tc>
      </w:tr>
      <w:tr w:rsidR="00DC68E0" w14:paraId="4AA0BCDB" w14:textId="77777777" w:rsidTr="00FF5D76">
        <w:tc>
          <w:tcPr>
            <w:tcW w:w="259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02DA6B" w14:textId="77777777" w:rsidR="00DC68E0" w:rsidRPr="00280A17" w:rsidRDefault="00DC68E0" w:rsidP="00FF5D76">
            <w:pPr>
              <w:spacing w:line="480" w:lineRule="auto"/>
              <w:ind w:firstLine="0"/>
              <w:jc w:val="right"/>
              <w:rPr>
                <w:sz w:val="22"/>
                <w:szCs w:val="22"/>
              </w:rPr>
            </w:pPr>
            <w:r w:rsidRPr="00280A17">
              <w:rPr>
                <w:sz w:val="22"/>
                <w:szCs w:val="22"/>
              </w:rPr>
              <w:t>Less than half the time</w:t>
            </w:r>
          </w:p>
        </w:tc>
        <w:tc>
          <w:tcPr>
            <w:tcW w:w="169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8221AD" w14:textId="77777777" w:rsidR="00DC68E0" w:rsidRPr="00280A17" w:rsidRDefault="00DC68E0" w:rsidP="00815653">
            <w:pPr>
              <w:ind w:firstLine="0"/>
              <w:jc w:val="center"/>
              <w:rPr>
                <w:sz w:val="22"/>
                <w:szCs w:val="22"/>
              </w:rPr>
            </w:pPr>
            <w:r>
              <w:rPr>
                <w:sz w:val="22"/>
                <w:szCs w:val="22"/>
              </w:rPr>
              <w:t>37</w:t>
            </w:r>
          </w:p>
        </w:tc>
        <w:tc>
          <w:tcPr>
            <w:tcW w:w="71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52A56B" w14:textId="77777777" w:rsidR="00DC68E0" w:rsidRPr="00280A17" w:rsidRDefault="00DC68E0" w:rsidP="00A77633">
            <w:pPr>
              <w:spacing w:line="480" w:lineRule="auto"/>
              <w:ind w:firstLine="0"/>
              <w:jc w:val="center"/>
              <w:rPr>
                <w:sz w:val="22"/>
                <w:szCs w:val="22"/>
              </w:rPr>
            </w:pPr>
            <w:r w:rsidRPr="00280A17">
              <w:rPr>
                <w:sz w:val="22"/>
                <w:szCs w:val="22"/>
              </w:rPr>
              <w:t>13.2</w:t>
            </w:r>
          </w:p>
        </w:tc>
      </w:tr>
      <w:tr w:rsidR="00DC68E0" w14:paraId="3EEEC8BE" w14:textId="77777777" w:rsidTr="00FF5D76">
        <w:tc>
          <w:tcPr>
            <w:tcW w:w="259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37A063D" w14:textId="77777777" w:rsidR="00DC68E0" w:rsidRPr="00280A17" w:rsidRDefault="00DC68E0" w:rsidP="00FF5D76">
            <w:pPr>
              <w:spacing w:line="480" w:lineRule="auto"/>
              <w:ind w:firstLine="0"/>
              <w:jc w:val="right"/>
              <w:rPr>
                <w:sz w:val="22"/>
                <w:szCs w:val="22"/>
              </w:rPr>
            </w:pPr>
            <w:r w:rsidRPr="00280A17">
              <w:rPr>
                <w:sz w:val="22"/>
                <w:szCs w:val="22"/>
              </w:rPr>
              <w:t>More than half the time</w:t>
            </w:r>
          </w:p>
        </w:tc>
        <w:tc>
          <w:tcPr>
            <w:tcW w:w="169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4DFC1F" w14:textId="77777777" w:rsidR="00DC68E0" w:rsidRPr="00280A17" w:rsidRDefault="00DC68E0" w:rsidP="00815653">
            <w:pPr>
              <w:ind w:firstLine="0"/>
              <w:jc w:val="center"/>
              <w:rPr>
                <w:sz w:val="22"/>
                <w:szCs w:val="22"/>
              </w:rPr>
            </w:pPr>
            <w:r>
              <w:rPr>
                <w:sz w:val="22"/>
                <w:szCs w:val="22"/>
              </w:rPr>
              <w:t>27</w:t>
            </w:r>
          </w:p>
        </w:tc>
        <w:tc>
          <w:tcPr>
            <w:tcW w:w="71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CE0051" w14:textId="77777777" w:rsidR="00DC68E0" w:rsidRPr="00280A17" w:rsidRDefault="00DC68E0" w:rsidP="00A77633">
            <w:pPr>
              <w:spacing w:line="480" w:lineRule="auto"/>
              <w:ind w:firstLine="0"/>
              <w:jc w:val="center"/>
              <w:rPr>
                <w:sz w:val="22"/>
                <w:szCs w:val="22"/>
              </w:rPr>
            </w:pPr>
            <w:r w:rsidRPr="00280A17">
              <w:rPr>
                <w:sz w:val="22"/>
                <w:szCs w:val="22"/>
              </w:rPr>
              <w:t>9.6</w:t>
            </w:r>
          </w:p>
        </w:tc>
      </w:tr>
      <w:tr w:rsidR="00DC68E0" w14:paraId="2D69B18D" w14:textId="77777777" w:rsidTr="00FF5D76">
        <w:tc>
          <w:tcPr>
            <w:tcW w:w="2593" w:type="pct"/>
            <w:tcBorders>
              <w:top w:val="single" w:sz="4" w:space="0" w:color="FFFFFF" w:themeColor="background1"/>
              <w:left w:val="single" w:sz="4" w:space="0" w:color="FFFFFF" w:themeColor="background1"/>
              <w:right w:val="single" w:sz="4" w:space="0" w:color="FFFFFF" w:themeColor="background1"/>
            </w:tcBorders>
          </w:tcPr>
          <w:p w14:paraId="6997E608" w14:textId="77777777" w:rsidR="00DC68E0" w:rsidRPr="00280A17" w:rsidRDefault="00DC68E0" w:rsidP="00FF5D76">
            <w:pPr>
              <w:spacing w:line="480" w:lineRule="auto"/>
              <w:ind w:firstLine="0"/>
              <w:jc w:val="right"/>
              <w:rPr>
                <w:sz w:val="22"/>
                <w:szCs w:val="22"/>
              </w:rPr>
            </w:pPr>
            <w:r w:rsidRPr="00280A17">
              <w:rPr>
                <w:sz w:val="22"/>
                <w:szCs w:val="22"/>
              </w:rPr>
              <w:t>Always</w:t>
            </w:r>
          </w:p>
        </w:tc>
        <w:tc>
          <w:tcPr>
            <w:tcW w:w="1691" w:type="pct"/>
            <w:tcBorders>
              <w:top w:val="single" w:sz="4" w:space="0" w:color="FFFFFF" w:themeColor="background1"/>
              <w:left w:val="single" w:sz="4" w:space="0" w:color="FFFFFF" w:themeColor="background1"/>
              <w:right w:val="single" w:sz="4" w:space="0" w:color="FFFFFF" w:themeColor="background1"/>
            </w:tcBorders>
          </w:tcPr>
          <w:p w14:paraId="0360A5EA" w14:textId="77777777" w:rsidR="00DC68E0" w:rsidRPr="00280A17" w:rsidRDefault="00DC68E0" w:rsidP="00815653">
            <w:pPr>
              <w:ind w:firstLine="0"/>
              <w:jc w:val="center"/>
              <w:rPr>
                <w:sz w:val="22"/>
                <w:szCs w:val="22"/>
              </w:rPr>
            </w:pPr>
            <w:r>
              <w:rPr>
                <w:sz w:val="22"/>
                <w:szCs w:val="22"/>
              </w:rPr>
              <w:t>22</w:t>
            </w:r>
          </w:p>
        </w:tc>
        <w:tc>
          <w:tcPr>
            <w:tcW w:w="716" w:type="pct"/>
            <w:tcBorders>
              <w:top w:val="single" w:sz="4" w:space="0" w:color="FFFFFF" w:themeColor="background1"/>
              <w:left w:val="single" w:sz="4" w:space="0" w:color="FFFFFF" w:themeColor="background1"/>
              <w:right w:val="single" w:sz="4" w:space="0" w:color="FFFFFF" w:themeColor="background1"/>
            </w:tcBorders>
          </w:tcPr>
          <w:p w14:paraId="2DC9AFCA" w14:textId="77777777" w:rsidR="00DC68E0" w:rsidRPr="00280A17" w:rsidRDefault="00DC68E0" w:rsidP="00A77633">
            <w:pPr>
              <w:spacing w:line="480" w:lineRule="auto"/>
              <w:ind w:firstLine="0"/>
              <w:jc w:val="center"/>
              <w:rPr>
                <w:sz w:val="22"/>
                <w:szCs w:val="22"/>
              </w:rPr>
            </w:pPr>
            <w:r w:rsidRPr="00280A17">
              <w:rPr>
                <w:sz w:val="22"/>
                <w:szCs w:val="22"/>
              </w:rPr>
              <w:t>7.9</w:t>
            </w:r>
          </w:p>
        </w:tc>
      </w:tr>
    </w:tbl>
    <w:p w14:paraId="5CC16C6E" w14:textId="77777777" w:rsidR="00E61F59" w:rsidRDefault="00E61F59" w:rsidP="00702B02">
      <w:pPr>
        <w:spacing w:after="0"/>
        <w:ind w:firstLine="0"/>
      </w:pPr>
    </w:p>
    <w:p w14:paraId="6FED9C32" w14:textId="77777777" w:rsidR="00DC68E0" w:rsidRDefault="00DC68E0" w:rsidP="002D57A8">
      <w:pPr>
        <w:spacing w:after="0"/>
        <w:ind w:firstLine="0"/>
        <w:outlineLvl w:val="0"/>
      </w:pPr>
      <w:r>
        <w:lastRenderedPageBreak/>
        <w:t>Table 2</w:t>
      </w:r>
    </w:p>
    <w:p w14:paraId="098E1B4F" w14:textId="77777777" w:rsidR="00DC68E0" w:rsidRPr="00DF1B57" w:rsidRDefault="00DC68E0" w:rsidP="00702B02">
      <w:pPr>
        <w:spacing w:after="0"/>
        <w:ind w:firstLine="0"/>
        <w:rPr>
          <w:i/>
        </w:rPr>
      </w:pPr>
      <w:r>
        <w:rPr>
          <w:i/>
        </w:rPr>
        <w:t>Percentages of High, Neutral, and Low Scores for the Acceptability of the Intervention</w:t>
      </w:r>
    </w:p>
    <w:tbl>
      <w:tblPr>
        <w:tblW w:w="89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034"/>
        <w:gridCol w:w="1051"/>
        <w:gridCol w:w="2910"/>
      </w:tblGrid>
      <w:tr w:rsidR="00DC68E0" w:rsidRPr="00F66239" w14:paraId="3D803EAE" w14:textId="77777777" w:rsidTr="006F4FC7">
        <w:trPr>
          <w:cantSplit/>
          <w:trHeight w:val="372"/>
        </w:trPr>
        <w:tc>
          <w:tcPr>
            <w:tcW w:w="0" w:type="auto"/>
            <w:tcBorders>
              <w:top w:val="single" w:sz="4" w:space="0" w:color="auto"/>
              <w:left w:val="single" w:sz="4" w:space="0" w:color="FFFFFF" w:themeColor="background1"/>
              <w:bottom w:val="single" w:sz="4" w:space="0" w:color="auto"/>
              <w:right w:val="single" w:sz="4" w:space="0" w:color="FFFFFF" w:themeColor="background1"/>
            </w:tcBorders>
            <w:shd w:val="clear" w:color="auto" w:fill="FFFFFF"/>
            <w:vAlign w:val="bottom"/>
          </w:tcPr>
          <w:p w14:paraId="2BBA63F7" w14:textId="77777777" w:rsidR="00DC68E0" w:rsidRPr="00F66239" w:rsidRDefault="00DC68E0" w:rsidP="00FF5D76">
            <w:pPr>
              <w:spacing w:after="0"/>
              <w:ind w:firstLine="0"/>
              <w:jc w:val="center"/>
              <w:rPr>
                <w:sz w:val="22"/>
                <w:szCs w:val="22"/>
              </w:rPr>
            </w:pPr>
            <w:r>
              <w:rPr>
                <w:sz w:val="22"/>
                <w:szCs w:val="22"/>
              </w:rPr>
              <w:t>Acceptability</w:t>
            </w:r>
          </w:p>
        </w:tc>
        <w:tc>
          <w:tcPr>
            <w:tcW w:w="0" w:type="auto"/>
            <w:tcBorders>
              <w:top w:val="single" w:sz="4" w:space="0" w:color="auto"/>
              <w:left w:val="single" w:sz="4" w:space="0" w:color="FFFFFF" w:themeColor="background1"/>
              <w:bottom w:val="single" w:sz="4" w:space="0" w:color="auto"/>
              <w:right w:val="single" w:sz="4" w:space="0" w:color="FFFFFF" w:themeColor="background1"/>
            </w:tcBorders>
            <w:shd w:val="clear" w:color="auto" w:fill="FFFFFF"/>
            <w:vAlign w:val="bottom"/>
          </w:tcPr>
          <w:p w14:paraId="2899D266" w14:textId="77777777" w:rsidR="00DC68E0" w:rsidRPr="001A26F5" w:rsidRDefault="00DC68E0" w:rsidP="00815653">
            <w:pPr>
              <w:spacing w:after="0"/>
              <w:jc w:val="center"/>
              <w:rPr>
                <w:sz w:val="22"/>
                <w:szCs w:val="22"/>
              </w:rPr>
            </w:pPr>
            <w:r>
              <w:rPr>
                <w:sz w:val="22"/>
                <w:szCs w:val="22"/>
              </w:rPr>
              <w:t>N</w:t>
            </w:r>
          </w:p>
        </w:tc>
        <w:tc>
          <w:tcPr>
            <w:tcW w:w="2910" w:type="dxa"/>
            <w:tcBorders>
              <w:top w:val="single" w:sz="4" w:space="0" w:color="auto"/>
              <w:left w:val="single" w:sz="4" w:space="0" w:color="FFFFFF" w:themeColor="background1"/>
              <w:bottom w:val="single" w:sz="4" w:space="0" w:color="auto"/>
              <w:right w:val="single" w:sz="4" w:space="0" w:color="FFFFFF" w:themeColor="background1"/>
            </w:tcBorders>
            <w:shd w:val="clear" w:color="auto" w:fill="FFFFFF"/>
            <w:vAlign w:val="bottom"/>
          </w:tcPr>
          <w:p w14:paraId="30295A76" w14:textId="77777777" w:rsidR="00DC68E0" w:rsidRPr="001A26F5" w:rsidRDefault="00DC68E0" w:rsidP="00A77633">
            <w:pPr>
              <w:spacing w:after="0"/>
              <w:jc w:val="center"/>
              <w:rPr>
                <w:sz w:val="22"/>
                <w:szCs w:val="22"/>
              </w:rPr>
            </w:pPr>
            <w:r w:rsidRPr="001A26F5">
              <w:rPr>
                <w:sz w:val="22"/>
                <w:szCs w:val="22"/>
              </w:rPr>
              <w:t>%</w:t>
            </w:r>
          </w:p>
        </w:tc>
      </w:tr>
      <w:tr w:rsidR="00DC68E0" w:rsidRPr="00F66239" w14:paraId="761565D6" w14:textId="77777777" w:rsidTr="006F4FC7">
        <w:trPr>
          <w:cantSplit/>
          <w:trHeight w:val="470"/>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cPr>
          <w:p w14:paraId="7BF15C91" w14:textId="77777777" w:rsidR="00DC68E0" w:rsidRPr="00F66239" w:rsidRDefault="00DC68E0" w:rsidP="00FF5D76">
            <w:pPr>
              <w:spacing w:after="0"/>
              <w:ind w:firstLine="0"/>
              <w:rPr>
                <w:sz w:val="22"/>
                <w:szCs w:val="22"/>
              </w:rPr>
            </w:pPr>
            <w:r>
              <w:rPr>
                <w:sz w:val="22"/>
                <w:szCs w:val="22"/>
              </w:rPr>
              <w:t>High acceptability</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vAlign w:val="center"/>
          </w:tcPr>
          <w:p w14:paraId="75793230" w14:textId="77777777" w:rsidR="00DC68E0" w:rsidRPr="00F66239" w:rsidRDefault="00DC68E0" w:rsidP="00815653">
            <w:pPr>
              <w:spacing w:after="0"/>
              <w:jc w:val="center"/>
              <w:rPr>
                <w:sz w:val="22"/>
                <w:szCs w:val="22"/>
              </w:rPr>
            </w:pPr>
            <w:r>
              <w:rPr>
                <w:sz w:val="22"/>
                <w:szCs w:val="22"/>
              </w:rPr>
              <w:t>226</w:t>
            </w:r>
          </w:p>
        </w:tc>
        <w:tc>
          <w:tcPr>
            <w:tcW w:w="29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vAlign w:val="center"/>
          </w:tcPr>
          <w:p w14:paraId="45876408" w14:textId="77777777" w:rsidR="00DC68E0" w:rsidRPr="00F66239" w:rsidRDefault="00DC68E0" w:rsidP="00A77633">
            <w:pPr>
              <w:spacing w:after="0"/>
              <w:jc w:val="center"/>
              <w:rPr>
                <w:sz w:val="22"/>
                <w:szCs w:val="22"/>
              </w:rPr>
            </w:pPr>
            <w:r>
              <w:rPr>
                <w:sz w:val="22"/>
                <w:szCs w:val="22"/>
              </w:rPr>
              <w:t>80.7</w:t>
            </w:r>
          </w:p>
        </w:tc>
      </w:tr>
      <w:tr w:rsidR="00DC68E0" w:rsidRPr="00F66239" w14:paraId="205B2C82" w14:textId="77777777" w:rsidTr="006F4FC7">
        <w:trPr>
          <w:cantSplit/>
          <w:trHeight w:val="470"/>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cPr>
          <w:p w14:paraId="2DF0C844" w14:textId="77777777" w:rsidR="00DC68E0" w:rsidRPr="00F66239" w:rsidRDefault="00DC68E0" w:rsidP="00FF5D76">
            <w:pPr>
              <w:spacing w:after="0"/>
              <w:ind w:firstLine="0"/>
              <w:rPr>
                <w:sz w:val="22"/>
                <w:szCs w:val="22"/>
              </w:rPr>
            </w:pPr>
            <w:r>
              <w:rPr>
                <w:sz w:val="22"/>
                <w:szCs w:val="22"/>
              </w:rPr>
              <w:t>Neutral</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vAlign w:val="center"/>
          </w:tcPr>
          <w:p w14:paraId="093FA68F" w14:textId="77777777" w:rsidR="00DC68E0" w:rsidRPr="00F66239" w:rsidRDefault="00DC68E0" w:rsidP="00815653">
            <w:pPr>
              <w:spacing w:after="0"/>
              <w:jc w:val="center"/>
              <w:rPr>
                <w:sz w:val="22"/>
                <w:szCs w:val="22"/>
              </w:rPr>
            </w:pPr>
            <w:r>
              <w:rPr>
                <w:sz w:val="22"/>
                <w:szCs w:val="22"/>
              </w:rPr>
              <w:t>18</w:t>
            </w:r>
          </w:p>
        </w:tc>
        <w:tc>
          <w:tcPr>
            <w:tcW w:w="29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vAlign w:val="center"/>
          </w:tcPr>
          <w:p w14:paraId="69E564DC" w14:textId="77777777" w:rsidR="00DC68E0" w:rsidRPr="00F66239" w:rsidRDefault="00DC68E0" w:rsidP="00A77633">
            <w:pPr>
              <w:spacing w:after="0"/>
              <w:jc w:val="center"/>
              <w:rPr>
                <w:sz w:val="22"/>
                <w:szCs w:val="22"/>
              </w:rPr>
            </w:pPr>
            <w:r>
              <w:rPr>
                <w:sz w:val="22"/>
                <w:szCs w:val="22"/>
              </w:rPr>
              <w:t>6.4</w:t>
            </w:r>
          </w:p>
        </w:tc>
      </w:tr>
      <w:tr w:rsidR="00DC68E0" w:rsidRPr="00F66239" w14:paraId="6D5B4F1B" w14:textId="77777777" w:rsidTr="006F4FC7">
        <w:trPr>
          <w:cantSplit/>
          <w:trHeight w:val="470"/>
        </w:trPr>
        <w:tc>
          <w:tcPr>
            <w:tcW w:w="0" w:type="auto"/>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cPr>
          <w:p w14:paraId="64C72FDF" w14:textId="77777777" w:rsidR="00DC68E0" w:rsidRDefault="00DC68E0" w:rsidP="00FF5D76">
            <w:pPr>
              <w:spacing w:after="0"/>
              <w:ind w:firstLine="0"/>
              <w:rPr>
                <w:sz w:val="22"/>
                <w:szCs w:val="22"/>
              </w:rPr>
            </w:pPr>
            <w:r>
              <w:rPr>
                <w:sz w:val="22"/>
                <w:szCs w:val="22"/>
              </w:rPr>
              <w:t>Low acceptability</w:t>
            </w:r>
          </w:p>
        </w:tc>
        <w:tc>
          <w:tcPr>
            <w:tcW w:w="0" w:type="auto"/>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vAlign w:val="center"/>
          </w:tcPr>
          <w:p w14:paraId="48846424" w14:textId="77777777" w:rsidR="00DC68E0" w:rsidRPr="00F66239" w:rsidRDefault="00DC68E0" w:rsidP="00815653">
            <w:pPr>
              <w:spacing w:after="0"/>
              <w:jc w:val="center"/>
              <w:rPr>
                <w:sz w:val="22"/>
                <w:szCs w:val="22"/>
              </w:rPr>
            </w:pPr>
            <w:r>
              <w:rPr>
                <w:sz w:val="22"/>
                <w:szCs w:val="22"/>
              </w:rPr>
              <w:t>36</w:t>
            </w:r>
          </w:p>
        </w:tc>
        <w:tc>
          <w:tcPr>
            <w:tcW w:w="291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vAlign w:val="center"/>
          </w:tcPr>
          <w:p w14:paraId="1A0282A9" w14:textId="77777777" w:rsidR="00DC68E0" w:rsidRPr="00F66239" w:rsidRDefault="00DC68E0" w:rsidP="00A77633">
            <w:pPr>
              <w:spacing w:after="0"/>
              <w:jc w:val="center"/>
              <w:rPr>
                <w:sz w:val="22"/>
                <w:szCs w:val="22"/>
              </w:rPr>
            </w:pPr>
            <w:r>
              <w:rPr>
                <w:sz w:val="22"/>
                <w:szCs w:val="22"/>
              </w:rPr>
              <w:t>12.9</w:t>
            </w:r>
          </w:p>
        </w:tc>
      </w:tr>
      <w:tr w:rsidR="00DC68E0" w:rsidRPr="00F66239" w14:paraId="7DADD5DD" w14:textId="77777777" w:rsidTr="006F4FC7">
        <w:trPr>
          <w:cantSplit/>
          <w:trHeight w:val="389"/>
        </w:trPr>
        <w:tc>
          <w:tcPr>
            <w:tcW w:w="0" w:type="auto"/>
            <w:tcBorders>
              <w:top w:val="single" w:sz="4" w:space="0" w:color="auto"/>
              <w:left w:val="single" w:sz="4" w:space="0" w:color="FFFFFF" w:themeColor="background1"/>
              <w:bottom w:val="single" w:sz="4" w:space="0" w:color="auto"/>
              <w:right w:val="single" w:sz="4" w:space="0" w:color="FFFFFF" w:themeColor="background1"/>
            </w:tcBorders>
            <w:shd w:val="clear" w:color="auto" w:fill="FFFFFF"/>
          </w:tcPr>
          <w:p w14:paraId="62F6A41C" w14:textId="77777777" w:rsidR="00DC68E0" w:rsidRDefault="00DC68E0" w:rsidP="00FF5D76">
            <w:pPr>
              <w:spacing w:after="0"/>
              <w:ind w:firstLine="0"/>
              <w:rPr>
                <w:sz w:val="22"/>
                <w:szCs w:val="22"/>
              </w:rPr>
            </w:pPr>
            <w:r>
              <w:rPr>
                <w:sz w:val="22"/>
                <w:szCs w:val="22"/>
              </w:rPr>
              <w:t>Total</w:t>
            </w:r>
          </w:p>
        </w:tc>
        <w:tc>
          <w:tcPr>
            <w:tcW w:w="0" w:type="auto"/>
            <w:tcBorders>
              <w:top w:val="single" w:sz="4" w:space="0" w:color="auto"/>
              <w:left w:val="single" w:sz="4" w:space="0" w:color="FFFFFF" w:themeColor="background1"/>
              <w:bottom w:val="single" w:sz="4" w:space="0" w:color="auto"/>
              <w:right w:val="single" w:sz="4" w:space="0" w:color="FFFFFF" w:themeColor="background1"/>
            </w:tcBorders>
            <w:shd w:val="clear" w:color="auto" w:fill="FFFFFF"/>
            <w:vAlign w:val="center"/>
          </w:tcPr>
          <w:p w14:paraId="2B02B631" w14:textId="77777777" w:rsidR="00DC68E0" w:rsidRDefault="00DC68E0" w:rsidP="00815653">
            <w:pPr>
              <w:spacing w:after="0"/>
              <w:jc w:val="center"/>
              <w:rPr>
                <w:sz w:val="22"/>
                <w:szCs w:val="22"/>
              </w:rPr>
            </w:pPr>
            <w:r>
              <w:rPr>
                <w:sz w:val="22"/>
                <w:szCs w:val="22"/>
              </w:rPr>
              <w:t>280</w:t>
            </w:r>
          </w:p>
        </w:tc>
        <w:tc>
          <w:tcPr>
            <w:tcW w:w="2910" w:type="dxa"/>
            <w:tcBorders>
              <w:top w:val="single" w:sz="4" w:space="0" w:color="auto"/>
              <w:left w:val="single" w:sz="4" w:space="0" w:color="FFFFFF" w:themeColor="background1"/>
              <w:bottom w:val="single" w:sz="4" w:space="0" w:color="auto"/>
              <w:right w:val="single" w:sz="4" w:space="0" w:color="FFFFFF" w:themeColor="background1"/>
            </w:tcBorders>
            <w:shd w:val="clear" w:color="auto" w:fill="FFFFFF"/>
            <w:vAlign w:val="center"/>
          </w:tcPr>
          <w:p w14:paraId="22143E7C" w14:textId="77777777" w:rsidR="00DC68E0" w:rsidRDefault="00DC68E0" w:rsidP="00A77633">
            <w:pPr>
              <w:spacing w:after="0"/>
              <w:jc w:val="center"/>
              <w:rPr>
                <w:sz w:val="22"/>
                <w:szCs w:val="22"/>
              </w:rPr>
            </w:pPr>
            <w:r>
              <w:rPr>
                <w:sz w:val="22"/>
                <w:szCs w:val="22"/>
              </w:rPr>
              <w:t>100</w:t>
            </w:r>
          </w:p>
        </w:tc>
      </w:tr>
    </w:tbl>
    <w:p w14:paraId="10F26FAE" w14:textId="77777777" w:rsidR="00DC68E0" w:rsidRPr="008E544E" w:rsidRDefault="00DC68E0" w:rsidP="00702B02">
      <w:pPr>
        <w:spacing w:after="0"/>
        <w:ind w:firstLine="0"/>
        <w:rPr>
          <w:sz w:val="22"/>
          <w:szCs w:val="22"/>
        </w:rPr>
      </w:pPr>
      <w:r w:rsidRPr="000934AE">
        <w:rPr>
          <w:i/>
          <w:sz w:val="22"/>
          <w:szCs w:val="22"/>
        </w:rPr>
        <w:t xml:space="preserve">Note. </w:t>
      </w:r>
      <w:r w:rsidRPr="000934AE">
        <w:rPr>
          <w:sz w:val="22"/>
          <w:szCs w:val="22"/>
        </w:rPr>
        <w:t>High acceptability indicates scores of 9-16, neutral indicates scores of 8, and low acceptability indicates scores of 1-7.</w:t>
      </w:r>
    </w:p>
    <w:p w14:paraId="2B451DBC" w14:textId="77777777" w:rsidR="00DC68E0" w:rsidRDefault="00DC68E0" w:rsidP="00702B02">
      <w:pPr>
        <w:spacing w:after="0"/>
        <w:ind w:firstLine="0"/>
      </w:pPr>
    </w:p>
    <w:p w14:paraId="30455C78" w14:textId="77777777" w:rsidR="00DC68E0" w:rsidRDefault="00DC68E0" w:rsidP="002D57A8">
      <w:pPr>
        <w:spacing w:after="0"/>
        <w:ind w:firstLine="0"/>
        <w:outlineLvl w:val="0"/>
      </w:pPr>
      <w:r>
        <w:t>Table 3</w:t>
      </w:r>
    </w:p>
    <w:p w14:paraId="6FF93E48" w14:textId="77777777" w:rsidR="00DC68E0" w:rsidRPr="00805A0D" w:rsidRDefault="00DC68E0" w:rsidP="00702B02">
      <w:pPr>
        <w:spacing w:after="0"/>
        <w:ind w:firstLine="0"/>
        <w:rPr>
          <w:i/>
        </w:rPr>
      </w:pPr>
      <w:r>
        <w:rPr>
          <w:i/>
        </w:rPr>
        <w:t>Predictors of Acceptability and W-CUES within the Regression Model</w:t>
      </w:r>
    </w:p>
    <w:tbl>
      <w:tblPr>
        <w:tblStyle w:val="TableGrid"/>
        <w:tblW w:w="5000" w:type="pct"/>
        <w:tblLook w:val="04A0" w:firstRow="1" w:lastRow="0" w:firstColumn="1" w:lastColumn="0" w:noHBand="0" w:noVBand="1"/>
      </w:tblPr>
      <w:tblGrid>
        <w:gridCol w:w="3874"/>
        <w:gridCol w:w="1198"/>
        <w:gridCol w:w="1198"/>
        <w:gridCol w:w="1198"/>
        <w:gridCol w:w="1774"/>
      </w:tblGrid>
      <w:tr w:rsidR="00DC68E0" w14:paraId="61981599" w14:textId="77777777" w:rsidTr="00FF5D76">
        <w:trPr>
          <w:trHeight w:val="395"/>
        </w:trPr>
        <w:tc>
          <w:tcPr>
            <w:tcW w:w="2096" w:type="pct"/>
            <w:tcBorders>
              <w:left w:val="single" w:sz="4" w:space="0" w:color="FFFFFF"/>
              <w:right w:val="single" w:sz="4" w:space="0" w:color="FFFFFF"/>
            </w:tcBorders>
          </w:tcPr>
          <w:p w14:paraId="47D7566D" w14:textId="77777777" w:rsidR="00DC68E0" w:rsidRDefault="00DC68E0" w:rsidP="00FF5D76">
            <w:pPr>
              <w:spacing w:line="480" w:lineRule="auto"/>
              <w:ind w:firstLine="0"/>
              <w:jc w:val="center"/>
              <w:rPr>
                <w:sz w:val="22"/>
                <w:szCs w:val="22"/>
              </w:rPr>
            </w:pPr>
            <w:r>
              <w:rPr>
                <w:sz w:val="22"/>
                <w:szCs w:val="22"/>
              </w:rPr>
              <w:t>Predictor</w:t>
            </w:r>
          </w:p>
        </w:tc>
        <w:tc>
          <w:tcPr>
            <w:tcW w:w="648" w:type="pct"/>
            <w:tcBorders>
              <w:left w:val="single" w:sz="4" w:space="0" w:color="FFFFFF"/>
              <w:right w:val="single" w:sz="4" w:space="0" w:color="FFFFFF"/>
            </w:tcBorders>
          </w:tcPr>
          <w:p w14:paraId="2B1B809F" w14:textId="77777777" w:rsidR="00DC68E0" w:rsidRDefault="00DC68E0" w:rsidP="00815653">
            <w:pPr>
              <w:spacing w:line="480" w:lineRule="auto"/>
              <w:ind w:firstLine="0"/>
              <w:jc w:val="center"/>
              <w:rPr>
                <w:sz w:val="22"/>
                <w:szCs w:val="22"/>
              </w:rPr>
            </w:pPr>
            <w:r>
              <w:rPr>
                <w:sz w:val="22"/>
                <w:szCs w:val="22"/>
              </w:rPr>
              <w:t>B</w:t>
            </w:r>
          </w:p>
        </w:tc>
        <w:tc>
          <w:tcPr>
            <w:tcW w:w="648" w:type="pct"/>
            <w:tcBorders>
              <w:left w:val="single" w:sz="4" w:space="0" w:color="FFFFFF"/>
              <w:right w:val="single" w:sz="4" w:space="0" w:color="FFFFFF"/>
            </w:tcBorders>
          </w:tcPr>
          <w:p w14:paraId="59221240" w14:textId="77777777" w:rsidR="00DC68E0" w:rsidRDefault="00DC68E0" w:rsidP="00A77633">
            <w:pPr>
              <w:spacing w:line="480" w:lineRule="auto"/>
              <w:ind w:firstLine="0"/>
              <w:jc w:val="center"/>
              <w:rPr>
                <w:sz w:val="22"/>
                <w:szCs w:val="22"/>
              </w:rPr>
            </w:pPr>
            <w:r>
              <w:rPr>
                <w:sz w:val="22"/>
                <w:szCs w:val="22"/>
              </w:rPr>
              <w:t>SE B</w:t>
            </w:r>
          </w:p>
        </w:tc>
        <w:tc>
          <w:tcPr>
            <w:tcW w:w="648" w:type="pct"/>
            <w:tcBorders>
              <w:left w:val="single" w:sz="4" w:space="0" w:color="FFFFFF"/>
              <w:right w:val="single" w:sz="4" w:space="0" w:color="FFFFFF"/>
            </w:tcBorders>
          </w:tcPr>
          <w:p w14:paraId="0B230DD3" w14:textId="77777777" w:rsidR="00DC68E0" w:rsidRDefault="00DC68E0" w:rsidP="00A77633">
            <w:pPr>
              <w:spacing w:line="480" w:lineRule="auto"/>
              <w:ind w:firstLine="0"/>
              <w:jc w:val="center"/>
              <w:rPr>
                <w:sz w:val="22"/>
                <w:szCs w:val="22"/>
              </w:rPr>
            </w:pPr>
            <w:r>
              <w:rPr>
                <w:sz w:val="22"/>
                <w:szCs w:val="22"/>
              </w:rPr>
              <w:t>β</w:t>
            </w:r>
          </w:p>
        </w:tc>
        <w:tc>
          <w:tcPr>
            <w:tcW w:w="960" w:type="pct"/>
            <w:tcBorders>
              <w:left w:val="single" w:sz="4" w:space="0" w:color="FFFFFF"/>
              <w:right w:val="single" w:sz="4" w:space="0" w:color="FFFFFF"/>
            </w:tcBorders>
          </w:tcPr>
          <w:p w14:paraId="5AD612B2" w14:textId="77777777" w:rsidR="00DC68E0" w:rsidRDefault="00DC68E0" w:rsidP="00A77633">
            <w:pPr>
              <w:spacing w:line="480" w:lineRule="auto"/>
              <w:ind w:firstLine="0"/>
              <w:jc w:val="center"/>
              <w:rPr>
                <w:sz w:val="22"/>
                <w:szCs w:val="22"/>
              </w:rPr>
            </w:pPr>
            <w:r>
              <w:rPr>
                <w:sz w:val="22"/>
                <w:szCs w:val="22"/>
              </w:rPr>
              <w:t>95% CI</w:t>
            </w:r>
          </w:p>
        </w:tc>
      </w:tr>
      <w:tr w:rsidR="00DC68E0" w14:paraId="6D391262" w14:textId="77777777" w:rsidTr="00FF5D76">
        <w:trPr>
          <w:trHeight w:val="395"/>
        </w:trPr>
        <w:tc>
          <w:tcPr>
            <w:tcW w:w="2096" w:type="pct"/>
            <w:tcBorders>
              <w:left w:val="single" w:sz="4" w:space="0" w:color="FFFFFF"/>
              <w:bottom w:val="single" w:sz="4" w:space="0" w:color="FFFFFF"/>
              <w:right w:val="single" w:sz="4" w:space="0" w:color="FFFFFF"/>
            </w:tcBorders>
          </w:tcPr>
          <w:p w14:paraId="22816DBE" w14:textId="77777777" w:rsidR="00DC68E0" w:rsidRDefault="00DC68E0" w:rsidP="00FF5D76">
            <w:pPr>
              <w:spacing w:line="480" w:lineRule="auto"/>
              <w:ind w:firstLine="0"/>
              <w:rPr>
                <w:sz w:val="22"/>
                <w:szCs w:val="22"/>
              </w:rPr>
            </w:pPr>
            <w:r>
              <w:rPr>
                <w:sz w:val="22"/>
                <w:szCs w:val="22"/>
              </w:rPr>
              <w:t>Acceptability</w:t>
            </w:r>
          </w:p>
          <w:p w14:paraId="5A5BDFB9" w14:textId="77777777" w:rsidR="00DC68E0" w:rsidRDefault="00DC68E0" w:rsidP="00815653">
            <w:pPr>
              <w:spacing w:line="480" w:lineRule="auto"/>
              <w:ind w:firstLine="0"/>
              <w:jc w:val="right"/>
              <w:rPr>
                <w:sz w:val="22"/>
                <w:szCs w:val="22"/>
              </w:rPr>
            </w:pPr>
            <w:r>
              <w:rPr>
                <w:sz w:val="22"/>
                <w:szCs w:val="22"/>
              </w:rPr>
              <w:t>Condom Use Self-Efficacy</w:t>
            </w:r>
          </w:p>
        </w:tc>
        <w:tc>
          <w:tcPr>
            <w:tcW w:w="648" w:type="pct"/>
            <w:tcBorders>
              <w:left w:val="single" w:sz="4" w:space="0" w:color="FFFFFF"/>
              <w:bottom w:val="single" w:sz="4" w:space="0" w:color="FFFFFF"/>
              <w:right w:val="single" w:sz="4" w:space="0" w:color="FFFFFF"/>
            </w:tcBorders>
          </w:tcPr>
          <w:p w14:paraId="11A2A3E9" w14:textId="77777777" w:rsidR="00DC68E0" w:rsidRDefault="00DC68E0" w:rsidP="00A77633">
            <w:pPr>
              <w:spacing w:line="480" w:lineRule="auto"/>
              <w:ind w:firstLine="0"/>
              <w:jc w:val="center"/>
              <w:rPr>
                <w:sz w:val="22"/>
                <w:szCs w:val="22"/>
              </w:rPr>
            </w:pPr>
          </w:p>
          <w:p w14:paraId="2776E41C" w14:textId="3800E57D" w:rsidR="00DC68E0" w:rsidRDefault="00DC68E0" w:rsidP="00A77633">
            <w:pPr>
              <w:spacing w:line="480" w:lineRule="auto"/>
              <w:ind w:firstLine="0"/>
              <w:jc w:val="center"/>
              <w:rPr>
                <w:sz w:val="22"/>
                <w:szCs w:val="22"/>
              </w:rPr>
            </w:pPr>
            <w:r>
              <w:rPr>
                <w:sz w:val="22"/>
                <w:szCs w:val="22"/>
              </w:rPr>
              <w:t>.1</w:t>
            </w:r>
            <w:r w:rsidR="00C66A8D">
              <w:rPr>
                <w:sz w:val="22"/>
                <w:szCs w:val="22"/>
              </w:rPr>
              <w:t>3</w:t>
            </w:r>
          </w:p>
        </w:tc>
        <w:tc>
          <w:tcPr>
            <w:tcW w:w="648" w:type="pct"/>
            <w:tcBorders>
              <w:left w:val="single" w:sz="4" w:space="0" w:color="FFFFFF"/>
              <w:bottom w:val="single" w:sz="4" w:space="0" w:color="FFFFFF"/>
              <w:right w:val="single" w:sz="4" w:space="0" w:color="FFFFFF"/>
            </w:tcBorders>
          </w:tcPr>
          <w:p w14:paraId="1719BE12" w14:textId="77777777" w:rsidR="00DC68E0" w:rsidRDefault="00DC68E0" w:rsidP="00A77633">
            <w:pPr>
              <w:spacing w:line="480" w:lineRule="auto"/>
              <w:ind w:firstLine="0"/>
              <w:jc w:val="center"/>
              <w:rPr>
                <w:sz w:val="22"/>
                <w:szCs w:val="22"/>
              </w:rPr>
            </w:pPr>
          </w:p>
          <w:p w14:paraId="519D7F58" w14:textId="1570B0F9" w:rsidR="00DC68E0" w:rsidRDefault="00DC68E0" w:rsidP="00000E57">
            <w:pPr>
              <w:spacing w:line="480" w:lineRule="auto"/>
              <w:ind w:firstLine="0"/>
              <w:jc w:val="center"/>
              <w:rPr>
                <w:sz w:val="22"/>
                <w:szCs w:val="22"/>
              </w:rPr>
            </w:pPr>
            <w:r>
              <w:rPr>
                <w:sz w:val="22"/>
                <w:szCs w:val="22"/>
              </w:rPr>
              <w:t>.0</w:t>
            </w:r>
            <w:r w:rsidR="00C66A8D">
              <w:rPr>
                <w:sz w:val="22"/>
                <w:szCs w:val="22"/>
              </w:rPr>
              <w:t>5</w:t>
            </w:r>
          </w:p>
        </w:tc>
        <w:tc>
          <w:tcPr>
            <w:tcW w:w="648" w:type="pct"/>
            <w:tcBorders>
              <w:left w:val="single" w:sz="4" w:space="0" w:color="FFFFFF"/>
              <w:bottom w:val="single" w:sz="4" w:space="0" w:color="FFFFFF"/>
              <w:right w:val="single" w:sz="4" w:space="0" w:color="FFFFFF"/>
            </w:tcBorders>
          </w:tcPr>
          <w:p w14:paraId="222B45C3" w14:textId="77777777" w:rsidR="00DC68E0" w:rsidRDefault="00DC68E0" w:rsidP="000E2180">
            <w:pPr>
              <w:spacing w:line="480" w:lineRule="auto"/>
              <w:ind w:firstLine="0"/>
              <w:jc w:val="center"/>
              <w:rPr>
                <w:sz w:val="22"/>
                <w:szCs w:val="22"/>
              </w:rPr>
            </w:pPr>
          </w:p>
          <w:p w14:paraId="712007CE" w14:textId="77777777" w:rsidR="00DC68E0" w:rsidRDefault="00DC68E0" w:rsidP="000E2180">
            <w:pPr>
              <w:spacing w:line="480" w:lineRule="auto"/>
              <w:ind w:firstLine="0"/>
              <w:jc w:val="center"/>
              <w:rPr>
                <w:sz w:val="22"/>
                <w:szCs w:val="22"/>
              </w:rPr>
            </w:pPr>
            <w:r>
              <w:rPr>
                <w:sz w:val="22"/>
                <w:szCs w:val="22"/>
              </w:rPr>
              <w:t>.20**</w:t>
            </w:r>
          </w:p>
        </w:tc>
        <w:tc>
          <w:tcPr>
            <w:tcW w:w="960" w:type="pct"/>
            <w:tcBorders>
              <w:left w:val="single" w:sz="4" w:space="0" w:color="FFFFFF"/>
              <w:bottom w:val="single" w:sz="4" w:space="0" w:color="FFFFFF"/>
              <w:right w:val="single" w:sz="4" w:space="0" w:color="FFFFFF"/>
            </w:tcBorders>
          </w:tcPr>
          <w:p w14:paraId="74D84BFD" w14:textId="77777777" w:rsidR="00DC68E0" w:rsidRDefault="00DC68E0" w:rsidP="000E2180">
            <w:pPr>
              <w:spacing w:line="480" w:lineRule="auto"/>
              <w:ind w:firstLine="0"/>
              <w:jc w:val="center"/>
              <w:rPr>
                <w:sz w:val="22"/>
                <w:szCs w:val="22"/>
              </w:rPr>
            </w:pPr>
          </w:p>
          <w:p w14:paraId="28E82751" w14:textId="1A5A2144" w:rsidR="00DC68E0" w:rsidRDefault="00DC68E0" w:rsidP="000E2180">
            <w:pPr>
              <w:spacing w:line="480" w:lineRule="auto"/>
              <w:ind w:firstLine="0"/>
              <w:jc w:val="center"/>
              <w:rPr>
                <w:sz w:val="22"/>
                <w:szCs w:val="22"/>
              </w:rPr>
            </w:pPr>
            <w:r w:rsidRPr="00783490">
              <w:rPr>
                <w:sz w:val="22"/>
                <w:szCs w:val="22"/>
              </w:rPr>
              <w:t>[.03</w:t>
            </w:r>
            <w:r w:rsidR="00C66A8D">
              <w:rPr>
                <w:sz w:val="22"/>
                <w:szCs w:val="22"/>
              </w:rPr>
              <w:t>8</w:t>
            </w:r>
            <w:r w:rsidRPr="00783490">
              <w:rPr>
                <w:sz w:val="22"/>
                <w:szCs w:val="22"/>
              </w:rPr>
              <w:t xml:space="preserve"> , .2</w:t>
            </w:r>
            <w:r w:rsidR="00C66A8D">
              <w:rPr>
                <w:sz w:val="22"/>
                <w:szCs w:val="22"/>
              </w:rPr>
              <w:t>16</w:t>
            </w:r>
            <w:r w:rsidRPr="00783490">
              <w:rPr>
                <w:sz w:val="22"/>
                <w:szCs w:val="22"/>
              </w:rPr>
              <w:t>]</w:t>
            </w:r>
          </w:p>
        </w:tc>
      </w:tr>
      <w:tr w:rsidR="00DC68E0" w14:paraId="0C09B887" w14:textId="77777777" w:rsidTr="00FF5D76">
        <w:trPr>
          <w:trHeight w:val="395"/>
        </w:trPr>
        <w:tc>
          <w:tcPr>
            <w:tcW w:w="2096" w:type="pct"/>
            <w:tcBorders>
              <w:top w:val="single" w:sz="4" w:space="0" w:color="FFFFFF"/>
              <w:left w:val="single" w:sz="4" w:space="0" w:color="FFFFFF"/>
              <w:bottom w:val="single" w:sz="4" w:space="0" w:color="FFFFFF"/>
              <w:right w:val="single" w:sz="4" w:space="0" w:color="FFFFFF"/>
            </w:tcBorders>
          </w:tcPr>
          <w:p w14:paraId="41833023" w14:textId="77777777" w:rsidR="00DC68E0" w:rsidRDefault="00DC68E0" w:rsidP="00FF5D76">
            <w:pPr>
              <w:spacing w:line="480" w:lineRule="auto"/>
              <w:ind w:firstLine="0"/>
              <w:jc w:val="right"/>
              <w:rPr>
                <w:sz w:val="22"/>
                <w:szCs w:val="22"/>
              </w:rPr>
            </w:pPr>
            <w:r>
              <w:rPr>
                <w:sz w:val="22"/>
                <w:szCs w:val="22"/>
              </w:rPr>
              <w:t>Condom Use Ability</w:t>
            </w:r>
          </w:p>
        </w:tc>
        <w:tc>
          <w:tcPr>
            <w:tcW w:w="648" w:type="pct"/>
            <w:tcBorders>
              <w:top w:val="single" w:sz="4" w:space="0" w:color="FFFFFF"/>
              <w:left w:val="single" w:sz="4" w:space="0" w:color="FFFFFF"/>
              <w:bottom w:val="single" w:sz="4" w:space="0" w:color="FFFFFF"/>
              <w:right w:val="single" w:sz="4" w:space="0" w:color="FFFFFF"/>
            </w:tcBorders>
          </w:tcPr>
          <w:p w14:paraId="60DA9657" w14:textId="366844D4" w:rsidR="00DC68E0" w:rsidRDefault="00DC68E0" w:rsidP="00815653">
            <w:pPr>
              <w:spacing w:line="480" w:lineRule="auto"/>
              <w:ind w:firstLine="0"/>
              <w:jc w:val="center"/>
              <w:rPr>
                <w:sz w:val="22"/>
                <w:szCs w:val="22"/>
              </w:rPr>
            </w:pPr>
            <w:r>
              <w:rPr>
                <w:sz w:val="22"/>
                <w:szCs w:val="22"/>
              </w:rPr>
              <w:t>.</w:t>
            </w:r>
            <w:r w:rsidR="00C66A8D">
              <w:rPr>
                <w:sz w:val="22"/>
                <w:szCs w:val="22"/>
              </w:rPr>
              <w:t>10</w:t>
            </w:r>
          </w:p>
        </w:tc>
        <w:tc>
          <w:tcPr>
            <w:tcW w:w="648" w:type="pct"/>
            <w:tcBorders>
              <w:top w:val="single" w:sz="4" w:space="0" w:color="FFFFFF"/>
              <w:left w:val="single" w:sz="4" w:space="0" w:color="FFFFFF"/>
              <w:bottom w:val="single" w:sz="4" w:space="0" w:color="FFFFFF"/>
              <w:right w:val="single" w:sz="4" w:space="0" w:color="FFFFFF"/>
            </w:tcBorders>
          </w:tcPr>
          <w:p w14:paraId="3CC66976" w14:textId="77777777" w:rsidR="00DC68E0" w:rsidRDefault="00DC68E0" w:rsidP="00A77633">
            <w:pPr>
              <w:spacing w:line="480" w:lineRule="auto"/>
              <w:ind w:firstLine="0"/>
              <w:jc w:val="center"/>
              <w:rPr>
                <w:sz w:val="22"/>
                <w:szCs w:val="22"/>
              </w:rPr>
            </w:pPr>
            <w:r>
              <w:rPr>
                <w:sz w:val="22"/>
                <w:szCs w:val="22"/>
              </w:rPr>
              <w:t>.04</w:t>
            </w:r>
          </w:p>
        </w:tc>
        <w:tc>
          <w:tcPr>
            <w:tcW w:w="648" w:type="pct"/>
            <w:tcBorders>
              <w:top w:val="single" w:sz="4" w:space="0" w:color="FFFFFF"/>
              <w:left w:val="single" w:sz="4" w:space="0" w:color="FFFFFF"/>
              <w:bottom w:val="single" w:sz="4" w:space="0" w:color="FFFFFF"/>
              <w:right w:val="single" w:sz="4" w:space="0" w:color="FFFFFF"/>
            </w:tcBorders>
          </w:tcPr>
          <w:p w14:paraId="22C8B640" w14:textId="353875BC" w:rsidR="00DC68E0" w:rsidRDefault="00DC68E0" w:rsidP="000E2180">
            <w:pPr>
              <w:spacing w:line="480" w:lineRule="auto"/>
              <w:ind w:firstLine="0"/>
              <w:jc w:val="center"/>
              <w:rPr>
                <w:sz w:val="22"/>
                <w:szCs w:val="22"/>
              </w:rPr>
            </w:pPr>
            <w:r>
              <w:rPr>
                <w:sz w:val="22"/>
                <w:szCs w:val="22"/>
              </w:rPr>
              <w:t>.1</w:t>
            </w:r>
            <w:r w:rsidR="00C66A8D">
              <w:rPr>
                <w:sz w:val="22"/>
                <w:szCs w:val="22"/>
              </w:rPr>
              <w:t>8</w:t>
            </w:r>
            <w:r>
              <w:rPr>
                <w:sz w:val="22"/>
                <w:szCs w:val="22"/>
              </w:rPr>
              <w:t>*</w:t>
            </w:r>
          </w:p>
        </w:tc>
        <w:tc>
          <w:tcPr>
            <w:tcW w:w="960" w:type="pct"/>
            <w:tcBorders>
              <w:top w:val="single" w:sz="4" w:space="0" w:color="FFFFFF"/>
              <w:left w:val="single" w:sz="4" w:space="0" w:color="FFFFFF"/>
              <w:bottom w:val="single" w:sz="4" w:space="0" w:color="FFFFFF"/>
              <w:right w:val="single" w:sz="4" w:space="0" w:color="FFFFFF"/>
            </w:tcBorders>
          </w:tcPr>
          <w:p w14:paraId="09047BB0" w14:textId="00EE9E5F" w:rsidR="00DC68E0" w:rsidRDefault="00DC68E0" w:rsidP="000E2180">
            <w:pPr>
              <w:spacing w:line="480" w:lineRule="auto"/>
              <w:ind w:firstLine="0"/>
              <w:jc w:val="center"/>
              <w:rPr>
                <w:sz w:val="22"/>
                <w:szCs w:val="22"/>
              </w:rPr>
            </w:pPr>
            <w:r w:rsidRPr="00783490">
              <w:rPr>
                <w:sz w:val="22"/>
                <w:szCs w:val="22"/>
              </w:rPr>
              <w:t>[.0</w:t>
            </w:r>
            <w:r w:rsidR="00C66A8D">
              <w:rPr>
                <w:sz w:val="22"/>
                <w:szCs w:val="22"/>
              </w:rPr>
              <w:t>2</w:t>
            </w:r>
            <w:r w:rsidR="000E2180">
              <w:rPr>
                <w:sz w:val="22"/>
                <w:szCs w:val="22"/>
              </w:rPr>
              <w:t>0</w:t>
            </w:r>
            <w:r w:rsidRPr="00783490">
              <w:rPr>
                <w:sz w:val="22"/>
                <w:szCs w:val="22"/>
              </w:rPr>
              <w:t xml:space="preserve"> , .1</w:t>
            </w:r>
            <w:r w:rsidR="00C66A8D">
              <w:rPr>
                <w:sz w:val="22"/>
                <w:szCs w:val="22"/>
              </w:rPr>
              <w:t>7</w:t>
            </w:r>
            <w:r w:rsidR="000E2180">
              <w:rPr>
                <w:sz w:val="22"/>
                <w:szCs w:val="22"/>
              </w:rPr>
              <w:t>0</w:t>
            </w:r>
            <w:r w:rsidRPr="00783490">
              <w:rPr>
                <w:sz w:val="22"/>
                <w:szCs w:val="22"/>
              </w:rPr>
              <w:t>]</w:t>
            </w:r>
          </w:p>
        </w:tc>
      </w:tr>
      <w:tr w:rsidR="00DC68E0" w14:paraId="79FD2296" w14:textId="77777777" w:rsidTr="00FF5D76">
        <w:trPr>
          <w:trHeight w:val="395"/>
        </w:trPr>
        <w:tc>
          <w:tcPr>
            <w:tcW w:w="2096" w:type="pct"/>
            <w:tcBorders>
              <w:top w:val="single" w:sz="4" w:space="0" w:color="FFFFFF"/>
              <w:left w:val="single" w:sz="4" w:space="0" w:color="FFFFFF"/>
              <w:bottom w:val="single" w:sz="4" w:space="0" w:color="FFFFFF"/>
              <w:right w:val="single" w:sz="4" w:space="0" w:color="FFFFFF"/>
            </w:tcBorders>
          </w:tcPr>
          <w:p w14:paraId="6BF8BF40" w14:textId="77777777" w:rsidR="00DC68E0" w:rsidRDefault="00DC68E0" w:rsidP="00FF5D76">
            <w:pPr>
              <w:spacing w:line="480" w:lineRule="auto"/>
              <w:ind w:firstLine="0"/>
              <w:rPr>
                <w:sz w:val="22"/>
                <w:szCs w:val="22"/>
              </w:rPr>
            </w:pPr>
            <w:r>
              <w:rPr>
                <w:sz w:val="22"/>
                <w:szCs w:val="22"/>
              </w:rPr>
              <w:t>W-CUES</w:t>
            </w:r>
          </w:p>
          <w:p w14:paraId="40CDDA88" w14:textId="77777777" w:rsidR="00DC68E0" w:rsidRDefault="00DC68E0" w:rsidP="00815653">
            <w:pPr>
              <w:spacing w:line="480" w:lineRule="auto"/>
              <w:ind w:firstLine="0"/>
              <w:jc w:val="right"/>
              <w:rPr>
                <w:sz w:val="22"/>
                <w:szCs w:val="22"/>
              </w:rPr>
            </w:pPr>
            <w:r>
              <w:rPr>
                <w:sz w:val="22"/>
                <w:szCs w:val="22"/>
              </w:rPr>
              <w:t>Condom Use Ability</w:t>
            </w:r>
          </w:p>
        </w:tc>
        <w:tc>
          <w:tcPr>
            <w:tcW w:w="648" w:type="pct"/>
            <w:tcBorders>
              <w:top w:val="single" w:sz="4" w:space="0" w:color="FFFFFF"/>
              <w:left w:val="single" w:sz="4" w:space="0" w:color="FFFFFF"/>
              <w:bottom w:val="single" w:sz="4" w:space="0" w:color="FFFFFF"/>
              <w:right w:val="single" w:sz="4" w:space="0" w:color="FFFFFF"/>
            </w:tcBorders>
          </w:tcPr>
          <w:p w14:paraId="34457CFB" w14:textId="77777777" w:rsidR="00DC68E0" w:rsidRDefault="00DC68E0" w:rsidP="00A77633">
            <w:pPr>
              <w:spacing w:line="480" w:lineRule="auto"/>
              <w:ind w:firstLine="0"/>
              <w:jc w:val="center"/>
              <w:rPr>
                <w:sz w:val="22"/>
                <w:szCs w:val="22"/>
              </w:rPr>
            </w:pPr>
          </w:p>
          <w:p w14:paraId="68D88066" w14:textId="7D325992" w:rsidR="00DC68E0" w:rsidRDefault="00DC68E0" w:rsidP="00A77633">
            <w:pPr>
              <w:spacing w:line="480" w:lineRule="auto"/>
              <w:ind w:firstLine="0"/>
              <w:jc w:val="center"/>
              <w:rPr>
                <w:sz w:val="22"/>
                <w:szCs w:val="22"/>
              </w:rPr>
            </w:pPr>
            <w:r>
              <w:rPr>
                <w:sz w:val="22"/>
                <w:szCs w:val="22"/>
              </w:rPr>
              <w:t>-.</w:t>
            </w:r>
            <w:r w:rsidR="00C66A8D">
              <w:rPr>
                <w:sz w:val="22"/>
                <w:szCs w:val="22"/>
              </w:rPr>
              <w:t>28</w:t>
            </w:r>
          </w:p>
        </w:tc>
        <w:tc>
          <w:tcPr>
            <w:tcW w:w="648" w:type="pct"/>
            <w:tcBorders>
              <w:top w:val="single" w:sz="4" w:space="0" w:color="FFFFFF"/>
              <w:left w:val="single" w:sz="4" w:space="0" w:color="FFFFFF"/>
              <w:bottom w:val="single" w:sz="4" w:space="0" w:color="FFFFFF"/>
              <w:right w:val="single" w:sz="4" w:space="0" w:color="FFFFFF"/>
            </w:tcBorders>
          </w:tcPr>
          <w:p w14:paraId="54C2B361" w14:textId="77777777" w:rsidR="00DC68E0" w:rsidRDefault="00DC68E0" w:rsidP="00A77633">
            <w:pPr>
              <w:spacing w:line="480" w:lineRule="auto"/>
              <w:ind w:firstLine="0"/>
              <w:jc w:val="center"/>
              <w:rPr>
                <w:sz w:val="22"/>
                <w:szCs w:val="22"/>
              </w:rPr>
            </w:pPr>
          </w:p>
          <w:p w14:paraId="4C686069" w14:textId="0FA3234A" w:rsidR="00DC68E0" w:rsidRDefault="00DC68E0" w:rsidP="00000E57">
            <w:pPr>
              <w:spacing w:line="480" w:lineRule="auto"/>
              <w:ind w:firstLine="0"/>
              <w:jc w:val="center"/>
              <w:rPr>
                <w:sz w:val="22"/>
                <w:szCs w:val="22"/>
              </w:rPr>
            </w:pPr>
            <w:r>
              <w:rPr>
                <w:sz w:val="22"/>
                <w:szCs w:val="22"/>
              </w:rPr>
              <w:t>.0</w:t>
            </w:r>
            <w:r w:rsidR="00C66A8D">
              <w:rPr>
                <w:sz w:val="22"/>
                <w:szCs w:val="22"/>
              </w:rPr>
              <w:t>5</w:t>
            </w:r>
          </w:p>
        </w:tc>
        <w:tc>
          <w:tcPr>
            <w:tcW w:w="648" w:type="pct"/>
            <w:tcBorders>
              <w:top w:val="single" w:sz="4" w:space="0" w:color="FFFFFF"/>
              <w:left w:val="single" w:sz="4" w:space="0" w:color="FFFFFF"/>
              <w:bottom w:val="single" w:sz="4" w:space="0" w:color="FFFFFF"/>
              <w:right w:val="single" w:sz="4" w:space="0" w:color="FFFFFF"/>
            </w:tcBorders>
          </w:tcPr>
          <w:p w14:paraId="5B47839F" w14:textId="77777777" w:rsidR="00DC68E0" w:rsidRDefault="00DC68E0" w:rsidP="000E2180">
            <w:pPr>
              <w:spacing w:line="480" w:lineRule="auto"/>
              <w:ind w:firstLine="0"/>
              <w:jc w:val="center"/>
              <w:rPr>
                <w:sz w:val="22"/>
                <w:szCs w:val="22"/>
              </w:rPr>
            </w:pPr>
          </w:p>
          <w:p w14:paraId="61913EAE" w14:textId="4EB702F5" w:rsidR="00DC68E0" w:rsidRDefault="00DC68E0" w:rsidP="000E2180">
            <w:pPr>
              <w:spacing w:line="480" w:lineRule="auto"/>
              <w:ind w:firstLine="0"/>
              <w:jc w:val="center"/>
              <w:rPr>
                <w:sz w:val="22"/>
                <w:szCs w:val="22"/>
              </w:rPr>
            </w:pPr>
            <w:r>
              <w:rPr>
                <w:sz w:val="22"/>
                <w:szCs w:val="22"/>
              </w:rPr>
              <w:t>-.</w:t>
            </w:r>
            <w:r w:rsidR="00C66A8D">
              <w:rPr>
                <w:sz w:val="22"/>
                <w:szCs w:val="22"/>
              </w:rPr>
              <w:t>38</w:t>
            </w:r>
            <w:r>
              <w:rPr>
                <w:sz w:val="22"/>
                <w:szCs w:val="22"/>
              </w:rPr>
              <w:t>***</w:t>
            </w:r>
          </w:p>
        </w:tc>
        <w:tc>
          <w:tcPr>
            <w:tcW w:w="960" w:type="pct"/>
            <w:tcBorders>
              <w:top w:val="single" w:sz="4" w:space="0" w:color="FFFFFF"/>
              <w:left w:val="single" w:sz="4" w:space="0" w:color="FFFFFF"/>
              <w:bottom w:val="single" w:sz="4" w:space="0" w:color="FFFFFF"/>
              <w:right w:val="single" w:sz="4" w:space="0" w:color="FFFFFF"/>
            </w:tcBorders>
          </w:tcPr>
          <w:p w14:paraId="1C1E83D6" w14:textId="77777777" w:rsidR="00DC68E0" w:rsidRDefault="00DC68E0" w:rsidP="000E2180">
            <w:pPr>
              <w:spacing w:line="480" w:lineRule="auto"/>
              <w:ind w:firstLine="0"/>
              <w:jc w:val="center"/>
              <w:rPr>
                <w:sz w:val="22"/>
                <w:szCs w:val="22"/>
              </w:rPr>
            </w:pPr>
          </w:p>
          <w:p w14:paraId="59B46E6D" w14:textId="68D7C080" w:rsidR="00DC68E0" w:rsidRDefault="00DC68E0" w:rsidP="000E2180">
            <w:pPr>
              <w:spacing w:line="480" w:lineRule="auto"/>
              <w:ind w:firstLine="0"/>
              <w:jc w:val="center"/>
              <w:rPr>
                <w:sz w:val="22"/>
                <w:szCs w:val="22"/>
              </w:rPr>
            </w:pPr>
            <w:r>
              <w:rPr>
                <w:sz w:val="22"/>
                <w:szCs w:val="22"/>
              </w:rPr>
              <w:t>[-.3</w:t>
            </w:r>
            <w:r w:rsidR="00C66A8D">
              <w:rPr>
                <w:sz w:val="22"/>
                <w:szCs w:val="22"/>
              </w:rPr>
              <w:t>70</w:t>
            </w:r>
            <w:r>
              <w:rPr>
                <w:sz w:val="22"/>
                <w:szCs w:val="22"/>
              </w:rPr>
              <w:t xml:space="preserve"> , -.</w:t>
            </w:r>
            <w:r w:rsidR="00C66A8D">
              <w:rPr>
                <w:sz w:val="22"/>
                <w:szCs w:val="22"/>
              </w:rPr>
              <w:t>192</w:t>
            </w:r>
            <w:r w:rsidRPr="00783490">
              <w:rPr>
                <w:sz w:val="22"/>
                <w:szCs w:val="22"/>
              </w:rPr>
              <w:t>]</w:t>
            </w:r>
          </w:p>
        </w:tc>
      </w:tr>
      <w:tr w:rsidR="00DC68E0" w14:paraId="355E7A98" w14:textId="77777777" w:rsidTr="00FF5D76">
        <w:trPr>
          <w:trHeight w:val="395"/>
        </w:trPr>
        <w:tc>
          <w:tcPr>
            <w:tcW w:w="2096" w:type="pct"/>
            <w:tcBorders>
              <w:top w:val="single" w:sz="4" w:space="0" w:color="FFFFFF"/>
              <w:left w:val="single" w:sz="4" w:space="0" w:color="FFFFFF"/>
              <w:right w:val="single" w:sz="4" w:space="0" w:color="FFFFFF"/>
            </w:tcBorders>
          </w:tcPr>
          <w:p w14:paraId="7F24D045" w14:textId="77777777" w:rsidR="00DC68E0" w:rsidRDefault="00DC68E0" w:rsidP="00FF5D76">
            <w:pPr>
              <w:spacing w:line="480" w:lineRule="auto"/>
              <w:ind w:firstLine="0"/>
              <w:jc w:val="right"/>
              <w:rPr>
                <w:sz w:val="22"/>
                <w:szCs w:val="22"/>
              </w:rPr>
            </w:pPr>
            <w:r>
              <w:rPr>
                <w:sz w:val="22"/>
                <w:szCs w:val="22"/>
              </w:rPr>
              <w:t>Condom Use Experiences</w:t>
            </w:r>
          </w:p>
        </w:tc>
        <w:tc>
          <w:tcPr>
            <w:tcW w:w="648" w:type="pct"/>
            <w:tcBorders>
              <w:top w:val="single" w:sz="4" w:space="0" w:color="FFFFFF"/>
              <w:left w:val="single" w:sz="4" w:space="0" w:color="FFFFFF"/>
              <w:right w:val="single" w:sz="4" w:space="0" w:color="FFFFFF"/>
            </w:tcBorders>
          </w:tcPr>
          <w:p w14:paraId="4256E9F7" w14:textId="721F31FD" w:rsidR="00DC68E0" w:rsidRDefault="00DC68E0" w:rsidP="00815653">
            <w:pPr>
              <w:spacing w:line="480" w:lineRule="auto"/>
              <w:ind w:firstLine="0"/>
              <w:jc w:val="center"/>
              <w:rPr>
                <w:sz w:val="22"/>
                <w:szCs w:val="22"/>
              </w:rPr>
            </w:pPr>
            <w:r>
              <w:rPr>
                <w:sz w:val="22"/>
                <w:szCs w:val="22"/>
              </w:rPr>
              <w:t>-.1</w:t>
            </w:r>
            <w:r w:rsidR="000E2180">
              <w:rPr>
                <w:sz w:val="22"/>
                <w:szCs w:val="22"/>
              </w:rPr>
              <w:t>1</w:t>
            </w:r>
          </w:p>
        </w:tc>
        <w:tc>
          <w:tcPr>
            <w:tcW w:w="648" w:type="pct"/>
            <w:tcBorders>
              <w:top w:val="single" w:sz="4" w:space="0" w:color="FFFFFF"/>
              <w:left w:val="single" w:sz="4" w:space="0" w:color="FFFFFF"/>
              <w:right w:val="single" w:sz="4" w:space="0" w:color="FFFFFF"/>
            </w:tcBorders>
          </w:tcPr>
          <w:p w14:paraId="1B5A8F29" w14:textId="77777777" w:rsidR="00DC68E0" w:rsidRDefault="00DC68E0" w:rsidP="00A77633">
            <w:pPr>
              <w:spacing w:line="480" w:lineRule="auto"/>
              <w:ind w:firstLine="0"/>
              <w:jc w:val="center"/>
              <w:rPr>
                <w:sz w:val="22"/>
                <w:szCs w:val="22"/>
              </w:rPr>
            </w:pPr>
            <w:r>
              <w:rPr>
                <w:sz w:val="22"/>
                <w:szCs w:val="22"/>
              </w:rPr>
              <w:t>.04</w:t>
            </w:r>
          </w:p>
        </w:tc>
        <w:tc>
          <w:tcPr>
            <w:tcW w:w="648" w:type="pct"/>
            <w:tcBorders>
              <w:top w:val="single" w:sz="4" w:space="0" w:color="FFFFFF"/>
              <w:left w:val="single" w:sz="4" w:space="0" w:color="FFFFFF"/>
              <w:right w:val="single" w:sz="4" w:space="0" w:color="FFFFFF"/>
            </w:tcBorders>
          </w:tcPr>
          <w:p w14:paraId="7C32D6FB" w14:textId="3A30CB33" w:rsidR="00DC68E0" w:rsidRDefault="000E2180" w:rsidP="000E2180">
            <w:pPr>
              <w:spacing w:line="480" w:lineRule="auto"/>
              <w:ind w:firstLine="0"/>
              <w:jc w:val="center"/>
              <w:rPr>
                <w:sz w:val="22"/>
                <w:szCs w:val="22"/>
              </w:rPr>
            </w:pPr>
            <w:r>
              <w:rPr>
                <w:sz w:val="22"/>
                <w:szCs w:val="22"/>
              </w:rPr>
              <w:t>-.17**</w:t>
            </w:r>
          </w:p>
        </w:tc>
        <w:tc>
          <w:tcPr>
            <w:tcW w:w="960" w:type="pct"/>
            <w:tcBorders>
              <w:top w:val="single" w:sz="4" w:space="0" w:color="FFFFFF"/>
              <w:left w:val="single" w:sz="4" w:space="0" w:color="FFFFFF"/>
              <w:right w:val="single" w:sz="4" w:space="0" w:color="FFFFFF"/>
            </w:tcBorders>
          </w:tcPr>
          <w:p w14:paraId="456E5923" w14:textId="589223CD" w:rsidR="00DC68E0" w:rsidRDefault="000E2180" w:rsidP="000E2180">
            <w:pPr>
              <w:spacing w:line="480" w:lineRule="auto"/>
              <w:ind w:firstLine="0"/>
              <w:jc w:val="center"/>
              <w:rPr>
                <w:sz w:val="22"/>
                <w:szCs w:val="22"/>
              </w:rPr>
            </w:pPr>
            <w:r>
              <w:rPr>
                <w:sz w:val="22"/>
                <w:szCs w:val="22"/>
              </w:rPr>
              <w:t>[-.190, -.039</w:t>
            </w:r>
            <w:r w:rsidR="00DC68E0" w:rsidRPr="00783490">
              <w:rPr>
                <w:sz w:val="22"/>
                <w:szCs w:val="22"/>
              </w:rPr>
              <w:t>]</w:t>
            </w:r>
          </w:p>
        </w:tc>
      </w:tr>
      <w:tr w:rsidR="00DC68E0" w14:paraId="55EFB5FD" w14:textId="77777777" w:rsidTr="00FF5D76">
        <w:trPr>
          <w:trHeight w:val="395"/>
        </w:trPr>
        <w:tc>
          <w:tcPr>
            <w:tcW w:w="2096" w:type="pct"/>
            <w:tcBorders>
              <w:left w:val="single" w:sz="4" w:space="0" w:color="FFFFFF"/>
              <w:right w:val="single" w:sz="4" w:space="0" w:color="FFFFFF"/>
            </w:tcBorders>
          </w:tcPr>
          <w:p w14:paraId="0491DBC2" w14:textId="77777777" w:rsidR="00DC68E0" w:rsidRDefault="00DC68E0" w:rsidP="00FF5D76">
            <w:pPr>
              <w:spacing w:line="480" w:lineRule="auto"/>
              <w:ind w:firstLine="0"/>
              <w:jc w:val="center"/>
              <w:rPr>
                <w:sz w:val="22"/>
                <w:szCs w:val="22"/>
              </w:rPr>
            </w:pPr>
          </w:p>
        </w:tc>
        <w:tc>
          <w:tcPr>
            <w:tcW w:w="648" w:type="pct"/>
            <w:tcBorders>
              <w:left w:val="single" w:sz="4" w:space="0" w:color="FFFFFF"/>
              <w:right w:val="single" w:sz="4" w:space="0" w:color="FFFFFF"/>
            </w:tcBorders>
          </w:tcPr>
          <w:p w14:paraId="6AA86057" w14:textId="77777777" w:rsidR="00DC68E0" w:rsidRDefault="00DC68E0" w:rsidP="00815653">
            <w:pPr>
              <w:spacing w:line="480" w:lineRule="auto"/>
              <w:ind w:firstLine="0"/>
              <w:jc w:val="center"/>
              <w:rPr>
                <w:sz w:val="22"/>
                <w:szCs w:val="22"/>
              </w:rPr>
            </w:pPr>
          </w:p>
        </w:tc>
        <w:tc>
          <w:tcPr>
            <w:tcW w:w="648" w:type="pct"/>
            <w:tcBorders>
              <w:left w:val="single" w:sz="4" w:space="0" w:color="FFFFFF"/>
              <w:right w:val="single" w:sz="4" w:space="0" w:color="FFFFFF"/>
            </w:tcBorders>
          </w:tcPr>
          <w:p w14:paraId="5884D2A7" w14:textId="77777777" w:rsidR="00DC68E0" w:rsidRDefault="00DC68E0" w:rsidP="00A77633">
            <w:pPr>
              <w:spacing w:line="480" w:lineRule="auto"/>
              <w:ind w:firstLine="0"/>
              <w:jc w:val="center"/>
              <w:rPr>
                <w:sz w:val="22"/>
                <w:szCs w:val="22"/>
              </w:rPr>
            </w:pPr>
          </w:p>
        </w:tc>
        <w:tc>
          <w:tcPr>
            <w:tcW w:w="648" w:type="pct"/>
            <w:tcBorders>
              <w:left w:val="single" w:sz="4" w:space="0" w:color="FFFFFF"/>
              <w:right w:val="single" w:sz="4" w:space="0" w:color="FFFFFF"/>
            </w:tcBorders>
          </w:tcPr>
          <w:p w14:paraId="7A9243D4" w14:textId="77777777" w:rsidR="00DC68E0" w:rsidRDefault="00DC68E0" w:rsidP="00A77633">
            <w:pPr>
              <w:spacing w:line="480" w:lineRule="auto"/>
              <w:ind w:firstLine="0"/>
              <w:jc w:val="center"/>
              <w:rPr>
                <w:sz w:val="22"/>
                <w:szCs w:val="22"/>
              </w:rPr>
            </w:pPr>
          </w:p>
        </w:tc>
        <w:tc>
          <w:tcPr>
            <w:tcW w:w="960" w:type="pct"/>
            <w:tcBorders>
              <w:left w:val="single" w:sz="4" w:space="0" w:color="FFFFFF"/>
              <w:right w:val="single" w:sz="4" w:space="0" w:color="FFFFFF"/>
            </w:tcBorders>
          </w:tcPr>
          <w:p w14:paraId="5841232F" w14:textId="77777777" w:rsidR="00DC68E0" w:rsidRDefault="00DC68E0" w:rsidP="00A77633">
            <w:pPr>
              <w:spacing w:line="480" w:lineRule="auto"/>
              <w:ind w:firstLine="0"/>
              <w:jc w:val="center"/>
              <w:rPr>
                <w:sz w:val="22"/>
                <w:szCs w:val="22"/>
              </w:rPr>
            </w:pPr>
          </w:p>
        </w:tc>
      </w:tr>
    </w:tbl>
    <w:p w14:paraId="682584AC" w14:textId="77777777" w:rsidR="00DC68E0" w:rsidRDefault="00DC68E0" w:rsidP="00702B02">
      <w:pPr>
        <w:spacing w:after="0"/>
        <w:ind w:firstLine="0"/>
        <w:rPr>
          <w:b/>
        </w:rPr>
      </w:pPr>
      <w:r w:rsidRPr="00DB1C6B">
        <w:rPr>
          <w:i/>
          <w:sz w:val="22"/>
          <w:szCs w:val="22"/>
        </w:rPr>
        <w:t xml:space="preserve">Note. </w:t>
      </w:r>
      <w:r w:rsidRPr="00DB1C6B">
        <w:rPr>
          <w:sz w:val="22"/>
          <w:szCs w:val="22"/>
        </w:rPr>
        <w:t>* p &lt;.05, ** p &lt;.01</w:t>
      </w:r>
      <w:r>
        <w:rPr>
          <w:sz w:val="22"/>
          <w:szCs w:val="22"/>
        </w:rPr>
        <w:t xml:space="preserve">, </w:t>
      </w:r>
      <w:r w:rsidRPr="00BE1F8E">
        <w:rPr>
          <w:i/>
        </w:rPr>
        <w:t>Note.</w:t>
      </w:r>
      <w:r>
        <w:rPr>
          <w:i/>
        </w:rPr>
        <w:t xml:space="preserve"> </w:t>
      </w:r>
      <w:r>
        <w:t>*** p &lt;.001</w:t>
      </w:r>
      <w:r w:rsidRPr="008D671A">
        <w:rPr>
          <w:b/>
        </w:rPr>
        <w:t xml:space="preserve"> </w:t>
      </w:r>
    </w:p>
    <w:p w14:paraId="7D2A8226" w14:textId="32AAACFB" w:rsidR="00347260" w:rsidRPr="00347260" w:rsidRDefault="00347260" w:rsidP="00702B02">
      <w:pPr>
        <w:spacing w:after="0"/>
        <w:ind w:firstLine="0"/>
        <w:rPr>
          <w:b/>
        </w:rPr>
      </w:pPr>
    </w:p>
    <w:sectPr w:rsidR="00347260" w:rsidRPr="00347260" w:rsidSect="00D3634B">
      <w:head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B74EA0" w14:textId="77777777" w:rsidR="003778C9" w:rsidRDefault="003778C9" w:rsidP="00D3634B">
      <w:pPr>
        <w:spacing w:after="0" w:line="240" w:lineRule="auto"/>
      </w:pPr>
      <w:r>
        <w:separator/>
      </w:r>
    </w:p>
  </w:endnote>
  <w:endnote w:type="continuationSeparator" w:id="0">
    <w:p w14:paraId="1E5B3AEC" w14:textId="77777777" w:rsidR="003778C9" w:rsidRDefault="003778C9" w:rsidP="00D36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8EA240" w14:textId="77777777" w:rsidR="003778C9" w:rsidRDefault="003778C9" w:rsidP="00D3634B">
      <w:pPr>
        <w:spacing w:after="0" w:line="240" w:lineRule="auto"/>
      </w:pPr>
      <w:r>
        <w:separator/>
      </w:r>
    </w:p>
  </w:footnote>
  <w:footnote w:type="continuationSeparator" w:id="0">
    <w:p w14:paraId="383BE991" w14:textId="77777777" w:rsidR="003778C9" w:rsidRDefault="003778C9" w:rsidP="00D363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31EEE" w14:textId="28BAEF4A" w:rsidR="00482F09" w:rsidRDefault="00482F09" w:rsidP="00D3634B">
    <w:pPr>
      <w:pStyle w:val="Header"/>
      <w:ind w:firstLine="0"/>
    </w:pPr>
    <w:r>
      <w:t xml:space="preserve">ACCEPTABILITY OF NOVEL CONDOM USE INTERVENTION </w:t>
    </w:r>
    <w:r>
      <w:tab/>
    </w:r>
    <w:sdt>
      <w:sdtPr>
        <w:id w:val="27638565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3741B6">
          <w:rPr>
            <w:noProof/>
          </w:rPr>
          <w:t>2</w:t>
        </w:r>
        <w:r>
          <w:rPr>
            <w:noProof/>
          </w:rPr>
          <w:fldChar w:fldCharType="end"/>
        </w:r>
      </w:sdtContent>
    </w:sdt>
  </w:p>
  <w:p w14:paraId="18465912" w14:textId="77777777" w:rsidR="00482F09" w:rsidRDefault="00482F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8B97B" w14:textId="77777777" w:rsidR="00482F09" w:rsidRDefault="00482F09" w:rsidP="00D3634B">
    <w:pPr>
      <w:pStyle w:val="Header"/>
      <w:ind w:firstLine="0"/>
    </w:pPr>
    <w:r>
      <w:t>Running Head: ACCEPTABILITY OF NOVEL CONDOM USE INTERVENTION</w:t>
    </w:r>
    <w:r>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5260E5"/>
    <w:multiLevelType w:val="hybridMultilevel"/>
    <w:tmpl w:val="2FEA807A"/>
    <w:lvl w:ilvl="0" w:tplc="0409000F">
      <w:start w:val="1"/>
      <w:numFmt w:val="decimal"/>
      <w:lvlText w:val="%1."/>
      <w:lvlJc w:val="left"/>
      <w:pPr>
        <w:ind w:left="720" w:hanging="360"/>
      </w:pPr>
      <w:rPr>
        <w:rFonts w:ascii="Times New Roman" w:hAnsi="Times New Roman" w:cs="Times New Roman" w:hint="default"/>
        <w:i w:val="0"/>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
    <w:nsid w:val="68750E3B"/>
    <w:multiLevelType w:val="hybridMultilevel"/>
    <w:tmpl w:val="9C7CC53E"/>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681E8B"/>
    <w:rsid w:val="00000E57"/>
    <w:rsid w:val="00004830"/>
    <w:rsid w:val="00004D31"/>
    <w:rsid w:val="0001028C"/>
    <w:rsid w:val="000348BE"/>
    <w:rsid w:val="00040592"/>
    <w:rsid w:val="000443C5"/>
    <w:rsid w:val="00044A22"/>
    <w:rsid w:val="00065A66"/>
    <w:rsid w:val="00067D55"/>
    <w:rsid w:val="00070E83"/>
    <w:rsid w:val="00071E23"/>
    <w:rsid w:val="000743C5"/>
    <w:rsid w:val="000922BC"/>
    <w:rsid w:val="00094994"/>
    <w:rsid w:val="00096894"/>
    <w:rsid w:val="00097BD1"/>
    <w:rsid w:val="000B02D6"/>
    <w:rsid w:val="000B6283"/>
    <w:rsid w:val="000C0352"/>
    <w:rsid w:val="000C101F"/>
    <w:rsid w:val="000C3F53"/>
    <w:rsid w:val="000C4676"/>
    <w:rsid w:val="000D1D93"/>
    <w:rsid w:val="000D5C1D"/>
    <w:rsid w:val="000D65A2"/>
    <w:rsid w:val="000E03BA"/>
    <w:rsid w:val="000E2180"/>
    <w:rsid w:val="000E6B4F"/>
    <w:rsid w:val="000F16AC"/>
    <w:rsid w:val="00122328"/>
    <w:rsid w:val="001224B8"/>
    <w:rsid w:val="00132F2F"/>
    <w:rsid w:val="001375DF"/>
    <w:rsid w:val="00152642"/>
    <w:rsid w:val="00152F83"/>
    <w:rsid w:val="00164F15"/>
    <w:rsid w:val="001767FB"/>
    <w:rsid w:val="001859B7"/>
    <w:rsid w:val="001910BE"/>
    <w:rsid w:val="00191EDA"/>
    <w:rsid w:val="00195028"/>
    <w:rsid w:val="00197858"/>
    <w:rsid w:val="001B17BE"/>
    <w:rsid w:val="001C066C"/>
    <w:rsid w:val="001C29E2"/>
    <w:rsid w:val="001D3135"/>
    <w:rsid w:val="001D50AD"/>
    <w:rsid w:val="001E2934"/>
    <w:rsid w:val="001F1966"/>
    <w:rsid w:val="001F2C02"/>
    <w:rsid w:val="0020043C"/>
    <w:rsid w:val="00210609"/>
    <w:rsid w:val="00212118"/>
    <w:rsid w:val="002128BB"/>
    <w:rsid w:val="00214056"/>
    <w:rsid w:val="002163FC"/>
    <w:rsid w:val="00220BF6"/>
    <w:rsid w:val="00220CD4"/>
    <w:rsid w:val="00226E46"/>
    <w:rsid w:val="00234511"/>
    <w:rsid w:val="00240240"/>
    <w:rsid w:val="00245DEF"/>
    <w:rsid w:val="00250CC7"/>
    <w:rsid w:val="00256E37"/>
    <w:rsid w:val="0026001A"/>
    <w:rsid w:val="00266768"/>
    <w:rsid w:val="002709BC"/>
    <w:rsid w:val="00274BF7"/>
    <w:rsid w:val="00282106"/>
    <w:rsid w:val="00291AAB"/>
    <w:rsid w:val="002966DB"/>
    <w:rsid w:val="002A3B9C"/>
    <w:rsid w:val="002B3DFF"/>
    <w:rsid w:val="002C2608"/>
    <w:rsid w:val="002C78C1"/>
    <w:rsid w:val="002D1004"/>
    <w:rsid w:val="002D57A8"/>
    <w:rsid w:val="002D7C93"/>
    <w:rsid w:val="002E2B54"/>
    <w:rsid w:val="002E4058"/>
    <w:rsid w:val="002E7109"/>
    <w:rsid w:val="002F3BE5"/>
    <w:rsid w:val="002F44D9"/>
    <w:rsid w:val="002F4859"/>
    <w:rsid w:val="00303283"/>
    <w:rsid w:val="00312A5A"/>
    <w:rsid w:val="00317618"/>
    <w:rsid w:val="00327AD9"/>
    <w:rsid w:val="003345AB"/>
    <w:rsid w:val="00336933"/>
    <w:rsid w:val="003371CD"/>
    <w:rsid w:val="0034196A"/>
    <w:rsid w:val="00344791"/>
    <w:rsid w:val="0034556F"/>
    <w:rsid w:val="00347260"/>
    <w:rsid w:val="00353FC0"/>
    <w:rsid w:val="00356A84"/>
    <w:rsid w:val="00367797"/>
    <w:rsid w:val="0036793F"/>
    <w:rsid w:val="003679C2"/>
    <w:rsid w:val="003741B6"/>
    <w:rsid w:val="00376CA5"/>
    <w:rsid w:val="003778C9"/>
    <w:rsid w:val="00385E1E"/>
    <w:rsid w:val="00397409"/>
    <w:rsid w:val="00397F36"/>
    <w:rsid w:val="003A059C"/>
    <w:rsid w:val="003A11FF"/>
    <w:rsid w:val="003B16A5"/>
    <w:rsid w:val="003C5E78"/>
    <w:rsid w:val="003C78B7"/>
    <w:rsid w:val="003D4D8D"/>
    <w:rsid w:val="003F48B4"/>
    <w:rsid w:val="004056C7"/>
    <w:rsid w:val="0041147A"/>
    <w:rsid w:val="00412971"/>
    <w:rsid w:val="0041731E"/>
    <w:rsid w:val="004240EF"/>
    <w:rsid w:val="00431165"/>
    <w:rsid w:val="00432943"/>
    <w:rsid w:val="00436A81"/>
    <w:rsid w:val="00436ED0"/>
    <w:rsid w:val="00443C1C"/>
    <w:rsid w:val="00455616"/>
    <w:rsid w:val="00455787"/>
    <w:rsid w:val="00470E26"/>
    <w:rsid w:val="004719FA"/>
    <w:rsid w:val="00482F09"/>
    <w:rsid w:val="00490190"/>
    <w:rsid w:val="00494E6B"/>
    <w:rsid w:val="00495C51"/>
    <w:rsid w:val="004A0BE2"/>
    <w:rsid w:val="004A4077"/>
    <w:rsid w:val="004A73B6"/>
    <w:rsid w:val="004B1C3A"/>
    <w:rsid w:val="004B5FB3"/>
    <w:rsid w:val="004B7828"/>
    <w:rsid w:val="004C4C9A"/>
    <w:rsid w:val="004F00A3"/>
    <w:rsid w:val="005015EF"/>
    <w:rsid w:val="00503988"/>
    <w:rsid w:val="00511BCC"/>
    <w:rsid w:val="0051429B"/>
    <w:rsid w:val="00517041"/>
    <w:rsid w:val="00521A94"/>
    <w:rsid w:val="00524A45"/>
    <w:rsid w:val="00533B04"/>
    <w:rsid w:val="005340E0"/>
    <w:rsid w:val="00546699"/>
    <w:rsid w:val="005468A6"/>
    <w:rsid w:val="00547113"/>
    <w:rsid w:val="00551786"/>
    <w:rsid w:val="0055350A"/>
    <w:rsid w:val="00554521"/>
    <w:rsid w:val="005603A9"/>
    <w:rsid w:val="00561C0A"/>
    <w:rsid w:val="00562659"/>
    <w:rsid w:val="00562DAE"/>
    <w:rsid w:val="00570FC3"/>
    <w:rsid w:val="005765D7"/>
    <w:rsid w:val="005828CB"/>
    <w:rsid w:val="00593BE1"/>
    <w:rsid w:val="005A69B0"/>
    <w:rsid w:val="005B35A3"/>
    <w:rsid w:val="005C2918"/>
    <w:rsid w:val="005C36FF"/>
    <w:rsid w:val="005C61E2"/>
    <w:rsid w:val="005C6C2E"/>
    <w:rsid w:val="005D4549"/>
    <w:rsid w:val="005E3F46"/>
    <w:rsid w:val="005E69A1"/>
    <w:rsid w:val="005E72C8"/>
    <w:rsid w:val="005F2224"/>
    <w:rsid w:val="005F73C2"/>
    <w:rsid w:val="00600E12"/>
    <w:rsid w:val="00603534"/>
    <w:rsid w:val="00610BBD"/>
    <w:rsid w:val="006115C6"/>
    <w:rsid w:val="00622B3F"/>
    <w:rsid w:val="006454DB"/>
    <w:rsid w:val="0065144D"/>
    <w:rsid w:val="00654D90"/>
    <w:rsid w:val="00667008"/>
    <w:rsid w:val="00670613"/>
    <w:rsid w:val="00672954"/>
    <w:rsid w:val="00672B4B"/>
    <w:rsid w:val="00681E8B"/>
    <w:rsid w:val="00682D66"/>
    <w:rsid w:val="00685B27"/>
    <w:rsid w:val="0069055A"/>
    <w:rsid w:val="0069221C"/>
    <w:rsid w:val="00696134"/>
    <w:rsid w:val="006A11CD"/>
    <w:rsid w:val="006C153F"/>
    <w:rsid w:val="006E321E"/>
    <w:rsid w:val="006F1964"/>
    <w:rsid w:val="006F3CB2"/>
    <w:rsid w:val="006F4FC7"/>
    <w:rsid w:val="00702B02"/>
    <w:rsid w:val="00703C45"/>
    <w:rsid w:val="00705513"/>
    <w:rsid w:val="00713BCF"/>
    <w:rsid w:val="0071566E"/>
    <w:rsid w:val="00734B25"/>
    <w:rsid w:val="007361C7"/>
    <w:rsid w:val="00743D58"/>
    <w:rsid w:val="00744EE0"/>
    <w:rsid w:val="00745D6B"/>
    <w:rsid w:val="007524D5"/>
    <w:rsid w:val="00756459"/>
    <w:rsid w:val="00756A34"/>
    <w:rsid w:val="007622F8"/>
    <w:rsid w:val="007624CB"/>
    <w:rsid w:val="007625FF"/>
    <w:rsid w:val="00772467"/>
    <w:rsid w:val="0077437E"/>
    <w:rsid w:val="00784EA6"/>
    <w:rsid w:val="007A41CF"/>
    <w:rsid w:val="007A764F"/>
    <w:rsid w:val="007B04C1"/>
    <w:rsid w:val="007B3FCE"/>
    <w:rsid w:val="007D16E7"/>
    <w:rsid w:val="007D4519"/>
    <w:rsid w:val="007E3C37"/>
    <w:rsid w:val="007F348D"/>
    <w:rsid w:val="0080034D"/>
    <w:rsid w:val="00805A0D"/>
    <w:rsid w:val="00807469"/>
    <w:rsid w:val="0081238A"/>
    <w:rsid w:val="00813F49"/>
    <w:rsid w:val="00815653"/>
    <w:rsid w:val="00826448"/>
    <w:rsid w:val="00826804"/>
    <w:rsid w:val="008319E7"/>
    <w:rsid w:val="008322FD"/>
    <w:rsid w:val="00832F85"/>
    <w:rsid w:val="008450AB"/>
    <w:rsid w:val="008501F1"/>
    <w:rsid w:val="0085055B"/>
    <w:rsid w:val="008511B5"/>
    <w:rsid w:val="00855F57"/>
    <w:rsid w:val="0086726F"/>
    <w:rsid w:val="0088512D"/>
    <w:rsid w:val="0089661B"/>
    <w:rsid w:val="008A304A"/>
    <w:rsid w:val="008A43CF"/>
    <w:rsid w:val="008A7BE9"/>
    <w:rsid w:val="008B4304"/>
    <w:rsid w:val="008C2438"/>
    <w:rsid w:val="008C4439"/>
    <w:rsid w:val="008D0E89"/>
    <w:rsid w:val="008D0F7D"/>
    <w:rsid w:val="008D1156"/>
    <w:rsid w:val="008D17C9"/>
    <w:rsid w:val="008D63D8"/>
    <w:rsid w:val="008D671A"/>
    <w:rsid w:val="008D6D45"/>
    <w:rsid w:val="008E23E6"/>
    <w:rsid w:val="008E544E"/>
    <w:rsid w:val="008F22A3"/>
    <w:rsid w:val="008F266D"/>
    <w:rsid w:val="008F49FD"/>
    <w:rsid w:val="009059FF"/>
    <w:rsid w:val="00905F3D"/>
    <w:rsid w:val="0092577C"/>
    <w:rsid w:val="00932EB3"/>
    <w:rsid w:val="00933CD9"/>
    <w:rsid w:val="00934E90"/>
    <w:rsid w:val="0094296D"/>
    <w:rsid w:val="00944681"/>
    <w:rsid w:val="009469E1"/>
    <w:rsid w:val="00946D33"/>
    <w:rsid w:val="00954F20"/>
    <w:rsid w:val="0095652F"/>
    <w:rsid w:val="0096670A"/>
    <w:rsid w:val="009715E7"/>
    <w:rsid w:val="00973038"/>
    <w:rsid w:val="009974E0"/>
    <w:rsid w:val="009B2752"/>
    <w:rsid w:val="009B2A71"/>
    <w:rsid w:val="009B71EC"/>
    <w:rsid w:val="009B74F4"/>
    <w:rsid w:val="009C16FF"/>
    <w:rsid w:val="009C39CF"/>
    <w:rsid w:val="009D178C"/>
    <w:rsid w:val="009D509E"/>
    <w:rsid w:val="009F3361"/>
    <w:rsid w:val="00A10C52"/>
    <w:rsid w:val="00A143E7"/>
    <w:rsid w:val="00A27165"/>
    <w:rsid w:val="00A35FB0"/>
    <w:rsid w:val="00A371C3"/>
    <w:rsid w:val="00A53EB3"/>
    <w:rsid w:val="00A647C9"/>
    <w:rsid w:val="00A73EC7"/>
    <w:rsid w:val="00A751A2"/>
    <w:rsid w:val="00A770A4"/>
    <w:rsid w:val="00A77633"/>
    <w:rsid w:val="00A82185"/>
    <w:rsid w:val="00A9601A"/>
    <w:rsid w:val="00AA183A"/>
    <w:rsid w:val="00AA53D9"/>
    <w:rsid w:val="00AB12B0"/>
    <w:rsid w:val="00AC0B69"/>
    <w:rsid w:val="00AC7556"/>
    <w:rsid w:val="00AD1E06"/>
    <w:rsid w:val="00AD1FD9"/>
    <w:rsid w:val="00AD4B27"/>
    <w:rsid w:val="00AD6135"/>
    <w:rsid w:val="00AD63DA"/>
    <w:rsid w:val="00B02AC7"/>
    <w:rsid w:val="00B047B3"/>
    <w:rsid w:val="00B12FFF"/>
    <w:rsid w:val="00B26C55"/>
    <w:rsid w:val="00B316A2"/>
    <w:rsid w:val="00B31C3B"/>
    <w:rsid w:val="00B34962"/>
    <w:rsid w:val="00B3661D"/>
    <w:rsid w:val="00B36861"/>
    <w:rsid w:val="00B4094A"/>
    <w:rsid w:val="00B4473A"/>
    <w:rsid w:val="00B44A07"/>
    <w:rsid w:val="00B521B5"/>
    <w:rsid w:val="00B63EED"/>
    <w:rsid w:val="00B64506"/>
    <w:rsid w:val="00B64E64"/>
    <w:rsid w:val="00B76776"/>
    <w:rsid w:val="00B7749D"/>
    <w:rsid w:val="00B86616"/>
    <w:rsid w:val="00B924C5"/>
    <w:rsid w:val="00B94662"/>
    <w:rsid w:val="00BC0CB9"/>
    <w:rsid w:val="00BC4025"/>
    <w:rsid w:val="00BC5F48"/>
    <w:rsid w:val="00BD0FB6"/>
    <w:rsid w:val="00BD36B0"/>
    <w:rsid w:val="00BF5879"/>
    <w:rsid w:val="00C21C5C"/>
    <w:rsid w:val="00C22DA6"/>
    <w:rsid w:val="00C32B2E"/>
    <w:rsid w:val="00C4690F"/>
    <w:rsid w:val="00C5090F"/>
    <w:rsid w:val="00C51962"/>
    <w:rsid w:val="00C615A3"/>
    <w:rsid w:val="00C6397A"/>
    <w:rsid w:val="00C66A8D"/>
    <w:rsid w:val="00C7585B"/>
    <w:rsid w:val="00C76AA3"/>
    <w:rsid w:val="00C80E4A"/>
    <w:rsid w:val="00C80FE8"/>
    <w:rsid w:val="00C81B25"/>
    <w:rsid w:val="00C94C24"/>
    <w:rsid w:val="00C956EF"/>
    <w:rsid w:val="00CA264A"/>
    <w:rsid w:val="00CA5F66"/>
    <w:rsid w:val="00CA7D97"/>
    <w:rsid w:val="00CB0636"/>
    <w:rsid w:val="00CB251B"/>
    <w:rsid w:val="00CB781B"/>
    <w:rsid w:val="00CC14B0"/>
    <w:rsid w:val="00CD50BF"/>
    <w:rsid w:val="00CE5CA6"/>
    <w:rsid w:val="00CE6FB8"/>
    <w:rsid w:val="00D060DD"/>
    <w:rsid w:val="00D136C5"/>
    <w:rsid w:val="00D144AE"/>
    <w:rsid w:val="00D15068"/>
    <w:rsid w:val="00D22D73"/>
    <w:rsid w:val="00D23D96"/>
    <w:rsid w:val="00D2515E"/>
    <w:rsid w:val="00D2625B"/>
    <w:rsid w:val="00D323CD"/>
    <w:rsid w:val="00D3634B"/>
    <w:rsid w:val="00D44544"/>
    <w:rsid w:val="00D51DBE"/>
    <w:rsid w:val="00D57D8C"/>
    <w:rsid w:val="00D6640D"/>
    <w:rsid w:val="00D70DD6"/>
    <w:rsid w:val="00D80F92"/>
    <w:rsid w:val="00D9296F"/>
    <w:rsid w:val="00D9439F"/>
    <w:rsid w:val="00DA00BD"/>
    <w:rsid w:val="00DA20E8"/>
    <w:rsid w:val="00DA4DEC"/>
    <w:rsid w:val="00DA682A"/>
    <w:rsid w:val="00DC68E0"/>
    <w:rsid w:val="00DD140D"/>
    <w:rsid w:val="00DD1426"/>
    <w:rsid w:val="00DD1B45"/>
    <w:rsid w:val="00DD7BAF"/>
    <w:rsid w:val="00DE0F7D"/>
    <w:rsid w:val="00DE6678"/>
    <w:rsid w:val="00DF514D"/>
    <w:rsid w:val="00DF576D"/>
    <w:rsid w:val="00DF6DCC"/>
    <w:rsid w:val="00E04628"/>
    <w:rsid w:val="00E21D2E"/>
    <w:rsid w:val="00E24492"/>
    <w:rsid w:val="00E303D0"/>
    <w:rsid w:val="00E328FD"/>
    <w:rsid w:val="00E36E32"/>
    <w:rsid w:val="00E45BB1"/>
    <w:rsid w:val="00E54441"/>
    <w:rsid w:val="00E574EE"/>
    <w:rsid w:val="00E61F59"/>
    <w:rsid w:val="00E6447F"/>
    <w:rsid w:val="00E71960"/>
    <w:rsid w:val="00E733E7"/>
    <w:rsid w:val="00E75113"/>
    <w:rsid w:val="00E87442"/>
    <w:rsid w:val="00E90E1C"/>
    <w:rsid w:val="00E91B7B"/>
    <w:rsid w:val="00E9247F"/>
    <w:rsid w:val="00E961CA"/>
    <w:rsid w:val="00E9771B"/>
    <w:rsid w:val="00EA3465"/>
    <w:rsid w:val="00EB6F99"/>
    <w:rsid w:val="00ED4575"/>
    <w:rsid w:val="00EE0887"/>
    <w:rsid w:val="00EF3E95"/>
    <w:rsid w:val="00EF4D92"/>
    <w:rsid w:val="00F1197E"/>
    <w:rsid w:val="00F24F02"/>
    <w:rsid w:val="00F33F2B"/>
    <w:rsid w:val="00F37BEE"/>
    <w:rsid w:val="00F43336"/>
    <w:rsid w:val="00F437C4"/>
    <w:rsid w:val="00F449FD"/>
    <w:rsid w:val="00F53A05"/>
    <w:rsid w:val="00F54FB5"/>
    <w:rsid w:val="00F74AF9"/>
    <w:rsid w:val="00F8137E"/>
    <w:rsid w:val="00F83375"/>
    <w:rsid w:val="00FA0483"/>
    <w:rsid w:val="00FB4F17"/>
    <w:rsid w:val="00FC4EEB"/>
    <w:rsid w:val="00FE0563"/>
    <w:rsid w:val="00FE4A84"/>
    <w:rsid w:val="00FF25DF"/>
    <w:rsid w:val="00FF3382"/>
    <w:rsid w:val="00FF5D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26CB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GB" w:eastAsia="en-US" w:bidi="ar-SA"/>
      </w:rPr>
    </w:rPrDefault>
    <w:pPrDefault>
      <w:pPr>
        <w:spacing w:after="160"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E321E"/>
    <w:rPr>
      <w:sz w:val="16"/>
      <w:szCs w:val="16"/>
    </w:rPr>
  </w:style>
  <w:style w:type="paragraph" w:styleId="CommentText">
    <w:name w:val="annotation text"/>
    <w:basedOn w:val="Normal"/>
    <w:link w:val="CommentTextChar"/>
    <w:uiPriority w:val="99"/>
    <w:semiHidden/>
    <w:unhideWhenUsed/>
    <w:rsid w:val="006E321E"/>
    <w:pPr>
      <w:spacing w:line="240" w:lineRule="auto"/>
      <w:ind w:firstLine="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E321E"/>
    <w:rPr>
      <w:rFonts w:asciiTheme="minorHAnsi" w:hAnsiTheme="minorHAnsi" w:cstheme="minorBidi"/>
      <w:sz w:val="20"/>
      <w:szCs w:val="20"/>
    </w:rPr>
  </w:style>
  <w:style w:type="paragraph" w:styleId="BalloonText">
    <w:name w:val="Balloon Text"/>
    <w:basedOn w:val="Normal"/>
    <w:link w:val="BalloonTextChar"/>
    <w:uiPriority w:val="99"/>
    <w:semiHidden/>
    <w:unhideWhenUsed/>
    <w:rsid w:val="006E32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21E"/>
    <w:rPr>
      <w:rFonts w:ascii="Segoe UI" w:hAnsi="Segoe UI" w:cs="Segoe UI"/>
      <w:sz w:val="18"/>
      <w:szCs w:val="18"/>
    </w:rPr>
  </w:style>
  <w:style w:type="table" w:styleId="TableGrid">
    <w:name w:val="Table Grid"/>
    <w:basedOn w:val="TableNormal"/>
    <w:uiPriority w:val="39"/>
    <w:rsid w:val="008E5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19FA"/>
    <w:pPr>
      <w:ind w:left="720"/>
      <w:contextualSpacing/>
    </w:pPr>
  </w:style>
  <w:style w:type="paragraph" w:styleId="Header">
    <w:name w:val="header"/>
    <w:basedOn w:val="Normal"/>
    <w:link w:val="HeaderChar"/>
    <w:uiPriority w:val="99"/>
    <w:unhideWhenUsed/>
    <w:rsid w:val="00D363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634B"/>
  </w:style>
  <w:style w:type="paragraph" w:styleId="Footer">
    <w:name w:val="footer"/>
    <w:basedOn w:val="Normal"/>
    <w:link w:val="FooterChar"/>
    <w:uiPriority w:val="99"/>
    <w:unhideWhenUsed/>
    <w:rsid w:val="00D363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634B"/>
  </w:style>
  <w:style w:type="character" w:styleId="Hyperlink">
    <w:name w:val="Hyperlink"/>
    <w:basedOn w:val="DefaultParagraphFont"/>
    <w:uiPriority w:val="99"/>
    <w:unhideWhenUsed/>
    <w:rsid w:val="007E3C37"/>
    <w:rPr>
      <w:color w:val="0563C1" w:themeColor="hyperlink"/>
      <w:u w:val="single"/>
    </w:rPr>
  </w:style>
  <w:style w:type="paragraph" w:customStyle="1" w:styleId="EndNoteBibliographyTitle">
    <w:name w:val="EndNote Bibliography Title"/>
    <w:basedOn w:val="Normal"/>
    <w:link w:val="EndNoteBibliographyTitleChar"/>
    <w:rsid w:val="000B02D6"/>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0B02D6"/>
    <w:rPr>
      <w:noProof/>
      <w:lang w:val="en-US"/>
    </w:rPr>
  </w:style>
  <w:style w:type="paragraph" w:customStyle="1" w:styleId="EndNoteBibliography">
    <w:name w:val="EndNote Bibliography"/>
    <w:basedOn w:val="Normal"/>
    <w:link w:val="EndNoteBibliographyChar"/>
    <w:rsid w:val="000B02D6"/>
    <w:pPr>
      <w:spacing w:line="240" w:lineRule="auto"/>
    </w:pPr>
    <w:rPr>
      <w:noProof/>
      <w:lang w:val="en-US"/>
    </w:rPr>
  </w:style>
  <w:style w:type="character" w:customStyle="1" w:styleId="EndNoteBibliographyChar">
    <w:name w:val="EndNote Bibliography Char"/>
    <w:basedOn w:val="DefaultParagraphFont"/>
    <w:link w:val="EndNoteBibliography"/>
    <w:rsid w:val="000B02D6"/>
    <w:rPr>
      <w:noProof/>
      <w:lang w:val="en-US"/>
    </w:rPr>
  </w:style>
  <w:style w:type="paragraph" w:styleId="CommentSubject">
    <w:name w:val="annotation subject"/>
    <w:basedOn w:val="CommentText"/>
    <w:next w:val="CommentText"/>
    <w:link w:val="CommentSubjectChar"/>
    <w:uiPriority w:val="99"/>
    <w:semiHidden/>
    <w:unhideWhenUsed/>
    <w:rsid w:val="00B7749D"/>
    <w:pPr>
      <w:ind w:firstLine="72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B7749D"/>
    <w:rPr>
      <w:rFonts w:asciiTheme="minorHAnsi" w:hAnsiTheme="minorHAnsi" w:cstheme="minorBidi"/>
      <w:b/>
      <w:bCs/>
      <w:sz w:val="20"/>
      <w:szCs w:val="20"/>
    </w:rPr>
  </w:style>
  <w:style w:type="paragraph" w:styleId="Revision">
    <w:name w:val="Revision"/>
    <w:hidden/>
    <w:uiPriority w:val="99"/>
    <w:semiHidden/>
    <w:rsid w:val="002D57A8"/>
    <w:pPr>
      <w:spacing w:after="0" w:line="240" w:lineRule="auto"/>
      <w:ind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GB" w:eastAsia="en-US" w:bidi="ar-SA"/>
      </w:rPr>
    </w:rPrDefault>
    <w:pPrDefault>
      <w:pPr>
        <w:spacing w:after="160"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E321E"/>
    <w:rPr>
      <w:sz w:val="16"/>
      <w:szCs w:val="16"/>
    </w:rPr>
  </w:style>
  <w:style w:type="paragraph" w:styleId="CommentText">
    <w:name w:val="annotation text"/>
    <w:basedOn w:val="Normal"/>
    <w:link w:val="CommentTextChar"/>
    <w:uiPriority w:val="99"/>
    <w:semiHidden/>
    <w:unhideWhenUsed/>
    <w:rsid w:val="006E321E"/>
    <w:pPr>
      <w:spacing w:line="240" w:lineRule="auto"/>
      <w:ind w:firstLine="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E321E"/>
    <w:rPr>
      <w:rFonts w:asciiTheme="minorHAnsi" w:hAnsiTheme="minorHAnsi" w:cstheme="minorBidi"/>
      <w:sz w:val="20"/>
      <w:szCs w:val="20"/>
    </w:rPr>
  </w:style>
  <w:style w:type="paragraph" w:styleId="BalloonText">
    <w:name w:val="Balloon Text"/>
    <w:basedOn w:val="Normal"/>
    <w:link w:val="BalloonTextChar"/>
    <w:uiPriority w:val="99"/>
    <w:semiHidden/>
    <w:unhideWhenUsed/>
    <w:rsid w:val="006E32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21E"/>
    <w:rPr>
      <w:rFonts w:ascii="Segoe UI" w:hAnsi="Segoe UI" w:cs="Segoe UI"/>
      <w:sz w:val="18"/>
      <w:szCs w:val="18"/>
    </w:rPr>
  </w:style>
  <w:style w:type="table" w:styleId="TableGrid">
    <w:name w:val="Table Grid"/>
    <w:basedOn w:val="TableNormal"/>
    <w:uiPriority w:val="39"/>
    <w:rsid w:val="008E5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19FA"/>
    <w:pPr>
      <w:ind w:left="720"/>
      <w:contextualSpacing/>
    </w:pPr>
  </w:style>
  <w:style w:type="paragraph" w:styleId="Header">
    <w:name w:val="header"/>
    <w:basedOn w:val="Normal"/>
    <w:link w:val="HeaderChar"/>
    <w:uiPriority w:val="99"/>
    <w:unhideWhenUsed/>
    <w:rsid w:val="00D363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634B"/>
  </w:style>
  <w:style w:type="paragraph" w:styleId="Footer">
    <w:name w:val="footer"/>
    <w:basedOn w:val="Normal"/>
    <w:link w:val="FooterChar"/>
    <w:uiPriority w:val="99"/>
    <w:unhideWhenUsed/>
    <w:rsid w:val="00D363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634B"/>
  </w:style>
  <w:style w:type="character" w:styleId="Hyperlink">
    <w:name w:val="Hyperlink"/>
    <w:basedOn w:val="DefaultParagraphFont"/>
    <w:uiPriority w:val="99"/>
    <w:unhideWhenUsed/>
    <w:rsid w:val="007E3C37"/>
    <w:rPr>
      <w:color w:val="0563C1" w:themeColor="hyperlink"/>
      <w:u w:val="single"/>
    </w:rPr>
  </w:style>
  <w:style w:type="paragraph" w:customStyle="1" w:styleId="EndNoteBibliographyTitle">
    <w:name w:val="EndNote Bibliography Title"/>
    <w:basedOn w:val="Normal"/>
    <w:link w:val="EndNoteBibliographyTitleChar"/>
    <w:rsid w:val="000B02D6"/>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0B02D6"/>
    <w:rPr>
      <w:noProof/>
      <w:lang w:val="en-US"/>
    </w:rPr>
  </w:style>
  <w:style w:type="paragraph" w:customStyle="1" w:styleId="EndNoteBibliography">
    <w:name w:val="EndNote Bibliography"/>
    <w:basedOn w:val="Normal"/>
    <w:link w:val="EndNoteBibliographyChar"/>
    <w:rsid w:val="000B02D6"/>
    <w:pPr>
      <w:spacing w:line="240" w:lineRule="auto"/>
    </w:pPr>
    <w:rPr>
      <w:noProof/>
      <w:lang w:val="en-US"/>
    </w:rPr>
  </w:style>
  <w:style w:type="character" w:customStyle="1" w:styleId="EndNoteBibliographyChar">
    <w:name w:val="EndNote Bibliography Char"/>
    <w:basedOn w:val="DefaultParagraphFont"/>
    <w:link w:val="EndNoteBibliography"/>
    <w:rsid w:val="000B02D6"/>
    <w:rPr>
      <w:noProof/>
      <w:lang w:val="en-US"/>
    </w:rPr>
  </w:style>
  <w:style w:type="paragraph" w:styleId="CommentSubject">
    <w:name w:val="annotation subject"/>
    <w:basedOn w:val="CommentText"/>
    <w:next w:val="CommentText"/>
    <w:link w:val="CommentSubjectChar"/>
    <w:uiPriority w:val="99"/>
    <w:semiHidden/>
    <w:unhideWhenUsed/>
    <w:rsid w:val="00B7749D"/>
    <w:pPr>
      <w:ind w:firstLine="72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B7749D"/>
    <w:rPr>
      <w:rFonts w:asciiTheme="minorHAnsi" w:hAnsiTheme="minorHAnsi" w:cstheme="minorBidi"/>
      <w:b/>
      <w:bCs/>
      <w:sz w:val="20"/>
      <w:szCs w:val="20"/>
    </w:rPr>
  </w:style>
  <w:style w:type="paragraph" w:styleId="Revision">
    <w:name w:val="Revision"/>
    <w:hidden/>
    <w:uiPriority w:val="99"/>
    <w:semiHidden/>
    <w:rsid w:val="002D57A8"/>
    <w:pPr>
      <w:spacing w:after="0" w:line="240" w:lineRule="auto"/>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69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natsal.ac.uk/media/3935/natsal-3-reference-table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1A1A3-811E-44C5-AD7D-C39601597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8490</Words>
  <Characters>48395</Characters>
  <Application>Microsoft Office Word</Application>
  <DocSecurity>4</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2017-02-27T12:25:00Z</dcterms:created>
  <dcterms:modified xsi:type="dcterms:W3CDTF">2017-02-27T12:25:00Z</dcterms:modified>
</cp:coreProperties>
</file>