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BBE59" w14:textId="77777777" w:rsidR="008540A1" w:rsidRPr="0054763A" w:rsidRDefault="008540A1" w:rsidP="00E230ED">
      <w:pPr>
        <w:pStyle w:val="Heading3"/>
        <w:rPr>
          <w:color w:val="auto"/>
        </w:rPr>
      </w:pPr>
      <w:r w:rsidRPr="0054763A">
        <w:rPr>
          <w:color w:val="auto"/>
        </w:rPr>
        <w:t>Prevalence and predictors of obstructive sleep</w:t>
      </w:r>
      <w:r w:rsidRPr="0054763A">
        <w:rPr>
          <w:color w:val="auto"/>
          <w:lang w:val="en-US"/>
        </w:rPr>
        <w:t xml:space="preserve"> apnea</w:t>
      </w:r>
      <w:r w:rsidRPr="0054763A">
        <w:rPr>
          <w:color w:val="auto"/>
        </w:rPr>
        <w:t xml:space="preserve"> in young children with Down syndrome</w:t>
      </w:r>
    </w:p>
    <w:p w14:paraId="6992642D"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p>
    <w:p w14:paraId="3019F854"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Catherine M Hill</w:t>
      </w:r>
      <w:r w:rsidR="0012662F" w:rsidRPr="0054763A">
        <w:rPr>
          <w:rFonts w:ascii="Times New Roman" w:hAnsi="Times New Roman" w:cs="Times New Roman"/>
          <w:sz w:val="24"/>
          <w:szCs w:val="24"/>
        </w:rPr>
        <w:t>,</w:t>
      </w:r>
      <w:r w:rsidRPr="0054763A">
        <w:rPr>
          <w:rStyle w:val="FootnoteReference"/>
          <w:rFonts w:ascii="Times New Roman" w:hAnsi="Times New Roman"/>
          <w:sz w:val="24"/>
          <w:szCs w:val="24"/>
        </w:rPr>
        <w:footnoteReference w:id="1"/>
      </w:r>
      <w:r w:rsidRPr="0054763A">
        <w:rPr>
          <w:rFonts w:ascii="Times New Roman" w:hAnsi="Times New Roman" w:cs="Times New Roman"/>
          <w:sz w:val="24"/>
          <w:szCs w:val="24"/>
          <w:vertAlign w:val="superscript"/>
        </w:rPr>
        <w:t>,</w:t>
      </w:r>
      <w:r w:rsidRPr="0054763A">
        <w:rPr>
          <w:rStyle w:val="FootnoteReference"/>
          <w:rFonts w:ascii="Times New Roman" w:hAnsi="Times New Roman"/>
          <w:sz w:val="24"/>
          <w:szCs w:val="24"/>
        </w:rPr>
        <w:footnoteReference w:id="2"/>
      </w:r>
      <w:r w:rsidRPr="0054763A">
        <w:rPr>
          <w:rFonts w:ascii="Times New Roman" w:hAnsi="Times New Roman" w:cs="Times New Roman"/>
          <w:sz w:val="24"/>
          <w:szCs w:val="24"/>
        </w:rPr>
        <w:t xml:space="preserve"> Hazel Evans,</w:t>
      </w:r>
      <w:r w:rsidRPr="0054763A">
        <w:rPr>
          <w:rFonts w:ascii="Times New Roman" w:hAnsi="Times New Roman" w:cs="Times New Roman"/>
          <w:sz w:val="24"/>
          <w:szCs w:val="24"/>
          <w:vertAlign w:val="superscript"/>
        </w:rPr>
        <w:t xml:space="preserve">2  </w:t>
      </w:r>
      <w:r w:rsidRPr="0054763A">
        <w:rPr>
          <w:rFonts w:ascii="Times New Roman" w:hAnsi="Times New Roman" w:cs="Times New Roman"/>
          <w:sz w:val="24"/>
          <w:szCs w:val="24"/>
        </w:rPr>
        <w:t>Heather Elphick,</w:t>
      </w:r>
      <w:r w:rsidRPr="0054763A">
        <w:rPr>
          <w:rFonts w:ascii="Times New Roman" w:hAnsi="Times New Roman" w:cs="Times New Roman"/>
          <w:sz w:val="24"/>
          <w:szCs w:val="24"/>
          <w:vertAlign w:val="superscript"/>
        </w:rPr>
        <w:t xml:space="preserve">3 </w:t>
      </w:r>
      <w:r w:rsidRPr="0054763A">
        <w:rPr>
          <w:rFonts w:ascii="Times New Roman" w:hAnsi="Times New Roman" w:cs="Times New Roman"/>
          <w:sz w:val="24"/>
          <w:szCs w:val="24"/>
        </w:rPr>
        <w:t>Michael Farquhar,</w:t>
      </w:r>
      <w:r w:rsidRPr="0054763A">
        <w:rPr>
          <w:rFonts w:ascii="Times New Roman" w:hAnsi="Times New Roman" w:cs="Times New Roman"/>
          <w:sz w:val="24"/>
          <w:szCs w:val="24"/>
          <w:vertAlign w:val="superscript"/>
        </w:rPr>
        <w:t xml:space="preserve">5 </w:t>
      </w:r>
      <w:r w:rsidRPr="0054763A">
        <w:rPr>
          <w:rFonts w:ascii="Times New Roman" w:hAnsi="Times New Roman" w:cs="Times New Roman"/>
          <w:sz w:val="24"/>
          <w:szCs w:val="24"/>
        </w:rPr>
        <w:t xml:space="preserve">Ruth </w:t>
      </w:r>
      <w:r w:rsidR="00004DB2" w:rsidRPr="0054763A">
        <w:rPr>
          <w:rFonts w:ascii="Times New Roman" w:hAnsi="Times New Roman" w:cs="Times New Roman"/>
          <w:sz w:val="24"/>
          <w:szCs w:val="24"/>
        </w:rPr>
        <w:t xml:space="preserve">M </w:t>
      </w:r>
      <w:r w:rsidRPr="0054763A">
        <w:rPr>
          <w:rFonts w:ascii="Times New Roman" w:hAnsi="Times New Roman" w:cs="Times New Roman"/>
          <w:sz w:val="24"/>
          <w:szCs w:val="24"/>
        </w:rPr>
        <w:t>Pickering</w:t>
      </w:r>
      <w:r w:rsidRPr="0054763A">
        <w:rPr>
          <w:rFonts w:ascii="Times New Roman" w:hAnsi="Times New Roman" w:cs="Times New Roman"/>
          <w:sz w:val="24"/>
          <w:szCs w:val="24"/>
          <w:vertAlign w:val="superscript"/>
        </w:rPr>
        <w:t>1</w:t>
      </w:r>
      <w:r w:rsidRPr="0054763A">
        <w:rPr>
          <w:rFonts w:ascii="Times New Roman" w:hAnsi="Times New Roman" w:cs="Times New Roman"/>
          <w:sz w:val="24"/>
          <w:szCs w:val="24"/>
          <w:vertAlign w:val="subscript"/>
        </w:rPr>
        <w:t xml:space="preserve">, </w:t>
      </w:r>
      <w:r w:rsidRPr="0054763A">
        <w:rPr>
          <w:rFonts w:ascii="Times New Roman" w:hAnsi="Times New Roman" w:cs="Times New Roman"/>
          <w:sz w:val="24"/>
          <w:szCs w:val="24"/>
        </w:rPr>
        <w:t>Ruth Kingshott</w:t>
      </w:r>
      <w:r w:rsidRPr="0054763A">
        <w:rPr>
          <w:rStyle w:val="FootnoteReference"/>
          <w:rFonts w:ascii="Times New Roman" w:hAnsi="Times New Roman"/>
          <w:sz w:val="24"/>
          <w:szCs w:val="24"/>
        </w:rPr>
        <w:footnoteReference w:id="3"/>
      </w:r>
      <w:r w:rsidRPr="0054763A">
        <w:rPr>
          <w:rFonts w:ascii="Times New Roman" w:hAnsi="Times New Roman" w:cs="Times New Roman"/>
          <w:sz w:val="24"/>
          <w:szCs w:val="24"/>
        </w:rPr>
        <w:t>, Jane Martin</w:t>
      </w:r>
      <w:r w:rsidRPr="0054763A">
        <w:rPr>
          <w:rStyle w:val="FootnoteReference"/>
          <w:rFonts w:ascii="Times New Roman" w:hAnsi="Times New Roman"/>
          <w:sz w:val="24"/>
          <w:szCs w:val="24"/>
        </w:rPr>
        <w:footnoteReference w:id="4"/>
      </w:r>
      <w:r w:rsidRPr="0054763A">
        <w:rPr>
          <w:rFonts w:ascii="Times New Roman" w:hAnsi="Times New Roman" w:cs="Times New Roman"/>
          <w:sz w:val="24"/>
          <w:szCs w:val="24"/>
        </w:rPr>
        <w:t>, Janine Reynolds</w:t>
      </w:r>
      <w:r w:rsidRPr="0054763A">
        <w:rPr>
          <w:rFonts w:ascii="Times New Roman" w:hAnsi="Times New Roman" w:cs="Times New Roman"/>
          <w:sz w:val="24"/>
          <w:szCs w:val="24"/>
          <w:vertAlign w:val="superscript"/>
        </w:rPr>
        <w:t>3</w:t>
      </w:r>
      <w:r w:rsidRPr="0054763A">
        <w:rPr>
          <w:rFonts w:ascii="Times New Roman" w:hAnsi="Times New Roman" w:cs="Times New Roman"/>
          <w:sz w:val="24"/>
          <w:szCs w:val="24"/>
        </w:rPr>
        <w:t xml:space="preserve">, Anna </w:t>
      </w:r>
      <w:r w:rsidR="00995A48" w:rsidRPr="0054763A">
        <w:rPr>
          <w:rFonts w:ascii="Times New Roman" w:hAnsi="Times New Roman" w:cs="Times New Roman"/>
          <w:sz w:val="24"/>
          <w:szCs w:val="24"/>
        </w:rPr>
        <w:t>Joyce</w:t>
      </w:r>
      <w:r w:rsidR="0012662F" w:rsidRPr="0054763A">
        <w:rPr>
          <w:rFonts w:ascii="Times New Roman" w:hAnsi="Times New Roman" w:cs="Times New Roman"/>
          <w:sz w:val="24"/>
          <w:szCs w:val="24"/>
        </w:rPr>
        <w:t>,</w:t>
      </w:r>
      <w:r w:rsidRPr="0054763A">
        <w:rPr>
          <w:rStyle w:val="FootnoteReference"/>
          <w:rFonts w:ascii="Times New Roman" w:hAnsi="Times New Roman"/>
          <w:sz w:val="24"/>
          <w:szCs w:val="24"/>
        </w:rPr>
        <w:footnoteReference w:id="5"/>
      </w:r>
      <w:r w:rsidRPr="0054763A">
        <w:rPr>
          <w:rFonts w:ascii="Times New Roman" w:hAnsi="Times New Roman" w:cs="Times New Roman"/>
          <w:sz w:val="24"/>
          <w:szCs w:val="24"/>
        </w:rPr>
        <w:t xml:space="preserve"> Carla Rush</w:t>
      </w:r>
      <w:r w:rsidRPr="0054763A">
        <w:rPr>
          <w:rFonts w:ascii="Times New Roman" w:hAnsi="Times New Roman" w:cs="Times New Roman"/>
          <w:sz w:val="24"/>
          <w:szCs w:val="24"/>
          <w:vertAlign w:val="superscript"/>
        </w:rPr>
        <w:t>5</w:t>
      </w:r>
      <w:r w:rsidRPr="0054763A">
        <w:rPr>
          <w:rFonts w:ascii="Times New Roman" w:hAnsi="Times New Roman" w:cs="Times New Roman"/>
          <w:sz w:val="24"/>
          <w:szCs w:val="24"/>
        </w:rPr>
        <w:t>, Johanna Gavlak</w:t>
      </w:r>
      <w:r w:rsidRPr="0054763A">
        <w:rPr>
          <w:rFonts w:ascii="Times New Roman" w:hAnsi="Times New Roman" w:cs="Times New Roman"/>
          <w:sz w:val="24"/>
          <w:szCs w:val="24"/>
          <w:vertAlign w:val="superscript"/>
        </w:rPr>
        <w:t>1</w:t>
      </w:r>
      <w:r w:rsidRPr="0054763A">
        <w:rPr>
          <w:rFonts w:ascii="Times New Roman" w:hAnsi="Times New Roman" w:cs="Times New Roman"/>
          <w:sz w:val="24"/>
          <w:szCs w:val="24"/>
        </w:rPr>
        <w:t>, Paul Gringras.</w:t>
      </w:r>
      <w:r w:rsidRPr="0054763A">
        <w:rPr>
          <w:rFonts w:ascii="Times New Roman" w:hAnsi="Times New Roman" w:cs="Times New Roman"/>
          <w:sz w:val="24"/>
          <w:szCs w:val="24"/>
          <w:vertAlign w:val="superscript"/>
        </w:rPr>
        <w:t>5</w:t>
      </w:r>
    </w:p>
    <w:p w14:paraId="6F586A28" w14:textId="77777777" w:rsidR="008540A1" w:rsidRPr="0054763A" w:rsidRDefault="008540A1" w:rsidP="00FC37C2">
      <w:pPr>
        <w:autoSpaceDE w:val="0"/>
        <w:autoSpaceDN w:val="0"/>
        <w:adjustRightInd w:val="0"/>
        <w:spacing w:after="0" w:line="480" w:lineRule="auto"/>
        <w:rPr>
          <w:rFonts w:ascii="Times New Roman" w:hAnsi="Times New Roman" w:cs="Times New Roman"/>
          <w:b/>
          <w:bCs/>
          <w:sz w:val="24"/>
          <w:szCs w:val="24"/>
        </w:rPr>
      </w:pPr>
      <w:r w:rsidRPr="0054763A">
        <w:rPr>
          <w:rFonts w:ascii="Times New Roman" w:hAnsi="Times New Roman" w:cs="Times New Roman"/>
          <w:b/>
          <w:bCs/>
          <w:i/>
          <w:iCs/>
          <w:sz w:val="24"/>
          <w:szCs w:val="24"/>
        </w:rPr>
        <w:t xml:space="preserve">Corresponding author. </w:t>
      </w:r>
      <w:bookmarkStart w:id="0" w:name="_GoBack"/>
      <w:bookmarkEnd w:id="0"/>
    </w:p>
    <w:p w14:paraId="2DED70DA"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t>Dr Catherine Mary Hill. BM MSc MRCP FRCPCH ES</w:t>
      </w:r>
    </w:p>
    <w:p w14:paraId="090F1977"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t xml:space="preserve">Associate Professor of Child Health </w:t>
      </w:r>
    </w:p>
    <w:p w14:paraId="23509B89"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t>Honorary Consultant in Paediatric Sleep Medicine</w:t>
      </w:r>
    </w:p>
    <w:p w14:paraId="666B9E2D"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t>Division of Clinical Experimental Sciences</w:t>
      </w:r>
    </w:p>
    <w:p w14:paraId="49A00228"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t xml:space="preserve">Mail point 803CB, G-Level, University Hospital Southampton </w:t>
      </w:r>
    </w:p>
    <w:p w14:paraId="1A7FA242"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t>Tremona Road, Southampton, SO16 6YD, United Kingdom</w:t>
      </w:r>
    </w:p>
    <w:p w14:paraId="2D807CC5"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t xml:space="preserve">Fax +4423 8120 6420; Tel +4423 8120 6091, e mail </w:t>
      </w:r>
      <w:hyperlink r:id="rId8" w:history="1">
        <w:r w:rsidRPr="0054763A">
          <w:rPr>
            <w:rFonts w:ascii="Times New Roman" w:hAnsi="Times New Roman" w:cs="Times New Roman"/>
            <w:sz w:val="24"/>
            <w:szCs w:val="24"/>
          </w:rPr>
          <w:t>cmh2@soton.ac.uk</w:t>
        </w:r>
      </w:hyperlink>
    </w:p>
    <w:p w14:paraId="353F4D49" w14:textId="2708B86A" w:rsidR="00B16A14" w:rsidRPr="0054763A" w:rsidRDefault="00B16A14" w:rsidP="00B16A14">
      <w:pPr>
        <w:spacing w:line="480" w:lineRule="auto"/>
        <w:rPr>
          <w:rFonts w:ascii="Times New Roman" w:hAnsi="Times New Roman" w:cs="Times New Roman"/>
          <w:b/>
          <w:sz w:val="24"/>
          <w:szCs w:val="24"/>
        </w:rPr>
      </w:pPr>
      <w:r w:rsidRPr="0054763A">
        <w:rPr>
          <w:rFonts w:ascii="Times New Roman" w:hAnsi="Times New Roman" w:cs="Times New Roman"/>
          <w:b/>
          <w:sz w:val="24"/>
          <w:szCs w:val="24"/>
        </w:rPr>
        <w:t>Word count: main body of text: 4</w:t>
      </w:r>
      <w:r w:rsidR="00BD056D" w:rsidRPr="0054763A">
        <w:rPr>
          <w:rFonts w:ascii="Times New Roman" w:hAnsi="Times New Roman" w:cs="Times New Roman"/>
          <w:b/>
          <w:sz w:val="24"/>
          <w:szCs w:val="24"/>
        </w:rPr>
        <w:t>1</w:t>
      </w:r>
      <w:r w:rsidR="0087676E" w:rsidRPr="0054763A">
        <w:rPr>
          <w:rFonts w:ascii="Times New Roman" w:hAnsi="Times New Roman" w:cs="Times New Roman"/>
          <w:b/>
          <w:sz w:val="24"/>
          <w:szCs w:val="24"/>
        </w:rPr>
        <w:t>51</w:t>
      </w:r>
      <w:r w:rsidRPr="0054763A">
        <w:rPr>
          <w:rFonts w:ascii="Times New Roman" w:hAnsi="Times New Roman" w:cs="Times New Roman"/>
          <w:b/>
          <w:sz w:val="24"/>
          <w:szCs w:val="24"/>
        </w:rPr>
        <w:t xml:space="preserve"> words </w:t>
      </w:r>
    </w:p>
    <w:p w14:paraId="5884BA71"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br w:type="page"/>
      </w:r>
    </w:p>
    <w:p w14:paraId="76F1617B" w14:textId="26C18822" w:rsidR="008540A1" w:rsidRPr="0054763A" w:rsidRDefault="00545B0B" w:rsidP="00AB43F2">
      <w:pPr>
        <w:autoSpaceDE w:val="0"/>
        <w:autoSpaceDN w:val="0"/>
        <w:adjustRightInd w:val="0"/>
        <w:spacing w:after="0" w:line="480" w:lineRule="auto"/>
        <w:rPr>
          <w:rFonts w:ascii="Times New Roman" w:hAnsi="Times New Roman" w:cs="Times New Roman"/>
          <w:b/>
          <w:bCs/>
          <w:sz w:val="24"/>
          <w:szCs w:val="24"/>
        </w:rPr>
      </w:pPr>
      <w:r w:rsidRPr="0054763A">
        <w:rPr>
          <w:rFonts w:ascii="Times New Roman" w:hAnsi="Times New Roman" w:cs="Times New Roman"/>
          <w:b/>
          <w:bCs/>
          <w:sz w:val="24"/>
          <w:szCs w:val="24"/>
        </w:rPr>
        <w:lastRenderedPageBreak/>
        <w:t xml:space="preserve">Abstract </w:t>
      </w:r>
    </w:p>
    <w:p w14:paraId="2535A31F" w14:textId="55410165"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Background: Children with Down syndrome (DS) are vulnerable to obstructive sleep</w:t>
      </w:r>
      <w:r w:rsidRPr="0054763A">
        <w:rPr>
          <w:rFonts w:ascii="Times New Roman" w:hAnsi="Times New Roman" w:cs="Times New Roman"/>
          <w:sz w:val="24"/>
          <w:szCs w:val="24"/>
          <w:lang w:val="en-US"/>
        </w:rPr>
        <w:t xml:space="preserve"> apnea</w:t>
      </w:r>
      <w:r w:rsidRPr="0054763A">
        <w:rPr>
          <w:rFonts w:ascii="Times New Roman" w:hAnsi="Times New Roman" w:cs="Times New Roman"/>
          <w:sz w:val="24"/>
          <w:szCs w:val="24"/>
        </w:rPr>
        <w:t xml:space="preserve"> (OSA) due to </w:t>
      </w:r>
      <w:r w:rsidR="00A2180D" w:rsidRPr="0054763A">
        <w:rPr>
          <w:rFonts w:ascii="Times New Roman" w:hAnsi="Times New Roman" w:cs="Times New Roman"/>
          <w:sz w:val="24"/>
          <w:szCs w:val="24"/>
        </w:rPr>
        <w:t xml:space="preserve">their </w:t>
      </w:r>
      <w:r w:rsidRPr="0054763A">
        <w:rPr>
          <w:rFonts w:ascii="Times New Roman" w:hAnsi="Times New Roman" w:cs="Times New Roman"/>
          <w:sz w:val="24"/>
          <w:szCs w:val="24"/>
        </w:rPr>
        <w:t>unique craniofacial anatomy and</w:t>
      </w:r>
      <w:r w:rsidRPr="0054763A">
        <w:rPr>
          <w:rFonts w:ascii="Times New Roman" w:hAnsi="Times New Roman" w:cs="Times New Roman"/>
          <w:sz w:val="24"/>
          <w:szCs w:val="24"/>
          <w:lang w:val="en-US"/>
        </w:rPr>
        <w:t xml:space="preserve"> hypotonia</w:t>
      </w:r>
      <w:r w:rsidRPr="0054763A">
        <w:rPr>
          <w:rFonts w:ascii="Times New Roman" w:hAnsi="Times New Roman" w:cs="Times New Roman"/>
          <w:sz w:val="24"/>
          <w:szCs w:val="24"/>
        </w:rPr>
        <w:t xml:space="preserve">. </w:t>
      </w:r>
      <w:r w:rsidR="00004DB2" w:rsidRPr="0054763A">
        <w:rPr>
          <w:rFonts w:ascii="Times New Roman" w:hAnsi="Times New Roman" w:cs="Times New Roman"/>
          <w:sz w:val="24"/>
          <w:szCs w:val="24"/>
        </w:rPr>
        <w:t xml:space="preserve">Understanding </w:t>
      </w:r>
      <w:r w:rsidR="00E93A13" w:rsidRPr="0054763A">
        <w:rPr>
          <w:rFonts w:ascii="Times New Roman" w:hAnsi="Times New Roman" w:cs="Times New Roman"/>
          <w:sz w:val="24"/>
          <w:szCs w:val="24"/>
        </w:rPr>
        <w:t xml:space="preserve">the </w:t>
      </w:r>
      <w:r w:rsidR="009C02FC" w:rsidRPr="0054763A">
        <w:rPr>
          <w:rFonts w:ascii="Times New Roman" w:hAnsi="Times New Roman" w:cs="Times New Roman"/>
          <w:sz w:val="24"/>
          <w:szCs w:val="24"/>
        </w:rPr>
        <w:t>p</w:t>
      </w:r>
      <w:r w:rsidRPr="0054763A">
        <w:rPr>
          <w:rFonts w:ascii="Times New Roman" w:hAnsi="Times New Roman" w:cs="Times New Roman"/>
          <w:sz w:val="24"/>
          <w:szCs w:val="24"/>
        </w:rPr>
        <w:t xml:space="preserve">redictors of OSA </w:t>
      </w:r>
      <w:r w:rsidR="00E93A13" w:rsidRPr="0054763A">
        <w:rPr>
          <w:rFonts w:ascii="Times New Roman" w:hAnsi="Times New Roman" w:cs="Times New Roman"/>
          <w:sz w:val="24"/>
          <w:szCs w:val="24"/>
        </w:rPr>
        <w:t xml:space="preserve">in DS </w:t>
      </w:r>
      <w:r w:rsidRPr="0054763A">
        <w:rPr>
          <w:rFonts w:ascii="Times New Roman" w:hAnsi="Times New Roman" w:cs="Times New Roman"/>
          <w:sz w:val="24"/>
          <w:szCs w:val="24"/>
        </w:rPr>
        <w:t xml:space="preserve">may </w:t>
      </w:r>
      <w:r w:rsidR="00BD056D" w:rsidRPr="0054763A">
        <w:rPr>
          <w:rFonts w:ascii="Times New Roman" w:hAnsi="Times New Roman" w:cs="Times New Roman"/>
          <w:sz w:val="24"/>
          <w:szCs w:val="24"/>
        </w:rPr>
        <w:t xml:space="preserve">inform </w:t>
      </w:r>
      <w:r w:rsidRPr="0054763A">
        <w:rPr>
          <w:rFonts w:ascii="Times New Roman" w:hAnsi="Times New Roman" w:cs="Times New Roman"/>
          <w:sz w:val="24"/>
          <w:szCs w:val="24"/>
        </w:rPr>
        <w:t xml:space="preserve">targeted screening. </w:t>
      </w:r>
    </w:p>
    <w:p w14:paraId="15BFA46C" w14:textId="7D6F7A7E" w:rsidR="008540A1" w:rsidRPr="0054763A" w:rsidRDefault="008540A1" w:rsidP="00D20EFB">
      <w:pPr>
        <w:tabs>
          <w:tab w:val="num" w:pos="720"/>
        </w:tabs>
        <w:autoSpaceDE w:val="0"/>
        <w:autoSpaceDN w:val="0"/>
        <w:adjustRightInd w:val="0"/>
        <w:spacing w:line="480" w:lineRule="auto"/>
        <w:rPr>
          <w:rFonts w:ascii="Times New Roman" w:hAnsi="Times New Roman" w:cs="Times New Roman"/>
          <w:sz w:val="24"/>
          <w:szCs w:val="24"/>
          <w:lang w:val="en-US"/>
        </w:rPr>
      </w:pPr>
      <w:r w:rsidRPr="0054763A">
        <w:rPr>
          <w:rFonts w:ascii="Times New Roman" w:hAnsi="Times New Roman" w:cs="Times New Roman"/>
          <w:sz w:val="24"/>
          <w:szCs w:val="24"/>
        </w:rPr>
        <w:t xml:space="preserve">Methods: 202 children with DS aged six months to sixth birthday (110 boys) were recruited </w:t>
      </w:r>
      <w:r w:rsidRPr="0054763A">
        <w:rPr>
          <w:rFonts w:ascii="Times New Roman" w:hAnsi="Times New Roman" w:cs="Times New Roman"/>
          <w:sz w:val="24"/>
          <w:szCs w:val="24"/>
          <w:lang w:val="en-US"/>
        </w:rPr>
        <w:t xml:space="preserve">from three UK children’s hospitals. </w:t>
      </w:r>
      <w:r w:rsidR="00E93A13" w:rsidRPr="0054763A">
        <w:rPr>
          <w:rFonts w:ascii="Times New Roman" w:hAnsi="Times New Roman" w:cs="Times New Roman"/>
          <w:sz w:val="24"/>
          <w:szCs w:val="24"/>
          <w:lang w:val="en-US"/>
        </w:rPr>
        <w:t>C</w:t>
      </w:r>
      <w:r w:rsidRPr="0054763A">
        <w:rPr>
          <w:rFonts w:ascii="Times New Roman" w:hAnsi="Times New Roman" w:cs="Times New Roman"/>
          <w:sz w:val="24"/>
          <w:szCs w:val="24"/>
          <w:lang w:val="en-US"/>
        </w:rPr>
        <w:t>linical assessment included height, weight and tonsillar size</w:t>
      </w:r>
      <w:r w:rsidR="00E93A13" w:rsidRPr="0054763A">
        <w:rPr>
          <w:rFonts w:ascii="Times New Roman" w:hAnsi="Times New Roman" w:cs="Times New Roman"/>
          <w:sz w:val="24"/>
          <w:szCs w:val="24"/>
          <w:lang w:val="en-US"/>
        </w:rPr>
        <w:t>. P</w:t>
      </w:r>
      <w:r w:rsidRPr="0054763A">
        <w:rPr>
          <w:rFonts w:ascii="Times New Roman" w:hAnsi="Times New Roman" w:cs="Times New Roman"/>
          <w:sz w:val="24"/>
          <w:szCs w:val="24"/>
          <w:lang w:val="en-US"/>
        </w:rPr>
        <w:t>arents set up cardiorespiratory polygraphy at home</w:t>
      </w:r>
      <w:r w:rsidR="00A2180D" w:rsidRPr="0054763A">
        <w:rPr>
          <w:rFonts w:ascii="Times New Roman" w:hAnsi="Times New Roman" w:cs="Times New Roman"/>
          <w:sz w:val="24"/>
          <w:szCs w:val="24"/>
          <w:lang w:val="en-US"/>
        </w:rPr>
        <w:t xml:space="preserve"> or chose laboratory studies</w:t>
      </w:r>
      <w:r w:rsidRPr="0054763A">
        <w:rPr>
          <w:rFonts w:ascii="Times New Roman" w:hAnsi="Times New Roman" w:cs="Times New Roman"/>
          <w:sz w:val="24"/>
          <w:szCs w:val="24"/>
          <w:lang w:val="en-US"/>
        </w:rPr>
        <w:t xml:space="preserve">. Studies </w:t>
      </w:r>
      <w:r w:rsidR="00A2180D" w:rsidRPr="0054763A">
        <w:rPr>
          <w:rFonts w:ascii="Times New Roman" w:hAnsi="Times New Roman" w:cs="Times New Roman"/>
          <w:sz w:val="24"/>
          <w:szCs w:val="24"/>
          <w:lang w:val="en-US"/>
        </w:rPr>
        <w:t>with l</w:t>
      </w:r>
      <w:r w:rsidRPr="0054763A">
        <w:rPr>
          <w:rFonts w:ascii="Times New Roman" w:hAnsi="Times New Roman" w:cs="Times New Roman"/>
          <w:sz w:val="24"/>
          <w:szCs w:val="24"/>
          <w:lang w:val="en-US"/>
        </w:rPr>
        <w:t xml:space="preserve">ess than four hours of interpretable data were repeated where possible. AASM 2012 scoring criteria </w:t>
      </w:r>
      <w:r w:rsidR="008C19BF" w:rsidRPr="0054763A">
        <w:rPr>
          <w:rFonts w:ascii="Times New Roman" w:hAnsi="Times New Roman" w:cs="Times New Roman"/>
          <w:sz w:val="24"/>
          <w:szCs w:val="24"/>
          <w:lang w:val="en-US"/>
        </w:rPr>
        <w:t>were used to derive a</w:t>
      </w:r>
      <w:r w:rsidRPr="0054763A">
        <w:rPr>
          <w:rFonts w:ascii="Times New Roman" w:hAnsi="Times New Roman" w:cs="Times New Roman"/>
          <w:sz w:val="24"/>
          <w:szCs w:val="24"/>
          <w:lang w:val="en-US"/>
        </w:rPr>
        <w:t>n obstructive apnea/hypopnea index (OAHI)</w:t>
      </w:r>
      <w:r w:rsidR="00004DB2" w:rsidRPr="0054763A">
        <w:rPr>
          <w:rFonts w:ascii="Times New Roman" w:hAnsi="Times New Roman" w:cs="Times New Roman"/>
          <w:sz w:val="24"/>
          <w:szCs w:val="24"/>
          <w:lang w:val="en-US"/>
        </w:rPr>
        <w:t>. P</w:t>
      </w:r>
      <w:r w:rsidRPr="0054763A">
        <w:rPr>
          <w:rFonts w:ascii="Times New Roman" w:hAnsi="Times New Roman" w:cs="Times New Roman"/>
          <w:sz w:val="24"/>
          <w:szCs w:val="24"/>
          <w:lang w:val="en-US"/>
        </w:rPr>
        <w:t>redictors of moderate to severe OSA were examined.</w:t>
      </w:r>
    </w:p>
    <w:p w14:paraId="741373A3" w14:textId="747D6FB8" w:rsidR="008540A1" w:rsidRPr="0054763A" w:rsidRDefault="008540A1" w:rsidP="008E07E5">
      <w:pPr>
        <w:tabs>
          <w:tab w:val="num" w:pos="720"/>
        </w:tabs>
        <w:autoSpaceDE w:val="0"/>
        <w:autoSpaceDN w:val="0"/>
        <w:adjustRightInd w:val="0"/>
        <w:spacing w:line="480" w:lineRule="auto"/>
        <w:rPr>
          <w:rFonts w:ascii="Times New Roman" w:hAnsi="Times New Roman" w:cs="Times New Roman"/>
          <w:sz w:val="24"/>
          <w:szCs w:val="24"/>
        </w:rPr>
      </w:pPr>
      <w:r w:rsidRPr="0054763A">
        <w:rPr>
          <w:rFonts w:ascii="Times New Roman" w:hAnsi="Times New Roman" w:cs="Times New Roman"/>
          <w:sz w:val="24"/>
          <w:szCs w:val="24"/>
        </w:rPr>
        <w:t>Results: 188/202 (93%) participants were successfully studied. Of these, 169 studies were completed at home and 19 in a sleep laboratory. Moderate –severe OSA, defined by an OAHI</w:t>
      </w:r>
      <w:r w:rsidRPr="0054763A">
        <w:rPr>
          <w:rFonts w:ascii="Times New Roman" w:hAnsi="Times New Roman" w:cs="Times New Roman"/>
          <w:sz w:val="24"/>
          <w:szCs w:val="24"/>
          <w:u w:val="single"/>
        </w:rPr>
        <w:t>&gt;</w:t>
      </w:r>
      <w:r w:rsidRPr="0054763A">
        <w:rPr>
          <w:rFonts w:ascii="Times New Roman" w:hAnsi="Times New Roman" w:cs="Times New Roman"/>
          <w:sz w:val="24"/>
          <w:szCs w:val="24"/>
        </w:rPr>
        <w:t xml:space="preserve">5/hour, was found in 14%; and mild-moderate OSA (OAHI </w:t>
      </w:r>
      <w:r w:rsidRPr="0054763A">
        <w:rPr>
          <w:rFonts w:ascii="Times New Roman" w:hAnsi="Times New Roman" w:cs="Times New Roman"/>
          <w:sz w:val="24"/>
          <w:szCs w:val="24"/>
          <w:u w:val="single"/>
        </w:rPr>
        <w:t>&gt;</w:t>
      </w:r>
      <w:r w:rsidRPr="0054763A">
        <w:rPr>
          <w:rFonts w:ascii="Times New Roman" w:hAnsi="Times New Roman" w:cs="Times New Roman"/>
          <w:sz w:val="24"/>
          <w:szCs w:val="24"/>
        </w:rPr>
        <w:t xml:space="preserve"> 1 &lt;5/hr) in 59% of children. </w:t>
      </w:r>
      <w:r w:rsidR="001D5F9C" w:rsidRPr="0054763A">
        <w:rPr>
          <w:rFonts w:ascii="Times New Roman" w:hAnsi="Times New Roman" w:cs="Times New Roman"/>
          <w:sz w:val="24"/>
          <w:szCs w:val="24"/>
        </w:rPr>
        <w:t>M</w:t>
      </w:r>
      <w:r w:rsidR="001D5F9C" w:rsidRPr="0054763A">
        <w:rPr>
          <w:rFonts w:ascii="Times New Roman" w:hAnsi="Times New Roman" w:cs="Times New Roman"/>
          <w:iCs/>
          <w:sz w:val="24"/>
          <w:szCs w:val="24"/>
        </w:rPr>
        <w:t xml:space="preserve">ale gender and habitual snoring predicted OSA but did not have independent predictive power in the presence of the other factors. </w:t>
      </w:r>
      <w:r w:rsidRPr="0054763A">
        <w:rPr>
          <w:rFonts w:ascii="Times New Roman" w:hAnsi="Times New Roman" w:cs="Times New Roman"/>
          <w:sz w:val="24"/>
          <w:szCs w:val="24"/>
        </w:rPr>
        <w:t>Age in months, BMI centile</w:t>
      </w:r>
      <w:r w:rsidR="00A2180D" w:rsidRPr="0054763A">
        <w:rPr>
          <w:rFonts w:ascii="Times New Roman" w:hAnsi="Times New Roman" w:cs="Times New Roman"/>
          <w:sz w:val="24"/>
          <w:szCs w:val="24"/>
        </w:rPr>
        <w:t xml:space="preserve"> </w:t>
      </w:r>
      <w:r w:rsidRPr="0054763A">
        <w:rPr>
          <w:rFonts w:ascii="Times New Roman" w:hAnsi="Times New Roman" w:cs="Times New Roman"/>
          <w:sz w:val="24"/>
          <w:szCs w:val="24"/>
        </w:rPr>
        <w:t xml:space="preserve">and tonsillar size did not predict OSA. </w:t>
      </w:r>
    </w:p>
    <w:p w14:paraId="29481B18" w14:textId="6ACC30F4" w:rsidR="008540A1" w:rsidRPr="0054763A" w:rsidRDefault="008540A1" w:rsidP="002F67DD">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Conclusions: Moderate to severe OSA is common in very young children with DS. </w:t>
      </w:r>
      <w:r w:rsidR="002F67DD" w:rsidRPr="0054763A">
        <w:rPr>
          <w:rFonts w:ascii="Times New Roman" w:hAnsi="Times New Roman" w:cs="Times New Roman"/>
          <w:sz w:val="24"/>
          <w:szCs w:val="24"/>
        </w:rPr>
        <w:t>E</w:t>
      </w:r>
      <w:r w:rsidRPr="0054763A">
        <w:rPr>
          <w:rFonts w:ascii="Times New Roman" w:hAnsi="Times New Roman" w:cs="Times New Roman"/>
          <w:sz w:val="24"/>
          <w:szCs w:val="24"/>
        </w:rPr>
        <w:t>xamination of tonsillar size d</w:t>
      </w:r>
      <w:r w:rsidR="002F67DD" w:rsidRPr="0054763A">
        <w:rPr>
          <w:rFonts w:ascii="Times New Roman" w:hAnsi="Times New Roman" w:cs="Times New Roman"/>
          <w:sz w:val="24"/>
          <w:szCs w:val="24"/>
        </w:rPr>
        <w:t>id</w:t>
      </w:r>
      <w:r w:rsidRPr="0054763A">
        <w:rPr>
          <w:rFonts w:ascii="Times New Roman" w:hAnsi="Times New Roman" w:cs="Times New Roman"/>
          <w:sz w:val="24"/>
          <w:szCs w:val="24"/>
        </w:rPr>
        <w:t xml:space="preserve"> not predict OSA severity. </w:t>
      </w:r>
      <w:r w:rsidR="00BD056D" w:rsidRPr="0054763A">
        <w:rPr>
          <w:rFonts w:ascii="Times New Roman" w:hAnsi="Times New Roman" w:cs="Times New Roman"/>
          <w:sz w:val="24"/>
          <w:szCs w:val="24"/>
        </w:rPr>
        <w:t xml:space="preserve">Population based screening for OSA </w:t>
      </w:r>
      <w:r w:rsidRPr="0054763A">
        <w:rPr>
          <w:rFonts w:ascii="Times New Roman" w:hAnsi="Times New Roman" w:cs="Times New Roman"/>
          <w:sz w:val="24"/>
          <w:szCs w:val="24"/>
        </w:rPr>
        <w:t xml:space="preserve">is recommended in these children and </w:t>
      </w:r>
      <w:r w:rsidR="00BD056D" w:rsidRPr="0054763A">
        <w:rPr>
          <w:rFonts w:ascii="Times New Roman" w:hAnsi="Times New Roman" w:cs="Times New Roman"/>
          <w:sz w:val="24"/>
          <w:szCs w:val="24"/>
        </w:rPr>
        <w:t>domiciliary cardiorespiratory polygraphy offers an acceptable screening approach. F</w:t>
      </w:r>
      <w:r w:rsidRPr="0054763A">
        <w:rPr>
          <w:rFonts w:ascii="Times New Roman" w:hAnsi="Times New Roman" w:cs="Times New Roman"/>
          <w:sz w:val="24"/>
          <w:szCs w:val="24"/>
        </w:rPr>
        <w:t xml:space="preserve">urther research is </w:t>
      </w:r>
      <w:r w:rsidR="00BD056D" w:rsidRPr="0054763A">
        <w:rPr>
          <w:rFonts w:ascii="Times New Roman" w:hAnsi="Times New Roman" w:cs="Times New Roman"/>
          <w:sz w:val="24"/>
          <w:szCs w:val="24"/>
        </w:rPr>
        <w:t xml:space="preserve">needed </w:t>
      </w:r>
      <w:r w:rsidRPr="0054763A">
        <w:rPr>
          <w:rFonts w:ascii="Times New Roman" w:hAnsi="Times New Roman" w:cs="Times New Roman"/>
          <w:sz w:val="24"/>
          <w:szCs w:val="24"/>
        </w:rPr>
        <w:t>to understand the natural history, associated morbidity</w:t>
      </w:r>
      <w:r w:rsidR="00BD056D" w:rsidRPr="0054763A">
        <w:rPr>
          <w:rFonts w:ascii="Times New Roman" w:hAnsi="Times New Roman" w:cs="Times New Roman"/>
          <w:sz w:val="24"/>
          <w:szCs w:val="24"/>
        </w:rPr>
        <w:t xml:space="preserve">, optimal screening methodology </w:t>
      </w:r>
      <w:r w:rsidRPr="0054763A">
        <w:rPr>
          <w:rFonts w:ascii="Times New Roman" w:hAnsi="Times New Roman" w:cs="Times New Roman"/>
          <w:sz w:val="24"/>
          <w:szCs w:val="24"/>
        </w:rPr>
        <w:t xml:space="preserve">and </w:t>
      </w:r>
      <w:r w:rsidR="00BD056D" w:rsidRPr="0054763A">
        <w:rPr>
          <w:rFonts w:ascii="Times New Roman" w:hAnsi="Times New Roman" w:cs="Times New Roman"/>
          <w:sz w:val="24"/>
          <w:szCs w:val="24"/>
        </w:rPr>
        <w:t>treatment modality</w:t>
      </w:r>
      <w:r w:rsidRPr="0054763A">
        <w:rPr>
          <w:rFonts w:ascii="Times New Roman" w:hAnsi="Times New Roman" w:cs="Times New Roman"/>
          <w:sz w:val="24"/>
          <w:szCs w:val="24"/>
        </w:rPr>
        <w:t xml:space="preserve"> for OSA in these children. </w:t>
      </w:r>
    </w:p>
    <w:p w14:paraId="4E442A54" w14:textId="77777777" w:rsidR="008540A1" w:rsidRPr="0054763A" w:rsidRDefault="008540A1" w:rsidP="00FC37C2">
      <w:pPr>
        <w:autoSpaceDE w:val="0"/>
        <w:autoSpaceDN w:val="0"/>
        <w:adjustRightInd w:val="0"/>
        <w:spacing w:after="0" w:line="480" w:lineRule="auto"/>
        <w:rPr>
          <w:rFonts w:ascii="Times New Roman" w:hAnsi="Times New Roman" w:cs="Times New Roman"/>
          <w:b/>
          <w:bCs/>
          <w:i/>
          <w:iCs/>
          <w:sz w:val="24"/>
          <w:szCs w:val="24"/>
        </w:rPr>
      </w:pPr>
    </w:p>
    <w:p w14:paraId="2818C4B7" w14:textId="77777777" w:rsidR="008540A1" w:rsidRPr="0054763A" w:rsidRDefault="008540A1" w:rsidP="00FC37C2">
      <w:pPr>
        <w:autoSpaceDE w:val="0"/>
        <w:autoSpaceDN w:val="0"/>
        <w:adjustRightInd w:val="0"/>
        <w:spacing w:after="0" w:line="480" w:lineRule="auto"/>
        <w:rPr>
          <w:rFonts w:ascii="Times New Roman" w:hAnsi="Times New Roman" w:cs="Times New Roman"/>
          <w:b/>
          <w:sz w:val="24"/>
          <w:szCs w:val="24"/>
        </w:rPr>
      </w:pPr>
    </w:p>
    <w:p w14:paraId="593F5F0B" w14:textId="77777777" w:rsidR="008540A1" w:rsidRPr="0054763A" w:rsidRDefault="008540A1" w:rsidP="00FC37C2">
      <w:pPr>
        <w:autoSpaceDE w:val="0"/>
        <w:autoSpaceDN w:val="0"/>
        <w:adjustRightInd w:val="0"/>
        <w:spacing w:after="0" w:line="480" w:lineRule="auto"/>
        <w:rPr>
          <w:rFonts w:ascii="Times New Roman" w:hAnsi="Times New Roman" w:cs="Times New Roman"/>
          <w:b/>
          <w:sz w:val="24"/>
          <w:szCs w:val="24"/>
        </w:rPr>
      </w:pPr>
    </w:p>
    <w:p w14:paraId="6F2E1C88" w14:textId="77777777" w:rsidR="008540A1" w:rsidRPr="0054763A" w:rsidRDefault="008540A1" w:rsidP="00FC37C2">
      <w:pPr>
        <w:autoSpaceDE w:val="0"/>
        <w:autoSpaceDN w:val="0"/>
        <w:adjustRightInd w:val="0"/>
        <w:spacing w:after="0" w:line="480" w:lineRule="auto"/>
        <w:rPr>
          <w:rFonts w:ascii="Times New Roman" w:hAnsi="Times New Roman" w:cs="Times New Roman"/>
          <w:b/>
          <w:sz w:val="24"/>
          <w:szCs w:val="24"/>
        </w:rPr>
      </w:pPr>
    </w:p>
    <w:p w14:paraId="5709910E" w14:textId="77777777" w:rsidR="008540A1" w:rsidRPr="0054763A" w:rsidRDefault="008540A1" w:rsidP="00781319">
      <w:pPr>
        <w:pStyle w:val="Heading3"/>
        <w:spacing w:line="480" w:lineRule="auto"/>
        <w:rPr>
          <w:rFonts w:ascii="Times New Roman" w:hAnsi="Times New Roman"/>
          <w:color w:val="auto"/>
          <w:sz w:val="24"/>
          <w:szCs w:val="24"/>
        </w:rPr>
      </w:pPr>
      <w:r w:rsidRPr="0054763A">
        <w:rPr>
          <w:rFonts w:ascii="Times New Roman" w:hAnsi="Times New Roman"/>
          <w:color w:val="auto"/>
          <w:sz w:val="24"/>
          <w:szCs w:val="24"/>
        </w:rPr>
        <w:t>Keywords (maximum 6)</w:t>
      </w:r>
    </w:p>
    <w:p w14:paraId="250EA579" w14:textId="77777777" w:rsidR="008540A1" w:rsidRPr="0054763A" w:rsidRDefault="008540A1" w:rsidP="00AB43F2">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Down Syndrome</w:t>
      </w:r>
    </w:p>
    <w:p w14:paraId="3DEECF33" w14:textId="77777777" w:rsidR="008540A1" w:rsidRPr="0054763A" w:rsidRDefault="008540A1" w:rsidP="00AB43F2">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Obstructive Sleep Apnea</w:t>
      </w:r>
    </w:p>
    <w:p w14:paraId="0D8FB2DE" w14:textId="77777777" w:rsidR="008540A1" w:rsidRPr="0054763A" w:rsidRDefault="008540A1" w:rsidP="00AB43F2">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Sleep Disordered Breathing</w:t>
      </w:r>
    </w:p>
    <w:p w14:paraId="5CCDB23B" w14:textId="77777777" w:rsidR="008540A1" w:rsidRPr="0054763A" w:rsidRDefault="008540A1" w:rsidP="00AB43F2">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Cardiorespiratory polygraphy</w:t>
      </w:r>
    </w:p>
    <w:p w14:paraId="5A3B7B7E" w14:textId="77777777" w:rsidR="008540A1" w:rsidRPr="0054763A" w:rsidRDefault="008540A1" w:rsidP="00FC37C2">
      <w:pPr>
        <w:spacing w:line="480" w:lineRule="auto"/>
        <w:rPr>
          <w:rFonts w:ascii="Times New Roman" w:hAnsi="Times New Roman" w:cs="Times New Roman"/>
          <w:sz w:val="24"/>
          <w:szCs w:val="24"/>
        </w:rPr>
      </w:pPr>
    </w:p>
    <w:p w14:paraId="36FD667E" w14:textId="77777777" w:rsidR="008540A1" w:rsidRPr="0054763A" w:rsidRDefault="008540A1" w:rsidP="00FC37C2">
      <w:pPr>
        <w:pStyle w:val="Heading3"/>
        <w:spacing w:line="480" w:lineRule="auto"/>
        <w:rPr>
          <w:rFonts w:ascii="Times New Roman" w:hAnsi="Times New Roman"/>
          <w:color w:val="auto"/>
          <w:sz w:val="24"/>
          <w:szCs w:val="24"/>
        </w:rPr>
      </w:pPr>
      <w:r w:rsidRPr="0054763A">
        <w:rPr>
          <w:rFonts w:ascii="Times New Roman" w:hAnsi="Times New Roman"/>
          <w:color w:val="auto"/>
          <w:sz w:val="24"/>
          <w:szCs w:val="24"/>
        </w:rPr>
        <w:t>Abbreviations</w:t>
      </w:r>
    </w:p>
    <w:p w14:paraId="3251C1D2"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DS </w:t>
      </w:r>
      <w:r w:rsidRPr="0054763A">
        <w:rPr>
          <w:rFonts w:ascii="Times New Roman" w:hAnsi="Times New Roman" w:cs="Times New Roman"/>
          <w:sz w:val="24"/>
          <w:szCs w:val="24"/>
        </w:rPr>
        <w:tab/>
      </w:r>
      <w:r w:rsidRPr="0054763A">
        <w:rPr>
          <w:rFonts w:ascii="Times New Roman" w:hAnsi="Times New Roman" w:cs="Times New Roman"/>
          <w:sz w:val="24"/>
          <w:szCs w:val="24"/>
        </w:rPr>
        <w:tab/>
        <w:t>Down syndrome</w:t>
      </w:r>
    </w:p>
    <w:p w14:paraId="0FB2AC94" w14:textId="745A09CC" w:rsidR="00C54DD1" w:rsidRPr="0054763A" w:rsidRDefault="00C54DD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EEG</w:t>
      </w:r>
      <w:r w:rsidRPr="0054763A">
        <w:rPr>
          <w:rFonts w:ascii="Times New Roman" w:hAnsi="Times New Roman" w:cs="Times New Roman"/>
          <w:sz w:val="24"/>
          <w:szCs w:val="24"/>
        </w:rPr>
        <w:tab/>
      </w:r>
      <w:r w:rsidRPr="0054763A">
        <w:rPr>
          <w:rFonts w:ascii="Times New Roman" w:hAnsi="Times New Roman" w:cs="Times New Roman"/>
          <w:sz w:val="24"/>
          <w:szCs w:val="24"/>
        </w:rPr>
        <w:tab/>
        <w:t>Electroencephalogram</w:t>
      </w:r>
    </w:p>
    <w:p w14:paraId="3486C408" w14:textId="7E348451" w:rsidR="00C54DD1" w:rsidRPr="0054763A" w:rsidRDefault="00C54DD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EMG</w:t>
      </w:r>
      <w:r w:rsidRPr="0054763A">
        <w:rPr>
          <w:rFonts w:ascii="Times New Roman" w:hAnsi="Times New Roman" w:cs="Times New Roman"/>
          <w:sz w:val="24"/>
          <w:szCs w:val="24"/>
        </w:rPr>
        <w:tab/>
      </w:r>
      <w:r w:rsidRPr="0054763A">
        <w:rPr>
          <w:rFonts w:ascii="Times New Roman" w:hAnsi="Times New Roman" w:cs="Times New Roman"/>
          <w:sz w:val="24"/>
          <w:szCs w:val="24"/>
        </w:rPr>
        <w:tab/>
        <w:t>Electromyogram</w:t>
      </w:r>
    </w:p>
    <w:p w14:paraId="7DAF4FA2" w14:textId="63105E19" w:rsidR="00C54DD1" w:rsidRPr="0054763A" w:rsidRDefault="00C54DD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EOG</w:t>
      </w:r>
      <w:r w:rsidRPr="0054763A">
        <w:rPr>
          <w:rFonts w:ascii="Times New Roman" w:hAnsi="Times New Roman" w:cs="Times New Roman"/>
          <w:sz w:val="24"/>
          <w:szCs w:val="24"/>
        </w:rPr>
        <w:tab/>
      </w:r>
      <w:r w:rsidRPr="0054763A">
        <w:rPr>
          <w:rFonts w:ascii="Times New Roman" w:hAnsi="Times New Roman" w:cs="Times New Roman"/>
          <w:sz w:val="24"/>
          <w:szCs w:val="24"/>
        </w:rPr>
        <w:tab/>
        <w:t>Electro-oculogram</w:t>
      </w:r>
    </w:p>
    <w:p w14:paraId="05856B29" w14:textId="498EF2A3"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OSA </w:t>
      </w:r>
      <w:r w:rsidRPr="0054763A">
        <w:rPr>
          <w:rFonts w:ascii="Times New Roman" w:hAnsi="Times New Roman" w:cs="Times New Roman"/>
          <w:sz w:val="24"/>
          <w:szCs w:val="24"/>
        </w:rPr>
        <w:tab/>
      </w:r>
      <w:r w:rsidRPr="0054763A">
        <w:rPr>
          <w:rFonts w:ascii="Times New Roman" w:hAnsi="Times New Roman" w:cs="Times New Roman"/>
          <w:sz w:val="24"/>
          <w:szCs w:val="24"/>
        </w:rPr>
        <w:tab/>
        <w:t>Obstructive sleep apnea</w:t>
      </w:r>
    </w:p>
    <w:p w14:paraId="6A6CBD83"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OAHI </w:t>
      </w:r>
      <w:r w:rsidRPr="0054763A">
        <w:rPr>
          <w:rFonts w:ascii="Times New Roman" w:hAnsi="Times New Roman" w:cs="Times New Roman"/>
          <w:sz w:val="24"/>
          <w:szCs w:val="24"/>
        </w:rPr>
        <w:tab/>
      </w:r>
      <w:r w:rsidRPr="0054763A">
        <w:rPr>
          <w:rFonts w:ascii="Times New Roman" w:hAnsi="Times New Roman" w:cs="Times New Roman"/>
          <w:sz w:val="24"/>
          <w:szCs w:val="24"/>
        </w:rPr>
        <w:tab/>
        <w:t>Obstructive sleep apnea/hypopnea index</w:t>
      </w:r>
    </w:p>
    <w:p w14:paraId="68AF3E94"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ODI</w:t>
      </w:r>
      <w:r w:rsidRPr="0054763A">
        <w:rPr>
          <w:rFonts w:ascii="Times New Roman" w:hAnsi="Times New Roman" w:cs="Times New Roman"/>
          <w:sz w:val="24"/>
          <w:szCs w:val="24"/>
        </w:rPr>
        <w:tab/>
      </w:r>
      <w:r w:rsidRPr="0054763A">
        <w:rPr>
          <w:rFonts w:ascii="Times New Roman" w:hAnsi="Times New Roman" w:cs="Times New Roman"/>
          <w:sz w:val="24"/>
          <w:szCs w:val="24"/>
        </w:rPr>
        <w:tab/>
        <w:t>Oxygen desaturation index</w:t>
      </w:r>
    </w:p>
    <w:p w14:paraId="26009480"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PSG </w:t>
      </w:r>
      <w:r w:rsidRPr="0054763A">
        <w:rPr>
          <w:rFonts w:ascii="Times New Roman" w:hAnsi="Times New Roman" w:cs="Times New Roman"/>
          <w:sz w:val="24"/>
          <w:szCs w:val="24"/>
        </w:rPr>
        <w:tab/>
      </w:r>
      <w:r w:rsidRPr="0054763A">
        <w:rPr>
          <w:rFonts w:ascii="Times New Roman" w:hAnsi="Times New Roman" w:cs="Times New Roman"/>
          <w:sz w:val="24"/>
          <w:szCs w:val="24"/>
        </w:rPr>
        <w:tab/>
        <w:t>Polysomnography</w:t>
      </w:r>
    </w:p>
    <w:p w14:paraId="7F4DB914"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PG </w:t>
      </w:r>
      <w:r w:rsidRPr="0054763A">
        <w:rPr>
          <w:rFonts w:ascii="Times New Roman" w:hAnsi="Times New Roman" w:cs="Times New Roman"/>
          <w:sz w:val="24"/>
          <w:szCs w:val="24"/>
        </w:rPr>
        <w:tab/>
      </w:r>
      <w:r w:rsidRPr="0054763A">
        <w:rPr>
          <w:rFonts w:ascii="Times New Roman" w:hAnsi="Times New Roman" w:cs="Times New Roman"/>
          <w:sz w:val="24"/>
          <w:szCs w:val="24"/>
        </w:rPr>
        <w:tab/>
        <w:t>Polygraphy</w:t>
      </w:r>
    </w:p>
    <w:p w14:paraId="63C23883"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SpO</w:t>
      </w:r>
      <w:r w:rsidRPr="0054763A">
        <w:rPr>
          <w:rFonts w:ascii="Times New Roman" w:hAnsi="Times New Roman" w:cs="Times New Roman"/>
          <w:sz w:val="24"/>
          <w:szCs w:val="24"/>
          <w:vertAlign w:val="subscript"/>
        </w:rPr>
        <w:t>2</w:t>
      </w:r>
      <w:r w:rsidRPr="0054763A">
        <w:rPr>
          <w:rFonts w:ascii="Times New Roman" w:hAnsi="Times New Roman" w:cs="Times New Roman"/>
          <w:sz w:val="24"/>
          <w:szCs w:val="24"/>
        </w:rPr>
        <w:tab/>
      </w:r>
      <w:r w:rsidRPr="0054763A">
        <w:rPr>
          <w:rFonts w:ascii="Times New Roman" w:hAnsi="Times New Roman" w:cs="Times New Roman"/>
          <w:sz w:val="24"/>
          <w:szCs w:val="24"/>
        </w:rPr>
        <w:tab/>
        <w:t>Oxyhemoglobin saturation</w:t>
      </w:r>
    </w:p>
    <w:p w14:paraId="2CFEEA5C"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TD</w:t>
      </w:r>
      <w:r w:rsidRPr="0054763A">
        <w:rPr>
          <w:rFonts w:ascii="Times New Roman" w:hAnsi="Times New Roman" w:cs="Times New Roman"/>
          <w:sz w:val="24"/>
          <w:szCs w:val="24"/>
        </w:rPr>
        <w:tab/>
      </w:r>
      <w:r w:rsidRPr="0054763A">
        <w:rPr>
          <w:rFonts w:ascii="Times New Roman" w:hAnsi="Times New Roman" w:cs="Times New Roman"/>
          <w:sz w:val="24"/>
          <w:szCs w:val="24"/>
        </w:rPr>
        <w:tab/>
        <w:t>Typically developing</w:t>
      </w:r>
    </w:p>
    <w:p w14:paraId="4A718D0F" w14:textId="77777777" w:rsidR="004134CC" w:rsidRPr="0054763A" w:rsidRDefault="004134CC"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TTA</w:t>
      </w:r>
      <w:r w:rsidRPr="0054763A">
        <w:rPr>
          <w:rFonts w:ascii="Times New Roman" w:hAnsi="Times New Roman" w:cs="Times New Roman"/>
          <w:sz w:val="24"/>
          <w:szCs w:val="24"/>
        </w:rPr>
        <w:tab/>
      </w:r>
      <w:r w:rsidRPr="0054763A">
        <w:rPr>
          <w:rFonts w:ascii="Times New Roman" w:hAnsi="Times New Roman" w:cs="Times New Roman"/>
          <w:sz w:val="24"/>
          <w:szCs w:val="24"/>
        </w:rPr>
        <w:tab/>
        <w:t>Total time analysed</w:t>
      </w:r>
    </w:p>
    <w:p w14:paraId="013D56CA" w14:textId="77777777"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p>
    <w:p w14:paraId="29372ACC" w14:textId="77777777" w:rsidR="008540A1" w:rsidRPr="0054763A" w:rsidRDefault="008540A1">
      <w:pPr>
        <w:rPr>
          <w:rFonts w:ascii="Times New Roman" w:hAnsi="Times New Roman" w:cs="Times New Roman"/>
          <w:b/>
          <w:bCs/>
          <w:sz w:val="24"/>
          <w:szCs w:val="24"/>
        </w:rPr>
      </w:pPr>
      <w:r w:rsidRPr="0054763A">
        <w:rPr>
          <w:rFonts w:ascii="Times New Roman" w:hAnsi="Times New Roman" w:cs="Times New Roman"/>
          <w:sz w:val="24"/>
          <w:szCs w:val="24"/>
        </w:rPr>
        <w:br w:type="page"/>
      </w:r>
    </w:p>
    <w:p w14:paraId="44719C6B" w14:textId="77777777" w:rsidR="008540A1" w:rsidRPr="0054763A" w:rsidRDefault="008540A1" w:rsidP="005E69C8">
      <w:pPr>
        <w:pStyle w:val="Heading3"/>
        <w:spacing w:line="480" w:lineRule="auto"/>
        <w:rPr>
          <w:rFonts w:ascii="Times New Roman" w:hAnsi="Times New Roman"/>
          <w:color w:val="auto"/>
          <w:sz w:val="24"/>
          <w:szCs w:val="24"/>
        </w:rPr>
      </w:pPr>
      <w:r w:rsidRPr="0054763A">
        <w:rPr>
          <w:rFonts w:ascii="Times New Roman" w:hAnsi="Times New Roman"/>
          <w:color w:val="auto"/>
          <w:sz w:val="24"/>
          <w:szCs w:val="24"/>
        </w:rPr>
        <w:lastRenderedPageBreak/>
        <w:t>1. Background</w:t>
      </w:r>
    </w:p>
    <w:p w14:paraId="558A7EB6" w14:textId="77777777" w:rsidR="008540A1" w:rsidRPr="0054763A" w:rsidRDefault="008540A1" w:rsidP="00BD3D1C">
      <w:pPr>
        <w:shd w:val="clear" w:color="auto" w:fill="FFFFFF"/>
        <w:spacing w:line="480" w:lineRule="auto"/>
        <w:rPr>
          <w:rFonts w:ascii="Times New Roman" w:hAnsi="Times New Roman" w:cs="Times New Roman"/>
          <w:sz w:val="24"/>
          <w:szCs w:val="24"/>
        </w:rPr>
      </w:pPr>
      <w:r w:rsidRPr="0054763A">
        <w:rPr>
          <w:rFonts w:ascii="Times New Roman" w:hAnsi="Times New Roman" w:cs="Times New Roman"/>
          <w:sz w:val="24"/>
          <w:szCs w:val="24"/>
        </w:rPr>
        <w:t>Down syndrome (DS) is the leading genetic cause of childhood intellectual disability worldwide affecting between 1 in 650-1000 live births</w:t>
      </w:r>
      <w:r w:rsidRPr="0054763A">
        <w:rPr>
          <w:rStyle w:val="EndnoteReference"/>
          <w:rFonts w:ascii="Times New Roman" w:hAnsi="Times New Roman"/>
          <w:sz w:val="24"/>
          <w:szCs w:val="24"/>
        </w:rPr>
        <w:endnoteReference w:id="1"/>
      </w:r>
      <w:r w:rsidRPr="0054763A">
        <w:rPr>
          <w:rFonts w:ascii="Times New Roman" w:hAnsi="Times New Roman" w:cs="Times New Roman"/>
          <w:sz w:val="24"/>
          <w:szCs w:val="24"/>
        </w:rPr>
        <w:t>. Improved medical care means that children born this century are expected to live to middle age and beyond</w:t>
      </w:r>
      <w:r w:rsidRPr="0054763A">
        <w:rPr>
          <w:rFonts w:ascii="Times New Roman" w:hAnsi="Times New Roman" w:cs="Times New Roman"/>
          <w:sz w:val="24"/>
          <w:szCs w:val="24"/>
          <w:vertAlign w:val="superscript"/>
        </w:rPr>
        <w:endnoteReference w:id="2"/>
      </w:r>
      <w:r w:rsidRPr="0054763A">
        <w:rPr>
          <w:rFonts w:ascii="Times New Roman" w:hAnsi="Times New Roman" w:cs="Times New Roman"/>
          <w:sz w:val="24"/>
          <w:szCs w:val="24"/>
        </w:rPr>
        <w:t>. Increased life-expectancy brings a welcome focus on quality of life</w:t>
      </w:r>
      <w:r w:rsidR="00E93A13" w:rsidRPr="0054763A">
        <w:rPr>
          <w:rFonts w:ascii="Times New Roman" w:hAnsi="Times New Roman" w:cs="Times New Roman"/>
          <w:sz w:val="24"/>
          <w:szCs w:val="24"/>
        </w:rPr>
        <w:t xml:space="preserve">. </w:t>
      </w:r>
    </w:p>
    <w:p w14:paraId="3D2BF95D" w14:textId="4A157D5D" w:rsidR="008540A1" w:rsidRPr="0054763A" w:rsidRDefault="008540A1" w:rsidP="00BD3D1C">
      <w:pPr>
        <w:shd w:val="clear" w:color="auto" w:fill="FFFFFF"/>
        <w:spacing w:line="480" w:lineRule="auto"/>
        <w:rPr>
          <w:rFonts w:ascii="Times New Roman" w:hAnsi="Times New Roman" w:cs="Times New Roman"/>
          <w:sz w:val="24"/>
          <w:szCs w:val="24"/>
        </w:rPr>
      </w:pPr>
      <w:r w:rsidRPr="0054763A">
        <w:rPr>
          <w:rFonts w:ascii="Times New Roman" w:hAnsi="Times New Roman" w:cs="Times New Roman"/>
          <w:sz w:val="24"/>
          <w:szCs w:val="24"/>
        </w:rPr>
        <w:t>An extensive literature in typically developing (TD) children indicates that untreated OSA is associated with reduced quality of life</w:t>
      </w:r>
      <w:r w:rsidRPr="0054763A">
        <w:rPr>
          <w:rFonts w:ascii="Times New Roman" w:hAnsi="Times New Roman" w:cs="Times New Roman"/>
          <w:sz w:val="24"/>
          <w:szCs w:val="24"/>
          <w:vertAlign w:val="superscript"/>
        </w:rPr>
        <w:endnoteReference w:id="3"/>
      </w:r>
      <w:r w:rsidRPr="0054763A">
        <w:rPr>
          <w:rFonts w:ascii="Times New Roman" w:hAnsi="Times New Roman" w:cs="Times New Roman"/>
          <w:sz w:val="24"/>
          <w:szCs w:val="24"/>
        </w:rPr>
        <w:t>, increased health care utilization</w:t>
      </w:r>
      <w:r w:rsidRPr="0054763A">
        <w:rPr>
          <w:rFonts w:ascii="Times New Roman" w:hAnsi="Times New Roman" w:cs="Times New Roman"/>
          <w:sz w:val="24"/>
          <w:szCs w:val="24"/>
          <w:vertAlign w:val="superscript"/>
        </w:rPr>
        <w:endnoteReference w:id="4"/>
      </w:r>
      <w:r w:rsidRPr="0054763A">
        <w:rPr>
          <w:rFonts w:ascii="Times New Roman" w:hAnsi="Times New Roman" w:cs="Times New Roman"/>
          <w:sz w:val="24"/>
          <w:szCs w:val="24"/>
        </w:rPr>
        <w:t>, impaired attention</w:t>
      </w:r>
      <w:r w:rsidRPr="0054763A">
        <w:rPr>
          <w:rFonts w:ascii="Times New Roman" w:hAnsi="Times New Roman" w:cs="Times New Roman"/>
          <w:sz w:val="24"/>
          <w:szCs w:val="24"/>
          <w:vertAlign w:val="superscript"/>
        </w:rPr>
        <w:endnoteReference w:id="5"/>
      </w:r>
      <w:r w:rsidRPr="0054763A">
        <w:rPr>
          <w:rFonts w:ascii="Times New Roman" w:hAnsi="Times New Roman" w:cs="Times New Roman"/>
          <w:sz w:val="24"/>
          <w:szCs w:val="24"/>
        </w:rPr>
        <w:t>, learning</w:t>
      </w:r>
      <w:r w:rsidRPr="0054763A">
        <w:rPr>
          <w:rFonts w:ascii="Times New Roman" w:hAnsi="Times New Roman" w:cs="Times New Roman"/>
          <w:sz w:val="24"/>
          <w:szCs w:val="24"/>
          <w:vertAlign w:val="superscript"/>
        </w:rPr>
        <w:endnoteReference w:id="6"/>
      </w:r>
      <w:r w:rsidRPr="0054763A">
        <w:rPr>
          <w:rFonts w:ascii="Times New Roman" w:hAnsi="Times New Roman" w:cs="Times New Roman"/>
          <w:sz w:val="24"/>
          <w:szCs w:val="24"/>
        </w:rPr>
        <w:t xml:space="preserve"> and school performance</w:t>
      </w:r>
      <w:r w:rsidRPr="0054763A">
        <w:rPr>
          <w:rFonts w:ascii="Times New Roman" w:hAnsi="Times New Roman" w:cs="Times New Roman"/>
          <w:sz w:val="24"/>
          <w:szCs w:val="24"/>
          <w:vertAlign w:val="superscript"/>
        </w:rPr>
        <w:endnoteReference w:id="7"/>
      </w:r>
      <w:r w:rsidRPr="0054763A">
        <w:rPr>
          <w:rFonts w:ascii="Times New Roman" w:hAnsi="Times New Roman" w:cs="Times New Roman"/>
          <w:sz w:val="24"/>
          <w:szCs w:val="24"/>
        </w:rPr>
        <w:t xml:space="preserve">. There is every reason to </w:t>
      </w:r>
      <w:r w:rsidR="00004DB2" w:rsidRPr="0054763A">
        <w:rPr>
          <w:rFonts w:ascii="Times New Roman" w:hAnsi="Times New Roman" w:cs="Times New Roman"/>
          <w:sz w:val="24"/>
          <w:szCs w:val="24"/>
        </w:rPr>
        <w:t xml:space="preserve">assume </w:t>
      </w:r>
      <w:r w:rsidRPr="0054763A">
        <w:rPr>
          <w:rFonts w:ascii="Times New Roman" w:hAnsi="Times New Roman" w:cs="Times New Roman"/>
          <w:sz w:val="24"/>
          <w:szCs w:val="24"/>
        </w:rPr>
        <w:t xml:space="preserve">the same would apply to children with DS. Indeed, a recent study of 38 children with DS identified an association between </w:t>
      </w:r>
      <w:r w:rsidR="00004DB2" w:rsidRPr="0054763A">
        <w:rPr>
          <w:rFonts w:ascii="Times New Roman" w:hAnsi="Times New Roman" w:cs="Times New Roman"/>
          <w:sz w:val="24"/>
          <w:szCs w:val="24"/>
        </w:rPr>
        <w:t>OSA</w:t>
      </w:r>
      <w:r w:rsidR="00A2180D" w:rsidRPr="0054763A">
        <w:rPr>
          <w:rFonts w:ascii="Times New Roman" w:hAnsi="Times New Roman" w:cs="Times New Roman"/>
          <w:sz w:val="24"/>
          <w:szCs w:val="24"/>
        </w:rPr>
        <w:t xml:space="preserve">, reduced cognitive flexibility </w:t>
      </w:r>
      <w:r w:rsidR="00004DB2" w:rsidRPr="0054763A">
        <w:rPr>
          <w:rFonts w:ascii="Times New Roman" w:hAnsi="Times New Roman" w:cs="Times New Roman"/>
          <w:sz w:val="24"/>
          <w:szCs w:val="24"/>
        </w:rPr>
        <w:t xml:space="preserve">and </w:t>
      </w:r>
      <w:r w:rsidRPr="0054763A">
        <w:rPr>
          <w:rFonts w:ascii="Times New Roman" w:hAnsi="Times New Roman" w:cs="Times New Roman"/>
          <w:sz w:val="24"/>
          <w:szCs w:val="24"/>
        </w:rPr>
        <w:t>lower Verbal IQ</w:t>
      </w:r>
      <w:bookmarkStart w:id="1" w:name="_Ref447036215"/>
      <w:r w:rsidRPr="0054763A">
        <w:rPr>
          <w:rFonts w:ascii="Times New Roman" w:hAnsi="Times New Roman" w:cs="Times New Roman"/>
          <w:sz w:val="24"/>
          <w:szCs w:val="24"/>
          <w:vertAlign w:val="superscript"/>
        </w:rPr>
        <w:endnoteReference w:id="8"/>
      </w:r>
      <w:bookmarkEnd w:id="1"/>
      <w:r w:rsidRPr="0054763A">
        <w:rPr>
          <w:rFonts w:ascii="Times New Roman" w:hAnsi="Times New Roman" w:cs="Times New Roman"/>
          <w:sz w:val="24"/>
          <w:szCs w:val="24"/>
        </w:rPr>
        <w:t>. I</w:t>
      </w:r>
      <w:r w:rsidR="00A2180D" w:rsidRPr="0054763A">
        <w:rPr>
          <w:rFonts w:ascii="Times New Roman" w:hAnsi="Times New Roman" w:cs="Times New Roman"/>
          <w:sz w:val="24"/>
          <w:szCs w:val="24"/>
        </w:rPr>
        <w:t>ndeed, i</w:t>
      </w:r>
      <w:r w:rsidRPr="0054763A">
        <w:rPr>
          <w:rFonts w:ascii="Times New Roman" w:hAnsi="Times New Roman" w:cs="Times New Roman"/>
          <w:sz w:val="24"/>
          <w:szCs w:val="24"/>
        </w:rPr>
        <w:t xml:space="preserve">t is </w:t>
      </w:r>
      <w:r w:rsidR="00A2180D" w:rsidRPr="0054763A">
        <w:rPr>
          <w:rFonts w:ascii="Times New Roman" w:hAnsi="Times New Roman" w:cs="Times New Roman"/>
          <w:sz w:val="24"/>
          <w:szCs w:val="24"/>
        </w:rPr>
        <w:t xml:space="preserve">arguable </w:t>
      </w:r>
      <w:r w:rsidRPr="0054763A">
        <w:rPr>
          <w:rFonts w:ascii="Times New Roman" w:hAnsi="Times New Roman" w:cs="Times New Roman"/>
          <w:sz w:val="24"/>
          <w:szCs w:val="24"/>
        </w:rPr>
        <w:t xml:space="preserve">that children with DS may be at higher risk </w:t>
      </w:r>
      <w:r w:rsidR="00E93A13" w:rsidRPr="0054763A">
        <w:rPr>
          <w:rFonts w:ascii="Times New Roman" w:hAnsi="Times New Roman" w:cs="Times New Roman"/>
          <w:sz w:val="24"/>
          <w:szCs w:val="24"/>
        </w:rPr>
        <w:t xml:space="preserve">of cognitive impairment </w:t>
      </w:r>
      <w:r w:rsidRPr="0054763A">
        <w:rPr>
          <w:rFonts w:ascii="Times New Roman" w:hAnsi="Times New Roman" w:cs="Times New Roman"/>
          <w:sz w:val="24"/>
          <w:szCs w:val="24"/>
        </w:rPr>
        <w:t>than TD children, as they have limited cognitive reserve to compensate</w:t>
      </w:r>
      <w:r w:rsidR="00A2180D" w:rsidRPr="0054763A">
        <w:rPr>
          <w:rFonts w:ascii="Times New Roman" w:hAnsi="Times New Roman" w:cs="Times New Roman"/>
          <w:sz w:val="24"/>
          <w:szCs w:val="24"/>
        </w:rPr>
        <w:t xml:space="preserve"> for</w:t>
      </w:r>
      <w:r w:rsidRPr="0054763A">
        <w:rPr>
          <w:rFonts w:ascii="Times New Roman" w:hAnsi="Times New Roman" w:cs="Times New Roman"/>
          <w:sz w:val="24"/>
          <w:szCs w:val="24"/>
        </w:rPr>
        <w:t xml:space="preserve"> OSA</w:t>
      </w:r>
      <w:r w:rsidR="00995A48" w:rsidRPr="0054763A">
        <w:rPr>
          <w:rFonts w:ascii="Times New Roman" w:hAnsi="Times New Roman" w:cs="Times New Roman"/>
          <w:sz w:val="24"/>
          <w:szCs w:val="24"/>
        </w:rPr>
        <w:t>-</w:t>
      </w:r>
      <w:r w:rsidRPr="0054763A">
        <w:rPr>
          <w:rFonts w:ascii="Times New Roman" w:hAnsi="Times New Roman" w:cs="Times New Roman"/>
          <w:sz w:val="24"/>
          <w:szCs w:val="24"/>
        </w:rPr>
        <w:t xml:space="preserve">induced neural insult. Furthermore, untreated OSA could be a risk factor for later life </w:t>
      </w:r>
      <w:r w:rsidR="00FC0D7C" w:rsidRPr="0054763A">
        <w:rPr>
          <w:rFonts w:ascii="Times New Roman" w:hAnsi="Times New Roman" w:cs="Times New Roman"/>
          <w:sz w:val="24"/>
          <w:szCs w:val="24"/>
        </w:rPr>
        <w:t>Alzheimer’s</w:t>
      </w:r>
      <w:r w:rsidRPr="0054763A">
        <w:rPr>
          <w:rFonts w:ascii="Times New Roman" w:hAnsi="Times New Roman" w:cs="Times New Roman"/>
          <w:sz w:val="24"/>
          <w:szCs w:val="24"/>
        </w:rPr>
        <w:t xml:space="preserve"> disease which affects 30% of adults</w:t>
      </w:r>
      <w:r w:rsidR="00995A48" w:rsidRPr="0054763A">
        <w:rPr>
          <w:rFonts w:ascii="Times New Roman" w:hAnsi="Times New Roman" w:cs="Times New Roman"/>
          <w:sz w:val="24"/>
          <w:szCs w:val="24"/>
        </w:rPr>
        <w:t xml:space="preserve"> with DS</w:t>
      </w:r>
      <w:r w:rsidRPr="0054763A">
        <w:rPr>
          <w:rFonts w:ascii="Times New Roman" w:hAnsi="Times New Roman" w:cs="Times New Roman"/>
          <w:sz w:val="24"/>
          <w:szCs w:val="24"/>
        </w:rPr>
        <w:t xml:space="preserve"> aged </w:t>
      </w:r>
      <w:r w:rsidR="00E93A13" w:rsidRPr="0054763A">
        <w:rPr>
          <w:rFonts w:ascii="Times New Roman" w:hAnsi="Times New Roman" w:cs="Times New Roman"/>
          <w:sz w:val="24"/>
          <w:szCs w:val="24"/>
        </w:rPr>
        <w:t>&gt;</w:t>
      </w:r>
      <w:r w:rsidRPr="0054763A">
        <w:rPr>
          <w:rFonts w:ascii="Times New Roman" w:hAnsi="Times New Roman" w:cs="Times New Roman"/>
          <w:sz w:val="24"/>
          <w:szCs w:val="24"/>
        </w:rPr>
        <w:t xml:space="preserve"> 50 years</w:t>
      </w:r>
      <w:r w:rsidRPr="0054763A">
        <w:rPr>
          <w:rFonts w:ascii="Times New Roman" w:hAnsi="Times New Roman" w:cs="Times New Roman"/>
          <w:sz w:val="24"/>
          <w:szCs w:val="24"/>
          <w:vertAlign w:val="superscript"/>
        </w:rPr>
        <w:endnoteReference w:id="9"/>
      </w:r>
      <w:r w:rsidRPr="0054763A">
        <w:rPr>
          <w:rFonts w:ascii="Times New Roman" w:hAnsi="Times New Roman" w:cs="Times New Roman"/>
          <w:sz w:val="24"/>
          <w:szCs w:val="24"/>
        </w:rPr>
        <w:t xml:space="preserve">.  Thus, timely recognition and treatment of OSA in these children is an important goal for </w:t>
      </w:r>
      <w:r w:rsidR="00A2180D" w:rsidRPr="0054763A">
        <w:rPr>
          <w:rFonts w:ascii="Times New Roman" w:hAnsi="Times New Roman" w:cs="Times New Roman"/>
          <w:sz w:val="24"/>
          <w:szCs w:val="24"/>
        </w:rPr>
        <w:t xml:space="preserve">optimal </w:t>
      </w:r>
      <w:r w:rsidRPr="0054763A">
        <w:rPr>
          <w:rFonts w:ascii="Times New Roman" w:hAnsi="Times New Roman" w:cs="Times New Roman"/>
          <w:sz w:val="24"/>
          <w:szCs w:val="24"/>
        </w:rPr>
        <w:t>cognitive functioning and quality of life.</w:t>
      </w:r>
      <w:r w:rsidR="0064020E" w:rsidRPr="0054763A">
        <w:rPr>
          <w:rFonts w:ascii="Times New Roman" w:hAnsi="Times New Roman" w:cs="Times New Roman"/>
          <w:sz w:val="24"/>
          <w:szCs w:val="24"/>
        </w:rPr>
        <w:t xml:space="preserve"> Guidelines for screening for OSA in these children have been published in the UK</w:t>
      </w:r>
      <w:r w:rsidR="0064020E" w:rsidRPr="0054763A">
        <w:rPr>
          <w:rStyle w:val="EndnoteReference"/>
          <w:rFonts w:ascii="Times New Roman" w:hAnsi="Times New Roman"/>
          <w:sz w:val="24"/>
          <w:szCs w:val="24"/>
        </w:rPr>
        <w:endnoteReference w:id="10"/>
      </w:r>
      <w:r w:rsidR="0064020E" w:rsidRPr="0054763A">
        <w:rPr>
          <w:rFonts w:ascii="Times New Roman" w:hAnsi="Times New Roman" w:cs="Times New Roman"/>
          <w:sz w:val="24"/>
          <w:szCs w:val="24"/>
        </w:rPr>
        <w:t xml:space="preserve">  and US</w:t>
      </w:r>
      <w:r w:rsidR="0064020E" w:rsidRPr="0054763A">
        <w:rPr>
          <w:rStyle w:val="EndnoteReference"/>
          <w:rFonts w:ascii="Times New Roman" w:hAnsi="Times New Roman"/>
          <w:sz w:val="24"/>
          <w:szCs w:val="24"/>
        </w:rPr>
        <w:endnoteReference w:id="11"/>
      </w:r>
      <w:r w:rsidR="0064020E" w:rsidRPr="0054763A">
        <w:rPr>
          <w:rFonts w:ascii="Times New Roman" w:hAnsi="Times New Roman" w:cs="Times New Roman"/>
          <w:sz w:val="24"/>
          <w:szCs w:val="24"/>
        </w:rPr>
        <w:t xml:space="preserve">. While these differ in their detail, both emphasise objective assessment of OSA with sleep studies before the age of 5 years and </w:t>
      </w:r>
      <w:r w:rsidR="00E93A13" w:rsidRPr="0054763A">
        <w:rPr>
          <w:rFonts w:ascii="Times New Roman" w:hAnsi="Times New Roman" w:cs="Times New Roman"/>
          <w:sz w:val="24"/>
          <w:szCs w:val="24"/>
        </w:rPr>
        <w:t xml:space="preserve">scheduled </w:t>
      </w:r>
      <w:r w:rsidR="0064020E" w:rsidRPr="0054763A">
        <w:rPr>
          <w:rFonts w:ascii="Times New Roman" w:hAnsi="Times New Roman" w:cs="Times New Roman"/>
          <w:sz w:val="24"/>
          <w:szCs w:val="24"/>
        </w:rPr>
        <w:t xml:space="preserve">symptom enquiry in older children.  </w:t>
      </w:r>
    </w:p>
    <w:p w14:paraId="5B0A382E" w14:textId="442B57FE" w:rsidR="008540A1" w:rsidRPr="0054763A" w:rsidRDefault="008540A1" w:rsidP="00FC6AF6">
      <w:pPr>
        <w:shd w:val="clear" w:color="auto" w:fill="FFFFFF"/>
        <w:spacing w:line="480" w:lineRule="auto"/>
        <w:rPr>
          <w:rFonts w:ascii="Times New Roman" w:hAnsi="Times New Roman" w:cs="Times New Roman"/>
          <w:sz w:val="24"/>
          <w:szCs w:val="24"/>
        </w:rPr>
      </w:pPr>
      <w:r w:rsidRPr="0054763A">
        <w:rPr>
          <w:rFonts w:ascii="Times New Roman" w:hAnsi="Times New Roman" w:cs="Times New Roman"/>
          <w:sz w:val="24"/>
          <w:szCs w:val="24"/>
        </w:rPr>
        <w:t>Children with DS have multiple risk factors for OSA</w:t>
      </w:r>
      <w:r w:rsidR="000B452E" w:rsidRPr="0054763A">
        <w:rPr>
          <w:rFonts w:ascii="Times New Roman" w:hAnsi="Times New Roman" w:cs="Times New Roman"/>
          <w:sz w:val="24"/>
          <w:szCs w:val="24"/>
        </w:rPr>
        <w:t>. H</w:t>
      </w:r>
      <w:r w:rsidRPr="0054763A">
        <w:rPr>
          <w:rFonts w:ascii="Times New Roman" w:hAnsi="Times New Roman" w:cs="Times New Roman"/>
          <w:sz w:val="24"/>
          <w:szCs w:val="24"/>
        </w:rPr>
        <w:t>ypotonia, obesity and craniofacial anatomy (small midface and macroglossia) all contribute to upper airway collapse in sleep. This is further exacerbated in the pre-school years by growth of the adenotonsillar tissue</w:t>
      </w:r>
      <w:r w:rsidRPr="0054763A">
        <w:rPr>
          <w:rFonts w:ascii="Times New Roman" w:hAnsi="Times New Roman" w:cs="Times New Roman"/>
          <w:sz w:val="24"/>
          <w:szCs w:val="24"/>
          <w:vertAlign w:val="superscript"/>
        </w:rPr>
        <w:endnoteReference w:id="12"/>
      </w:r>
      <w:r w:rsidRPr="0054763A">
        <w:rPr>
          <w:rFonts w:ascii="Times New Roman" w:hAnsi="Times New Roman" w:cs="Times New Roman"/>
          <w:sz w:val="24"/>
          <w:szCs w:val="24"/>
        </w:rPr>
        <w:t>. Despite the evident risks of OSA in these children</w:t>
      </w:r>
      <w:r w:rsidR="0064020E" w:rsidRPr="0054763A">
        <w:rPr>
          <w:rFonts w:ascii="Times New Roman" w:hAnsi="Times New Roman" w:cs="Times New Roman"/>
          <w:sz w:val="24"/>
          <w:szCs w:val="24"/>
        </w:rPr>
        <w:t xml:space="preserve">, </w:t>
      </w:r>
      <w:r w:rsidR="00FC6AF6" w:rsidRPr="0054763A">
        <w:rPr>
          <w:rFonts w:ascii="Times New Roman" w:hAnsi="Times New Roman" w:cs="Times New Roman"/>
          <w:sz w:val="24"/>
          <w:szCs w:val="24"/>
        </w:rPr>
        <w:t xml:space="preserve">over the </w:t>
      </w:r>
      <w:r w:rsidR="00E93A13" w:rsidRPr="0054763A">
        <w:rPr>
          <w:rFonts w:ascii="Times New Roman" w:hAnsi="Times New Roman" w:cs="Times New Roman"/>
          <w:sz w:val="24"/>
          <w:szCs w:val="24"/>
        </w:rPr>
        <w:t xml:space="preserve">past </w:t>
      </w:r>
      <w:r w:rsidR="0064020E" w:rsidRPr="0054763A">
        <w:rPr>
          <w:rFonts w:ascii="Times New Roman" w:hAnsi="Times New Roman" w:cs="Times New Roman"/>
          <w:sz w:val="24"/>
          <w:szCs w:val="24"/>
        </w:rPr>
        <w:t>25 years</w:t>
      </w:r>
      <w:r w:rsidR="00FC6AF6" w:rsidRPr="0054763A">
        <w:rPr>
          <w:rFonts w:ascii="Times New Roman" w:hAnsi="Times New Roman" w:cs="Times New Roman"/>
          <w:sz w:val="24"/>
          <w:szCs w:val="24"/>
        </w:rPr>
        <w:t xml:space="preserve"> only eleven </w:t>
      </w:r>
      <w:r w:rsidR="00A11091" w:rsidRPr="0054763A">
        <w:rPr>
          <w:rFonts w:ascii="Times New Roman" w:hAnsi="Times New Roman" w:cs="Times New Roman"/>
          <w:sz w:val="24"/>
          <w:szCs w:val="24"/>
        </w:rPr>
        <w:t>studies</w:t>
      </w:r>
      <w:bookmarkStart w:id="2" w:name="_Ref451352455"/>
      <w:r w:rsidR="0064020E" w:rsidRPr="0054763A">
        <w:rPr>
          <w:rFonts w:ascii="Times New Roman" w:hAnsi="Times New Roman" w:cs="Times New Roman"/>
          <w:sz w:val="24"/>
          <w:szCs w:val="24"/>
          <w:vertAlign w:val="superscript"/>
        </w:rPr>
        <w:endnoteReference w:id="13"/>
      </w:r>
      <w:bookmarkEnd w:id="2"/>
      <w:r w:rsidR="0064020E" w:rsidRPr="0054763A">
        <w:rPr>
          <w:rFonts w:ascii="Times New Roman" w:hAnsi="Times New Roman" w:cs="Times New Roman"/>
          <w:sz w:val="24"/>
          <w:szCs w:val="24"/>
          <w:vertAlign w:val="superscript"/>
        </w:rPr>
        <w:t>,</w:t>
      </w:r>
      <w:r w:rsidR="0064020E" w:rsidRPr="0054763A">
        <w:rPr>
          <w:rFonts w:ascii="Times New Roman" w:hAnsi="Times New Roman" w:cs="Times New Roman"/>
          <w:sz w:val="24"/>
          <w:szCs w:val="24"/>
          <w:vertAlign w:val="superscript"/>
        </w:rPr>
        <w:endnoteReference w:id="14"/>
      </w:r>
      <w:r w:rsidR="0064020E" w:rsidRPr="0054763A">
        <w:rPr>
          <w:rFonts w:ascii="Times New Roman" w:hAnsi="Times New Roman" w:cs="Times New Roman"/>
          <w:sz w:val="24"/>
          <w:szCs w:val="24"/>
          <w:vertAlign w:val="superscript"/>
        </w:rPr>
        <w:t>,</w:t>
      </w:r>
      <w:r w:rsidR="0064020E" w:rsidRPr="0054763A">
        <w:rPr>
          <w:rFonts w:ascii="Times New Roman" w:hAnsi="Times New Roman" w:cs="Times New Roman"/>
          <w:sz w:val="24"/>
          <w:szCs w:val="24"/>
          <w:vertAlign w:val="superscript"/>
        </w:rPr>
        <w:endnoteReference w:id="15"/>
      </w:r>
      <w:r w:rsidR="0064020E" w:rsidRPr="0054763A">
        <w:rPr>
          <w:rFonts w:ascii="Times New Roman" w:hAnsi="Times New Roman" w:cs="Times New Roman"/>
          <w:sz w:val="24"/>
          <w:szCs w:val="24"/>
          <w:vertAlign w:val="superscript"/>
        </w:rPr>
        <w:t>,</w:t>
      </w:r>
      <w:r w:rsidR="0064020E" w:rsidRPr="0054763A">
        <w:rPr>
          <w:rFonts w:ascii="Times New Roman" w:hAnsi="Times New Roman" w:cs="Times New Roman"/>
          <w:sz w:val="24"/>
          <w:szCs w:val="24"/>
          <w:vertAlign w:val="superscript"/>
        </w:rPr>
        <w:endnoteReference w:id="16"/>
      </w:r>
      <w:r w:rsidR="0064020E" w:rsidRPr="0054763A">
        <w:rPr>
          <w:rFonts w:ascii="Times New Roman" w:hAnsi="Times New Roman" w:cs="Times New Roman"/>
          <w:sz w:val="24"/>
          <w:szCs w:val="24"/>
          <w:vertAlign w:val="superscript"/>
        </w:rPr>
        <w:t>,</w:t>
      </w:r>
      <w:bookmarkStart w:id="3" w:name="_Ref462760201"/>
      <w:r w:rsidR="0064020E" w:rsidRPr="0054763A">
        <w:rPr>
          <w:rFonts w:ascii="Times New Roman" w:hAnsi="Times New Roman" w:cs="Times New Roman"/>
          <w:sz w:val="24"/>
          <w:szCs w:val="24"/>
          <w:vertAlign w:val="superscript"/>
        </w:rPr>
        <w:endnoteReference w:id="17"/>
      </w:r>
      <w:bookmarkEnd w:id="3"/>
      <w:r w:rsidR="0064020E" w:rsidRPr="0054763A">
        <w:rPr>
          <w:rFonts w:ascii="Times New Roman" w:hAnsi="Times New Roman" w:cs="Times New Roman"/>
          <w:sz w:val="24"/>
          <w:szCs w:val="24"/>
          <w:vertAlign w:val="superscript"/>
        </w:rPr>
        <w:t>,</w:t>
      </w:r>
      <w:r w:rsidR="0012662F" w:rsidRPr="0054763A">
        <w:rPr>
          <w:rStyle w:val="EndnoteReference"/>
          <w:rFonts w:ascii="Times New Roman" w:hAnsi="Times New Roman"/>
          <w:sz w:val="24"/>
          <w:szCs w:val="24"/>
        </w:rPr>
        <w:endnoteReference w:id="18"/>
      </w:r>
      <w:r w:rsidR="00A95C94" w:rsidRPr="0054763A">
        <w:rPr>
          <w:rFonts w:ascii="Times New Roman" w:hAnsi="Times New Roman" w:cs="Times New Roman"/>
          <w:sz w:val="24"/>
          <w:szCs w:val="24"/>
          <w:vertAlign w:val="superscript"/>
        </w:rPr>
        <w:t>,</w:t>
      </w:r>
      <w:r w:rsidR="0064020E" w:rsidRPr="0054763A">
        <w:rPr>
          <w:rFonts w:ascii="Times New Roman" w:hAnsi="Times New Roman" w:cs="Times New Roman"/>
          <w:sz w:val="24"/>
          <w:szCs w:val="24"/>
          <w:vertAlign w:val="superscript"/>
        </w:rPr>
        <w:endnoteReference w:id="19"/>
      </w:r>
      <w:bookmarkStart w:id="4" w:name="_Ref451352473"/>
      <w:r w:rsidR="00A2180D" w:rsidRPr="0054763A">
        <w:rPr>
          <w:rFonts w:ascii="Times New Roman" w:hAnsi="Times New Roman" w:cs="Times New Roman"/>
          <w:sz w:val="24"/>
          <w:szCs w:val="24"/>
          <w:vertAlign w:val="superscript"/>
        </w:rPr>
        <w:t>,</w:t>
      </w:r>
      <w:r w:rsidR="0064020E" w:rsidRPr="0054763A">
        <w:rPr>
          <w:rFonts w:ascii="Times New Roman" w:hAnsi="Times New Roman" w:cs="Times New Roman"/>
          <w:sz w:val="24"/>
          <w:szCs w:val="24"/>
          <w:vertAlign w:val="superscript"/>
        </w:rPr>
        <w:endnoteReference w:id="20"/>
      </w:r>
      <w:bookmarkEnd w:id="4"/>
      <w:r w:rsidR="0064020E" w:rsidRPr="0054763A">
        <w:rPr>
          <w:rFonts w:ascii="Times New Roman" w:hAnsi="Times New Roman" w:cs="Times New Roman"/>
          <w:sz w:val="24"/>
          <w:szCs w:val="24"/>
          <w:vertAlign w:val="superscript"/>
        </w:rPr>
        <w:t>,</w:t>
      </w:r>
      <w:bookmarkStart w:id="5" w:name="_Ref449446615"/>
      <w:r w:rsidR="0064020E" w:rsidRPr="0054763A">
        <w:rPr>
          <w:rStyle w:val="EndnoteReference"/>
          <w:rFonts w:ascii="Times New Roman" w:hAnsi="Times New Roman"/>
          <w:sz w:val="24"/>
          <w:szCs w:val="24"/>
        </w:rPr>
        <w:endnoteReference w:id="21"/>
      </w:r>
      <w:bookmarkEnd w:id="5"/>
      <w:r w:rsidR="00AC64C2" w:rsidRPr="0054763A">
        <w:rPr>
          <w:rFonts w:ascii="Times New Roman" w:hAnsi="Times New Roman" w:cs="Times New Roman"/>
          <w:sz w:val="24"/>
          <w:szCs w:val="24"/>
          <w:vertAlign w:val="superscript"/>
        </w:rPr>
        <w:t>,</w:t>
      </w:r>
      <w:bookmarkStart w:id="6" w:name="_Ref462760032"/>
      <w:r w:rsidR="00AC64C2" w:rsidRPr="0054763A">
        <w:rPr>
          <w:rStyle w:val="EndnoteReference"/>
          <w:rFonts w:ascii="Times New Roman" w:hAnsi="Times New Roman"/>
          <w:sz w:val="24"/>
          <w:szCs w:val="24"/>
        </w:rPr>
        <w:endnoteReference w:id="22"/>
      </w:r>
      <w:bookmarkEnd w:id="6"/>
      <w:r w:rsidR="00FC6AF6" w:rsidRPr="0054763A">
        <w:rPr>
          <w:rFonts w:ascii="Times New Roman" w:hAnsi="Times New Roman" w:cs="Times New Roman"/>
          <w:sz w:val="24"/>
          <w:szCs w:val="24"/>
          <w:vertAlign w:val="superscript"/>
        </w:rPr>
        <w:t>,</w:t>
      </w:r>
      <w:r w:rsidR="00FC6AF6" w:rsidRPr="0054763A">
        <w:rPr>
          <w:rStyle w:val="EndnoteReference"/>
          <w:rFonts w:ascii="Times New Roman" w:hAnsi="Times New Roman"/>
          <w:sz w:val="24"/>
          <w:szCs w:val="24"/>
        </w:rPr>
        <w:endnoteReference w:id="23"/>
      </w:r>
      <w:r w:rsidR="0064020E" w:rsidRPr="0054763A">
        <w:rPr>
          <w:rFonts w:ascii="Times New Roman" w:hAnsi="Times New Roman" w:cs="Times New Roman"/>
          <w:sz w:val="24"/>
          <w:szCs w:val="24"/>
          <w:vertAlign w:val="superscript"/>
        </w:rPr>
        <w:t xml:space="preserve"> </w:t>
      </w:r>
      <w:r w:rsidR="002B4584" w:rsidRPr="0054763A">
        <w:rPr>
          <w:rFonts w:ascii="Times New Roman" w:hAnsi="Times New Roman" w:cs="Times New Roman"/>
          <w:sz w:val="24"/>
          <w:szCs w:val="24"/>
        </w:rPr>
        <w:t xml:space="preserve">have </w:t>
      </w:r>
      <w:r w:rsidR="00FC6AF6" w:rsidRPr="0054763A">
        <w:rPr>
          <w:rFonts w:ascii="Times New Roman" w:hAnsi="Times New Roman" w:cs="Times New Roman"/>
          <w:sz w:val="24"/>
          <w:szCs w:val="24"/>
        </w:rPr>
        <w:t xml:space="preserve">reported </w:t>
      </w:r>
      <w:r w:rsidR="0064020E" w:rsidRPr="0054763A">
        <w:rPr>
          <w:rFonts w:ascii="Times New Roman" w:hAnsi="Times New Roman" w:cs="Times New Roman"/>
          <w:sz w:val="24"/>
          <w:szCs w:val="24"/>
        </w:rPr>
        <w:t>the prevalence and correlates of OSA</w:t>
      </w:r>
      <w:r w:rsidR="00A11091" w:rsidRPr="0054763A">
        <w:rPr>
          <w:rFonts w:ascii="Times New Roman" w:hAnsi="Times New Roman" w:cs="Times New Roman"/>
          <w:sz w:val="24"/>
          <w:szCs w:val="24"/>
        </w:rPr>
        <w:t xml:space="preserve"> in </w:t>
      </w:r>
      <w:r w:rsidR="00E93A13" w:rsidRPr="0054763A">
        <w:rPr>
          <w:rFonts w:ascii="Times New Roman" w:hAnsi="Times New Roman" w:cs="Times New Roman"/>
          <w:sz w:val="24"/>
          <w:szCs w:val="24"/>
        </w:rPr>
        <w:t xml:space="preserve">a total of </w:t>
      </w:r>
      <w:r w:rsidR="00AC64C2" w:rsidRPr="0054763A">
        <w:rPr>
          <w:rFonts w:ascii="Times New Roman" w:hAnsi="Times New Roman" w:cs="Times New Roman"/>
          <w:sz w:val="24"/>
          <w:szCs w:val="24"/>
        </w:rPr>
        <w:t>4</w:t>
      </w:r>
      <w:r w:rsidR="00FC6AF6" w:rsidRPr="0054763A">
        <w:rPr>
          <w:rFonts w:ascii="Times New Roman" w:hAnsi="Times New Roman" w:cs="Times New Roman"/>
          <w:sz w:val="24"/>
          <w:szCs w:val="24"/>
        </w:rPr>
        <w:t>89</w:t>
      </w:r>
      <w:r w:rsidR="00FC0D7C" w:rsidRPr="0054763A">
        <w:rPr>
          <w:rFonts w:ascii="Times New Roman" w:hAnsi="Times New Roman" w:cs="Times New Roman"/>
          <w:sz w:val="24"/>
          <w:szCs w:val="24"/>
        </w:rPr>
        <w:t xml:space="preserve"> children</w:t>
      </w:r>
      <w:r w:rsidR="00A11091" w:rsidRPr="0054763A">
        <w:rPr>
          <w:rFonts w:ascii="Times New Roman" w:hAnsi="Times New Roman" w:cs="Times New Roman"/>
          <w:sz w:val="24"/>
          <w:szCs w:val="24"/>
        </w:rPr>
        <w:t xml:space="preserve">. Reported </w:t>
      </w:r>
      <w:r w:rsidR="0064020E" w:rsidRPr="0054763A">
        <w:rPr>
          <w:rFonts w:ascii="Times New Roman" w:hAnsi="Times New Roman" w:cs="Times New Roman"/>
          <w:sz w:val="24"/>
          <w:szCs w:val="24"/>
        </w:rPr>
        <w:t xml:space="preserve">prevalence rates </w:t>
      </w:r>
      <w:r w:rsidR="00A11091" w:rsidRPr="0054763A">
        <w:rPr>
          <w:rFonts w:ascii="Times New Roman" w:hAnsi="Times New Roman" w:cs="Times New Roman"/>
          <w:sz w:val="24"/>
          <w:szCs w:val="24"/>
        </w:rPr>
        <w:t>vary significantly, from 0 to</w:t>
      </w:r>
      <w:r w:rsidR="0064020E" w:rsidRPr="0054763A">
        <w:rPr>
          <w:rFonts w:ascii="Times New Roman" w:hAnsi="Times New Roman" w:cs="Times New Roman"/>
          <w:sz w:val="24"/>
          <w:szCs w:val="24"/>
        </w:rPr>
        <w:t>100%</w:t>
      </w:r>
      <w:r w:rsidR="00A11091" w:rsidRPr="0054763A">
        <w:rPr>
          <w:rFonts w:ascii="Times New Roman" w:hAnsi="Times New Roman" w:cs="Times New Roman"/>
          <w:sz w:val="24"/>
          <w:szCs w:val="24"/>
        </w:rPr>
        <w:t xml:space="preserve">, </w:t>
      </w:r>
      <w:r w:rsidR="0064020E" w:rsidRPr="0054763A">
        <w:rPr>
          <w:rFonts w:ascii="Times New Roman" w:hAnsi="Times New Roman" w:cs="Times New Roman"/>
          <w:sz w:val="24"/>
          <w:szCs w:val="24"/>
        </w:rPr>
        <w:t>reflect</w:t>
      </w:r>
      <w:r w:rsidR="00A11091" w:rsidRPr="0054763A">
        <w:rPr>
          <w:rFonts w:ascii="Times New Roman" w:hAnsi="Times New Roman" w:cs="Times New Roman"/>
          <w:sz w:val="24"/>
          <w:szCs w:val="24"/>
        </w:rPr>
        <w:t>ing</w:t>
      </w:r>
      <w:r w:rsidR="0064020E" w:rsidRPr="0054763A">
        <w:rPr>
          <w:rFonts w:ascii="Times New Roman" w:hAnsi="Times New Roman" w:cs="Times New Roman"/>
          <w:sz w:val="24"/>
          <w:szCs w:val="24"/>
        </w:rPr>
        <w:t xml:space="preserve"> the u</w:t>
      </w:r>
      <w:r w:rsidR="002B4584" w:rsidRPr="0054763A">
        <w:rPr>
          <w:rFonts w:ascii="Times New Roman" w:hAnsi="Times New Roman" w:cs="Times New Roman"/>
          <w:sz w:val="24"/>
          <w:szCs w:val="24"/>
        </w:rPr>
        <w:t>se of different</w:t>
      </w:r>
      <w:r w:rsidR="0064020E" w:rsidRPr="0054763A">
        <w:rPr>
          <w:rFonts w:ascii="Times New Roman" w:hAnsi="Times New Roman" w:cs="Times New Roman"/>
          <w:sz w:val="24"/>
          <w:szCs w:val="24"/>
        </w:rPr>
        <w:t xml:space="preserve">, and often non-standard, </w:t>
      </w:r>
      <w:r w:rsidR="002B4584" w:rsidRPr="0054763A">
        <w:rPr>
          <w:rFonts w:ascii="Times New Roman" w:hAnsi="Times New Roman" w:cs="Times New Roman"/>
          <w:sz w:val="24"/>
          <w:szCs w:val="24"/>
        </w:rPr>
        <w:t xml:space="preserve">scoring criteria for respiratory events, lack of agreement </w:t>
      </w:r>
      <w:r w:rsidR="00A2180D" w:rsidRPr="0054763A">
        <w:rPr>
          <w:rFonts w:ascii="Times New Roman" w:hAnsi="Times New Roman" w:cs="Times New Roman"/>
          <w:sz w:val="24"/>
          <w:szCs w:val="24"/>
        </w:rPr>
        <w:lastRenderedPageBreak/>
        <w:t xml:space="preserve">as to </w:t>
      </w:r>
      <w:r w:rsidR="002B4584" w:rsidRPr="0054763A">
        <w:rPr>
          <w:rFonts w:ascii="Times New Roman" w:hAnsi="Times New Roman" w:cs="Times New Roman"/>
          <w:sz w:val="24"/>
          <w:szCs w:val="24"/>
        </w:rPr>
        <w:t>what constitutes clinically relevant OSA and</w:t>
      </w:r>
      <w:r w:rsidR="0064020E" w:rsidRPr="0054763A">
        <w:rPr>
          <w:rFonts w:ascii="Times New Roman" w:hAnsi="Times New Roman" w:cs="Times New Roman"/>
          <w:sz w:val="24"/>
          <w:szCs w:val="24"/>
        </w:rPr>
        <w:t xml:space="preserve">, in most, small </w:t>
      </w:r>
      <w:r w:rsidR="002B4584" w:rsidRPr="0054763A">
        <w:rPr>
          <w:rFonts w:ascii="Times New Roman" w:hAnsi="Times New Roman" w:cs="Times New Roman"/>
          <w:sz w:val="24"/>
          <w:szCs w:val="24"/>
        </w:rPr>
        <w:t>sample size</w:t>
      </w:r>
      <w:r w:rsidR="0064020E" w:rsidRPr="0054763A">
        <w:rPr>
          <w:rFonts w:ascii="Times New Roman" w:hAnsi="Times New Roman" w:cs="Times New Roman"/>
          <w:sz w:val="24"/>
          <w:szCs w:val="24"/>
        </w:rPr>
        <w:t xml:space="preserve"> and/or wide age ranges</w:t>
      </w:r>
      <w:r w:rsidR="002B4584" w:rsidRPr="0054763A">
        <w:rPr>
          <w:rFonts w:ascii="Times New Roman" w:hAnsi="Times New Roman" w:cs="Times New Roman"/>
          <w:sz w:val="24"/>
          <w:szCs w:val="24"/>
        </w:rPr>
        <w:t xml:space="preserve">. </w:t>
      </w:r>
    </w:p>
    <w:p w14:paraId="321A1CEC" w14:textId="6B2C77E5" w:rsidR="0064020E" w:rsidRPr="0054763A" w:rsidRDefault="00AC64C2"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Seven </w:t>
      </w:r>
      <w:r w:rsidR="008540A1" w:rsidRPr="0054763A">
        <w:rPr>
          <w:rFonts w:ascii="Times New Roman" w:hAnsi="Times New Roman" w:cs="Times New Roman"/>
          <w:sz w:val="24"/>
          <w:szCs w:val="24"/>
        </w:rPr>
        <w:t xml:space="preserve">studies </w:t>
      </w:r>
      <w:r w:rsidR="002B4584" w:rsidRPr="0054763A">
        <w:rPr>
          <w:rFonts w:ascii="Times New Roman" w:hAnsi="Times New Roman" w:cs="Times New Roman"/>
          <w:sz w:val="24"/>
          <w:szCs w:val="24"/>
        </w:rPr>
        <w:t>r</w:t>
      </w:r>
      <w:r w:rsidR="008540A1" w:rsidRPr="0054763A">
        <w:rPr>
          <w:rFonts w:ascii="Times New Roman" w:hAnsi="Times New Roman" w:cs="Times New Roman"/>
          <w:sz w:val="24"/>
          <w:szCs w:val="24"/>
        </w:rPr>
        <w:t>eported correlates of OSA</w:t>
      </w:r>
      <w:r w:rsidR="002B4584" w:rsidRPr="0054763A">
        <w:rPr>
          <w:rFonts w:ascii="Times New Roman" w:hAnsi="Times New Roman" w:cs="Times New Roman"/>
          <w:sz w:val="24"/>
          <w:szCs w:val="24"/>
        </w:rPr>
        <w:t xml:space="preserve"> and </w:t>
      </w:r>
      <w:r w:rsidR="0064020E" w:rsidRPr="0054763A">
        <w:rPr>
          <w:rFonts w:ascii="Times New Roman" w:hAnsi="Times New Roman" w:cs="Times New Roman"/>
          <w:sz w:val="24"/>
          <w:szCs w:val="24"/>
        </w:rPr>
        <w:t>f</w:t>
      </w:r>
      <w:r w:rsidR="002B4584" w:rsidRPr="0054763A">
        <w:rPr>
          <w:rFonts w:ascii="Times New Roman" w:hAnsi="Times New Roman" w:cs="Times New Roman"/>
          <w:sz w:val="24"/>
          <w:szCs w:val="24"/>
        </w:rPr>
        <w:t xml:space="preserve">indings </w:t>
      </w:r>
      <w:r w:rsidR="0064020E" w:rsidRPr="0054763A">
        <w:rPr>
          <w:rFonts w:ascii="Times New Roman" w:hAnsi="Times New Roman" w:cs="Times New Roman"/>
          <w:sz w:val="24"/>
          <w:szCs w:val="24"/>
        </w:rPr>
        <w:t xml:space="preserve">are </w:t>
      </w:r>
      <w:r w:rsidR="008540A1" w:rsidRPr="0054763A">
        <w:rPr>
          <w:rFonts w:ascii="Times New Roman" w:hAnsi="Times New Roman" w:cs="Times New Roman"/>
          <w:sz w:val="24"/>
          <w:szCs w:val="24"/>
        </w:rPr>
        <w:t xml:space="preserve">contradictory. </w:t>
      </w:r>
      <w:r w:rsidR="008B4D58" w:rsidRPr="0054763A">
        <w:rPr>
          <w:rFonts w:ascii="Times New Roman" w:hAnsi="Times New Roman" w:cs="Times New Roman"/>
          <w:sz w:val="24"/>
          <w:szCs w:val="24"/>
        </w:rPr>
        <w:t xml:space="preserve">In the </w:t>
      </w:r>
      <w:r w:rsidRPr="0054763A">
        <w:rPr>
          <w:rFonts w:ascii="Times New Roman" w:hAnsi="Times New Roman" w:cs="Times New Roman"/>
          <w:sz w:val="24"/>
          <w:szCs w:val="24"/>
        </w:rPr>
        <w:t xml:space="preserve">two </w:t>
      </w:r>
      <w:r w:rsidR="008540A1" w:rsidRPr="0054763A">
        <w:rPr>
          <w:rFonts w:ascii="Times New Roman" w:hAnsi="Times New Roman" w:cs="Times New Roman"/>
          <w:sz w:val="24"/>
          <w:szCs w:val="24"/>
        </w:rPr>
        <w:t>largest stud</w:t>
      </w:r>
      <w:r w:rsidR="008B4D58" w:rsidRPr="0054763A">
        <w:rPr>
          <w:rFonts w:ascii="Times New Roman" w:hAnsi="Times New Roman" w:cs="Times New Roman"/>
          <w:sz w:val="24"/>
          <w:szCs w:val="24"/>
        </w:rPr>
        <w:t xml:space="preserve">ies </w:t>
      </w:r>
      <w:r w:rsidR="008540A1" w:rsidRPr="0054763A">
        <w:rPr>
          <w:rFonts w:ascii="Times New Roman" w:hAnsi="Times New Roman" w:cs="Times New Roman"/>
          <w:sz w:val="24"/>
          <w:szCs w:val="24"/>
        </w:rPr>
        <w:t>to date</w:t>
      </w:r>
      <w:r w:rsidR="008B4D58" w:rsidRPr="0054763A">
        <w:rPr>
          <w:rFonts w:ascii="Times New Roman" w:hAnsi="Times New Roman" w:cs="Times New Roman"/>
          <w:sz w:val="24"/>
          <w:szCs w:val="24"/>
        </w:rPr>
        <w:t>, de Miguel-Diez and colleagues</w:t>
      </w:r>
      <w:r w:rsidR="008B4D58" w:rsidRPr="0054763A">
        <w:rPr>
          <w:rFonts w:ascii="Times New Roman" w:hAnsi="Times New Roman" w:cs="Times New Roman"/>
          <w:sz w:val="24"/>
          <w:szCs w:val="24"/>
          <w:vertAlign w:val="superscript"/>
        </w:rPr>
        <w:t xml:space="preserve">17 </w:t>
      </w:r>
      <w:r w:rsidR="008B4D58" w:rsidRPr="0054763A">
        <w:rPr>
          <w:rFonts w:ascii="Times New Roman" w:hAnsi="Times New Roman" w:cs="Times New Roman"/>
          <w:sz w:val="24"/>
          <w:szCs w:val="24"/>
        </w:rPr>
        <w:t xml:space="preserve">reported on 108 children aged 1-18 years and Maris and colleagues on 122 children aged 1-10.5 years. Both observed an inverse relationship between </w:t>
      </w:r>
      <w:r w:rsidR="008540A1" w:rsidRPr="0054763A">
        <w:rPr>
          <w:rFonts w:ascii="Times New Roman" w:hAnsi="Times New Roman" w:cs="Times New Roman"/>
          <w:sz w:val="24"/>
          <w:szCs w:val="24"/>
        </w:rPr>
        <w:t>OSA</w:t>
      </w:r>
      <w:r w:rsidR="00A11091" w:rsidRPr="0054763A">
        <w:rPr>
          <w:rFonts w:ascii="Times New Roman" w:hAnsi="Times New Roman" w:cs="Times New Roman"/>
          <w:sz w:val="24"/>
          <w:szCs w:val="24"/>
        </w:rPr>
        <w:t xml:space="preserve"> and</w:t>
      </w:r>
      <w:r w:rsidR="002B4584" w:rsidRPr="0054763A">
        <w:rPr>
          <w:rFonts w:ascii="Times New Roman" w:hAnsi="Times New Roman" w:cs="Times New Roman"/>
          <w:sz w:val="24"/>
          <w:szCs w:val="24"/>
        </w:rPr>
        <w:t xml:space="preserve"> </w:t>
      </w:r>
      <w:r w:rsidR="008540A1" w:rsidRPr="0054763A">
        <w:rPr>
          <w:rFonts w:ascii="Times New Roman" w:hAnsi="Times New Roman" w:cs="Times New Roman"/>
          <w:sz w:val="24"/>
          <w:szCs w:val="24"/>
        </w:rPr>
        <w:t>age</w:t>
      </w:r>
      <w:r w:rsidR="008B4D58" w:rsidRPr="0054763A">
        <w:rPr>
          <w:rFonts w:ascii="Times New Roman" w:hAnsi="Times New Roman" w:cs="Times New Roman"/>
          <w:sz w:val="24"/>
          <w:szCs w:val="24"/>
        </w:rPr>
        <w:t>. This was supported by Dyken</w:t>
      </w:r>
      <w:r w:rsidR="008B4D58" w:rsidRPr="0054763A">
        <w:rPr>
          <w:vertAlign w:val="superscript"/>
        </w:rPr>
        <w:t>15</w:t>
      </w:r>
      <w:r w:rsidR="008B4D58" w:rsidRPr="0054763A">
        <w:rPr>
          <w:rFonts w:ascii="Times New Roman" w:hAnsi="Times New Roman" w:cs="Times New Roman"/>
          <w:sz w:val="24"/>
          <w:szCs w:val="24"/>
          <w:vertAlign w:val="superscript"/>
        </w:rPr>
        <w:t xml:space="preserve"> </w:t>
      </w:r>
      <w:r w:rsidR="008B4D58" w:rsidRPr="0054763A">
        <w:rPr>
          <w:rFonts w:ascii="Times New Roman" w:hAnsi="Times New Roman" w:cs="Times New Roman"/>
          <w:sz w:val="24"/>
          <w:szCs w:val="24"/>
        </w:rPr>
        <w:t>et al</w:t>
      </w:r>
      <w:r w:rsidR="00520DB9" w:rsidRPr="0054763A">
        <w:rPr>
          <w:rFonts w:ascii="Times New Roman" w:hAnsi="Times New Roman" w:cs="Times New Roman"/>
          <w:sz w:val="24"/>
          <w:szCs w:val="24"/>
        </w:rPr>
        <w:t xml:space="preserve"> in a study of </w:t>
      </w:r>
      <w:r w:rsidR="008B4D58" w:rsidRPr="0054763A">
        <w:rPr>
          <w:rFonts w:ascii="Times New Roman" w:hAnsi="Times New Roman" w:cs="Times New Roman"/>
          <w:sz w:val="24"/>
          <w:szCs w:val="24"/>
        </w:rPr>
        <w:t xml:space="preserve">19 children aged 3-19 years, while </w:t>
      </w:r>
      <w:r w:rsidR="00DE6326" w:rsidRPr="0054763A">
        <w:rPr>
          <w:rFonts w:ascii="Times New Roman" w:hAnsi="Times New Roman" w:cs="Times New Roman"/>
          <w:sz w:val="24"/>
          <w:szCs w:val="24"/>
        </w:rPr>
        <w:t xml:space="preserve">conversely </w:t>
      </w:r>
      <w:r w:rsidR="008B4D58" w:rsidRPr="0054763A">
        <w:rPr>
          <w:rFonts w:ascii="Times New Roman" w:hAnsi="Times New Roman" w:cs="Times New Roman"/>
          <w:sz w:val="24"/>
          <w:szCs w:val="24"/>
        </w:rPr>
        <w:t xml:space="preserve">Ng et al reported the </w:t>
      </w:r>
      <w:r w:rsidR="00520DB9" w:rsidRPr="0054763A">
        <w:rPr>
          <w:rFonts w:ascii="Times New Roman" w:hAnsi="Times New Roman" w:cs="Times New Roman"/>
          <w:sz w:val="24"/>
          <w:szCs w:val="24"/>
        </w:rPr>
        <w:t>converse</w:t>
      </w:r>
      <w:r w:rsidR="008B4D58" w:rsidRPr="0054763A">
        <w:rPr>
          <w:rFonts w:ascii="Times New Roman" w:hAnsi="Times New Roman" w:cs="Times New Roman"/>
          <w:sz w:val="24"/>
          <w:szCs w:val="24"/>
        </w:rPr>
        <w:t>, n</w:t>
      </w:r>
      <w:r w:rsidR="00DE6326" w:rsidRPr="0054763A">
        <w:rPr>
          <w:rFonts w:ascii="Times New Roman" w:hAnsi="Times New Roman" w:cs="Times New Roman"/>
          <w:sz w:val="24"/>
          <w:szCs w:val="24"/>
        </w:rPr>
        <w:t xml:space="preserve">amely </w:t>
      </w:r>
      <w:r w:rsidR="008B4D58" w:rsidRPr="0054763A">
        <w:rPr>
          <w:rFonts w:ascii="Times New Roman" w:hAnsi="Times New Roman" w:cs="Times New Roman"/>
          <w:sz w:val="24"/>
          <w:szCs w:val="24"/>
        </w:rPr>
        <w:t xml:space="preserve">a positive relationship between age and </w:t>
      </w:r>
      <w:r w:rsidR="00DE6326" w:rsidRPr="0054763A">
        <w:rPr>
          <w:rFonts w:ascii="Times New Roman" w:hAnsi="Times New Roman" w:cs="Times New Roman"/>
          <w:sz w:val="24"/>
          <w:szCs w:val="24"/>
        </w:rPr>
        <w:t>OSA in 22 children</w:t>
      </w:r>
      <w:r w:rsidR="008B4D58" w:rsidRPr="0054763A">
        <w:rPr>
          <w:rFonts w:ascii="Times New Roman" w:hAnsi="Times New Roman" w:cs="Times New Roman"/>
          <w:sz w:val="24"/>
          <w:szCs w:val="24"/>
          <w:vertAlign w:val="superscript"/>
        </w:rPr>
        <w:t>18</w:t>
      </w:r>
      <w:r w:rsidR="008B4D58" w:rsidRPr="0054763A">
        <w:rPr>
          <w:rFonts w:ascii="Times New Roman" w:hAnsi="Times New Roman" w:cs="Times New Roman"/>
          <w:sz w:val="24"/>
          <w:szCs w:val="24"/>
        </w:rPr>
        <w:t xml:space="preserve">. While de Miguel-Diez reported an association between OSA and </w:t>
      </w:r>
      <w:r w:rsidR="008540A1" w:rsidRPr="0054763A">
        <w:rPr>
          <w:rFonts w:ascii="Times New Roman" w:hAnsi="Times New Roman" w:cs="Times New Roman"/>
          <w:sz w:val="24"/>
          <w:szCs w:val="24"/>
        </w:rPr>
        <w:t>male sex</w:t>
      </w:r>
      <w:r w:rsidR="008B4D58" w:rsidRPr="0054763A">
        <w:rPr>
          <w:rFonts w:ascii="Times New Roman" w:hAnsi="Times New Roman" w:cs="Times New Roman"/>
          <w:sz w:val="24"/>
          <w:szCs w:val="24"/>
        </w:rPr>
        <w:t xml:space="preserve"> this was not supported by any other study. </w:t>
      </w:r>
      <w:r w:rsidR="0064020E" w:rsidRPr="0054763A">
        <w:rPr>
          <w:rFonts w:ascii="Times New Roman" w:hAnsi="Times New Roman" w:cs="Times New Roman"/>
          <w:sz w:val="24"/>
          <w:szCs w:val="24"/>
        </w:rPr>
        <w:t xml:space="preserve">BMI would be predicted to be associated with OSA, and while two studies did </w:t>
      </w:r>
      <w:r w:rsidR="00A95C94" w:rsidRPr="0054763A">
        <w:rPr>
          <w:rFonts w:ascii="Times New Roman" w:hAnsi="Times New Roman" w:cs="Times New Roman"/>
          <w:sz w:val="24"/>
          <w:szCs w:val="24"/>
        </w:rPr>
        <w:t xml:space="preserve">report a positive </w:t>
      </w:r>
      <w:r w:rsidR="0064020E" w:rsidRPr="0054763A">
        <w:rPr>
          <w:rFonts w:ascii="Times New Roman" w:hAnsi="Times New Roman" w:cs="Times New Roman"/>
          <w:sz w:val="24"/>
          <w:szCs w:val="24"/>
        </w:rPr>
        <w:t>association</w:t>
      </w:r>
      <w:r w:rsidR="00765C96" w:rsidRPr="0054763A">
        <w:fldChar w:fldCharType="begin"/>
      </w:r>
      <w:r w:rsidR="00765C96" w:rsidRPr="0054763A">
        <w:instrText xml:space="preserve"> NOTEREF _Ref439689389 \h  \* MERGEFORMAT </w:instrText>
      </w:r>
      <w:r w:rsidR="00765C96" w:rsidRPr="0054763A">
        <w:fldChar w:fldCharType="separate"/>
      </w:r>
      <w:r w:rsidR="0064020E" w:rsidRPr="0054763A">
        <w:rPr>
          <w:rFonts w:ascii="Times New Roman" w:hAnsi="Times New Roman" w:cs="Times New Roman"/>
          <w:sz w:val="24"/>
          <w:szCs w:val="24"/>
          <w:vertAlign w:val="superscript"/>
        </w:rPr>
        <w:t>15</w:t>
      </w:r>
      <w:r w:rsidR="00765C96" w:rsidRPr="0054763A">
        <w:fldChar w:fldCharType="end"/>
      </w:r>
      <w:r w:rsidR="00FC0D7C" w:rsidRPr="0054763A">
        <w:rPr>
          <w:rFonts w:ascii="Times New Roman" w:hAnsi="Times New Roman" w:cs="Times New Roman"/>
          <w:sz w:val="24"/>
          <w:szCs w:val="24"/>
          <w:vertAlign w:val="superscript"/>
        </w:rPr>
        <w:t>, 18</w:t>
      </w:r>
      <w:r w:rsidR="0064020E" w:rsidRPr="0054763A">
        <w:rPr>
          <w:rFonts w:ascii="Times New Roman" w:hAnsi="Times New Roman" w:cs="Times New Roman"/>
          <w:sz w:val="24"/>
          <w:szCs w:val="24"/>
        </w:rPr>
        <w:t xml:space="preserve">, </w:t>
      </w:r>
      <w:r w:rsidR="008B4D58" w:rsidRPr="0054763A">
        <w:rPr>
          <w:rFonts w:ascii="Times New Roman" w:hAnsi="Times New Roman" w:cs="Times New Roman"/>
          <w:sz w:val="24"/>
          <w:szCs w:val="24"/>
        </w:rPr>
        <w:t xml:space="preserve">five </w:t>
      </w:r>
      <w:r w:rsidR="00A95C94" w:rsidRPr="0054763A">
        <w:rPr>
          <w:rFonts w:ascii="Times New Roman" w:hAnsi="Times New Roman" w:cs="Times New Roman"/>
          <w:sz w:val="24"/>
          <w:szCs w:val="24"/>
        </w:rPr>
        <w:t>found none</w:t>
      </w:r>
      <w:r w:rsidR="00BD056D" w:rsidRPr="0054763A">
        <w:rPr>
          <w:rFonts w:ascii="Times New Roman" w:hAnsi="Times New Roman" w:cs="Times New Roman"/>
          <w:sz w:val="24"/>
          <w:szCs w:val="24"/>
        </w:rPr>
        <w:t xml:space="preserve"> </w:t>
      </w:r>
      <w:r w:rsidR="00765C96" w:rsidRPr="0054763A">
        <w:fldChar w:fldCharType="begin"/>
      </w:r>
      <w:r w:rsidR="00765C96" w:rsidRPr="0054763A">
        <w:instrText xml:space="preserve"> NOTEREF _Ref451352455 \h  \* MERGEFORMAT </w:instrText>
      </w:r>
      <w:r w:rsidR="00765C96" w:rsidRPr="0054763A">
        <w:fldChar w:fldCharType="separate"/>
      </w:r>
      <w:r w:rsidR="00A95C94" w:rsidRPr="0054763A">
        <w:rPr>
          <w:rFonts w:ascii="Times New Roman" w:hAnsi="Times New Roman" w:cs="Times New Roman"/>
          <w:sz w:val="24"/>
          <w:szCs w:val="24"/>
          <w:vertAlign w:val="superscript"/>
        </w:rPr>
        <w:t>13</w:t>
      </w:r>
      <w:r w:rsidR="00765C96" w:rsidRPr="0054763A">
        <w:fldChar w:fldCharType="end"/>
      </w:r>
      <w:r w:rsidR="00FC0D7C" w:rsidRPr="0054763A">
        <w:rPr>
          <w:rFonts w:ascii="Times New Roman" w:hAnsi="Times New Roman" w:cs="Times New Roman"/>
          <w:sz w:val="24"/>
          <w:szCs w:val="24"/>
          <w:vertAlign w:val="superscript"/>
        </w:rPr>
        <w:t xml:space="preserve">, </w:t>
      </w:r>
      <w:r w:rsidR="00765C96" w:rsidRPr="0054763A">
        <w:fldChar w:fldCharType="begin"/>
      </w:r>
      <w:r w:rsidR="00765C96" w:rsidRPr="0054763A">
        <w:instrText xml:space="preserve"> NOTEREF _Ref451352473 \h  \* MERGEFORMAT </w:instrText>
      </w:r>
      <w:r w:rsidR="00765C96" w:rsidRPr="0054763A">
        <w:fldChar w:fldCharType="separate"/>
      </w:r>
      <w:r w:rsidR="00A95C94" w:rsidRPr="0054763A">
        <w:rPr>
          <w:rFonts w:ascii="Times New Roman" w:hAnsi="Times New Roman" w:cs="Times New Roman"/>
          <w:sz w:val="24"/>
          <w:szCs w:val="24"/>
          <w:vertAlign w:val="superscript"/>
        </w:rPr>
        <w:t>20</w:t>
      </w:r>
      <w:r w:rsidR="00765C96" w:rsidRPr="0054763A">
        <w:fldChar w:fldCharType="end"/>
      </w:r>
      <w:r w:rsidR="00FC0D7C" w:rsidRPr="0054763A">
        <w:rPr>
          <w:rFonts w:ascii="Times New Roman" w:hAnsi="Times New Roman" w:cs="Times New Roman"/>
          <w:sz w:val="24"/>
          <w:szCs w:val="24"/>
          <w:vertAlign w:val="superscript"/>
        </w:rPr>
        <w:t xml:space="preserve">, </w:t>
      </w:r>
      <w:r w:rsidR="00765C96" w:rsidRPr="0054763A">
        <w:rPr>
          <w:rFonts w:ascii="Times New Roman" w:hAnsi="Times New Roman" w:cs="Times New Roman"/>
          <w:sz w:val="24"/>
          <w:szCs w:val="24"/>
          <w:vertAlign w:val="superscript"/>
        </w:rPr>
        <w:fldChar w:fldCharType="begin"/>
      </w:r>
      <w:r w:rsidR="00765C96" w:rsidRPr="0054763A">
        <w:rPr>
          <w:rFonts w:ascii="Times New Roman" w:hAnsi="Times New Roman" w:cs="Times New Roman"/>
          <w:sz w:val="24"/>
          <w:szCs w:val="24"/>
          <w:vertAlign w:val="superscript"/>
        </w:rPr>
        <w:instrText xml:space="preserve"> NOTEREF _Ref449446615 \h  \* MERGEFORMAT </w:instrText>
      </w:r>
      <w:r w:rsidR="00765C96" w:rsidRPr="0054763A">
        <w:rPr>
          <w:rFonts w:ascii="Times New Roman" w:hAnsi="Times New Roman" w:cs="Times New Roman"/>
          <w:sz w:val="24"/>
          <w:szCs w:val="24"/>
          <w:vertAlign w:val="superscript"/>
        </w:rPr>
      </w:r>
      <w:r w:rsidR="00765C96" w:rsidRPr="0054763A">
        <w:rPr>
          <w:rFonts w:ascii="Times New Roman" w:hAnsi="Times New Roman" w:cs="Times New Roman"/>
          <w:sz w:val="24"/>
          <w:szCs w:val="24"/>
          <w:vertAlign w:val="superscript"/>
        </w:rPr>
        <w:fldChar w:fldCharType="separate"/>
      </w:r>
      <w:r w:rsidR="00A95C94" w:rsidRPr="0054763A">
        <w:rPr>
          <w:rFonts w:ascii="Times New Roman" w:hAnsi="Times New Roman" w:cs="Times New Roman"/>
          <w:sz w:val="24"/>
          <w:szCs w:val="24"/>
          <w:vertAlign w:val="superscript"/>
        </w:rPr>
        <w:t>21</w:t>
      </w:r>
      <w:r w:rsidR="00765C96" w:rsidRPr="0054763A">
        <w:rPr>
          <w:rFonts w:ascii="Times New Roman" w:hAnsi="Times New Roman" w:cs="Times New Roman"/>
          <w:sz w:val="24"/>
          <w:szCs w:val="24"/>
          <w:vertAlign w:val="superscript"/>
        </w:rPr>
        <w:fldChar w:fldCharType="end"/>
      </w:r>
      <w:r w:rsidR="008B4D58" w:rsidRPr="0054763A">
        <w:rPr>
          <w:rFonts w:ascii="Times New Roman" w:hAnsi="Times New Roman" w:cs="Times New Roman"/>
          <w:sz w:val="24"/>
          <w:szCs w:val="24"/>
          <w:vertAlign w:val="superscript"/>
        </w:rPr>
        <w:t>,</w:t>
      </w:r>
      <w:r w:rsidR="008B4D58" w:rsidRPr="0054763A">
        <w:rPr>
          <w:rFonts w:ascii="Times New Roman" w:hAnsi="Times New Roman" w:cs="Times New Roman"/>
          <w:sz w:val="24"/>
          <w:szCs w:val="24"/>
          <w:vertAlign w:val="superscript"/>
        </w:rPr>
        <w:fldChar w:fldCharType="begin"/>
      </w:r>
      <w:r w:rsidR="008B4D58" w:rsidRPr="0054763A">
        <w:rPr>
          <w:rFonts w:ascii="Times New Roman" w:hAnsi="Times New Roman" w:cs="Times New Roman"/>
          <w:sz w:val="24"/>
          <w:szCs w:val="24"/>
          <w:vertAlign w:val="superscript"/>
        </w:rPr>
        <w:instrText xml:space="preserve"> NOTEREF _Ref462760032 \h  \* MERGEFORMAT </w:instrText>
      </w:r>
      <w:r w:rsidR="008B4D58" w:rsidRPr="0054763A">
        <w:rPr>
          <w:rFonts w:ascii="Times New Roman" w:hAnsi="Times New Roman" w:cs="Times New Roman"/>
          <w:sz w:val="24"/>
          <w:szCs w:val="24"/>
          <w:vertAlign w:val="superscript"/>
        </w:rPr>
      </w:r>
      <w:r w:rsidR="008B4D58" w:rsidRPr="0054763A">
        <w:rPr>
          <w:rFonts w:ascii="Times New Roman" w:hAnsi="Times New Roman" w:cs="Times New Roman"/>
          <w:sz w:val="24"/>
          <w:szCs w:val="24"/>
          <w:vertAlign w:val="superscript"/>
        </w:rPr>
        <w:fldChar w:fldCharType="separate"/>
      </w:r>
      <w:r w:rsidR="008B4D58" w:rsidRPr="0054763A">
        <w:rPr>
          <w:rFonts w:ascii="Times New Roman" w:hAnsi="Times New Roman" w:cs="Times New Roman"/>
          <w:sz w:val="24"/>
          <w:szCs w:val="24"/>
          <w:vertAlign w:val="superscript"/>
        </w:rPr>
        <w:t>22</w:t>
      </w:r>
      <w:r w:rsidR="008B4D58" w:rsidRPr="0054763A">
        <w:rPr>
          <w:rFonts w:ascii="Times New Roman" w:hAnsi="Times New Roman" w:cs="Times New Roman"/>
          <w:sz w:val="24"/>
          <w:szCs w:val="24"/>
          <w:vertAlign w:val="superscript"/>
        </w:rPr>
        <w:fldChar w:fldCharType="end"/>
      </w:r>
      <w:r w:rsidR="00A95C94" w:rsidRPr="0054763A">
        <w:rPr>
          <w:rFonts w:ascii="Times New Roman" w:hAnsi="Times New Roman" w:cs="Times New Roman"/>
          <w:sz w:val="24"/>
          <w:szCs w:val="24"/>
        </w:rPr>
        <w:t>.</w:t>
      </w:r>
      <w:r w:rsidR="0064020E" w:rsidRPr="0054763A">
        <w:rPr>
          <w:rFonts w:ascii="Times New Roman" w:hAnsi="Times New Roman" w:cs="Times New Roman"/>
          <w:sz w:val="24"/>
          <w:szCs w:val="24"/>
        </w:rPr>
        <w:t xml:space="preserve"> </w:t>
      </w:r>
      <w:r w:rsidR="008B4D58" w:rsidRPr="0054763A">
        <w:rPr>
          <w:rFonts w:ascii="Times New Roman" w:hAnsi="Times New Roman" w:cs="Times New Roman"/>
          <w:sz w:val="24"/>
          <w:szCs w:val="24"/>
        </w:rPr>
        <w:t xml:space="preserve"> </w:t>
      </w:r>
      <w:r w:rsidR="007A3E44" w:rsidRPr="0054763A">
        <w:rPr>
          <w:rFonts w:ascii="Times New Roman" w:hAnsi="Times New Roman" w:cs="Times New Roman"/>
          <w:sz w:val="24"/>
          <w:szCs w:val="24"/>
        </w:rPr>
        <w:t>Both of the largest studies</w:t>
      </w:r>
      <w:r w:rsidR="00DE6326" w:rsidRPr="0054763A">
        <w:rPr>
          <w:rFonts w:ascii="Times New Roman" w:hAnsi="Times New Roman" w:cs="Times New Roman"/>
          <w:sz w:val="24"/>
          <w:szCs w:val="24"/>
        </w:rPr>
        <w:t>,</w:t>
      </w:r>
      <w:r w:rsidR="007A3E44" w:rsidRPr="0054763A">
        <w:rPr>
          <w:rFonts w:ascii="Times New Roman" w:hAnsi="Times New Roman" w:cs="Times New Roman"/>
          <w:sz w:val="24"/>
          <w:szCs w:val="24"/>
          <w:vertAlign w:val="superscript"/>
        </w:rPr>
        <w:fldChar w:fldCharType="begin"/>
      </w:r>
      <w:r w:rsidR="007A3E44" w:rsidRPr="0054763A">
        <w:rPr>
          <w:rFonts w:ascii="Times New Roman" w:hAnsi="Times New Roman" w:cs="Times New Roman"/>
          <w:sz w:val="24"/>
          <w:szCs w:val="24"/>
          <w:vertAlign w:val="superscript"/>
        </w:rPr>
        <w:instrText xml:space="preserve"> NOTEREF _Ref462760201 \h  \* MERGEFORMAT </w:instrText>
      </w:r>
      <w:r w:rsidR="007A3E44" w:rsidRPr="0054763A">
        <w:rPr>
          <w:rFonts w:ascii="Times New Roman" w:hAnsi="Times New Roman" w:cs="Times New Roman"/>
          <w:sz w:val="24"/>
          <w:szCs w:val="24"/>
          <w:vertAlign w:val="superscript"/>
        </w:rPr>
      </w:r>
      <w:r w:rsidR="007A3E44" w:rsidRPr="0054763A">
        <w:rPr>
          <w:rFonts w:ascii="Times New Roman" w:hAnsi="Times New Roman" w:cs="Times New Roman"/>
          <w:sz w:val="24"/>
          <w:szCs w:val="24"/>
          <w:vertAlign w:val="superscript"/>
        </w:rPr>
        <w:fldChar w:fldCharType="separate"/>
      </w:r>
      <w:r w:rsidR="007A3E44" w:rsidRPr="0054763A">
        <w:rPr>
          <w:rFonts w:ascii="Times New Roman" w:hAnsi="Times New Roman" w:cs="Times New Roman"/>
          <w:sz w:val="24"/>
          <w:szCs w:val="24"/>
          <w:vertAlign w:val="superscript"/>
        </w:rPr>
        <w:t>17</w:t>
      </w:r>
      <w:r w:rsidR="007A3E44" w:rsidRPr="0054763A">
        <w:rPr>
          <w:rFonts w:ascii="Times New Roman" w:hAnsi="Times New Roman" w:cs="Times New Roman"/>
          <w:sz w:val="24"/>
          <w:szCs w:val="24"/>
          <w:vertAlign w:val="superscript"/>
        </w:rPr>
        <w:fldChar w:fldCharType="end"/>
      </w:r>
      <w:r w:rsidR="007A3E44" w:rsidRPr="0054763A">
        <w:rPr>
          <w:rFonts w:ascii="Times New Roman" w:hAnsi="Times New Roman" w:cs="Times New Roman"/>
          <w:sz w:val="24"/>
          <w:szCs w:val="24"/>
          <w:vertAlign w:val="superscript"/>
        </w:rPr>
        <w:t>,</w:t>
      </w:r>
      <w:r w:rsidR="008C19BF" w:rsidRPr="0054763A">
        <w:rPr>
          <w:rFonts w:ascii="Times New Roman" w:hAnsi="Times New Roman" w:cs="Times New Roman"/>
          <w:sz w:val="24"/>
          <w:szCs w:val="24"/>
          <w:vertAlign w:val="superscript"/>
        </w:rPr>
        <w:t xml:space="preserve"> </w:t>
      </w:r>
      <w:r w:rsidR="007A3E44" w:rsidRPr="0054763A">
        <w:rPr>
          <w:rFonts w:ascii="Times New Roman" w:hAnsi="Times New Roman" w:cs="Times New Roman"/>
          <w:sz w:val="24"/>
          <w:szCs w:val="24"/>
          <w:vertAlign w:val="superscript"/>
        </w:rPr>
        <w:fldChar w:fldCharType="begin"/>
      </w:r>
      <w:r w:rsidR="007A3E44" w:rsidRPr="0054763A">
        <w:rPr>
          <w:rFonts w:ascii="Times New Roman" w:hAnsi="Times New Roman" w:cs="Times New Roman"/>
          <w:sz w:val="24"/>
          <w:szCs w:val="24"/>
          <w:vertAlign w:val="superscript"/>
        </w:rPr>
        <w:instrText xml:space="preserve"> NOTEREF _Ref462760032 \h  \* MERGEFORMAT </w:instrText>
      </w:r>
      <w:r w:rsidR="007A3E44" w:rsidRPr="0054763A">
        <w:rPr>
          <w:rFonts w:ascii="Times New Roman" w:hAnsi="Times New Roman" w:cs="Times New Roman"/>
          <w:sz w:val="24"/>
          <w:szCs w:val="24"/>
          <w:vertAlign w:val="superscript"/>
        </w:rPr>
      </w:r>
      <w:r w:rsidR="007A3E44" w:rsidRPr="0054763A">
        <w:rPr>
          <w:rFonts w:ascii="Times New Roman" w:hAnsi="Times New Roman" w:cs="Times New Roman"/>
          <w:sz w:val="24"/>
          <w:szCs w:val="24"/>
          <w:vertAlign w:val="superscript"/>
        </w:rPr>
        <w:fldChar w:fldCharType="separate"/>
      </w:r>
      <w:r w:rsidR="007A3E44" w:rsidRPr="0054763A">
        <w:rPr>
          <w:rFonts w:ascii="Times New Roman" w:hAnsi="Times New Roman" w:cs="Times New Roman"/>
          <w:sz w:val="24"/>
          <w:szCs w:val="24"/>
          <w:vertAlign w:val="superscript"/>
        </w:rPr>
        <w:t>22</w:t>
      </w:r>
      <w:r w:rsidR="007A3E44" w:rsidRPr="0054763A">
        <w:rPr>
          <w:rFonts w:ascii="Times New Roman" w:hAnsi="Times New Roman" w:cs="Times New Roman"/>
          <w:sz w:val="24"/>
          <w:szCs w:val="24"/>
          <w:vertAlign w:val="superscript"/>
        </w:rPr>
        <w:fldChar w:fldCharType="end"/>
      </w:r>
      <w:r w:rsidR="007A3E44" w:rsidRPr="0054763A">
        <w:rPr>
          <w:rFonts w:ascii="Times New Roman" w:hAnsi="Times New Roman" w:cs="Times New Roman"/>
          <w:sz w:val="24"/>
          <w:szCs w:val="24"/>
        </w:rPr>
        <w:t xml:space="preserve"> together reporting on 230 children, reported no association with tonsillar hyperplasia and </w:t>
      </w:r>
      <w:r w:rsidR="00520DB9" w:rsidRPr="0054763A">
        <w:rPr>
          <w:rFonts w:ascii="Times New Roman" w:hAnsi="Times New Roman" w:cs="Times New Roman"/>
          <w:sz w:val="24"/>
          <w:szCs w:val="24"/>
        </w:rPr>
        <w:t xml:space="preserve">one </w:t>
      </w:r>
      <w:r w:rsidR="005140F4" w:rsidRPr="0054763A">
        <w:rPr>
          <w:rFonts w:ascii="Times New Roman" w:hAnsi="Times New Roman" w:cs="Times New Roman"/>
          <w:sz w:val="24"/>
          <w:szCs w:val="24"/>
        </w:rPr>
        <w:t xml:space="preserve">found </w:t>
      </w:r>
      <w:r w:rsidR="007A3E44" w:rsidRPr="0054763A">
        <w:rPr>
          <w:rFonts w:ascii="Times New Roman" w:hAnsi="Times New Roman" w:cs="Times New Roman"/>
          <w:sz w:val="24"/>
          <w:szCs w:val="24"/>
        </w:rPr>
        <w:t xml:space="preserve">no association with </w:t>
      </w:r>
      <w:r w:rsidR="008B4D58" w:rsidRPr="0054763A">
        <w:rPr>
          <w:rFonts w:ascii="Times New Roman" w:hAnsi="Times New Roman" w:cs="Times New Roman"/>
          <w:sz w:val="24"/>
          <w:szCs w:val="24"/>
        </w:rPr>
        <w:t>congenital heart disease</w:t>
      </w:r>
      <w:r w:rsidR="007A3E44" w:rsidRPr="0054763A">
        <w:rPr>
          <w:rFonts w:ascii="Times New Roman" w:hAnsi="Times New Roman" w:cs="Times New Roman"/>
          <w:sz w:val="24"/>
          <w:szCs w:val="24"/>
          <w:vertAlign w:val="superscript"/>
        </w:rPr>
        <w:t>17</w:t>
      </w:r>
      <w:r w:rsidR="008B4D58" w:rsidRPr="0054763A">
        <w:rPr>
          <w:rFonts w:ascii="Times New Roman" w:hAnsi="Times New Roman" w:cs="Times New Roman"/>
          <w:sz w:val="24"/>
          <w:szCs w:val="24"/>
        </w:rPr>
        <w:t>.</w:t>
      </w:r>
    </w:p>
    <w:p w14:paraId="2ED445E7" w14:textId="77777777" w:rsidR="008540A1" w:rsidRPr="0054763A" w:rsidRDefault="0064020E"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Thus while published guidelines r</w:t>
      </w:r>
      <w:r w:rsidR="00A11091" w:rsidRPr="0054763A">
        <w:rPr>
          <w:rFonts w:ascii="Times New Roman" w:hAnsi="Times New Roman" w:cs="Times New Roman"/>
          <w:sz w:val="24"/>
          <w:szCs w:val="24"/>
        </w:rPr>
        <w:t>ecommend routine OSA screening i</w:t>
      </w:r>
      <w:r w:rsidRPr="0054763A">
        <w:rPr>
          <w:rFonts w:ascii="Times New Roman" w:hAnsi="Times New Roman" w:cs="Times New Roman"/>
          <w:sz w:val="24"/>
          <w:szCs w:val="24"/>
        </w:rPr>
        <w:t xml:space="preserve">n young children, there is a lack of reliable data on population prevalence in this group. </w:t>
      </w:r>
      <w:r w:rsidR="008540A1" w:rsidRPr="0054763A">
        <w:rPr>
          <w:rFonts w:ascii="Times New Roman" w:hAnsi="Times New Roman" w:cs="Times New Roman"/>
          <w:sz w:val="24"/>
          <w:szCs w:val="24"/>
        </w:rPr>
        <w:t xml:space="preserve">We aimed to recruit a large cohort of young children with DS to determine the prevalence and predictors of OSA and to </w:t>
      </w:r>
      <w:r w:rsidR="008540A1" w:rsidRPr="0054763A">
        <w:rPr>
          <w:rStyle w:val="a"/>
        </w:rPr>
        <w:t>generate</w:t>
      </w:r>
      <w:r w:rsidR="008540A1" w:rsidRPr="0054763A">
        <w:rPr>
          <w:rFonts w:ascii="Times New Roman" w:hAnsi="Times New Roman" w:cs="Times New Roman"/>
          <w:sz w:val="24"/>
          <w:szCs w:val="24"/>
        </w:rPr>
        <w:t xml:space="preserve"> a research cohort for long term follow-up.</w:t>
      </w:r>
    </w:p>
    <w:p w14:paraId="208A834A" w14:textId="77777777" w:rsidR="008540A1" w:rsidRPr="0054763A" w:rsidRDefault="008540A1" w:rsidP="00547221">
      <w:pPr>
        <w:pStyle w:val="Heading3"/>
        <w:rPr>
          <w:rFonts w:ascii="Times New Roman" w:hAnsi="Times New Roman"/>
          <w:color w:val="auto"/>
          <w:sz w:val="24"/>
          <w:szCs w:val="24"/>
        </w:rPr>
      </w:pPr>
      <w:r w:rsidRPr="0054763A">
        <w:rPr>
          <w:rFonts w:ascii="Times New Roman" w:hAnsi="Times New Roman"/>
          <w:color w:val="auto"/>
          <w:sz w:val="24"/>
          <w:szCs w:val="24"/>
        </w:rPr>
        <w:t>2. Methods</w:t>
      </w:r>
    </w:p>
    <w:p w14:paraId="7CDB7596" w14:textId="77777777" w:rsidR="008540A1" w:rsidRPr="0054763A" w:rsidRDefault="008540A1" w:rsidP="005E69C8">
      <w:pPr>
        <w:autoSpaceDE w:val="0"/>
        <w:autoSpaceDN w:val="0"/>
        <w:adjustRightInd w:val="0"/>
        <w:spacing w:after="0" w:line="240" w:lineRule="auto"/>
        <w:rPr>
          <w:rFonts w:ascii="Times New Roman" w:hAnsi="Times New Roman" w:cs="Times New Roman"/>
          <w:sz w:val="24"/>
          <w:szCs w:val="24"/>
        </w:rPr>
      </w:pPr>
    </w:p>
    <w:p w14:paraId="0A3AF52E" w14:textId="0521734D" w:rsidR="008540A1" w:rsidRPr="0054763A" w:rsidRDefault="008540A1" w:rsidP="00B22B57">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i/>
          <w:sz w:val="24"/>
          <w:szCs w:val="24"/>
        </w:rPr>
        <w:t>2.1 Setting</w:t>
      </w:r>
      <w:r w:rsidRPr="0054763A">
        <w:rPr>
          <w:rFonts w:ascii="Times New Roman" w:hAnsi="Times New Roman" w:cs="Times New Roman"/>
          <w:sz w:val="24"/>
          <w:szCs w:val="24"/>
        </w:rPr>
        <w:t xml:space="preserve">: This study was conducted in three </w:t>
      </w:r>
      <w:r w:rsidR="00A2180D" w:rsidRPr="0054763A">
        <w:rPr>
          <w:rFonts w:ascii="Times New Roman" w:hAnsi="Times New Roman" w:cs="Times New Roman"/>
          <w:sz w:val="24"/>
          <w:szCs w:val="24"/>
        </w:rPr>
        <w:t>c</w:t>
      </w:r>
      <w:r w:rsidRPr="0054763A">
        <w:rPr>
          <w:rFonts w:ascii="Times New Roman" w:hAnsi="Times New Roman" w:cs="Times New Roman"/>
          <w:sz w:val="24"/>
          <w:szCs w:val="24"/>
        </w:rPr>
        <w:t xml:space="preserve">hildren’s </w:t>
      </w:r>
      <w:r w:rsidR="00A2180D" w:rsidRPr="0054763A">
        <w:rPr>
          <w:rFonts w:ascii="Times New Roman" w:hAnsi="Times New Roman" w:cs="Times New Roman"/>
          <w:sz w:val="24"/>
          <w:szCs w:val="24"/>
        </w:rPr>
        <w:t>h</w:t>
      </w:r>
      <w:r w:rsidRPr="0054763A">
        <w:rPr>
          <w:rFonts w:ascii="Times New Roman" w:hAnsi="Times New Roman" w:cs="Times New Roman"/>
          <w:sz w:val="24"/>
          <w:szCs w:val="24"/>
        </w:rPr>
        <w:t xml:space="preserve">ospitals in the UK: Sheffield Children’s </w:t>
      </w:r>
      <w:r w:rsidR="007B65E0" w:rsidRPr="0054763A">
        <w:rPr>
          <w:rFonts w:ascii="Times New Roman" w:hAnsi="Times New Roman" w:cs="Times New Roman"/>
          <w:sz w:val="24"/>
          <w:szCs w:val="24"/>
        </w:rPr>
        <w:t>H</w:t>
      </w:r>
      <w:r w:rsidRPr="0054763A">
        <w:rPr>
          <w:rFonts w:ascii="Times New Roman" w:hAnsi="Times New Roman" w:cs="Times New Roman"/>
          <w:sz w:val="24"/>
          <w:szCs w:val="24"/>
        </w:rPr>
        <w:t xml:space="preserve">ospital in the North of England, Evelina </w:t>
      </w:r>
      <w:r w:rsidR="007B65E0" w:rsidRPr="0054763A">
        <w:rPr>
          <w:rFonts w:ascii="Times New Roman" w:hAnsi="Times New Roman" w:cs="Times New Roman"/>
          <w:sz w:val="24"/>
          <w:szCs w:val="24"/>
        </w:rPr>
        <w:t xml:space="preserve">London </w:t>
      </w:r>
      <w:r w:rsidRPr="0054763A">
        <w:rPr>
          <w:rFonts w:ascii="Times New Roman" w:hAnsi="Times New Roman" w:cs="Times New Roman"/>
          <w:sz w:val="24"/>
          <w:szCs w:val="24"/>
        </w:rPr>
        <w:t xml:space="preserve">Children’s Hospital, and Southampton Children’s </w:t>
      </w:r>
      <w:r w:rsidR="007B65E0" w:rsidRPr="0054763A">
        <w:rPr>
          <w:rFonts w:ascii="Times New Roman" w:hAnsi="Times New Roman" w:cs="Times New Roman"/>
          <w:sz w:val="24"/>
          <w:szCs w:val="24"/>
        </w:rPr>
        <w:t>H</w:t>
      </w:r>
      <w:r w:rsidRPr="0054763A">
        <w:rPr>
          <w:rFonts w:ascii="Times New Roman" w:hAnsi="Times New Roman" w:cs="Times New Roman"/>
          <w:sz w:val="24"/>
          <w:szCs w:val="24"/>
        </w:rPr>
        <w:t xml:space="preserve">ospital in the South of England. </w:t>
      </w:r>
    </w:p>
    <w:p w14:paraId="12DC9897" w14:textId="77777777" w:rsidR="008540A1" w:rsidRPr="0054763A" w:rsidRDefault="008540A1" w:rsidP="00C959D9">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i/>
          <w:sz w:val="24"/>
          <w:szCs w:val="24"/>
        </w:rPr>
        <w:t>2.2 Inclusion and exclusion criteria</w:t>
      </w:r>
      <w:r w:rsidRPr="0054763A">
        <w:rPr>
          <w:rFonts w:ascii="Times New Roman" w:hAnsi="Times New Roman" w:cs="Times New Roman"/>
          <w:sz w:val="24"/>
          <w:szCs w:val="24"/>
        </w:rPr>
        <w:t xml:space="preserve">: Children were eligible for inclusion if they had a confirmed diagnosis of DS, were aged six months to sixth birthday and the family were prepared to travel to a recruiting centre. Exclusion criteria included: children screened for </w:t>
      </w:r>
      <w:r w:rsidRPr="0054763A">
        <w:rPr>
          <w:rFonts w:ascii="Times New Roman" w:hAnsi="Times New Roman" w:cs="Times New Roman"/>
          <w:sz w:val="24"/>
          <w:szCs w:val="24"/>
        </w:rPr>
        <w:lastRenderedPageBreak/>
        <w:t xml:space="preserve">OSA by cardiorespiratory study in the preceding 3 months; those receiving home oxygen therapy or non-invasive ventilation. </w:t>
      </w:r>
    </w:p>
    <w:p w14:paraId="33D69925" w14:textId="758D0001" w:rsidR="008540A1" w:rsidRPr="0054763A" w:rsidRDefault="008540A1" w:rsidP="00BB0DF6">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i/>
          <w:sz w:val="24"/>
          <w:szCs w:val="24"/>
        </w:rPr>
        <w:t>2.3 Recruitment</w:t>
      </w:r>
      <w:r w:rsidRPr="0054763A">
        <w:rPr>
          <w:rFonts w:ascii="Times New Roman" w:hAnsi="Times New Roman" w:cs="Times New Roman"/>
          <w:sz w:val="24"/>
          <w:szCs w:val="24"/>
        </w:rPr>
        <w:t xml:space="preserve">: Children were recruited between July 2013 and January 2015 by multiple routes: firstly by local neurodevelopmental paediatricians who either approached families directly, or indirectly through posters in child developmental centres, secondly through specialist paediatricians within the Children’s hospitals (cardiology, respiratory and neurology lists) and finally through advertising to local support groups, the </w:t>
      </w:r>
      <w:r w:rsidR="00A2180D" w:rsidRPr="0054763A">
        <w:rPr>
          <w:rFonts w:ascii="Times New Roman" w:hAnsi="Times New Roman" w:cs="Times New Roman"/>
          <w:sz w:val="24"/>
          <w:szCs w:val="24"/>
        </w:rPr>
        <w:t xml:space="preserve">UK </w:t>
      </w:r>
      <w:r w:rsidRPr="0054763A">
        <w:rPr>
          <w:rFonts w:ascii="Times New Roman" w:hAnsi="Times New Roman" w:cs="Times New Roman"/>
          <w:sz w:val="24"/>
          <w:szCs w:val="24"/>
        </w:rPr>
        <w:t xml:space="preserve">Down Syndrome Association website and through word of mouth between parents. </w:t>
      </w:r>
    </w:p>
    <w:p w14:paraId="4ABDF470" w14:textId="77777777" w:rsidR="008540A1" w:rsidRPr="0054763A" w:rsidRDefault="008540A1" w:rsidP="00BB0DF6">
      <w:pPr>
        <w:pStyle w:val="Default"/>
        <w:spacing w:line="480" w:lineRule="auto"/>
        <w:rPr>
          <w:rFonts w:ascii="Times New Roman" w:hAnsi="Times New Roman" w:cs="Times New Roman"/>
          <w:color w:val="auto"/>
        </w:rPr>
      </w:pPr>
      <w:r w:rsidRPr="0054763A">
        <w:rPr>
          <w:rFonts w:ascii="Times New Roman" w:hAnsi="Times New Roman" w:cs="Times New Roman"/>
          <w:i/>
          <w:color w:val="auto"/>
        </w:rPr>
        <w:t>2.4 Ethics committee approval</w:t>
      </w:r>
      <w:r w:rsidRPr="0054763A">
        <w:rPr>
          <w:rFonts w:ascii="Times New Roman" w:hAnsi="Times New Roman" w:cs="Times New Roman"/>
          <w:color w:val="auto"/>
        </w:rPr>
        <w:t xml:space="preserve">: The study was approved by the UK National Research ethics committee (reference number: 13/SC/0106) and was adopted by the National Institute of Health Research portfolio (ID: 14250). Parents provided written consent on behalf of their child. </w:t>
      </w:r>
    </w:p>
    <w:p w14:paraId="745737EA" w14:textId="77777777" w:rsidR="008540A1" w:rsidRPr="0054763A" w:rsidRDefault="008540A1" w:rsidP="00BB0DF6">
      <w:pPr>
        <w:pStyle w:val="Default"/>
        <w:spacing w:line="480" w:lineRule="auto"/>
        <w:rPr>
          <w:rFonts w:ascii="Times New Roman" w:hAnsi="Times New Roman" w:cs="Times New Roman"/>
          <w:i/>
          <w:color w:val="auto"/>
        </w:rPr>
      </w:pPr>
      <w:r w:rsidRPr="0054763A">
        <w:rPr>
          <w:rFonts w:ascii="Times New Roman" w:hAnsi="Times New Roman" w:cs="Times New Roman"/>
          <w:i/>
          <w:color w:val="auto"/>
        </w:rPr>
        <w:t xml:space="preserve">2.5 Measures: </w:t>
      </w:r>
    </w:p>
    <w:p w14:paraId="5108F3EF" w14:textId="77777777" w:rsidR="008540A1" w:rsidRPr="0054763A" w:rsidRDefault="008540A1" w:rsidP="00BB0DF6">
      <w:pPr>
        <w:pStyle w:val="Default"/>
        <w:spacing w:line="480" w:lineRule="auto"/>
        <w:rPr>
          <w:rFonts w:ascii="Times New Roman" w:hAnsi="Times New Roman" w:cs="Times New Roman"/>
          <w:color w:val="auto"/>
        </w:rPr>
      </w:pPr>
      <w:r w:rsidRPr="0054763A">
        <w:rPr>
          <w:rFonts w:ascii="Times New Roman" w:hAnsi="Times New Roman" w:cs="Times New Roman"/>
          <w:i/>
          <w:color w:val="auto"/>
        </w:rPr>
        <w:t>2.5.1. Demographic and medical history</w:t>
      </w:r>
      <w:r w:rsidRPr="0054763A">
        <w:rPr>
          <w:rFonts w:ascii="Times New Roman" w:hAnsi="Times New Roman" w:cs="Times New Roman"/>
          <w:color w:val="auto"/>
        </w:rPr>
        <w:t xml:space="preserve">: Parents completed a questionnaire detailing </w:t>
      </w:r>
      <w:r w:rsidR="0064020E" w:rsidRPr="0054763A">
        <w:rPr>
          <w:rFonts w:ascii="Times New Roman" w:hAnsi="Times New Roman" w:cs="Times New Roman"/>
          <w:color w:val="auto"/>
        </w:rPr>
        <w:t xml:space="preserve">educational level of the primary carer </w:t>
      </w:r>
      <w:r w:rsidRPr="0054763A">
        <w:rPr>
          <w:rFonts w:ascii="Times New Roman" w:hAnsi="Times New Roman" w:cs="Times New Roman"/>
          <w:color w:val="auto"/>
        </w:rPr>
        <w:t xml:space="preserve">and their child’s </w:t>
      </w:r>
      <w:r w:rsidR="0064020E" w:rsidRPr="0054763A">
        <w:rPr>
          <w:rFonts w:ascii="Times New Roman" w:hAnsi="Times New Roman" w:cs="Times New Roman"/>
          <w:color w:val="auto"/>
        </w:rPr>
        <w:t xml:space="preserve">relevant </w:t>
      </w:r>
      <w:r w:rsidRPr="0054763A">
        <w:rPr>
          <w:rFonts w:ascii="Times New Roman" w:hAnsi="Times New Roman" w:cs="Times New Roman"/>
          <w:color w:val="auto"/>
        </w:rPr>
        <w:t xml:space="preserve">medical history including gestation at birth, history of adenoidectomy and/or tonsillectomy, rhinitis, asthma and congenital cardiac disease. Current snoring status was recorded based on response to the question: ‘How often does your child snore when they do NOT have a cold?’ with response options ‘Never, rarely, occasionally, almost always, always, unknown’. </w:t>
      </w:r>
    </w:p>
    <w:p w14:paraId="5F82EF44" w14:textId="77777777" w:rsidR="008540A1" w:rsidRPr="0054763A" w:rsidRDefault="008540A1" w:rsidP="00BB0DF6">
      <w:pPr>
        <w:pStyle w:val="Default"/>
        <w:spacing w:line="480" w:lineRule="auto"/>
        <w:rPr>
          <w:rFonts w:ascii="Times New Roman" w:hAnsi="Times New Roman" w:cs="Times New Roman"/>
          <w:color w:val="auto"/>
        </w:rPr>
      </w:pPr>
      <w:r w:rsidRPr="0054763A">
        <w:rPr>
          <w:rFonts w:ascii="Times New Roman" w:hAnsi="Times New Roman" w:cs="Times New Roman"/>
          <w:i/>
          <w:color w:val="auto"/>
        </w:rPr>
        <w:t>2.5.2 Clinical examination</w:t>
      </w:r>
      <w:r w:rsidRPr="0054763A">
        <w:rPr>
          <w:rFonts w:ascii="Times New Roman" w:hAnsi="Times New Roman" w:cs="Times New Roman"/>
          <w:color w:val="auto"/>
        </w:rPr>
        <w:t>: Children were weighed and measured (length or height as appropriate to age) and D</w:t>
      </w:r>
      <w:r w:rsidR="002104B5" w:rsidRPr="0054763A">
        <w:rPr>
          <w:rFonts w:ascii="Times New Roman" w:hAnsi="Times New Roman" w:cs="Times New Roman"/>
          <w:color w:val="auto"/>
        </w:rPr>
        <w:t>S-</w:t>
      </w:r>
      <w:r w:rsidRPr="0054763A">
        <w:rPr>
          <w:rFonts w:ascii="Times New Roman" w:hAnsi="Times New Roman" w:cs="Times New Roman"/>
          <w:color w:val="auto"/>
        </w:rPr>
        <w:t xml:space="preserve">specific body mass </w:t>
      </w:r>
      <w:r w:rsidR="00A11091" w:rsidRPr="0054763A">
        <w:rPr>
          <w:rFonts w:ascii="Times New Roman" w:hAnsi="Times New Roman" w:cs="Times New Roman"/>
          <w:color w:val="auto"/>
        </w:rPr>
        <w:t>index was computed from customiz</w:t>
      </w:r>
      <w:r w:rsidRPr="0054763A">
        <w:rPr>
          <w:rFonts w:ascii="Times New Roman" w:hAnsi="Times New Roman" w:cs="Times New Roman"/>
          <w:color w:val="auto"/>
        </w:rPr>
        <w:t xml:space="preserve">ed growth charts for children aged 2 years and over (Harlow publishing, UK). Where cooperation could be achieved, examination of the oropharynx was undertaken to grade tonsillar size using the Brodsky classification. </w:t>
      </w:r>
    </w:p>
    <w:p w14:paraId="3D21DC92" w14:textId="6CDF89A7" w:rsidR="008540A1" w:rsidRPr="0054763A" w:rsidRDefault="008540A1" w:rsidP="004C3396">
      <w:pPr>
        <w:autoSpaceDE w:val="0"/>
        <w:autoSpaceDN w:val="0"/>
        <w:adjustRightInd w:val="0"/>
        <w:spacing w:line="480" w:lineRule="auto"/>
        <w:rPr>
          <w:rFonts w:ascii="Times New Roman" w:hAnsi="Times New Roman" w:cs="Times New Roman"/>
          <w:sz w:val="24"/>
          <w:szCs w:val="24"/>
        </w:rPr>
      </w:pPr>
      <w:r w:rsidRPr="0054763A">
        <w:rPr>
          <w:rFonts w:ascii="Times New Roman" w:hAnsi="Times New Roman" w:cs="Times New Roman"/>
          <w:i/>
          <w:sz w:val="24"/>
          <w:szCs w:val="24"/>
        </w:rPr>
        <w:lastRenderedPageBreak/>
        <w:t>2.5.3</w:t>
      </w:r>
      <w:r w:rsidRPr="0054763A">
        <w:rPr>
          <w:rFonts w:ascii="Times New Roman" w:hAnsi="Times New Roman" w:cs="Times New Roman"/>
          <w:sz w:val="24"/>
          <w:szCs w:val="24"/>
        </w:rPr>
        <w:t xml:space="preserve"> </w:t>
      </w:r>
      <w:r w:rsidRPr="0054763A">
        <w:rPr>
          <w:rFonts w:ascii="Times New Roman" w:hAnsi="Times New Roman" w:cs="Times New Roman"/>
          <w:i/>
          <w:sz w:val="24"/>
          <w:szCs w:val="24"/>
        </w:rPr>
        <w:t>Domiciliary cardiorespiratory polygraphy (PG)</w:t>
      </w:r>
      <w:r w:rsidRPr="0054763A">
        <w:rPr>
          <w:rFonts w:ascii="Times New Roman" w:hAnsi="Times New Roman" w:cs="Times New Roman"/>
          <w:sz w:val="24"/>
          <w:szCs w:val="24"/>
        </w:rPr>
        <w:t>: OSA was assessed using the SOMNOtouch device (Somnomedics, Germany) comprising: chest and abdominal respiratory inductance plethysmography</w:t>
      </w:r>
      <w:r w:rsidR="00C13118" w:rsidRPr="0054763A">
        <w:rPr>
          <w:rFonts w:ascii="Times New Roman" w:hAnsi="Times New Roman" w:cs="Times New Roman"/>
          <w:sz w:val="24"/>
          <w:szCs w:val="24"/>
        </w:rPr>
        <w:t xml:space="preserve"> (RIP)</w:t>
      </w:r>
      <w:r w:rsidR="002104B5" w:rsidRPr="0054763A">
        <w:rPr>
          <w:rFonts w:ascii="Times New Roman" w:hAnsi="Times New Roman" w:cs="Times New Roman"/>
          <w:sz w:val="24"/>
          <w:szCs w:val="24"/>
        </w:rPr>
        <w:t>;</w:t>
      </w:r>
      <w:r w:rsidRPr="0054763A">
        <w:rPr>
          <w:rFonts w:ascii="Times New Roman" w:hAnsi="Times New Roman" w:cs="Times New Roman"/>
          <w:sz w:val="24"/>
          <w:szCs w:val="24"/>
        </w:rPr>
        <w:t xml:space="preserve"> pulse oximetry (Nonin) yielding oxyhemoglobin saturation (SpO</w:t>
      </w:r>
      <w:r w:rsidRPr="0054763A">
        <w:rPr>
          <w:rFonts w:ascii="Times New Roman" w:hAnsi="Times New Roman" w:cs="Times New Roman"/>
          <w:sz w:val="24"/>
          <w:szCs w:val="24"/>
          <w:vertAlign w:val="subscript"/>
        </w:rPr>
        <w:t>2</w:t>
      </w:r>
      <w:r w:rsidRPr="0054763A">
        <w:rPr>
          <w:rFonts w:ascii="Times New Roman" w:hAnsi="Times New Roman" w:cs="Times New Roman"/>
          <w:sz w:val="24"/>
          <w:szCs w:val="24"/>
        </w:rPr>
        <w:t>), plethysmography and pulse signals</w:t>
      </w:r>
      <w:r w:rsidR="002104B5" w:rsidRPr="0054763A">
        <w:rPr>
          <w:rFonts w:ascii="Times New Roman" w:hAnsi="Times New Roman" w:cs="Times New Roman"/>
          <w:sz w:val="24"/>
          <w:szCs w:val="24"/>
        </w:rPr>
        <w:t>;</w:t>
      </w:r>
      <w:r w:rsidRPr="0054763A">
        <w:rPr>
          <w:rFonts w:ascii="Times New Roman" w:hAnsi="Times New Roman" w:cs="Times New Roman"/>
          <w:sz w:val="24"/>
          <w:szCs w:val="24"/>
        </w:rPr>
        <w:t xml:space="preserve"> nasal pressure flow with integral snore sensor</w:t>
      </w:r>
      <w:r w:rsidR="002104B5" w:rsidRPr="0054763A">
        <w:rPr>
          <w:rFonts w:ascii="Times New Roman" w:hAnsi="Times New Roman" w:cs="Times New Roman"/>
          <w:sz w:val="24"/>
          <w:szCs w:val="24"/>
        </w:rPr>
        <w:t>;</w:t>
      </w:r>
      <w:r w:rsidRPr="0054763A">
        <w:rPr>
          <w:rFonts w:ascii="Times New Roman" w:hAnsi="Times New Roman" w:cs="Times New Roman"/>
          <w:sz w:val="24"/>
          <w:szCs w:val="24"/>
        </w:rPr>
        <w:t xml:space="preserve"> body position sensor</w:t>
      </w:r>
      <w:r w:rsidR="002104B5" w:rsidRPr="0054763A">
        <w:rPr>
          <w:rFonts w:ascii="Times New Roman" w:hAnsi="Times New Roman" w:cs="Times New Roman"/>
          <w:sz w:val="24"/>
          <w:szCs w:val="24"/>
        </w:rPr>
        <w:t>;</w:t>
      </w:r>
      <w:r w:rsidRPr="0054763A">
        <w:rPr>
          <w:rFonts w:ascii="Times New Roman" w:hAnsi="Times New Roman" w:cs="Times New Roman"/>
          <w:sz w:val="24"/>
          <w:szCs w:val="24"/>
        </w:rPr>
        <w:t xml:space="preserve"> and actigraphy. The lightweight (50g) headbox allowed the device to be body</w:t>
      </w:r>
      <w:r w:rsidR="002104B5" w:rsidRPr="0054763A">
        <w:rPr>
          <w:rFonts w:ascii="Times New Roman" w:hAnsi="Times New Roman" w:cs="Times New Roman"/>
          <w:sz w:val="24"/>
          <w:szCs w:val="24"/>
        </w:rPr>
        <w:t>-</w:t>
      </w:r>
      <w:r w:rsidRPr="0054763A">
        <w:rPr>
          <w:rFonts w:ascii="Times New Roman" w:hAnsi="Times New Roman" w:cs="Times New Roman"/>
          <w:sz w:val="24"/>
          <w:szCs w:val="24"/>
        </w:rPr>
        <w:t xml:space="preserve">worn in all participants. </w:t>
      </w:r>
      <w:r w:rsidR="00A11091" w:rsidRPr="0054763A">
        <w:rPr>
          <w:rFonts w:ascii="Times New Roman" w:hAnsi="Times New Roman" w:cs="Times New Roman"/>
          <w:sz w:val="24"/>
          <w:szCs w:val="24"/>
        </w:rPr>
        <w:t>Following pilot testing in healthy volunteer children</w:t>
      </w:r>
      <w:r w:rsidR="00A2180D" w:rsidRPr="0054763A">
        <w:rPr>
          <w:rFonts w:ascii="Times New Roman" w:hAnsi="Times New Roman" w:cs="Times New Roman"/>
          <w:sz w:val="24"/>
          <w:szCs w:val="24"/>
        </w:rPr>
        <w:t>,</w:t>
      </w:r>
      <w:r w:rsidR="00A11091" w:rsidRPr="0054763A">
        <w:rPr>
          <w:rFonts w:ascii="Times New Roman" w:hAnsi="Times New Roman" w:cs="Times New Roman"/>
          <w:sz w:val="24"/>
          <w:szCs w:val="24"/>
        </w:rPr>
        <w:t xml:space="preserve"> the e</w:t>
      </w:r>
      <w:r w:rsidRPr="0054763A">
        <w:rPr>
          <w:rFonts w:ascii="Times New Roman" w:hAnsi="Times New Roman" w:cs="Times New Roman"/>
          <w:sz w:val="24"/>
          <w:szCs w:val="24"/>
        </w:rPr>
        <w:t xml:space="preserve">quipment was customized for the purpose of the study with </w:t>
      </w:r>
      <w:r w:rsidR="00A11091" w:rsidRPr="0054763A">
        <w:rPr>
          <w:rFonts w:ascii="Times New Roman" w:hAnsi="Times New Roman" w:cs="Times New Roman"/>
          <w:sz w:val="24"/>
          <w:szCs w:val="24"/>
        </w:rPr>
        <w:t xml:space="preserve">both </w:t>
      </w:r>
      <w:r w:rsidRPr="0054763A">
        <w:rPr>
          <w:rFonts w:ascii="Times New Roman" w:hAnsi="Times New Roman" w:cs="Times New Roman"/>
          <w:sz w:val="24"/>
          <w:szCs w:val="24"/>
        </w:rPr>
        <w:t>shortened nasal prongs and</w:t>
      </w:r>
      <w:r w:rsidR="00A11091" w:rsidRPr="0054763A">
        <w:rPr>
          <w:rFonts w:ascii="Times New Roman" w:hAnsi="Times New Roman" w:cs="Times New Roman"/>
          <w:sz w:val="24"/>
          <w:szCs w:val="24"/>
        </w:rPr>
        <w:t xml:space="preserve"> </w:t>
      </w:r>
      <w:r w:rsidRPr="0054763A">
        <w:rPr>
          <w:rFonts w:ascii="Times New Roman" w:hAnsi="Times New Roman" w:cs="Times New Roman"/>
          <w:sz w:val="24"/>
          <w:szCs w:val="24"/>
        </w:rPr>
        <w:t xml:space="preserve">connecting leads between the </w:t>
      </w:r>
      <w:r w:rsidR="002104B5" w:rsidRPr="0054763A">
        <w:rPr>
          <w:rFonts w:ascii="Times New Roman" w:hAnsi="Times New Roman" w:cs="Times New Roman"/>
          <w:sz w:val="24"/>
          <w:szCs w:val="24"/>
        </w:rPr>
        <w:t>chest</w:t>
      </w:r>
      <w:r w:rsidRPr="0054763A">
        <w:rPr>
          <w:rFonts w:ascii="Times New Roman" w:hAnsi="Times New Roman" w:cs="Times New Roman"/>
          <w:sz w:val="24"/>
          <w:szCs w:val="24"/>
        </w:rPr>
        <w:t xml:space="preserve"> and abdominal RIP bands. This minimised risk of accidental disconnection of equipment or entanglement. </w:t>
      </w:r>
    </w:p>
    <w:p w14:paraId="571790D9" w14:textId="77777777" w:rsidR="008540A1" w:rsidRPr="0054763A" w:rsidRDefault="008540A1" w:rsidP="004C3396">
      <w:pPr>
        <w:autoSpaceDE w:val="0"/>
        <w:autoSpaceDN w:val="0"/>
        <w:adjustRightInd w:val="0"/>
        <w:spacing w:line="480" w:lineRule="auto"/>
        <w:rPr>
          <w:rFonts w:ascii="Times New Roman" w:hAnsi="Times New Roman" w:cs="Times New Roman"/>
          <w:sz w:val="24"/>
          <w:szCs w:val="24"/>
        </w:rPr>
      </w:pPr>
      <w:r w:rsidRPr="0054763A">
        <w:rPr>
          <w:rFonts w:ascii="Times New Roman" w:hAnsi="Times New Roman" w:cs="Times New Roman"/>
          <w:i/>
          <w:sz w:val="24"/>
          <w:szCs w:val="24"/>
        </w:rPr>
        <w:t>2.5.4: Location of study and procedure</w:t>
      </w:r>
      <w:r w:rsidRPr="0054763A">
        <w:rPr>
          <w:rFonts w:ascii="Times New Roman" w:hAnsi="Times New Roman" w:cs="Times New Roman"/>
          <w:sz w:val="24"/>
          <w:szCs w:val="24"/>
        </w:rPr>
        <w:t>: Children with DS are known to have restless sleep and compliance with sleep study sensors can be challenging. Parents were encouraged to attempt domiciliary PG studies to improve the child’s chance of achieving the best quality sleep. However, where parents expressed a preference, or if home studies failed, children were studied, using identical equipment, in an attended sleep laboratory environment. For domiciliary studies parents were trained in equipment set up and use</w:t>
      </w:r>
      <w:r w:rsidR="00C13118" w:rsidRPr="0054763A">
        <w:rPr>
          <w:rFonts w:ascii="Times New Roman" w:hAnsi="Times New Roman" w:cs="Times New Roman"/>
          <w:sz w:val="24"/>
          <w:szCs w:val="24"/>
        </w:rPr>
        <w:t>,</w:t>
      </w:r>
      <w:r w:rsidRPr="0054763A">
        <w:rPr>
          <w:rFonts w:ascii="Times New Roman" w:hAnsi="Times New Roman" w:cs="Times New Roman"/>
          <w:sz w:val="24"/>
          <w:szCs w:val="24"/>
        </w:rPr>
        <w:t xml:space="preserve"> and RIP bands were measured to fit the child. Step by step written instructions, supplemented by photographic images of equipment set-up, were provided, along with a telephone contact number, in case of difficulties. Domiciliary studies were performed the night after parent training and devices were returned the next day by courier. </w:t>
      </w:r>
    </w:p>
    <w:p w14:paraId="3E1CBD6F" w14:textId="3F61B9FC" w:rsidR="008540A1" w:rsidRPr="0054763A" w:rsidRDefault="008540A1" w:rsidP="004C3396">
      <w:pPr>
        <w:autoSpaceDE w:val="0"/>
        <w:autoSpaceDN w:val="0"/>
        <w:adjustRightInd w:val="0"/>
        <w:spacing w:line="480" w:lineRule="auto"/>
        <w:rPr>
          <w:rFonts w:ascii="Times New Roman" w:hAnsi="Times New Roman" w:cs="Times New Roman"/>
          <w:sz w:val="24"/>
          <w:szCs w:val="24"/>
        </w:rPr>
      </w:pPr>
      <w:r w:rsidRPr="0054763A">
        <w:rPr>
          <w:rFonts w:ascii="Times New Roman" w:hAnsi="Times New Roman" w:cs="Times New Roman"/>
          <w:i/>
          <w:sz w:val="24"/>
          <w:szCs w:val="24"/>
        </w:rPr>
        <w:t>2.6 Quality standards and scoring of sleep studies</w:t>
      </w:r>
      <w:r w:rsidRPr="0054763A">
        <w:rPr>
          <w:rFonts w:ascii="Times New Roman" w:hAnsi="Times New Roman" w:cs="Times New Roman"/>
          <w:sz w:val="24"/>
          <w:szCs w:val="24"/>
        </w:rPr>
        <w:t>: A detailed standard operating procedure was generated. Studies were scored by an experienced technologist (RK), blinded to the clinical status of the child, using Domino Light software (Somnomedics, Germany). Every 10</w:t>
      </w:r>
      <w:r w:rsidRPr="0054763A">
        <w:rPr>
          <w:rFonts w:ascii="Times New Roman" w:hAnsi="Times New Roman" w:cs="Times New Roman"/>
          <w:sz w:val="24"/>
          <w:szCs w:val="24"/>
          <w:vertAlign w:val="superscript"/>
        </w:rPr>
        <w:t>th</w:t>
      </w:r>
      <w:r w:rsidRPr="0054763A">
        <w:rPr>
          <w:rFonts w:ascii="Times New Roman" w:hAnsi="Times New Roman" w:cs="Times New Roman"/>
          <w:sz w:val="24"/>
          <w:szCs w:val="24"/>
        </w:rPr>
        <w:t xml:space="preserve"> study</w:t>
      </w:r>
      <w:r w:rsidR="00A11091" w:rsidRPr="0054763A">
        <w:rPr>
          <w:rFonts w:ascii="Times New Roman" w:hAnsi="Times New Roman" w:cs="Times New Roman"/>
          <w:sz w:val="24"/>
          <w:szCs w:val="24"/>
        </w:rPr>
        <w:t xml:space="preserve"> acquired </w:t>
      </w:r>
      <w:r w:rsidRPr="0054763A">
        <w:rPr>
          <w:rFonts w:ascii="Times New Roman" w:hAnsi="Times New Roman" w:cs="Times New Roman"/>
          <w:sz w:val="24"/>
          <w:szCs w:val="24"/>
        </w:rPr>
        <w:t xml:space="preserve">was re-scored by a second experienced technologist (JG) </w:t>
      </w:r>
      <w:r w:rsidR="00A11091" w:rsidRPr="0054763A">
        <w:rPr>
          <w:rFonts w:ascii="Times New Roman" w:hAnsi="Times New Roman" w:cs="Times New Roman"/>
          <w:sz w:val="24"/>
          <w:szCs w:val="24"/>
        </w:rPr>
        <w:t xml:space="preserve">who was </w:t>
      </w:r>
      <w:r w:rsidRPr="0054763A">
        <w:rPr>
          <w:rFonts w:ascii="Times New Roman" w:hAnsi="Times New Roman" w:cs="Times New Roman"/>
          <w:sz w:val="24"/>
          <w:szCs w:val="24"/>
        </w:rPr>
        <w:t xml:space="preserve">blind to the original scoring. </w:t>
      </w:r>
      <w:r w:rsidR="00A11091" w:rsidRPr="0054763A">
        <w:rPr>
          <w:rFonts w:ascii="Times New Roman" w:hAnsi="Times New Roman" w:cs="Times New Roman"/>
          <w:sz w:val="24"/>
          <w:szCs w:val="24"/>
        </w:rPr>
        <w:t>Similarly</w:t>
      </w:r>
      <w:r w:rsidR="00A2180D" w:rsidRPr="0054763A">
        <w:rPr>
          <w:rFonts w:ascii="Times New Roman" w:hAnsi="Times New Roman" w:cs="Times New Roman"/>
          <w:sz w:val="24"/>
          <w:szCs w:val="24"/>
        </w:rPr>
        <w:t>,</w:t>
      </w:r>
      <w:r w:rsidR="00A11091" w:rsidRPr="0054763A">
        <w:rPr>
          <w:rFonts w:ascii="Times New Roman" w:hAnsi="Times New Roman" w:cs="Times New Roman"/>
          <w:sz w:val="24"/>
          <w:szCs w:val="24"/>
        </w:rPr>
        <w:t xml:space="preserve"> the original scorer was not aware of which study was to be re-scored. </w:t>
      </w:r>
      <w:r w:rsidRPr="0054763A">
        <w:rPr>
          <w:rFonts w:ascii="Times New Roman" w:hAnsi="Times New Roman" w:cs="Times New Roman"/>
          <w:sz w:val="24"/>
          <w:szCs w:val="24"/>
        </w:rPr>
        <w:t>Sleep and wake w</w:t>
      </w:r>
      <w:r w:rsidR="00A2180D" w:rsidRPr="0054763A">
        <w:rPr>
          <w:rFonts w:ascii="Times New Roman" w:hAnsi="Times New Roman" w:cs="Times New Roman"/>
          <w:sz w:val="24"/>
          <w:szCs w:val="24"/>
        </w:rPr>
        <w:t>ere</w:t>
      </w:r>
      <w:r w:rsidRPr="0054763A">
        <w:rPr>
          <w:rFonts w:ascii="Times New Roman" w:hAnsi="Times New Roman" w:cs="Times New Roman"/>
          <w:sz w:val="24"/>
          <w:szCs w:val="24"/>
        </w:rPr>
        <w:t xml:space="preserve"> systematically estimated for each 30 second epoch using a </w:t>
      </w:r>
      <w:r w:rsidRPr="0054763A">
        <w:rPr>
          <w:rFonts w:ascii="Times New Roman" w:hAnsi="Times New Roman" w:cs="Times New Roman"/>
          <w:sz w:val="24"/>
          <w:szCs w:val="24"/>
        </w:rPr>
        <w:lastRenderedPageBreak/>
        <w:t xml:space="preserve">combination of a parental sleep log to interpret sleep onset and offset, and the in-device actigraphy. Artefact was marked for RIP, oximetry and nasal flow signals independently. </w:t>
      </w:r>
      <w:r w:rsidR="00A931E3" w:rsidRPr="0054763A">
        <w:rPr>
          <w:rFonts w:ascii="Times New Roman" w:hAnsi="Times New Roman" w:cs="Times New Roman"/>
          <w:sz w:val="24"/>
          <w:szCs w:val="24"/>
        </w:rPr>
        <w:t xml:space="preserve">To comply with AASM scoring criteria, where 2 or more signals were poor quality, global artefact was marked and data excluded. </w:t>
      </w:r>
      <w:r w:rsidRPr="0054763A">
        <w:rPr>
          <w:rFonts w:ascii="Times New Roman" w:hAnsi="Times New Roman" w:cs="Times New Roman"/>
          <w:sz w:val="24"/>
          <w:szCs w:val="24"/>
        </w:rPr>
        <w:t>Studies with less than 4 hours of interpretable data</w:t>
      </w:r>
      <w:r w:rsidRPr="0054763A">
        <w:rPr>
          <w:rFonts w:ascii="Times New Roman" w:hAnsi="Times New Roman" w:cs="Times New Roman"/>
          <w:sz w:val="24"/>
          <w:szCs w:val="24"/>
          <w:vertAlign w:val="superscript"/>
        </w:rPr>
        <w:endnoteReference w:id="24"/>
      </w:r>
      <w:r w:rsidRPr="0054763A">
        <w:rPr>
          <w:rFonts w:ascii="Times New Roman" w:hAnsi="Times New Roman" w:cs="Times New Roman"/>
          <w:sz w:val="24"/>
          <w:szCs w:val="24"/>
        </w:rPr>
        <w:t xml:space="preserve"> were rejected and parents were given the option of repeating the study at home or in the sleep laboratory. Respiratory events were scored according to standard pediatric scoring criteria for adapted sensors</w:t>
      </w:r>
      <w:r w:rsidR="00A43B76" w:rsidRPr="0054763A">
        <w:rPr>
          <w:rStyle w:val="EndnoteReference"/>
          <w:rFonts w:ascii="Times New Roman" w:hAnsi="Times New Roman"/>
          <w:sz w:val="24"/>
          <w:szCs w:val="24"/>
        </w:rPr>
        <w:endnoteReference w:id="25"/>
      </w:r>
      <w:r w:rsidRPr="0054763A">
        <w:rPr>
          <w:rFonts w:ascii="Times New Roman" w:hAnsi="Times New Roman" w:cs="Times New Roman"/>
          <w:sz w:val="24"/>
          <w:szCs w:val="24"/>
        </w:rPr>
        <w:t>. Specifically, obstructive apnea (OA) was scored when nasal pressure signal decreased to &gt;90% amplitude of pre-event baseline for at least two breaths</w:t>
      </w:r>
      <w:r w:rsidR="001A3533" w:rsidRPr="0054763A">
        <w:rPr>
          <w:rFonts w:ascii="Times New Roman" w:hAnsi="Times New Roman" w:cs="Times New Roman"/>
          <w:sz w:val="24"/>
          <w:szCs w:val="24"/>
        </w:rPr>
        <w:t xml:space="preserve"> with ongoing inspiratory effort</w:t>
      </w:r>
      <w:r w:rsidRPr="0054763A">
        <w:rPr>
          <w:rFonts w:ascii="Times New Roman" w:hAnsi="Times New Roman" w:cs="Times New Roman"/>
          <w:sz w:val="24"/>
          <w:szCs w:val="24"/>
        </w:rPr>
        <w:t>, and hypopnea where signal amplitude decreased by &gt; 30% accompanied by a minimum of 3% oxyhemoglobin desaturation</w:t>
      </w:r>
      <w:r w:rsidR="001A3533" w:rsidRPr="0054763A">
        <w:rPr>
          <w:rFonts w:ascii="Times New Roman" w:hAnsi="Times New Roman" w:cs="Times New Roman"/>
          <w:sz w:val="24"/>
          <w:szCs w:val="24"/>
        </w:rPr>
        <w:t xml:space="preserve"> with ongoing inspiratory effort</w:t>
      </w:r>
      <w:r w:rsidRPr="0054763A">
        <w:rPr>
          <w:rFonts w:ascii="Times New Roman" w:hAnsi="Times New Roman" w:cs="Times New Roman"/>
          <w:sz w:val="24"/>
          <w:szCs w:val="24"/>
        </w:rPr>
        <w:t xml:space="preserve">. Where nasal flow signal was lost, assuming that good quality RIP and oximetry signals were present, an ‘undefined apnea’ was scored, where RIP sum indicated paradoxical breathing in the presence of a minimum 3% oxyhemoglobin desaturation for at least 2 breaths. Respiratory events were scored as a mixed apnea when OA criteria were met for at least the duration of 2 breaths during baseline breathing, associated with absent respiratory effort during one portion of the event and the presence of inspiratory effort in another portion, regardless of which portion came first. Central apnea (CA) was scored where inspiratory effort was absent </w:t>
      </w:r>
      <w:r w:rsidR="00A931E3" w:rsidRPr="0054763A">
        <w:rPr>
          <w:rFonts w:ascii="Times New Roman" w:hAnsi="Times New Roman" w:cs="Times New Roman"/>
          <w:sz w:val="24"/>
          <w:szCs w:val="24"/>
        </w:rPr>
        <w:t xml:space="preserve">for at least the duration of two breaths and was associated with ≥ 3% oxygen desaturation. In the absence of oxygen desaturation CA was also scored in children &gt; 12 months of age where inspiratory effort was absent for </w:t>
      </w:r>
      <w:r w:rsidRPr="0054763A">
        <w:rPr>
          <w:rFonts w:ascii="Times New Roman" w:hAnsi="Times New Roman" w:cs="Times New Roman"/>
          <w:sz w:val="24"/>
          <w:szCs w:val="24"/>
        </w:rPr>
        <w:t>20 seconds or longer</w:t>
      </w:r>
      <w:r w:rsidR="00A931E3" w:rsidRPr="0054763A">
        <w:rPr>
          <w:rFonts w:ascii="Times New Roman" w:hAnsi="Times New Roman" w:cs="Times New Roman"/>
          <w:sz w:val="24"/>
          <w:szCs w:val="24"/>
        </w:rPr>
        <w:t xml:space="preserve"> and &lt; 12 months of age w</w:t>
      </w:r>
      <w:r w:rsidRPr="0054763A">
        <w:rPr>
          <w:rFonts w:ascii="Times New Roman" w:hAnsi="Times New Roman" w:cs="Times New Roman"/>
          <w:sz w:val="24"/>
          <w:szCs w:val="24"/>
        </w:rPr>
        <w:t>here the event lasted at least the duration of two breaths and was associated with a decrease in heart rate to &lt; 50 beats per minute for at least 5 seconds or &lt; 60 beats per minute for 15 sec</w:t>
      </w:r>
      <w:r w:rsidR="00A2180D" w:rsidRPr="0054763A">
        <w:rPr>
          <w:rFonts w:ascii="Times New Roman" w:hAnsi="Times New Roman" w:cs="Times New Roman"/>
          <w:sz w:val="24"/>
          <w:szCs w:val="24"/>
        </w:rPr>
        <w:t>onds. Mean, minimum and 3% oxyh</w:t>
      </w:r>
      <w:r w:rsidRPr="0054763A">
        <w:rPr>
          <w:rFonts w:ascii="Times New Roman" w:hAnsi="Times New Roman" w:cs="Times New Roman"/>
          <w:sz w:val="24"/>
          <w:szCs w:val="24"/>
        </w:rPr>
        <w:t xml:space="preserve">emoglobin desaturation index were automatically computed for total estimated sleep time. Total sleep time in minutes with high quality flow signal present was computed. The </w:t>
      </w:r>
      <w:r w:rsidR="00A75F40" w:rsidRPr="0054763A">
        <w:rPr>
          <w:rFonts w:ascii="Times New Roman" w:hAnsi="Times New Roman" w:cs="Times New Roman"/>
          <w:sz w:val="24"/>
          <w:szCs w:val="24"/>
        </w:rPr>
        <w:t>obstructive apnea/hypopnea index (</w:t>
      </w:r>
      <w:r w:rsidRPr="0054763A">
        <w:rPr>
          <w:rFonts w:ascii="Times New Roman" w:hAnsi="Times New Roman" w:cs="Times New Roman"/>
          <w:sz w:val="24"/>
          <w:szCs w:val="24"/>
        </w:rPr>
        <w:t>OAHI</w:t>
      </w:r>
      <w:r w:rsidR="00A75F40" w:rsidRPr="0054763A">
        <w:rPr>
          <w:rFonts w:ascii="Times New Roman" w:hAnsi="Times New Roman" w:cs="Times New Roman"/>
          <w:sz w:val="24"/>
          <w:szCs w:val="24"/>
        </w:rPr>
        <w:t>)</w:t>
      </w:r>
      <w:r w:rsidRPr="0054763A">
        <w:rPr>
          <w:rFonts w:ascii="Times New Roman" w:hAnsi="Times New Roman" w:cs="Times New Roman"/>
          <w:sz w:val="24"/>
          <w:szCs w:val="24"/>
        </w:rPr>
        <w:t xml:space="preserve"> </w:t>
      </w:r>
      <w:r w:rsidRPr="0054763A">
        <w:rPr>
          <w:rFonts w:ascii="Times New Roman" w:hAnsi="Times New Roman" w:cs="Times New Roman"/>
          <w:sz w:val="24"/>
          <w:szCs w:val="24"/>
        </w:rPr>
        <w:lastRenderedPageBreak/>
        <w:t xml:space="preserve">was calculated by summing the obstructive apnea, hypopnea, mixed and undefined apnea indices. </w:t>
      </w:r>
    </w:p>
    <w:p w14:paraId="6F9C14AD" w14:textId="0AFC67CB" w:rsidR="001C59AC" w:rsidRPr="0054763A" w:rsidRDefault="008540A1" w:rsidP="00A43B76">
      <w:pPr>
        <w:autoSpaceDE w:val="0"/>
        <w:autoSpaceDN w:val="0"/>
        <w:adjustRightInd w:val="0"/>
        <w:spacing w:line="480" w:lineRule="auto"/>
        <w:rPr>
          <w:rFonts w:ascii="Times New Roman" w:hAnsi="Times New Roman" w:cs="Times New Roman"/>
          <w:sz w:val="24"/>
          <w:szCs w:val="24"/>
        </w:rPr>
      </w:pPr>
      <w:r w:rsidRPr="0054763A">
        <w:rPr>
          <w:rFonts w:ascii="Times New Roman" w:hAnsi="Times New Roman" w:cs="Times New Roman"/>
          <w:i/>
          <w:sz w:val="24"/>
          <w:szCs w:val="24"/>
        </w:rPr>
        <w:t xml:space="preserve">2.7 </w:t>
      </w:r>
      <w:r w:rsidR="001C59AC" w:rsidRPr="0054763A">
        <w:rPr>
          <w:rFonts w:ascii="Times New Roman" w:hAnsi="Times New Roman" w:cs="Times New Roman"/>
          <w:i/>
          <w:sz w:val="24"/>
          <w:szCs w:val="24"/>
        </w:rPr>
        <w:t>Statistical analysis</w:t>
      </w:r>
      <w:r w:rsidR="001C59AC" w:rsidRPr="0054763A">
        <w:rPr>
          <w:rFonts w:ascii="Times New Roman" w:hAnsi="Times New Roman" w:cs="Times New Roman"/>
          <w:sz w:val="24"/>
          <w:szCs w:val="24"/>
        </w:rPr>
        <w:t>: Data were entered into SPSS v 22 (IBM). Prior to analysis all data were inspected for normality. Differences between centres wer</w:t>
      </w:r>
      <w:r w:rsidR="00FC0D7C" w:rsidRPr="0054763A">
        <w:rPr>
          <w:rFonts w:ascii="Times New Roman" w:hAnsi="Times New Roman" w:cs="Times New Roman"/>
          <w:sz w:val="24"/>
          <w:szCs w:val="24"/>
        </w:rPr>
        <w:t>e examined using ANOVA, Kruskal</w:t>
      </w:r>
      <w:r w:rsidR="001C59AC" w:rsidRPr="0054763A">
        <w:rPr>
          <w:rFonts w:ascii="Times New Roman" w:hAnsi="Times New Roman" w:cs="Times New Roman"/>
          <w:sz w:val="24"/>
          <w:szCs w:val="24"/>
        </w:rPr>
        <w:t xml:space="preserve">-Wallis or chi-squared statistics depending on the type of variable. Two group comparison used two-sample t-tests, Mann-Whitney U or chi-squared tests as appropriate. The distribution of </w:t>
      </w:r>
      <w:r w:rsidR="00765C96" w:rsidRPr="0054763A">
        <w:rPr>
          <w:rFonts w:ascii="Times New Roman" w:hAnsi="Times New Roman" w:cs="Times New Roman"/>
          <w:sz w:val="24"/>
          <w:szCs w:val="24"/>
        </w:rPr>
        <w:t>OAHI</w:t>
      </w:r>
      <w:r w:rsidR="00A75F40" w:rsidRPr="0054763A">
        <w:rPr>
          <w:rFonts w:ascii="Times New Roman" w:hAnsi="Times New Roman" w:cs="Times New Roman"/>
          <w:sz w:val="24"/>
          <w:szCs w:val="24"/>
        </w:rPr>
        <w:t>,</w:t>
      </w:r>
      <w:r w:rsidR="00765C96" w:rsidRPr="0054763A">
        <w:rPr>
          <w:rFonts w:ascii="Times New Roman" w:hAnsi="Times New Roman" w:cs="Times New Roman"/>
          <w:sz w:val="24"/>
          <w:szCs w:val="24"/>
        </w:rPr>
        <w:t xml:space="preserve"> </w:t>
      </w:r>
      <w:r w:rsidR="001C59AC" w:rsidRPr="0054763A">
        <w:rPr>
          <w:rFonts w:ascii="Times New Roman" w:hAnsi="Times New Roman" w:cs="Times New Roman"/>
          <w:sz w:val="24"/>
          <w:szCs w:val="24"/>
        </w:rPr>
        <w:t>log transformed for ease of presentation</w:t>
      </w:r>
      <w:r w:rsidR="00A75F40" w:rsidRPr="0054763A">
        <w:rPr>
          <w:rFonts w:ascii="Times New Roman" w:hAnsi="Times New Roman" w:cs="Times New Roman"/>
          <w:sz w:val="24"/>
          <w:szCs w:val="24"/>
        </w:rPr>
        <w:t>,</w:t>
      </w:r>
      <w:r w:rsidR="001C59AC" w:rsidRPr="0054763A">
        <w:rPr>
          <w:rFonts w:ascii="Times New Roman" w:hAnsi="Times New Roman" w:cs="Times New Roman"/>
          <w:sz w:val="24"/>
          <w:szCs w:val="24"/>
        </w:rPr>
        <w:t xml:space="preserve"> is displayed using a dotplot. Prevalence of OSA defined by OAH</w:t>
      </w:r>
      <w:r w:rsidR="00A43B76" w:rsidRPr="0054763A">
        <w:rPr>
          <w:rFonts w:ascii="Times New Roman" w:hAnsi="Times New Roman" w:cs="Times New Roman"/>
          <w:sz w:val="24"/>
          <w:szCs w:val="24"/>
        </w:rPr>
        <w:t>I</w:t>
      </w:r>
      <w:r w:rsidR="001C59AC" w:rsidRPr="0054763A">
        <w:rPr>
          <w:rFonts w:ascii="Times New Roman" w:hAnsi="Times New Roman" w:cs="Times New Roman"/>
          <w:sz w:val="24"/>
          <w:szCs w:val="24"/>
        </w:rPr>
        <w:t xml:space="preserve"> falling above previously suggested cut-point </w:t>
      </w:r>
      <w:r w:rsidR="002F67DD" w:rsidRPr="0054763A">
        <w:rPr>
          <w:rFonts w:ascii="Times New Roman" w:hAnsi="Times New Roman" w:cs="Times New Roman"/>
          <w:sz w:val="24"/>
          <w:szCs w:val="24"/>
        </w:rPr>
        <w:t>is</w:t>
      </w:r>
      <w:r w:rsidR="001C59AC" w:rsidRPr="0054763A">
        <w:rPr>
          <w:rFonts w:ascii="Times New Roman" w:hAnsi="Times New Roman" w:cs="Times New Roman"/>
          <w:sz w:val="24"/>
          <w:szCs w:val="24"/>
        </w:rPr>
        <w:t xml:space="preserve"> expressed </w:t>
      </w:r>
      <w:r w:rsidR="002F67DD" w:rsidRPr="0054763A">
        <w:rPr>
          <w:rFonts w:ascii="Times New Roman" w:hAnsi="Times New Roman" w:cs="Times New Roman"/>
          <w:sz w:val="24"/>
          <w:szCs w:val="24"/>
        </w:rPr>
        <w:t xml:space="preserve">as a </w:t>
      </w:r>
      <w:r w:rsidR="001C59AC" w:rsidRPr="0054763A">
        <w:rPr>
          <w:rFonts w:ascii="Times New Roman" w:hAnsi="Times New Roman" w:cs="Times New Roman"/>
          <w:sz w:val="24"/>
          <w:szCs w:val="24"/>
        </w:rPr>
        <w:t xml:space="preserve">percentage </w:t>
      </w:r>
      <w:r w:rsidR="002F67DD" w:rsidRPr="0054763A">
        <w:rPr>
          <w:rFonts w:ascii="Times New Roman" w:hAnsi="Times New Roman" w:cs="Times New Roman"/>
          <w:sz w:val="24"/>
          <w:szCs w:val="24"/>
        </w:rPr>
        <w:t xml:space="preserve">with </w:t>
      </w:r>
      <w:r w:rsidR="001C59AC" w:rsidRPr="0054763A">
        <w:rPr>
          <w:rFonts w:ascii="Times New Roman" w:hAnsi="Times New Roman" w:cs="Times New Roman"/>
          <w:sz w:val="24"/>
          <w:szCs w:val="24"/>
        </w:rPr>
        <w:t>95% confidence intervals (CI) calculated using CIA</w:t>
      </w:r>
      <w:r w:rsidR="001D5F9C" w:rsidRPr="0054763A">
        <w:rPr>
          <w:rStyle w:val="EndnoteReference"/>
          <w:rFonts w:ascii="Times New Roman" w:hAnsi="Times New Roman"/>
          <w:sz w:val="24"/>
          <w:szCs w:val="24"/>
        </w:rPr>
        <w:endnoteReference w:id="26"/>
      </w:r>
      <w:r w:rsidR="001C59AC" w:rsidRPr="0054763A">
        <w:rPr>
          <w:rFonts w:ascii="Times New Roman" w:hAnsi="Times New Roman" w:cs="Times New Roman"/>
          <w:sz w:val="24"/>
          <w:szCs w:val="24"/>
        </w:rPr>
        <w:t>. Reliability coefficients were produced in SPSS with 95% CIs to assess inter-rater reliability. Logistic regression with dependent variable (OAH</w:t>
      </w:r>
      <w:r w:rsidR="00A43B76" w:rsidRPr="0054763A">
        <w:rPr>
          <w:rFonts w:ascii="Times New Roman" w:hAnsi="Times New Roman" w:cs="Times New Roman"/>
          <w:sz w:val="24"/>
          <w:szCs w:val="24"/>
        </w:rPr>
        <w:t xml:space="preserve">I </w:t>
      </w:r>
      <w:r w:rsidR="001C59AC" w:rsidRPr="0054763A">
        <w:rPr>
          <w:rFonts w:ascii="Times New Roman" w:hAnsi="Times New Roman" w:cs="Times New Roman"/>
          <w:sz w:val="24"/>
          <w:szCs w:val="24"/>
        </w:rPr>
        <w:sym w:font="Symbol" w:char="F0B3"/>
      </w:r>
      <w:r w:rsidR="001C59AC" w:rsidRPr="0054763A">
        <w:rPr>
          <w:rFonts w:ascii="Times New Roman" w:hAnsi="Times New Roman" w:cs="Times New Roman"/>
          <w:sz w:val="24"/>
          <w:szCs w:val="24"/>
        </w:rPr>
        <w:t>5) was carried out for selected predictors of OSA on their own and in the presence of other predictors to assess independent predictive power. Odds ratios are presented with 95% CIs and tested for significance using likelihood ratio tests.</w:t>
      </w:r>
    </w:p>
    <w:p w14:paraId="51D22A61" w14:textId="77777777" w:rsidR="008540A1" w:rsidRPr="0054763A" w:rsidRDefault="008540A1" w:rsidP="007121A3">
      <w:pPr>
        <w:pStyle w:val="Heading3"/>
        <w:rPr>
          <w:rFonts w:ascii="Times New Roman" w:hAnsi="Times New Roman"/>
          <w:color w:val="auto"/>
          <w:sz w:val="24"/>
          <w:szCs w:val="24"/>
        </w:rPr>
      </w:pPr>
      <w:r w:rsidRPr="0054763A">
        <w:rPr>
          <w:rFonts w:ascii="Times New Roman" w:hAnsi="Times New Roman"/>
          <w:color w:val="auto"/>
          <w:sz w:val="24"/>
          <w:szCs w:val="24"/>
        </w:rPr>
        <w:t xml:space="preserve">3. Results </w:t>
      </w:r>
    </w:p>
    <w:p w14:paraId="06B0BD0F" w14:textId="77777777" w:rsidR="008540A1" w:rsidRPr="0054763A" w:rsidRDefault="00BD056D" w:rsidP="00C959D9">
      <w:pPr>
        <w:autoSpaceDE w:val="0"/>
        <w:autoSpaceDN w:val="0"/>
        <w:adjustRightInd w:val="0"/>
        <w:spacing w:after="0" w:line="480" w:lineRule="auto"/>
        <w:rPr>
          <w:rFonts w:ascii="Times New Roman" w:hAnsi="Times New Roman" w:cs="Times New Roman"/>
          <w:i/>
          <w:iCs/>
          <w:sz w:val="24"/>
          <w:szCs w:val="24"/>
        </w:rPr>
      </w:pPr>
      <w:r w:rsidRPr="0054763A">
        <w:rPr>
          <w:rFonts w:ascii="Times New Roman" w:hAnsi="Times New Roman" w:cs="Times New Roman"/>
          <w:i/>
          <w:iCs/>
          <w:sz w:val="24"/>
          <w:szCs w:val="24"/>
        </w:rPr>
        <w:t xml:space="preserve">3.1 </w:t>
      </w:r>
      <w:r w:rsidR="008540A1" w:rsidRPr="0054763A">
        <w:rPr>
          <w:rFonts w:ascii="Times New Roman" w:hAnsi="Times New Roman" w:cs="Times New Roman"/>
          <w:i/>
          <w:iCs/>
          <w:sz w:val="24"/>
          <w:szCs w:val="24"/>
        </w:rPr>
        <w:t>Recruitment</w:t>
      </w:r>
      <w:r w:rsidR="004134CC" w:rsidRPr="0054763A">
        <w:rPr>
          <w:rFonts w:ascii="Times New Roman" w:hAnsi="Times New Roman" w:cs="Times New Roman"/>
          <w:i/>
          <w:iCs/>
          <w:sz w:val="24"/>
          <w:szCs w:val="24"/>
        </w:rPr>
        <w:t xml:space="preserve"> (figure 1)</w:t>
      </w:r>
    </w:p>
    <w:p w14:paraId="4551988E" w14:textId="0CE46F08" w:rsidR="008540A1" w:rsidRPr="0054763A" w:rsidRDefault="008540A1" w:rsidP="00C959D9">
      <w:pPr>
        <w:autoSpaceDE w:val="0"/>
        <w:autoSpaceDN w:val="0"/>
        <w:adjustRightInd w:val="0"/>
        <w:spacing w:after="0" w:line="480" w:lineRule="auto"/>
        <w:rPr>
          <w:rFonts w:ascii="Times New Roman" w:hAnsi="Times New Roman" w:cs="Times New Roman"/>
          <w:iCs/>
          <w:sz w:val="24"/>
          <w:szCs w:val="24"/>
        </w:rPr>
      </w:pPr>
      <w:r w:rsidRPr="0054763A">
        <w:rPr>
          <w:rFonts w:ascii="Times New Roman" w:hAnsi="Times New Roman" w:cs="Times New Roman"/>
          <w:iCs/>
          <w:sz w:val="24"/>
          <w:szCs w:val="24"/>
        </w:rPr>
        <w:t>A total of 277 families were contacted by the recruitment sites and provided with information about the study. The multi-method recruitment approach was successful with 48% identified by their neurodevelopmental paediatricia</w:t>
      </w:r>
      <w:r w:rsidR="00A2180D" w:rsidRPr="0054763A">
        <w:rPr>
          <w:rFonts w:ascii="Times New Roman" w:hAnsi="Times New Roman" w:cs="Times New Roman"/>
          <w:iCs/>
          <w:sz w:val="24"/>
          <w:szCs w:val="24"/>
        </w:rPr>
        <w:t>n, 21% by a tertiary specialist</w:t>
      </w:r>
      <w:r w:rsidRPr="0054763A">
        <w:rPr>
          <w:rFonts w:ascii="Times New Roman" w:hAnsi="Times New Roman" w:cs="Times New Roman"/>
          <w:iCs/>
          <w:sz w:val="24"/>
          <w:szCs w:val="24"/>
        </w:rPr>
        <w:t xml:space="preserve">, 21% via websites and social media and 8% via personal recommendation from another participating parent. Data on method of identification of potential participants was missing for 8 cases. Recruitment rates were highest for eligible families referred by personal recommendation (90%); followed by neurodevelopmental paediatrician (79%); websites (66%) and tertiary paediatrician (61%). </w:t>
      </w:r>
    </w:p>
    <w:p w14:paraId="66564A96" w14:textId="7BCE52F3" w:rsidR="008540A1" w:rsidRPr="0054763A" w:rsidRDefault="008540A1" w:rsidP="004C2B25">
      <w:pPr>
        <w:autoSpaceDE w:val="0"/>
        <w:autoSpaceDN w:val="0"/>
        <w:adjustRightInd w:val="0"/>
        <w:spacing w:after="0" w:line="480" w:lineRule="auto"/>
        <w:rPr>
          <w:rFonts w:ascii="Times New Roman" w:hAnsi="Times New Roman" w:cs="Times New Roman"/>
          <w:i/>
          <w:iCs/>
          <w:sz w:val="24"/>
          <w:szCs w:val="24"/>
        </w:rPr>
      </w:pPr>
      <w:r w:rsidRPr="0054763A">
        <w:rPr>
          <w:rFonts w:ascii="Times New Roman" w:hAnsi="Times New Roman" w:cs="Times New Roman"/>
          <w:iCs/>
          <w:sz w:val="24"/>
          <w:szCs w:val="24"/>
        </w:rPr>
        <w:t xml:space="preserve">Of the 277 children identified, 266 (96%) met the eligibility criteria. Failure to meet the inclusion criteria included age (n=9) and use of home oxygen or </w:t>
      </w:r>
      <w:r w:rsidR="00CB409E" w:rsidRPr="0054763A">
        <w:rPr>
          <w:rFonts w:ascii="Times New Roman" w:hAnsi="Times New Roman" w:cs="Times New Roman"/>
          <w:iCs/>
          <w:sz w:val="24"/>
          <w:szCs w:val="24"/>
        </w:rPr>
        <w:t xml:space="preserve">non-invasive ventilation </w:t>
      </w:r>
      <w:r w:rsidRPr="0054763A">
        <w:rPr>
          <w:rFonts w:ascii="Times New Roman" w:hAnsi="Times New Roman" w:cs="Times New Roman"/>
          <w:iCs/>
          <w:sz w:val="24"/>
          <w:szCs w:val="24"/>
        </w:rPr>
        <w:lastRenderedPageBreak/>
        <w:t>therapy (n=2). Of the 266 remaining eligible children, families of 64 children (24%) decided not to participate; 19 did not give a reason (often failing to make further contact having received the study information); 10 cited factors relating to the child’s health, for example, planned surgery or recent ill health; 32 cited family related factors, for example, distance to travel to the research cent</w:t>
      </w:r>
      <w:r w:rsidR="00A2180D" w:rsidRPr="0054763A">
        <w:rPr>
          <w:rFonts w:ascii="Times New Roman" w:hAnsi="Times New Roman" w:cs="Times New Roman"/>
          <w:iCs/>
          <w:sz w:val="24"/>
          <w:szCs w:val="24"/>
        </w:rPr>
        <w:t>er</w:t>
      </w:r>
      <w:r w:rsidRPr="0054763A">
        <w:rPr>
          <w:rFonts w:ascii="Times New Roman" w:hAnsi="Times New Roman" w:cs="Times New Roman"/>
          <w:iCs/>
          <w:sz w:val="24"/>
          <w:szCs w:val="24"/>
        </w:rPr>
        <w:t xml:space="preserve"> or demands of the study; 1 family reported a previous negative experience of a sleep study and 2 families gave other reasons. There were no differences in age or gender between the 202 eligible children who were successfully recruited to the study and the eligible children where families chose to not take part (median age 2.8 years, versus median age 3.0 years, </w:t>
      </w:r>
      <w:r w:rsidR="004C2B25" w:rsidRPr="0054763A">
        <w:rPr>
          <w:rFonts w:ascii="Times New Roman" w:hAnsi="Times New Roman" w:cs="Times New Roman"/>
          <w:iCs/>
          <w:sz w:val="24"/>
          <w:szCs w:val="24"/>
        </w:rPr>
        <w:t xml:space="preserve">(range in both cases 0.5-5.9 years), </w:t>
      </w:r>
      <w:r w:rsidR="004134CC" w:rsidRPr="0054763A">
        <w:rPr>
          <w:rFonts w:ascii="Times New Roman" w:hAnsi="Times New Roman" w:cs="Times New Roman"/>
          <w:iCs/>
          <w:sz w:val="24"/>
          <w:szCs w:val="24"/>
        </w:rPr>
        <w:t>P</w:t>
      </w:r>
      <w:r w:rsidRPr="0054763A">
        <w:rPr>
          <w:rFonts w:ascii="Times New Roman" w:hAnsi="Times New Roman" w:cs="Times New Roman"/>
          <w:iCs/>
          <w:sz w:val="24"/>
          <w:szCs w:val="24"/>
        </w:rPr>
        <w:t>=</w:t>
      </w:r>
      <w:r w:rsidR="00765C96" w:rsidRPr="0054763A">
        <w:rPr>
          <w:rFonts w:ascii="Times New Roman" w:hAnsi="Times New Roman" w:cs="Times New Roman"/>
          <w:iCs/>
          <w:sz w:val="24"/>
          <w:szCs w:val="24"/>
        </w:rPr>
        <w:t>0</w:t>
      </w:r>
      <w:r w:rsidRPr="0054763A">
        <w:rPr>
          <w:rFonts w:ascii="Times New Roman" w:hAnsi="Times New Roman" w:cs="Times New Roman"/>
          <w:iCs/>
          <w:sz w:val="24"/>
          <w:szCs w:val="24"/>
        </w:rPr>
        <w:t>.5</w:t>
      </w:r>
      <w:r w:rsidR="00991AF8" w:rsidRPr="0054763A">
        <w:rPr>
          <w:rFonts w:ascii="Times New Roman" w:hAnsi="Times New Roman" w:cs="Times New Roman"/>
          <w:iCs/>
          <w:sz w:val="24"/>
          <w:szCs w:val="24"/>
        </w:rPr>
        <w:t>4</w:t>
      </w:r>
      <w:r w:rsidRPr="0054763A">
        <w:rPr>
          <w:rFonts w:ascii="Times New Roman" w:hAnsi="Times New Roman" w:cs="Times New Roman"/>
          <w:iCs/>
          <w:sz w:val="24"/>
          <w:szCs w:val="24"/>
        </w:rPr>
        <w:t>) and 110 (54%) versus 37 (60%)</w:t>
      </w:r>
      <w:r w:rsidR="009D7450" w:rsidRPr="0054763A">
        <w:rPr>
          <w:rFonts w:ascii="Times New Roman" w:hAnsi="Times New Roman" w:cs="Times New Roman"/>
          <w:iCs/>
          <w:sz w:val="24"/>
          <w:szCs w:val="24"/>
        </w:rPr>
        <w:t xml:space="preserve"> </w:t>
      </w:r>
      <w:r w:rsidRPr="0054763A">
        <w:rPr>
          <w:rFonts w:ascii="Times New Roman" w:hAnsi="Times New Roman" w:cs="Times New Roman"/>
          <w:iCs/>
          <w:sz w:val="24"/>
          <w:szCs w:val="24"/>
        </w:rPr>
        <w:t>boys respectively</w:t>
      </w:r>
      <w:r w:rsidR="00D570F7" w:rsidRPr="0054763A">
        <w:rPr>
          <w:rFonts w:ascii="Times New Roman" w:hAnsi="Times New Roman" w:cs="Times New Roman"/>
          <w:iCs/>
          <w:sz w:val="24"/>
          <w:szCs w:val="24"/>
        </w:rPr>
        <w:t xml:space="preserve">, </w:t>
      </w:r>
      <w:r w:rsidR="004134CC" w:rsidRPr="0054763A">
        <w:rPr>
          <w:rFonts w:ascii="Times New Roman" w:hAnsi="Times New Roman" w:cs="Times New Roman"/>
          <w:iCs/>
          <w:sz w:val="24"/>
          <w:szCs w:val="24"/>
        </w:rPr>
        <w:t>P</w:t>
      </w:r>
      <w:r w:rsidR="009D7450" w:rsidRPr="0054763A">
        <w:rPr>
          <w:rFonts w:ascii="Times New Roman" w:hAnsi="Times New Roman" w:cs="Times New Roman"/>
          <w:iCs/>
          <w:sz w:val="24"/>
          <w:szCs w:val="24"/>
        </w:rPr>
        <w:t>=</w:t>
      </w:r>
      <w:r w:rsidR="001A3533" w:rsidRPr="0054763A">
        <w:rPr>
          <w:rFonts w:ascii="Times New Roman" w:hAnsi="Times New Roman" w:cs="Times New Roman"/>
          <w:iCs/>
          <w:sz w:val="24"/>
          <w:szCs w:val="24"/>
        </w:rPr>
        <w:t>0</w:t>
      </w:r>
      <w:r w:rsidR="009D7450" w:rsidRPr="0054763A">
        <w:rPr>
          <w:rFonts w:ascii="Times New Roman" w:hAnsi="Times New Roman" w:cs="Times New Roman"/>
          <w:iCs/>
          <w:sz w:val="24"/>
          <w:szCs w:val="24"/>
        </w:rPr>
        <w:t>.67</w:t>
      </w:r>
      <w:r w:rsidR="00B14D4A"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w:t>
      </w:r>
      <w:r w:rsidR="00B14D4A" w:rsidRPr="0054763A">
        <w:rPr>
          <w:rFonts w:ascii="Times New Roman" w:hAnsi="Times New Roman" w:cs="Times New Roman"/>
          <w:iCs/>
          <w:sz w:val="24"/>
          <w:szCs w:val="24"/>
        </w:rPr>
        <w:t>A</w:t>
      </w:r>
      <w:r w:rsidRPr="0054763A">
        <w:rPr>
          <w:rFonts w:ascii="Times New Roman" w:hAnsi="Times New Roman" w:cs="Times New Roman"/>
          <w:iCs/>
          <w:sz w:val="24"/>
          <w:szCs w:val="24"/>
        </w:rPr>
        <w:t xml:space="preserve">ge was missing for 6 eligible children who were not recruited. </w:t>
      </w:r>
    </w:p>
    <w:p w14:paraId="177855E1" w14:textId="77777777" w:rsidR="008540A1" w:rsidRPr="0054763A" w:rsidRDefault="00BD056D" w:rsidP="00C959D9">
      <w:pPr>
        <w:autoSpaceDE w:val="0"/>
        <w:autoSpaceDN w:val="0"/>
        <w:adjustRightInd w:val="0"/>
        <w:spacing w:after="0" w:line="480" w:lineRule="auto"/>
        <w:rPr>
          <w:rFonts w:ascii="Times New Roman" w:hAnsi="Times New Roman" w:cs="Times New Roman"/>
          <w:i/>
          <w:iCs/>
          <w:sz w:val="24"/>
          <w:szCs w:val="24"/>
        </w:rPr>
      </w:pPr>
      <w:r w:rsidRPr="0054763A">
        <w:rPr>
          <w:rFonts w:ascii="Times New Roman" w:hAnsi="Times New Roman" w:cs="Times New Roman"/>
          <w:i/>
          <w:iCs/>
          <w:sz w:val="24"/>
          <w:szCs w:val="24"/>
        </w:rPr>
        <w:t xml:space="preserve">3.2 </w:t>
      </w:r>
      <w:r w:rsidR="008540A1" w:rsidRPr="0054763A">
        <w:rPr>
          <w:rFonts w:ascii="Times New Roman" w:hAnsi="Times New Roman" w:cs="Times New Roman"/>
          <w:i/>
          <w:iCs/>
          <w:sz w:val="24"/>
          <w:szCs w:val="24"/>
        </w:rPr>
        <w:t>Demographic and clinical data</w:t>
      </w:r>
    </w:p>
    <w:p w14:paraId="7E83561A" w14:textId="3F7C4576" w:rsidR="004134CC" w:rsidRPr="0054763A" w:rsidRDefault="008540A1" w:rsidP="00833B5E">
      <w:pPr>
        <w:autoSpaceDE w:val="0"/>
        <w:autoSpaceDN w:val="0"/>
        <w:adjustRightInd w:val="0"/>
        <w:spacing w:after="0" w:line="480" w:lineRule="auto"/>
        <w:rPr>
          <w:rFonts w:ascii="Times New Roman" w:hAnsi="Times New Roman" w:cs="Times New Roman"/>
          <w:iCs/>
          <w:sz w:val="24"/>
          <w:szCs w:val="24"/>
        </w:rPr>
      </w:pPr>
      <w:r w:rsidRPr="0054763A">
        <w:rPr>
          <w:rFonts w:ascii="Times New Roman" w:hAnsi="Times New Roman" w:cs="Times New Roman"/>
          <w:iCs/>
          <w:sz w:val="24"/>
          <w:szCs w:val="24"/>
        </w:rPr>
        <w:t>Demographic and clinical data are presented in table 1 for the 202 children recruited, both by recruitment site</w:t>
      </w:r>
      <w:r w:rsidR="005140F4"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and as a total across the entire study.  There were no differences between the sites in age or gender profiles, gestation at birth of participants, nor in educational level of the primary carer. Almost one third of participants always, or almost always, snored in the absence of a cold. Of the 32 children who had a history of adenoidectomy and/or tonsillectomy; 4 had tonsillectomy alone and 3 had adenoidectomy alone. Mean age at surgery was 48 months (range 5-68 months). Children with a history of upper airway surgery were significantly older than those who had not had surgery (median age 53.</w:t>
      </w:r>
      <w:r w:rsidR="00833B5E" w:rsidRPr="0054763A">
        <w:rPr>
          <w:rFonts w:ascii="Times New Roman" w:hAnsi="Times New Roman" w:cs="Times New Roman"/>
          <w:iCs/>
          <w:sz w:val="24"/>
          <w:szCs w:val="24"/>
        </w:rPr>
        <w:t>0</w:t>
      </w:r>
      <w:r w:rsidRPr="0054763A">
        <w:rPr>
          <w:rFonts w:ascii="Times New Roman" w:hAnsi="Times New Roman" w:cs="Times New Roman"/>
          <w:iCs/>
          <w:sz w:val="24"/>
          <w:szCs w:val="24"/>
        </w:rPr>
        <w:t xml:space="preserve"> months</w:t>
      </w:r>
      <w:r w:rsidR="004C2B25" w:rsidRPr="0054763A">
        <w:rPr>
          <w:rFonts w:ascii="Times New Roman" w:hAnsi="Times New Roman" w:cs="Times New Roman"/>
          <w:iCs/>
          <w:sz w:val="24"/>
          <w:szCs w:val="24"/>
        </w:rPr>
        <w:t xml:space="preserve">, range </w:t>
      </w:r>
      <w:r w:rsidRPr="0054763A">
        <w:rPr>
          <w:rFonts w:ascii="Times New Roman" w:hAnsi="Times New Roman" w:cs="Times New Roman"/>
          <w:iCs/>
          <w:sz w:val="24"/>
          <w:szCs w:val="24"/>
        </w:rPr>
        <w:t xml:space="preserve"> </w:t>
      </w:r>
      <w:r w:rsidR="003829E8" w:rsidRPr="0054763A">
        <w:rPr>
          <w:rFonts w:ascii="Times New Roman" w:hAnsi="Times New Roman" w:cs="Times New Roman"/>
          <w:iCs/>
          <w:sz w:val="24"/>
          <w:szCs w:val="24"/>
        </w:rPr>
        <w:t xml:space="preserve">31-71 months, versus </w:t>
      </w:r>
      <w:r w:rsidR="00833B5E" w:rsidRPr="0054763A">
        <w:rPr>
          <w:rFonts w:ascii="Times New Roman" w:hAnsi="Times New Roman" w:cs="Times New Roman"/>
          <w:iCs/>
          <w:sz w:val="24"/>
          <w:szCs w:val="24"/>
        </w:rPr>
        <w:t>29.0</w:t>
      </w:r>
      <w:r w:rsidR="003829E8" w:rsidRPr="0054763A">
        <w:rPr>
          <w:rFonts w:ascii="Times New Roman" w:hAnsi="Times New Roman" w:cs="Times New Roman"/>
          <w:iCs/>
          <w:sz w:val="24"/>
          <w:szCs w:val="24"/>
        </w:rPr>
        <w:t xml:space="preserve"> months, range 6-71 months</w:t>
      </w:r>
      <w:r w:rsidRPr="0054763A">
        <w:rPr>
          <w:rFonts w:ascii="Times New Roman" w:hAnsi="Times New Roman" w:cs="Times New Roman"/>
          <w:iCs/>
          <w:sz w:val="24"/>
          <w:szCs w:val="24"/>
        </w:rPr>
        <w:t>; P&lt;</w:t>
      </w:r>
      <w:r w:rsidR="00765C96" w:rsidRPr="0054763A">
        <w:rPr>
          <w:rFonts w:ascii="Times New Roman" w:hAnsi="Times New Roman" w:cs="Times New Roman"/>
          <w:iCs/>
          <w:sz w:val="24"/>
          <w:szCs w:val="24"/>
        </w:rPr>
        <w:t>0</w:t>
      </w:r>
      <w:r w:rsidRPr="0054763A">
        <w:rPr>
          <w:rFonts w:ascii="Times New Roman" w:hAnsi="Times New Roman" w:cs="Times New Roman"/>
          <w:iCs/>
          <w:sz w:val="24"/>
          <w:szCs w:val="24"/>
        </w:rPr>
        <w:t xml:space="preserve">.0001) </w:t>
      </w:r>
      <w:r w:rsidR="004134CC" w:rsidRPr="0054763A">
        <w:rPr>
          <w:rFonts w:ascii="Times New Roman" w:hAnsi="Times New Roman" w:cs="Times New Roman"/>
          <w:iCs/>
          <w:sz w:val="24"/>
          <w:szCs w:val="24"/>
        </w:rPr>
        <w:t xml:space="preserve">but there were similar proportions who </w:t>
      </w:r>
      <w:r w:rsidRPr="0054763A">
        <w:rPr>
          <w:rFonts w:ascii="Times New Roman" w:hAnsi="Times New Roman" w:cs="Times New Roman"/>
          <w:iCs/>
          <w:sz w:val="24"/>
          <w:szCs w:val="24"/>
        </w:rPr>
        <w:t>always or almost always snore</w:t>
      </w:r>
      <w:r w:rsidR="004134CC" w:rsidRPr="0054763A">
        <w:rPr>
          <w:rFonts w:ascii="Times New Roman" w:hAnsi="Times New Roman" w:cs="Times New Roman"/>
          <w:iCs/>
          <w:sz w:val="24"/>
          <w:szCs w:val="24"/>
        </w:rPr>
        <w:t>d</w:t>
      </w:r>
      <w:r w:rsidRPr="0054763A">
        <w:rPr>
          <w:rFonts w:ascii="Times New Roman" w:hAnsi="Times New Roman" w:cs="Times New Roman"/>
          <w:iCs/>
          <w:sz w:val="24"/>
          <w:szCs w:val="24"/>
        </w:rPr>
        <w:t xml:space="preserve"> in the absence of a cold (12/32 v 51/163, P=</w:t>
      </w:r>
      <w:r w:rsidR="002F67DD" w:rsidRPr="0054763A">
        <w:rPr>
          <w:rFonts w:ascii="Times New Roman" w:hAnsi="Times New Roman" w:cs="Times New Roman"/>
          <w:iCs/>
          <w:sz w:val="24"/>
          <w:szCs w:val="24"/>
        </w:rPr>
        <w:t>0</w:t>
      </w:r>
      <w:r w:rsidRPr="0054763A">
        <w:rPr>
          <w:rFonts w:ascii="Times New Roman" w:hAnsi="Times New Roman" w:cs="Times New Roman"/>
          <w:iCs/>
          <w:sz w:val="24"/>
          <w:szCs w:val="24"/>
        </w:rPr>
        <w:t xml:space="preserve">.358). A history of rhinitis (n=46) and wheeze (n=96) was commonly reported. </w:t>
      </w:r>
      <w:r w:rsidR="004134CC" w:rsidRPr="0054763A">
        <w:rPr>
          <w:rFonts w:ascii="Times New Roman" w:hAnsi="Times New Roman" w:cs="Times New Roman"/>
          <w:iCs/>
          <w:sz w:val="24"/>
          <w:szCs w:val="24"/>
        </w:rPr>
        <w:t>There were difference</w:t>
      </w:r>
      <w:r w:rsidR="001542A2" w:rsidRPr="0054763A">
        <w:rPr>
          <w:rFonts w:ascii="Times New Roman" w:hAnsi="Times New Roman" w:cs="Times New Roman"/>
          <w:iCs/>
          <w:sz w:val="24"/>
          <w:szCs w:val="24"/>
        </w:rPr>
        <w:t>s</w:t>
      </w:r>
      <w:r w:rsidR="004134CC" w:rsidRPr="0054763A">
        <w:rPr>
          <w:rFonts w:ascii="Times New Roman" w:hAnsi="Times New Roman" w:cs="Times New Roman"/>
          <w:iCs/>
          <w:sz w:val="24"/>
          <w:szCs w:val="24"/>
        </w:rPr>
        <w:t xml:space="preserve"> between sites with respect to children </w:t>
      </w:r>
      <w:r w:rsidR="00991AF8" w:rsidRPr="0054763A">
        <w:rPr>
          <w:rFonts w:ascii="Times New Roman" w:hAnsi="Times New Roman" w:cs="Times New Roman"/>
          <w:iCs/>
          <w:sz w:val="24"/>
          <w:szCs w:val="24"/>
        </w:rPr>
        <w:t xml:space="preserve">reported to </w:t>
      </w:r>
      <w:r w:rsidR="004134CC" w:rsidRPr="0054763A">
        <w:rPr>
          <w:rFonts w:ascii="Times New Roman" w:hAnsi="Times New Roman" w:cs="Times New Roman"/>
          <w:iCs/>
          <w:sz w:val="24"/>
          <w:szCs w:val="24"/>
        </w:rPr>
        <w:t>wheez</w:t>
      </w:r>
      <w:r w:rsidR="00991AF8" w:rsidRPr="0054763A">
        <w:rPr>
          <w:rFonts w:ascii="Times New Roman" w:hAnsi="Times New Roman" w:cs="Times New Roman"/>
          <w:iCs/>
          <w:sz w:val="24"/>
          <w:szCs w:val="24"/>
        </w:rPr>
        <w:t>e</w:t>
      </w:r>
      <w:r w:rsidR="004134CC" w:rsidRPr="0054763A">
        <w:rPr>
          <w:rFonts w:ascii="Times New Roman" w:hAnsi="Times New Roman" w:cs="Times New Roman"/>
          <w:iCs/>
          <w:sz w:val="24"/>
          <w:szCs w:val="24"/>
        </w:rPr>
        <w:t xml:space="preserve"> (P=0.000) with a higher percentage at the Southampton site (68%) compared to London (40%) or Sheffield </w:t>
      </w:r>
      <w:r w:rsidR="004134CC" w:rsidRPr="0054763A">
        <w:rPr>
          <w:rFonts w:ascii="Times New Roman" w:hAnsi="Times New Roman" w:cs="Times New Roman"/>
          <w:iCs/>
          <w:sz w:val="24"/>
          <w:szCs w:val="24"/>
        </w:rPr>
        <w:lastRenderedPageBreak/>
        <w:t>(27%), although prophylactic inhaler use was similar across sites. There were also differences with respect to cigarette smoking in the home. Predictably, more of the children exposed to cigarette smoke were reported to wheeze compared to children who were not exposed (16/21, 76% versus 80/180, 44%, P=</w:t>
      </w:r>
      <w:r w:rsidR="00991AF8" w:rsidRPr="0054763A">
        <w:rPr>
          <w:rFonts w:ascii="Times New Roman" w:hAnsi="Times New Roman" w:cs="Times New Roman"/>
          <w:iCs/>
          <w:sz w:val="24"/>
          <w:szCs w:val="24"/>
        </w:rPr>
        <w:t>0</w:t>
      </w:r>
      <w:r w:rsidR="004134CC" w:rsidRPr="0054763A">
        <w:rPr>
          <w:rFonts w:ascii="Times New Roman" w:hAnsi="Times New Roman" w:cs="Times New Roman"/>
          <w:iCs/>
          <w:sz w:val="24"/>
          <w:szCs w:val="24"/>
        </w:rPr>
        <w:t>.006). More children in Southampton were reported to have a congenital cardiac defect compared to the other sites. Cooperation with oro-pharyngeal examination was achieved in 88% of participants</w:t>
      </w:r>
      <w:r w:rsidR="00991AF8" w:rsidRPr="0054763A">
        <w:rPr>
          <w:rFonts w:ascii="Times New Roman" w:hAnsi="Times New Roman" w:cs="Times New Roman"/>
          <w:iCs/>
          <w:sz w:val="24"/>
          <w:szCs w:val="24"/>
        </w:rPr>
        <w:t>. Th</w:t>
      </w:r>
      <w:r w:rsidR="004134CC" w:rsidRPr="0054763A">
        <w:rPr>
          <w:rFonts w:ascii="Times New Roman" w:hAnsi="Times New Roman" w:cs="Times New Roman"/>
          <w:iCs/>
          <w:sz w:val="24"/>
          <w:szCs w:val="24"/>
        </w:rPr>
        <w:t>ere were no differences between sites in percentage of children with tonsillar hypertrophy (Brodsky grade 3-4). Children that were not examined were significantly younger that those who were successfully examined (median</w:t>
      </w:r>
      <w:r w:rsidR="001D5F9C" w:rsidRPr="0054763A">
        <w:rPr>
          <w:rFonts w:ascii="Times New Roman" w:hAnsi="Times New Roman" w:cs="Times New Roman"/>
          <w:iCs/>
          <w:sz w:val="24"/>
          <w:szCs w:val="24"/>
        </w:rPr>
        <w:t xml:space="preserve"> age 19</w:t>
      </w:r>
      <w:r w:rsidR="004134CC" w:rsidRPr="0054763A">
        <w:rPr>
          <w:rFonts w:ascii="Times New Roman" w:hAnsi="Times New Roman" w:cs="Times New Roman"/>
          <w:iCs/>
          <w:sz w:val="24"/>
          <w:szCs w:val="24"/>
        </w:rPr>
        <w:t xml:space="preserve"> months versus 39 months </w:t>
      </w:r>
      <w:r w:rsidR="00991AF8" w:rsidRPr="0054763A">
        <w:rPr>
          <w:rFonts w:ascii="Times New Roman" w:hAnsi="Times New Roman" w:cs="Times New Roman"/>
          <w:iCs/>
          <w:sz w:val="24"/>
          <w:szCs w:val="24"/>
        </w:rPr>
        <w:t>(</w:t>
      </w:r>
      <w:r w:rsidR="001D5F9C" w:rsidRPr="0054763A">
        <w:rPr>
          <w:rFonts w:ascii="Times New Roman" w:hAnsi="Times New Roman" w:cs="Times New Roman"/>
          <w:iCs/>
          <w:sz w:val="24"/>
          <w:szCs w:val="24"/>
        </w:rPr>
        <w:t xml:space="preserve">both </w:t>
      </w:r>
      <w:r w:rsidR="00991AF8" w:rsidRPr="0054763A">
        <w:rPr>
          <w:rFonts w:ascii="Times New Roman" w:hAnsi="Times New Roman" w:cs="Times New Roman"/>
          <w:iCs/>
          <w:sz w:val="24"/>
          <w:szCs w:val="24"/>
        </w:rPr>
        <w:t>range</w:t>
      </w:r>
      <w:r w:rsidR="001D5F9C" w:rsidRPr="0054763A">
        <w:rPr>
          <w:rFonts w:ascii="Times New Roman" w:hAnsi="Times New Roman" w:cs="Times New Roman"/>
          <w:iCs/>
          <w:sz w:val="24"/>
          <w:szCs w:val="24"/>
        </w:rPr>
        <w:t xml:space="preserve"> 6-71 months</w:t>
      </w:r>
      <w:r w:rsidR="00991AF8" w:rsidRPr="0054763A">
        <w:rPr>
          <w:rFonts w:ascii="Times New Roman" w:hAnsi="Times New Roman" w:cs="Times New Roman"/>
          <w:iCs/>
          <w:sz w:val="24"/>
          <w:szCs w:val="24"/>
        </w:rPr>
        <w:t>)</w:t>
      </w:r>
      <w:r w:rsidR="004134CC" w:rsidRPr="0054763A">
        <w:rPr>
          <w:rFonts w:ascii="Times New Roman" w:hAnsi="Times New Roman" w:cs="Times New Roman"/>
          <w:iCs/>
          <w:sz w:val="24"/>
          <w:szCs w:val="24"/>
        </w:rPr>
        <w:t xml:space="preserve">. The majority of children were within a healthy BMI range, as may be predicted with a young population, with 19% of those aged 2 years and above classified as overweight or obese according to customised </w:t>
      </w:r>
      <w:r w:rsidR="005140F4" w:rsidRPr="0054763A">
        <w:rPr>
          <w:rFonts w:ascii="Times New Roman" w:hAnsi="Times New Roman" w:cs="Times New Roman"/>
          <w:iCs/>
          <w:sz w:val="24"/>
          <w:szCs w:val="24"/>
        </w:rPr>
        <w:t xml:space="preserve">DS </w:t>
      </w:r>
      <w:r w:rsidR="004134CC" w:rsidRPr="0054763A">
        <w:rPr>
          <w:rFonts w:ascii="Times New Roman" w:hAnsi="Times New Roman" w:cs="Times New Roman"/>
          <w:iCs/>
          <w:sz w:val="24"/>
          <w:szCs w:val="24"/>
        </w:rPr>
        <w:t>growth charts.</w:t>
      </w:r>
    </w:p>
    <w:p w14:paraId="0F8B1A96" w14:textId="77777777" w:rsidR="008540A1" w:rsidRPr="0054763A" w:rsidRDefault="00BD056D" w:rsidP="00C959D9">
      <w:pPr>
        <w:autoSpaceDE w:val="0"/>
        <w:autoSpaceDN w:val="0"/>
        <w:adjustRightInd w:val="0"/>
        <w:spacing w:after="0" w:line="480" w:lineRule="auto"/>
        <w:rPr>
          <w:rFonts w:ascii="Times New Roman" w:hAnsi="Times New Roman" w:cs="Times New Roman"/>
          <w:i/>
          <w:iCs/>
          <w:sz w:val="24"/>
          <w:szCs w:val="24"/>
        </w:rPr>
      </w:pPr>
      <w:r w:rsidRPr="0054763A">
        <w:rPr>
          <w:rFonts w:ascii="Times New Roman" w:hAnsi="Times New Roman" w:cs="Times New Roman"/>
          <w:i/>
          <w:iCs/>
          <w:sz w:val="24"/>
          <w:szCs w:val="24"/>
        </w:rPr>
        <w:t>3.3</w:t>
      </w:r>
      <w:r w:rsidRPr="0054763A">
        <w:rPr>
          <w:rFonts w:ascii="Times New Roman" w:hAnsi="Times New Roman" w:cs="Times New Roman"/>
          <w:iCs/>
          <w:sz w:val="24"/>
          <w:szCs w:val="24"/>
        </w:rPr>
        <w:t xml:space="preserve"> </w:t>
      </w:r>
      <w:r w:rsidR="008540A1" w:rsidRPr="0054763A">
        <w:rPr>
          <w:rFonts w:ascii="Times New Roman" w:hAnsi="Times New Roman" w:cs="Times New Roman"/>
          <w:i/>
          <w:iCs/>
          <w:sz w:val="24"/>
          <w:szCs w:val="24"/>
        </w:rPr>
        <w:t>Cardiorespiratory polygraphy</w:t>
      </w:r>
    </w:p>
    <w:p w14:paraId="668798C6" w14:textId="77777777" w:rsidR="008540A1" w:rsidRPr="0054763A" w:rsidRDefault="008540A1" w:rsidP="00E16608">
      <w:pPr>
        <w:tabs>
          <w:tab w:val="num" w:pos="720"/>
        </w:tabs>
        <w:autoSpaceDE w:val="0"/>
        <w:autoSpaceDN w:val="0"/>
        <w:adjustRightInd w:val="0"/>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 xml:space="preserve">Of the 202 consented children, one was excluded prior to PG as they commenced home oxygen and became ineligible, and one dropped out. Of the remaining 200 children, </w:t>
      </w:r>
      <w:r w:rsidR="00BD056D" w:rsidRPr="0054763A">
        <w:rPr>
          <w:rFonts w:ascii="Times New Roman" w:hAnsi="Times New Roman" w:cs="Times New Roman"/>
          <w:iCs/>
          <w:sz w:val="24"/>
          <w:szCs w:val="24"/>
        </w:rPr>
        <w:t>194 families</w:t>
      </w:r>
      <w:r w:rsidRPr="0054763A">
        <w:rPr>
          <w:rFonts w:ascii="Times New Roman" w:hAnsi="Times New Roman" w:cs="Times New Roman"/>
          <w:iCs/>
          <w:sz w:val="24"/>
          <w:szCs w:val="24"/>
        </w:rPr>
        <w:t xml:space="preserve"> (97%) agreed to a domiciliary PG study. Families of 6 children chose to have studies in the sleep labo</w:t>
      </w:r>
      <w:r w:rsidR="004134CC" w:rsidRPr="0054763A">
        <w:rPr>
          <w:rFonts w:ascii="Times New Roman" w:hAnsi="Times New Roman" w:cs="Times New Roman"/>
          <w:iCs/>
          <w:sz w:val="24"/>
          <w:szCs w:val="24"/>
        </w:rPr>
        <w:t xml:space="preserve">ratory. Figure 2 illustrates the locations of PG studies, including those that were repeated (due to &lt; 4 hours of interpretable data) as well as the points at which children dropped out. </w:t>
      </w:r>
      <w:r w:rsidRPr="0054763A">
        <w:rPr>
          <w:rFonts w:ascii="Times New Roman" w:hAnsi="Times New Roman" w:cs="Times New Roman"/>
          <w:iCs/>
          <w:sz w:val="24"/>
          <w:szCs w:val="24"/>
        </w:rPr>
        <w:t>Overall, 188 successful studies were achieved requiring an average of 1.3 studies per successful data acquisition. Of the domiciliary PG studies, 74% were successful on first attempt compared to 95% of studies in the sleep laboratory.</w:t>
      </w:r>
    </w:p>
    <w:p w14:paraId="7AFCCB2D" w14:textId="77777777" w:rsidR="00BD056D" w:rsidRPr="0054763A" w:rsidRDefault="00BD056D" w:rsidP="00E16608">
      <w:pPr>
        <w:tabs>
          <w:tab w:val="num" w:pos="720"/>
        </w:tabs>
        <w:autoSpaceDE w:val="0"/>
        <w:autoSpaceDN w:val="0"/>
        <w:adjustRightInd w:val="0"/>
        <w:spacing w:line="480" w:lineRule="auto"/>
        <w:rPr>
          <w:rFonts w:ascii="Times New Roman" w:hAnsi="Times New Roman" w:cs="Times New Roman"/>
          <w:iCs/>
          <w:sz w:val="24"/>
          <w:szCs w:val="24"/>
        </w:rPr>
      </w:pPr>
      <w:r w:rsidRPr="0054763A">
        <w:rPr>
          <w:rFonts w:ascii="Times New Roman" w:hAnsi="Times New Roman" w:cs="Times New Roman"/>
          <w:i/>
          <w:iCs/>
          <w:sz w:val="24"/>
          <w:szCs w:val="24"/>
        </w:rPr>
        <w:t>3.4</w:t>
      </w:r>
      <w:r w:rsidRPr="0054763A">
        <w:rPr>
          <w:rFonts w:ascii="Times New Roman" w:hAnsi="Times New Roman" w:cs="Times New Roman"/>
          <w:iCs/>
          <w:sz w:val="24"/>
          <w:szCs w:val="24"/>
        </w:rPr>
        <w:t xml:space="preserve"> </w:t>
      </w:r>
      <w:r w:rsidR="008540A1" w:rsidRPr="0054763A">
        <w:rPr>
          <w:rFonts w:ascii="Times New Roman" w:hAnsi="Times New Roman" w:cs="Times New Roman"/>
          <w:i/>
          <w:iCs/>
          <w:sz w:val="24"/>
          <w:szCs w:val="24"/>
        </w:rPr>
        <w:t>Inter-rater scoring reliability</w:t>
      </w:r>
      <w:r w:rsidR="008540A1" w:rsidRPr="0054763A">
        <w:rPr>
          <w:rFonts w:ascii="Times New Roman" w:hAnsi="Times New Roman" w:cs="Times New Roman"/>
          <w:iCs/>
          <w:sz w:val="24"/>
          <w:szCs w:val="24"/>
        </w:rPr>
        <w:t xml:space="preserve"> </w:t>
      </w:r>
    </w:p>
    <w:p w14:paraId="4F0B8917" w14:textId="1D79A64B" w:rsidR="008540A1" w:rsidRPr="0054763A" w:rsidRDefault="004134CC" w:rsidP="00A96070">
      <w:pPr>
        <w:tabs>
          <w:tab w:val="num" w:pos="720"/>
        </w:tabs>
        <w:autoSpaceDE w:val="0"/>
        <w:autoSpaceDN w:val="0"/>
        <w:adjustRightInd w:val="0"/>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 xml:space="preserve">Blind inter-rater scoring </w:t>
      </w:r>
      <w:r w:rsidR="008540A1" w:rsidRPr="0054763A">
        <w:rPr>
          <w:rFonts w:ascii="Times New Roman" w:hAnsi="Times New Roman" w:cs="Times New Roman"/>
          <w:iCs/>
          <w:sz w:val="24"/>
          <w:szCs w:val="24"/>
        </w:rPr>
        <w:t xml:space="preserve">was undertaken for 17 studies. A reliability coefficient of 0.917 (95% CI 0.791 to 0.969) was achieved for the main outcome variable, OAHI, and </w:t>
      </w:r>
      <w:r w:rsidR="00A96070" w:rsidRPr="0054763A">
        <w:rPr>
          <w:rFonts w:ascii="Times New Roman" w:hAnsi="Times New Roman" w:cs="Times New Roman"/>
          <w:iCs/>
          <w:sz w:val="24"/>
          <w:szCs w:val="24"/>
        </w:rPr>
        <w:t>0.988</w:t>
      </w:r>
      <w:r w:rsidR="00A96070" w:rsidRPr="0054763A">
        <w:t xml:space="preserve"> (</w:t>
      </w:r>
      <w:r w:rsidR="00A96070" w:rsidRPr="0054763A">
        <w:rPr>
          <w:rFonts w:ascii="Times New Roman" w:hAnsi="Times New Roman" w:cs="Times New Roman"/>
          <w:iCs/>
          <w:sz w:val="24"/>
          <w:szCs w:val="24"/>
        </w:rPr>
        <w:t>95% CI</w:t>
      </w:r>
      <w:r w:rsidR="00A96070" w:rsidRPr="0054763A">
        <w:t xml:space="preserve"> </w:t>
      </w:r>
      <w:r w:rsidR="00A96070" w:rsidRPr="0054763A">
        <w:rPr>
          <w:rFonts w:ascii="Times New Roman" w:hAnsi="Times New Roman" w:cs="Times New Roman"/>
          <w:iCs/>
          <w:sz w:val="24"/>
          <w:szCs w:val="24"/>
        </w:rPr>
        <w:t>0.967, 0.995)</w:t>
      </w:r>
      <w:r w:rsidR="008540A1" w:rsidRPr="0054763A">
        <w:rPr>
          <w:rFonts w:ascii="Times New Roman" w:hAnsi="Times New Roman" w:cs="Times New Roman"/>
          <w:iCs/>
          <w:sz w:val="24"/>
          <w:szCs w:val="24"/>
        </w:rPr>
        <w:t xml:space="preserve"> for estimated total sleep time (i.e. total time analysed, TTA), indicating </w:t>
      </w:r>
      <w:r w:rsidR="008540A1" w:rsidRPr="0054763A">
        <w:rPr>
          <w:rFonts w:ascii="Times New Roman" w:hAnsi="Times New Roman" w:cs="Times New Roman"/>
          <w:iCs/>
          <w:sz w:val="24"/>
          <w:szCs w:val="24"/>
        </w:rPr>
        <w:lastRenderedPageBreak/>
        <w:t xml:space="preserve">excellent inter-rater scoring agreement. Taking an OAHI threshold of </w:t>
      </w:r>
      <w:r w:rsidR="008540A1" w:rsidRPr="0054763A">
        <w:rPr>
          <w:rFonts w:ascii="Times New Roman" w:hAnsi="Times New Roman" w:cs="Times New Roman"/>
          <w:iCs/>
          <w:sz w:val="24"/>
          <w:szCs w:val="24"/>
          <w:u w:val="single"/>
        </w:rPr>
        <w:t xml:space="preserve">&gt; </w:t>
      </w:r>
      <w:r w:rsidR="008540A1" w:rsidRPr="0054763A">
        <w:rPr>
          <w:rFonts w:ascii="Times New Roman" w:hAnsi="Times New Roman" w:cs="Times New Roman"/>
          <w:iCs/>
          <w:sz w:val="24"/>
          <w:szCs w:val="24"/>
        </w:rPr>
        <w:t>5/hr as a diagnostic criteria for moderate to severe OSA there was 100% agreement between the two scorers.</w:t>
      </w:r>
    </w:p>
    <w:p w14:paraId="0897080F" w14:textId="77777777" w:rsidR="00BD056D" w:rsidRPr="0054763A" w:rsidRDefault="00BD056D" w:rsidP="00E16608">
      <w:pPr>
        <w:tabs>
          <w:tab w:val="num" w:pos="720"/>
        </w:tabs>
        <w:autoSpaceDE w:val="0"/>
        <w:autoSpaceDN w:val="0"/>
        <w:adjustRightInd w:val="0"/>
        <w:spacing w:line="480" w:lineRule="auto"/>
        <w:rPr>
          <w:rFonts w:ascii="Times New Roman" w:hAnsi="Times New Roman" w:cs="Times New Roman"/>
          <w:i/>
          <w:iCs/>
          <w:sz w:val="24"/>
          <w:szCs w:val="24"/>
        </w:rPr>
      </w:pPr>
    </w:p>
    <w:p w14:paraId="251CCC9E" w14:textId="77777777" w:rsidR="008540A1" w:rsidRPr="0054763A" w:rsidRDefault="00BD056D" w:rsidP="00E16608">
      <w:pPr>
        <w:tabs>
          <w:tab w:val="num" w:pos="720"/>
        </w:tabs>
        <w:autoSpaceDE w:val="0"/>
        <w:autoSpaceDN w:val="0"/>
        <w:adjustRightInd w:val="0"/>
        <w:spacing w:line="480" w:lineRule="auto"/>
        <w:rPr>
          <w:rFonts w:ascii="Times New Roman" w:hAnsi="Times New Roman" w:cs="Times New Roman"/>
          <w:i/>
          <w:iCs/>
          <w:sz w:val="24"/>
          <w:szCs w:val="24"/>
        </w:rPr>
      </w:pPr>
      <w:r w:rsidRPr="0054763A">
        <w:rPr>
          <w:rFonts w:ascii="Times New Roman" w:hAnsi="Times New Roman" w:cs="Times New Roman"/>
          <w:i/>
          <w:iCs/>
          <w:sz w:val="24"/>
          <w:szCs w:val="24"/>
        </w:rPr>
        <w:t xml:space="preserve">3.5 </w:t>
      </w:r>
      <w:r w:rsidR="008540A1" w:rsidRPr="0054763A">
        <w:rPr>
          <w:rFonts w:ascii="Times New Roman" w:hAnsi="Times New Roman" w:cs="Times New Roman"/>
          <w:i/>
          <w:iCs/>
          <w:sz w:val="24"/>
          <w:szCs w:val="24"/>
        </w:rPr>
        <w:t xml:space="preserve">Quality of studies </w:t>
      </w:r>
    </w:p>
    <w:p w14:paraId="5CE28078" w14:textId="0F1DE0A0" w:rsidR="008540A1" w:rsidRPr="0054763A" w:rsidRDefault="008540A1" w:rsidP="002F67DD">
      <w:pPr>
        <w:tabs>
          <w:tab w:val="num" w:pos="720"/>
        </w:tabs>
        <w:autoSpaceDE w:val="0"/>
        <w:autoSpaceDN w:val="0"/>
        <w:adjustRightInd w:val="0"/>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 xml:space="preserve">Across the three centres children achieved on average just over 8 hours of TTA (mean 499.1, SD 101.6, range 261-673 minutes). Comparing the 19 studies achieved in the laboratory and the 169 achieved in the home setting,  </w:t>
      </w:r>
      <w:r w:rsidR="005140F4" w:rsidRPr="0054763A">
        <w:rPr>
          <w:rFonts w:ascii="Times New Roman" w:hAnsi="Times New Roman" w:cs="Times New Roman"/>
          <w:iCs/>
          <w:sz w:val="24"/>
          <w:szCs w:val="24"/>
        </w:rPr>
        <w:t xml:space="preserve">TTA was greater in home studies compared to laboratory studies but this difference was not statistically significant </w:t>
      </w:r>
      <w:r w:rsidRPr="0054763A">
        <w:rPr>
          <w:rFonts w:ascii="Times New Roman" w:hAnsi="Times New Roman" w:cs="Times New Roman"/>
          <w:iCs/>
          <w:sz w:val="24"/>
          <w:szCs w:val="24"/>
        </w:rPr>
        <w:t>(median home 514 versus 468 minutes in laboratory</w:t>
      </w:r>
      <w:r w:rsidR="00AE4510"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w:t>
      </w:r>
      <w:r w:rsidR="004134CC" w:rsidRPr="0054763A">
        <w:rPr>
          <w:rFonts w:ascii="Times New Roman" w:hAnsi="Times New Roman" w:cs="Times New Roman"/>
          <w:iCs/>
          <w:sz w:val="24"/>
          <w:szCs w:val="24"/>
        </w:rPr>
        <w:t>P =</w:t>
      </w:r>
      <w:r w:rsidR="002F67DD" w:rsidRPr="0054763A">
        <w:rPr>
          <w:rFonts w:ascii="Times New Roman" w:hAnsi="Times New Roman" w:cs="Times New Roman"/>
          <w:iCs/>
          <w:sz w:val="24"/>
          <w:szCs w:val="24"/>
        </w:rPr>
        <w:t>0</w:t>
      </w:r>
      <w:r w:rsidRPr="0054763A">
        <w:rPr>
          <w:rFonts w:ascii="Times New Roman" w:hAnsi="Times New Roman" w:cs="Times New Roman"/>
          <w:iCs/>
          <w:sz w:val="24"/>
          <w:szCs w:val="24"/>
        </w:rPr>
        <w:t xml:space="preserve">.170). Similarly total time with flow in situ did not differ </w:t>
      </w:r>
      <w:r w:rsidR="00AE4510" w:rsidRPr="0054763A">
        <w:rPr>
          <w:rFonts w:ascii="Times New Roman" w:hAnsi="Times New Roman" w:cs="Times New Roman"/>
          <w:iCs/>
          <w:sz w:val="24"/>
          <w:szCs w:val="24"/>
        </w:rPr>
        <w:t xml:space="preserve">significantly </w:t>
      </w:r>
      <w:r w:rsidRPr="0054763A">
        <w:rPr>
          <w:rFonts w:ascii="Times New Roman" w:hAnsi="Times New Roman" w:cs="Times New Roman"/>
          <w:iCs/>
          <w:sz w:val="24"/>
          <w:szCs w:val="24"/>
        </w:rPr>
        <w:t>between the two settings</w:t>
      </w:r>
      <w:r w:rsidR="005140F4" w:rsidRPr="0054763A">
        <w:rPr>
          <w:rFonts w:ascii="Times New Roman" w:hAnsi="Times New Roman" w:cs="Times New Roman"/>
          <w:iCs/>
          <w:sz w:val="24"/>
          <w:szCs w:val="24"/>
        </w:rPr>
        <w:t xml:space="preserve"> although was greater in the laboratory than at home</w:t>
      </w:r>
      <w:r w:rsidRPr="0054763A">
        <w:rPr>
          <w:rFonts w:ascii="Times New Roman" w:hAnsi="Times New Roman" w:cs="Times New Roman"/>
          <w:iCs/>
          <w:sz w:val="24"/>
          <w:szCs w:val="24"/>
        </w:rPr>
        <w:t xml:space="preserve"> (median home 212 versus 309 minutes in laboratory (</w:t>
      </w:r>
      <w:r w:rsidRPr="0054763A">
        <w:rPr>
          <w:rFonts w:ascii="Times New Roman" w:hAnsi="Times New Roman" w:cs="Times New Roman"/>
          <w:sz w:val="24"/>
          <w:szCs w:val="24"/>
        </w:rPr>
        <w:t>P=</w:t>
      </w:r>
      <w:r w:rsidR="00765C96" w:rsidRPr="0054763A">
        <w:rPr>
          <w:rFonts w:ascii="Times New Roman" w:hAnsi="Times New Roman" w:cs="Times New Roman"/>
          <w:sz w:val="24"/>
          <w:szCs w:val="24"/>
        </w:rPr>
        <w:t>0</w:t>
      </w:r>
      <w:r w:rsidRPr="0054763A">
        <w:rPr>
          <w:rFonts w:ascii="Times New Roman" w:hAnsi="Times New Roman" w:cs="Times New Roman"/>
          <w:iCs/>
          <w:sz w:val="24"/>
          <w:szCs w:val="24"/>
        </w:rPr>
        <w:t xml:space="preserve">.835).  There was a weak positive </w:t>
      </w:r>
      <w:r w:rsidR="001D5F9C" w:rsidRPr="0054763A">
        <w:rPr>
          <w:rFonts w:ascii="Times New Roman" w:hAnsi="Times New Roman" w:cs="Times New Roman"/>
          <w:iCs/>
          <w:sz w:val="24"/>
          <w:szCs w:val="24"/>
        </w:rPr>
        <w:t xml:space="preserve">correlation between age </w:t>
      </w:r>
      <w:r w:rsidRPr="0054763A">
        <w:rPr>
          <w:rFonts w:ascii="Times New Roman" w:hAnsi="Times New Roman" w:cs="Times New Roman"/>
          <w:iCs/>
          <w:sz w:val="24"/>
          <w:szCs w:val="24"/>
        </w:rPr>
        <w:t>and TTA (r = .18</w:t>
      </w:r>
      <w:r w:rsidRPr="0054763A">
        <w:rPr>
          <w:rFonts w:ascii="Times New Roman" w:hAnsi="Times New Roman" w:cs="Times New Roman"/>
          <w:i/>
          <w:sz w:val="24"/>
          <w:szCs w:val="24"/>
        </w:rPr>
        <w:t xml:space="preserve">, </w:t>
      </w:r>
      <w:r w:rsidRPr="0054763A">
        <w:rPr>
          <w:rFonts w:ascii="Times New Roman" w:hAnsi="Times New Roman" w:cs="Times New Roman"/>
          <w:iCs/>
          <w:sz w:val="24"/>
          <w:szCs w:val="24"/>
        </w:rPr>
        <w:t>P=</w:t>
      </w:r>
      <w:r w:rsidR="00765C96" w:rsidRPr="0054763A">
        <w:rPr>
          <w:rFonts w:ascii="Times New Roman" w:hAnsi="Times New Roman" w:cs="Times New Roman"/>
          <w:iCs/>
          <w:sz w:val="24"/>
          <w:szCs w:val="24"/>
        </w:rPr>
        <w:t>0</w:t>
      </w:r>
      <w:r w:rsidRPr="0054763A">
        <w:rPr>
          <w:rFonts w:ascii="Times New Roman" w:hAnsi="Times New Roman" w:cs="Times New Roman"/>
          <w:iCs/>
          <w:sz w:val="24"/>
          <w:szCs w:val="24"/>
        </w:rPr>
        <w:t xml:space="preserve">.012), with older children achieving more minutes of artefact-free data, but not between age and total time achieved with flow in situ. </w:t>
      </w:r>
    </w:p>
    <w:p w14:paraId="786768D6" w14:textId="77777777" w:rsidR="008540A1" w:rsidRPr="0054763A" w:rsidRDefault="00BD056D" w:rsidP="00E16608">
      <w:pPr>
        <w:tabs>
          <w:tab w:val="num" w:pos="720"/>
        </w:tabs>
        <w:autoSpaceDE w:val="0"/>
        <w:autoSpaceDN w:val="0"/>
        <w:adjustRightInd w:val="0"/>
        <w:spacing w:line="480" w:lineRule="auto"/>
        <w:rPr>
          <w:rFonts w:ascii="Times New Roman" w:hAnsi="Times New Roman" w:cs="Times New Roman"/>
          <w:i/>
          <w:iCs/>
          <w:sz w:val="24"/>
          <w:szCs w:val="24"/>
        </w:rPr>
      </w:pPr>
      <w:r w:rsidRPr="0054763A">
        <w:rPr>
          <w:rFonts w:ascii="Times New Roman" w:hAnsi="Times New Roman" w:cs="Times New Roman"/>
          <w:i/>
          <w:iCs/>
          <w:sz w:val="24"/>
          <w:szCs w:val="24"/>
        </w:rPr>
        <w:t xml:space="preserve">3.6 </w:t>
      </w:r>
      <w:r w:rsidR="008540A1" w:rsidRPr="0054763A">
        <w:rPr>
          <w:rFonts w:ascii="Times New Roman" w:hAnsi="Times New Roman" w:cs="Times New Roman"/>
          <w:i/>
          <w:iCs/>
          <w:sz w:val="24"/>
          <w:szCs w:val="24"/>
        </w:rPr>
        <w:t>Respiratory variables</w:t>
      </w:r>
    </w:p>
    <w:p w14:paraId="322DD380" w14:textId="413379EA" w:rsidR="008540A1" w:rsidRPr="0054763A" w:rsidRDefault="008540A1" w:rsidP="008B680D">
      <w:pPr>
        <w:tabs>
          <w:tab w:val="num" w:pos="720"/>
        </w:tabs>
        <w:autoSpaceDE w:val="0"/>
        <w:autoSpaceDN w:val="0"/>
        <w:adjustRightInd w:val="0"/>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Table 2 illustrates the respiratory parameters derived from the scored cardiorespiratory PG studies. There were no differences by cent</w:t>
      </w:r>
      <w:r w:rsidR="001D5F9C" w:rsidRPr="0054763A">
        <w:rPr>
          <w:rFonts w:ascii="Times New Roman" w:hAnsi="Times New Roman" w:cs="Times New Roman"/>
          <w:iCs/>
          <w:sz w:val="24"/>
          <w:szCs w:val="24"/>
        </w:rPr>
        <w:t xml:space="preserve">er, </w:t>
      </w:r>
      <w:r w:rsidRPr="0054763A">
        <w:rPr>
          <w:rFonts w:ascii="Times New Roman" w:hAnsi="Times New Roman" w:cs="Times New Roman"/>
          <w:iCs/>
          <w:sz w:val="24"/>
          <w:szCs w:val="24"/>
        </w:rPr>
        <w:t xml:space="preserve">other than in total artefact free data analysed which was significantly higher in the Southampton </w:t>
      </w:r>
      <w:r w:rsidR="00B16A14" w:rsidRPr="0054763A">
        <w:rPr>
          <w:rFonts w:ascii="Times New Roman" w:hAnsi="Times New Roman" w:cs="Times New Roman"/>
          <w:iCs/>
          <w:sz w:val="24"/>
          <w:szCs w:val="24"/>
        </w:rPr>
        <w:t xml:space="preserve">and Sheffield </w:t>
      </w:r>
      <w:r w:rsidRPr="0054763A">
        <w:rPr>
          <w:rFonts w:ascii="Times New Roman" w:hAnsi="Times New Roman" w:cs="Times New Roman"/>
          <w:iCs/>
          <w:sz w:val="24"/>
          <w:szCs w:val="24"/>
        </w:rPr>
        <w:t>centre</w:t>
      </w:r>
      <w:r w:rsidR="00B16A14" w:rsidRPr="0054763A">
        <w:rPr>
          <w:rFonts w:ascii="Times New Roman" w:hAnsi="Times New Roman" w:cs="Times New Roman"/>
          <w:iCs/>
          <w:sz w:val="24"/>
          <w:szCs w:val="24"/>
        </w:rPr>
        <w:t>s</w:t>
      </w:r>
      <w:r w:rsidRPr="0054763A">
        <w:rPr>
          <w:rFonts w:ascii="Times New Roman" w:hAnsi="Times New Roman" w:cs="Times New Roman"/>
          <w:iCs/>
          <w:sz w:val="24"/>
          <w:szCs w:val="24"/>
        </w:rPr>
        <w:t xml:space="preserve"> compared to the London centre (median 537 mins </w:t>
      </w:r>
      <w:r w:rsidR="00B16A14" w:rsidRPr="0054763A">
        <w:rPr>
          <w:rFonts w:ascii="Times New Roman" w:hAnsi="Times New Roman" w:cs="Times New Roman"/>
          <w:iCs/>
          <w:sz w:val="24"/>
          <w:szCs w:val="24"/>
        </w:rPr>
        <w:t xml:space="preserve">and 498 respectively </w:t>
      </w:r>
      <w:r w:rsidRPr="0054763A">
        <w:rPr>
          <w:rFonts w:ascii="Times New Roman" w:hAnsi="Times New Roman" w:cs="Times New Roman"/>
          <w:iCs/>
          <w:sz w:val="24"/>
          <w:szCs w:val="24"/>
        </w:rPr>
        <w:t>versus 469 mins; P=</w:t>
      </w:r>
      <w:r w:rsidR="002F67DD" w:rsidRPr="0054763A">
        <w:rPr>
          <w:rFonts w:ascii="Times New Roman" w:hAnsi="Times New Roman" w:cs="Times New Roman"/>
          <w:iCs/>
          <w:sz w:val="24"/>
          <w:szCs w:val="24"/>
        </w:rPr>
        <w:t>0</w:t>
      </w:r>
      <w:r w:rsidRPr="0054763A">
        <w:rPr>
          <w:rFonts w:ascii="Times New Roman" w:hAnsi="Times New Roman" w:cs="Times New Roman"/>
          <w:iCs/>
          <w:sz w:val="24"/>
          <w:szCs w:val="24"/>
        </w:rPr>
        <w:t xml:space="preserve">.004). Figure </w:t>
      </w:r>
      <w:r w:rsidR="00FC0D7C" w:rsidRPr="0054763A">
        <w:rPr>
          <w:rFonts w:ascii="Times New Roman" w:hAnsi="Times New Roman" w:cs="Times New Roman"/>
          <w:iCs/>
          <w:sz w:val="24"/>
          <w:szCs w:val="24"/>
        </w:rPr>
        <w:t>3</w:t>
      </w:r>
      <w:r w:rsidRPr="0054763A">
        <w:rPr>
          <w:rFonts w:ascii="Times New Roman" w:hAnsi="Times New Roman" w:cs="Times New Roman"/>
          <w:iCs/>
          <w:sz w:val="24"/>
          <w:szCs w:val="24"/>
        </w:rPr>
        <w:t xml:space="preserve"> illustrates distribution of OAHI values across the entire group. As can be seen</w:t>
      </w:r>
      <w:r w:rsidR="005A3712"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the majority of children</w:t>
      </w:r>
      <w:r w:rsidR="00B16A14" w:rsidRPr="0054763A">
        <w:rPr>
          <w:rFonts w:ascii="Times New Roman" w:hAnsi="Times New Roman" w:cs="Times New Roman"/>
          <w:iCs/>
          <w:sz w:val="24"/>
          <w:szCs w:val="24"/>
        </w:rPr>
        <w:t xml:space="preserve">, </w:t>
      </w:r>
      <w:r w:rsidR="00B16A14" w:rsidRPr="0054763A">
        <w:rPr>
          <w:rFonts w:ascii="Times New Roman" w:hAnsi="Times New Roman" w:cs="Times New Roman"/>
          <w:bCs/>
          <w:iCs/>
          <w:sz w:val="24"/>
          <w:szCs w:val="24"/>
        </w:rPr>
        <w:t>73%, (95% CI 66%-79%),</w:t>
      </w:r>
      <w:r w:rsidR="00B16A14" w:rsidRPr="0054763A">
        <w:rPr>
          <w:rFonts w:ascii="Times New Roman" w:hAnsi="Times New Roman" w:cs="Times New Roman"/>
          <w:bCs/>
          <w:iCs/>
        </w:rPr>
        <w:t xml:space="preserve"> </w:t>
      </w:r>
      <w:r w:rsidRPr="0054763A">
        <w:rPr>
          <w:rFonts w:ascii="Times New Roman" w:hAnsi="Times New Roman" w:cs="Times New Roman"/>
          <w:iCs/>
          <w:sz w:val="24"/>
          <w:szCs w:val="24"/>
        </w:rPr>
        <w:t>have an OAHI</w:t>
      </w:r>
      <w:r w:rsidRPr="0054763A">
        <w:rPr>
          <w:rFonts w:ascii="Times New Roman" w:hAnsi="Times New Roman" w:cs="Times New Roman"/>
          <w:iCs/>
          <w:sz w:val="24"/>
          <w:szCs w:val="24"/>
          <w:u w:val="single"/>
        </w:rPr>
        <w:t>&gt;</w:t>
      </w:r>
      <w:r w:rsidRPr="0054763A">
        <w:rPr>
          <w:rFonts w:ascii="Times New Roman" w:hAnsi="Times New Roman" w:cs="Times New Roman"/>
          <w:iCs/>
          <w:sz w:val="24"/>
          <w:szCs w:val="24"/>
        </w:rPr>
        <w:t xml:space="preserve">1/hour, </w:t>
      </w:r>
      <w:r w:rsidR="00B16A14" w:rsidRPr="0054763A">
        <w:rPr>
          <w:rFonts w:ascii="Times New Roman" w:hAnsi="Times New Roman" w:cs="Times New Roman"/>
          <w:iCs/>
          <w:sz w:val="24"/>
          <w:szCs w:val="24"/>
        </w:rPr>
        <w:t>that i</w:t>
      </w:r>
      <w:r w:rsidR="001D5F9C" w:rsidRPr="0054763A">
        <w:rPr>
          <w:rFonts w:ascii="Times New Roman" w:hAnsi="Times New Roman" w:cs="Times New Roman"/>
          <w:iCs/>
          <w:sz w:val="24"/>
          <w:szCs w:val="24"/>
        </w:rPr>
        <w:t xml:space="preserve">ndicates </w:t>
      </w:r>
      <w:r w:rsidR="00B16A14" w:rsidRPr="0054763A">
        <w:rPr>
          <w:rFonts w:ascii="Times New Roman" w:hAnsi="Times New Roman" w:cs="Times New Roman"/>
          <w:iCs/>
          <w:sz w:val="24"/>
          <w:szCs w:val="24"/>
        </w:rPr>
        <w:t xml:space="preserve">at least mild OSA. </w:t>
      </w:r>
      <w:r w:rsidRPr="0054763A">
        <w:rPr>
          <w:rFonts w:ascii="Times New Roman" w:hAnsi="Times New Roman" w:cs="Times New Roman"/>
          <w:iCs/>
          <w:sz w:val="24"/>
          <w:szCs w:val="24"/>
        </w:rPr>
        <w:t>Given the lack of certain</w:t>
      </w:r>
      <w:r w:rsidR="001542A2" w:rsidRPr="0054763A">
        <w:rPr>
          <w:rFonts w:ascii="Times New Roman" w:hAnsi="Times New Roman" w:cs="Times New Roman"/>
          <w:iCs/>
          <w:sz w:val="24"/>
          <w:szCs w:val="24"/>
        </w:rPr>
        <w:t>t</w:t>
      </w:r>
      <w:r w:rsidRPr="0054763A">
        <w:rPr>
          <w:rFonts w:ascii="Times New Roman" w:hAnsi="Times New Roman" w:cs="Times New Roman"/>
          <w:iCs/>
          <w:sz w:val="24"/>
          <w:szCs w:val="24"/>
        </w:rPr>
        <w:t>y about what constitutes a clinically significant OAHI in children with D</w:t>
      </w:r>
      <w:r w:rsidR="005A3712" w:rsidRPr="0054763A">
        <w:rPr>
          <w:rFonts w:ascii="Times New Roman" w:hAnsi="Times New Roman" w:cs="Times New Roman"/>
          <w:iCs/>
          <w:sz w:val="24"/>
          <w:szCs w:val="24"/>
        </w:rPr>
        <w:t>S</w:t>
      </w:r>
      <w:r w:rsidR="005F3425"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the data are also presented according to different diagnostic thresholds </w:t>
      </w:r>
      <w:r w:rsidRPr="0054763A">
        <w:rPr>
          <w:rFonts w:ascii="Times New Roman" w:hAnsi="Times New Roman" w:cs="Times New Roman"/>
          <w:iCs/>
          <w:sz w:val="24"/>
          <w:szCs w:val="24"/>
        </w:rPr>
        <w:lastRenderedPageBreak/>
        <w:t xml:space="preserve">(table 3). </w:t>
      </w:r>
      <w:r w:rsidR="00B16A14" w:rsidRPr="0054763A">
        <w:rPr>
          <w:rFonts w:ascii="Times New Roman" w:hAnsi="Times New Roman" w:cs="Times New Roman"/>
          <w:iCs/>
          <w:sz w:val="24"/>
          <w:szCs w:val="24"/>
        </w:rPr>
        <w:t>Importantly, even taking a more conservative threshold of OAHI</w:t>
      </w:r>
      <w:r w:rsidR="00A95C94" w:rsidRPr="0054763A">
        <w:rPr>
          <w:rFonts w:ascii="Times New Roman" w:hAnsi="Times New Roman" w:cs="Times New Roman"/>
          <w:iCs/>
          <w:sz w:val="24"/>
          <w:szCs w:val="24"/>
        </w:rPr>
        <w:t xml:space="preserve"> </w:t>
      </w:r>
      <w:r w:rsidR="00B16A14" w:rsidRPr="0054763A">
        <w:rPr>
          <w:rFonts w:ascii="Times New Roman" w:hAnsi="Times New Roman" w:cs="Times New Roman"/>
          <w:iCs/>
          <w:sz w:val="24"/>
          <w:szCs w:val="24"/>
          <w:u w:val="single"/>
        </w:rPr>
        <w:t>&gt;</w:t>
      </w:r>
      <w:r w:rsidR="00A95C94" w:rsidRPr="0054763A">
        <w:rPr>
          <w:rFonts w:ascii="Times New Roman" w:hAnsi="Times New Roman" w:cs="Times New Roman"/>
          <w:iCs/>
          <w:sz w:val="24"/>
          <w:szCs w:val="24"/>
        </w:rPr>
        <w:t xml:space="preserve"> </w:t>
      </w:r>
      <w:r w:rsidR="00B16A14" w:rsidRPr="0054763A">
        <w:rPr>
          <w:rFonts w:ascii="Times New Roman" w:hAnsi="Times New Roman" w:cs="Times New Roman"/>
          <w:iCs/>
          <w:sz w:val="24"/>
          <w:szCs w:val="24"/>
        </w:rPr>
        <w:t>5/hour, we report prevalence rates of 14</w:t>
      </w:r>
      <w:r w:rsidR="001D5F9C" w:rsidRPr="0054763A">
        <w:rPr>
          <w:rFonts w:ascii="Times New Roman" w:hAnsi="Times New Roman" w:cs="Times New Roman"/>
          <w:bCs/>
          <w:iCs/>
          <w:sz w:val="24"/>
          <w:szCs w:val="24"/>
        </w:rPr>
        <w:t>%</w:t>
      </w:r>
      <w:r w:rsidR="00B16A14" w:rsidRPr="0054763A">
        <w:rPr>
          <w:rFonts w:ascii="Times New Roman" w:hAnsi="Times New Roman" w:cs="Times New Roman"/>
          <w:bCs/>
          <w:iCs/>
          <w:sz w:val="24"/>
          <w:szCs w:val="24"/>
        </w:rPr>
        <w:t xml:space="preserve"> (95% CI 10%, 20%). </w:t>
      </w:r>
    </w:p>
    <w:p w14:paraId="2317B5C9" w14:textId="77777777" w:rsidR="008540A1" w:rsidRPr="0054763A" w:rsidRDefault="00BD056D" w:rsidP="00BC6813">
      <w:pPr>
        <w:autoSpaceDE w:val="0"/>
        <w:autoSpaceDN w:val="0"/>
        <w:adjustRightInd w:val="0"/>
        <w:spacing w:after="0" w:line="480" w:lineRule="auto"/>
        <w:rPr>
          <w:rFonts w:ascii="Times New Roman" w:hAnsi="Times New Roman" w:cs="Times New Roman"/>
          <w:i/>
          <w:iCs/>
          <w:sz w:val="24"/>
          <w:szCs w:val="24"/>
        </w:rPr>
      </w:pPr>
      <w:r w:rsidRPr="0054763A">
        <w:rPr>
          <w:rFonts w:ascii="Times New Roman" w:hAnsi="Times New Roman" w:cs="Times New Roman"/>
          <w:i/>
          <w:iCs/>
          <w:sz w:val="24"/>
          <w:szCs w:val="24"/>
        </w:rPr>
        <w:t xml:space="preserve">3.7 </w:t>
      </w:r>
      <w:r w:rsidR="008540A1" w:rsidRPr="0054763A">
        <w:rPr>
          <w:rFonts w:ascii="Times New Roman" w:hAnsi="Times New Roman" w:cs="Times New Roman"/>
          <w:i/>
          <w:iCs/>
          <w:sz w:val="24"/>
          <w:szCs w:val="24"/>
        </w:rPr>
        <w:t xml:space="preserve">Factors predicting OSA </w:t>
      </w:r>
    </w:p>
    <w:p w14:paraId="5FA5A327" w14:textId="6A3E6BA1" w:rsidR="008540A1" w:rsidRPr="0054763A" w:rsidRDefault="00B16A14" w:rsidP="00804D9D">
      <w:pPr>
        <w:autoSpaceDE w:val="0"/>
        <w:autoSpaceDN w:val="0"/>
        <w:adjustRightInd w:val="0"/>
        <w:spacing w:after="0" w:line="480" w:lineRule="auto"/>
        <w:rPr>
          <w:rFonts w:ascii="Times New Roman" w:hAnsi="Times New Roman" w:cs="Times New Roman"/>
          <w:iCs/>
          <w:sz w:val="24"/>
          <w:szCs w:val="24"/>
        </w:rPr>
      </w:pPr>
      <w:r w:rsidRPr="0054763A">
        <w:rPr>
          <w:rFonts w:ascii="Times New Roman" w:hAnsi="Times New Roman" w:cs="Times New Roman"/>
          <w:iCs/>
          <w:sz w:val="24"/>
          <w:szCs w:val="24"/>
        </w:rPr>
        <w:t>Key potential predictors of moderate-severe OSA, as defined by an OAHI of &gt; 5/hour</w:t>
      </w:r>
      <w:r w:rsidR="001D5F9C"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were examined (table 4). </w:t>
      </w:r>
      <w:r w:rsidR="00FA5F06" w:rsidRPr="0054763A">
        <w:rPr>
          <w:rFonts w:ascii="Times New Roman" w:hAnsi="Times New Roman" w:cs="Times New Roman"/>
          <w:iCs/>
          <w:sz w:val="24"/>
          <w:szCs w:val="24"/>
        </w:rPr>
        <w:t xml:space="preserve">Age, parental socio-economic status, gestation at birth, exposure to cigarette smoke in the home, history of wheeze, rhinitis and congenital cardiac disease, overweight and obesity did not predict OSA. </w:t>
      </w:r>
      <w:r w:rsidR="00520DB9" w:rsidRPr="0054763A">
        <w:rPr>
          <w:rFonts w:ascii="Times New Roman" w:hAnsi="Times New Roman" w:cs="Times New Roman"/>
          <w:iCs/>
          <w:sz w:val="24"/>
          <w:szCs w:val="24"/>
        </w:rPr>
        <w:t>The prevalen</w:t>
      </w:r>
      <w:r w:rsidR="001407A8" w:rsidRPr="0054763A">
        <w:rPr>
          <w:rFonts w:ascii="Times New Roman" w:hAnsi="Times New Roman" w:cs="Times New Roman"/>
          <w:iCs/>
          <w:sz w:val="24"/>
          <w:szCs w:val="24"/>
        </w:rPr>
        <w:t>c</w:t>
      </w:r>
      <w:r w:rsidR="00520DB9" w:rsidRPr="0054763A">
        <w:rPr>
          <w:rFonts w:ascii="Times New Roman" w:hAnsi="Times New Roman" w:cs="Times New Roman"/>
          <w:iCs/>
          <w:sz w:val="24"/>
          <w:szCs w:val="24"/>
        </w:rPr>
        <w:t>e of s</w:t>
      </w:r>
      <w:r w:rsidR="002C5514" w:rsidRPr="0054763A">
        <w:rPr>
          <w:rFonts w:ascii="Times New Roman" w:hAnsi="Times New Roman" w:cs="Times New Roman"/>
          <w:iCs/>
          <w:sz w:val="24"/>
          <w:szCs w:val="24"/>
        </w:rPr>
        <w:t xml:space="preserve">evere OSA was slightly higher (6; </w:t>
      </w:r>
      <w:r w:rsidR="00D50DE7" w:rsidRPr="0054763A">
        <w:rPr>
          <w:rFonts w:ascii="Times New Roman" w:hAnsi="Times New Roman" w:cs="Times New Roman"/>
          <w:iCs/>
          <w:sz w:val="24"/>
          <w:szCs w:val="24"/>
        </w:rPr>
        <w:t>21</w:t>
      </w:r>
      <w:r w:rsidR="002C5514" w:rsidRPr="0054763A">
        <w:rPr>
          <w:rFonts w:ascii="Times New Roman" w:hAnsi="Times New Roman" w:cs="Times New Roman"/>
          <w:iCs/>
          <w:sz w:val="24"/>
          <w:szCs w:val="24"/>
        </w:rPr>
        <w:t xml:space="preserve">%) amongst the </w:t>
      </w:r>
      <w:r w:rsidR="00D50DE7" w:rsidRPr="0054763A">
        <w:rPr>
          <w:rFonts w:ascii="Times New Roman" w:hAnsi="Times New Roman" w:cs="Times New Roman"/>
          <w:iCs/>
          <w:sz w:val="24"/>
          <w:szCs w:val="24"/>
        </w:rPr>
        <w:t>29</w:t>
      </w:r>
      <w:r w:rsidR="002C5514" w:rsidRPr="0054763A">
        <w:rPr>
          <w:rFonts w:ascii="Times New Roman" w:hAnsi="Times New Roman" w:cs="Times New Roman"/>
          <w:iCs/>
          <w:sz w:val="24"/>
          <w:szCs w:val="24"/>
        </w:rPr>
        <w:t xml:space="preserve"> children with previous tonsillectomy </w:t>
      </w:r>
      <w:r w:rsidR="003B40E1" w:rsidRPr="0054763A">
        <w:rPr>
          <w:rFonts w:ascii="Times New Roman" w:hAnsi="Times New Roman" w:cs="Times New Roman"/>
          <w:iCs/>
          <w:sz w:val="24"/>
          <w:szCs w:val="24"/>
        </w:rPr>
        <w:t>and/</w:t>
      </w:r>
      <w:r w:rsidR="002254D8" w:rsidRPr="0054763A">
        <w:rPr>
          <w:rFonts w:ascii="Times New Roman" w:hAnsi="Times New Roman" w:cs="Times New Roman"/>
          <w:iCs/>
          <w:sz w:val="24"/>
          <w:szCs w:val="24"/>
        </w:rPr>
        <w:t xml:space="preserve">or adenoidectomy than </w:t>
      </w:r>
      <w:r w:rsidR="00D50DE7" w:rsidRPr="0054763A">
        <w:rPr>
          <w:rFonts w:ascii="Times New Roman" w:hAnsi="Times New Roman" w:cs="Times New Roman"/>
          <w:iCs/>
          <w:sz w:val="24"/>
          <w:szCs w:val="24"/>
        </w:rPr>
        <w:t>amongst</w:t>
      </w:r>
      <w:r w:rsidR="002254D8" w:rsidRPr="0054763A">
        <w:rPr>
          <w:rFonts w:ascii="Times New Roman" w:hAnsi="Times New Roman" w:cs="Times New Roman"/>
          <w:iCs/>
          <w:sz w:val="24"/>
          <w:szCs w:val="24"/>
        </w:rPr>
        <w:t xml:space="preserve"> the 1</w:t>
      </w:r>
      <w:r w:rsidR="00D50DE7" w:rsidRPr="0054763A">
        <w:rPr>
          <w:rFonts w:ascii="Times New Roman" w:hAnsi="Times New Roman" w:cs="Times New Roman"/>
          <w:iCs/>
          <w:sz w:val="24"/>
          <w:szCs w:val="24"/>
        </w:rPr>
        <w:t>4</w:t>
      </w:r>
      <w:r w:rsidR="002254D8" w:rsidRPr="0054763A">
        <w:rPr>
          <w:rFonts w:ascii="Times New Roman" w:hAnsi="Times New Roman" w:cs="Times New Roman"/>
          <w:iCs/>
          <w:sz w:val="24"/>
          <w:szCs w:val="24"/>
        </w:rPr>
        <w:t>7 children without this history (</w:t>
      </w:r>
      <w:r w:rsidR="00D50DE7" w:rsidRPr="0054763A">
        <w:rPr>
          <w:rFonts w:ascii="Times New Roman" w:hAnsi="Times New Roman" w:cs="Times New Roman"/>
          <w:iCs/>
          <w:sz w:val="24"/>
          <w:szCs w:val="24"/>
        </w:rPr>
        <w:t>19</w:t>
      </w:r>
      <w:r w:rsidR="002254D8" w:rsidRPr="0054763A">
        <w:rPr>
          <w:rFonts w:ascii="Times New Roman" w:hAnsi="Times New Roman" w:cs="Times New Roman"/>
          <w:iCs/>
          <w:sz w:val="24"/>
          <w:szCs w:val="24"/>
        </w:rPr>
        <w:t>; 13%) but</w:t>
      </w:r>
      <w:r w:rsidR="00D50DE7" w:rsidRPr="0054763A">
        <w:rPr>
          <w:rFonts w:ascii="Times New Roman" w:hAnsi="Times New Roman" w:cs="Times New Roman"/>
          <w:iCs/>
          <w:sz w:val="24"/>
          <w:szCs w:val="24"/>
        </w:rPr>
        <w:t xml:space="preserve"> the difference was not statistically significant (P=0.274). </w:t>
      </w:r>
      <w:r w:rsidRPr="0054763A">
        <w:rPr>
          <w:rFonts w:ascii="Times New Roman" w:hAnsi="Times New Roman" w:cs="Times New Roman"/>
          <w:iCs/>
          <w:sz w:val="24"/>
          <w:szCs w:val="24"/>
        </w:rPr>
        <w:t>In the unadjusted model male gender and clinical history of ‘always or almost always snoring in the absence of a cold’ predicted OSA</w:t>
      </w:r>
      <w:r w:rsidR="00FA5F06" w:rsidRPr="0054763A">
        <w:rPr>
          <w:rFonts w:ascii="Times New Roman" w:hAnsi="Times New Roman" w:cs="Times New Roman"/>
          <w:iCs/>
          <w:sz w:val="24"/>
          <w:szCs w:val="24"/>
        </w:rPr>
        <w:t xml:space="preserve"> but di</w:t>
      </w:r>
      <w:r w:rsidRPr="0054763A">
        <w:rPr>
          <w:rFonts w:ascii="Times New Roman" w:hAnsi="Times New Roman" w:cs="Times New Roman"/>
          <w:iCs/>
          <w:sz w:val="24"/>
          <w:szCs w:val="24"/>
        </w:rPr>
        <w:t>d not have independent predictive power in the presence of the other factors.</w:t>
      </w:r>
    </w:p>
    <w:p w14:paraId="707105C7" w14:textId="77777777" w:rsidR="008540A1" w:rsidRPr="0054763A" w:rsidRDefault="008540A1" w:rsidP="007121A3">
      <w:pPr>
        <w:pStyle w:val="Heading3"/>
        <w:rPr>
          <w:rFonts w:ascii="Times New Roman" w:hAnsi="Times New Roman"/>
          <w:iCs/>
          <w:color w:val="auto"/>
          <w:sz w:val="24"/>
          <w:szCs w:val="24"/>
        </w:rPr>
      </w:pPr>
      <w:r w:rsidRPr="0054763A">
        <w:rPr>
          <w:rFonts w:ascii="Times New Roman" w:hAnsi="Times New Roman"/>
          <w:iCs/>
          <w:color w:val="auto"/>
          <w:sz w:val="24"/>
          <w:szCs w:val="24"/>
        </w:rPr>
        <w:t>Discussion</w:t>
      </w:r>
    </w:p>
    <w:p w14:paraId="3AF791BD" w14:textId="77777777" w:rsidR="00FA5F06" w:rsidRPr="0054763A" w:rsidRDefault="008540A1" w:rsidP="008A1F11">
      <w:pPr>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 xml:space="preserve">This is the largest study reported to date describing the prevalence and predictors of OSA in a young, European population of children with DS.  We have reported OSA prevalence based on </w:t>
      </w:r>
      <w:r w:rsidR="00FA5F06" w:rsidRPr="0054763A">
        <w:rPr>
          <w:rFonts w:ascii="Times New Roman" w:hAnsi="Times New Roman" w:cs="Times New Roman"/>
          <w:iCs/>
          <w:sz w:val="24"/>
          <w:szCs w:val="24"/>
        </w:rPr>
        <w:t xml:space="preserve">multiple diagnostic thresholds </w:t>
      </w:r>
      <w:r w:rsidRPr="0054763A">
        <w:rPr>
          <w:rFonts w:ascii="Times New Roman" w:hAnsi="Times New Roman" w:cs="Times New Roman"/>
          <w:iCs/>
          <w:sz w:val="24"/>
          <w:szCs w:val="24"/>
        </w:rPr>
        <w:t>as a reference point for future research</w:t>
      </w:r>
      <w:r w:rsidR="00FA5F06" w:rsidRPr="0054763A">
        <w:rPr>
          <w:rFonts w:ascii="Times New Roman" w:hAnsi="Times New Roman" w:cs="Times New Roman"/>
          <w:iCs/>
          <w:sz w:val="24"/>
          <w:szCs w:val="24"/>
        </w:rPr>
        <w:t xml:space="preserve">. </w:t>
      </w:r>
    </w:p>
    <w:p w14:paraId="64836D86" w14:textId="3B257656" w:rsidR="005140F4" w:rsidRPr="0054763A" w:rsidRDefault="00FA5F06" w:rsidP="005140F4">
      <w:pPr>
        <w:pStyle w:val="PlainText"/>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 xml:space="preserve">Large population based studies in </w:t>
      </w:r>
      <w:r w:rsidR="008540A1" w:rsidRPr="0054763A">
        <w:rPr>
          <w:rFonts w:ascii="Times New Roman" w:hAnsi="Times New Roman" w:cs="Times New Roman"/>
          <w:iCs/>
          <w:sz w:val="24"/>
          <w:szCs w:val="24"/>
        </w:rPr>
        <w:t xml:space="preserve">TD children </w:t>
      </w:r>
      <w:r w:rsidRPr="0054763A">
        <w:rPr>
          <w:rFonts w:ascii="Times New Roman" w:hAnsi="Times New Roman" w:cs="Times New Roman"/>
          <w:iCs/>
          <w:sz w:val="24"/>
          <w:szCs w:val="24"/>
        </w:rPr>
        <w:t xml:space="preserve">have </w:t>
      </w:r>
      <w:r w:rsidR="008540A1" w:rsidRPr="0054763A">
        <w:rPr>
          <w:rFonts w:ascii="Times New Roman" w:hAnsi="Times New Roman" w:cs="Times New Roman"/>
          <w:iCs/>
          <w:sz w:val="24"/>
          <w:szCs w:val="24"/>
        </w:rPr>
        <w:t xml:space="preserve">established that </w:t>
      </w:r>
      <w:r w:rsidRPr="0054763A">
        <w:rPr>
          <w:rFonts w:ascii="Times New Roman" w:hAnsi="Times New Roman" w:cs="Times New Roman"/>
          <w:iCs/>
          <w:sz w:val="24"/>
          <w:szCs w:val="24"/>
        </w:rPr>
        <w:t>moderate to severe OSA (</w:t>
      </w:r>
      <w:r w:rsidR="008540A1" w:rsidRPr="0054763A">
        <w:rPr>
          <w:rFonts w:ascii="Times New Roman" w:hAnsi="Times New Roman" w:cs="Times New Roman"/>
          <w:iCs/>
          <w:sz w:val="24"/>
          <w:szCs w:val="24"/>
        </w:rPr>
        <w:t xml:space="preserve">OAHI of </w:t>
      </w:r>
      <w:r w:rsidR="008540A1" w:rsidRPr="0054763A">
        <w:rPr>
          <w:rFonts w:ascii="Times New Roman" w:hAnsi="Times New Roman" w:cs="Times New Roman"/>
          <w:iCs/>
          <w:sz w:val="24"/>
          <w:szCs w:val="24"/>
          <w:u w:val="single"/>
        </w:rPr>
        <w:t xml:space="preserve">&gt; </w:t>
      </w:r>
      <w:r w:rsidR="008540A1" w:rsidRPr="0054763A">
        <w:rPr>
          <w:rFonts w:ascii="Times New Roman" w:hAnsi="Times New Roman" w:cs="Times New Roman"/>
          <w:iCs/>
          <w:sz w:val="24"/>
          <w:szCs w:val="24"/>
        </w:rPr>
        <w:t>5/hour</w:t>
      </w:r>
      <w:r w:rsidRPr="0054763A">
        <w:rPr>
          <w:rFonts w:ascii="Times New Roman" w:hAnsi="Times New Roman" w:cs="Times New Roman"/>
          <w:iCs/>
          <w:sz w:val="24"/>
          <w:szCs w:val="24"/>
        </w:rPr>
        <w:t>)</w:t>
      </w:r>
      <w:r w:rsidR="008540A1" w:rsidRPr="0054763A">
        <w:rPr>
          <w:rFonts w:ascii="Times New Roman" w:hAnsi="Times New Roman" w:cs="Times New Roman"/>
          <w:iCs/>
          <w:sz w:val="24"/>
          <w:szCs w:val="24"/>
        </w:rPr>
        <w:t xml:space="preserve"> is associated with risk of systemic hypertension</w:t>
      </w:r>
      <w:bookmarkStart w:id="7" w:name="_Ref447016544"/>
      <w:r w:rsidR="008540A1" w:rsidRPr="0054763A">
        <w:rPr>
          <w:rStyle w:val="EndnoteReference"/>
          <w:rFonts w:ascii="Times New Roman" w:hAnsi="Times New Roman"/>
          <w:iCs/>
          <w:sz w:val="24"/>
          <w:szCs w:val="24"/>
        </w:rPr>
        <w:endnoteReference w:id="27"/>
      </w:r>
      <w:bookmarkEnd w:id="7"/>
      <w:r w:rsidR="00A110F6" w:rsidRPr="0054763A">
        <w:rPr>
          <w:rFonts w:ascii="Times New Roman" w:hAnsi="Times New Roman" w:cs="Times New Roman"/>
          <w:iCs/>
          <w:sz w:val="24"/>
          <w:szCs w:val="24"/>
        </w:rPr>
        <w:t xml:space="preserve"> and a bro</w:t>
      </w:r>
      <w:r w:rsidR="00283F19" w:rsidRPr="0054763A">
        <w:rPr>
          <w:rFonts w:ascii="Times New Roman" w:hAnsi="Times New Roman" w:cs="Times New Roman"/>
          <w:iCs/>
          <w:sz w:val="24"/>
          <w:szCs w:val="24"/>
        </w:rPr>
        <w:t>ad range of neuropsychological impairments</w:t>
      </w:r>
      <w:bookmarkStart w:id="8" w:name="_Ref451348021"/>
      <w:r w:rsidR="008540A1" w:rsidRPr="0054763A">
        <w:rPr>
          <w:rStyle w:val="EndnoteReference"/>
          <w:rFonts w:ascii="Times New Roman" w:hAnsi="Times New Roman"/>
          <w:iCs/>
          <w:sz w:val="24"/>
          <w:szCs w:val="24"/>
        </w:rPr>
        <w:endnoteReference w:id="28"/>
      </w:r>
      <w:bookmarkEnd w:id="8"/>
      <w:r w:rsidR="008540A1" w:rsidRPr="0054763A">
        <w:rPr>
          <w:rFonts w:ascii="Times New Roman" w:hAnsi="Times New Roman" w:cs="Times New Roman"/>
          <w:iCs/>
          <w:sz w:val="24"/>
          <w:szCs w:val="24"/>
        </w:rPr>
        <w:t xml:space="preserve">. </w:t>
      </w:r>
      <w:r w:rsidRPr="0054763A">
        <w:rPr>
          <w:rFonts w:ascii="Times New Roman" w:hAnsi="Times New Roman" w:cs="Times New Roman"/>
          <w:iCs/>
          <w:sz w:val="24"/>
          <w:szCs w:val="24"/>
        </w:rPr>
        <w:t>Importantly, a recent European Respiratory Society task force</w:t>
      </w:r>
      <w:bookmarkStart w:id="9" w:name="_Ref452448804"/>
      <w:r w:rsidRPr="0054763A">
        <w:rPr>
          <w:rStyle w:val="EndnoteReference"/>
          <w:rFonts w:ascii="Times New Roman" w:hAnsi="Times New Roman"/>
          <w:iCs/>
          <w:sz w:val="24"/>
          <w:szCs w:val="24"/>
        </w:rPr>
        <w:endnoteReference w:id="29"/>
      </w:r>
      <w:bookmarkEnd w:id="9"/>
      <w:r w:rsidRPr="0054763A">
        <w:rPr>
          <w:rFonts w:ascii="Times New Roman" w:hAnsi="Times New Roman" w:cs="Times New Roman"/>
          <w:iCs/>
          <w:sz w:val="24"/>
          <w:szCs w:val="24"/>
        </w:rPr>
        <w:t xml:space="preserve"> concluded that an OAHI </w:t>
      </w:r>
      <w:r w:rsidRPr="0054763A">
        <w:rPr>
          <w:rFonts w:ascii="Times New Roman" w:hAnsi="Times New Roman" w:cs="Times New Roman"/>
          <w:iCs/>
          <w:sz w:val="24"/>
          <w:szCs w:val="24"/>
          <w:u w:val="single"/>
        </w:rPr>
        <w:t>&gt;</w:t>
      </w:r>
      <w:r w:rsidRPr="0054763A">
        <w:rPr>
          <w:rFonts w:ascii="Times New Roman" w:hAnsi="Times New Roman" w:cs="Times New Roman"/>
          <w:iCs/>
          <w:sz w:val="24"/>
          <w:szCs w:val="24"/>
        </w:rPr>
        <w:t xml:space="preserve">5 per hour was a meaningful clinical treatment threshold in </w:t>
      </w:r>
      <w:r w:rsidR="00CF3B82" w:rsidRPr="0054763A">
        <w:rPr>
          <w:rFonts w:ascii="Times New Roman" w:hAnsi="Times New Roman" w:cs="Times New Roman"/>
          <w:iCs/>
          <w:sz w:val="24"/>
          <w:szCs w:val="24"/>
        </w:rPr>
        <w:t>TD children</w:t>
      </w:r>
      <w:r w:rsidRPr="0054763A">
        <w:rPr>
          <w:rFonts w:ascii="Times New Roman" w:hAnsi="Times New Roman" w:cs="Times New Roman"/>
          <w:iCs/>
          <w:sz w:val="24"/>
          <w:szCs w:val="24"/>
        </w:rPr>
        <w:t xml:space="preserve"> aged 2-18 years, irrespective of symptomatology. </w:t>
      </w:r>
      <w:r w:rsidR="008540A1" w:rsidRPr="0054763A">
        <w:rPr>
          <w:rFonts w:ascii="Times New Roman" w:hAnsi="Times New Roman" w:cs="Times New Roman"/>
          <w:iCs/>
          <w:sz w:val="24"/>
          <w:szCs w:val="24"/>
        </w:rPr>
        <w:t xml:space="preserve"> </w:t>
      </w:r>
      <w:r w:rsidRPr="0054763A">
        <w:rPr>
          <w:rFonts w:ascii="Times New Roman" w:hAnsi="Times New Roman" w:cs="Times New Roman"/>
          <w:iCs/>
          <w:sz w:val="24"/>
          <w:szCs w:val="24"/>
        </w:rPr>
        <w:t xml:space="preserve">We report </w:t>
      </w:r>
      <w:r w:rsidR="00283F19" w:rsidRPr="0054763A">
        <w:rPr>
          <w:rFonts w:ascii="Times New Roman" w:hAnsi="Times New Roman" w:cs="Times New Roman"/>
          <w:iCs/>
          <w:sz w:val="24"/>
          <w:szCs w:val="24"/>
        </w:rPr>
        <w:t xml:space="preserve">a </w:t>
      </w:r>
      <w:r w:rsidR="008540A1" w:rsidRPr="0054763A">
        <w:rPr>
          <w:rFonts w:ascii="Times New Roman" w:hAnsi="Times New Roman" w:cs="Times New Roman"/>
          <w:iCs/>
          <w:sz w:val="24"/>
          <w:szCs w:val="24"/>
        </w:rPr>
        <w:t>prevalence rate of 14% (95% confidence intervals 10-20%)</w:t>
      </w:r>
      <w:r w:rsidRPr="0054763A">
        <w:rPr>
          <w:rFonts w:ascii="Times New Roman" w:hAnsi="Times New Roman" w:cs="Times New Roman"/>
          <w:iCs/>
          <w:sz w:val="24"/>
          <w:szCs w:val="24"/>
        </w:rPr>
        <w:t xml:space="preserve"> of moderate to severe OSA in our sample, </w:t>
      </w:r>
      <w:r w:rsidR="008540A1" w:rsidRPr="0054763A">
        <w:rPr>
          <w:rFonts w:ascii="Times New Roman" w:hAnsi="Times New Roman" w:cs="Times New Roman"/>
          <w:iCs/>
          <w:sz w:val="24"/>
          <w:szCs w:val="24"/>
        </w:rPr>
        <w:t xml:space="preserve">higher than the 0.2% prevalence reported in healthy TD </w:t>
      </w:r>
      <w:r w:rsidR="00CF3B82" w:rsidRPr="0054763A">
        <w:rPr>
          <w:rFonts w:ascii="Times New Roman" w:hAnsi="Times New Roman" w:cs="Times New Roman"/>
          <w:iCs/>
          <w:sz w:val="24"/>
          <w:szCs w:val="24"/>
        </w:rPr>
        <w:t>5-7 year olds</w:t>
      </w:r>
      <w:r w:rsidR="00821068" w:rsidRPr="0054763A">
        <w:rPr>
          <w:rFonts w:ascii="Times New Roman" w:hAnsi="Times New Roman" w:cs="Times New Roman"/>
          <w:iCs/>
          <w:sz w:val="24"/>
          <w:szCs w:val="24"/>
          <w:vertAlign w:val="superscript"/>
        </w:rPr>
        <w:fldChar w:fldCharType="begin"/>
      </w:r>
      <w:r w:rsidR="00821068" w:rsidRPr="0054763A">
        <w:rPr>
          <w:rFonts w:ascii="Times New Roman" w:hAnsi="Times New Roman" w:cs="Times New Roman"/>
          <w:iCs/>
          <w:sz w:val="24"/>
          <w:szCs w:val="24"/>
          <w:vertAlign w:val="superscript"/>
        </w:rPr>
        <w:instrText xml:space="preserve"> NOTEREF _Ref447016544 \h  \* MERGEFORMAT </w:instrText>
      </w:r>
      <w:r w:rsidR="00821068" w:rsidRPr="0054763A">
        <w:rPr>
          <w:rFonts w:ascii="Times New Roman" w:hAnsi="Times New Roman" w:cs="Times New Roman"/>
          <w:iCs/>
          <w:sz w:val="24"/>
          <w:szCs w:val="24"/>
          <w:vertAlign w:val="superscript"/>
        </w:rPr>
      </w:r>
      <w:r w:rsidR="00821068" w:rsidRPr="0054763A">
        <w:rPr>
          <w:rFonts w:ascii="Times New Roman" w:hAnsi="Times New Roman" w:cs="Times New Roman"/>
          <w:iCs/>
          <w:sz w:val="24"/>
          <w:szCs w:val="24"/>
          <w:vertAlign w:val="superscript"/>
        </w:rPr>
        <w:fldChar w:fldCharType="separate"/>
      </w:r>
      <w:r w:rsidR="00821068" w:rsidRPr="0054763A">
        <w:rPr>
          <w:rFonts w:ascii="Times New Roman" w:hAnsi="Times New Roman" w:cs="Times New Roman"/>
          <w:iCs/>
          <w:sz w:val="24"/>
          <w:szCs w:val="24"/>
          <w:vertAlign w:val="superscript"/>
        </w:rPr>
        <w:t>2</w:t>
      </w:r>
      <w:r w:rsidR="00FC6AF6" w:rsidRPr="0054763A">
        <w:rPr>
          <w:rFonts w:ascii="Times New Roman" w:hAnsi="Times New Roman" w:cs="Times New Roman"/>
          <w:iCs/>
          <w:sz w:val="24"/>
          <w:szCs w:val="24"/>
          <w:vertAlign w:val="superscript"/>
        </w:rPr>
        <w:t>7</w:t>
      </w:r>
      <w:r w:rsidR="00821068" w:rsidRPr="0054763A">
        <w:rPr>
          <w:rFonts w:ascii="Times New Roman" w:hAnsi="Times New Roman" w:cs="Times New Roman"/>
          <w:iCs/>
          <w:sz w:val="24"/>
          <w:szCs w:val="24"/>
          <w:vertAlign w:val="superscript"/>
        </w:rPr>
        <w:fldChar w:fldCharType="end"/>
      </w:r>
      <w:r w:rsidR="008540A1" w:rsidRPr="0054763A">
        <w:rPr>
          <w:rFonts w:ascii="Times New Roman" w:hAnsi="Times New Roman" w:cs="Times New Roman"/>
          <w:iCs/>
          <w:sz w:val="24"/>
          <w:szCs w:val="24"/>
        </w:rPr>
        <w:t>,  but lower than previous reports in children with DS. De Miguel</w:t>
      </w:r>
      <w:r w:rsidR="00821068" w:rsidRPr="0054763A">
        <w:rPr>
          <w:rFonts w:ascii="Times New Roman" w:hAnsi="Times New Roman" w:cs="Times New Roman"/>
          <w:iCs/>
          <w:sz w:val="24"/>
          <w:szCs w:val="24"/>
        </w:rPr>
        <w:t>-</w:t>
      </w:r>
      <w:r w:rsidR="008540A1" w:rsidRPr="0054763A">
        <w:rPr>
          <w:rFonts w:ascii="Times New Roman" w:hAnsi="Times New Roman" w:cs="Times New Roman"/>
          <w:iCs/>
          <w:sz w:val="24"/>
          <w:szCs w:val="24"/>
        </w:rPr>
        <w:t>Diez and colleagues</w:t>
      </w:r>
      <w:r w:rsidR="00CF3B82" w:rsidRPr="0054763A">
        <w:rPr>
          <w:rFonts w:ascii="Times New Roman" w:hAnsi="Times New Roman" w:cs="Times New Roman"/>
          <w:iCs/>
          <w:sz w:val="24"/>
          <w:szCs w:val="24"/>
          <w:vertAlign w:val="superscript"/>
        </w:rPr>
        <w:t>17</w:t>
      </w:r>
      <w:r w:rsidR="008540A1" w:rsidRPr="0054763A">
        <w:rPr>
          <w:rFonts w:ascii="Times New Roman" w:hAnsi="Times New Roman" w:cs="Times New Roman"/>
          <w:iCs/>
          <w:sz w:val="24"/>
          <w:szCs w:val="24"/>
        </w:rPr>
        <w:t xml:space="preserve">, reported </w:t>
      </w:r>
      <w:r w:rsidRPr="0054763A">
        <w:rPr>
          <w:rFonts w:ascii="Times New Roman" w:hAnsi="Times New Roman" w:cs="Times New Roman"/>
          <w:iCs/>
          <w:sz w:val="24"/>
          <w:szCs w:val="24"/>
        </w:rPr>
        <w:t xml:space="preserve">moderate to severe </w:t>
      </w:r>
      <w:r w:rsidR="008540A1" w:rsidRPr="0054763A">
        <w:rPr>
          <w:rFonts w:ascii="Times New Roman" w:hAnsi="Times New Roman" w:cs="Times New Roman"/>
          <w:iCs/>
          <w:sz w:val="24"/>
          <w:szCs w:val="24"/>
        </w:rPr>
        <w:t>OSA in 45% of 108 children aged 1-18 years</w:t>
      </w:r>
      <w:r w:rsidRPr="0054763A">
        <w:rPr>
          <w:rFonts w:ascii="Times New Roman" w:hAnsi="Times New Roman" w:cs="Times New Roman"/>
          <w:iCs/>
          <w:sz w:val="24"/>
          <w:szCs w:val="24"/>
        </w:rPr>
        <w:t>, while Austeng et al.</w:t>
      </w:r>
      <w:r w:rsidR="0012662F" w:rsidRPr="0054763A">
        <w:rPr>
          <w:rFonts w:ascii="Times New Roman" w:hAnsi="Times New Roman" w:cs="Times New Roman"/>
          <w:iCs/>
          <w:sz w:val="24"/>
          <w:szCs w:val="24"/>
        </w:rPr>
        <w:t xml:space="preserve"> </w:t>
      </w:r>
      <w:r w:rsidR="008540A1" w:rsidRPr="0054763A">
        <w:rPr>
          <w:rFonts w:ascii="Times New Roman" w:hAnsi="Times New Roman" w:cs="Times New Roman"/>
          <w:iCs/>
          <w:sz w:val="24"/>
          <w:szCs w:val="24"/>
        </w:rPr>
        <w:t xml:space="preserve">reported a 66% prevalence </w:t>
      </w:r>
      <w:r w:rsidRPr="0054763A">
        <w:rPr>
          <w:rFonts w:ascii="Times New Roman" w:hAnsi="Times New Roman" w:cs="Times New Roman"/>
          <w:iCs/>
          <w:sz w:val="24"/>
          <w:szCs w:val="24"/>
        </w:rPr>
        <w:lastRenderedPageBreak/>
        <w:t>in</w:t>
      </w:r>
      <w:r w:rsidRPr="0054763A">
        <w:rPr>
          <w:rFonts w:ascii="Times New Roman" w:hAnsi="Times New Roman" w:cs="Times New Roman"/>
          <w:iCs/>
          <w:sz w:val="24"/>
          <w:szCs w:val="24"/>
          <w:vertAlign w:val="superscript"/>
        </w:rPr>
        <w:t xml:space="preserve"> </w:t>
      </w:r>
      <w:r w:rsidRPr="0054763A">
        <w:rPr>
          <w:rFonts w:ascii="Times New Roman" w:hAnsi="Times New Roman" w:cs="Times New Roman"/>
          <w:iCs/>
          <w:sz w:val="24"/>
          <w:szCs w:val="24"/>
        </w:rPr>
        <w:t>25 children aged</w:t>
      </w:r>
      <w:r w:rsidRPr="0054763A">
        <w:rPr>
          <w:rFonts w:ascii="Times New Roman" w:hAnsi="Times New Roman" w:cs="Times New Roman"/>
          <w:iCs/>
          <w:sz w:val="24"/>
          <w:szCs w:val="24"/>
          <w:vertAlign w:val="superscript"/>
        </w:rPr>
        <w:t xml:space="preserve"> </w:t>
      </w:r>
      <w:r w:rsidRPr="0054763A">
        <w:rPr>
          <w:rFonts w:ascii="Times New Roman" w:hAnsi="Times New Roman" w:cs="Times New Roman"/>
          <w:iCs/>
          <w:sz w:val="24"/>
          <w:szCs w:val="24"/>
        </w:rPr>
        <w:t>8 years</w:t>
      </w:r>
      <w:r w:rsidR="00CF3B82" w:rsidRPr="0054763A">
        <w:rPr>
          <w:rFonts w:ascii="Times New Roman" w:hAnsi="Times New Roman" w:cs="Times New Roman"/>
          <w:iCs/>
          <w:sz w:val="24"/>
          <w:szCs w:val="24"/>
          <w:vertAlign w:val="superscript"/>
        </w:rPr>
        <w:t>21</w:t>
      </w:r>
      <w:r w:rsidR="008540A1" w:rsidRPr="0054763A">
        <w:rPr>
          <w:rFonts w:ascii="Times New Roman" w:hAnsi="Times New Roman" w:cs="Times New Roman"/>
          <w:iCs/>
          <w:sz w:val="24"/>
          <w:szCs w:val="24"/>
        </w:rPr>
        <w:t xml:space="preserve">. A number of factors may explain the lower prevalence in our study group. Firstly our population was </w:t>
      </w:r>
      <w:r w:rsidR="00821068" w:rsidRPr="0054763A">
        <w:rPr>
          <w:rFonts w:ascii="Times New Roman" w:hAnsi="Times New Roman" w:cs="Times New Roman"/>
          <w:iCs/>
          <w:sz w:val="24"/>
          <w:szCs w:val="24"/>
        </w:rPr>
        <w:t xml:space="preserve">considerably </w:t>
      </w:r>
      <w:r w:rsidR="008540A1" w:rsidRPr="0054763A">
        <w:rPr>
          <w:rFonts w:ascii="Times New Roman" w:hAnsi="Times New Roman" w:cs="Times New Roman"/>
          <w:iCs/>
          <w:sz w:val="24"/>
          <w:szCs w:val="24"/>
        </w:rPr>
        <w:t xml:space="preserve">younger </w:t>
      </w:r>
      <w:r w:rsidRPr="0054763A">
        <w:rPr>
          <w:rFonts w:ascii="Times New Roman" w:hAnsi="Times New Roman" w:cs="Times New Roman"/>
          <w:iCs/>
          <w:sz w:val="24"/>
          <w:szCs w:val="24"/>
        </w:rPr>
        <w:t>than in previous studies</w:t>
      </w:r>
      <w:r w:rsidR="00CF3B82"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with a </w:t>
      </w:r>
      <w:r w:rsidR="008540A1" w:rsidRPr="0054763A">
        <w:rPr>
          <w:rFonts w:ascii="Times New Roman" w:hAnsi="Times New Roman" w:cs="Times New Roman"/>
          <w:iCs/>
          <w:sz w:val="24"/>
          <w:szCs w:val="24"/>
        </w:rPr>
        <w:t xml:space="preserve">narrow </w:t>
      </w:r>
      <w:r w:rsidRPr="0054763A">
        <w:rPr>
          <w:rFonts w:ascii="Times New Roman" w:hAnsi="Times New Roman" w:cs="Times New Roman"/>
          <w:iCs/>
          <w:sz w:val="24"/>
          <w:szCs w:val="24"/>
        </w:rPr>
        <w:t xml:space="preserve">age range. </w:t>
      </w:r>
      <w:r w:rsidR="008540A1" w:rsidRPr="0054763A">
        <w:rPr>
          <w:rFonts w:ascii="Times New Roman" w:hAnsi="Times New Roman" w:cs="Times New Roman"/>
          <w:iCs/>
          <w:sz w:val="24"/>
          <w:szCs w:val="24"/>
        </w:rPr>
        <w:t>While de Miguel</w:t>
      </w:r>
      <w:r w:rsidR="00821068" w:rsidRPr="0054763A">
        <w:rPr>
          <w:rFonts w:ascii="Times New Roman" w:hAnsi="Times New Roman" w:cs="Times New Roman"/>
          <w:iCs/>
          <w:sz w:val="24"/>
          <w:szCs w:val="24"/>
        </w:rPr>
        <w:t>-</w:t>
      </w:r>
      <w:r w:rsidR="008540A1" w:rsidRPr="0054763A">
        <w:rPr>
          <w:rFonts w:ascii="Times New Roman" w:hAnsi="Times New Roman" w:cs="Times New Roman"/>
          <w:iCs/>
          <w:sz w:val="24"/>
          <w:szCs w:val="24"/>
        </w:rPr>
        <w:t>Diez et al. reported a small but positive association between younger age (&lt; 8 years) and OSA</w:t>
      </w:r>
      <w:r w:rsidR="00CF3B82" w:rsidRPr="0054763A">
        <w:rPr>
          <w:rFonts w:ascii="Times New Roman" w:hAnsi="Times New Roman" w:cs="Times New Roman"/>
          <w:iCs/>
          <w:sz w:val="24"/>
          <w:szCs w:val="24"/>
          <w:vertAlign w:val="superscript"/>
        </w:rPr>
        <w:t>17</w:t>
      </w:r>
      <w:r w:rsidR="008540A1" w:rsidRPr="0054763A">
        <w:rPr>
          <w:rFonts w:ascii="Times New Roman" w:hAnsi="Times New Roman" w:cs="Times New Roman"/>
          <w:iCs/>
          <w:sz w:val="24"/>
          <w:szCs w:val="24"/>
        </w:rPr>
        <w:t>, a large population-based study of 700 TD children reported lower prevalence rates of OSA in children aged 5-7 years (0.2%) compared to children aged 9-12 years (2.0%</w:t>
      </w:r>
      <w:r w:rsidR="00FC0D7C" w:rsidRPr="0054763A">
        <w:rPr>
          <w:rFonts w:ascii="Times New Roman" w:hAnsi="Times New Roman" w:cs="Times New Roman"/>
          <w:iCs/>
          <w:sz w:val="24"/>
          <w:szCs w:val="24"/>
        </w:rPr>
        <w:t xml:space="preserve">) </w:t>
      </w:r>
      <w:r w:rsidR="00821068" w:rsidRPr="0054763A">
        <w:rPr>
          <w:rFonts w:ascii="Times New Roman" w:hAnsi="Times New Roman" w:cs="Times New Roman"/>
          <w:iCs/>
          <w:sz w:val="24"/>
          <w:szCs w:val="24"/>
          <w:vertAlign w:val="superscript"/>
        </w:rPr>
        <w:fldChar w:fldCharType="begin"/>
      </w:r>
      <w:r w:rsidR="00821068" w:rsidRPr="0054763A">
        <w:rPr>
          <w:rFonts w:ascii="Times New Roman" w:hAnsi="Times New Roman" w:cs="Times New Roman"/>
          <w:iCs/>
          <w:sz w:val="24"/>
          <w:szCs w:val="24"/>
          <w:vertAlign w:val="superscript"/>
        </w:rPr>
        <w:instrText xml:space="preserve"> NOTEREF _Ref447016544 \h  \* MERGEFORMAT </w:instrText>
      </w:r>
      <w:r w:rsidR="00821068" w:rsidRPr="0054763A">
        <w:rPr>
          <w:rFonts w:ascii="Times New Roman" w:hAnsi="Times New Roman" w:cs="Times New Roman"/>
          <w:iCs/>
          <w:sz w:val="24"/>
          <w:szCs w:val="24"/>
          <w:vertAlign w:val="superscript"/>
        </w:rPr>
      </w:r>
      <w:r w:rsidR="00821068" w:rsidRPr="0054763A">
        <w:rPr>
          <w:rFonts w:ascii="Times New Roman" w:hAnsi="Times New Roman" w:cs="Times New Roman"/>
          <w:iCs/>
          <w:sz w:val="24"/>
          <w:szCs w:val="24"/>
          <w:vertAlign w:val="superscript"/>
        </w:rPr>
        <w:fldChar w:fldCharType="separate"/>
      </w:r>
      <w:r w:rsidR="00821068" w:rsidRPr="0054763A">
        <w:rPr>
          <w:rFonts w:ascii="Times New Roman" w:hAnsi="Times New Roman" w:cs="Times New Roman"/>
          <w:iCs/>
          <w:sz w:val="24"/>
          <w:szCs w:val="24"/>
          <w:vertAlign w:val="superscript"/>
        </w:rPr>
        <w:t>2</w:t>
      </w:r>
      <w:r w:rsidR="00FC6AF6" w:rsidRPr="0054763A">
        <w:rPr>
          <w:rFonts w:ascii="Times New Roman" w:hAnsi="Times New Roman" w:cs="Times New Roman"/>
          <w:iCs/>
          <w:sz w:val="24"/>
          <w:szCs w:val="24"/>
          <w:vertAlign w:val="superscript"/>
        </w:rPr>
        <w:t>7</w:t>
      </w:r>
      <w:r w:rsidR="00821068" w:rsidRPr="0054763A">
        <w:rPr>
          <w:rFonts w:ascii="Times New Roman" w:hAnsi="Times New Roman" w:cs="Times New Roman"/>
          <w:iCs/>
          <w:sz w:val="24"/>
          <w:szCs w:val="24"/>
          <w:vertAlign w:val="superscript"/>
        </w:rPr>
        <w:fldChar w:fldCharType="end"/>
      </w:r>
      <w:r w:rsidR="008540A1" w:rsidRPr="0054763A">
        <w:rPr>
          <w:rFonts w:ascii="Times New Roman" w:hAnsi="Times New Roman" w:cs="Times New Roman"/>
          <w:iCs/>
          <w:sz w:val="24"/>
          <w:szCs w:val="24"/>
        </w:rPr>
        <w:t xml:space="preserve">. </w:t>
      </w:r>
      <w:r w:rsidR="008A1F11" w:rsidRPr="0054763A">
        <w:rPr>
          <w:rFonts w:ascii="Times New Roman" w:hAnsi="Times New Roman" w:cs="Times New Roman"/>
          <w:iCs/>
          <w:sz w:val="24"/>
          <w:szCs w:val="24"/>
        </w:rPr>
        <w:t>Maris et al</w:t>
      </w:r>
      <w:r w:rsidR="003D79FF" w:rsidRPr="0054763A">
        <w:rPr>
          <w:rFonts w:ascii="Times New Roman" w:hAnsi="Times New Roman" w:cs="Times New Roman"/>
          <w:iCs/>
          <w:sz w:val="24"/>
          <w:szCs w:val="24"/>
          <w:vertAlign w:val="superscript"/>
        </w:rPr>
        <w:fldChar w:fldCharType="begin"/>
      </w:r>
      <w:r w:rsidR="003D79FF" w:rsidRPr="0054763A">
        <w:rPr>
          <w:rFonts w:ascii="Times New Roman" w:hAnsi="Times New Roman" w:cs="Times New Roman"/>
          <w:iCs/>
          <w:sz w:val="24"/>
          <w:szCs w:val="24"/>
          <w:vertAlign w:val="superscript"/>
        </w:rPr>
        <w:instrText xml:space="preserve"> NOTEREF _Ref462760032 \h  \* MERGEFORMAT </w:instrText>
      </w:r>
      <w:r w:rsidR="003D79FF" w:rsidRPr="0054763A">
        <w:rPr>
          <w:rFonts w:ascii="Times New Roman" w:hAnsi="Times New Roman" w:cs="Times New Roman"/>
          <w:iCs/>
          <w:sz w:val="24"/>
          <w:szCs w:val="24"/>
          <w:vertAlign w:val="superscript"/>
        </w:rPr>
      </w:r>
      <w:r w:rsidR="003D79FF" w:rsidRPr="0054763A">
        <w:rPr>
          <w:rFonts w:ascii="Times New Roman" w:hAnsi="Times New Roman" w:cs="Times New Roman"/>
          <w:iCs/>
          <w:sz w:val="24"/>
          <w:szCs w:val="24"/>
          <w:vertAlign w:val="superscript"/>
        </w:rPr>
        <w:fldChar w:fldCharType="separate"/>
      </w:r>
      <w:r w:rsidR="003D79FF" w:rsidRPr="0054763A">
        <w:rPr>
          <w:rFonts w:ascii="Times New Roman" w:hAnsi="Times New Roman" w:cs="Times New Roman"/>
          <w:iCs/>
          <w:sz w:val="24"/>
          <w:szCs w:val="24"/>
          <w:vertAlign w:val="superscript"/>
        </w:rPr>
        <w:t>22</w:t>
      </w:r>
      <w:r w:rsidR="003D79FF" w:rsidRPr="0054763A">
        <w:rPr>
          <w:rFonts w:ascii="Times New Roman" w:hAnsi="Times New Roman" w:cs="Times New Roman"/>
          <w:iCs/>
          <w:sz w:val="24"/>
          <w:szCs w:val="24"/>
          <w:vertAlign w:val="superscript"/>
        </w:rPr>
        <w:fldChar w:fldCharType="end"/>
      </w:r>
      <w:r w:rsidR="008A1F11" w:rsidRPr="0054763A">
        <w:rPr>
          <w:rFonts w:ascii="Times New Roman" w:hAnsi="Times New Roman" w:cs="Times New Roman"/>
          <w:iCs/>
          <w:sz w:val="24"/>
          <w:szCs w:val="24"/>
        </w:rPr>
        <w:t xml:space="preserve"> reported OSA in 66.4% of 122 children </w:t>
      </w:r>
      <w:r w:rsidR="005140F4" w:rsidRPr="0054763A">
        <w:rPr>
          <w:rFonts w:ascii="Times New Roman" w:hAnsi="Times New Roman" w:cs="Times New Roman"/>
          <w:iCs/>
          <w:sz w:val="24"/>
          <w:szCs w:val="24"/>
        </w:rPr>
        <w:t xml:space="preserve">with DS </w:t>
      </w:r>
      <w:r w:rsidR="008A1F11" w:rsidRPr="0054763A">
        <w:rPr>
          <w:rFonts w:ascii="Times New Roman" w:hAnsi="Times New Roman" w:cs="Times New Roman"/>
          <w:iCs/>
          <w:sz w:val="24"/>
          <w:szCs w:val="24"/>
        </w:rPr>
        <w:t>aged 0-18 years (based on a threshold of OAHI</w:t>
      </w:r>
      <w:r w:rsidR="008A1F11" w:rsidRPr="0054763A">
        <w:rPr>
          <w:rFonts w:ascii="Times New Roman" w:hAnsi="Times New Roman" w:cs="Times New Roman"/>
          <w:iCs/>
          <w:sz w:val="24"/>
          <w:szCs w:val="24"/>
          <w:u w:val="single"/>
        </w:rPr>
        <w:t>&gt;</w:t>
      </w:r>
      <w:r w:rsidR="008A1F11" w:rsidRPr="0054763A">
        <w:rPr>
          <w:rFonts w:ascii="Times New Roman" w:hAnsi="Times New Roman" w:cs="Times New Roman"/>
          <w:iCs/>
          <w:sz w:val="24"/>
          <w:szCs w:val="24"/>
        </w:rPr>
        <w:t xml:space="preserve"> 2/hour), this compares to 44% at this diagnostic threshold in our study. </w:t>
      </w:r>
      <w:r w:rsidR="005140F4" w:rsidRPr="0054763A">
        <w:rPr>
          <w:rFonts w:ascii="Times New Roman" w:hAnsi="Times New Roman" w:cs="Times New Roman"/>
          <w:iCs/>
          <w:sz w:val="24"/>
          <w:szCs w:val="24"/>
        </w:rPr>
        <w:t>However, the two populations cannot be directly compared. I</w:t>
      </w:r>
      <w:r w:rsidR="008A1F11" w:rsidRPr="0054763A">
        <w:rPr>
          <w:rFonts w:ascii="Times New Roman" w:hAnsi="Times New Roman" w:cs="Times New Roman"/>
          <w:iCs/>
          <w:sz w:val="24"/>
          <w:szCs w:val="24"/>
        </w:rPr>
        <w:t xml:space="preserve">n contrast to our data, 57% of Maris’s sample were clinically referred due to concerns about sleep disordered breathing. </w:t>
      </w:r>
      <w:r w:rsidR="005140F4" w:rsidRPr="0054763A">
        <w:rPr>
          <w:rFonts w:ascii="Times New Roman" w:hAnsi="Times New Roman" w:cs="Times New Roman"/>
          <w:iCs/>
          <w:sz w:val="24"/>
          <w:szCs w:val="24"/>
        </w:rPr>
        <w:t>However, considering only the c</w:t>
      </w:r>
      <w:r w:rsidR="008A1F11" w:rsidRPr="0054763A">
        <w:rPr>
          <w:rFonts w:ascii="Times New Roman" w:hAnsi="Times New Roman" w:cs="Times New Roman"/>
          <w:iCs/>
          <w:sz w:val="24"/>
          <w:szCs w:val="24"/>
        </w:rPr>
        <w:t xml:space="preserve">hildren </w:t>
      </w:r>
      <w:r w:rsidR="005140F4" w:rsidRPr="0054763A">
        <w:rPr>
          <w:rFonts w:ascii="Times New Roman" w:hAnsi="Times New Roman" w:cs="Times New Roman"/>
          <w:iCs/>
          <w:sz w:val="24"/>
          <w:szCs w:val="24"/>
        </w:rPr>
        <w:t>over 4 years of age, (</w:t>
      </w:r>
      <w:r w:rsidR="008A1F11" w:rsidRPr="0054763A">
        <w:rPr>
          <w:rFonts w:ascii="Times New Roman" w:hAnsi="Times New Roman" w:cs="Times New Roman"/>
          <w:iCs/>
          <w:sz w:val="24"/>
          <w:szCs w:val="24"/>
        </w:rPr>
        <w:t>who were routinely screened for OSA</w:t>
      </w:r>
      <w:r w:rsidR="005140F4" w:rsidRPr="0054763A">
        <w:rPr>
          <w:rFonts w:ascii="Times New Roman" w:hAnsi="Times New Roman" w:cs="Times New Roman"/>
          <w:iCs/>
          <w:sz w:val="24"/>
          <w:szCs w:val="24"/>
        </w:rPr>
        <w:t>),</w:t>
      </w:r>
      <w:r w:rsidR="008A1F11" w:rsidRPr="0054763A">
        <w:rPr>
          <w:rFonts w:ascii="Times New Roman" w:hAnsi="Times New Roman" w:cs="Times New Roman"/>
          <w:iCs/>
          <w:sz w:val="24"/>
          <w:szCs w:val="24"/>
        </w:rPr>
        <w:t xml:space="preserve"> a l</w:t>
      </w:r>
      <w:r w:rsidR="00DE6326" w:rsidRPr="0054763A">
        <w:rPr>
          <w:rFonts w:ascii="Times New Roman" w:hAnsi="Times New Roman" w:cs="Times New Roman"/>
          <w:iCs/>
          <w:sz w:val="24"/>
          <w:szCs w:val="24"/>
        </w:rPr>
        <w:t xml:space="preserve">ower prevalence of OSA (53.8%) </w:t>
      </w:r>
      <w:r w:rsidR="005140F4" w:rsidRPr="0054763A">
        <w:rPr>
          <w:rFonts w:ascii="Times New Roman" w:hAnsi="Times New Roman" w:cs="Times New Roman"/>
          <w:iCs/>
          <w:sz w:val="24"/>
          <w:szCs w:val="24"/>
        </w:rPr>
        <w:t xml:space="preserve">was reported, closer to our prevalence data of 44%. </w:t>
      </w:r>
    </w:p>
    <w:p w14:paraId="469ECF9C" w14:textId="4385C72D" w:rsidR="008540A1" w:rsidRPr="0054763A" w:rsidRDefault="005140F4" w:rsidP="005140F4">
      <w:pPr>
        <w:pStyle w:val="PlainText"/>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Finally</w:t>
      </w:r>
      <w:r w:rsidR="00821068" w:rsidRPr="0054763A">
        <w:rPr>
          <w:rFonts w:ascii="Times New Roman" w:hAnsi="Times New Roman" w:cs="Times New Roman"/>
          <w:iCs/>
          <w:sz w:val="24"/>
          <w:szCs w:val="24"/>
        </w:rPr>
        <w:t>,</w:t>
      </w:r>
      <w:r w:rsidR="008540A1" w:rsidRPr="0054763A">
        <w:rPr>
          <w:rFonts w:ascii="Times New Roman" w:hAnsi="Times New Roman" w:cs="Times New Roman"/>
          <w:iCs/>
          <w:sz w:val="24"/>
          <w:szCs w:val="24"/>
        </w:rPr>
        <w:t xml:space="preserve"> there may have been differences in </w:t>
      </w:r>
      <w:r w:rsidR="008518D5" w:rsidRPr="0054763A">
        <w:rPr>
          <w:rFonts w:ascii="Times New Roman" w:hAnsi="Times New Roman" w:cs="Times New Roman"/>
          <w:iCs/>
          <w:sz w:val="24"/>
          <w:szCs w:val="24"/>
        </w:rPr>
        <w:t xml:space="preserve">the </w:t>
      </w:r>
      <w:r w:rsidR="008540A1" w:rsidRPr="0054763A">
        <w:rPr>
          <w:rFonts w:ascii="Times New Roman" w:hAnsi="Times New Roman" w:cs="Times New Roman"/>
          <w:iCs/>
          <w:sz w:val="24"/>
          <w:szCs w:val="24"/>
        </w:rPr>
        <w:t>prevalence of overweight/obesity between our population and previous studies</w:t>
      </w:r>
      <w:r w:rsidR="008518D5" w:rsidRPr="0054763A">
        <w:rPr>
          <w:rFonts w:ascii="Times New Roman" w:hAnsi="Times New Roman" w:cs="Times New Roman"/>
          <w:iCs/>
          <w:sz w:val="24"/>
          <w:szCs w:val="24"/>
        </w:rPr>
        <w:t>,</w:t>
      </w:r>
      <w:r w:rsidR="008540A1" w:rsidRPr="0054763A">
        <w:rPr>
          <w:rFonts w:ascii="Times New Roman" w:hAnsi="Times New Roman" w:cs="Times New Roman"/>
          <w:iCs/>
          <w:sz w:val="24"/>
          <w:szCs w:val="24"/>
        </w:rPr>
        <w:t xml:space="preserve"> although comparisons are constrained by the use of non-standardised BMI data in previous reports rather than age and</w:t>
      </w:r>
      <w:r w:rsidR="00CF3B82" w:rsidRPr="0054763A">
        <w:rPr>
          <w:rFonts w:ascii="Times New Roman" w:hAnsi="Times New Roman" w:cs="Times New Roman"/>
          <w:iCs/>
          <w:sz w:val="24"/>
          <w:szCs w:val="24"/>
        </w:rPr>
        <w:t xml:space="preserve"> gender, DS specific BMI centile</w:t>
      </w:r>
      <w:r w:rsidR="008540A1" w:rsidRPr="0054763A">
        <w:rPr>
          <w:rFonts w:ascii="Times New Roman" w:hAnsi="Times New Roman" w:cs="Times New Roman"/>
          <w:iCs/>
          <w:sz w:val="24"/>
          <w:szCs w:val="24"/>
        </w:rPr>
        <w:t>s</w:t>
      </w:r>
      <w:r w:rsidR="00821068" w:rsidRPr="0054763A">
        <w:rPr>
          <w:rFonts w:ascii="Times New Roman" w:hAnsi="Times New Roman" w:cs="Times New Roman"/>
          <w:iCs/>
          <w:sz w:val="24"/>
          <w:szCs w:val="24"/>
        </w:rPr>
        <w:t xml:space="preserve"> used here.</w:t>
      </w:r>
      <w:r w:rsidR="008540A1" w:rsidRPr="0054763A">
        <w:rPr>
          <w:rFonts w:ascii="Times New Roman" w:hAnsi="Times New Roman" w:cs="Times New Roman"/>
          <w:iCs/>
          <w:sz w:val="24"/>
          <w:szCs w:val="24"/>
        </w:rPr>
        <w:t xml:space="preserve"> </w:t>
      </w:r>
    </w:p>
    <w:p w14:paraId="558F663E" w14:textId="0C99204C" w:rsidR="008540A1" w:rsidRPr="0054763A" w:rsidRDefault="00FA5F06" w:rsidP="003D79FF">
      <w:pPr>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Future work is needed in a large sample of children with DS to establish the OSA severity thresholds associated with increased risk of neurocognitive and cardiovascular morbidity. We hypothesise that these children may be more vulnerable than TD children to the additional burden of OSA given their limited cognitive reserve and increased prevalence of congenital cardiac abnormalities. However, g</w:t>
      </w:r>
      <w:r w:rsidR="008540A1" w:rsidRPr="0054763A">
        <w:rPr>
          <w:rFonts w:ascii="Times New Roman" w:hAnsi="Times New Roman" w:cs="Times New Roman"/>
          <w:iCs/>
          <w:sz w:val="24"/>
          <w:szCs w:val="24"/>
        </w:rPr>
        <w:t>iven the poverty of literature on OSA-associated morbidity in children with DS, and the increased risks associated with surgery</w:t>
      </w:r>
      <w:r w:rsidR="008540A1" w:rsidRPr="0054763A">
        <w:rPr>
          <w:rStyle w:val="EndnoteReference"/>
          <w:rFonts w:ascii="Times New Roman" w:hAnsi="Times New Roman"/>
          <w:iCs/>
          <w:sz w:val="24"/>
          <w:szCs w:val="24"/>
        </w:rPr>
        <w:endnoteReference w:id="30"/>
      </w:r>
      <w:r w:rsidR="008540A1" w:rsidRPr="0054763A">
        <w:rPr>
          <w:rFonts w:ascii="Times New Roman" w:hAnsi="Times New Roman" w:cs="Times New Roman"/>
          <w:iCs/>
          <w:sz w:val="24"/>
          <w:szCs w:val="24"/>
        </w:rPr>
        <w:t xml:space="preserve">, few clinicians would recommend adenotonsillectomy at lower OAHI thresholds in the absence of clear OSA associated morbidity. We therefore focused our analysis of predictors of OSA using a diagnostic threshold of an OAHI </w:t>
      </w:r>
      <w:r w:rsidR="008540A1" w:rsidRPr="0054763A">
        <w:rPr>
          <w:rFonts w:ascii="Times New Roman" w:hAnsi="Times New Roman" w:cs="Times New Roman"/>
          <w:iCs/>
          <w:sz w:val="24"/>
          <w:szCs w:val="24"/>
          <w:u w:val="single"/>
        </w:rPr>
        <w:t>&gt;</w:t>
      </w:r>
      <w:r w:rsidR="008540A1" w:rsidRPr="0054763A">
        <w:rPr>
          <w:rFonts w:ascii="Times New Roman" w:hAnsi="Times New Roman" w:cs="Times New Roman"/>
          <w:iCs/>
          <w:sz w:val="24"/>
          <w:szCs w:val="24"/>
        </w:rPr>
        <w:t xml:space="preserve">5/hour.  </w:t>
      </w:r>
      <w:r w:rsidR="00821068" w:rsidRPr="0054763A">
        <w:rPr>
          <w:rFonts w:ascii="Times New Roman" w:hAnsi="Times New Roman" w:cs="Times New Roman"/>
          <w:iCs/>
          <w:sz w:val="24"/>
          <w:szCs w:val="24"/>
        </w:rPr>
        <w:t xml:space="preserve">Unlike </w:t>
      </w:r>
      <w:r w:rsidRPr="0054763A">
        <w:rPr>
          <w:rFonts w:ascii="Times New Roman" w:hAnsi="Times New Roman" w:cs="Times New Roman"/>
          <w:iCs/>
          <w:sz w:val="24"/>
          <w:szCs w:val="24"/>
        </w:rPr>
        <w:t xml:space="preserve">recent findings in a large community </w:t>
      </w:r>
      <w:r w:rsidRPr="0054763A">
        <w:rPr>
          <w:rFonts w:ascii="Times New Roman" w:hAnsi="Times New Roman" w:cs="Times New Roman"/>
          <w:iCs/>
          <w:sz w:val="24"/>
          <w:szCs w:val="24"/>
        </w:rPr>
        <w:lastRenderedPageBreak/>
        <w:t>sample of TD children</w:t>
      </w:r>
      <w:r w:rsidR="00765C96" w:rsidRPr="0054763A">
        <w:fldChar w:fldCharType="begin"/>
      </w:r>
      <w:r w:rsidR="00765C96" w:rsidRPr="0054763A">
        <w:instrText xml:space="preserve"> NOTEREF _Ref447016544 \h  \* MERGEFORMAT </w:instrText>
      </w:r>
      <w:r w:rsidR="00765C96" w:rsidRPr="0054763A">
        <w:fldChar w:fldCharType="separate"/>
      </w:r>
      <w:r w:rsidRPr="0054763A">
        <w:rPr>
          <w:rFonts w:ascii="Times New Roman" w:hAnsi="Times New Roman" w:cs="Times New Roman"/>
          <w:iCs/>
          <w:sz w:val="24"/>
          <w:szCs w:val="24"/>
          <w:vertAlign w:val="superscript"/>
        </w:rPr>
        <w:t>2</w:t>
      </w:r>
      <w:r w:rsidR="003D79FF" w:rsidRPr="0054763A">
        <w:rPr>
          <w:rFonts w:ascii="Times New Roman" w:hAnsi="Times New Roman" w:cs="Times New Roman"/>
          <w:iCs/>
          <w:sz w:val="24"/>
          <w:szCs w:val="24"/>
          <w:vertAlign w:val="superscript"/>
        </w:rPr>
        <w:t>7</w:t>
      </w:r>
      <w:r w:rsidR="00765C96" w:rsidRPr="0054763A">
        <w:fldChar w:fldCharType="end"/>
      </w:r>
      <w:r w:rsidRPr="0054763A">
        <w:rPr>
          <w:rFonts w:ascii="Times New Roman" w:hAnsi="Times New Roman" w:cs="Times New Roman"/>
          <w:iCs/>
          <w:sz w:val="24"/>
          <w:szCs w:val="24"/>
        </w:rPr>
        <w:t xml:space="preserve">, our data </w:t>
      </w:r>
      <w:r w:rsidR="00821068" w:rsidRPr="0054763A">
        <w:rPr>
          <w:rFonts w:ascii="Times New Roman" w:hAnsi="Times New Roman" w:cs="Times New Roman"/>
          <w:iCs/>
          <w:sz w:val="24"/>
          <w:szCs w:val="24"/>
        </w:rPr>
        <w:t>suggested m</w:t>
      </w:r>
      <w:r w:rsidRPr="0054763A">
        <w:rPr>
          <w:rFonts w:ascii="Times New Roman" w:hAnsi="Times New Roman" w:cs="Times New Roman"/>
          <w:iCs/>
          <w:sz w:val="24"/>
          <w:szCs w:val="24"/>
        </w:rPr>
        <w:t>al</w:t>
      </w:r>
      <w:r w:rsidR="008540A1" w:rsidRPr="0054763A">
        <w:rPr>
          <w:rFonts w:ascii="Times New Roman" w:hAnsi="Times New Roman" w:cs="Times New Roman"/>
          <w:iCs/>
          <w:sz w:val="24"/>
          <w:szCs w:val="24"/>
        </w:rPr>
        <w:t xml:space="preserve">e gender </w:t>
      </w:r>
      <w:r w:rsidR="00821068" w:rsidRPr="0054763A">
        <w:rPr>
          <w:rFonts w:ascii="Times New Roman" w:hAnsi="Times New Roman" w:cs="Times New Roman"/>
          <w:iCs/>
          <w:sz w:val="24"/>
          <w:szCs w:val="24"/>
        </w:rPr>
        <w:t xml:space="preserve">to be </w:t>
      </w:r>
      <w:r w:rsidR="008540A1" w:rsidRPr="0054763A">
        <w:rPr>
          <w:rFonts w:ascii="Times New Roman" w:hAnsi="Times New Roman" w:cs="Times New Roman"/>
          <w:iCs/>
          <w:sz w:val="24"/>
          <w:szCs w:val="24"/>
        </w:rPr>
        <w:t>a risk factor for OSA</w:t>
      </w:r>
      <w:r w:rsidR="00EB2A6F" w:rsidRPr="0054763A">
        <w:rPr>
          <w:rFonts w:ascii="Times New Roman" w:hAnsi="Times New Roman" w:cs="Times New Roman"/>
          <w:iCs/>
          <w:sz w:val="24"/>
          <w:szCs w:val="24"/>
        </w:rPr>
        <w:t xml:space="preserve"> but predictive power was reduced after controlling for other variables</w:t>
      </w:r>
      <w:r w:rsidRPr="0054763A">
        <w:rPr>
          <w:rFonts w:ascii="Times New Roman" w:hAnsi="Times New Roman" w:cs="Times New Roman"/>
          <w:iCs/>
          <w:sz w:val="24"/>
          <w:szCs w:val="24"/>
        </w:rPr>
        <w:t xml:space="preserve">. </w:t>
      </w:r>
      <w:r w:rsidR="008540A1" w:rsidRPr="0054763A">
        <w:rPr>
          <w:rFonts w:ascii="Times New Roman" w:hAnsi="Times New Roman" w:cs="Times New Roman"/>
          <w:iCs/>
          <w:sz w:val="24"/>
          <w:szCs w:val="24"/>
        </w:rPr>
        <w:t xml:space="preserve">In </w:t>
      </w:r>
      <w:r w:rsidR="00821068" w:rsidRPr="0054763A">
        <w:rPr>
          <w:rFonts w:ascii="Times New Roman" w:hAnsi="Times New Roman" w:cs="Times New Roman"/>
          <w:iCs/>
          <w:sz w:val="24"/>
          <w:szCs w:val="24"/>
        </w:rPr>
        <w:t xml:space="preserve">line with </w:t>
      </w:r>
      <w:r w:rsidR="008540A1" w:rsidRPr="0054763A">
        <w:rPr>
          <w:rFonts w:ascii="Times New Roman" w:hAnsi="Times New Roman" w:cs="Times New Roman"/>
          <w:iCs/>
          <w:sz w:val="24"/>
          <w:szCs w:val="24"/>
        </w:rPr>
        <w:t>the findings of de</w:t>
      </w:r>
      <w:r w:rsidR="008518D5" w:rsidRPr="0054763A">
        <w:rPr>
          <w:rFonts w:ascii="Times New Roman" w:hAnsi="Times New Roman" w:cs="Times New Roman"/>
          <w:iCs/>
          <w:sz w:val="24"/>
          <w:szCs w:val="24"/>
        </w:rPr>
        <w:t xml:space="preserve"> </w:t>
      </w:r>
      <w:r w:rsidR="008540A1" w:rsidRPr="0054763A">
        <w:rPr>
          <w:rFonts w:ascii="Times New Roman" w:hAnsi="Times New Roman" w:cs="Times New Roman"/>
          <w:iCs/>
          <w:sz w:val="24"/>
          <w:szCs w:val="24"/>
        </w:rPr>
        <w:t>Miguel</w:t>
      </w:r>
      <w:r w:rsidR="00821068" w:rsidRPr="0054763A">
        <w:rPr>
          <w:rFonts w:ascii="Times New Roman" w:hAnsi="Times New Roman" w:cs="Times New Roman"/>
          <w:iCs/>
          <w:sz w:val="24"/>
          <w:szCs w:val="24"/>
        </w:rPr>
        <w:t>-</w:t>
      </w:r>
      <w:r w:rsidR="008540A1" w:rsidRPr="0054763A">
        <w:rPr>
          <w:rFonts w:ascii="Times New Roman" w:hAnsi="Times New Roman" w:cs="Times New Roman"/>
          <w:iCs/>
          <w:sz w:val="24"/>
          <w:szCs w:val="24"/>
        </w:rPr>
        <w:t xml:space="preserve">Diez we </w:t>
      </w:r>
      <w:r w:rsidR="00B16A14" w:rsidRPr="0054763A">
        <w:rPr>
          <w:rFonts w:ascii="Times New Roman" w:hAnsi="Times New Roman" w:cs="Times New Roman"/>
          <w:iCs/>
          <w:sz w:val="24"/>
          <w:szCs w:val="24"/>
        </w:rPr>
        <w:t xml:space="preserve">did not demonstrate </w:t>
      </w:r>
      <w:r w:rsidR="0012662F" w:rsidRPr="0054763A">
        <w:rPr>
          <w:rFonts w:ascii="Times New Roman" w:hAnsi="Times New Roman" w:cs="Times New Roman"/>
          <w:iCs/>
          <w:sz w:val="24"/>
          <w:szCs w:val="24"/>
        </w:rPr>
        <w:t xml:space="preserve">that </w:t>
      </w:r>
      <w:r w:rsidR="008540A1" w:rsidRPr="0054763A">
        <w:rPr>
          <w:rFonts w:ascii="Times New Roman" w:hAnsi="Times New Roman" w:cs="Times New Roman"/>
          <w:iCs/>
          <w:sz w:val="24"/>
          <w:szCs w:val="24"/>
        </w:rPr>
        <w:t>body mass index centile</w:t>
      </w:r>
      <w:r w:rsidR="0012662F" w:rsidRPr="0054763A">
        <w:rPr>
          <w:rFonts w:ascii="Times New Roman" w:hAnsi="Times New Roman" w:cs="Times New Roman"/>
          <w:iCs/>
          <w:sz w:val="24"/>
          <w:szCs w:val="24"/>
        </w:rPr>
        <w:t xml:space="preserve"> (albeit using more specific </w:t>
      </w:r>
      <w:r w:rsidR="00EA14B6" w:rsidRPr="0054763A">
        <w:rPr>
          <w:rFonts w:ascii="Times New Roman" w:hAnsi="Times New Roman" w:cs="Times New Roman"/>
          <w:iCs/>
          <w:sz w:val="24"/>
          <w:szCs w:val="24"/>
        </w:rPr>
        <w:t>DS</w:t>
      </w:r>
      <w:r w:rsidR="0012662F" w:rsidRPr="0054763A">
        <w:rPr>
          <w:rFonts w:ascii="Times New Roman" w:hAnsi="Times New Roman" w:cs="Times New Roman"/>
          <w:iCs/>
          <w:sz w:val="24"/>
          <w:szCs w:val="24"/>
        </w:rPr>
        <w:t xml:space="preserve"> growth charts), </w:t>
      </w:r>
      <w:r w:rsidR="008540A1" w:rsidRPr="0054763A">
        <w:rPr>
          <w:rFonts w:ascii="Times New Roman" w:hAnsi="Times New Roman" w:cs="Times New Roman"/>
          <w:iCs/>
          <w:sz w:val="24"/>
          <w:szCs w:val="24"/>
        </w:rPr>
        <w:t>tonsillar gradi</w:t>
      </w:r>
      <w:r w:rsidR="0012662F" w:rsidRPr="0054763A">
        <w:rPr>
          <w:rFonts w:ascii="Times New Roman" w:hAnsi="Times New Roman" w:cs="Times New Roman"/>
          <w:iCs/>
          <w:sz w:val="24"/>
          <w:szCs w:val="24"/>
        </w:rPr>
        <w:t>n</w:t>
      </w:r>
      <w:r w:rsidR="008540A1" w:rsidRPr="0054763A">
        <w:rPr>
          <w:rFonts w:ascii="Times New Roman" w:hAnsi="Times New Roman" w:cs="Times New Roman"/>
          <w:iCs/>
          <w:sz w:val="24"/>
          <w:szCs w:val="24"/>
        </w:rPr>
        <w:t xml:space="preserve">g </w:t>
      </w:r>
      <w:r w:rsidR="0012662F" w:rsidRPr="0054763A">
        <w:rPr>
          <w:rFonts w:ascii="Times New Roman" w:hAnsi="Times New Roman" w:cs="Times New Roman"/>
          <w:iCs/>
          <w:sz w:val="24"/>
          <w:szCs w:val="24"/>
        </w:rPr>
        <w:t xml:space="preserve">or </w:t>
      </w:r>
      <w:r w:rsidR="008540A1" w:rsidRPr="0054763A">
        <w:rPr>
          <w:rFonts w:ascii="Times New Roman" w:hAnsi="Times New Roman" w:cs="Times New Roman"/>
          <w:iCs/>
          <w:sz w:val="24"/>
          <w:szCs w:val="24"/>
        </w:rPr>
        <w:t xml:space="preserve">history of congenital cardiac abnormality </w:t>
      </w:r>
      <w:r w:rsidR="00EA14B6" w:rsidRPr="0054763A">
        <w:rPr>
          <w:rFonts w:ascii="Times New Roman" w:hAnsi="Times New Roman" w:cs="Times New Roman"/>
          <w:iCs/>
          <w:sz w:val="24"/>
          <w:szCs w:val="24"/>
        </w:rPr>
        <w:t>predicted</w:t>
      </w:r>
      <w:r w:rsidR="008540A1" w:rsidRPr="0054763A">
        <w:rPr>
          <w:rFonts w:ascii="Times New Roman" w:hAnsi="Times New Roman" w:cs="Times New Roman"/>
          <w:iCs/>
          <w:sz w:val="24"/>
          <w:szCs w:val="24"/>
        </w:rPr>
        <w:t xml:space="preserve"> OSA. Data from a large cohort of TD children suggest that waist circumference, rather than BMI, may be a better predictor of OSA</w:t>
      </w:r>
      <w:r w:rsidR="00821068" w:rsidRPr="0054763A">
        <w:rPr>
          <w:rFonts w:ascii="Times New Roman" w:hAnsi="Times New Roman" w:cs="Times New Roman"/>
          <w:iCs/>
          <w:sz w:val="24"/>
          <w:szCs w:val="24"/>
          <w:vertAlign w:val="superscript"/>
        </w:rPr>
        <w:fldChar w:fldCharType="begin"/>
      </w:r>
      <w:r w:rsidR="00821068" w:rsidRPr="0054763A">
        <w:rPr>
          <w:rFonts w:ascii="Times New Roman" w:hAnsi="Times New Roman" w:cs="Times New Roman"/>
          <w:iCs/>
          <w:sz w:val="24"/>
          <w:szCs w:val="24"/>
          <w:vertAlign w:val="superscript"/>
        </w:rPr>
        <w:instrText xml:space="preserve"> NOTEREF _Ref447016544 \h  \* MERGEFORMAT </w:instrText>
      </w:r>
      <w:r w:rsidR="00821068" w:rsidRPr="0054763A">
        <w:rPr>
          <w:rFonts w:ascii="Times New Roman" w:hAnsi="Times New Roman" w:cs="Times New Roman"/>
          <w:iCs/>
          <w:sz w:val="24"/>
          <w:szCs w:val="24"/>
          <w:vertAlign w:val="superscript"/>
        </w:rPr>
      </w:r>
      <w:r w:rsidR="00821068" w:rsidRPr="0054763A">
        <w:rPr>
          <w:rFonts w:ascii="Times New Roman" w:hAnsi="Times New Roman" w:cs="Times New Roman"/>
          <w:iCs/>
          <w:sz w:val="24"/>
          <w:szCs w:val="24"/>
          <w:vertAlign w:val="superscript"/>
        </w:rPr>
        <w:fldChar w:fldCharType="separate"/>
      </w:r>
      <w:r w:rsidR="00821068" w:rsidRPr="0054763A">
        <w:rPr>
          <w:rFonts w:ascii="Times New Roman" w:hAnsi="Times New Roman" w:cs="Times New Roman"/>
          <w:iCs/>
          <w:sz w:val="24"/>
          <w:szCs w:val="24"/>
          <w:vertAlign w:val="superscript"/>
        </w:rPr>
        <w:t>2</w:t>
      </w:r>
      <w:r w:rsidR="003D79FF" w:rsidRPr="0054763A">
        <w:rPr>
          <w:rFonts w:ascii="Times New Roman" w:hAnsi="Times New Roman" w:cs="Times New Roman"/>
          <w:iCs/>
          <w:sz w:val="24"/>
          <w:szCs w:val="24"/>
          <w:vertAlign w:val="superscript"/>
        </w:rPr>
        <w:t>7</w:t>
      </w:r>
      <w:r w:rsidR="00821068" w:rsidRPr="0054763A">
        <w:rPr>
          <w:rFonts w:ascii="Times New Roman" w:hAnsi="Times New Roman" w:cs="Times New Roman"/>
          <w:iCs/>
          <w:sz w:val="24"/>
          <w:szCs w:val="24"/>
          <w:vertAlign w:val="superscript"/>
        </w:rPr>
        <w:fldChar w:fldCharType="end"/>
      </w:r>
      <w:r w:rsidR="008540A1" w:rsidRPr="0054763A">
        <w:rPr>
          <w:rFonts w:ascii="Times New Roman" w:hAnsi="Times New Roman" w:cs="Times New Roman"/>
          <w:iCs/>
          <w:sz w:val="24"/>
          <w:szCs w:val="24"/>
          <w:vertAlign w:val="superscript"/>
        </w:rPr>
        <w:t xml:space="preserve"> </w:t>
      </w:r>
      <w:r w:rsidR="008540A1" w:rsidRPr="0054763A">
        <w:rPr>
          <w:rFonts w:ascii="Times New Roman" w:hAnsi="Times New Roman" w:cs="Times New Roman"/>
          <w:iCs/>
          <w:sz w:val="24"/>
          <w:szCs w:val="24"/>
        </w:rPr>
        <w:t xml:space="preserve">and this could usefully </w:t>
      </w:r>
      <w:r w:rsidR="00821068" w:rsidRPr="0054763A">
        <w:rPr>
          <w:rFonts w:ascii="Times New Roman" w:hAnsi="Times New Roman" w:cs="Times New Roman"/>
          <w:iCs/>
          <w:sz w:val="24"/>
          <w:szCs w:val="24"/>
        </w:rPr>
        <w:t xml:space="preserve">be </w:t>
      </w:r>
      <w:r w:rsidR="008540A1" w:rsidRPr="0054763A">
        <w:rPr>
          <w:rFonts w:ascii="Times New Roman" w:hAnsi="Times New Roman" w:cs="Times New Roman"/>
          <w:iCs/>
          <w:sz w:val="24"/>
          <w:szCs w:val="24"/>
        </w:rPr>
        <w:t>assessed in future studies.  A history of regular snoring (always or almost always) was reported in almost one third of children, this compares to 3.6-7.7% of TD young children aged 6 months to 6.75 years in a large UK population</w:t>
      </w:r>
      <w:r w:rsidR="008540A1" w:rsidRPr="0054763A">
        <w:rPr>
          <w:rStyle w:val="EndnoteReference"/>
          <w:rFonts w:ascii="Times New Roman" w:hAnsi="Times New Roman"/>
          <w:iCs/>
          <w:sz w:val="24"/>
          <w:szCs w:val="24"/>
        </w:rPr>
        <w:endnoteReference w:id="31"/>
      </w:r>
      <w:r w:rsidR="0012662F" w:rsidRPr="0054763A">
        <w:rPr>
          <w:rFonts w:ascii="Times New Roman" w:hAnsi="Times New Roman" w:cs="Times New Roman"/>
          <w:iCs/>
          <w:sz w:val="24"/>
          <w:szCs w:val="24"/>
        </w:rPr>
        <w:t xml:space="preserve"> </w:t>
      </w:r>
      <w:r w:rsidR="00821068" w:rsidRPr="0054763A">
        <w:rPr>
          <w:rFonts w:ascii="Times New Roman" w:hAnsi="Times New Roman" w:cs="Times New Roman"/>
          <w:iCs/>
          <w:sz w:val="24"/>
          <w:szCs w:val="24"/>
        </w:rPr>
        <w:t xml:space="preserve">. On its own this factor was associated with over twofold increase in risk of OSA, but it did not have statistically significant independent predictive power in the presence of other factors. Previous researchers have reported clinical history and tonsillar grading to be </w:t>
      </w:r>
      <w:r w:rsidR="008540A1" w:rsidRPr="0054763A">
        <w:rPr>
          <w:rFonts w:ascii="Times New Roman" w:hAnsi="Times New Roman" w:cs="Times New Roman"/>
          <w:iCs/>
          <w:sz w:val="24"/>
          <w:szCs w:val="24"/>
        </w:rPr>
        <w:t>poor predictors of OSA</w:t>
      </w:r>
      <w:r w:rsidR="0012662F" w:rsidRPr="0054763A">
        <w:rPr>
          <w:rStyle w:val="EndnoteReference"/>
          <w:rFonts w:ascii="Times New Roman" w:hAnsi="Times New Roman"/>
          <w:iCs/>
          <w:sz w:val="24"/>
          <w:szCs w:val="24"/>
        </w:rPr>
        <w:endnoteReference w:id="32"/>
      </w:r>
      <w:r w:rsidR="00EA14B6" w:rsidRPr="0054763A">
        <w:rPr>
          <w:rFonts w:ascii="Times New Roman" w:hAnsi="Times New Roman" w:cs="Times New Roman"/>
          <w:iCs/>
          <w:sz w:val="24"/>
          <w:szCs w:val="24"/>
          <w:vertAlign w:val="superscript"/>
        </w:rPr>
        <w:t>,</w:t>
      </w:r>
      <w:r w:rsidR="0012662F" w:rsidRPr="0054763A">
        <w:rPr>
          <w:rStyle w:val="EndnoteReference"/>
          <w:rFonts w:ascii="Times New Roman" w:hAnsi="Times New Roman"/>
          <w:iCs/>
          <w:sz w:val="24"/>
          <w:szCs w:val="24"/>
        </w:rPr>
        <w:endnoteReference w:id="33"/>
      </w:r>
      <w:r w:rsidR="003D79FF" w:rsidRPr="0054763A">
        <w:rPr>
          <w:rFonts w:ascii="Times New Roman" w:hAnsi="Times New Roman" w:cs="Times New Roman"/>
          <w:iCs/>
          <w:sz w:val="24"/>
          <w:szCs w:val="24"/>
        </w:rPr>
        <w:t xml:space="preserve">. </w:t>
      </w:r>
      <w:r w:rsidR="008540A1" w:rsidRPr="0054763A">
        <w:rPr>
          <w:rFonts w:ascii="Times New Roman" w:hAnsi="Times New Roman" w:cs="Times New Roman"/>
          <w:iCs/>
          <w:sz w:val="24"/>
          <w:szCs w:val="24"/>
        </w:rPr>
        <w:t xml:space="preserve"> Finally, we report for the first time in this population, that parental </w:t>
      </w:r>
      <w:r w:rsidR="00821068" w:rsidRPr="0054763A">
        <w:rPr>
          <w:rFonts w:ascii="Times New Roman" w:hAnsi="Times New Roman" w:cs="Times New Roman"/>
          <w:iCs/>
          <w:sz w:val="24"/>
          <w:szCs w:val="24"/>
        </w:rPr>
        <w:t>educational level</w:t>
      </w:r>
      <w:r w:rsidR="008540A1" w:rsidRPr="0054763A">
        <w:rPr>
          <w:rFonts w:ascii="Times New Roman" w:hAnsi="Times New Roman" w:cs="Times New Roman"/>
          <w:iCs/>
          <w:sz w:val="24"/>
          <w:szCs w:val="24"/>
        </w:rPr>
        <w:t xml:space="preserve">, gestation at birth, exposure to cigarette smoke in the home and history of wheeze, </w:t>
      </w:r>
      <w:r w:rsidR="00F9084B" w:rsidRPr="0054763A">
        <w:rPr>
          <w:rFonts w:ascii="Times New Roman" w:hAnsi="Times New Roman" w:cs="Times New Roman"/>
          <w:iCs/>
          <w:sz w:val="24"/>
          <w:szCs w:val="24"/>
        </w:rPr>
        <w:t xml:space="preserve">and </w:t>
      </w:r>
      <w:r w:rsidR="008540A1" w:rsidRPr="0054763A">
        <w:rPr>
          <w:rFonts w:ascii="Times New Roman" w:hAnsi="Times New Roman" w:cs="Times New Roman"/>
          <w:iCs/>
          <w:sz w:val="24"/>
          <w:szCs w:val="24"/>
        </w:rPr>
        <w:t xml:space="preserve">rhinitis </w:t>
      </w:r>
      <w:r w:rsidR="00821068" w:rsidRPr="0054763A">
        <w:rPr>
          <w:rFonts w:ascii="Times New Roman" w:hAnsi="Times New Roman" w:cs="Times New Roman"/>
          <w:iCs/>
          <w:sz w:val="24"/>
          <w:szCs w:val="24"/>
        </w:rPr>
        <w:t xml:space="preserve">are </w:t>
      </w:r>
      <w:r w:rsidR="008540A1" w:rsidRPr="0054763A">
        <w:rPr>
          <w:rFonts w:ascii="Times New Roman" w:hAnsi="Times New Roman" w:cs="Times New Roman"/>
          <w:iCs/>
          <w:sz w:val="24"/>
          <w:szCs w:val="24"/>
        </w:rPr>
        <w:t xml:space="preserve">not </w:t>
      </w:r>
      <w:r w:rsidR="00821068" w:rsidRPr="0054763A">
        <w:rPr>
          <w:rFonts w:ascii="Times New Roman" w:hAnsi="Times New Roman" w:cs="Times New Roman"/>
          <w:iCs/>
          <w:sz w:val="24"/>
          <w:szCs w:val="24"/>
        </w:rPr>
        <w:t xml:space="preserve">major </w:t>
      </w:r>
      <w:r w:rsidR="008540A1" w:rsidRPr="0054763A">
        <w:rPr>
          <w:rFonts w:ascii="Times New Roman" w:hAnsi="Times New Roman" w:cs="Times New Roman"/>
          <w:iCs/>
          <w:sz w:val="24"/>
          <w:szCs w:val="24"/>
        </w:rPr>
        <w:t>predict</w:t>
      </w:r>
      <w:r w:rsidR="00821068" w:rsidRPr="0054763A">
        <w:rPr>
          <w:rFonts w:ascii="Times New Roman" w:hAnsi="Times New Roman" w:cs="Times New Roman"/>
          <w:iCs/>
          <w:sz w:val="24"/>
          <w:szCs w:val="24"/>
        </w:rPr>
        <w:t xml:space="preserve">ors of </w:t>
      </w:r>
      <w:r w:rsidR="008540A1" w:rsidRPr="0054763A">
        <w:rPr>
          <w:rFonts w:ascii="Times New Roman" w:hAnsi="Times New Roman" w:cs="Times New Roman"/>
          <w:iCs/>
          <w:sz w:val="24"/>
          <w:szCs w:val="24"/>
        </w:rPr>
        <w:t xml:space="preserve">OSA.   </w:t>
      </w:r>
    </w:p>
    <w:p w14:paraId="795238CE" w14:textId="77777777" w:rsidR="008540A1" w:rsidRPr="0054763A" w:rsidRDefault="008540A1" w:rsidP="00070EDC">
      <w:pPr>
        <w:spacing w:line="480" w:lineRule="auto"/>
        <w:rPr>
          <w:rFonts w:ascii="Times New Roman" w:hAnsi="Times New Roman" w:cs="Times New Roman"/>
          <w:i/>
          <w:iCs/>
          <w:sz w:val="24"/>
          <w:szCs w:val="24"/>
        </w:rPr>
      </w:pPr>
      <w:r w:rsidRPr="0054763A">
        <w:rPr>
          <w:rFonts w:ascii="Times New Roman" w:hAnsi="Times New Roman" w:cs="Times New Roman"/>
          <w:i/>
          <w:iCs/>
          <w:sz w:val="24"/>
          <w:szCs w:val="24"/>
        </w:rPr>
        <w:t>Study limitations</w:t>
      </w:r>
    </w:p>
    <w:p w14:paraId="625A2055" w14:textId="4C67BC38" w:rsidR="008540A1" w:rsidRPr="0054763A" w:rsidRDefault="008540A1" w:rsidP="003D79FF">
      <w:pPr>
        <w:spacing w:line="480" w:lineRule="auto"/>
        <w:rPr>
          <w:rFonts w:ascii="Times New Roman" w:hAnsi="Times New Roman" w:cs="Times New Roman"/>
          <w:sz w:val="24"/>
          <w:szCs w:val="24"/>
        </w:rPr>
      </w:pPr>
      <w:r w:rsidRPr="0054763A">
        <w:rPr>
          <w:rFonts w:ascii="Times New Roman" w:hAnsi="Times New Roman" w:cs="Times New Roman"/>
          <w:iCs/>
          <w:sz w:val="24"/>
          <w:szCs w:val="24"/>
        </w:rPr>
        <w:t>It is important to recognise the limitations of the measurement technique chosen. T</w:t>
      </w:r>
      <w:r w:rsidRPr="0054763A">
        <w:rPr>
          <w:rFonts w:ascii="Times New Roman" w:hAnsi="Times New Roman" w:cs="Times New Roman"/>
          <w:sz w:val="24"/>
          <w:szCs w:val="24"/>
        </w:rPr>
        <w:t>he American Academy of Sleep Medicine</w:t>
      </w:r>
      <w:r w:rsidRPr="0054763A">
        <w:rPr>
          <w:rStyle w:val="EndnoteReference"/>
          <w:rFonts w:ascii="Times New Roman" w:hAnsi="Times New Roman"/>
          <w:sz w:val="24"/>
          <w:szCs w:val="24"/>
        </w:rPr>
        <w:endnoteReference w:id="34"/>
      </w:r>
      <w:r w:rsidRPr="0054763A">
        <w:rPr>
          <w:rFonts w:ascii="Times New Roman" w:hAnsi="Times New Roman" w:cs="Times New Roman"/>
          <w:sz w:val="24"/>
          <w:szCs w:val="24"/>
        </w:rPr>
        <w:t xml:space="preserve"> recommends full polysomnography (PSG) for the investigation of childhood OSA, although recognises cardiorespiratory PG as a reliable alternative in adults.</w:t>
      </w:r>
      <w:r w:rsidRPr="0054763A">
        <w:rPr>
          <w:rStyle w:val="EndnoteReference"/>
          <w:rFonts w:ascii="Times New Roman" w:hAnsi="Times New Roman"/>
          <w:sz w:val="24"/>
          <w:szCs w:val="24"/>
        </w:rPr>
        <w:endnoteReference w:id="35"/>
      </w:r>
      <w:r w:rsidRPr="0054763A">
        <w:rPr>
          <w:rFonts w:ascii="Times New Roman" w:hAnsi="Times New Roman" w:cs="Times New Roman"/>
          <w:sz w:val="24"/>
          <w:szCs w:val="24"/>
        </w:rPr>
        <w:t xml:space="preserve">  </w:t>
      </w:r>
      <w:r w:rsidRPr="0054763A">
        <w:rPr>
          <w:rFonts w:ascii="Times New Roman" w:hAnsi="Times New Roman" w:cs="Times New Roman"/>
          <w:iCs/>
          <w:sz w:val="24"/>
          <w:szCs w:val="24"/>
        </w:rPr>
        <w:t>Like de Miguel</w:t>
      </w:r>
      <w:r w:rsidR="00821068" w:rsidRPr="0054763A">
        <w:rPr>
          <w:rFonts w:ascii="Times New Roman" w:hAnsi="Times New Roman" w:cs="Times New Roman"/>
          <w:iCs/>
          <w:sz w:val="24"/>
          <w:szCs w:val="24"/>
        </w:rPr>
        <w:t>-</w:t>
      </w:r>
      <w:r w:rsidR="00F9084B" w:rsidRPr="0054763A">
        <w:rPr>
          <w:rFonts w:ascii="Times New Roman" w:hAnsi="Times New Roman" w:cs="Times New Roman"/>
          <w:iCs/>
          <w:sz w:val="24"/>
          <w:szCs w:val="24"/>
        </w:rPr>
        <w:t>Diez</w:t>
      </w:r>
      <w:r w:rsidRPr="0054763A">
        <w:rPr>
          <w:rFonts w:ascii="Times New Roman" w:hAnsi="Times New Roman" w:cs="Times New Roman"/>
          <w:iCs/>
          <w:sz w:val="24"/>
          <w:szCs w:val="24"/>
        </w:rPr>
        <w:t xml:space="preserve"> and colleagues</w:t>
      </w:r>
      <w:r w:rsidR="004F2483" w:rsidRPr="0054763A">
        <w:rPr>
          <w:rFonts w:ascii="Times New Roman" w:hAnsi="Times New Roman" w:cs="Times New Roman"/>
          <w:iCs/>
          <w:sz w:val="24"/>
          <w:szCs w:val="24"/>
          <w:vertAlign w:val="superscript"/>
        </w:rPr>
        <w:t>17</w:t>
      </w:r>
      <w:r w:rsidR="00F9084B" w:rsidRPr="0054763A">
        <w:rPr>
          <w:rFonts w:ascii="Times New Roman" w:hAnsi="Times New Roman" w:cs="Times New Roman"/>
          <w:iCs/>
          <w:sz w:val="24"/>
          <w:szCs w:val="24"/>
        </w:rPr>
        <w:t xml:space="preserve">, </w:t>
      </w:r>
      <w:r w:rsidRPr="0054763A">
        <w:rPr>
          <w:rFonts w:ascii="Times New Roman" w:hAnsi="Times New Roman" w:cs="Times New Roman"/>
          <w:iCs/>
          <w:sz w:val="24"/>
          <w:szCs w:val="24"/>
        </w:rPr>
        <w:t>we chose to use domiciliary cardiorespiratory PG rather than laboratory PSG in this population</w:t>
      </w:r>
      <w:r w:rsidR="00F9084B"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Th</w:t>
      </w:r>
      <w:r w:rsidR="00821068" w:rsidRPr="0054763A">
        <w:rPr>
          <w:rFonts w:ascii="Times New Roman" w:hAnsi="Times New Roman" w:cs="Times New Roman"/>
          <w:iCs/>
          <w:sz w:val="24"/>
          <w:szCs w:val="24"/>
        </w:rPr>
        <w:t xml:space="preserve">e choice </w:t>
      </w:r>
      <w:r w:rsidRPr="0054763A">
        <w:rPr>
          <w:rFonts w:ascii="Times New Roman" w:hAnsi="Times New Roman" w:cs="Times New Roman"/>
          <w:iCs/>
          <w:sz w:val="24"/>
          <w:szCs w:val="24"/>
        </w:rPr>
        <w:t>was influenced by a number of factors</w:t>
      </w:r>
      <w:r w:rsidR="00F9084B"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importantly</w:t>
      </w:r>
      <w:r w:rsidR="00F9084B" w:rsidRPr="0054763A">
        <w:rPr>
          <w:rFonts w:ascii="Times New Roman" w:hAnsi="Times New Roman" w:cs="Times New Roman"/>
          <w:iCs/>
          <w:sz w:val="24"/>
          <w:szCs w:val="24"/>
        </w:rPr>
        <w:t>,</w:t>
      </w:r>
      <w:r w:rsidRPr="0054763A">
        <w:rPr>
          <w:rFonts w:ascii="Times New Roman" w:hAnsi="Times New Roman" w:cs="Times New Roman"/>
          <w:iCs/>
          <w:sz w:val="24"/>
          <w:szCs w:val="24"/>
        </w:rPr>
        <w:t xml:space="preserve"> public consultation during protocol development indicated that parents were enthusiastic to trial home studies and many cited prior experience of their child sleeping poorly in a hospital setting. This was born out by the high uptake rate of domiciliary studies (94%) achieved in this study. </w:t>
      </w:r>
      <w:r w:rsidRPr="0054763A">
        <w:rPr>
          <w:rFonts w:ascii="Times New Roman" w:hAnsi="Times New Roman" w:cs="Times New Roman"/>
          <w:sz w:val="24"/>
          <w:szCs w:val="24"/>
        </w:rPr>
        <w:t xml:space="preserve">In much of mainland Europe, full PSG is not available and the European Respiratory Society taskforce recognises </w:t>
      </w:r>
      <w:r w:rsidRPr="0054763A">
        <w:rPr>
          <w:rFonts w:ascii="Times New Roman" w:hAnsi="Times New Roman" w:cs="Times New Roman"/>
          <w:sz w:val="24"/>
          <w:szCs w:val="24"/>
        </w:rPr>
        <w:lastRenderedPageBreak/>
        <w:t xml:space="preserve">PG as an alternative diagnostic tool when PSG is not </w:t>
      </w:r>
      <w:r w:rsidRPr="0054763A">
        <w:rPr>
          <w:rFonts w:ascii="Times New Roman" w:hAnsi="Times New Roman" w:cs="Times New Roman"/>
          <w:i/>
          <w:sz w:val="24"/>
          <w:szCs w:val="24"/>
        </w:rPr>
        <w:t>‘</w:t>
      </w:r>
      <w:r w:rsidR="008C19BF" w:rsidRPr="0054763A">
        <w:rPr>
          <w:rFonts w:ascii="Times New Roman" w:hAnsi="Times New Roman" w:cs="Times New Roman"/>
          <w:i/>
          <w:sz w:val="24"/>
          <w:szCs w:val="24"/>
        </w:rPr>
        <w:t>fiscally or practically’</w:t>
      </w:r>
      <w:r w:rsidR="008C19BF" w:rsidRPr="0054763A">
        <w:rPr>
          <w:rFonts w:ascii="Times New Roman" w:hAnsi="Times New Roman" w:cs="Times New Roman"/>
          <w:sz w:val="24"/>
          <w:szCs w:val="24"/>
        </w:rPr>
        <w:t xml:space="preserve"> viable</w:t>
      </w:r>
      <w:r w:rsidR="00821068" w:rsidRPr="0054763A">
        <w:rPr>
          <w:rFonts w:ascii="Times New Roman" w:hAnsi="Times New Roman" w:cs="Times New Roman"/>
          <w:sz w:val="24"/>
          <w:szCs w:val="24"/>
          <w:vertAlign w:val="superscript"/>
        </w:rPr>
        <w:fldChar w:fldCharType="begin"/>
      </w:r>
      <w:r w:rsidR="00821068" w:rsidRPr="0054763A">
        <w:rPr>
          <w:rFonts w:ascii="Times New Roman" w:hAnsi="Times New Roman" w:cs="Times New Roman"/>
          <w:sz w:val="24"/>
          <w:szCs w:val="24"/>
          <w:vertAlign w:val="superscript"/>
        </w:rPr>
        <w:instrText xml:space="preserve"> NOTEREF _Ref452448804 \h  \* MERGEFORMAT </w:instrText>
      </w:r>
      <w:r w:rsidR="00821068" w:rsidRPr="0054763A">
        <w:rPr>
          <w:rFonts w:ascii="Times New Roman" w:hAnsi="Times New Roman" w:cs="Times New Roman"/>
          <w:sz w:val="24"/>
          <w:szCs w:val="24"/>
          <w:vertAlign w:val="superscript"/>
        </w:rPr>
      </w:r>
      <w:r w:rsidR="00821068" w:rsidRPr="0054763A">
        <w:rPr>
          <w:rFonts w:ascii="Times New Roman" w:hAnsi="Times New Roman" w:cs="Times New Roman"/>
          <w:sz w:val="24"/>
          <w:szCs w:val="24"/>
          <w:vertAlign w:val="superscript"/>
        </w:rPr>
        <w:fldChar w:fldCharType="separate"/>
      </w:r>
      <w:r w:rsidR="00821068" w:rsidRPr="0054763A">
        <w:rPr>
          <w:rFonts w:ascii="Times New Roman" w:hAnsi="Times New Roman" w:cs="Times New Roman"/>
          <w:sz w:val="24"/>
          <w:szCs w:val="24"/>
          <w:vertAlign w:val="superscript"/>
        </w:rPr>
        <w:t>2</w:t>
      </w:r>
      <w:r w:rsidR="003D79FF" w:rsidRPr="0054763A">
        <w:rPr>
          <w:rFonts w:ascii="Times New Roman" w:hAnsi="Times New Roman" w:cs="Times New Roman"/>
          <w:sz w:val="24"/>
          <w:szCs w:val="24"/>
          <w:vertAlign w:val="superscript"/>
        </w:rPr>
        <w:t>9</w:t>
      </w:r>
      <w:r w:rsidR="00821068" w:rsidRPr="0054763A">
        <w:rPr>
          <w:rFonts w:ascii="Times New Roman" w:hAnsi="Times New Roman" w:cs="Times New Roman"/>
          <w:sz w:val="24"/>
          <w:szCs w:val="24"/>
          <w:vertAlign w:val="superscript"/>
        </w:rPr>
        <w:fldChar w:fldCharType="end"/>
      </w:r>
      <w:r w:rsidRPr="0054763A">
        <w:rPr>
          <w:rFonts w:ascii="Times New Roman" w:hAnsi="Times New Roman" w:cs="Times New Roman"/>
          <w:sz w:val="24"/>
          <w:szCs w:val="24"/>
        </w:rPr>
        <w:t>. Cardiorespiratory PG can be used in the home setting where children, particularly those with learning disabilities, may sleep better than in hospital</w:t>
      </w:r>
      <w:r w:rsidRPr="0054763A">
        <w:rPr>
          <w:rStyle w:val="EndnoteReference"/>
          <w:rFonts w:ascii="Times New Roman" w:hAnsi="Times New Roman"/>
          <w:sz w:val="24"/>
          <w:szCs w:val="24"/>
        </w:rPr>
        <w:endnoteReference w:id="36"/>
      </w:r>
      <w:r w:rsidRPr="0054763A">
        <w:rPr>
          <w:rFonts w:ascii="Times New Roman" w:hAnsi="Times New Roman" w:cs="Times New Roman"/>
          <w:sz w:val="24"/>
          <w:szCs w:val="24"/>
        </w:rPr>
        <w:t>. The principle limitation of PG is underestimation of the OAHI, as this technique cannot detect hypopneas associated with arousal</w:t>
      </w:r>
      <w:r w:rsidR="00F9084B" w:rsidRPr="0054763A">
        <w:rPr>
          <w:rFonts w:ascii="Times New Roman" w:hAnsi="Times New Roman" w:cs="Times New Roman"/>
          <w:sz w:val="24"/>
          <w:szCs w:val="24"/>
        </w:rPr>
        <w:t xml:space="preserve"> rather than </w:t>
      </w:r>
      <w:r w:rsidRPr="0054763A">
        <w:rPr>
          <w:rFonts w:ascii="Times New Roman" w:hAnsi="Times New Roman" w:cs="Times New Roman"/>
          <w:sz w:val="24"/>
          <w:szCs w:val="24"/>
        </w:rPr>
        <w:t xml:space="preserve">oxygen desaturation. Furthermore, in the absence of </w:t>
      </w:r>
      <w:r w:rsidRPr="0054763A">
        <w:rPr>
          <w:rFonts w:ascii="Times New Roman" w:hAnsi="Times New Roman" w:cs="Times New Roman"/>
          <w:iCs/>
          <w:sz w:val="24"/>
          <w:szCs w:val="24"/>
        </w:rPr>
        <w:t xml:space="preserve">neurophysiological measures of sleep, interpretation of </w:t>
      </w:r>
      <w:r w:rsidR="0012662F" w:rsidRPr="0054763A">
        <w:rPr>
          <w:rFonts w:ascii="Times New Roman" w:hAnsi="Times New Roman" w:cs="Times New Roman"/>
          <w:iCs/>
          <w:sz w:val="24"/>
          <w:szCs w:val="24"/>
        </w:rPr>
        <w:t xml:space="preserve">the </w:t>
      </w:r>
      <w:r w:rsidRPr="0054763A">
        <w:rPr>
          <w:rFonts w:ascii="Times New Roman" w:hAnsi="Times New Roman" w:cs="Times New Roman"/>
          <w:iCs/>
          <w:sz w:val="24"/>
          <w:szCs w:val="24"/>
        </w:rPr>
        <w:t xml:space="preserve">sleep-wake state is constrained. The experienced scorers in this study achieved remarkable agreement in their scoring of </w:t>
      </w:r>
      <w:r w:rsidR="00821068" w:rsidRPr="0054763A">
        <w:rPr>
          <w:rFonts w:ascii="Times New Roman" w:hAnsi="Times New Roman" w:cs="Times New Roman"/>
          <w:iCs/>
          <w:sz w:val="24"/>
          <w:szCs w:val="24"/>
        </w:rPr>
        <w:t xml:space="preserve">total </w:t>
      </w:r>
      <w:r w:rsidRPr="0054763A">
        <w:rPr>
          <w:rFonts w:ascii="Times New Roman" w:hAnsi="Times New Roman" w:cs="Times New Roman"/>
          <w:iCs/>
          <w:sz w:val="24"/>
          <w:szCs w:val="24"/>
        </w:rPr>
        <w:t xml:space="preserve">sleep </w:t>
      </w:r>
      <w:r w:rsidR="00821068" w:rsidRPr="0054763A">
        <w:rPr>
          <w:rFonts w:ascii="Times New Roman" w:hAnsi="Times New Roman" w:cs="Times New Roman"/>
          <w:iCs/>
          <w:sz w:val="24"/>
          <w:szCs w:val="24"/>
        </w:rPr>
        <w:t xml:space="preserve">time </w:t>
      </w:r>
      <w:r w:rsidRPr="0054763A">
        <w:rPr>
          <w:rFonts w:ascii="Times New Roman" w:hAnsi="Times New Roman" w:cs="Times New Roman"/>
          <w:iCs/>
          <w:sz w:val="24"/>
          <w:szCs w:val="24"/>
        </w:rPr>
        <w:t xml:space="preserve">based on available signals and </w:t>
      </w:r>
      <w:r w:rsidR="0012662F" w:rsidRPr="0054763A">
        <w:rPr>
          <w:rFonts w:ascii="Times New Roman" w:hAnsi="Times New Roman" w:cs="Times New Roman"/>
          <w:iCs/>
          <w:sz w:val="24"/>
          <w:szCs w:val="24"/>
        </w:rPr>
        <w:t xml:space="preserve">found </w:t>
      </w:r>
      <w:r w:rsidRPr="0054763A">
        <w:rPr>
          <w:rFonts w:ascii="Times New Roman" w:hAnsi="Times New Roman" w:cs="Times New Roman"/>
          <w:iCs/>
          <w:sz w:val="24"/>
          <w:szCs w:val="24"/>
        </w:rPr>
        <w:t xml:space="preserve">the integrated actigraphy </w:t>
      </w:r>
      <w:r w:rsidR="0012662F" w:rsidRPr="0054763A">
        <w:rPr>
          <w:rFonts w:ascii="Times New Roman" w:hAnsi="Times New Roman" w:cs="Times New Roman"/>
          <w:iCs/>
          <w:sz w:val="24"/>
          <w:szCs w:val="24"/>
        </w:rPr>
        <w:t>helpful in this respect</w:t>
      </w:r>
      <w:r w:rsidRPr="0054763A">
        <w:rPr>
          <w:rFonts w:ascii="Times New Roman" w:hAnsi="Times New Roman" w:cs="Times New Roman"/>
          <w:iCs/>
          <w:sz w:val="24"/>
          <w:szCs w:val="24"/>
        </w:rPr>
        <w:t xml:space="preserve">. In support of this technology choice, </w:t>
      </w:r>
      <w:r w:rsidRPr="0054763A">
        <w:rPr>
          <w:rFonts w:ascii="Times New Roman" w:hAnsi="Times New Roman" w:cs="Times New Roman"/>
          <w:sz w:val="24"/>
          <w:szCs w:val="24"/>
        </w:rPr>
        <w:t>recent data demonstrated that domiciliary PG predicted OSA (defined by OAHI ≥ 5.6/h on full PSG) with a sensitivity of 90.9% (95% CI, 79.6%-100%) and a specificity of 94.1% (95% CI, 80%-100%)</w:t>
      </w:r>
      <w:r w:rsidRPr="0054763A">
        <w:rPr>
          <w:rStyle w:val="EndnoteReference"/>
          <w:rFonts w:ascii="Times New Roman" w:hAnsi="Times New Roman"/>
          <w:sz w:val="24"/>
          <w:szCs w:val="24"/>
        </w:rPr>
        <w:endnoteReference w:id="37"/>
      </w:r>
      <w:r w:rsidRPr="0054763A">
        <w:rPr>
          <w:rFonts w:ascii="Times New Roman" w:hAnsi="Times New Roman" w:cs="Times New Roman"/>
          <w:sz w:val="24"/>
          <w:szCs w:val="24"/>
        </w:rPr>
        <w:t xml:space="preserve">. </w:t>
      </w:r>
      <w:r w:rsidR="00013227" w:rsidRPr="0054763A">
        <w:rPr>
          <w:rFonts w:ascii="Times New Roman" w:hAnsi="Times New Roman" w:cs="Times New Roman"/>
          <w:sz w:val="24"/>
          <w:szCs w:val="24"/>
        </w:rPr>
        <w:t xml:space="preserve">Nonetheless it is </w:t>
      </w:r>
      <w:r w:rsidR="00391F12" w:rsidRPr="0054763A">
        <w:rPr>
          <w:rFonts w:ascii="Times New Roman" w:hAnsi="Times New Roman" w:cs="Times New Roman"/>
          <w:sz w:val="24"/>
          <w:szCs w:val="24"/>
        </w:rPr>
        <w:t xml:space="preserve">possible </w:t>
      </w:r>
      <w:r w:rsidR="00013227" w:rsidRPr="0054763A">
        <w:rPr>
          <w:rFonts w:ascii="Times New Roman" w:hAnsi="Times New Roman" w:cs="Times New Roman"/>
          <w:sz w:val="24"/>
          <w:szCs w:val="24"/>
        </w:rPr>
        <w:t xml:space="preserve">that PG will have underestimated </w:t>
      </w:r>
      <w:r w:rsidR="008A1F11" w:rsidRPr="0054763A">
        <w:rPr>
          <w:rFonts w:ascii="Times New Roman" w:hAnsi="Times New Roman" w:cs="Times New Roman"/>
          <w:sz w:val="24"/>
          <w:szCs w:val="24"/>
        </w:rPr>
        <w:t xml:space="preserve">the </w:t>
      </w:r>
      <w:r w:rsidR="00013227" w:rsidRPr="0054763A">
        <w:rPr>
          <w:rFonts w:ascii="Times New Roman" w:hAnsi="Times New Roman" w:cs="Times New Roman"/>
          <w:sz w:val="24"/>
          <w:szCs w:val="24"/>
        </w:rPr>
        <w:t>OAHI in this population</w:t>
      </w:r>
      <w:r w:rsidR="008A1F11" w:rsidRPr="0054763A">
        <w:rPr>
          <w:rFonts w:ascii="Times New Roman" w:hAnsi="Times New Roman" w:cs="Times New Roman"/>
          <w:sz w:val="24"/>
          <w:szCs w:val="24"/>
        </w:rPr>
        <w:t>, particularly at lower diagnostic thresholds</w:t>
      </w:r>
      <w:r w:rsidR="00391F12" w:rsidRPr="0054763A">
        <w:rPr>
          <w:rFonts w:ascii="Times New Roman" w:hAnsi="Times New Roman" w:cs="Times New Roman"/>
          <w:sz w:val="24"/>
          <w:szCs w:val="24"/>
        </w:rPr>
        <w:t xml:space="preserve">. </w:t>
      </w:r>
      <w:r w:rsidR="00DE6326" w:rsidRPr="0054763A">
        <w:rPr>
          <w:rFonts w:ascii="Times New Roman" w:hAnsi="Times New Roman" w:cs="Times New Roman"/>
          <w:sz w:val="24"/>
          <w:szCs w:val="24"/>
        </w:rPr>
        <w:t>We assessed the accuracy of cardiorespiratory PG compared to full PSG using the Somnotouch device with an added sleep module (standard EEG.EMG/EOG electrodes) in two children. The first was a 9 year old healthy volunteer studied at home and the second was a 7 year old inpatient with possible OSA. Neither study was attended. Two copies of the studies were made. The first was scored without sleep signals and the second scored with full polysomnography channels and sleep staging. OAHIs measured by PSG versus PG were not clinically significantly different (case 1: 0.2 v 0.1/hr; case 2: 6.6 v 6.1/hr respectively). Future evaluation of the accuracy of cardiorespiratory PG versus full PSG using this device in children with Down syndrome would be of value.</w:t>
      </w:r>
      <w:r w:rsidR="000E5AFC" w:rsidRPr="0054763A">
        <w:rPr>
          <w:rFonts w:ascii="Times New Roman" w:hAnsi="Times New Roman" w:cs="Times New Roman"/>
          <w:sz w:val="24"/>
          <w:szCs w:val="24"/>
        </w:rPr>
        <w:t xml:space="preserve"> </w:t>
      </w:r>
    </w:p>
    <w:p w14:paraId="3697537E" w14:textId="7C577272" w:rsidR="008540A1" w:rsidRPr="0054763A" w:rsidRDefault="008540A1" w:rsidP="00657B46">
      <w:pPr>
        <w:spacing w:line="480" w:lineRule="auto"/>
        <w:rPr>
          <w:rFonts w:ascii="Times New Roman" w:hAnsi="Times New Roman" w:cs="Times New Roman"/>
          <w:sz w:val="24"/>
          <w:szCs w:val="24"/>
        </w:rPr>
      </w:pPr>
      <w:r w:rsidRPr="0054763A">
        <w:rPr>
          <w:rFonts w:ascii="Times New Roman" w:hAnsi="Times New Roman" w:cs="Times New Roman"/>
          <w:sz w:val="24"/>
          <w:szCs w:val="24"/>
        </w:rPr>
        <w:t xml:space="preserve">A further limitation was the choice to not measure carbon dioxide overnight, </w:t>
      </w:r>
      <w:r w:rsidR="00821068" w:rsidRPr="0054763A">
        <w:rPr>
          <w:rFonts w:ascii="Times New Roman" w:hAnsi="Times New Roman" w:cs="Times New Roman"/>
          <w:sz w:val="24"/>
          <w:szCs w:val="24"/>
        </w:rPr>
        <w:t xml:space="preserve">so that </w:t>
      </w:r>
      <w:r w:rsidRPr="0054763A">
        <w:rPr>
          <w:rFonts w:ascii="Times New Roman" w:hAnsi="Times New Roman" w:cs="Times New Roman"/>
          <w:sz w:val="24"/>
          <w:szCs w:val="24"/>
        </w:rPr>
        <w:t xml:space="preserve">we could not assess hypoventilation in these children. This was a pragmatic decision. Our aim was to assess obstructive events and we were concerned to streamline sensors to achieve optimal core signals. </w:t>
      </w:r>
    </w:p>
    <w:p w14:paraId="666AD0DA" w14:textId="0CEE5445" w:rsidR="008540A1" w:rsidRPr="0054763A" w:rsidRDefault="008540A1" w:rsidP="00657B46">
      <w:pPr>
        <w:spacing w:line="480" w:lineRule="auto"/>
        <w:rPr>
          <w:rFonts w:ascii="Times New Roman" w:hAnsi="Times New Roman" w:cs="Times New Roman"/>
          <w:iCs/>
          <w:sz w:val="24"/>
          <w:szCs w:val="24"/>
        </w:rPr>
      </w:pPr>
      <w:r w:rsidRPr="0054763A">
        <w:rPr>
          <w:rFonts w:ascii="Times New Roman" w:hAnsi="Times New Roman" w:cs="Times New Roman"/>
          <w:iCs/>
          <w:sz w:val="24"/>
          <w:szCs w:val="24"/>
        </w:rPr>
        <w:lastRenderedPageBreak/>
        <w:t xml:space="preserve">Selection bias was limited through using multiple recruitment routes, the majority of children were recruited either from routine neurodevelopmental follow-up or through parent support networks. The fact that more children with congenital heart disease were recruited from the Southampton site, indicates a potential sampling bias in this centre. However, the presence of congenital heart disease </w:t>
      </w:r>
      <w:r w:rsidR="00821068" w:rsidRPr="0054763A">
        <w:rPr>
          <w:rFonts w:ascii="Times New Roman" w:hAnsi="Times New Roman" w:cs="Times New Roman"/>
          <w:iCs/>
          <w:sz w:val="24"/>
          <w:szCs w:val="24"/>
        </w:rPr>
        <w:t xml:space="preserve">was </w:t>
      </w:r>
      <w:r w:rsidRPr="0054763A">
        <w:rPr>
          <w:rFonts w:ascii="Times New Roman" w:hAnsi="Times New Roman" w:cs="Times New Roman"/>
          <w:iCs/>
          <w:sz w:val="24"/>
          <w:szCs w:val="24"/>
        </w:rPr>
        <w:t xml:space="preserve">not </w:t>
      </w:r>
      <w:r w:rsidR="00821068" w:rsidRPr="0054763A">
        <w:rPr>
          <w:rFonts w:ascii="Times New Roman" w:hAnsi="Times New Roman" w:cs="Times New Roman"/>
          <w:iCs/>
          <w:sz w:val="24"/>
          <w:szCs w:val="24"/>
        </w:rPr>
        <w:t xml:space="preserve">one of the greatest </w:t>
      </w:r>
      <w:r w:rsidRPr="0054763A">
        <w:rPr>
          <w:rFonts w:ascii="Times New Roman" w:hAnsi="Times New Roman" w:cs="Times New Roman"/>
          <w:iCs/>
          <w:sz w:val="24"/>
          <w:szCs w:val="24"/>
        </w:rPr>
        <w:t>predict</w:t>
      </w:r>
      <w:r w:rsidR="00821068" w:rsidRPr="0054763A">
        <w:rPr>
          <w:rFonts w:ascii="Times New Roman" w:hAnsi="Times New Roman" w:cs="Times New Roman"/>
          <w:iCs/>
          <w:sz w:val="24"/>
          <w:szCs w:val="24"/>
        </w:rPr>
        <w:t>ors of</w:t>
      </w:r>
      <w:r w:rsidRPr="0054763A">
        <w:rPr>
          <w:rFonts w:ascii="Times New Roman" w:hAnsi="Times New Roman" w:cs="Times New Roman"/>
          <w:iCs/>
          <w:sz w:val="24"/>
          <w:szCs w:val="24"/>
        </w:rPr>
        <w:t xml:space="preserve"> OSA </w:t>
      </w:r>
      <w:r w:rsidR="00821068" w:rsidRPr="0054763A">
        <w:rPr>
          <w:rFonts w:ascii="Times New Roman" w:hAnsi="Times New Roman" w:cs="Times New Roman"/>
          <w:iCs/>
          <w:sz w:val="24"/>
          <w:szCs w:val="24"/>
        </w:rPr>
        <w:t xml:space="preserve">in our study, </w:t>
      </w:r>
      <w:r w:rsidRPr="0054763A">
        <w:rPr>
          <w:rFonts w:ascii="Times New Roman" w:hAnsi="Times New Roman" w:cs="Times New Roman"/>
          <w:iCs/>
          <w:sz w:val="24"/>
          <w:szCs w:val="24"/>
        </w:rPr>
        <w:t>so it is unlikely this resulted in systematic bias in the prevalence of OSA</w:t>
      </w:r>
      <w:r w:rsidR="0012662F" w:rsidRPr="0054763A">
        <w:rPr>
          <w:rFonts w:ascii="Times New Roman" w:hAnsi="Times New Roman" w:cs="Times New Roman"/>
          <w:iCs/>
          <w:sz w:val="24"/>
          <w:szCs w:val="24"/>
        </w:rPr>
        <w:t xml:space="preserve"> reported</w:t>
      </w:r>
      <w:r w:rsidRPr="0054763A">
        <w:rPr>
          <w:rFonts w:ascii="Times New Roman" w:hAnsi="Times New Roman" w:cs="Times New Roman"/>
          <w:iCs/>
          <w:sz w:val="24"/>
          <w:szCs w:val="24"/>
        </w:rPr>
        <w:t xml:space="preserve">. Furthermore </w:t>
      </w:r>
      <w:r w:rsidR="00821068" w:rsidRPr="0054763A">
        <w:rPr>
          <w:rFonts w:ascii="Times New Roman" w:hAnsi="Times New Roman" w:cs="Times New Roman"/>
          <w:iCs/>
          <w:sz w:val="24"/>
          <w:szCs w:val="24"/>
        </w:rPr>
        <w:t>our overall</w:t>
      </w:r>
      <w:r w:rsidRPr="0054763A">
        <w:rPr>
          <w:rFonts w:ascii="Times New Roman" w:hAnsi="Times New Roman" w:cs="Times New Roman"/>
          <w:iCs/>
          <w:sz w:val="24"/>
          <w:szCs w:val="24"/>
        </w:rPr>
        <w:t xml:space="preserve"> prevalence (69%) of parent reported congenital heart disease (which included temporary defects such as patent ductus arteriosus) was only slightly greater than </w:t>
      </w:r>
      <w:r w:rsidR="00821068" w:rsidRPr="0054763A">
        <w:rPr>
          <w:rFonts w:ascii="Times New Roman" w:hAnsi="Times New Roman" w:cs="Times New Roman"/>
          <w:iCs/>
          <w:sz w:val="24"/>
          <w:szCs w:val="24"/>
        </w:rPr>
        <w:t xml:space="preserve">estimates of </w:t>
      </w:r>
      <w:r w:rsidRPr="0054763A">
        <w:rPr>
          <w:rFonts w:ascii="Times New Roman" w:hAnsi="Times New Roman" w:cs="Times New Roman"/>
          <w:iCs/>
          <w:sz w:val="24"/>
          <w:szCs w:val="24"/>
        </w:rPr>
        <w:t>population prevalence</w:t>
      </w:r>
      <w:r w:rsidR="00821068" w:rsidRPr="0054763A">
        <w:rPr>
          <w:rFonts w:ascii="Times New Roman" w:hAnsi="Times New Roman" w:cs="Times New Roman"/>
          <w:iCs/>
          <w:sz w:val="24"/>
          <w:szCs w:val="24"/>
        </w:rPr>
        <w:t xml:space="preserve"> of up to 60%</w:t>
      </w:r>
      <w:r w:rsidRPr="0054763A">
        <w:rPr>
          <w:rFonts w:ascii="Times New Roman" w:hAnsi="Times New Roman" w:cs="Times New Roman"/>
          <w:iCs/>
          <w:sz w:val="24"/>
          <w:szCs w:val="24"/>
        </w:rPr>
        <w:t xml:space="preserve"> previously reported</w:t>
      </w:r>
      <w:r w:rsidRPr="0054763A">
        <w:rPr>
          <w:rStyle w:val="EndnoteReference"/>
          <w:rFonts w:ascii="Times New Roman" w:hAnsi="Times New Roman"/>
          <w:iCs/>
          <w:sz w:val="24"/>
          <w:szCs w:val="24"/>
        </w:rPr>
        <w:endnoteReference w:id="38"/>
      </w:r>
      <w:r w:rsidRPr="0054763A">
        <w:rPr>
          <w:rFonts w:ascii="Times New Roman" w:hAnsi="Times New Roman" w:cs="Times New Roman"/>
          <w:iCs/>
          <w:sz w:val="24"/>
          <w:szCs w:val="24"/>
        </w:rPr>
        <w:t xml:space="preserve">. </w:t>
      </w:r>
    </w:p>
    <w:p w14:paraId="2ADB315C" w14:textId="77777777" w:rsidR="008540A1" w:rsidRPr="0054763A" w:rsidRDefault="008540A1" w:rsidP="005A1EAC">
      <w:pPr>
        <w:pStyle w:val="Heading3"/>
        <w:numPr>
          <w:ilvl w:val="0"/>
          <w:numId w:val="18"/>
        </w:numPr>
        <w:spacing w:line="480" w:lineRule="auto"/>
        <w:rPr>
          <w:rFonts w:ascii="Times New Roman" w:hAnsi="Times New Roman"/>
          <w:iCs/>
          <w:color w:val="auto"/>
          <w:sz w:val="24"/>
          <w:szCs w:val="24"/>
        </w:rPr>
      </w:pPr>
      <w:r w:rsidRPr="0054763A">
        <w:rPr>
          <w:rFonts w:ascii="Times New Roman" w:hAnsi="Times New Roman"/>
          <w:iCs/>
          <w:color w:val="auto"/>
          <w:sz w:val="24"/>
          <w:szCs w:val="24"/>
        </w:rPr>
        <w:t>Conclusions and future work</w:t>
      </w:r>
    </w:p>
    <w:p w14:paraId="36015B0F" w14:textId="4315D173" w:rsidR="008540A1" w:rsidRPr="0054763A" w:rsidRDefault="008540A1" w:rsidP="00035D0B">
      <w:pPr>
        <w:spacing w:line="480" w:lineRule="auto"/>
        <w:rPr>
          <w:rFonts w:ascii="Times New Roman" w:hAnsi="Times New Roman" w:cs="Times New Roman"/>
          <w:iCs/>
          <w:sz w:val="24"/>
          <w:szCs w:val="24"/>
        </w:rPr>
      </w:pPr>
      <w:r w:rsidRPr="0054763A">
        <w:rPr>
          <w:rFonts w:ascii="Times New Roman" w:hAnsi="Times New Roman" w:cs="Times New Roman"/>
          <w:iCs/>
          <w:sz w:val="24"/>
          <w:szCs w:val="24"/>
        </w:rPr>
        <w:t>In summary, we report moderate to severe obstructive sleep apnea in 14% of a large cohort of 188 young children with D</w:t>
      </w:r>
      <w:r w:rsidR="007148EF" w:rsidRPr="0054763A">
        <w:rPr>
          <w:rFonts w:ascii="Times New Roman" w:hAnsi="Times New Roman" w:cs="Times New Roman"/>
          <w:iCs/>
          <w:sz w:val="24"/>
          <w:szCs w:val="24"/>
        </w:rPr>
        <w:t>S</w:t>
      </w:r>
      <w:r w:rsidRPr="0054763A">
        <w:rPr>
          <w:rFonts w:ascii="Times New Roman" w:hAnsi="Times New Roman" w:cs="Times New Roman"/>
          <w:iCs/>
          <w:sz w:val="24"/>
          <w:szCs w:val="24"/>
        </w:rPr>
        <w:t>. This was not predicted by age, tonsillar size or body mass index standardised centile. On the basis of these findings we recommend that young children with D</w:t>
      </w:r>
      <w:r w:rsidR="007148EF" w:rsidRPr="0054763A">
        <w:rPr>
          <w:rFonts w:ascii="Times New Roman" w:hAnsi="Times New Roman" w:cs="Times New Roman"/>
          <w:iCs/>
          <w:sz w:val="24"/>
          <w:szCs w:val="24"/>
        </w:rPr>
        <w:t>S</w:t>
      </w:r>
      <w:r w:rsidRPr="0054763A">
        <w:rPr>
          <w:rFonts w:ascii="Times New Roman" w:hAnsi="Times New Roman" w:cs="Times New Roman"/>
          <w:iCs/>
          <w:sz w:val="24"/>
          <w:szCs w:val="24"/>
        </w:rPr>
        <w:t xml:space="preserve"> are routinely screened for OSA in their pre-school years using objective measures, as clinical evaluation alone may be misleading. Further work is needed to identify the optimum method of screening, taking into account practical clinical challenges in children with </w:t>
      </w:r>
      <w:r w:rsidR="007148EF" w:rsidRPr="0054763A">
        <w:rPr>
          <w:rFonts w:ascii="Times New Roman" w:hAnsi="Times New Roman" w:cs="Times New Roman"/>
          <w:iCs/>
          <w:sz w:val="24"/>
          <w:szCs w:val="24"/>
        </w:rPr>
        <w:t xml:space="preserve">intellectual </w:t>
      </w:r>
      <w:r w:rsidRPr="0054763A">
        <w:rPr>
          <w:rFonts w:ascii="Times New Roman" w:hAnsi="Times New Roman" w:cs="Times New Roman"/>
          <w:iCs/>
          <w:sz w:val="24"/>
          <w:szCs w:val="24"/>
        </w:rPr>
        <w:t>disab</w:t>
      </w:r>
      <w:r w:rsidR="0012662F" w:rsidRPr="0054763A">
        <w:rPr>
          <w:rFonts w:ascii="Times New Roman" w:hAnsi="Times New Roman" w:cs="Times New Roman"/>
          <w:iCs/>
          <w:sz w:val="24"/>
          <w:szCs w:val="24"/>
        </w:rPr>
        <w:t>ilities</w:t>
      </w:r>
      <w:r w:rsidR="00765C96" w:rsidRPr="0054763A">
        <w:rPr>
          <w:rFonts w:ascii="Times New Roman" w:hAnsi="Times New Roman" w:cs="Times New Roman"/>
          <w:iCs/>
          <w:sz w:val="24"/>
          <w:szCs w:val="24"/>
        </w:rPr>
        <w:t>. O</w:t>
      </w:r>
      <w:r w:rsidR="00BD056D" w:rsidRPr="0054763A">
        <w:rPr>
          <w:rFonts w:ascii="Times New Roman" w:hAnsi="Times New Roman" w:cs="Times New Roman"/>
          <w:iCs/>
          <w:sz w:val="24"/>
          <w:szCs w:val="24"/>
        </w:rPr>
        <w:t>ur experience suggests that domiciliary cardiorespiratory studies are acceptable to many families.</w:t>
      </w:r>
      <w:r w:rsidR="00391F12" w:rsidRPr="0054763A">
        <w:rPr>
          <w:rFonts w:ascii="Times New Roman" w:hAnsi="Times New Roman" w:cs="Times New Roman"/>
          <w:iCs/>
          <w:sz w:val="24"/>
          <w:szCs w:val="24"/>
        </w:rPr>
        <w:t xml:space="preserve"> </w:t>
      </w:r>
      <w:r w:rsidR="00BD056D" w:rsidRPr="0054763A">
        <w:rPr>
          <w:rFonts w:ascii="Times New Roman" w:hAnsi="Times New Roman" w:cs="Times New Roman"/>
          <w:iCs/>
          <w:sz w:val="24"/>
          <w:szCs w:val="24"/>
        </w:rPr>
        <w:t xml:space="preserve">Importantly, fundamental knowledge needs to be built about </w:t>
      </w:r>
      <w:r w:rsidR="0012662F" w:rsidRPr="0054763A">
        <w:rPr>
          <w:rFonts w:ascii="Times New Roman" w:hAnsi="Times New Roman" w:cs="Times New Roman"/>
          <w:iCs/>
          <w:sz w:val="24"/>
          <w:szCs w:val="24"/>
        </w:rPr>
        <w:t>the natural history</w:t>
      </w:r>
      <w:r w:rsidR="00BD056D" w:rsidRPr="0054763A">
        <w:rPr>
          <w:rFonts w:ascii="Times New Roman" w:hAnsi="Times New Roman" w:cs="Times New Roman"/>
          <w:iCs/>
          <w:sz w:val="24"/>
          <w:szCs w:val="24"/>
        </w:rPr>
        <w:t xml:space="preserve">, </w:t>
      </w:r>
      <w:r w:rsidRPr="0054763A">
        <w:rPr>
          <w:rFonts w:ascii="Times New Roman" w:hAnsi="Times New Roman" w:cs="Times New Roman"/>
          <w:iCs/>
          <w:sz w:val="24"/>
          <w:szCs w:val="24"/>
        </w:rPr>
        <w:t xml:space="preserve">associated </w:t>
      </w:r>
      <w:r w:rsidR="00BD056D" w:rsidRPr="0054763A">
        <w:rPr>
          <w:rFonts w:ascii="Times New Roman" w:hAnsi="Times New Roman" w:cs="Times New Roman"/>
          <w:iCs/>
          <w:sz w:val="24"/>
          <w:szCs w:val="24"/>
        </w:rPr>
        <w:t>morbidity a</w:t>
      </w:r>
      <w:r w:rsidRPr="0054763A">
        <w:rPr>
          <w:rFonts w:ascii="Times New Roman" w:hAnsi="Times New Roman" w:cs="Times New Roman"/>
          <w:iCs/>
          <w:sz w:val="24"/>
          <w:szCs w:val="24"/>
        </w:rPr>
        <w:t>nd</w:t>
      </w:r>
      <w:r w:rsidR="00BD056D" w:rsidRPr="0054763A">
        <w:rPr>
          <w:rFonts w:ascii="Times New Roman" w:hAnsi="Times New Roman" w:cs="Times New Roman"/>
          <w:iCs/>
          <w:sz w:val="24"/>
          <w:szCs w:val="24"/>
        </w:rPr>
        <w:t xml:space="preserve"> optimum treatment approaches in this population, where O</w:t>
      </w:r>
      <w:r w:rsidR="00E75243" w:rsidRPr="0054763A">
        <w:rPr>
          <w:rFonts w:ascii="Times New Roman" w:hAnsi="Times New Roman" w:cs="Times New Roman"/>
          <w:iCs/>
          <w:sz w:val="24"/>
          <w:szCs w:val="24"/>
        </w:rPr>
        <w:t xml:space="preserve">SA </w:t>
      </w:r>
      <w:r w:rsidR="007121A3" w:rsidRPr="0054763A">
        <w:rPr>
          <w:rFonts w:ascii="Times New Roman" w:hAnsi="Times New Roman" w:cs="Times New Roman"/>
          <w:iCs/>
          <w:sz w:val="24"/>
          <w:szCs w:val="24"/>
        </w:rPr>
        <w:t>is likely</w:t>
      </w:r>
      <w:r w:rsidRPr="0054763A">
        <w:rPr>
          <w:rFonts w:ascii="Times New Roman" w:hAnsi="Times New Roman" w:cs="Times New Roman"/>
          <w:iCs/>
          <w:sz w:val="24"/>
          <w:szCs w:val="24"/>
        </w:rPr>
        <w:t xml:space="preserve"> to be associated with greater morbidity. The paucity of research in this field does not reflect </w:t>
      </w:r>
      <w:r w:rsidR="00821068" w:rsidRPr="0054763A">
        <w:rPr>
          <w:rFonts w:ascii="Times New Roman" w:hAnsi="Times New Roman" w:cs="Times New Roman"/>
          <w:iCs/>
          <w:sz w:val="24"/>
          <w:szCs w:val="24"/>
        </w:rPr>
        <w:t xml:space="preserve">a lack of </w:t>
      </w:r>
      <w:r w:rsidRPr="0054763A">
        <w:rPr>
          <w:rFonts w:ascii="Times New Roman" w:hAnsi="Times New Roman" w:cs="Times New Roman"/>
          <w:iCs/>
          <w:sz w:val="24"/>
          <w:szCs w:val="24"/>
        </w:rPr>
        <w:t>health need, rather the invisibility of children with developmental disorders in mainstream pediatric research</w:t>
      </w:r>
      <w:r w:rsidRPr="0054763A">
        <w:rPr>
          <w:rStyle w:val="EndnoteReference"/>
          <w:rFonts w:ascii="Times New Roman" w:hAnsi="Times New Roman"/>
          <w:iCs/>
          <w:sz w:val="24"/>
          <w:szCs w:val="24"/>
        </w:rPr>
        <w:endnoteReference w:id="39"/>
      </w:r>
      <w:r w:rsidRPr="0054763A">
        <w:rPr>
          <w:rFonts w:ascii="Times New Roman" w:hAnsi="Times New Roman" w:cs="Times New Roman"/>
          <w:iCs/>
          <w:sz w:val="24"/>
          <w:szCs w:val="24"/>
        </w:rPr>
        <w:t xml:space="preserve">. Children with DS are readily identifiable within health services and, from our experience, parents are enthusiastic for their child to participate in research. This research imbalance needs to be urgently and assertively </w:t>
      </w:r>
      <w:r w:rsidRPr="0054763A">
        <w:rPr>
          <w:rFonts w:ascii="Times New Roman" w:hAnsi="Times New Roman" w:cs="Times New Roman"/>
          <w:iCs/>
          <w:sz w:val="24"/>
          <w:szCs w:val="24"/>
        </w:rPr>
        <w:lastRenderedPageBreak/>
        <w:t xml:space="preserve">addressed. It cannot be assumed that OSA research in TD populations translates to children with DS who have different anatomical risk factors and cognitive profiles. </w:t>
      </w:r>
      <w:r w:rsidRPr="0054763A">
        <w:rPr>
          <w:rFonts w:ascii="Times New Roman" w:hAnsi="Times New Roman" w:cs="Times New Roman"/>
          <w:b/>
          <w:iCs/>
          <w:sz w:val="24"/>
          <w:szCs w:val="24"/>
        </w:rPr>
        <w:br w:type="page"/>
      </w:r>
    </w:p>
    <w:p w14:paraId="6D0F109C" w14:textId="77777777" w:rsidR="009D7450" w:rsidRPr="0054763A" w:rsidRDefault="008540A1" w:rsidP="00C959D9">
      <w:pPr>
        <w:autoSpaceDE w:val="0"/>
        <w:autoSpaceDN w:val="0"/>
        <w:adjustRightInd w:val="0"/>
        <w:spacing w:after="0" w:line="480" w:lineRule="auto"/>
        <w:rPr>
          <w:rFonts w:ascii="Times New Roman" w:hAnsi="Times New Roman" w:cs="Times New Roman"/>
          <w:b/>
          <w:iCs/>
          <w:sz w:val="24"/>
          <w:szCs w:val="24"/>
        </w:rPr>
      </w:pPr>
      <w:r w:rsidRPr="0054763A">
        <w:rPr>
          <w:rFonts w:ascii="Times New Roman" w:hAnsi="Times New Roman" w:cs="Times New Roman"/>
          <w:b/>
          <w:iCs/>
          <w:sz w:val="24"/>
          <w:szCs w:val="24"/>
        </w:rPr>
        <w:lastRenderedPageBreak/>
        <w:t xml:space="preserve">Figure 1: </w:t>
      </w:r>
      <w:r w:rsidR="009D7450" w:rsidRPr="0054763A">
        <w:rPr>
          <w:rFonts w:ascii="Times New Roman" w:hAnsi="Times New Roman" w:cs="Times New Roman"/>
          <w:b/>
          <w:iCs/>
          <w:sz w:val="24"/>
          <w:szCs w:val="24"/>
        </w:rPr>
        <w:t xml:space="preserve">Recruitment </w:t>
      </w:r>
    </w:p>
    <w:p w14:paraId="75FD196B" w14:textId="3AD1EC74" w:rsidR="009D7450" w:rsidRPr="0054763A" w:rsidRDefault="00765C96">
      <w:pPr>
        <w:spacing w:after="0" w:line="240" w:lineRule="auto"/>
        <w:rPr>
          <w:rFonts w:ascii="Times New Roman" w:hAnsi="Times New Roman" w:cs="Times New Roman"/>
          <w:b/>
          <w:iCs/>
          <w:sz w:val="24"/>
          <w:szCs w:val="24"/>
        </w:rPr>
      </w:pPr>
      <w:r w:rsidRPr="0054763A">
        <w:rPr>
          <w:rFonts w:ascii="Times New Roman" w:hAnsi="Times New Roman" w:cs="Times New Roman"/>
          <w:b/>
          <w:iCs/>
          <w:noProof/>
          <w:sz w:val="24"/>
          <w:szCs w:val="24"/>
          <w:lang w:eastAsia="en-GB"/>
        </w:rPr>
        <mc:AlternateContent>
          <mc:Choice Requires="wpg">
            <w:drawing>
              <wp:anchor distT="0" distB="0" distL="114300" distR="114300" simplePos="0" relativeHeight="251674112" behindDoc="0" locked="0" layoutInCell="1" allowOverlap="1" wp14:anchorId="04D8F3E2" wp14:editId="7E19B216">
                <wp:simplePos x="0" y="0"/>
                <wp:positionH relativeFrom="column">
                  <wp:posOffset>2168525</wp:posOffset>
                </wp:positionH>
                <wp:positionV relativeFrom="paragraph">
                  <wp:posOffset>219075</wp:posOffset>
                </wp:positionV>
                <wp:extent cx="3201670" cy="3771900"/>
                <wp:effectExtent l="0" t="0" r="17780" b="1905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670" cy="3771900"/>
                          <a:chOff x="0" y="0"/>
                          <a:chExt cx="3201649" cy="3771942"/>
                        </a:xfrm>
                      </wpg:grpSpPr>
                      <wps:wsp>
                        <wps:cNvPr id="217" name="Text Box 2"/>
                        <wps:cNvSpPr txBox="1">
                          <a:spLocks noChangeArrowheads="1"/>
                        </wps:cNvSpPr>
                        <wps:spPr bwMode="auto">
                          <a:xfrm>
                            <a:off x="4997" y="0"/>
                            <a:ext cx="1599565" cy="581660"/>
                          </a:xfrm>
                          <a:prstGeom prst="rect">
                            <a:avLst/>
                          </a:prstGeom>
                          <a:solidFill>
                            <a:srgbClr val="FFFFFF"/>
                          </a:solidFill>
                          <a:ln w="9525">
                            <a:solidFill>
                              <a:srgbClr val="000000"/>
                            </a:solidFill>
                            <a:miter lim="800000"/>
                            <a:headEnd/>
                            <a:tailEnd/>
                          </a:ln>
                        </wps:spPr>
                        <wps:txbx>
                          <w:txbxContent>
                            <w:p w14:paraId="57915AAB" w14:textId="77777777" w:rsidR="0035573B" w:rsidRDefault="0035573B" w:rsidP="006D3A06">
                              <w:pPr>
                                <w:jc w:val="center"/>
                              </w:pPr>
                              <w:r>
                                <w:t xml:space="preserve">277 children identified as potential participants </w:t>
                              </w:r>
                            </w:p>
                          </w:txbxContent>
                        </wps:txbx>
                        <wps:bodyPr rot="0" vert="horz" wrap="square" lIns="91440" tIns="45720" rIns="91440" bIns="45720" anchor="t" anchorCtr="0">
                          <a:noAutofit/>
                        </wps:bodyPr>
                      </wps:wsp>
                      <wps:wsp>
                        <wps:cNvPr id="40" name="Text Box 2"/>
                        <wps:cNvSpPr txBox="1">
                          <a:spLocks noChangeArrowheads="1"/>
                        </wps:cNvSpPr>
                        <wps:spPr bwMode="auto">
                          <a:xfrm>
                            <a:off x="4997" y="3197902"/>
                            <a:ext cx="1599565" cy="574040"/>
                          </a:xfrm>
                          <a:prstGeom prst="rect">
                            <a:avLst/>
                          </a:prstGeom>
                          <a:solidFill>
                            <a:srgbClr val="FFFFFF"/>
                          </a:solidFill>
                          <a:ln w="9525">
                            <a:solidFill>
                              <a:srgbClr val="000000"/>
                            </a:solidFill>
                            <a:miter lim="800000"/>
                            <a:headEnd/>
                            <a:tailEnd/>
                          </a:ln>
                        </wps:spPr>
                        <wps:txbx>
                          <w:txbxContent>
                            <w:p w14:paraId="6390FB19" w14:textId="77777777" w:rsidR="0035573B" w:rsidRDefault="0035573B" w:rsidP="004134CC">
                              <w:pPr>
                                <w:spacing w:after="0"/>
                                <w:jc w:val="center"/>
                              </w:pPr>
                              <w:r>
                                <w:t xml:space="preserve">202 consented </w:t>
                              </w:r>
                            </w:p>
                            <w:p w14:paraId="4BFDE824" w14:textId="77777777" w:rsidR="0035573B" w:rsidRDefault="0035573B" w:rsidP="004134CC">
                              <w:pPr>
                                <w:spacing w:after="0"/>
                                <w:jc w:val="center"/>
                              </w:pPr>
                              <w:r>
                                <w:t>(76% of eligible children)</w:t>
                              </w:r>
                            </w:p>
                          </w:txbxContent>
                        </wps:txbx>
                        <wps:bodyPr rot="0" vert="horz" wrap="square" lIns="91440" tIns="45720" rIns="91440" bIns="45720" anchor="t" anchorCtr="0">
                          <a:noAutofit/>
                        </wps:bodyPr>
                      </wps:wsp>
                      <wps:wsp>
                        <wps:cNvPr id="41" name="Text Box 2"/>
                        <wps:cNvSpPr txBox="1">
                          <a:spLocks noChangeArrowheads="1"/>
                        </wps:cNvSpPr>
                        <wps:spPr bwMode="auto">
                          <a:xfrm>
                            <a:off x="0" y="1598951"/>
                            <a:ext cx="1599565" cy="573405"/>
                          </a:xfrm>
                          <a:prstGeom prst="rect">
                            <a:avLst/>
                          </a:prstGeom>
                          <a:solidFill>
                            <a:srgbClr val="FFFFFF"/>
                          </a:solidFill>
                          <a:ln w="9525">
                            <a:solidFill>
                              <a:srgbClr val="000000"/>
                            </a:solidFill>
                            <a:miter lim="800000"/>
                            <a:headEnd/>
                            <a:tailEnd/>
                          </a:ln>
                        </wps:spPr>
                        <wps:txbx>
                          <w:txbxContent>
                            <w:p w14:paraId="5C099E28" w14:textId="77777777" w:rsidR="0035573B" w:rsidRDefault="0035573B" w:rsidP="006D3A06">
                              <w:pPr>
                                <w:jc w:val="center"/>
                              </w:pPr>
                              <w:r>
                                <w:t xml:space="preserve">266 (96%) met inclusion criteria </w:t>
                              </w:r>
                            </w:p>
                          </w:txbxContent>
                        </wps:txbx>
                        <wps:bodyPr rot="0" vert="horz" wrap="square" lIns="91440" tIns="45720" rIns="91440" bIns="45720" anchor="t" anchorCtr="0">
                          <a:noAutofit/>
                        </wps:bodyPr>
                      </wps:wsp>
                      <wps:wsp>
                        <wps:cNvPr id="42" name="Text Box 2"/>
                        <wps:cNvSpPr txBox="1">
                          <a:spLocks noChangeArrowheads="1"/>
                        </wps:cNvSpPr>
                        <wps:spPr bwMode="auto">
                          <a:xfrm>
                            <a:off x="2058649" y="799476"/>
                            <a:ext cx="1143000" cy="573405"/>
                          </a:xfrm>
                          <a:prstGeom prst="rect">
                            <a:avLst/>
                          </a:prstGeom>
                          <a:solidFill>
                            <a:srgbClr val="FFFFFF"/>
                          </a:solidFill>
                          <a:ln w="9525">
                            <a:solidFill>
                              <a:srgbClr val="000000"/>
                            </a:solidFill>
                            <a:miter lim="800000"/>
                            <a:headEnd/>
                            <a:tailEnd/>
                          </a:ln>
                        </wps:spPr>
                        <wps:txbx>
                          <w:txbxContent>
                            <w:p w14:paraId="7B9E3B09" w14:textId="77777777" w:rsidR="0035573B" w:rsidRDefault="0035573B" w:rsidP="006D3A06">
                              <w:pPr>
                                <w:jc w:val="center"/>
                              </w:pPr>
                              <w:r>
                                <w:t xml:space="preserve">11 (4%) excluded  </w:t>
                              </w:r>
                            </w:p>
                          </w:txbxContent>
                        </wps:txbx>
                        <wps:bodyPr rot="0" vert="horz" wrap="square" lIns="91440" tIns="45720" rIns="91440" bIns="45720" anchor="t" anchorCtr="0">
                          <a:noAutofit/>
                        </wps:bodyPr>
                      </wps:wsp>
                      <wps:wsp>
                        <wps:cNvPr id="43" name="Text Box 2"/>
                        <wps:cNvSpPr txBox="1">
                          <a:spLocks noChangeArrowheads="1"/>
                        </wps:cNvSpPr>
                        <wps:spPr bwMode="auto">
                          <a:xfrm>
                            <a:off x="2058649" y="2398426"/>
                            <a:ext cx="1143000" cy="572135"/>
                          </a:xfrm>
                          <a:prstGeom prst="rect">
                            <a:avLst/>
                          </a:prstGeom>
                          <a:solidFill>
                            <a:srgbClr val="FFFFFF"/>
                          </a:solidFill>
                          <a:ln w="9525">
                            <a:solidFill>
                              <a:srgbClr val="000000"/>
                            </a:solidFill>
                            <a:miter lim="800000"/>
                            <a:headEnd/>
                            <a:tailEnd/>
                          </a:ln>
                        </wps:spPr>
                        <wps:txbx>
                          <w:txbxContent>
                            <w:p w14:paraId="7484F0A7" w14:textId="77777777" w:rsidR="0035573B" w:rsidRDefault="0035573B" w:rsidP="006D3A06">
                              <w:pPr>
                                <w:jc w:val="center"/>
                              </w:pPr>
                              <w:r>
                                <w:t>64 declined (24% of eligible)</w:t>
                              </w:r>
                            </w:p>
                          </w:txbxContent>
                        </wps:txbx>
                        <wps:bodyPr rot="0" vert="horz" wrap="square" lIns="91440" tIns="45720" rIns="91440" bIns="45720" anchor="t" anchorCtr="0">
                          <a:noAutofit/>
                        </wps:bodyPr>
                      </wps:wsp>
                      <wps:wsp>
                        <wps:cNvPr id="46" name="Straight Arrow Connector 46"/>
                        <wps:cNvCnPr/>
                        <wps:spPr>
                          <a:xfrm>
                            <a:off x="804472" y="689548"/>
                            <a:ext cx="0" cy="800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7" name="Straight Arrow Connector 47"/>
                        <wps:cNvCnPr/>
                        <wps:spPr>
                          <a:xfrm>
                            <a:off x="804472" y="2283502"/>
                            <a:ext cx="0" cy="8001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9" name="Straight Arrow Connector 49"/>
                        <wps:cNvCnPr/>
                        <wps:spPr>
                          <a:xfrm>
                            <a:off x="1029325" y="1029325"/>
                            <a:ext cx="91440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50" name="Straight Arrow Connector 50"/>
                        <wps:cNvCnPr/>
                        <wps:spPr>
                          <a:xfrm>
                            <a:off x="1034321" y="2633272"/>
                            <a:ext cx="91440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4D8F3E2" id="Group 51" o:spid="_x0000_s1026" style="position:absolute;margin-left:170.75pt;margin-top:17.25pt;width:252.1pt;height:297pt;z-index:251674112" coordsize="32016,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">
                <v:shapetype id="_x0000_t202" coordsize="21600,21600" o:spt="202" path="m,l,21600r21600,l21600,xe">
                  <v:stroke joinstyle="miter"/>
                  <v:path gradientshapeok="t" o:connecttype="rect"/>
                </v:shapetype>
                <v:shape id="Text Box 2" o:spid="_x0000_s1027" type="#_x0000_t202" style="position:absolute;left:49;width:15996;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57915AAB" w14:textId="77777777" w:rsidR="0035573B" w:rsidRDefault="0035573B" w:rsidP="006D3A06">
                        <w:pPr>
                          <w:jc w:val="center"/>
                        </w:pPr>
                        <w:r>
                          <w:t xml:space="preserve">277 children identified as potential participants </w:t>
                        </w:r>
                      </w:p>
                    </w:txbxContent>
                  </v:textbox>
                </v:shape>
                <v:shape id="Text Box 2" o:spid="_x0000_s1028" type="#_x0000_t202" style="position:absolute;left:49;top:31979;width:15996;height:5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6390FB19" w14:textId="77777777" w:rsidR="0035573B" w:rsidRDefault="0035573B" w:rsidP="004134CC">
                        <w:pPr>
                          <w:spacing w:after="0"/>
                          <w:jc w:val="center"/>
                        </w:pPr>
                        <w:r>
                          <w:t xml:space="preserve">202 consented </w:t>
                        </w:r>
                      </w:p>
                      <w:p w14:paraId="4BFDE824" w14:textId="77777777" w:rsidR="0035573B" w:rsidRDefault="0035573B" w:rsidP="004134CC">
                        <w:pPr>
                          <w:spacing w:after="0"/>
                          <w:jc w:val="center"/>
                        </w:pPr>
                        <w:r>
                          <w:t>(76% of eligible children)</w:t>
                        </w:r>
                      </w:p>
                    </w:txbxContent>
                  </v:textbox>
                </v:shape>
                <v:shape id="Text Box 2" o:spid="_x0000_s1029" type="#_x0000_t202" style="position:absolute;top:15989;width:1599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14:paraId="5C099E28" w14:textId="77777777" w:rsidR="0035573B" w:rsidRDefault="0035573B" w:rsidP="006D3A06">
                        <w:pPr>
                          <w:jc w:val="center"/>
                        </w:pPr>
                        <w:r>
                          <w:t xml:space="preserve">266 (96%) met inclusion criteria </w:t>
                        </w:r>
                      </w:p>
                    </w:txbxContent>
                  </v:textbox>
                </v:shape>
                <v:shape id="Text Box 2" o:spid="_x0000_s1030" type="#_x0000_t202" style="position:absolute;left:20586;top:7994;width:11430;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7B9E3B09" w14:textId="77777777" w:rsidR="0035573B" w:rsidRDefault="0035573B" w:rsidP="006D3A06">
                        <w:pPr>
                          <w:jc w:val="center"/>
                        </w:pPr>
                        <w:r>
                          <w:t xml:space="preserve">11 (4%) excluded  </w:t>
                        </w:r>
                      </w:p>
                    </w:txbxContent>
                  </v:textbox>
                </v:shape>
                <v:shape id="Text Box 2" o:spid="_x0000_s1031" type="#_x0000_t202" style="position:absolute;left:20586;top:23984;width:11430;height:5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14:paraId="7484F0A7" w14:textId="77777777" w:rsidR="0035573B" w:rsidRDefault="0035573B" w:rsidP="006D3A06">
                        <w:pPr>
                          <w:jc w:val="center"/>
                        </w:pPr>
                        <w:r>
                          <w:t>64 declined (24% of eligible)</w:t>
                        </w:r>
                      </w:p>
                    </w:txbxContent>
                  </v:textbox>
                </v:shape>
                <v:shapetype id="_x0000_t32" coordsize="21600,21600" o:spt="32" o:oned="t" path="m,l21600,21600e" filled="f">
                  <v:path arrowok="t" fillok="f" o:connecttype="none"/>
                  <o:lock v:ext="edit" shapetype="t"/>
                </v:shapetype>
                <v:shape id="Straight Arrow Connector 46" o:spid="_x0000_s1032" type="#_x0000_t32" style="position:absolute;left:8044;top:6895;width:0;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OVGsQAAADbAAAADwAAAGRycy9kb3ducmV2LnhtbESPT4vCMBTE7wt+h/AEb2uquCLVKKKI&#10;rnjwH+4eH82zrTYvpYlav/1mQfA4zMxvmNGkNoW4U+Vyywo67QgEcWJ1zqmC42HxOQDhPLLGwjIp&#10;eJKDybjxMcJY2wfv6L73qQgQdjEqyLwvYyldkpFB17YlcfDOtjLog6xSqSt8BLgpZDeK+tJgzmEh&#10;w5JmGSXX/c0o2Pxul6f11zznn0RfV8Xu8n3muVKtZj0dgvBU+3f41V5pBb0+/H8JP0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5UaxAAAANsAAAAPAAAAAAAAAAAA&#10;AAAAAKECAABkcnMvZG93bnJldi54bWxQSwUGAAAAAAQABAD5AAAAkgMAAAAA&#10;" strokecolor="black [3200]" strokeweight="1.5pt">
                  <v:stroke endarrow="block" joinstyle="miter"/>
                </v:shape>
                <v:shape id="Straight Arrow Connector 47" o:spid="_x0000_s1033" type="#_x0000_t32" style="position:absolute;left:8044;top:22835;width:0;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8wgcYAAADbAAAADwAAAGRycy9kb3ducmV2LnhtbESPW2vCQBSE3wv+h+UIfWs2lqolupFS&#10;KdrigzdaHw/Zk4tmz4bsqum/dwtCH4eZ+YaZzjpTiwu1rrKsYBDFIIgzqysuFOx3H0+vIJxH1lhb&#10;JgW/5GCW9h6mmGh75Q1dtr4QAcIuQQWl900ipctKMugi2xAHL7etQR9kW0jd4jXATS2f43gkDVYc&#10;Fkps6L2k7LQ9GwWrw3rx/TWcV/yT6dOy3hw/c54r9djv3iYgPHX+P3xvL7WClzH8fQk/QK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fMIHGAAAA2wAAAA8AAAAAAAAA&#10;AAAAAAAAoQIAAGRycy9kb3ducmV2LnhtbFBLBQYAAAAABAAEAPkAAACUAwAAAAA=&#10;" strokecolor="black [3200]" strokeweight="1.5pt">
                  <v:stroke endarrow="block" joinstyle="miter"/>
                </v:shape>
                <v:shape id="Straight Arrow Connector 49" o:spid="_x0000_s1034" type="#_x0000_t32" style="position:absolute;left:10293;top:10293;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0XQcQAAADbAAAADwAAAGRycy9kb3ducmV2LnhtbESPQWsCMRSE70L/Q3iFXkSzFhFdjVLE&#10;UulJbT14e2yem6Wbl91N1LW/3giCx2FmvmFmi9aW4kyNLxwrGPQTEMSZ0wXnCn5/PntjED4gaywd&#10;k4IreVjMXzozTLW78JbOu5CLCGGfogITQpVK6TNDFn3fVcTRO7rGYoiyyaVu8BLhtpTvSTKSFguO&#10;CwYrWhrK/nYnq0CalUesq/X/l6m73cPme7861Uq9vbYfUxCB2vAMP9prrWA4g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TRdBxAAAANsAAAAPAAAAAAAAAAAA&#10;AAAAAKECAABkcnMvZG93bnJldi54bWxQSwUGAAAAAAQABAD5AAAAkgMAAAAA&#10;" strokecolor="#ed7d31 [3205]" strokeweight="1.5pt">
                  <v:stroke endarrow="block" joinstyle="miter"/>
                </v:shape>
                <v:shape id="Straight Arrow Connector 50" o:spid="_x0000_s1035" type="#_x0000_t32" style="position:absolute;left:10343;top:26332;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4oAcIAAADbAAAADwAAAGRycy9kb3ducmV2LnhtbERPz2vCMBS+D/wfwhN2EZs6cIzaKEM6&#10;JjtNtx28PZpnU9a8tE2snX/9chA8fny/881oGzFQ72vHChZJCoK4dLrmSsH319v8BYQPyBobx6Tg&#10;jzxs1pOHHDPtLryn4RAqEUPYZ6jAhNBmUvrSkEWfuJY4cifXWwwR9pXUPV5iuG3kU5o+S4s1xwaD&#10;LW0Nlb+Hs1UgTeERu3Z3fTfdbHb8/Pgpzp1Sj9PxdQUi0Bju4pt7pxUs4/r4Jf4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4oAcIAAADbAAAADwAAAAAAAAAAAAAA&#10;AAChAgAAZHJzL2Rvd25yZXYueG1sUEsFBgAAAAAEAAQA+QAAAJADAAAAAA==&#10;" strokecolor="#ed7d31 [3205]" strokeweight="1.5pt">
                  <v:stroke endarrow="block" joinstyle="miter"/>
                </v:shape>
              </v:group>
            </w:pict>
          </mc:Fallback>
        </mc:AlternateContent>
      </w:r>
      <w:r w:rsidR="009D7450" w:rsidRPr="0054763A">
        <w:rPr>
          <w:rFonts w:ascii="Times New Roman" w:hAnsi="Times New Roman" w:cs="Times New Roman"/>
          <w:b/>
          <w:iCs/>
          <w:sz w:val="24"/>
          <w:szCs w:val="24"/>
        </w:rPr>
        <w:br w:type="page"/>
      </w:r>
    </w:p>
    <w:p w14:paraId="09C51BAE" w14:textId="77777777" w:rsidR="008540A1" w:rsidRPr="0054763A" w:rsidRDefault="009D7450" w:rsidP="00C959D9">
      <w:pPr>
        <w:autoSpaceDE w:val="0"/>
        <w:autoSpaceDN w:val="0"/>
        <w:adjustRightInd w:val="0"/>
        <w:spacing w:after="0" w:line="480" w:lineRule="auto"/>
        <w:rPr>
          <w:rFonts w:ascii="Times New Roman" w:hAnsi="Times New Roman" w:cs="Times New Roman"/>
          <w:i/>
          <w:iCs/>
          <w:sz w:val="24"/>
          <w:szCs w:val="24"/>
        </w:rPr>
      </w:pPr>
      <w:r w:rsidRPr="0054763A">
        <w:rPr>
          <w:rFonts w:ascii="Times New Roman" w:hAnsi="Times New Roman" w:cs="Times New Roman"/>
          <w:b/>
          <w:iCs/>
          <w:sz w:val="24"/>
          <w:szCs w:val="24"/>
        </w:rPr>
        <w:lastRenderedPageBreak/>
        <w:t xml:space="preserve">Figure 2: </w:t>
      </w:r>
      <w:r w:rsidR="008540A1" w:rsidRPr="0054763A">
        <w:rPr>
          <w:rFonts w:ascii="Times New Roman" w:hAnsi="Times New Roman" w:cs="Times New Roman"/>
          <w:b/>
          <w:iCs/>
          <w:sz w:val="24"/>
          <w:szCs w:val="24"/>
        </w:rPr>
        <w:t xml:space="preserve">Setting for cardiorespiratory studies </w:t>
      </w:r>
    </w:p>
    <w:p w14:paraId="69C394C9" w14:textId="4502855D" w:rsidR="008540A1" w:rsidRPr="0054763A" w:rsidRDefault="00765C96" w:rsidP="00C959D9">
      <w:pPr>
        <w:autoSpaceDE w:val="0"/>
        <w:autoSpaceDN w:val="0"/>
        <w:adjustRightInd w:val="0"/>
        <w:spacing w:after="0" w:line="480" w:lineRule="auto"/>
        <w:rPr>
          <w:rFonts w:ascii="Times New Roman" w:hAnsi="Times New Roman" w:cs="Times New Roman"/>
          <w:i/>
          <w:iCs/>
          <w:sz w:val="24"/>
          <w:szCs w:val="24"/>
        </w:rPr>
      </w:pPr>
      <w:r w:rsidRPr="0054763A">
        <w:rPr>
          <w:noProof/>
          <w:lang w:eastAsia="en-GB"/>
        </w:rPr>
        <mc:AlternateContent>
          <mc:Choice Requires="wpg">
            <w:drawing>
              <wp:anchor distT="0" distB="0" distL="114300" distR="114300" simplePos="0" relativeHeight="251656704" behindDoc="0" locked="0" layoutInCell="1" allowOverlap="1" wp14:anchorId="1210E7B7" wp14:editId="5122F449">
                <wp:simplePos x="0" y="0"/>
                <wp:positionH relativeFrom="column">
                  <wp:posOffset>-635</wp:posOffset>
                </wp:positionH>
                <wp:positionV relativeFrom="paragraph">
                  <wp:posOffset>165100</wp:posOffset>
                </wp:positionV>
                <wp:extent cx="5941695" cy="4508500"/>
                <wp:effectExtent l="0" t="0" r="20955" b="44450"/>
                <wp:wrapNone/>
                <wp:docPr id="2"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4508500"/>
                          <a:chOff x="0" y="0"/>
                          <a:chExt cx="54101" cy="47153"/>
                        </a:xfrm>
                      </wpg:grpSpPr>
                      <wps:wsp>
                        <wps:cNvPr id="3" name="Text Box 2"/>
                        <wps:cNvSpPr txBox="1">
                          <a:spLocks noChangeArrowheads="1"/>
                        </wps:cNvSpPr>
                        <wps:spPr bwMode="auto">
                          <a:xfrm>
                            <a:off x="16103" y="33339"/>
                            <a:ext cx="5742" cy="3456"/>
                          </a:xfrm>
                          <a:prstGeom prst="rect">
                            <a:avLst/>
                          </a:prstGeom>
                          <a:solidFill>
                            <a:srgbClr val="FFFFFF"/>
                          </a:solidFill>
                          <a:ln w="9525">
                            <a:solidFill>
                              <a:srgbClr val="000000"/>
                            </a:solidFill>
                            <a:miter lim="800000"/>
                            <a:headEnd/>
                            <a:tailEnd/>
                          </a:ln>
                        </wps:spPr>
                        <wps:txbx>
                          <w:txbxContent>
                            <w:p w14:paraId="4BFD6564" w14:textId="77777777" w:rsidR="0035573B" w:rsidRPr="00693DA3" w:rsidRDefault="0035573B" w:rsidP="00C732DC">
                              <w:pPr>
                                <w:rPr>
                                  <w:i/>
                                </w:rPr>
                              </w:pPr>
                              <w:r>
                                <w:rPr>
                                  <w:i/>
                                </w:rPr>
                                <w:t>n=2</w:t>
                              </w:r>
                            </w:p>
                          </w:txbxContent>
                        </wps:txbx>
                        <wps:bodyPr rot="0" vert="horz" wrap="square" lIns="91440" tIns="45720" rIns="91440" bIns="45720" anchor="ctr" anchorCtr="0" upright="1">
                          <a:noAutofit/>
                        </wps:bodyPr>
                      </wps:wsp>
                      <wps:wsp>
                        <wps:cNvPr id="4" name="Straight Arrow Connector 302"/>
                        <wps:cNvCnPr>
                          <a:cxnSpLocks noChangeShapeType="1"/>
                        </wps:cNvCnPr>
                        <wps:spPr bwMode="auto">
                          <a:xfrm flipV="1">
                            <a:off x="28726" y="19582"/>
                            <a:ext cx="13788" cy="20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2"/>
                        <wps:cNvSpPr txBox="1">
                          <a:spLocks noChangeArrowheads="1"/>
                        </wps:cNvSpPr>
                        <wps:spPr bwMode="auto">
                          <a:xfrm>
                            <a:off x="25287" y="26460"/>
                            <a:ext cx="5760" cy="3667"/>
                          </a:xfrm>
                          <a:prstGeom prst="rect">
                            <a:avLst/>
                          </a:prstGeom>
                          <a:solidFill>
                            <a:srgbClr val="FFFFFF"/>
                          </a:solidFill>
                          <a:ln w="9525">
                            <a:solidFill>
                              <a:srgbClr val="000000"/>
                            </a:solidFill>
                            <a:miter lim="800000"/>
                            <a:headEnd/>
                            <a:tailEnd/>
                          </a:ln>
                        </wps:spPr>
                        <wps:txbx>
                          <w:txbxContent>
                            <w:p w14:paraId="30B5548F" w14:textId="77777777" w:rsidR="0035573B" w:rsidRPr="00693DA3" w:rsidRDefault="0035573B" w:rsidP="00C732DC">
                              <w:pPr>
                                <w:jc w:val="center"/>
                                <w:rPr>
                                  <w:i/>
                                  <w:color w:val="FF0000"/>
                                </w:rPr>
                              </w:pPr>
                              <w:r>
                                <w:rPr>
                                  <w:i/>
                                </w:rPr>
                                <w:t>n</w:t>
                              </w:r>
                              <w:r w:rsidRPr="00693DA3">
                                <w:rPr>
                                  <w:i/>
                                </w:rPr>
                                <w:t>=</w:t>
                              </w:r>
                              <w:r>
                                <w:rPr>
                                  <w:i/>
                                </w:rPr>
                                <w:t>3</w:t>
                              </w:r>
                            </w:p>
                          </w:txbxContent>
                        </wps:txbx>
                        <wps:bodyPr rot="0" vert="horz" wrap="square" lIns="91440" tIns="45720" rIns="91440" bIns="45720" anchor="ctr" anchorCtr="0" upright="1">
                          <a:noAutofit/>
                        </wps:bodyPr>
                      </wps:wsp>
                      <wps:wsp>
                        <wps:cNvPr id="6" name="Text Box 2"/>
                        <wps:cNvSpPr txBox="1">
                          <a:spLocks noChangeArrowheads="1"/>
                        </wps:cNvSpPr>
                        <wps:spPr bwMode="auto">
                          <a:xfrm>
                            <a:off x="0" y="0"/>
                            <a:ext cx="10337" cy="4044"/>
                          </a:xfrm>
                          <a:prstGeom prst="rect">
                            <a:avLst/>
                          </a:prstGeom>
                          <a:solidFill>
                            <a:srgbClr val="FFFFFF"/>
                          </a:solidFill>
                          <a:ln w="9525">
                            <a:solidFill>
                              <a:srgbClr val="000000"/>
                            </a:solidFill>
                            <a:miter lim="800000"/>
                            <a:headEnd/>
                            <a:tailEnd/>
                          </a:ln>
                        </wps:spPr>
                        <wps:txbx>
                          <w:txbxContent>
                            <w:p w14:paraId="544FCFCA" w14:textId="77777777" w:rsidR="0035573B" w:rsidRPr="00DE1790" w:rsidRDefault="0035573B" w:rsidP="00C732DC">
                              <w:pPr>
                                <w:spacing w:line="240" w:lineRule="auto"/>
                                <w:jc w:val="center"/>
                                <w:rPr>
                                  <w:color w:val="FF0000"/>
                                </w:rPr>
                              </w:pPr>
                              <w:r>
                                <w:rPr>
                                  <w:color w:val="FF0000"/>
                                </w:rPr>
                                <w:t>Study d</w:t>
                              </w:r>
                              <w:r w:rsidRPr="00DE1790">
                                <w:rPr>
                                  <w:color w:val="FF0000"/>
                                </w:rPr>
                                <w:t>rop</w:t>
                              </w:r>
                              <w:r>
                                <w:rPr>
                                  <w:color w:val="FF0000"/>
                                </w:rPr>
                                <w:t xml:space="preserve"> outs</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12623" y="0"/>
                            <a:ext cx="41370" cy="6102"/>
                          </a:xfrm>
                          <a:prstGeom prst="rect">
                            <a:avLst/>
                          </a:prstGeom>
                          <a:solidFill>
                            <a:srgbClr val="FFFFFF"/>
                          </a:solidFill>
                          <a:ln w="9525">
                            <a:solidFill>
                              <a:srgbClr val="000000"/>
                            </a:solidFill>
                            <a:miter lim="800000"/>
                            <a:headEnd/>
                            <a:tailEnd/>
                          </a:ln>
                        </wps:spPr>
                        <wps:txbx>
                          <w:txbxContent>
                            <w:p w14:paraId="71EFAE31" w14:textId="77777777" w:rsidR="0035573B" w:rsidRPr="00FF0D78" w:rsidRDefault="0035573B" w:rsidP="00C732DC">
                              <w:pPr>
                                <w:jc w:val="center"/>
                                <w:rPr>
                                  <w:sz w:val="28"/>
                                  <w:szCs w:val="28"/>
                                </w:rPr>
                              </w:pPr>
                              <w:r w:rsidRPr="00DF2E40">
                                <w:rPr>
                                  <w:rFonts w:ascii="Cambria" w:hAnsi="Cambria" w:cs="Times New Roman"/>
                                  <w:b/>
                                  <w:bCs/>
                                  <w:sz w:val="28"/>
                                  <w:szCs w:val="28"/>
                                </w:rPr>
                                <w:t>202 children consented</w:t>
                              </w:r>
                            </w:p>
                          </w:txbxContent>
                        </wps:txbx>
                        <wps:bodyPr rot="0" vert="horz" wrap="square" lIns="91440" tIns="45720" rIns="91440" bIns="45720" anchor="ctr" anchorCtr="0" upright="1">
                          <a:noAutofit/>
                        </wps:bodyPr>
                      </wps:wsp>
                      <wps:wsp>
                        <wps:cNvPr id="8" name="Text Box 2"/>
                        <wps:cNvSpPr txBox="1">
                          <a:spLocks noChangeArrowheads="1"/>
                        </wps:cNvSpPr>
                        <wps:spPr bwMode="auto">
                          <a:xfrm>
                            <a:off x="25247" y="29900"/>
                            <a:ext cx="5761" cy="3441"/>
                          </a:xfrm>
                          <a:prstGeom prst="rect">
                            <a:avLst/>
                          </a:prstGeom>
                          <a:solidFill>
                            <a:srgbClr val="FFFFFF"/>
                          </a:solidFill>
                          <a:ln w="9525">
                            <a:solidFill>
                              <a:srgbClr val="000000"/>
                            </a:solidFill>
                            <a:miter lim="800000"/>
                            <a:headEnd/>
                            <a:tailEnd/>
                          </a:ln>
                        </wps:spPr>
                        <wps:txbx>
                          <w:txbxContent>
                            <w:p w14:paraId="3093F4A2" w14:textId="77777777" w:rsidR="0035573B" w:rsidRPr="00DF2E40" w:rsidRDefault="0035573B" w:rsidP="00C732DC">
                              <w:pPr>
                                <w:jc w:val="center"/>
                                <w:rPr>
                                  <w:b/>
                                  <w:color w:val="76923C"/>
                                </w:rPr>
                              </w:pPr>
                              <w:r>
                                <w:rPr>
                                  <w:b/>
                                  <w:color w:val="76923C"/>
                                </w:rPr>
                                <w:t>n</w:t>
                              </w:r>
                              <w:r w:rsidRPr="00DF2E40">
                                <w:rPr>
                                  <w:b/>
                                  <w:color w:val="76923C"/>
                                </w:rPr>
                                <w:t>=25</w:t>
                              </w:r>
                            </w:p>
                          </w:txbxContent>
                        </wps:txbx>
                        <wps:bodyPr rot="0" vert="horz" wrap="square" lIns="91440" tIns="45720" rIns="91440" bIns="45720" anchor="ctr" anchorCtr="0" upright="1">
                          <a:noAutofit/>
                        </wps:bodyPr>
                      </wps:wsp>
                      <wps:wsp>
                        <wps:cNvPr id="9" name="Straight Arrow Connector 25"/>
                        <wps:cNvCnPr>
                          <a:cxnSpLocks noChangeShapeType="1"/>
                        </wps:cNvCnPr>
                        <wps:spPr bwMode="auto">
                          <a:xfrm flipH="1">
                            <a:off x="47095" y="23021"/>
                            <a:ext cx="0" cy="3439"/>
                          </a:xfrm>
                          <a:prstGeom prst="straightConnector1">
                            <a:avLst/>
                          </a:prstGeom>
                          <a:noFill/>
                          <a:ln w="38100">
                            <a:solidFill>
                              <a:srgbClr val="9BBB59"/>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0" name="Text Box 2"/>
                        <wps:cNvSpPr txBox="1">
                          <a:spLocks noChangeArrowheads="1"/>
                        </wps:cNvSpPr>
                        <wps:spPr bwMode="auto">
                          <a:xfrm>
                            <a:off x="41350" y="26460"/>
                            <a:ext cx="12642" cy="20680"/>
                          </a:xfrm>
                          <a:prstGeom prst="rect">
                            <a:avLst/>
                          </a:prstGeom>
                          <a:solidFill>
                            <a:srgbClr val="FFFFFF"/>
                          </a:solidFill>
                          <a:ln w="9525">
                            <a:solidFill>
                              <a:srgbClr val="000000"/>
                            </a:solidFill>
                            <a:miter lim="800000"/>
                            <a:headEnd/>
                            <a:tailEnd/>
                          </a:ln>
                        </wps:spPr>
                        <wps:txbx>
                          <w:txbxContent>
                            <w:p w14:paraId="62A1CF47" w14:textId="77777777" w:rsidR="0035573B" w:rsidRPr="00DF2E40" w:rsidRDefault="0035573B" w:rsidP="00C732DC">
                              <w:pPr>
                                <w:spacing w:line="240" w:lineRule="auto"/>
                                <w:jc w:val="center"/>
                                <w:rPr>
                                  <w:b/>
                                  <w:color w:val="76923C"/>
                                  <w:sz w:val="28"/>
                                  <w:szCs w:val="28"/>
                                </w:rPr>
                              </w:pPr>
                            </w:p>
                            <w:p w14:paraId="7499BCB1" w14:textId="77777777" w:rsidR="0035573B" w:rsidRPr="00DF2E40" w:rsidRDefault="0035573B" w:rsidP="00C732DC">
                              <w:pPr>
                                <w:spacing w:line="240" w:lineRule="auto"/>
                                <w:jc w:val="center"/>
                                <w:rPr>
                                  <w:b/>
                                  <w:color w:val="76923C"/>
                                  <w:sz w:val="28"/>
                                  <w:szCs w:val="28"/>
                                </w:rPr>
                              </w:pPr>
                              <w:r w:rsidRPr="00DF2E40">
                                <w:rPr>
                                  <w:b/>
                                  <w:color w:val="76923C"/>
                                  <w:sz w:val="28"/>
                                  <w:szCs w:val="28"/>
                                </w:rPr>
                                <w:t>N = 188 Successful studies with &gt; 4 hours of artefact free data</w:t>
                              </w: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12623" y="12623"/>
                            <a:ext cx="12668" cy="6911"/>
                          </a:xfrm>
                          <a:prstGeom prst="rect">
                            <a:avLst/>
                          </a:prstGeom>
                          <a:solidFill>
                            <a:srgbClr val="FFFFFF"/>
                          </a:solidFill>
                          <a:ln w="9525">
                            <a:solidFill>
                              <a:srgbClr val="000000"/>
                            </a:solidFill>
                            <a:miter lim="800000"/>
                            <a:headEnd/>
                            <a:tailEnd/>
                          </a:ln>
                        </wps:spPr>
                        <wps:txbx>
                          <w:txbxContent>
                            <w:p w14:paraId="270E6E8B" w14:textId="77777777" w:rsidR="0035573B" w:rsidRDefault="0035573B" w:rsidP="00C732DC">
                              <w:pPr>
                                <w:pStyle w:val="Heading3"/>
                                <w:jc w:val="center"/>
                              </w:pPr>
                              <w:r>
                                <w:t>Home study 1</w:t>
                              </w:r>
                            </w:p>
                            <w:p w14:paraId="6FB38F47" w14:textId="77777777" w:rsidR="0035573B" w:rsidRPr="00693DA3" w:rsidRDefault="0035573B" w:rsidP="00C732DC">
                              <w:pPr>
                                <w:jc w:val="center"/>
                              </w:pPr>
                              <w:r>
                                <w:t>N=194</w:t>
                              </w:r>
                            </w:p>
                          </w:txbxContent>
                        </wps:txbx>
                        <wps:bodyPr rot="0" vert="horz" wrap="square" lIns="91440" tIns="45720" rIns="91440" bIns="45720" anchor="ctr" anchorCtr="0" upright="1">
                          <a:noAutofit/>
                        </wps:bodyPr>
                      </wps:wsp>
                      <wps:wsp>
                        <wps:cNvPr id="12" name="Text Box 2"/>
                        <wps:cNvSpPr txBox="1">
                          <a:spLocks noChangeArrowheads="1"/>
                        </wps:cNvSpPr>
                        <wps:spPr bwMode="auto">
                          <a:xfrm>
                            <a:off x="41350" y="12623"/>
                            <a:ext cx="12751" cy="6909"/>
                          </a:xfrm>
                          <a:prstGeom prst="rect">
                            <a:avLst/>
                          </a:prstGeom>
                          <a:solidFill>
                            <a:srgbClr val="FFFFFF"/>
                          </a:solidFill>
                          <a:ln w="9525">
                            <a:solidFill>
                              <a:srgbClr val="000000"/>
                            </a:solidFill>
                            <a:miter lim="800000"/>
                            <a:headEnd/>
                            <a:tailEnd/>
                          </a:ln>
                        </wps:spPr>
                        <wps:txbx>
                          <w:txbxContent>
                            <w:p w14:paraId="6913D732" w14:textId="77777777" w:rsidR="0035573B" w:rsidRDefault="0035573B" w:rsidP="00C732DC">
                              <w:pPr>
                                <w:pStyle w:val="Heading3"/>
                                <w:spacing w:line="240" w:lineRule="auto"/>
                                <w:jc w:val="center"/>
                              </w:pPr>
                              <w:r>
                                <w:t>Lab study</w:t>
                              </w:r>
                            </w:p>
                            <w:p w14:paraId="3933782D" w14:textId="77777777" w:rsidR="0035573B" w:rsidRPr="00693DA3" w:rsidRDefault="0035573B" w:rsidP="00C732DC">
                              <w:pPr>
                                <w:jc w:val="center"/>
                              </w:pPr>
                              <w:r>
                                <w:t>N=20</w:t>
                              </w:r>
                            </w:p>
                            <w:p w14:paraId="0696161E" w14:textId="77777777" w:rsidR="0035573B" w:rsidRPr="00693DA3" w:rsidRDefault="0035573B" w:rsidP="00C732DC"/>
                          </w:txbxContent>
                        </wps:txbx>
                        <wps:bodyPr rot="0" vert="horz" wrap="square" lIns="91440" tIns="45720" rIns="91440" bIns="45720" anchor="ctr" anchorCtr="0" upright="1">
                          <a:noAutofit/>
                        </wps:bodyPr>
                      </wps:wsp>
                      <wps:wsp>
                        <wps:cNvPr id="13" name="Text Box 2"/>
                        <wps:cNvSpPr txBox="1">
                          <a:spLocks noChangeArrowheads="1"/>
                        </wps:cNvSpPr>
                        <wps:spPr bwMode="auto">
                          <a:xfrm>
                            <a:off x="2306" y="17236"/>
                            <a:ext cx="5772" cy="3456"/>
                          </a:xfrm>
                          <a:prstGeom prst="rect">
                            <a:avLst/>
                          </a:prstGeom>
                          <a:solidFill>
                            <a:srgbClr val="FFFFFF"/>
                          </a:solidFill>
                          <a:ln w="9525">
                            <a:solidFill>
                              <a:srgbClr val="000000"/>
                            </a:solidFill>
                            <a:miter lim="800000"/>
                            <a:headEnd/>
                            <a:tailEnd/>
                          </a:ln>
                        </wps:spPr>
                        <wps:txbx>
                          <w:txbxContent>
                            <w:p w14:paraId="5F6BE09C" w14:textId="77777777" w:rsidR="0035573B" w:rsidRDefault="0035573B" w:rsidP="00C732DC">
                              <w:pPr>
                                <w:jc w:val="center"/>
                              </w:pPr>
                              <w:r>
                                <w:rPr>
                                  <w:color w:val="FF0000"/>
                                </w:rPr>
                                <w:t>n= 11</w:t>
                              </w:r>
                              <w:r w:rsidRPr="00DE1790">
                                <w:rPr>
                                  <w:color w:val="FF0000"/>
                                </w:rPr>
                                <w:t xml:space="preserve"> </w:t>
                              </w:r>
                            </w:p>
                          </w:txbxContent>
                        </wps:txbx>
                        <wps:bodyPr rot="0" vert="horz" wrap="square" lIns="91440" tIns="45720" rIns="91440" bIns="45720" anchor="ctr" anchorCtr="0" upright="1">
                          <a:noAutofit/>
                        </wps:bodyPr>
                      </wps:wsp>
                      <wps:wsp>
                        <wps:cNvPr id="14" name="Text Box 2"/>
                        <wps:cNvSpPr txBox="1">
                          <a:spLocks noChangeArrowheads="1"/>
                        </wps:cNvSpPr>
                        <wps:spPr bwMode="auto">
                          <a:xfrm>
                            <a:off x="12623" y="26380"/>
                            <a:ext cx="12657" cy="6941"/>
                          </a:xfrm>
                          <a:prstGeom prst="rect">
                            <a:avLst/>
                          </a:prstGeom>
                          <a:solidFill>
                            <a:srgbClr val="FFFFFF"/>
                          </a:solidFill>
                          <a:ln w="9525">
                            <a:solidFill>
                              <a:srgbClr val="000000"/>
                            </a:solidFill>
                            <a:miter lim="800000"/>
                            <a:headEnd/>
                            <a:tailEnd/>
                          </a:ln>
                        </wps:spPr>
                        <wps:txbx>
                          <w:txbxContent>
                            <w:p w14:paraId="09B0317A" w14:textId="77777777" w:rsidR="0035573B" w:rsidRDefault="0035573B" w:rsidP="00C732DC">
                              <w:pPr>
                                <w:pStyle w:val="Heading3"/>
                                <w:jc w:val="center"/>
                              </w:pPr>
                              <w:r>
                                <w:t>Home study 2</w:t>
                              </w:r>
                            </w:p>
                            <w:p w14:paraId="4766DE00" w14:textId="77777777" w:rsidR="0035573B" w:rsidRDefault="0035573B" w:rsidP="00C732DC">
                              <w:pPr>
                                <w:spacing w:line="240" w:lineRule="auto"/>
                                <w:jc w:val="center"/>
                              </w:pPr>
                              <w:r>
                                <w:t>N=31</w:t>
                              </w:r>
                            </w:p>
                          </w:txbxContent>
                        </wps:txbx>
                        <wps:bodyPr rot="0" vert="horz" wrap="square" lIns="91440" tIns="45720" rIns="91440" bIns="45720" anchor="ctr" anchorCtr="0" upright="1">
                          <a:noAutofit/>
                        </wps:bodyPr>
                      </wps:wsp>
                      <wps:wsp>
                        <wps:cNvPr id="15" name="Text Box 2"/>
                        <wps:cNvSpPr txBox="1">
                          <a:spLocks noChangeArrowheads="1"/>
                        </wps:cNvSpPr>
                        <wps:spPr bwMode="auto">
                          <a:xfrm>
                            <a:off x="12623" y="40217"/>
                            <a:ext cx="12649" cy="6896"/>
                          </a:xfrm>
                          <a:prstGeom prst="rect">
                            <a:avLst/>
                          </a:prstGeom>
                          <a:solidFill>
                            <a:srgbClr val="FFFFFF"/>
                          </a:solidFill>
                          <a:ln w="9525">
                            <a:solidFill>
                              <a:srgbClr val="000000"/>
                            </a:solidFill>
                            <a:miter lim="800000"/>
                            <a:headEnd/>
                            <a:tailEnd/>
                          </a:ln>
                        </wps:spPr>
                        <wps:txbx>
                          <w:txbxContent>
                            <w:p w14:paraId="7BD1E01A" w14:textId="77777777" w:rsidR="0035573B" w:rsidRDefault="0035573B" w:rsidP="00C732DC">
                              <w:pPr>
                                <w:pStyle w:val="Heading3"/>
                                <w:jc w:val="center"/>
                              </w:pPr>
                              <w:r>
                                <w:t>Home study 3</w:t>
                              </w:r>
                            </w:p>
                            <w:p w14:paraId="3D8F30F8" w14:textId="77777777" w:rsidR="0035573B" w:rsidRPr="0098243E" w:rsidRDefault="0035573B" w:rsidP="00C732DC">
                              <w:pPr>
                                <w:jc w:val="center"/>
                              </w:pPr>
                              <w:r>
                                <w:t>N=2</w:t>
                              </w:r>
                            </w:p>
                          </w:txbxContent>
                        </wps:txbx>
                        <wps:bodyPr rot="0" vert="horz" wrap="square" lIns="91440" tIns="45720" rIns="91440" bIns="45720" anchor="ctr" anchorCtr="0" upright="1">
                          <a:noAutofit/>
                        </wps:bodyPr>
                      </wps:wsp>
                      <wps:wsp>
                        <wps:cNvPr id="16" name="Text Box 2"/>
                        <wps:cNvSpPr txBox="1">
                          <a:spLocks noChangeArrowheads="1"/>
                        </wps:cNvSpPr>
                        <wps:spPr bwMode="auto">
                          <a:xfrm>
                            <a:off x="24154" y="6149"/>
                            <a:ext cx="5817" cy="3040"/>
                          </a:xfrm>
                          <a:prstGeom prst="rect">
                            <a:avLst/>
                          </a:prstGeom>
                          <a:solidFill>
                            <a:srgbClr val="FFFFFF"/>
                          </a:solidFill>
                          <a:ln w="9525">
                            <a:solidFill>
                              <a:srgbClr val="000000"/>
                            </a:solidFill>
                            <a:miter lim="800000"/>
                            <a:headEnd/>
                            <a:tailEnd/>
                          </a:ln>
                        </wps:spPr>
                        <wps:txbx>
                          <w:txbxContent>
                            <w:p w14:paraId="42B08042" w14:textId="77777777" w:rsidR="0035573B" w:rsidRPr="00FF0D78" w:rsidRDefault="0035573B" w:rsidP="00C732DC">
                              <w:pPr>
                                <w:rPr>
                                  <w:b/>
                                </w:rPr>
                              </w:pPr>
                              <w:r w:rsidRPr="00FF0D78">
                                <w:rPr>
                                  <w:b/>
                                </w:rPr>
                                <w:t>N=19</w:t>
                              </w:r>
                              <w:r>
                                <w:rPr>
                                  <w:b/>
                                </w:rPr>
                                <w:t>4</w:t>
                              </w:r>
                            </w:p>
                          </w:txbxContent>
                        </wps:txbx>
                        <wps:bodyPr rot="0" vert="horz" wrap="square" lIns="91440" tIns="45720" rIns="91440" bIns="45720" anchor="ctr" anchorCtr="0" upright="1">
                          <a:noAutofit/>
                        </wps:bodyPr>
                      </wps:wsp>
                      <wps:wsp>
                        <wps:cNvPr id="17" name="Text Box 2"/>
                        <wps:cNvSpPr txBox="1">
                          <a:spLocks noChangeArrowheads="1"/>
                        </wps:cNvSpPr>
                        <wps:spPr bwMode="auto">
                          <a:xfrm>
                            <a:off x="25247" y="12623"/>
                            <a:ext cx="5759" cy="3651"/>
                          </a:xfrm>
                          <a:prstGeom prst="rect">
                            <a:avLst/>
                          </a:prstGeom>
                          <a:solidFill>
                            <a:srgbClr val="FFFFFF"/>
                          </a:solidFill>
                          <a:ln w="9525">
                            <a:solidFill>
                              <a:srgbClr val="000000"/>
                            </a:solidFill>
                            <a:miter lim="800000"/>
                            <a:headEnd/>
                            <a:tailEnd/>
                          </a:ln>
                        </wps:spPr>
                        <wps:txbx>
                          <w:txbxContent>
                            <w:p w14:paraId="7CF61394" w14:textId="77777777" w:rsidR="0035573B" w:rsidRPr="00693DA3" w:rsidRDefault="0035573B" w:rsidP="00C732DC">
                              <w:pPr>
                                <w:jc w:val="center"/>
                                <w:rPr>
                                  <w:i/>
                                  <w:color w:val="FF0000"/>
                                </w:rPr>
                              </w:pPr>
                              <w:r>
                                <w:rPr>
                                  <w:i/>
                                </w:rPr>
                                <w:t>n=10</w:t>
                              </w:r>
                            </w:p>
                          </w:txbxContent>
                        </wps:txbx>
                        <wps:bodyPr rot="0" vert="horz" wrap="square" lIns="91440" tIns="45720" rIns="91440" bIns="45720" anchor="ctr" anchorCtr="0" upright="1">
                          <a:noAutofit/>
                        </wps:bodyPr>
                      </wps:wsp>
                      <wps:wsp>
                        <wps:cNvPr id="18" name="Text Box 2"/>
                        <wps:cNvSpPr txBox="1">
                          <a:spLocks noChangeArrowheads="1"/>
                        </wps:cNvSpPr>
                        <wps:spPr bwMode="auto">
                          <a:xfrm>
                            <a:off x="36778" y="6149"/>
                            <a:ext cx="5689" cy="3040"/>
                          </a:xfrm>
                          <a:prstGeom prst="rect">
                            <a:avLst/>
                          </a:prstGeom>
                          <a:solidFill>
                            <a:srgbClr val="FFFFFF"/>
                          </a:solidFill>
                          <a:ln w="9525">
                            <a:solidFill>
                              <a:srgbClr val="000000"/>
                            </a:solidFill>
                            <a:miter lim="800000"/>
                            <a:headEnd/>
                            <a:tailEnd/>
                          </a:ln>
                        </wps:spPr>
                        <wps:txbx>
                          <w:txbxContent>
                            <w:p w14:paraId="24ACCDCF" w14:textId="77777777" w:rsidR="0035573B" w:rsidRPr="00FF0D78" w:rsidRDefault="0035573B" w:rsidP="00C732DC">
                              <w:pPr>
                                <w:jc w:val="center"/>
                                <w:rPr>
                                  <w:b/>
                                </w:rPr>
                              </w:pPr>
                              <w:r w:rsidRPr="00FF0D78">
                                <w:rPr>
                                  <w:b/>
                                </w:rPr>
                                <w:t>N=6</w:t>
                              </w:r>
                            </w:p>
                          </w:txbxContent>
                        </wps:txbx>
                        <wps:bodyPr rot="0" vert="horz" wrap="square" lIns="91440" tIns="45720" rIns="91440" bIns="45720" anchor="ctr" anchorCtr="0" upright="1">
                          <a:noAutofit/>
                        </wps:bodyPr>
                      </wps:wsp>
                      <wps:wsp>
                        <wps:cNvPr id="19" name="Text Box 2"/>
                        <wps:cNvSpPr txBox="1">
                          <a:spLocks noChangeArrowheads="1"/>
                        </wps:cNvSpPr>
                        <wps:spPr bwMode="auto">
                          <a:xfrm>
                            <a:off x="25247" y="16103"/>
                            <a:ext cx="5727" cy="3467"/>
                          </a:xfrm>
                          <a:prstGeom prst="rect">
                            <a:avLst/>
                          </a:prstGeom>
                          <a:solidFill>
                            <a:srgbClr val="FFFFFF"/>
                          </a:solidFill>
                          <a:ln w="9525">
                            <a:solidFill>
                              <a:srgbClr val="000000"/>
                            </a:solidFill>
                            <a:miter lim="800000"/>
                            <a:headEnd/>
                            <a:tailEnd/>
                          </a:ln>
                        </wps:spPr>
                        <wps:txbx>
                          <w:txbxContent>
                            <w:p w14:paraId="4DCDF86F" w14:textId="77777777" w:rsidR="0035573B" w:rsidRPr="00DF2E40" w:rsidRDefault="0035573B" w:rsidP="00C732DC">
                              <w:pPr>
                                <w:rPr>
                                  <w:b/>
                                  <w:color w:val="76923C"/>
                                </w:rPr>
                              </w:pPr>
                              <w:r>
                                <w:rPr>
                                  <w:b/>
                                  <w:color w:val="76923C"/>
                                </w:rPr>
                                <w:t>n</w:t>
                              </w:r>
                              <w:r w:rsidRPr="00DF2E40">
                                <w:rPr>
                                  <w:b/>
                                  <w:color w:val="76923C"/>
                                </w:rPr>
                                <w:t>=143</w:t>
                              </w:r>
                            </w:p>
                          </w:txbxContent>
                        </wps:txbx>
                        <wps:bodyPr rot="0" vert="horz" wrap="square" lIns="91440" tIns="45720" rIns="91440" bIns="45720" anchor="ctr" anchorCtr="0" upright="1">
                          <a:noAutofit/>
                        </wps:bodyPr>
                      </wps:wsp>
                      <wps:wsp>
                        <wps:cNvPr id="20" name="Text Box 2"/>
                        <wps:cNvSpPr txBox="1">
                          <a:spLocks noChangeArrowheads="1"/>
                        </wps:cNvSpPr>
                        <wps:spPr bwMode="auto">
                          <a:xfrm>
                            <a:off x="16103" y="19542"/>
                            <a:ext cx="5751" cy="3437"/>
                          </a:xfrm>
                          <a:prstGeom prst="rect">
                            <a:avLst/>
                          </a:prstGeom>
                          <a:solidFill>
                            <a:srgbClr val="FFFFFF"/>
                          </a:solidFill>
                          <a:ln w="9525">
                            <a:solidFill>
                              <a:srgbClr val="000000"/>
                            </a:solidFill>
                            <a:miter lim="800000"/>
                            <a:headEnd/>
                            <a:tailEnd/>
                          </a:ln>
                        </wps:spPr>
                        <wps:txbx>
                          <w:txbxContent>
                            <w:p w14:paraId="07341C13" w14:textId="77777777" w:rsidR="0035573B" w:rsidRPr="00693DA3" w:rsidRDefault="0035573B" w:rsidP="00C732DC">
                              <w:pPr>
                                <w:rPr>
                                  <w:i/>
                                </w:rPr>
                              </w:pPr>
                              <w:r>
                                <w:rPr>
                                  <w:i/>
                                </w:rPr>
                                <w:t>n</w:t>
                              </w:r>
                              <w:r w:rsidRPr="00693DA3">
                                <w:rPr>
                                  <w:i/>
                                </w:rPr>
                                <w:t>=30</w:t>
                              </w:r>
                            </w:p>
                          </w:txbxContent>
                        </wps:txbx>
                        <wps:bodyPr rot="0" vert="horz" wrap="square" lIns="91440" tIns="45720" rIns="91440" bIns="45720" anchor="ctr" anchorCtr="0" upright="1">
                          <a:noAutofit/>
                        </wps:bodyPr>
                      </wps:wsp>
                      <wps:wsp>
                        <wps:cNvPr id="21" name="Text Box 2"/>
                        <wps:cNvSpPr txBox="1">
                          <a:spLocks noChangeArrowheads="1"/>
                        </wps:cNvSpPr>
                        <wps:spPr bwMode="auto">
                          <a:xfrm>
                            <a:off x="25247" y="40217"/>
                            <a:ext cx="5736" cy="3454"/>
                          </a:xfrm>
                          <a:prstGeom prst="rect">
                            <a:avLst/>
                          </a:prstGeom>
                          <a:solidFill>
                            <a:srgbClr val="FFFFFF"/>
                          </a:solidFill>
                          <a:ln w="9525">
                            <a:solidFill>
                              <a:srgbClr val="000000"/>
                            </a:solidFill>
                            <a:miter lim="800000"/>
                            <a:headEnd/>
                            <a:tailEnd/>
                          </a:ln>
                        </wps:spPr>
                        <wps:txbx>
                          <w:txbxContent>
                            <w:p w14:paraId="45471A14" w14:textId="77777777" w:rsidR="0035573B" w:rsidRPr="0098243E" w:rsidRDefault="0035573B" w:rsidP="00C732DC">
                              <w:pPr>
                                <w:jc w:val="center"/>
                                <w:rPr>
                                  <w:i/>
                                </w:rPr>
                              </w:pPr>
                              <w:r>
                                <w:rPr>
                                  <w:i/>
                                </w:rPr>
                                <w:t>n</w:t>
                              </w:r>
                              <w:r w:rsidRPr="0098243E">
                                <w:rPr>
                                  <w:i/>
                                </w:rPr>
                                <w:t>=</w:t>
                              </w:r>
                              <w:r>
                                <w:rPr>
                                  <w:i/>
                                </w:rPr>
                                <w:t>1</w:t>
                              </w:r>
                            </w:p>
                          </w:txbxContent>
                        </wps:txbx>
                        <wps:bodyPr rot="0" vert="horz" wrap="square" lIns="91440" tIns="45720" rIns="91440" bIns="45720" anchor="ctr" anchorCtr="0" upright="1">
                          <a:noAutofit/>
                        </wps:bodyPr>
                      </wps:wsp>
                      <wps:wsp>
                        <wps:cNvPr id="22" name="Text Box 2"/>
                        <wps:cNvSpPr txBox="1">
                          <a:spLocks noChangeArrowheads="1"/>
                        </wps:cNvSpPr>
                        <wps:spPr bwMode="auto">
                          <a:xfrm>
                            <a:off x="44829" y="19542"/>
                            <a:ext cx="5741" cy="3448"/>
                          </a:xfrm>
                          <a:prstGeom prst="rect">
                            <a:avLst/>
                          </a:prstGeom>
                          <a:solidFill>
                            <a:srgbClr val="FFFFFF"/>
                          </a:solidFill>
                          <a:ln w="9525">
                            <a:solidFill>
                              <a:srgbClr val="000000"/>
                            </a:solidFill>
                            <a:miter lim="800000"/>
                            <a:headEnd/>
                            <a:tailEnd/>
                          </a:ln>
                        </wps:spPr>
                        <wps:txbx>
                          <w:txbxContent>
                            <w:p w14:paraId="152A842C" w14:textId="77777777" w:rsidR="0035573B" w:rsidRPr="00DF2E40" w:rsidRDefault="0035573B" w:rsidP="00C732DC">
                              <w:pPr>
                                <w:rPr>
                                  <w:b/>
                                  <w:color w:val="76923C"/>
                                </w:rPr>
                              </w:pPr>
                              <w:r>
                                <w:rPr>
                                  <w:b/>
                                  <w:color w:val="76923C"/>
                                </w:rPr>
                                <w:t>n</w:t>
                              </w:r>
                              <w:r w:rsidRPr="00DF2E40">
                                <w:rPr>
                                  <w:b/>
                                  <w:color w:val="76923C"/>
                                </w:rPr>
                                <w:t>=19</w:t>
                              </w:r>
                            </w:p>
                          </w:txbxContent>
                        </wps:txbx>
                        <wps:bodyPr rot="0" vert="horz" wrap="square" lIns="91440" tIns="45720" rIns="91440" bIns="45720" anchor="ctr" anchorCtr="0" upright="1">
                          <a:noAutofit/>
                        </wps:bodyPr>
                      </wps:wsp>
                      <wps:wsp>
                        <wps:cNvPr id="23" name="Text Box 2"/>
                        <wps:cNvSpPr txBox="1">
                          <a:spLocks noChangeArrowheads="1"/>
                        </wps:cNvSpPr>
                        <wps:spPr bwMode="auto">
                          <a:xfrm>
                            <a:off x="35604" y="16103"/>
                            <a:ext cx="5755" cy="3456"/>
                          </a:xfrm>
                          <a:prstGeom prst="rect">
                            <a:avLst/>
                          </a:prstGeom>
                          <a:solidFill>
                            <a:srgbClr val="FFFFFF"/>
                          </a:solidFill>
                          <a:ln w="9525">
                            <a:solidFill>
                              <a:srgbClr val="000000"/>
                            </a:solidFill>
                            <a:miter lim="800000"/>
                            <a:headEnd/>
                            <a:tailEnd/>
                          </a:ln>
                        </wps:spPr>
                        <wps:txbx>
                          <w:txbxContent>
                            <w:p w14:paraId="4AE7B13F" w14:textId="77777777" w:rsidR="0035573B" w:rsidRPr="00693DA3" w:rsidRDefault="0035573B" w:rsidP="00C732DC">
                              <w:pPr>
                                <w:rPr>
                                  <w:i/>
                                </w:rPr>
                              </w:pPr>
                              <w:r>
                                <w:rPr>
                                  <w:i/>
                                </w:rPr>
                                <w:t>n</w:t>
                              </w:r>
                              <w:r w:rsidRPr="00693DA3">
                                <w:rPr>
                                  <w:i/>
                                </w:rPr>
                                <w:t>= 1</w:t>
                              </w:r>
                            </w:p>
                          </w:txbxContent>
                        </wps:txbx>
                        <wps:bodyPr rot="0" vert="horz" wrap="square" lIns="91440" tIns="45720" rIns="91440" bIns="45720" anchor="ctr" anchorCtr="0" upright="1">
                          <a:noAutofit/>
                        </wps:bodyPr>
                      </wps:wsp>
                      <wps:wsp>
                        <wps:cNvPr id="24" name="Text Box 2"/>
                        <wps:cNvSpPr txBox="1">
                          <a:spLocks noChangeArrowheads="1"/>
                        </wps:cNvSpPr>
                        <wps:spPr bwMode="auto">
                          <a:xfrm>
                            <a:off x="25287" y="43696"/>
                            <a:ext cx="5709" cy="3457"/>
                          </a:xfrm>
                          <a:prstGeom prst="rect">
                            <a:avLst/>
                          </a:prstGeom>
                          <a:solidFill>
                            <a:srgbClr val="FFFFFF"/>
                          </a:solidFill>
                          <a:ln w="9525">
                            <a:solidFill>
                              <a:srgbClr val="000000"/>
                            </a:solidFill>
                            <a:miter lim="800000"/>
                            <a:headEnd/>
                            <a:tailEnd/>
                          </a:ln>
                        </wps:spPr>
                        <wps:txbx>
                          <w:txbxContent>
                            <w:p w14:paraId="2FFC736A" w14:textId="77777777" w:rsidR="0035573B" w:rsidRPr="00DF2E40" w:rsidRDefault="0035573B" w:rsidP="00C732DC">
                              <w:pPr>
                                <w:jc w:val="center"/>
                                <w:rPr>
                                  <w:b/>
                                  <w:color w:val="76923C"/>
                                </w:rPr>
                              </w:pPr>
                              <w:r>
                                <w:rPr>
                                  <w:b/>
                                  <w:color w:val="76923C"/>
                                </w:rPr>
                                <w:t>n</w:t>
                              </w:r>
                              <w:r w:rsidRPr="00DF2E40">
                                <w:rPr>
                                  <w:b/>
                                  <w:color w:val="76923C"/>
                                </w:rPr>
                                <w:t>=1</w:t>
                              </w:r>
                            </w:p>
                          </w:txbxContent>
                        </wps:txbx>
                        <wps:bodyPr rot="0" vert="horz" wrap="square" lIns="91440" tIns="45720" rIns="91440" bIns="45720" anchor="ctr" anchorCtr="0" upright="1">
                          <a:noAutofit/>
                        </wps:bodyPr>
                      </wps:wsp>
                      <wps:wsp>
                        <wps:cNvPr id="25" name="Text Box 2"/>
                        <wps:cNvSpPr txBox="1">
                          <a:spLocks noChangeArrowheads="1"/>
                        </wps:cNvSpPr>
                        <wps:spPr bwMode="auto">
                          <a:xfrm>
                            <a:off x="2306" y="4612"/>
                            <a:ext cx="5746" cy="3447"/>
                          </a:xfrm>
                          <a:prstGeom prst="rect">
                            <a:avLst/>
                          </a:prstGeom>
                          <a:solidFill>
                            <a:srgbClr val="FFFFFF"/>
                          </a:solidFill>
                          <a:ln w="9525">
                            <a:solidFill>
                              <a:srgbClr val="000000"/>
                            </a:solidFill>
                            <a:miter lim="800000"/>
                            <a:headEnd/>
                            <a:tailEnd/>
                          </a:ln>
                        </wps:spPr>
                        <wps:txbx>
                          <w:txbxContent>
                            <w:p w14:paraId="0FE6A92B" w14:textId="77777777" w:rsidR="0035573B" w:rsidRPr="00693DA3" w:rsidRDefault="0035573B" w:rsidP="00C732DC">
                              <w:pPr>
                                <w:jc w:val="center"/>
                                <w:rPr>
                                  <w:color w:val="FF0000"/>
                                </w:rPr>
                              </w:pPr>
                              <w:r>
                                <w:rPr>
                                  <w:color w:val="FF0000"/>
                                </w:rPr>
                                <w:t>n=2</w:t>
                              </w:r>
                            </w:p>
                          </w:txbxContent>
                        </wps:txbx>
                        <wps:bodyPr rot="0" vert="horz" wrap="square" lIns="91440" tIns="45720" rIns="91440" bIns="45720" anchor="ctr" anchorCtr="0" upright="1">
                          <a:noAutofit/>
                        </wps:bodyPr>
                      </wps:wsp>
                      <wps:wsp>
                        <wps:cNvPr id="26" name="Straight Arrow Connector 290"/>
                        <wps:cNvCnPr>
                          <a:cxnSpLocks noChangeShapeType="1"/>
                        </wps:cNvCnPr>
                        <wps:spPr bwMode="auto">
                          <a:xfrm flipH="1">
                            <a:off x="7970" y="4612"/>
                            <a:ext cx="4600" cy="0"/>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wps:wsp>
                        <wps:cNvPr id="27" name="Straight Arrow Connector 291"/>
                        <wps:cNvCnPr>
                          <a:cxnSpLocks noChangeShapeType="1"/>
                        </wps:cNvCnPr>
                        <wps:spPr bwMode="auto">
                          <a:xfrm flipH="1">
                            <a:off x="18288" y="9224"/>
                            <a:ext cx="5765" cy="29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Arrow Connector 296"/>
                        <wps:cNvCnPr>
                          <a:cxnSpLocks noChangeShapeType="1"/>
                        </wps:cNvCnPr>
                        <wps:spPr bwMode="auto">
                          <a:xfrm>
                            <a:off x="42523" y="9224"/>
                            <a:ext cx="5741" cy="29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Arrow Connector 298"/>
                        <wps:cNvCnPr>
                          <a:cxnSpLocks noChangeShapeType="1"/>
                        </wps:cNvCnPr>
                        <wps:spPr bwMode="auto">
                          <a:xfrm flipH="1">
                            <a:off x="7970" y="18409"/>
                            <a:ext cx="4600" cy="0"/>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wps:wsp>
                        <wps:cNvPr id="30" name="Straight Arrow Connector 300"/>
                        <wps:cNvCnPr>
                          <a:cxnSpLocks noChangeShapeType="1"/>
                        </wps:cNvCnPr>
                        <wps:spPr bwMode="auto">
                          <a:xfrm>
                            <a:off x="30992" y="14444"/>
                            <a:ext cx="10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2"/>
                        <wps:cNvSpPr txBox="1">
                          <a:spLocks noChangeArrowheads="1"/>
                        </wps:cNvSpPr>
                        <wps:spPr bwMode="auto">
                          <a:xfrm>
                            <a:off x="2306" y="31032"/>
                            <a:ext cx="5742" cy="3448"/>
                          </a:xfrm>
                          <a:prstGeom prst="rect">
                            <a:avLst/>
                          </a:prstGeom>
                          <a:solidFill>
                            <a:srgbClr val="FFFFFF"/>
                          </a:solidFill>
                          <a:ln w="9525">
                            <a:solidFill>
                              <a:srgbClr val="000000"/>
                            </a:solidFill>
                            <a:miter lim="800000"/>
                            <a:headEnd/>
                            <a:tailEnd/>
                          </a:ln>
                        </wps:spPr>
                        <wps:txbx>
                          <w:txbxContent>
                            <w:p w14:paraId="266E493E" w14:textId="77777777" w:rsidR="0035573B" w:rsidRPr="00693DA3" w:rsidRDefault="0035573B" w:rsidP="00C732DC">
                              <w:pPr>
                                <w:jc w:val="center"/>
                                <w:rPr>
                                  <w:color w:val="FF0000"/>
                                </w:rPr>
                              </w:pPr>
                              <w:r>
                                <w:rPr>
                                  <w:color w:val="FF0000"/>
                                </w:rPr>
                                <w:t>n</w:t>
                              </w:r>
                              <w:r w:rsidRPr="00693DA3">
                                <w:rPr>
                                  <w:color w:val="FF0000"/>
                                </w:rPr>
                                <w:t>=1</w:t>
                              </w:r>
                            </w:p>
                          </w:txbxContent>
                        </wps:txbx>
                        <wps:bodyPr rot="0" vert="horz" wrap="square" lIns="91440" tIns="45720" rIns="91440" bIns="45720" anchor="ctr" anchorCtr="0" upright="1">
                          <a:noAutofit/>
                        </wps:bodyPr>
                      </wps:wsp>
                      <wps:wsp>
                        <wps:cNvPr id="32" name="Straight Arrow Connector 313"/>
                        <wps:cNvCnPr>
                          <a:cxnSpLocks noChangeShapeType="1"/>
                        </wps:cNvCnPr>
                        <wps:spPr bwMode="auto">
                          <a:xfrm flipH="1">
                            <a:off x="19501" y="17923"/>
                            <a:ext cx="16072" cy="84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Straight Arrow Connector 9"/>
                        <wps:cNvCnPr>
                          <a:cxnSpLocks noChangeShapeType="1"/>
                        </wps:cNvCnPr>
                        <wps:spPr bwMode="auto">
                          <a:xfrm flipH="1">
                            <a:off x="19501" y="23021"/>
                            <a:ext cx="0" cy="34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Straight Arrow Connector 10"/>
                        <wps:cNvCnPr>
                          <a:cxnSpLocks noChangeShapeType="1"/>
                        </wps:cNvCnPr>
                        <wps:spPr bwMode="auto">
                          <a:xfrm flipH="1">
                            <a:off x="7970" y="32165"/>
                            <a:ext cx="4600" cy="0"/>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wps:wsp>
                        <wps:cNvPr id="35" name="Straight Arrow Connector 24"/>
                        <wps:cNvCnPr>
                          <a:cxnSpLocks noChangeShapeType="1"/>
                        </wps:cNvCnPr>
                        <wps:spPr bwMode="auto">
                          <a:xfrm>
                            <a:off x="30992" y="46003"/>
                            <a:ext cx="10340" cy="0"/>
                          </a:xfrm>
                          <a:prstGeom prst="straightConnector1">
                            <a:avLst/>
                          </a:prstGeom>
                          <a:noFill/>
                          <a:ln w="38100">
                            <a:solidFill>
                              <a:srgbClr val="9BBB59"/>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6" name="Straight Arrow Connector 26"/>
                        <wps:cNvCnPr>
                          <a:cxnSpLocks noChangeShapeType="1"/>
                        </wps:cNvCnPr>
                        <wps:spPr bwMode="auto">
                          <a:xfrm flipH="1">
                            <a:off x="19501" y="36778"/>
                            <a:ext cx="0" cy="34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303"/>
                        <wps:cNvCnPr>
                          <a:cxnSpLocks noChangeShapeType="1"/>
                        </wps:cNvCnPr>
                        <wps:spPr bwMode="auto">
                          <a:xfrm flipV="1">
                            <a:off x="28686" y="19461"/>
                            <a:ext cx="13814" cy="68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Straight Arrow Connector 22"/>
                        <wps:cNvCnPr>
                          <a:cxnSpLocks noChangeShapeType="1"/>
                        </wps:cNvCnPr>
                        <wps:spPr bwMode="auto">
                          <a:xfrm>
                            <a:off x="30992" y="18368"/>
                            <a:ext cx="10352" cy="8045"/>
                          </a:xfrm>
                          <a:prstGeom prst="straightConnector1">
                            <a:avLst/>
                          </a:prstGeom>
                          <a:noFill/>
                          <a:ln w="38100">
                            <a:solidFill>
                              <a:srgbClr val="9BBB59"/>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9" name="Straight Arrow Connector 21"/>
                        <wps:cNvCnPr>
                          <a:cxnSpLocks noChangeShapeType="1"/>
                        </wps:cNvCnPr>
                        <wps:spPr bwMode="auto">
                          <a:xfrm>
                            <a:off x="30992" y="32206"/>
                            <a:ext cx="10340" cy="0"/>
                          </a:xfrm>
                          <a:prstGeom prst="straightConnector1">
                            <a:avLst/>
                          </a:prstGeom>
                          <a:noFill/>
                          <a:ln w="38100">
                            <a:solidFill>
                              <a:srgbClr val="9BBB59"/>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10E7B7" id="Group 317" o:spid="_x0000_s1036" style="position:absolute;margin-left:-.05pt;margin-top:13pt;width:467.85pt;height:355pt;z-index:251656704" coordsize="54101,4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">
                <v:shape id="Text Box 2" o:spid="_x0000_s1037" type="#_x0000_t202" style="position:absolute;left:16103;top:33339;width:5742;height:3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RdMEA&#10;AADaAAAADwAAAGRycy9kb3ducmV2LnhtbESPT2sCMRTE7wW/Q3iCt5q1gs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2EXTBAAAA2gAAAA8AAAAAAAAAAAAAAAAAmAIAAGRycy9kb3du&#10;cmV2LnhtbFBLBQYAAAAABAAEAPUAAACGAwAAAAA=&#10;">
                  <v:textbox>
                    <w:txbxContent>
                      <w:p w14:paraId="4BFD6564" w14:textId="77777777" w:rsidR="0035573B" w:rsidRPr="00693DA3" w:rsidRDefault="0035573B" w:rsidP="00C732DC">
                        <w:pPr>
                          <w:rPr>
                            <w:i/>
                          </w:rPr>
                        </w:pPr>
                        <w:r>
                          <w:rPr>
                            <w:i/>
                          </w:rPr>
                          <w:t>n=2</w:t>
                        </w:r>
                      </w:p>
                    </w:txbxContent>
                  </v:textbox>
                </v:shape>
                <v:shape id="Straight Arrow Connector 302" o:spid="_x0000_s1038" type="#_x0000_t32" style="position:absolute;left:28726;top:19582;width:13788;height:206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Text Box 2" o:spid="_x0000_s1039" type="#_x0000_t202" style="position:absolute;left:25287;top:26460;width:5760;height:3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14:paraId="30B5548F" w14:textId="77777777" w:rsidR="0035573B" w:rsidRPr="00693DA3" w:rsidRDefault="0035573B" w:rsidP="00C732DC">
                        <w:pPr>
                          <w:jc w:val="center"/>
                          <w:rPr>
                            <w:i/>
                            <w:color w:val="FF0000"/>
                          </w:rPr>
                        </w:pPr>
                        <w:r>
                          <w:rPr>
                            <w:i/>
                          </w:rPr>
                          <w:t>n</w:t>
                        </w:r>
                        <w:r w:rsidRPr="00693DA3">
                          <w:rPr>
                            <w:i/>
                          </w:rPr>
                          <w:t>=</w:t>
                        </w:r>
                        <w:r>
                          <w:rPr>
                            <w:i/>
                          </w:rPr>
                          <w:t>3</w:t>
                        </w:r>
                      </w:p>
                    </w:txbxContent>
                  </v:textbox>
                </v:shape>
                <v:shape id="Text Box 2" o:spid="_x0000_s1040" type="#_x0000_t202" style="position:absolute;width:10337;height:4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544FCFCA" w14:textId="77777777" w:rsidR="0035573B" w:rsidRPr="00DE1790" w:rsidRDefault="0035573B" w:rsidP="00C732DC">
                        <w:pPr>
                          <w:spacing w:line="240" w:lineRule="auto"/>
                          <w:jc w:val="center"/>
                          <w:rPr>
                            <w:color w:val="FF0000"/>
                          </w:rPr>
                        </w:pPr>
                        <w:r>
                          <w:rPr>
                            <w:color w:val="FF0000"/>
                          </w:rPr>
                          <w:t>Study d</w:t>
                        </w:r>
                        <w:r w:rsidRPr="00DE1790">
                          <w:rPr>
                            <w:color w:val="FF0000"/>
                          </w:rPr>
                          <w:t>rop</w:t>
                        </w:r>
                        <w:r>
                          <w:rPr>
                            <w:color w:val="FF0000"/>
                          </w:rPr>
                          <w:t xml:space="preserve"> outs</w:t>
                        </w:r>
                      </w:p>
                    </w:txbxContent>
                  </v:textbox>
                </v:shape>
                <v:shape id="Text Box 2" o:spid="_x0000_s1041" type="#_x0000_t202" style="position:absolute;left:12623;width:41370;height:6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14:paraId="71EFAE31" w14:textId="77777777" w:rsidR="0035573B" w:rsidRPr="00FF0D78" w:rsidRDefault="0035573B" w:rsidP="00C732DC">
                        <w:pPr>
                          <w:jc w:val="center"/>
                          <w:rPr>
                            <w:sz w:val="28"/>
                            <w:szCs w:val="28"/>
                          </w:rPr>
                        </w:pPr>
                        <w:r w:rsidRPr="00DF2E40">
                          <w:rPr>
                            <w:rFonts w:ascii="Cambria" w:hAnsi="Cambria" w:cs="Times New Roman"/>
                            <w:b/>
                            <w:bCs/>
                            <w:sz w:val="28"/>
                            <w:szCs w:val="28"/>
                          </w:rPr>
                          <w:t>202 children consented</w:t>
                        </w:r>
                      </w:p>
                    </w:txbxContent>
                  </v:textbox>
                </v:shape>
                <v:shape id="Text Box 2" o:spid="_x0000_s1042" type="#_x0000_t202" style="position:absolute;left:25247;top:29900;width:5761;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DBb4A&#10;AADaAAAADwAAAGRycy9kb3ducmV2LnhtbERPPWvDMBDdC/kP4grZarkdQnGsBJMS6OJA05L5kC62&#10;U+skJNV2/300FDo+3ne9X+woJgpxcKzguShBEGtnBu4UfH0en15BxIRscHRMCn4pwn63eqixMm7m&#10;D5rOqRM5hGOFCvqUfCVl1D1ZjIXzxJm7umAxZRg6aQLOOdyO8qUsN9LiwLmhR0+HnvT3+ccqaJv2&#10;UJ7CZBt/ud5G9Fq/+ajU+nFptiASLelf/Od+Nwry1nwl3wC5u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gwW+AAAA2gAAAA8AAAAAAAAAAAAAAAAAmAIAAGRycy9kb3ducmV2&#10;LnhtbFBLBQYAAAAABAAEAPUAAACDAwAAAAA=&#10;">
                  <v:textbox>
                    <w:txbxContent>
                      <w:p w14:paraId="3093F4A2" w14:textId="77777777" w:rsidR="0035573B" w:rsidRPr="00DF2E40" w:rsidRDefault="0035573B" w:rsidP="00C732DC">
                        <w:pPr>
                          <w:jc w:val="center"/>
                          <w:rPr>
                            <w:b/>
                            <w:color w:val="76923C"/>
                          </w:rPr>
                        </w:pPr>
                        <w:r>
                          <w:rPr>
                            <w:b/>
                            <w:color w:val="76923C"/>
                          </w:rPr>
                          <w:t>n</w:t>
                        </w:r>
                        <w:r w:rsidRPr="00DF2E40">
                          <w:rPr>
                            <w:b/>
                            <w:color w:val="76923C"/>
                          </w:rPr>
                          <w:t>=25</w:t>
                        </w:r>
                      </w:p>
                    </w:txbxContent>
                  </v:textbox>
                </v:shape>
                <v:shape id="Straight Arrow Connector 25" o:spid="_x0000_s1043" type="#_x0000_t32" style="position:absolute;left:47095;top:23021;width:0;height:34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gvesIAAADaAAAADwAAAGRycy9kb3ducmV2LnhtbESPT4vCMBTE74LfITzBi6ypCqJdo4ji&#10;Yi/in937o3m2xealNtlav/1mQfA4zMxvmMWqNaVoqHaFZQWjYQSCOLW64EzB92X3MQPhPLLG0jIp&#10;eJKD1bLbWWCs7YNP1Jx9JgKEXYwKcu+rWEqX5mTQDW1FHLyrrQ36IOtM6hofAW5KOY6iqTRYcFjI&#10;saJNTunt/GsUfN135XGQHJLnAM3kxzXbY0Jbpfq9dv0JwlPr3+FXe68VzOH/Srg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gvesIAAADaAAAADwAAAAAAAAAAAAAA&#10;AAChAgAAZHJzL2Rvd25yZXYueG1sUEsFBgAAAAAEAAQA+QAAAJADAAAAAA==&#10;" strokecolor="#9bbb59" strokeweight="3pt">
                  <v:stroke endarrow="block"/>
                  <v:shadow on="t" color="black" opacity="22936f" origin=",.5" offset="0,.63889mm"/>
                </v:shape>
                <v:shape id="Text Box 2" o:spid="_x0000_s1044" type="#_x0000_t202" style="position:absolute;left:41350;top:26460;width:12642;height:20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62A1CF47" w14:textId="77777777" w:rsidR="0035573B" w:rsidRPr="00DF2E40" w:rsidRDefault="0035573B" w:rsidP="00C732DC">
                        <w:pPr>
                          <w:spacing w:line="240" w:lineRule="auto"/>
                          <w:jc w:val="center"/>
                          <w:rPr>
                            <w:b/>
                            <w:color w:val="76923C"/>
                            <w:sz w:val="28"/>
                            <w:szCs w:val="28"/>
                          </w:rPr>
                        </w:pPr>
                      </w:p>
                      <w:p w14:paraId="7499BCB1" w14:textId="77777777" w:rsidR="0035573B" w:rsidRPr="00DF2E40" w:rsidRDefault="0035573B" w:rsidP="00C732DC">
                        <w:pPr>
                          <w:spacing w:line="240" w:lineRule="auto"/>
                          <w:jc w:val="center"/>
                          <w:rPr>
                            <w:b/>
                            <w:color w:val="76923C"/>
                            <w:sz w:val="28"/>
                            <w:szCs w:val="28"/>
                          </w:rPr>
                        </w:pPr>
                        <w:r w:rsidRPr="00DF2E40">
                          <w:rPr>
                            <w:b/>
                            <w:color w:val="76923C"/>
                            <w:sz w:val="28"/>
                            <w:szCs w:val="28"/>
                          </w:rPr>
                          <w:t>N = 188 Successful studies with &gt; 4 hours of artefact free data</w:t>
                        </w:r>
                      </w:p>
                    </w:txbxContent>
                  </v:textbox>
                </v:shape>
                <v:shape id="Text Box 2" o:spid="_x0000_s1045" type="#_x0000_t202" style="position:absolute;left:12623;top:12623;width:12668;height:6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S6L4A&#10;AADbAAAADwAAAGRycy9kb3ducmV2LnhtbERPTWsCMRC9F/wPYYTealYPpaxGWRTBi4K2eB6ScXd1&#10;MwlJXNd/bwqF3ubxPmexGmwnegqxdaxgOilAEGtnWq4V/HxvP75AxIRssHNMCp4UYbUcvS2wNO7B&#10;R+pPqRY5hGOJCpqUfCll1A1ZjBPniTN3ccFiyjDU0gR85HDbyVlRfEqLLeeGBj2tG9K3090q2Ff7&#10;dXEIva38+XLt0Gu98VGp9/FQzUEkGtK/+M+9M3n+FH5/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c0ui+AAAA2wAAAA8AAAAAAAAAAAAAAAAAmAIAAGRycy9kb3ducmV2&#10;LnhtbFBLBQYAAAAABAAEAPUAAACDAwAAAAA=&#10;">
                  <v:textbox>
                    <w:txbxContent>
                      <w:p w14:paraId="270E6E8B" w14:textId="77777777" w:rsidR="0035573B" w:rsidRDefault="0035573B" w:rsidP="00C732DC">
                        <w:pPr>
                          <w:pStyle w:val="Heading3"/>
                          <w:jc w:val="center"/>
                        </w:pPr>
                        <w:r>
                          <w:t>Home study 1</w:t>
                        </w:r>
                      </w:p>
                      <w:p w14:paraId="6FB38F47" w14:textId="77777777" w:rsidR="0035573B" w:rsidRPr="00693DA3" w:rsidRDefault="0035573B" w:rsidP="00C732DC">
                        <w:pPr>
                          <w:jc w:val="center"/>
                        </w:pPr>
                        <w:r>
                          <w:t>N=194</w:t>
                        </w:r>
                      </w:p>
                    </w:txbxContent>
                  </v:textbox>
                </v:shape>
                <v:shape id="Text Box 2" o:spid="_x0000_s1046" type="#_x0000_t202" style="position:absolute;left:41350;top:12623;width:12751;height:6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14:paraId="6913D732" w14:textId="77777777" w:rsidR="0035573B" w:rsidRDefault="0035573B" w:rsidP="00C732DC">
                        <w:pPr>
                          <w:pStyle w:val="Heading3"/>
                          <w:spacing w:line="240" w:lineRule="auto"/>
                          <w:jc w:val="center"/>
                        </w:pPr>
                        <w:r>
                          <w:t>Lab study</w:t>
                        </w:r>
                      </w:p>
                      <w:p w14:paraId="3933782D" w14:textId="77777777" w:rsidR="0035573B" w:rsidRPr="00693DA3" w:rsidRDefault="0035573B" w:rsidP="00C732DC">
                        <w:pPr>
                          <w:jc w:val="center"/>
                        </w:pPr>
                        <w:r>
                          <w:t>N=20</w:t>
                        </w:r>
                      </w:p>
                      <w:p w14:paraId="0696161E" w14:textId="77777777" w:rsidR="0035573B" w:rsidRPr="00693DA3" w:rsidRDefault="0035573B" w:rsidP="00C732DC"/>
                    </w:txbxContent>
                  </v:textbox>
                </v:shape>
                <v:shape id="Text Box 2" o:spid="_x0000_s1047" type="#_x0000_t202" style="position:absolute;left:2306;top:17236;width:5772;height:3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14:paraId="5F6BE09C" w14:textId="77777777" w:rsidR="0035573B" w:rsidRDefault="0035573B" w:rsidP="00C732DC">
                        <w:pPr>
                          <w:jc w:val="center"/>
                        </w:pPr>
                        <w:r>
                          <w:rPr>
                            <w:color w:val="FF0000"/>
                          </w:rPr>
                          <w:t>n= 11</w:t>
                        </w:r>
                        <w:r w:rsidRPr="00DE1790">
                          <w:rPr>
                            <w:color w:val="FF0000"/>
                          </w:rPr>
                          <w:t xml:space="preserve"> </w:t>
                        </w:r>
                      </w:p>
                    </w:txbxContent>
                  </v:textbox>
                </v:shape>
                <v:shape id="Text Box 2" o:spid="_x0000_s1048" type="#_x0000_t202" style="position:absolute;left:12623;top:26380;width:12657;height:69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xcL8A&#10;AADbAAAADwAAAGRycy9kb3ducmV2LnhtbERPTWsCMRC9F/wPYQq91Wyl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a3FwvwAAANsAAAAPAAAAAAAAAAAAAAAAAJgCAABkcnMvZG93bnJl&#10;di54bWxQSwUGAAAAAAQABAD1AAAAhAMAAAAA&#10;">
                  <v:textbox>
                    <w:txbxContent>
                      <w:p w14:paraId="09B0317A" w14:textId="77777777" w:rsidR="0035573B" w:rsidRDefault="0035573B" w:rsidP="00C732DC">
                        <w:pPr>
                          <w:pStyle w:val="Heading3"/>
                          <w:jc w:val="center"/>
                        </w:pPr>
                        <w:r>
                          <w:t>Home study 2</w:t>
                        </w:r>
                      </w:p>
                      <w:p w14:paraId="4766DE00" w14:textId="77777777" w:rsidR="0035573B" w:rsidRDefault="0035573B" w:rsidP="00C732DC">
                        <w:pPr>
                          <w:spacing w:line="240" w:lineRule="auto"/>
                          <w:jc w:val="center"/>
                        </w:pPr>
                        <w:r>
                          <w:t>N=31</w:t>
                        </w:r>
                      </w:p>
                    </w:txbxContent>
                  </v:textbox>
                </v:shape>
                <v:shape id="Text Box 2" o:spid="_x0000_s1049" type="#_x0000_t202" style="position:absolute;left:12623;top:40217;width:12649;height:6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U678A&#10;AADbAAAADwAAAGRycy9kb3ducmV2LnhtbERPTWsCMRC9F/wPYQq91WyFlr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J9TrvwAAANsAAAAPAAAAAAAAAAAAAAAAAJgCAABkcnMvZG93bnJl&#10;di54bWxQSwUGAAAAAAQABAD1AAAAhAMAAAAA&#10;">
                  <v:textbox>
                    <w:txbxContent>
                      <w:p w14:paraId="7BD1E01A" w14:textId="77777777" w:rsidR="0035573B" w:rsidRDefault="0035573B" w:rsidP="00C732DC">
                        <w:pPr>
                          <w:pStyle w:val="Heading3"/>
                          <w:jc w:val="center"/>
                        </w:pPr>
                        <w:r>
                          <w:t>Home study 3</w:t>
                        </w:r>
                      </w:p>
                      <w:p w14:paraId="3D8F30F8" w14:textId="77777777" w:rsidR="0035573B" w:rsidRPr="0098243E" w:rsidRDefault="0035573B" w:rsidP="00C732DC">
                        <w:pPr>
                          <w:jc w:val="center"/>
                        </w:pPr>
                        <w:r>
                          <w:t>N=2</w:t>
                        </w:r>
                      </w:p>
                    </w:txbxContent>
                  </v:textbox>
                </v:shape>
                <v:shape id="Text Box 2" o:spid="_x0000_s1050" type="#_x0000_t202" style="position:absolute;left:24154;top:6149;width:5817;height:3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KnL4A&#10;AADbAAAADwAAAGRycy9kb3ducmV2LnhtbERPTWsCMRC9F/wPYQRvNasHKatRFkXoRaEqnodk3F3d&#10;TEKSruu/bwqF3ubxPme1GWwnegqxdaxgNi1AEGtnWq4VXM779w8QMSEb7ByTghdF2KxHbyssjXvy&#10;F/WnVIscwrFEBU1KvpQy6oYsxqnzxJm7uWAxZRhqaQI+c7jt5LwoFtJiy7mhQU/bhvTj9G0VHKrD&#10;tjiG3lb+ert36LXe+ajUZDxUSxCJhvQv/nN/mjx/Ab+/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1Spy+AAAA2wAAAA8AAAAAAAAAAAAAAAAAmAIAAGRycy9kb3ducmV2&#10;LnhtbFBLBQYAAAAABAAEAPUAAACDAwAAAAA=&#10;">
                  <v:textbox>
                    <w:txbxContent>
                      <w:p w14:paraId="42B08042" w14:textId="77777777" w:rsidR="0035573B" w:rsidRPr="00FF0D78" w:rsidRDefault="0035573B" w:rsidP="00C732DC">
                        <w:pPr>
                          <w:rPr>
                            <w:b/>
                          </w:rPr>
                        </w:pPr>
                        <w:r w:rsidRPr="00FF0D78">
                          <w:rPr>
                            <w:b/>
                          </w:rPr>
                          <w:t>N=19</w:t>
                        </w:r>
                        <w:r>
                          <w:rPr>
                            <w:b/>
                          </w:rPr>
                          <w:t>4</w:t>
                        </w:r>
                      </w:p>
                    </w:txbxContent>
                  </v:textbox>
                </v:shape>
                <v:shape id="Text Box 2" o:spid="_x0000_s1051" type="#_x0000_t202" style="position:absolute;left:25247;top:12623;width:5759;height:3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vB78A&#10;AADbAAAADwAAAGRycy9kb3ducmV2LnhtbERPTWsCMRC9F/wPYQq91Ww9tGU1yqIIXhRqxfOQjLur&#10;m0lI4rr+eyMUepvH+5zZYrCd6CnE1rGCj3EBglg703Kt4PC7fv8GEROywc4xKbhThMV89DLD0rgb&#10;/1C/T7XIIRxLVNCk5Espo27IYhw7T5y5kwsWU4ahlibgLYfbTk6K4lNabDk3NOhp2ZC+7K9Wwbba&#10;Lotd6G3lj6dzh17rlY9Kvb0O1RREoiH9i//cG5Pnf8H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e8HvwAAANsAAAAPAAAAAAAAAAAAAAAAAJgCAABkcnMvZG93bnJl&#10;di54bWxQSwUGAAAAAAQABAD1AAAAhAMAAAAA&#10;">
                  <v:textbox>
                    <w:txbxContent>
                      <w:p w14:paraId="7CF61394" w14:textId="77777777" w:rsidR="0035573B" w:rsidRPr="00693DA3" w:rsidRDefault="0035573B" w:rsidP="00C732DC">
                        <w:pPr>
                          <w:jc w:val="center"/>
                          <w:rPr>
                            <w:i/>
                            <w:color w:val="FF0000"/>
                          </w:rPr>
                        </w:pPr>
                        <w:r>
                          <w:rPr>
                            <w:i/>
                          </w:rPr>
                          <w:t>n=10</w:t>
                        </w:r>
                      </w:p>
                    </w:txbxContent>
                  </v:textbox>
                </v:shape>
                <v:shape id="Text Box 2" o:spid="_x0000_s1052" type="#_x0000_t202" style="position:absolute;left:36778;top:6149;width:5689;height:3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7dcIA&#10;AADbAAAADwAAAGRycy9kb3ducmV2LnhtbESPQWvDMAyF74P9B6PCbqvTHUbJ6pbQMuilg3WjZ2Gr&#10;SdZYNrabZv9+Ogx6k3hP731abSY/qJFS7gMbWMwrUMQ2uJ5bA99f789LULkgOxwCk4FfyrBZPz6s&#10;sHbhxp80HkurJIRzjQa6UmKtdbYdeczzEIlFO4fksciaWu0S3iTcD/qlql61x56locNI247s5Xj1&#10;Bg7NYVt9pNE38XT+GTBau4vZmKfZ1LyBKjSVu/n/eu8EX2DlFxl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nt1wgAAANsAAAAPAAAAAAAAAAAAAAAAAJgCAABkcnMvZG93&#10;bnJldi54bWxQSwUGAAAAAAQABAD1AAAAhwMAAAAA&#10;">
                  <v:textbox>
                    <w:txbxContent>
                      <w:p w14:paraId="24ACCDCF" w14:textId="77777777" w:rsidR="0035573B" w:rsidRPr="00FF0D78" w:rsidRDefault="0035573B" w:rsidP="00C732DC">
                        <w:pPr>
                          <w:jc w:val="center"/>
                          <w:rPr>
                            <w:b/>
                          </w:rPr>
                        </w:pPr>
                        <w:r w:rsidRPr="00FF0D78">
                          <w:rPr>
                            <w:b/>
                          </w:rPr>
                          <w:t>N=6</w:t>
                        </w:r>
                      </w:p>
                    </w:txbxContent>
                  </v:textbox>
                </v:shape>
                <v:shape id="Text Box 2" o:spid="_x0000_s1053" type="#_x0000_t202" style="position:absolute;left:25247;top:16103;width:5727;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e7r8A&#10;AADbAAAADwAAAGRycy9kb3ducmV2LnhtbERPTWsCMRC9F/wPYQq91Ww9lHY1yqIIXhRqxfOQjLur&#10;m0lI4rr+eyMUepvH+5zZYrCd6CnE1rGCj3EBglg703Kt4PC7fv8CEROywc4xKbhThMV89DLD0rgb&#10;/1C/T7XIIRxLVNCk5Espo27IYhw7T5y5kwsWU4ahlibgLYfbTk6K4lNabDk3NOhp2ZC+7K9Wwbba&#10;Lotd6G3lj6dzh17rlY9Kvb0O1RREoiH9i//cG5Pnf8Pzl3yA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t7uvwAAANsAAAAPAAAAAAAAAAAAAAAAAJgCAABkcnMvZG93bnJl&#10;di54bWxQSwUGAAAAAAQABAD1AAAAhAMAAAAA&#10;">
                  <v:textbox>
                    <w:txbxContent>
                      <w:p w14:paraId="4DCDF86F" w14:textId="77777777" w:rsidR="0035573B" w:rsidRPr="00DF2E40" w:rsidRDefault="0035573B" w:rsidP="00C732DC">
                        <w:pPr>
                          <w:rPr>
                            <w:b/>
                            <w:color w:val="76923C"/>
                          </w:rPr>
                        </w:pPr>
                        <w:r>
                          <w:rPr>
                            <w:b/>
                            <w:color w:val="76923C"/>
                          </w:rPr>
                          <w:t>n</w:t>
                        </w:r>
                        <w:r w:rsidRPr="00DF2E40">
                          <w:rPr>
                            <w:b/>
                            <w:color w:val="76923C"/>
                          </w:rPr>
                          <w:t>=143</w:t>
                        </w:r>
                      </w:p>
                    </w:txbxContent>
                  </v:textbox>
                </v:shape>
                <v:shape id="Text Box 2" o:spid="_x0000_s1054" type="#_x0000_t202" style="position:absolute;left:16103;top:19542;width:5751;height:3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9zr8A&#10;AADbAAAADwAAAGRycy9kb3ducmV2LnhtbERPPWvDMBDdC/0P4grZajkZQnGtBJMQ6OJA3dL5kC62&#10;W+skJMVx/300FDo+3ne9X+wkZgpxdKxgXZQgiLUzI/cKPj9Ozy8gYkI2ODkmBb8UYb97fKixMu7G&#10;7zR3qRc5hGOFCoaUfCVl1ANZjIXzxJm7uGAxZRh6aQLecrid5KYst9LiyLlhQE+HgfRPd7UK2qY9&#10;lOcw28Z/Xb4n9FoffVRq9bQ0ryASLelf/Od+Mwo2eX3+kn+A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PL3OvwAAANsAAAAPAAAAAAAAAAAAAAAAAJgCAABkcnMvZG93bnJl&#10;di54bWxQSwUGAAAAAAQABAD1AAAAhAMAAAAA&#10;">
                  <v:textbox>
                    <w:txbxContent>
                      <w:p w14:paraId="07341C13" w14:textId="77777777" w:rsidR="0035573B" w:rsidRPr="00693DA3" w:rsidRDefault="0035573B" w:rsidP="00C732DC">
                        <w:pPr>
                          <w:rPr>
                            <w:i/>
                          </w:rPr>
                        </w:pPr>
                        <w:r>
                          <w:rPr>
                            <w:i/>
                          </w:rPr>
                          <w:t>n</w:t>
                        </w:r>
                        <w:r w:rsidRPr="00693DA3">
                          <w:rPr>
                            <w:i/>
                          </w:rPr>
                          <w:t>=30</w:t>
                        </w:r>
                      </w:p>
                    </w:txbxContent>
                  </v:textbox>
                </v:shape>
                <v:shape id="Text Box 2" o:spid="_x0000_s1055" type="#_x0000_t202" style="position:absolute;left:25247;top:40217;width:5736;height:3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AYVcEA&#10;AADbAAAADwAAAGRycy9kb3ducmV2LnhtbESPQWsCMRSE7wX/Q3iCt5rVg8hqlEURelGoLZ4fyXN3&#10;dfMSknRd/31TKHgcZuYbZr0dbCd6CrF1rGA2LUAQa2darhV8fx3elyBiQjbYOSYFT4qw3Yze1lga&#10;9+BP6s+pFhnCsUQFTUq+lDLqhizGqfPE2bu6YDFlGWppAj4y3HZyXhQLabHlvNCgp11D+n7+sQqO&#10;1XFXnEJvK3+53jr0Wu99VGoyHqoViERDeoX/2x9GwXwGf1/y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GFXBAAAA2wAAAA8AAAAAAAAAAAAAAAAAmAIAAGRycy9kb3du&#10;cmV2LnhtbFBLBQYAAAAABAAEAPUAAACGAwAAAAA=&#10;">
                  <v:textbox>
                    <w:txbxContent>
                      <w:p w14:paraId="45471A14" w14:textId="77777777" w:rsidR="0035573B" w:rsidRPr="0098243E" w:rsidRDefault="0035573B" w:rsidP="00C732DC">
                        <w:pPr>
                          <w:jc w:val="center"/>
                          <w:rPr>
                            <w:i/>
                          </w:rPr>
                        </w:pPr>
                        <w:r>
                          <w:rPr>
                            <w:i/>
                          </w:rPr>
                          <w:t>n</w:t>
                        </w:r>
                        <w:r w:rsidRPr="0098243E">
                          <w:rPr>
                            <w:i/>
                          </w:rPr>
                          <w:t>=</w:t>
                        </w:r>
                        <w:r>
                          <w:rPr>
                            <w:i/>
                          </w:rPr>
                          <w:t>1</w:t>
                        </w:r>
                      </w:p>
                    </w:txbxContent>
                  </v:textbox>
                </v:shape>
                <v:shape id="Text Box 2" o:spid="_x0000_s1056" type="#_x0000_t202" style="position:absolute;left:44829;top:19542;width:5741;height:3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GIsEA&#10;AADbAAAADwAAAGRycy9kb3ducmV2LnhtbESPQWsCMRSE7wX/Q3gFbzXbPYisRlksQi8KtcXzI3nu&#10;rt28hCRd13/fCILHYWa+YVab0fZioBA7xwreZwUIYu1Mx42Cn+/d2wJETMgGe8ek4EYRNuvJywor&#10;4678RcMxNSJDOFaooE3JV1JG3ZLFOHOeOHtnFyymLEMjTcBrhttelkUxlxY7zgstetq2pH+Pf1bB&#10;vt5vi0MYbO1P50uPXusPH5Wavo71EkSiMT3Dj/anUVCW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ihiLBAAAA2wAAAA8AAAAAAAAAAAAAAAAAmAIAAGRycy9kb3du&#10;cmV2LnhtbFBLBQYAAAAABAAEAPUAAACGAwAAAAA=&#10;">
                  <v:textbox>
                    <w:txbxContent>
                      <w:p w14:paraId="152A842C" w14:textId="77777777" w:rsidR="0035573B" w:rsidRPr="00DF2E40" w:rsidRDefault="0035573B" w:rsidP="00C732DC">
                        <w:pPr>
                          <w:rPr>
                            <w:b/>
                            <w:color w:val="76923C"/>
                          </w:rPr>
                        </w:pPr>
                        <w:r>
                          <w:rPr>
                            <w:b/>
                            <w:color w:val="76923C"/>
                          </w:rPr>
                          <w:t>n</w:t>
                        </w:r>
                        <w:r w:rsidRPr="00DF2E40">
                          <w:rPr>
                            <w:b/>
                            <w:color w:val="76923C"/>
                          </w:rPr>
                          <w:t>=19</w:t>
                        </w:r>
                      </w:p>
                    </w:txbxContent>
                  </v:textbox>
                </v:shape>
                <v:shape id="Text Box 2" o:spid="_x0000_s1057" type="#_x0000_t202" style="position:absolute;left:35604;top:16103;width:5755;height:3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ucEA&#10;AADbAAAADwAAAGRycy9kb3ducmV2LnhtbESPQWsCMRSE70L/Q3gFb5pVoc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uI7nBAAAA2wAAAA8AAAAAAAAAAAAAAAAAmAIAAGRycy9kb3du&#10;cmV2LnhtbFBLBQYAAAAABAAEAPUAAACGAwAAAAA=&#10;">
                  <v:textbox>
                    <w:txbxContent>
                      <w:p w14:paraId="4AE7B13F" w14:textId="77777777" w:rsidR="0035573B" w:rsidRPr="00693DA3" w:rsidRDefault="0035573B" w:rsidP="00C732DC">
                        <w:pPr>
                          <w:rPr>
                            <w:i/>
                          </w:rPr>
                        </w:pPr>
                        <w:r>
                          <w:rPr>
                            <w:i/>
                          </w:rPr>
                          <w:t>n</w:t>
                        </w:r>
                        <w:r w:rsidRPr="00693DA3">
                          <w:rPr>
                            <w:i/>
                          </w:rPr>
                          <w:t>= 1</w:t>
                        </w:r>
                      </w:p>
                    </w:txbxContent>
                  </v:textbox>
                </v:shape>
                <v:shape id="Text Box 2" o:spid="_x0000_s1058" type="#_x0000_t202" style="position:absolute;left:25287;top:43696;width:5709;height:3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7zcEA&#10;AADbAAAADwAAAGRycy9kb3ducmV2LnhtbESPQWsCMRSE70L/Q3gFb5pVp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u83BAAAA2wAAAA8AAAAAAAAAAAAAAAAAmAIAAGRycy9kb3du&#10;cmV2LnhtbFBLBQYAAAAABAAEAPUAAACGAwAAAAA=&#10;">
                  <v:textbox>
                    <w:txbxContent>
                      <w:p w14:paraId="2FFC736A" w14:textId="77777777" w:rsidR="0035573B" w:rsidRPr="00DF2E40" w:rsidRDefault="0035573B" w:rsidP="00C732DC">
                        <w:pPr>
                          <w:jc w:val="center"/>
                          <w:rPr>
                            <w:b/>
                            <w:color w:val="76923C"/>
                          </w:rPr>
                        </w:pPr>
                        <w:r>
                          <w:rPr>
                            <w:b/>
                            <w:color w:val="76923C"/>
                          </w:rPr>
                          <w:t>n</w:t>
                        </w:r>
                        <w:r w:rsidRPr="00DF2E40">
                          <w:rPr>
                            <w:b/>
                            <w:color w:val="76923C"/>
                          </w:rPr>
                          <w:t>=1</w:t>
                        </w:r>
                      </w:p>
                    </w:txbxContent>
                  </v:textbox>
                </v:shape>
                <v:shape id="Text Box 2" o:spid="_x0000_s1059" type="#_x0000_t202" style="position:absolute;left:2306;top:4612;width:5746;height:3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eVsEA&#10;AADbAAAADwAAAGRycy9kb3ducmV2LnhtbESPQWsCMRSE70L/Q3gFb5pVs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HlbBAAAA2wAAAA8AAAAAAAAAAAAAAAAAmAIAAGRycy9kb3du&#10;cmV2LnhtbFBLBQYAAAAABAAEAPUAAACGAwAAAAA=&#10;">
                  <v:textbox>
                    <w:txbxContent>
                      <w:p w14:paraId="0FE6A92B" w14:textId="77777777" w:rsidR="0035573B" w:rsidRPr="00693DA3" w:rsidRDefault="0035573B" w:rsidP="00C732DC">
                        <w:pPr>
                          <w:jc w:val="center"/>
                          <w:rPr>
                            <w:color w:val="FF0000"/>
                          </w:rPr>
                        </w:pPr>
                        <w:r>
                          <w:rPr>
                            <w:color w:val="FF0000"/>
                          </w:rPr>
                          <w:t>n=2</w:t>
                        </w:r>
                      </w:p>
                    </w:txbxContent>
                  </v:textbox>
                </v:shape>
                <v:shape id="Straight Arrow Connector 290" o:spid="_x0000_s1060" type="#_x0000_t32" style="position:absolute;left:7970;top:4612;width:46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NsesQAAADbAAAADwAAAGRycy9kb3ducmV2LnhtbESPQWvCQBSE74L/YXlCb7qp1CDRVUQo&#10;tFQoxkKvz+wzG5p9G7PbJO2v7xYEj8PMfMOst4OtRUetrxwreJwlIIgLpysuFXycnqdLED4ga6wd&#10;k4If8rDdjEdrzLTr+UhdHkoRIewzVGBCaDIpfWHIop+5hjh6F9daDFG2pdQt9hFuazlPklRarDgu&#10;GGxob6j4yr+tgi7/fL2mu1956M9PbxfzTgt/IqUeJsNuBSLQEO7hW/tFK5in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w2x6xAAAANsAAAAPAAAAAAAAAAAA&#10;AAAAAKECAABkcnMvZG93bnJldi54bWxQSwUGAAAAAAQABAD5AAAAkgMAAAAA&#10;" strokecolor="#bc4542">
                  <v:stroke endarrow="block"/>
                </v:shape>
                <v:shape id="Straight Arrow Connector 291" o:spid="_x0000_s1061" type="#_x0000_t32" style="position:absolute;left:18288;top:9224;width:5765;height:29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Straight Arrow Connector 296" o:spid="_x0000_s1062" type="#_x0000_t32" style="position:absolute;left:42523;top:9224;width:5741;height:29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Straight Arrow Connector 298" o:spid="_x0000_s1063" type="#_x0000_t32" style="position:absolute;left:7970;top:18409;width:46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z4CMQAAADbAAAADwAAAGRycy9kb3ducmV2LnhtbESPQWvCQBSE70L/w/IEb7pRrLSpq0ih&#10;oCgUY8HrM/vMhmbfptk1Sf313UKhx2FmvmGW695WoqXGl44VTCcJCOLc6ZILBR+nt/ETCB+QNVaO&#10;ScE3eVivHgZLTLXr+EhtFgoRIexTVGBCqFMpfW7Iop+4mjh6V9dYDFE2hdQNdhFuKzlLkoW0WHJc&#10;MFjTq6H8M7tZBW123n0tNnd56C7z/dW806M/kVKjYb95ARGoD//hv/ZWK5g9w++X+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XPgIxAAAANsAAAAPAAAAAAAAAAAA&#10;AAAAAKECAABkcnMvZG93bnJldi54bWxQSwUGAAAAAAQABAD5AAAAkgMAAAAA&#10;" strokecolor="#bc4542">
                  <v:stroke endarrow="block"/>
                </v:shape>
                <v:shape id="Straight Arrow Connector 300" o:spid="_x0000_s1064" type="#_x0000_t32" style="position:absolute;left:30992;top:14444;width:10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Text Box 2" o:spid="_x0000_s1065" type="#_x0000_t202" style="position:absolute;left:2306;top:31032;width:5742;height:3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OiMEA&#10;AADbAAAADwAAAGRycy9kb3ducmV2LnhtbESPQWsCMRSE7wX/Q3iCt5q1gshqlEUpeLGglp4fyXN3&#10;dfMSkrhu/31TKPQ4zMw3zHo72E70FGLrWMFsWoAg1s60XCv4vLy/LkHEhGywc0wKvinCdjN6WWNp&#10;3JNP1J9TLTKEY4kKmpR8KWXUDVmMU+eJs3d1wWLKMtTSBHxmuO3kW1EspMWW80KDnnYN6fv5YRUc&#10;q+Ou+Ai9rfzX9dah13rvo1KT8VCtQCQa0n/4r30wCuYz+P2Sf4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pjojBAAAA2wAAAA8AAAAAAAAAAAAAAAAAmAIAAGRycy9kb3du&#10;cmV2LnhtbFBLBQYAAAAABAAEAPUAAACGAwAAAAA=&#10;">
                  <v:textbox>
                    <w:txbxContent>
                      <w:p w14:paraId="266E493E" w14:textId="77777777" w:rsidR="0035573B" w:rsidRPr="00693DA3" w:rsidRDefault="0035573B" w:rsidP="00C732DC">
                        <w:pPr>
                          <w:jc w:val="center"/>
                          <w:rPr>
                            <w:color w:val="FF0000"/>
                          </w:rPr>
                        </w:pPr>
                        <w:r>
                          <w:rPr>
                            <w:color w:val="FF0000"/>
                          </w:rPr>
                          <w:t>n</w:t>
                        </w:r>
                        <w:r w:rsidRPr="00693DA3">
                          <w:rPr>
                            <w:color w:val="FF0000"/>
                          </w:rPr>
                          <w:t>=1</w:t>
                        </w:r>
                      </w:p>
                    </w:txbxContent>
                  </v:textbox>
                </v:shape>
                <v:shape id="Straight Arrow Connector 313" o:spid="_x0000_s1066" type="#_x0000_t32" style="position:absolute;left:19501;top:17923;width:16072;height:84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Straight Arrow Connector 9" o:spid="_x0000_s1067" type="#_x0000_t32" style="position:absolute;left:19501;top:23021;width:0;height:34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shape id="Straight Arrow Connector 10" o:spid="_x0000_s1068" type="#_x0000_t32" style="position:absolute;left:7970;top:32165;width:46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TBS8QAAADbAAAADwAAAGRycy9kb3ducmV2LnhtbESPQWvCQBSE7wX/w/KE3urGVkWiq0ih&#10;0FKhGAten9lnNph9m2a3SfTXuwWhx2FmvmGW695WoqXGl44VjEcJCOLc6ZILBd/7t6c5CB+QNVaO&#10;ScGFPKxXg4clptp1vKM2C4WIEPYpKjAh1KmUPjdk0Y9cTRy9k2sshiibQuoGuwi3lXxOkpm0WHJc&#10;MFjTq6H8nP1aBW12+PiZba5y2x0nnyfzRVO/J6Ueh/1mASJQH/7D9/a7VvAygb8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MFLxAAAANsAAAAPAAAAAAAAAAAA&#10;AAAAAKECAABkcnMvZG93bnJldi54bWxQSwUGAAAAAAQABAD5AAAAkgMAAAAA&#10;" strokecolor="#bc4542">
                  <v:stroke endarrow="block"/>
                </v:shape>
                <v:shape id="Straight Arrow Connector 24" o:spid="_x0000_s1069" type="#_x0000_t32" style="position:absolute;left:30992;top:46003;width:10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V+FMEAAADbAAAADwAAAGRycy9kb3ducmV2LnhtbESPQYvCMBSE74L/ITxhb5rqokg1igiC&#10;yCJYRT0+mmdbbF5qE7X7740geBxm5htmOm9MKR5Uu8Kygn4vAkGcWl1wpuCwX3XHIJxH1lhaJgX/&#10;5GA+a7emGGv75B09Ep+JAGEXo4Lc+yqW0qU5GXQ9WxEH72Jrgz7IOpO6xmeAm1IOomgkDRYcFnKs&#10;aJlTek3uRsH2uj1nG4u389JWf4k78XG0OSn102kWExCeGv8Nf9prreB3CO8v4Qf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5X4UwQAAANsAAAAPAAAAAAAAAAAAAAAA&#10;AKECAABkcnMvZG93bnJldi54bWxQSwUGAAAAAAQABAD5AAAAjwMAAAAA&#10;" strokecolor="#9bbb59" strokeweight="3pt">
                  <v:stroke endarrow="block"/>
                  <v:shadow on="t" color="black" opacity="22936f" origin=",.5" offset="0,.63889mm"/>
                </v:shape>
                <v:shape id="Straight Arrow Connector 26" o:spid="_x0000_s1070" type="#_x0000_t32" style="position:absolute;left:19501;top:36778;width:0;height:34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Straight Arrow Connector 303" o:spid="_x0000_s1071" type="#_x0000_t32" style="position:absolute;left:28686;top:19461;width:13814;height:68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UT8IAAADbAAAADwAAAGRycy9kb3ducmV2LnhtbESPQWsCMRSE74L/ITyhN81aqc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UT8IAAADbAAAADwAAAAAAAAAAAAAA&#10;AAChAgAAZHJzL2Rvd25yZXYueG1sUEsFBgAAAAAEAAQA+QAAAJADAAAAAA==&#10;">
                  <v:stroke endarrow="block"/>
                </v:shape>
                <v:shape id="Straight Arrow Connector 22" o:spid="_x0000_s1072" type="#_x0000_t32" style="position:absolute;left:30992;top:18368;width:10352;height:8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TRirwAAADbAAAADwAAAGRycy9kb3ducmV2LnhtbERP3QoBQRS+V95hOsodsyhpGZJSkpQl&#10;XJ52jt3Nzpm1M1hvby6Uy6/vf7ZoTCleVLvCsoJBPwJBnFpdcKbgdFz3JiCcR9ZYWiYFH3KwmLdb&#10;M4y1ffOBXonPRAhhF6OC3PsqltKlORl0fVsRB+5ma4M+wDqTusZ3CDelHEbRWBosODTkWNEqp/Se&#10;PI2C/X1/zbYWH9eVrXaJu/B5vL0o1e00yykIT43/i3/ujVYwCmPDl/AD5Pw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OTRirwAAADbAAAADwAAAAAAAAAAAAAAAAChAgAA&#10;ZHJzL2Rvd25yZXYueG1sUEsFBgAAAAAEAAQA+QAAAIoDAAAAAA==&#10;" strokecolor="#9bbb59" strokeweight="3pt">
                  <v:stroke endarrow="block"/>
                  <v:shadow on="t" color="black" opacity="22936f" origin=",.5" offset="0,.63889mm"/>
                </v:shape>
                <v:shape id="Straight Arrow Connector 21" o:spid="_x0000_s1073" type="#_x0000_t32" style="position:absolute;left:30992;top:32206;width:10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h0EcQAAADbAAAADwAAAGRycy9kb3ducmV2LnhtbESPQWvCQBSE74X+h+UJ3pqNFaSNWUWE&#10;QhEJNBaT4yP7TILZt2l2a+K/7xYKPQ4z8w2TbifTiRsNrrWsYBHFIIgrq1uuFXye3p5eQDiPrLGz&#10;TAru5GC7eXxIMdF25A+65b4WAcIuQQWN930ipasaMugi2xMH72IHgz7IoZZ6wDHATSef43glDbYc&#10;Fhrsad9Qdc2/jYLsmpX1weJXubf9MXcFn1eHQqn5bNqtQXia/H/4r/2uFSxf4fdL+AF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qHQRxAAAANsAAAAPAAAAAAAAAAAA&#10;AAAAAKECAABkcnMvZG93bnJldi54bWxQSwUGAAAAAAQABAD5AAAAkgMAAAAA&#10;" strokecolor="#9bbb59" strokeweight="3pt">
                  <v:stroke endarrow="block"/>
                  <v:shadow on="t" color="black" opacity="22936f" origin=",.5" offset="0,.63889mm"/>
                </v:shape>
              </v:group>
            </w:pict>
          </mc:Fallback>
        </mc:AlternateContent>
      </w:r>
    </w:p>
    <w:p w14:paraId="0F2FD42A"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38EB0D60"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2C6CE59B"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68B13AF5"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722FA610"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2902A495"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6570A9D7"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2E308269"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1607BFCD"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4255E427"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741E8D59"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53217FB9"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472DC7BB"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42541D83"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2FFCF67E"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168919B1"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24AB4D94" w14:textId="77777777" w:rsidR="008540A1" w:rsidRPr="0054763A" w:rsidRDefault="008540A1">
      <w:pPr>
        <w:rPr>
          <w:rFonts w:ascii="Times New Roman" w:hAnsi="Times New Roman" w:cs="Times New Roman"/>
          <w:i/>
          <w:iCs/>
          <w:sz w:val="24"/>
          <w:szCs w:val="24"/>
        </w:rPr>
      </w:pPr>
    </w:p>
    <w:p w14:paraId="5ACBFC08" w14:textId="77777777" w:rsidR="008540A1" w:rsidRPr="0054763A" w:rsidRDefault="008540A1" w:rsidP="00C959D9">
      <w:pPr>
        <w:autoSpaceDE w:val="0"/>
        <w:autoSpaceDN w:val="0"/>
        <w:adjustRightInd w:val="0"/>
        <w:spacing w:after="0" w:line="480" w:lineRule="auto"/>
        <w:rPr>
          <w:rFonts w:ascii="Times New Roman" w:hAnsi="Times New Roman" w:cs="Times New Roman"/>
          <w:i/>
          <w:iCs/>
          <w:sz w:val="24"/>
          <w:szCs w:val="24"/>
        </w:rPr>
      </w:pPr>
    </w:p>
    <w:p w14:paraId="5E90B3DE" w14:textId="71806A0A" w:rsidR="008540A1" w:rsidRPr="0054763A" w:rsidRDefault="00FC0D7C" w:rsidP="00C959D9">
      <w:pPr>
        <w:autoSpaceDE w:val="0"/>
        <w:autoSpaceDN w:val="0"/>
        <w:adjustRightInd w:val="0"/>
        <w:spacing w:after="0" w:line="480" w:lineRule="auto"/>
        <w:rPr>
          <w:rFonts w:ascii="Times New Roman" w:hAnsi="Times New Roman" w:cs="Times New Roman"/>
          <w:iCs/>
          <w:sz w:val="24"/>
          <w:szCs w:val="24"/>
        </w:rPr>
      </w:pPr>
      <w:r w:rsidRPr="0054763A">
        <w:rPr>
          <w:rFonts w:ascii="Times New Roman" w:hAnsi="Times New Roman" w:cs="Times New Roman"/>
          <w:b/>
          <w:iCs/>
          <w:sz w:val="24"/>
          <w:szCs w:val="24"/>
        </w:rPr>
        <w:t>Figure 2</w:t>
      </w:r>
      <w:r w:rsidR="008540A1" w:rsidRPr="0054763A">
        <w:rPr>
          <w:rFonts w:ascii="Times New Roman" w:hAnsi="Times New Roman" w:cs="Times New Roman"/>
          <w:b/>
          <w:iCs/>
          <w:sz w:val="24"/>
          <w:szCs w:val="24"/>
        </w:rPr>
        <w:t xml:space="preserve"> legend:</w:t>
      </w:r>
      <w:r w:rsidR="008540A1" w:rsidRPr="0054763A">
        <w:rPr>
          <w:rFonts w:ascii="Times New Roman" w:hAnsi="Times New Roman" w:cs="Times New Roman"/>
          <w:iCs/>
          <w:sz w:val="24"/>
          <w:szCs w:val="24"/>
        </w:rPr>
        <w:t xml:space="preserve"> Flow of participants through cardiorespiratory studies illustrating success rates and numbers repeated in each setting. Numbers in red indicate where children dropped out of study having failed to achieve an adequate cardiorespiratory study, those in black indicate children who had repeat studies and those in green indicate successful studies.</w:t>
      </w:r>
    </w:p>
    <w:p w14:paraId="70513A3D" w14:textId="77777777" w:rsidR="008540A1" w:rsidRPr="0054763A" w:rsidRDefault="008540A1" w:rsidP="00C959D9">
      <w:pPr>
        <w:autoSpaceDE w:val="0"/>
        <w:autoSpaceDN w:val="0"/>
        <w:adjustRightInd w:val="0"/>
        <w:spacing w:after="0" w:line="480" w:lineRule="auto"/>
        <w:rPr>
          <w:rFonts w:ascii="Times New Roman" w:hAnsi="Times New Roman" w:cs="Times New Roman"/>
          <w:iCs/>
          <w:sz w:val="24"/>
          <w:szCs w:val="24"/>
        </w:rPr>
      </w:pPr>
    </w:p>
    <w:p w14:paraId="112AD98F" w14:textId="77777777" w:rsidR="00C94623" w:rsidRPr="0054763A" w:rsidRDefault="00C94623" w:rsidP="00C94623">
      <w:pPr>
        <w:spacing w:after="120" w:line="240" w:lineRule="auto"/>
        <w:jc w:val="both"/>
        <w:rPr>
          <w:rFonts w:ascii="Times New Roman" w:hAnsi="Times New Roman" w:cs="Times New Roman"/>
          <w:b/>
          <w:iCs/>
          <w:sz w:val="20"/>
          <w:szCs w:val="20"/>
        </w:rPr>
      </w:pPr>
      <w:r w:rsidRPr="0054763A">
        <w:rPr>
          <w:rFonts w:ascii="Times New Roman" w:hAnsi="Times New Roman" w:cs="Times New Roman"/>
          <w:b/>
          <w:iCs/>
        </w:rPr>
        <w:lastRenderedPageBreak/>
        <w:t xml:space="preserve">Table 1: Demographic and clinical characteristics of participants from each centre. Figures are </w:t>
      </w:r>
      <w:r w:rsidRPr="0054763A">
        <w:rPr>
          <w:rFonts w:ascii="Times New Roman" w:hAnsi="Times New Roman" w:cs="Times New Roman"/>
          <w:b/>
          <w:iCs/>
          <w:sz w:val="20"/>
          <w:szCs w:val="20"/>
        </w:rPr>
        <w:t>number (%) unless stated otherwise.</w:t>
      </w:r>
    </w:p>
    <w:tbl>
      <w:tblPr>
        <w:tblW w:w="9356" w:type="dxa"/>
        <w:tblInd w:w="108" w:type="dxa"/>
        <w:tblBorders>
          <w:top w:val="single" w:sz="8" w:space="0" w:color="000000"/>
          <w:bottom w:val="single" w:sz="8" w:space="0" w:color="000000"/>
        </w:tblBorders>
        <w:tblLayout w:type="fixed"/>
        <w:tblLook w:val="04A0" w:firstRow="1" w:lastRow="0" w:firstColumn="1" w:lastColumn="0" w:noHBand="0" w:noVBand="1"/>
      </w:tblPr>
      <w:tblGrid>
        <w:gridCol w:w="1168"/>
        <w:gridCol w:w="108"/>
        <w:gridCol w:w="56"/>
        <w:gridCol w:w="1078"/>
        <w:gridCol w:w="1310"/>
        <w:gridCol w:w="1383"/>
        <w:gridCol w:w="1134"/>
        <w:gridCol w:w="1134"/>
        <w:gridCol w:w="1134"/>
        <w:gridCol w:w="851"/>
      </w:tblGrid>
      <w:tr w:rsidR="0054763A" w:rsidRPr="0054763A" w14:paraId="15F1BD24" w14:textId="77777777" w:rsidTr="00391F12">
        <w:tc>
          <w:tcPr>
            <w:tcW w:w="1276" w:type="dxa"/>
            <w:gridSpan w:val="2"/>
            <w:tcBorders>
              <w:top w:val="single" w:sz="8" w:space="0" w:color="000000"/>
              <w:left w:val="nil"/>
              <w:bottom w:val="single" w:sz="8" w:space="0" w:color="000000"/>
              <w:right w:val="nil"/>
            </w:tcBorders>
            <w:vAlign w:val="center"/>
          </w:tcPr>
          <w:p w14:paraId="33E90749" w14:textId="77777777" w:rsidR="00C94623" w:rsidRPr="0054763A" w:rsidRDefault="00C94623" w:rsidP="00391F12">
            <w:pPr>
              <w:spacing w:before="40" w:after="40" w:line="240" w:lineRule="auto"/>
              <w:jc w:val="center"/>
              <w:rPr>
                <w:rFonts w:ascii="Times New Roman" w:hAnsi="Times New Roman" w:cs="Times New Roman"/>
                <w:b/>
                <w:iCs/>
                <w:sz w:val="20"/>
                <w:szCs w:val="20"/>
              </w:rPr>
            </w:pPr>
          </w:p>
        </w:tc>
        <w:tc>
          <w:tcPr>
            <w:tcW w:w="2444" w:type="dxa"/>
            <w:gridSpan w:val="3"/>
            <w:tcBorders>
              <w:top w:val="single" w:sz="8" w:space="0" w:color="000000"/>
              <w:left w:val="nil"/>
              <w:bottom w:val="single" w:sz="8" w:space="0" w:color="000000"/>
              <w:right w:val="nil"/>
            </w:tcBorders>
            <w:shd w:val="clear" w:color="auto" w:fill="auto"/>
            <w:vAlign w:val="center"/>
          </w:tcPr>
          <w:p w14:paraId="0DC9482D" w14:textId="77777777" w:rsidR="00C94623" w:rsidRPr="0054763A" w:rsidRDefault="00C94623" w:rsidP="00391F12">
            <w:pPr>
              <w:spacing w:before="40" w:after="40" w:line="240" w:lineRule="auto"/>
              <w:jc w:val="center"/>
              <w:rPr>
                <w:rFonts w:ascii="Times New Roman" w:hAnsi="Times New Roman" w:cs="Times New Roman"/>
                <w:b/>
                <w:iCs/>
                <w:sz w:val="20"/>
                <w:szCs w:val="20"/>
              </w:rPr>
            </w:pPr>
          </w:p>
        </w:tc>
        <w:tc>
          <w:tcPr>
            <w:tcW w:w="1383" w:type="dxa"/>
            <w:tcBorders>
              <w:top w:val="single" w:sz="8" w:space="0" w:color="000000"/>
              <w:left w:val="nil"/>
              <w:bottom w:val="single" w:sz="8" w:space="0" w:color="000000"/>
              <w:right w:val="nil"/>
            </w:tcBorders>
            <w:shd w:val="clear" w:color="auto" w:fill="auto"/>
            <w:vAlign w:val="center"/>
          </w:tcPr>
          <w:p w14:paraId="7DE292DA"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S’hampton</w:t>
            </w:r>
          </w:p>
        </w:tc>
        <w:tc>
          <w:tcPr>
            <w:tcW w:w="1134" w:type="dxa"/>
            <w:tcBorders>
              <w:top w:val="single" w:sz="8" w:space="0" w:color="000000"/>
              <w:left w:val="nil"/>
              <w:bottom w:val="single" w:sz="8" w:space="0" w:color="000000"/>
              <w:right w:val="nil"/>
            </w:tcBorders>
            <w:shd w:val="clear" w:color="auto" w:fill="auto"/>
            <w:vAlign w:val="center"/>
          </w:tcPr>
          <w:p w14:paraId="7828B159"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London</w:t>
            </w:r>
          </w:p>
        </w:tc>
        <w:tc>
          <w:tcPr>
            <w:tcW w:w="1134" w:type="dxa"/>
            <w:tcBorders>
              <w:top w:val="single" w:sz="8" w:space="0" w:color="000000"/>
              <w:left w:val="nil"/>
              <w:bottom w:val="single" w:sz="8" w:space="0" w:color="000000"/>
              <w:right w:val="nil"/>
            </w:tcBorders>
            <w:shd w:val="clear" w:color="auto" w:fill="auto"/>
            <w:vAlign w:val="center"/>
          </w:tcPr>
          <w:p w14:paraId="4C28A2C9"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Sheffield</w:t>
            </w:r>
          </w:p>
        </w:tc>
        <w:tc>
          <w:tcPr>
            <w:tcW w:w="1134" w:type="dxa"/>
            <w:tcBorders>
              <w:top w:val="single" w:sz="8" w:space="0" w:color="000000"/>
              <w:left w:val="nil"/>
              <w:bottom w:val="single" w:sz="8" w:space="0" w:color="000000"/>
              <w:right w:val="nil"/>
            </w:tcBorders>
            <w:vAlign w:val="center"/>
          </w:tcPr>
          <w:p w14:paraId="4DF9D1CF"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All centres</w:t>
            </w:r>
          </w:p>
        </w:tc>
        <w:tc>
          <w:tcPr>
            <w:tcW w:w="851" w:type="dxa"/>
            <w:vMerge w:val="restart"/>
            <w:tcBorders>
              <w:top w:val="single" w:sz="8" w:space="0" w:color="000000"/>
              <w:left w:val="nil"/>
              <w:right w:val="nil"/>
            </w:tcBorders>
            <w:vAlign w:val="center"/>
          </w:tcPr>
          <w:p w14:paraId="03F2D569"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P value</w:t>
            </w:r>
          </w:p>
        </w:tc>
      </w:tr>
      <w:tr w:rsidR="0054763A" w:rsidRPr="0054763A" w14:paraId="575C92CF" w14:textId="77777777" w:rsidTr="00391F12">
        <w:tc>
          <w:tcPr>
            <w:tcW w:w="3720" w:type="dxa"/>
            <w:gridSpan w:val="5"/>
            <w:tcBorders>
              <w:top w:val="single" w:sz="8" w:space="0" w:color="000000"/>
              <w:left w:val="nil"/>
              <w:bottom w:val="single" w:sz="8" w:space="0" w:color="000000"/>
              <w:right w:val="nil"/>
            </w:tcBorders>
            <w:vAlign w:val="center"/>
          </w:tcPr>
          <w:p w14:paraId="75F1D70E" w14:textId="77777777" w:rsidR="00C94623" w:rsidRPr="0054763A" w:rsidRDefault="00C94623" w:rsidP="00391F12">
            <w:pPr>
              <w:spacing w:before="40" w:after="40" w:line="240" w:lineRule="auto"/>
              <w:rPr>
                <w:rFonts w:ascii="Times New Roman" w:hAnsi="Times New Roman" w:cs="Times New Roman"/>
                <w:b/>
                <w:iCs/>
                <w:sz w:val="20"/>
                <w:szCs w:val="20"/>
              </w:rPr>
            </w:pPr>
            <w:r w:rsidRPr="0054763A">
              <w:rPr>
                <w:rFonts w:ascii="Times New Roman" w:hAnsi="Times New Roman" w:cs="Times New Roman"/>
                <w:b/>
                <w:iCs/>
                <w:sz w:val="20"/>
                <w:szCs w:val="20"/>
              </w:rPr>
              <w:t>Maximum numbers available</w:t>
            </w:r>
            <w:r w:rsidRPr="0054763A">
              <w:rPr>
                <w:rFonts w:ascii="Times New Roman" w:hAnsi="Times New Roman" w:cs="Times New Roman"/>
                <w:b/>
                <w:iCs/>
                <w:sz w:val="20"/>
                <w:szCs w:val="20"/>
                <w:vertAlign w:val="superscript"/>
              </w:rPr>
              <w:t>1</w:t>
            </w:r>
          </w:p>
        </w:tc>
        <w:tc>
          <w:tcPr>
            <w:tcW w:w="1383" w:type="dxa"/>
            <w:tcBorders>
              <w:top w:val="single" w:sz="8" w:space="0" w:color="000000"/>
              <w:left w:val="nil"/>
              <w:bottom w:val="single" w:sz="8" w:space="0" w:color="000000"/>
              <w:right w:val="nil"/>
            </w:tcBorders>
            <w:shd w:val="clear" w:color="auto" w:fill="auto"/>
            <w:vAlign w:val="center"/>
          </w:tcPr>
          <w:p w14:paraId="59D43124"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82</w:t>
            </w:r>
          </w:p>
        </w:tc>
        <w:tc>
          <w:tcPr>
            <w:tcW w:w="1134" w:type="dxa"/>
            <w:tcBorders>
              <w:top w:val="single" w:sz="8" w:space="0" w:color="000000"/>
              <w:left w:val="nil"/>
              <w:bottom w:val="single" w:sz="8" w:space="0" w:color="000000"/>
              <w:right w:val="nil"/>
            </w:tcBorders>
            <w:shd w:val="clear" w:color="auto" w:fill="auto"/>
            <w:vAlign w:val="center"/>
          </w:tcPr>
          <w:p w14:paraId="3C6E1210"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60</w:t>
            </w:r>
          </w:p>
        </w:tc>
        <w:tc>
          <w:tcPr>
            <w:tcW w:w="1134" w:type="dxa"/>
            <w:tcBorders>
              <w:top w:val="single" w:sz="8" w:space="0" w:color="000000"/>
              <w:left w:val="nil"/>
              <w:bottom w:val="single" w:sz="8" w:space="0" w:color="000000"/>
              <w:right w:val="nil"/>
            </w:tcBorders>
            <w:shd w:val="clear" w:color="auto" w:fill="auto"/>
            <w:vAlign w:val="center"/>
          </w:tcPr>
          <w:p w14:paraId="65B7BD70"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60</w:t>
            </w:r>
          </w:p>
        </w:tc>
        <w:tc>
          <w:tcPr>
            <w:tcW w:w="1134" w:type="dxa"/>
            <w:tcBorders>
              <w:top w:val="single" w:sz="8" w:space="0" w:color="000000"/>
              <w:left w:val="nil"/>
              <w:bottom w:val="single" w:sz="8" w:space="0" w:color="000000"/>
              <w:right w:val="nil"/>
            </w:tcBorders>
            <w:vAlign w:val="center"/>
          </w:tcPr>
          <w:p w14:paraId="54EB526B"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r w:rsidRPr="0054763A">
              <w:rPr>
                <w:rFonts w:ascii="Times New Roman" w:hAnsi="Times New Roman" w:cs="Times New Roman"/>
                <w:b/>
                <w:iCs/>
                <w:sz w:val="20"/>
                <w:szCs w:val="20"/>
              </w:rPr>
              <w:t>202</w:t>
            </w:r>
            <w:r w:rsidRPr="0054763A">
              <w:rPr>
                <w:rFonts w:ascii="Times New Roman" w:hAnsi="Times New Roman" w:cs="Times New Roman"/>
                <w:b/>
                <w:iCs/>
                <w:sz w:val="20"/>
                <w:szCs w:val="20"/>
                <w:vertAlign w:val="superscript"/>
              </w:rPr>
              <w:t>1</w:t>
            </w:r>
          </w:p>
        </w:tc>
        <w:tc>
          <w:tcPr>
            <w:tcW w:w="851" w:type="dxa"/>
            <w:vMerge/>
            <w:tcBorders>
              <w:left w:val="nil"/>
              <w:bottom w:val="single" w:sz="8" w:space="0" w:color="000000"/>
              <w:right w:val="nil"/>
            </w:tcBorders>
            <w:vAlign w:val="center"/>
          </w:tcPr>
          <w:p w14:paraId="62C5BFD1" w14:textId="77777777" w:rsidR="00C94623" w:rsidRPr="0054763A" w:rsidRDefault="00C94623" w:rsidP="00391F12">
            <w:pPr>
              <w:spacing w:before="40" w:after="40" w:line="240" w:lineRule="auto"/>
              <w:ind w:left="-57" w:right="-57"/>
              <w:jc w:val="center"/>
              <w:rPr>
                <w:rFonts w:ascii="Times New Roman" w:hAnsi="Times New Roman" w:cs="Times New Roman"/>
                <w:b/>
                <w:iCs/>
                <w:sz w:val="20"/>
                <w:szCs w:val="20"/>
              </w:rPr>
            </w:pPr>
          </w:p>
        </w:tc>
      </w:tr>
      <w:tr w:rsidR="0054763A" w:rsidRPr="0054763A" w14:paraId="2FE4D955" w14:textId="77777777" w:rsidTr="00520DB9">
        <w:tc>
          <w:tcPr>
            <w:tcW w:w="3720" w:type="dxa"/>
            <w:gridSpan w:val="5"/>
            <w:tcBorders>
              <w:top w:val="single" w:sz="8" w:space="0" w:color="000000"/>
              <w:left w:val="nil"/>
              <w:bottom w:val="single" w:sz="4" w:space="0" w:color="auto"/>
              <w:right w:val="nil"/>
            </w:tcBorders>
            <w:vAlign w:val="center"/>
          </w:tcPr>
          <w:p w14:paraId="1578FFE5" w14:textId="77777777" w:rsidR="00C94623" w:rsidRPr="0054763A" w:rsidRDefault="00C94623" w:rsidP="00391F12">
            <w:pPr>
              <w:spacing w:before="40" w:after="40" w:line="240" w:lineRule="auto"/>
              <w:rPr>
                <w:rFonts w:ascii="Times New Roman" w:hAnsi="Times New Roman" w:cs="Times New Roman"/>
                <w:iCs/>
                <w:sz w:val="20"/>
                <w:szCs w:val="20"/>
              </w:rPr>
            </w:pPr>
            <w:r w:rsidRPr="0054763A">
              <w:rPr>
                <w:rFonts w:ascii="Times New Roman" w:hAnsi="Times New Roman" w:cs="Times New Roman"/>
                <w:b/>
                <w:bCs/>
                <w:iCs/>
                <w:sz w:val="20"/>
                <w:szCs w:val="20"/>
              </w:rPr>
              <w:t>Male gender</w:t>
            </w:r>
          </w:p>
        </w:tc>
        <w:tc>
          <w:tcPr>
            <w:tcW w:w="1383" w:type="dxa"/>
            <w:tcBorders>
              <w:top w:val="single" w:sz="8" w:space="0" w:color="000000"/>
              <w:left w:val="nil"/>
              <w:bottom w:val="single" w:sz="4" w:space="0" w:color="auto"/>
              <w:right w:val="nil"/>
            </w:tcBorders>
            <w:shd w:val="clear" w:color="auto" w:fill="auto"/>
            <w:vAlign w:val="center"/>
          </w:tcPr>
          <w:p w14:paraId="5DFDAEDC"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40 (49%)</w:t>
            </w:r>
          </w:p>
        </w:tc>
        <w:tc>
          <w:tcPr>
            <w:tcW w:w="1134" w:type="dxa"/>
            <w:tcBorders>
              <w:top w:val="single" w:sz="8" w:space="0" w:color="000000"/>
              <w:left w:val="nil"/>
              <w:bottom w:val="single" w:sz="4" w:space="0" w:color="auto"/>
              <w:right w:val="nil"/>
            </w:tcBorders>
            <w:shd w:val="clear" w:color="auto" w:fill="auto"/>
            <w:vAlign w:val="center"/>
          </w:tcPr>
          <w:p w14:paraId="682A1060"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33 (55%)</w:t>
            </w:r>
          </w:p>
        </w:tc>
        <w:tc>
          <w:tcPr>
            <w:tcW w:w="1134" w:type="dxa"/>
            <w:tcBorders>
              <w:top w:val="single" w:sz="8" w:space="0" w:color="000000"/>
              <w:left w:val="nil"/>
              <w:bottom w:val="single" w:sz="4" w:space="0" w:color="auto"/>
              <w:right w:val="nil"/>
            </w:tcBorders>
            <w:shd w:val="clear" w:color="auto" w:fill="auto"/>
            <w:vAlign w:val="center"/>
          </w:tcPr>
          <w:p w14:paraId="30C326A4"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36 (62%)</w:t>
            </w:r>
          </w:p>
        </w:tc>
        <w:tc>
          <w:tcPr>
            <w:tcW w:w="1134" w:type="dxa"/>
            <w:tcBorders>
              <w:top w:val="single" w:sz="8" w:space="0" w:color="000000"/>
              <w:left w:val="nil"/>
              <w:bottom w:val="single" w:sz="4" w:space="0" w:color="auto"/>
              <w:right w:val="nil"/>
            </w:tcBorders>
            <w:vAlign w:val="center"/>
          </w:tcPr>
          <w:p w14:paraId="49AE2D68"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110 (55%)</w:t>
            </w:r>
          </w:p>
        </w:tc>
        <w:tc>
          <w:tcPr>
            <w:tcW w:w="851" w:type="dxa"/>
            <w:tcBorders>
              <w:top w:val="single" w:sz="8" w:space="0" w:color="000000"/>
              <w:left w:val="nil"/>
              <w:bottom w:val="single" w:sz="4" w:space="0" w:color="auto"/>
              <w:right w:val="nil"/>
            </w:tcBorders>
            <w:vAlign w:val="center"/>
          </w:tcPr>
          <w:p w14:paraId="3A10C1BA"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0.312</w:t>
            </w:r>
            <w:r w:rsidRPr="0054763A">
              <w:rPr>
                <w:rFonts w:ascii="Times New Roman" w:hAnsi="Times New Roman" w:cs="Times New Roman"/>
                <w:iCs/>
                <w:sz w:val="20"/>
                <w:szCs w:val="20"/>
                <w:vertAlign w:val="superscript"/>
              </w:rPr>
              <w:t>2</w:t>
            </w:r>
          </w:p>
        </w:tc>
      </w:tr>
      <w:tr w:rsidR="0054763A" w:rsidRPr="0054763A" w14:paraId="19863694" w14:textId="77777777" w:rsidTr="00520DB9">
        <w:tc>
          <w:tcPr>
            <w:tcW w:w="1332" w:type="dxa"/>
            <w:gridSpan w:val="3"/>
            <w:tcBorders>
              <w:top w:val="single" w:sz="4" w:space="0" w:color="auto"/>
              <w:left w:val="nil"/>
              <w:bottom w:val="single" w:sz="4" w:space="0" w:color="auto"/>
              <w:right w:val="nil"/>
            </w:tcBorders>
            <w:vAlign w:val="center"/>
          </w:tcPr>
          <w:p w14:paraId="797266C5"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Age in months</w:t>
            </w:r>
          </w:p>
        </w:tc>
        <w:tc>
          <w:tcPr>
            <w:tcW w:w="2388" w:type="dxa"/>
            <w:gridSpan w:val="2"/>
            <w:tcBorders>
              <w:top w:val="single" w:sz="4" w:space="0" w:color="auto"/>
              <w:left w:val="nil"/>
              <w:bottom w:val="single" w:sz="4" w:space="0" w:color="auto"/>
              <w:right w:val="nil"/>
            </w:tcBorders>
            <w:shd w:val="clear" w:color="auto" w:fill="auto"/>
            <w:vAlign w:val="center"/>
          </w:tcPr>
          <w:p w14:paraId="34DD8C0D" w14:textId="77777777" w:rsidR="00C94623" w:rsidRPr="0054763A" w:rsidRDefault="00C94623" w:rsidP="00391F12">
            <w:pPr>
              <w:spacing w:before="40" w:after="4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mean (min to max)</w:t>
            </w:r>
          </w:p>
        </w:tc>
        <w:tc>
          <w:tcPr>
            <w:tcW w:w="1383" w:type="dxa"/>
            <w:tcBorders>
              <w:top w:val="single" w:sz="4" w:space="0" w:color="auto"/>
              <w:left w:val="nil"/>
              <w:bottom w:val="single" w:sz="4" w:space="0" w:color="auto"/>
              <w:right w:val="nil"/>
            </w:tcBorders>
            <w:shd w:val="clear" w:color="auto" w:fill="auto"/>
            <w:vAlign w:val="center"/>
          </w:tcPr>
          <w:p w14:paraId="3252AB8F"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38 (6 to 71)</w:t>
            </w:r>
          </w:p>
        </w:tc>
        <w:tc>
          <w:tcPr>
            <w:tcW w:w="1134" w:type="dxa"/>
            <w:tcBorders>
              <w:top w:val="single" w:sz="4" w:space="0" w:color="auto"/>
              <w:left w:val="nil"/>
              <w:bottom w:val="single" w:sz="4" w:space="0" w:color="auto"/>
              <w:right w:val="nil"/>
            </w:tcBorders>
            <w:shd w:val="clear" w:color="auto" w:fill="auto"/>
            <w:vAlign w:val="center"/>
          </w:tcPr>
          <w:p w14:paraId="288C68D0" w14:textId="77777777" w:rsidR="00C94623" w:rsidRPr="0054763A" w:rsidRDefault="00C94623">
            <w:pPr>
              <w:spacing w:before="40" w:after="4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35 (6 to 71)</w:t>
            </w:r>
          </w:p>
        </w:tc>
        <w:tc>
          <w:tcPr>
            <w:tcW w:w="1134" w:type="dxa"/>
            <w:tcBorders>
              <w:top w:val="single" w:sz="4" w:space="0" w:color="auto"/>
              <w:left w:val="nil"/>
              <w:bottom w:val="single" w:sz="4" w:space="0" w:color="auto"/>
              <w:right w:val="nil"/>
            </w:tcBorders>
            <w:shd w:val="clear" w:color="auto" w:fill="auto"/>
            <w:vAlign w:val="center"/>
          </w:tcPr>
          <w:p w14:paraId="2D9DC190" w14:textId="77777777" w:rsidR="00C94623" w:rsidRPr="0054763A" w:rsidRDefault="00C94623">
            <w:pPr>
              <w:spacing w:before="40" w:after="4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35 (6 to 71)</w:t>
            </w:r>
          </w:p>
        </w:tc>
        <w:tc>
          <w:tcPr>
            <w:tcW w:w="1134" w:type="dxa"/>
            <w:tcBorders>
              <w:top w:val="single" w:sz="4" w:space="0" w:color="auto"/>
              <w:left w:val="nil"/>
              <w:bottom w:val="single" w:sz="4" w:space="0" w:color="auto"/>
              <w:right w:val="nil"/>
            </w:tcBorders>
            <w:vAlign w:val="center"/>
          </w:tcPr>
          <w:p w14:paraId="18178E87" w14:textId="77777777" w:rsidR="00C94623" w:rsidRPr="0054763A" w:rsidRDefault="00C94623">
            <w:pPr>
              <w:spacing w:before="40" w:after="4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36 (6 to 71)</w:t>
            </w:r>
          </w:p>
        </w:tc>
        <w:tc>
          <w:tcPr>
            <w:tcW w:w="851" w:type="dxa"/>
            <w:tcBorders>
              <w:top w:val="single" w:sz="4" w:space="0" w:color="auto"/>
              <w:left w:val="nil"/>
              <w:bottom w:val="single" w:sz="4" w:space="0" w:color="auto"/>
              <w:right w:val="nil"/>
            </w:tcBorders>
            <w:vAlign w:val="center"/>
          </w:tcPr>
          <w:p w14:paraId="5AC38305"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0.511</w:t>
            </w:r>
            <w:r w:rsidRPr="0054763A">
              <w:rPr>
                <w:rFonts w:ascii="Times New Roman" w:hAnsi="Times New Roman" w:cs="Times New Roman"/>
                <w:iCs/>
                <w:sz w:val="20"/>
                <w:szCs w:val="20"/>
                <w:vertAlign w:val="superscript"/>
              </w:rPr>
              <w:t>3</w:t>
            </w:r>
          </w:p>
        </w:tc>
      </w:tr>
      <w:tr w:rsidR="0054763A" w:rsidRPr="0054763A" w14:paraId="7B90081B" w14:textId="77777777" w:rsidTr="00520DB9">
        <w:tc>
          <w:tcPr>
            <w:tcW w:w="1332" w:type="dxa"/>
            <w:gridSpan w:val="3"/>
            <w:vMerge w:val="restart"/>
            <w:tcBorders>
              <w:top w:val="single" w:sz="4" w:space="0" w:color="auto"/>
              <w:left w:val="nil"/>
              <w:right w:val="nil"/>
            </w:tcBorders>
            <w:vAlign w:val="center"/>
          </w:tcPr>
          <w:p w14:paraId="4CE8847C" w14:textId="77777777" w:rsidR="00C94623" w:rsidRPr="0054763A" w:rsidRDefault="00C94623" w:rsidP="00391F12">
            <w:pPr>
              <w:spacing w:before="40" w:after="0" w:line="240" w:lineRule="auto"/>
              <w:rPr>
                <w:rFonts w:ascii="Times New Roman" w:hAnsi="Times New Roman" w:cs="Times New Roman"/>
                <w:b/>
                <w:bCs/>
                <w:iCs/>
                <w:sz w:val="20"/>
                <w:szCs w:val="20"/>
              </w:rPr>
            </w:pPr>
            <w:r w:rsidRPr="0054763A">
              <w:rPr>
                <w:rFonts w:ascii="Times New Roman" w:hAnsi="Times New Roman" w:cs="Times New Roman"/>
                <w:b/>
                <w:bCs/>
                <w:sz w:val="20"/>
                <w:szCs w:val="20"/>
              </w:rPr>
              <w:t>Education of primary carer</w:t>
            </w:r>
          </w:p>
        </w:tc>
        <w:tc>
          <w:tcPr>
            <w:tcW w:w="2388" w:type="dxa"/>
            <w:gridSpan w:val="2"/>
            <w:tcBorders>
              <w:top w:val="single" w:sz="4" w:space="0" w:color="auto"/>
              <w:left w:val="nil"/>
              <w:right w:val="nil"/>
            </w:tcBorders>
            <w:shd w:val="clear" w:color="auto" w:fill="auto"/>
            <w:vAlign w:val="center"/>
          </w:tcPr>
          <w:p w14:paraId="0F2F7625" w14:textId="77777777" w:rsidR="00C94623" w:rsidRPr="0054763A" w:rsidRDefault="00C94623" w:rsidP="00391F12">
            <w:pPr>
              <w:spacing w:before="40" w:after="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Degree or higher</w:t>
            </w:r>
          </w:p>
        </w:tc>
        <w:tc>
          <w:tcPr>
            <w:tcW w:w="1383" w:type="dxa"/>
            <w:tcBorders>
              <w:top w:val="single" w:sz="4" w:space="0" w:color="auto"/>
              <w:left w:val="nil"/>
              <w:right w:val="nil"/>
            </w:tcBorders>
            <w:shd w:val="clear" w:color="auto" w:fill="auto"/>
            <w:vAlign w:val="center"/>
          </w:tcPr>
          <w:p w14:paraId="2AD42EE7" w14:textId="77777777" w:rsidR="00C94623" w:rsidRPr="0054763A" w:rsidRDefault="00C94623" w:rsidP="00B63C54">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33 (42%)</w:t>
            </w:r>
          </w:p>
        </w:tc>
        <w:tc>
          <w:tcPr>
            <w:tcW w:w="1134" w:type="dxa"/>
            <w:tcBorders>
              <w:top w:val="single" w:sz="4" w:space="0" w:color="auto"/>
              <w:left w:val="nil"/>
              <w:right w:val="nil"/>
            </w:tcBorders>
            <w:shd w:val="clear" w:color="auto" w:fill="auto"/>
            <w:vAlign w:val="center"/>
          </w:tcPr>
          <w:p w14:paraId="29181602"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27 (45%)</w:t>
            </w:r>
          </w:p>
        </w:tc>
        <w:tc>
          <w:tcPr>
            <w:tcW w:w="1134" w:type="dxa"/>
            <w:tcBorders>
              <w:top w:val="single" w:sz="4" w:space="0" w:color="auto"/>
              <w:left w:val="nil"/>
              <w:right w:val="nil"/>
            </w:tcBorders>
            <w:shd w:val="clear" w:color="auto" w:fill="auto"/>
            <w:vAlign w:val="center"/>
          </w:tcPr>
          <w:p w14:paraId="1C110626"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21 (37%)</w:t>
            </w:r>
          </w:p>
        </w:tc>
        <w:tc>
          <w:tcPr>
            <w:tcW w:w="1134" w:type="dxa"/>
            <w:tcBorders>
              <w:top w:val="single" w:sz="4" w:space="0" w:color="auto"/>
              <w:left w:val="nil"/>
              <w:right w:val="nil"/>
            </w:tcBorders>
            <w:vAlign w:val="center"/>
          </w:tcPr>
          <w:p w14:paraId="542594DA"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81 (42%)</w:t>
            </w:r>
          </w:p>
        </w:tc>
        <w:tc>
          <w:tcPr>
            <w:tcW w:w="851" w:type="dxa"/>
            <w:tcBorders>
              <w:top w:val="single" w:sz="4" w:space="0" w:color="auto"/>
              <w:left w:val="nil"/>
              <w:right w:val="nil"/>
            </w:tcBorders>
            <w:vAlign w:val="center"/>
          </w:tcPr>
          <w:p w14:paraId="40CC601D" w14:textId="77777777" w:rsidR="00C94623" w:rsidRPr="0054763A" w:rsidRDefault="00C94623" w:rsidP="00391F12">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0.097</w:t>
            </w:r>
            <w:r w:rsidRPr="0054763A">
              <w:rPr>
                <w:rFonts w:ascii="Times New Roman" w:hAnsi="Times New Roman" w:cs="Times New Roman"/>
                <w:iCs/>
                <w:sz w:val="20"/>
                <w:szCs w:val="20"/>
                <w:vertAlign w:val="superscript"/>
              </w:rPr>
              <w:t>4</w:t>
            </w:r>
          </w:p>
        </w:tc>
      </w:tr>
      <w:tr w:rsidR="0054763A" w:rsidRPr="0054763A" w14:paraId="27E518A8" w14:textId="77777777" w:rsidTr="00520DB9">
        <w:tc>
          <w:tcPr>
            <w:tcW w:w="1332" w:type="dxa"/>
            <w:gridSpan w:val="3"/>
            <w:vMerge/>
            <w:tcBorders>
              <w:left w:val="nil"/>
              <w:right w:val="nil"/>
            </w:tcBorders>
            <w:vAlign w:val="center"/>
          </w:tcPr>
          <w:p w14:paraId="5F93F043" w14:textId="77777777" w:rsidR="00C94623" w:rsidRPr="0054763A" w:rsidRDefault="00C94623" w:rsidP="00391F12">
            <w:pPr>
              <w:spacing w:after="0" w:line="240" w:lineRule="auto"/>
              <w:rPr>
                <w:rFonts w:ascii="Times New Roman" w:hAnsi="Times New Roman" w:cs="Times New Roman"/>
                <w:b/>
                <w:bCs/>
                <w:iCs/>
                <w:sz w:val="20"/>
                <w:szCs w:val="20"/>
              </w:rPr>
            </w:pPr>
          </w:p>
        </w:tc>
        <w:tc>
          <w:tcPr>
            <w:tcW w:w="2388" w:type="dxa"/>
            <w:gridSpan w:val="2"/>
            <w:tcBorders>
              <w:left w:val="nil"/>
              <w:right w:val="nil"/>
            </w:tcBorders>
            <w:shd w:val="clear" w:color="auto" w:fill="auto"/>
            <w:vAlign w:val="center"/>
          </w:tcPr>
          <w:p w14:paraId="49752F4D" w14:textId="1EBC65E4" w:rsidR="00C94623" w:rsidRPr="0054763A" w:rsidRDefault="00C94623" w:rsidP="008D4C55">
            <w:pPr>
              <w:spacing w:after="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HND</w:t>
            </w:r>
            <w:r w:rsidR="008D4C55" w:rsidRPr="0054763A">
              <w:rPr>
                <w:rFonts w:ascii="Times New Roman" w:hAnsi="Times New Roman" w:cs="Times New Roman"/>
                <w:b/>
                <w:bCs/>
                <w:iCs/>
                <w:sz w:val="20"/>
                <w:szCs w:val="20"/>
                <w:vertAlign w:val="superscript"/>
              </w:rPr>
              <w:t>7</w:t>
            </w:r>
            <w:r w:rsidRPr="0054763A">
              <w:rPr>
                <w:rFonts w:ascii="Times New Roman" w:hAnsi="Times New Roman" w:cs="Times New Roman"/>
                <w:b/>
                <w:bCs/>
                <w:iCs/>
                <w:sz w:val="20"/>
                <w:szCs w:val="20"/>
              </w:rPr>
              <w:t xml:space="preserve"> or equivalent</w:t>
            </w:r>
          </w:p>
        </w:tc>
        <w:tc>
          <w:tcPr>
            <w:tcW w:w="1383" w:type="dxa"/>
            <w:tcBorders>
              <w:left w:val="nil"/>
              <w:right w:val="nil"/>
            </w:tcBorders>
            <w:shd w:val="clear" w:color="auto" w:fill="auto"/>
            <w:vAlign w:val="center"/>
          </w:tcPr>
          <w:p w14:paraId="2FA48B91"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21 (27%)</w:t>
            </w:r>
          </w:p>
        </w:tc>
        <w:tc>
          <w:tcPr>
            <w:tcW w:w="1134" w:type="dxa"/>
            <w:tcBorders>
              <w:left w:val="nil"/>
              <w:right w:val="nil"/>
            </w:tcBorders>
            <w:shd w:val="clear" w:color="auto" w:fill="auto"/>
            <w:vAlign w:val="center"/>
          </w:tcPr>
          <w:p w14:paraId="568B1769"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13 (22%)</w:t>
            </w:r>
          </w:p>
        </w:tc>
        <w:tc>
          <w:tcPr>
            <w:tcW w:w="1134" w:type="dxa"/>
            <w:tcBorders>
              <w:left w:val="nil"/>
              <w:right w:val="nil"/>
            </w:tcBorders>
            <w:shd w:val="clear" w:color="auto" w:fill="auto"/>
            <w:vAlign w:val="center"/>
          </w:tcPr>
          <w:p w14:paraId="310DF9E7"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 (5%)</w:t>
            </w:r>
          </w:p>
        </w:tc>
        <w:tc>
          <w:tcPr>
            <w:tcW w:w="1134" w:type="dxa"/>
            <w:tcBorders>
              <w:left w:val="nil"/>
              <w:right w:val="nil"/>
            </w:tcBorders>
            <w:vAlign w:val="center"/>
          </w:tcPr>
          <w:p w14:paraId="0038D5D5"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37 (19%)</w:t>
            </w:r>
          </w:p>
        </w:tc>
        <w:tc>
          <w:tcPr>
            <w:tcW w:w="851" w:type="dxa"/>
            <w:tcBorders>
              <w:left w:val="nil"/>
              <w:right w:val="nil"/>
            </w:tcBorders>
            <w:vAlign w:val="center"/>
          </w:tcPr>
          <w:p w14:paraId="1F7007B9"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2E49D9C4" w14:textId="77777777" w:rsidTr="00520DB9">
        <w:tc>
          <w:tcPr>
            <w:tcW w:w="1332" w:type="dxa"/>
            <w:gridSpan w:val="3"/>
            <w:vMerge/>
            <w:tcBorders>
              <w:left w:val="nil"/>
              <w:right w:val="nil"/>
            </w:tcBorders>
            <w:vAlign w:val="center"/>
          </w:tcPr>
          <w:p w14:paraId="1AEF9BBB" w14:textId="77777777" w:rsidR="00C94623" w:rsidRPr="0054763A" w:rsidRDefault="00C94623" w:rsidP="00391F12">
            <w:pPr>
              <w:spacing w:after="0" w:line="240" w:lineRule="auto"/>
              <w:ind w:left="709"/>
              <w:rPr>
                <w:rFonts w:ascii="Times New Roman" w:hAnsi="Times New Roman" w:cs="Times New Roman"/>
                <w:b/>
                <w:bCs/>
                <w:iCs/>
                <w:sz w:val="20"/>
                <w:szCs w:val="20"/>
              </w:rPr>
            </w:pPr>
          </w:p>
        </w:tc>
        <w:tc>
          <w:tcPr>
            <w:tcW w:w="2388" w:type="dxa"/>
            <w:gridSpan w:val="2"/>
            <w:tcBorders>
              <w:left w:val="nil"/>
              <w:right w:val="nil"/>
            </w:tcBorders>
            <w:shd w:val="clear" w:color="auto" w:fill="auto"/>
            <w:vAlign w:val="center"/>
          </w:tcPr>
          <w:p w14:paraId="75361F56" w14:textId="77777777" w:rsidR="00C94623" w:rsidRPr="0054763A" w:rsidRDefault="00C94623" w:rsidP="00391F12">
            <w:pPr>
              <w:spacing w:after="0" w:line="240" w:lineRule="auto"/>
              <w:ind w:left="709"/>
              <w:jc w:val="right"/>
              <w:rPr>
                <w:rFonts w:ascii="Times New Roman" w:hAnsi="Times New Roman" w:cs="Times New Roman"/>
                <w:b/>
                <w:bCs/>
                <w:iCs/>
                <w:sz w:val="20"/>
                <w:szCs w:val="20"/>
              </w:rPr>
            </w:pPr>
            <w:r w:rsidRPr="0054763A">
              <w:rPr>
                <w:rFonts w:ascii="Times New Roman" w:hAnsi="Times New Roman" w:cs="Times New Roman"/>
                <w:b/>
                <w:bCs/>
                <w:iCs/>
                <w:sz w:val="20"/>
                <w:szCs w:val="20"/>
              </w:rPr>
              <w:t>A-level</w:t>
            </w:r>
          </w:p>
        </w:tc>
        <w:tc>
          <w:tcPr>
            <w:tcW w:w="1383" w:type="dxa"/>
            <w:tcBorders>
              <w:left w:val="nil"/>
              <w:right w:val="nil"/>
            </w:tcBorders>
            <w:shd w:val="clear" w:color="auto" w:fill="auto"/>
            <w:vAlign w:val="center"/>
          </w:tcPr>
          <w:p w14:paraId="385D0E3E"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8 (10%)</w:t>
            </w:r>
          </w:p>
        </w:tc>
        <w:tc>
          <w:tcPr>
            <w:tcW w:w="1134" w:type="dxa"/>
            <w:tcBorders>
              <w:left w:val="nil"/>
              <w:right w:val="nil"/>
            </w:tcBorders>
            <w:shd w:val="clear" w:color="auto" w:fill="auto"/>
            <w:vAlign w:val="center"/>
          </w:tcPr>
          <w:p w14:paraId="64F83EDB"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5 (8%)</w:t>
            </w:r>
          </w:p>
        </w:tc>
        <w:tc>
          <w:tcPr>
            <w:tcW w:w="1134" w:type="dxa"/>
            <w:tcBorders>
              <w:left w:val="nil"/>
              <w:right w:val="nil"/>
            </w:tcBorders>
            <w:shd w:val="clear" w:color="auto" w:fill="auto"/>
            <w:vAlign w:val="center"/>
          </w:tcPr>
          <w:p w14:paraId="22904BB3"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12 (21%)</w:t>
            </w:r>
          </w:p>
        </w:tc>
        <w:tc>
          <w:tcPr>
            <w:tcW w:w="1134" w:type="dxa"/>
            <w:tcBorders>
              <w:left w:val="nil"/>
              <w:right w:val="nil"/>
            </w:tcBorders>
            <w:vAlign w:val="center"/>
          </w:tcPr>
          <w:p w14:paraId="14B4DA56"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25 (13%)</w:t>
            </w:r>
          </w:p>
        </w:tc>
        <w:tc>
          <w:tcPr>
            <w:tcW w:w="851" w:type="dxa"/>
            <w:tcBorders>
              <w:left w:val="nil"/>
              <w:right w:val="nil"/>
            </w:tcBorders>
            <w:vAlign w:val="center"/>
          </w:tcPr>
          <w:p w14:paraId="7928D394"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514CEBE5" w14:textId="77777777" w:rsidTr="00520DB9">
        <w:tc>
          <w:tcPr>
            <w:tcW w:w="1332" w:type="dxa"/>
            <w:gridSpan w:val="3"/>
            <w:vMerge/>
            <w:tcBorders>
              <w:left w:val="nil"/>
              <w:right w:val="nil"/>
            </w:tcBorders>
            <w:vAlign w:val="center"/>
          </w:tcPr>
          <w:p w14:paraId="6233F790" w14:textId="77777777" w:rsidR="00C94623" w:rsidRPr="0054763A" w:rsidRDefault="00C94623" w:rsidP="00391F12">
            <w:pPr>
              <w:spacing w:after="0" w:line="240" w:lineRule="auto"/>
              <w:rPr>
                <w:rFonts w:ascii="Times New Roman" w:hAnsi="Times New Roman" w:cs="Times New Roman"/>
                <w:b/>
                <w:bCs/>
                <w:iCs/>
                <w:sz w:val="20"/>
                <w:szCs w:val="20"/>
              </w:rPr>
            </w:pPr>
          </w:p>
        </w:tc>
        <w:tc>
          <w:tcPr>
            <w:tcW w:w="2388" w:type="dxa"/>
            <w:gridSpan w:val="2"/>
            <w:tcBorders>
              <w:left w:val="nil"/>
              <w:right w:val="nil"/>
            </w:tcBorders>
            <w:shd w:val="clear" w:color="auto" w:fill="auto"/>
            <w:vAlign w:val="center"/>
          </w:tcPr>
          <w:p w14:paraId="7EAD3476" w14:textId="3C9D96F2" w:rsidR="00C94623" w:rsidRPr="0054763A" w:rsidRDefault="00C94623" w:rsidP="00391F12">
            <w:pPr>
              <w:spacing w:after="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GCSE</w:t>
            </w:r>
            <w:r w:rsidR="008D4C55" w:rsidRPr="0054763A">
              <w:rPr>
                <w:rFonts w:ascii="Times New Roman" w:hAnsi="Times New Roman" w:cs="Times New Roman"/>
                <w:b/>
                <w:bCs/>
                <w:iCs/>
                <w:sz w:val="20"/>
                <w:szCs w:val="20"/>
                <w:vertAlign w:val="superscript"/>
              </w:rPr>
              <w:t>8</w:t>
            </w:r>
            <w:r w:rsidRPr="0054763A">
              <w:rPr>
                <w:rFonts w:ascii="Times New Roman" w:hAnsi="Times New Roman" w:cs="Times New Roman"/>
                <w:b/>
                <w:bCs/>
                <w:iCs/>
                <w:sz w:val="20"/>
                <w:szCs w:val="20"/>
              </w:rPr>
              <w:t xml:space="preserve"> A-C grade </w:t>
            </w:r>
            <w:r w:rsidRPr="0054763A">
              <w:rPr>
                <w:rFonts w:ascii="Times New Roman" w:hAnsi="Times New Roman" w:cs="Times New Roman"/>
                <w:b/>
                <w:bCs/>
                <w:iCs/>
                <w:sz w:val="20"/>
                <w:szCs w:val="20"/>
              </w:rPr>
              <w:sym w:font="Symbol" w:char="F0B3"/>
            </w:r>
            <w:r w:rsidRPr="0054763A">
              <w:rPr>
                <w:rFonts w:ascii="Times New Roman" w:hAnsi="Times New Roman" w:cs="Times New Roman"/>
                <w:b/>
                <w:bCs/>
                <w:iCs/>
                <w:sz w:val="20"/>
                <w:szCs w:val="20"/>
              </w:rPr>
              <w:t xml:space="preserve"> 1</w:t>
            </w:r>
          </w:p>
        </w:tc>
        <w:tc>
          <w:tcPr>
            <w:tcW w:w="1383" w:type="dxa"/>
            <w:tcBorders>
              <w:left w:val="nil"/>
              <w:right w:val="nil"/>
            </w:tcBorders>
            <w:shd w:val="clear" w:color="auto" w:fill="auto"/>
            <w:vAlign w:val="center"/>
          </w:tcPr>
          <w:p w14:paraId="55C29B50"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9 (12%)</w:t>
            </w:r>
          </w:p>
        </w:tc>
        <w:tc>
          <w:tcPr>
            <w:tcW w:w="1134" w:type="dxa"/>
            <w:tcBorders>
              <w:left w:val="nil"/>
              <w:right w:val="nil"/>
            </w:tcBorders>
            <w:shd w:val="clear" w:color="auto" w:fill="auto"/>
            <w:vAlign w:val="center"/>
          </w:tcPr>
          <w:p w14:paraId="25CD1D10"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10 (17%)</w:t>
            </w:r>
          </w:p>
        </w:tc>
        <w:tc>
          <w:tcPr>
            <w:tcW w:w="1134" w:type="dxa"/>
            <w:tcBorders>
              <w:left w:val="nil"/>
              <w:right w:val="nil"/>
            </w:tcBorders>
            <w:shd w:val="clear" w:color="auto" w:fill="auto"/>
            <w:vAlign w:val="center"/>
          </w:tcPr>
          <w:p w14:paraId="48E0AFDA"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11 (19%)</w:t>
            </w:r>
          </w:p>
        </w:tc>
        <w:tc>
          <w:tcPr>
            <w:tcW w:w="1134" w:type="dxa"/>
            <w:tcBorders>
              <w:left w:val="nil"/>
              <w:right w:val="nil"/>
            </w:tcBorders>
            <w:vAlign w:val="center"/>
          </w:tcPr>
          <w:p w14:paraId="6EC70B25"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30 (15%)</w:t>
            </w:r>
          </w:p>
        </w:tc>
        <w:tc>
          <w:tcPr>
            <w:tcW w:w="851" w:type="dxa"/>
            <w:tcBorders>
              <w:left w:val="nil"/>
              <w:right w:val="nil"/>
            </w:tcBorders>
            <w:vAlign w:val="center"/>
          </w:tcPr>
          <w:p w14:paraId="6503792F"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56B18FF0" w14:textId="77777777" w:rsidTr="00520DB9">
        <w:tc>
          <w:tcPr>
            <w:tcW w:w="1332" w:type="dxa"/>
            <w:gridSpan w:val="3"/>
            <w:vMerge/>
            <w:tcBorders>
              <w:left w:val="nil"/>
              <w:bottom w:val="nil"/>
              <w:right w:val="nil"/>
            </w:tcBorders>
            <w:vAlign w:val="center"/>
          </w:tcPr>
          <w:p w14:paraId="0F0298A5" w14:textId="77777777" w:rsidR="00C94623" w:rsidRPr="0054763A" w:rsidRDefault="00C94623" w:rsidP="00391F12">
            <w:pPr>
              <w:spacing w:after="0" w:line="240" w:lineRule="auto"/>
              <w:ind w:left="709"/>
              <w:rPr>
                <w:rFonts w:ascii="Times New Roman" w:hAnsi="Times New Roman" w:cs="Times New Roman"/>
                <w:b/>
                <w:bCs/>
                <w:iCs/>
                <w:sz w:val="20"/>
                <w:szCs w:val="20"/>
              </w:rPr>
            </w:pPr>
          </w:p>
        </w:tc>
        <w:tc>
          <w:tcPr>
            <w:tcW w:w="2388" w:type="dxa"/>
            <w:gridSpan w:val="2"/>
            <w:tcBorders>
              <w:left w:val="nil"/>
              <w:bottom w:val="nil"/>
              <w:right w:val="nil"/>
            </w:tcBorders>
            <w:shd w:val="clear" w:color="auto" w:fill="auto"/>
            <w:vAlign w:val="center"/>
          </w:tcPr>
          <w:p w14:paraId="71A6AD5B" w14:textId="77777777" w:rsidR="00C94623" w:rsidRPr="0054763A" w:rsidRDefault="00C94623" w:rsidP="00391F12">
            <w:pPr>
              <w:spacing w:after="4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Lower grade GCSE or below</w:t>
            </w:r>
          </w:p>
        </w:tc>
        <w:tc>
          <w:tcPr>
            <w:tcW w:w="1383" w:type="dxa"/>
            <w:tcBorders>
              <w:left w:val="nil"/>
              <w:bottom w:val="nil"/>
              <w:right w:val="nil"/>
            </w:tcBorders>
            <w:shd w:val="clear" w:color="auto" w:fill="auto"/>
            <w:vAlign w:val="center"/>
          </w:tcPr>
          <w:p w14:paraId="22557DD6" w14:textId="77777777" w:rsidR="00C94623" w:rsidRPr="0054763A" w:rsidRDefault="00C94623" w:rsidP="00B63C54">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7</w:t>
            </w:r>
          </w:p>
        </w:tc>
        <w:tc>
          <w:tcPr>
            <w:tcW w:w="1134" w:type="dxa"/>
            <w:tcBorders>
              <w:left w:val="nil"/>
              <w:bottom w:val="nil"/>
              <w:right w:val="nil"/>
            </w:tcBorders>
            <w:shd w:val="clear" w:color="auto" w:fill="auto"/>
            <w:vAlign w:val="center"/>
          </w:tcPr>
          <w:p w14:paraId="44C9454C"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5</w:t>
            </w:r>
          </w:p>
        </w:tc>
        <w:tc>
          <w:tcPr>
            <w:tcW w:w="1134" w:type="dxa"/>
            <w:tcBorders>
              <w:left w:val="nil"/>
              <w:bottom w:val="nil"/>
              <w:right w:val="nil"/>
            </w:tcBorders>
            <w:shd w:val="clear" w:color="auto" w:fill="auto"/>
            <w:vAlign w:val="center"/>
          </w:tcPr>
          <w:p w14:paraId="7874442E"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10</w:t>
            </w:r>
          </w:p>
        </w:tc>
        <w:tc>
          <w:tcPr>
            <w:tcW w:w="1134" w:type="dxa"/>
            <w:tcBorders>
              <w:left w:val="nil"/>
              <w:bottom w:val="nil"/>
              <w:right w:val="nil"/>
            </w:tcBorders>
            <w:vAlign w:val="center"/>
          </w:tcPr>
          <w:p w14:paraId="1F68952B"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22</w:t>
            </w:r>
          </w:p>
        </w:tc>
        <w:tc>
          <w:tcPr>
            <w:tcW w:w="851" w:type="dxa"/>
            <w:tcBorders>
              <w:left w:val="nil"/>
              <w:bottom w:val="nil"/>
              <w:right w:val="nil"/>
            </w:tcBorders>
            <w:vAlign w:val="center"/>
          </w:tcPr>
          <w:p w14:paraId="0A2F6139" w14:textId="77777777" w:rsidR="00C94623" w:rsidRPr="0054763A" w:rsidRDefault="00C94623" w:rsidP="00391F12">
            <w:pPr>
              <w:spacing w:after="40" w:line="240" w:lineRule="auto"/>
              <w:jc w:val="center"/>
              <w:rPr>
                <w:rFonts w:ascii="Times New Roman" w:hAnsi="Times New Roman" w:cs="Times New Roman"/>
                <w:iCs/>
                <w:sz w:val="20"/>
                <w:szCs w:val="20"/>
              </w:rPr>
            </w:pPr>
          </w:p>
        </w:tc>
      </w:tr>
      <w:tr w:rsidR="0054763A" w:rsidRPr="0054763A" w14:paraId="10757107" w14:textId="77777777" w:rsidTr="00520DB9">
        <w:tc>
          <w:tcPr>
            <w:tcW w:w="1168" w:type="dxa"/>
            <w:vMerge w:val="restart"/>
            <w:tcBorders>
              <w:top w:val="single" w:sz="4" w:space="0" w:color="auto"/>
              <w:left w:val="nil"/>
              <w:right w:val="nil"/>
            </w:tcBorders>
            <w:vAlign w:val="center"/>
          </w:tcPr>
          <w:p w14:paraId="74EBC7EB" w14:textId="77777777" w:rsidR="00C94623" w:rsidRPr="0054763A" w:rsidRDefault="00C94623" w:rsidP="00391F12">
            <w:pPr>
              <w:spacing w:before="40" w:after="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Gestation (WHO category)</w:t>
            </w:r>
          </w:p>
        </w:tc>
        <w:tc>
          <w:tcPr>
            <w:tcW w:w="2552" w:type="dxa"/>
            <w:gridSpan w:val="4"/>
            <w:vMerge w:val="restart"/>
            <w:tcBorders>
              <w:top w:val="single" w:sz="4" w:space="0" w:color="auto"/>
              <w:left w:val="nil"/>
              <w:right w:val="nil"/>
            </w:tcBorders>
            <w:vAlign w:val="center"/>
          </w:tcPr>
          <w:p w14:paraId="14618B7E" w14:textId="77777777" w:rsidR="00C94623" w:rsidRPr="0054763A" w:rsidRDefault="00C94623" w:rsidP="00391F12">
            <w:pPr>
              <w:spacing w:before="40" w:after="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Term (</w:t>
            </w:r>
            <w:r w:rsidRPr="0054763A">
              <w:rPr>
                <w:rFonts w:ascii="Times New Roman" w:hAnsi="Times New Roman" w:cs="Times New Roman"/>
                <w:b/>
                <w:bCs/>
                <w:iCs/>
                <w:sz w:val="20"/>
                <w:szCs w:val="20"/>
              </w:rPr>
              <w:sym w:font="Symbol" w:char="F0B3"/>
            </w:r>
            <w:r w:rsidRPr="0054763A">
              <w:rPr>
                <w:rFonts w:ascii="Times New Roman" w:hAnsi="Times New Roman" w:cs="Times New Roman"/>
                <w:b/>
                <w:bCs/>
                <w:iCs/>
                <w:sz w:val="20"/>
                <w:szCs w:val="20"/>
              </w:rPr>
              <w:t>37)</w:t>
            </w:r>
          </w:p>
          <w:p w14:paraId="7D3123D5" w14:textId="77777777" w:rsidR="00C94623" w:rsidRPr="0054763A" w:rsidRDefault="00C94623" w:rsidP="00391F12">
            <w:pPr>
              <w:spacing w:after="0" w:line="240" w:lineRule="auto"/>
              <w:ind w:left="-57"/>
              <w:jc w:val="right"/>
              <w:rPr>
                <w:rFonts w:ascii="Times New Roman" w:hAnsi="Times New Roman" w:cs="Times New Roman"/>
                <w:b/>
                <w:bCs/>
                <w:iCs/>
                <w:sz w:val="20"/>
                <w:szCs w:val="20"/>
              </w:rPr>
            </w:pPr>
            <w:r w:rsidRPr="0054763A">
              <w:rPr>
                <w:rFonts w:ascii="Times New Roman" w:hAnsi="Times New Roman" w:cs="Times New Roman"/>
                <w:b/>
                <w:bCs/>
                <w:iCs/>
                <w:sz w:val="20"/>
                <w:szCs w:val="20"/>
              </w:rPr>
              <w:t>Moderately preterm (32-36)</w:t>
            </w:r>
          </w:p>
          <w:p w14:paraId="61389205" w14:textId="77777777" w:rsidR="00C94623" w:rsidRPr="0054763A" w:rsidRDefault="00C94623" w:rsidP="00391F12">
            <w:pPr>
              <w:spacing w:after="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Very preterm (28-31)</w:t>
            </w:r>
          </w:p>
          <w:p w14:paraId="5246BC88" w14:textId="77777777" w:rsidR="00C94623" w:rsidRPr="0054763A" w:rsidRDefault="00C94623" w:rsidP="00391F12">
            <w:pPr>
              <w:spacing w:after="4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Extremely preterm (&lt;28)</w:t>
            </w:r>
          </w:p>
        </w:tc>
        <w:tc>
          <w:tcPr>
            <w:tcW w:w="1383" w:type="dxa"/>
            <w:tcBorders>
              <w:top w:val="single" w:sz="4" w:space="0" w:color="auto"/>
              <w:left w:val="nil"/>
              <w:right w:val="nil"/>
            </w:tcBorders>
            <w:shd w:val="clear" w:color="auto" w:fill="auto"/>
            <w:vAlign w:val="center"/>
          </w:tcPr>
          <w:p w14:paraId="7EBB8AC3" w14:textId="77777777" w:rsidR="00C94623" w:rsidRPr="0054763A" w:rsidRDefault="00C94623" w:rsidP="00B63C54">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61 (74%)</w:t>
            </w:r>
          </w:p>
        </w:tc>
        <w:tc>
          <w:tcPr>
            <w:tcW w:w="1134" w:type="dxa"/>
            <w:tcBorders>
              <w:top w:val="single" w:sz="4" w:space="0" w:color="auto"/>
              <w:left w:val="nil"/>
              <w:right w:val="nil"/>
            </w:tcBorders>
            <w:shd w:val="clear" w:color="auto" w:fill="auto"/>
            <w:vAlign w:val="center"/>
          </w:tcPr>
          <w:p w14:paraId="7BC7677A"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47 (80%)</w:t>
            </w:r>
          </w:p>
        </w:tc>
        <w:tc>
          <w:tcPr>
            <w:tcW w:w="1134" w:type="dxa"/>
            <w:tcBorders>
              <w:top w:val="single" w:sz="4" w:space="0" w:color="auto"/>
              <w:left w:val="nil"/>
              <w:right w:val="nil"/>
            </w:tcBorders>
            <w:shd w:val="clear" w:color="auto" w:fill="auto"/>
            <w:vAlign w:val="center"/>
          </w:tcPr>
          <w:p w14:paraId="2BD9B147"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46 (78%)</w:t>
            </w:r>
          </w:p>
        </w:tc>
        <w:tc>
          <w:tcPr>
            <w:tcW w:w="1134" w:type="dxa"/>
            <w:tcBorders>
              <w:top w:val="single" w:sz="4" w:space="0" w:color="auto"/>
              <w:left w:val="nil"/>
              <w:right w:val="nil"/>
            </w:tcBorders>
            <w:vAlign w:val="center"/>
          </w:tcPr>
          <w:p w14:paraId="5972B14E"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154 (77%)</w:t>
            </w:r>
          </w:p>
        </w:tc>
        <w:tc>
          <w:tcPr>
            <w:tcW w:w="851" w:type="dxa"/>
            <w:tcBorders>
              <w:top w:val="single" w:sz="4" w:space="0" w:color="auto"/>
              <w:left w:val="nil"/>
              <w:right w:val="nil"/>
            </w:tcBorders>
            <w:vAlign w:val="center"/>
          </w:tcPr>
          <w:p w14:paraId="2008E63D" w14:textId="77777777" w:rsidR="00C94623" w:rsidRPr="0054763A" w:rsidRDefault="00C94623" w:rsidP="00391F12">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0.501</w:t>
            </w:r>
            <w:r w:rsidRPr="0054763A">
              <w:rPr>
                <w:rFonts w:ascii="Times New Roman" w:hAnsi="Times New Roman" w:cs="Times New Roman"/>
                <w:iCs/>
                <w:sz w:val="20"/>
                <w:szCs w:val="20"/>
                <w:vertAlign w:val="superscript"/>
              </w:rPr>
              <w:t>4</w:t>
            </w:r>
          </w:p>
        </w:tc>
      </w:tr>
      <w:tr w:rsidR="0054763A" w:rsidRPr="0054763A" w14:paraId="5F74A934" w14:textId="77777777" w:rsidTr="00520DB9">
        <w:tc>
          <w:tcPr>
            <w:tcW w:w="1168" w:type="dxa"/>
            <w:vMerge/>
            <w:tcBorders>
              <w:left w:val="nil"/>
              <w:right w:val="nil"/>
            </w:tcBorders>
            <w:vAlign w:val="center"/>
          </w:tcPr>
          <w:p w14:paraId="047DDC3C" w14:textId="77777777" w:rsidR="00C94623" w:rsidRPr="0054763A" w:rsidRDefault="00C94623" w:rsidP="00391F12">
            <w:pPr>
              <w:spacing w:after="0" w:line="240" w:lineRule="auto"/>
              <w:rPr>
                <w:rFonts w:ascii="Times New Roman" w:hAnsi="Times New Roman" w:cs="Times New Roman"/>
                <w:iCs/>
                <w:sz w:val="20"/>
                <w:szCs w:val="20"/>
              </w:rPr>
            </w:pPr>
          </w:p>
        </w:tc>
        <w:tc>
          <w:tcPr>
            <w:tcW w:w="2552" w:type="dxa"/>
            <w:gridSpan w:val="4"/>
            <w:vMerge/>
            <w:tcBorders>
              <w:left w:val="nil"/>
              <w:right w:val="nil"/>
            </w:tcBorders>
            <w:vAlign w:val="center"/>
          </w:tcPr>
          <w:p w14:paraId="6B76903C" w14:textId="77777777" w:rsidR="00C94623" w:rsidRPr="0054763A" w:rsidRDefault="00C94623" w:rsidP="00391F12">
            <w:pPr>
              <w:spacing w:after="40" w:line="240" w:lineRule="auto"/>
              <w:jc w:val="right"/>
              <w:rPr>
                <w:rFonts w:ascii="Times New Roman" w:hAnsi="Times New Roman" w:cs="Times New Roman"/>
                <w:b/>
                <w:bCs/>
                <w:iCs/>
                <w:sz w:val="20"/>
                <w:szCs w:val="20"/>
              </w:rPr>
            </w:pPr>
          </w:p>
        </w:tc>
        <w:tc>
          <w:tcPr>
            <w:tcW w:w="1383" w:type="dxa"/>
            <w:tcBorders>
              <w:left w:val="nil"/>
              <w:right w:val="nil"/>
            </w:tcBorders>
            <w:shd w:val="clear" w:color="auto" w:fill="auto"/>
            <w:vAlign w:val="center"/>
          </w:tcPr>
          <w:p w14:paraId="3E882E9B"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18 (22%)</w:t>
            </w:r>
          </w:p>
        </w:tc>
        <w:tc>
          <w:tcPr>
            <w:tcW w:w="1134" w:type="dxa"/>
            <w:tcBorders>
              <w:left w:val="nil"/>
              <w:right w:val="nil"/>
            </w:tcBorders>
            <w:shd w:val="clear" w:color="auto" w:fill="auto"/>
            <w:vAlign w:val="center"/>
          </w:tcPr>
          <w:p w14:paraId="0970BDDD"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11 (19%)</w:t>
            </w:r>
          </w:p>
        </w:tc>
        <w:tc>
          <w:tcPr>
            <w:tcW w:w="1134" w:type="dxa"/>
            <w:tcBorders>
              <w:left w:val="nil"/>
              <w:right w:val="nil"/>
            </w:tcBorders>
            <w:shd w:val="clear" w:color="auto" w:fill="auto"/>
            <w:vAlign w:val="center"/>
          </w:tcPr>
          <w:p w14:paraId="45307AB0"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13 (22%)</w:t>
            </w:r>
          </w:p>
        </w:tc>
        <w:tc>
          <w:tcPr>
            <w:tcW w:w="1134" w:type="dxa"/>
            <w:tcBorders>
              <w:left w:val="nil"/>
              <w:right w:val="nil"/>
            </w:tcBorders>
            <w:vAlign w:val="center"/>
          </w:tcPr>
          <w:p w14:paraId="6FDF7CA3"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42 (21%)</w:t>
            </w:r>
          </w:p>
        </w:tc>
        <w:tc>
          <w:tcPr>
            <w:tcW w:w="851" w:type="dxa"/>
            <w:tcBorders>
              <w:left w:val="nil"/>
              <w:right w:val="nil"/>
            </w:tcBorders>
            <w:vAlign w:val="center"/>
          </w:tcPr>
          <w:p w14:paraId="6BBD7D16"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0CB4F625" w14:textId="77777777" w:rsidTr="00520DB9">
        <w:tc>
          <w:tcPr>
            <w:tcW w:w="1168" w:type="dxa"/>
            <w:vMerge/>
            <w:tcBorders>
              <w:left w:val="nil"/>
              <w:right w:val="nil"/>
            </w:tcBorders>
            <w:vAlign w:val="center"/>
          </w:tcPr>
          <w:p w14:paraId="198C259B" w14:textId="77777777" w:rsidR="00C94623" w:rsidRPr="0054763A" w:rsidRDefault="00C94623" w:rsidP="00391F12">
            <w:pPr>
              <w:spacing w:after="0" w:line="240" w:lineRule="auto"/>
              <w:rPr>
                <w:rFonts w:ascii="Times New Roman" w:hAnsi="Times New Roman" w:cs="Times New Roman"/>
                <w:iCs/>
                <w:sz w:val="20"/>
                <w:szCs w:val="20"/>
              </w:rPr>
            </w:pPr>
          </w:p>
        </w:tc>
        <w:tc>
          <w:tcPr>
            <w:tcW w:w="2552" w:type="dxa"/>
            <w:gridSpan w:val="4"/>
            <w:vMerge/>
            <w:tcBorders>
              <w:left w:val="nil"/>
              <w:right w:val="nil"/>
            </w:tcBorders>
            <w:vAlign w:val="center"/>
          </w:tcPr>
          <w:p w14:paraId="308B6C7F" w14:textId="77777777" w:rsidR="00C94623" w:rsidRPr="0054763A" w:rsidRDefault="00C94623" w:rsidP="00391F12">
            <w:pPr>
              <w:spacing w:after="40" w:line="240" w:lineRule="auto"/>
              <w:jc w:val="right"/>
              <w:rPr>
                <w:rFonts w:ascii="Times New Roman" w:hAnsi="Times New Roman" w:cs="Times New Roman"/>
                <w:b/>
                <w:bCs/>
                <w:iCs/>
                <w:sz w:val="20"/>
                <w:szCs w:val="20"/>
              </w:rPr>
            </w:pPr>
          </w:p>
        </w:tc>
        <w:tc>
          <w:tcPr>
            <w:tcW w:w="1383" w:type="dxa"/>
            <w:tcBorders>
              <w:left w:val="nil"/>
              <w:right w:val="nil"/>
            </w:tcBorders>
            <w:shd w:val="clear" w:color="auto" w:fill="auto"/>
            <w:vAlign w:val="center"/>
          </w:tcPr>
          <w:p w14:paraId="6FCE1F06"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w:t>
            </w:r>
          </w:p>
        </w:tc>
        <w:tc>
          <w:tcPr>
            <w:tcW w:w="1134" w:type="dxa"/>
            <w:tcBorders>
              <w:left w:val="nil"/>
              <w:right w:val="nil"/>
            </w:tcBorders>
            <w:shd w:val="clear" w:color="auto" w:fill="auto"/>
            <w:vAlign w:val="center"/>
          </w:tcPr>
          <w:p w14:paraId="51890FAE"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w:t>
            </w:r>
          </w:p>
        </w:tc>
        <w:tc>
          <w:tcPr>
            <w:tcW w:w="1134" w:type="dxa"/>
            <w:tcBorders>
              <w:left w:val="nil"/>
              <w:right w:val="nil"/>
            </w:tcBorders>
            <w:shd w:val="clear" w:color="auto" w:fill="auto"/>
            <w:vAlign w:val="center"/>
          </w:tcPr>
          <w:p w14:paraId="122B72A3"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w:t>
            </w:r>
          </w:p>
        </w:tc>
        <w:tc>
          <w:tcPr>
            <w:tcW w:w="1134" w:type="dxa"/>
            <w:tcBorders>
              <w:left w:val="nil"/>
              <w:right w:val="nil"/>
            </w:tcBorders>
            <w:vAlign w:val="center"/>
          </w:tcPr>
          <w:p w14:paraId="27D98453"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w:t>
            </w:r>
          </w:p>
        </w:tc>
        <w:tc>
          <w:tcPr>
            <w:tcW w:w="851" w:type="dxa"/>
            <w:tcBorders>
              <w:left w:val="nil"/>
              <w:right w:val="nil"/>
            </w:tcBorders>
            <w:vAlign w:val="center"/>
          </w:tcPr>
          <w:p w14:paraId="5EB624F7"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0F8EA2EA" w14:textId="77777777" w:rsidTr="00520DB9">
        <w:tc>
          <w:tcPr>
            <w:tcW w:w="1168" w:type="dxa"/>
            <w:vMerge/>
            <w:tcBorders>
              <w:left w:val="nil"/>
              <w:bottom w:val="single" w:sz="4" w:space="0" w:color="auto"/>
              <w:right w:val="nil"/>
            </w:tcBorders>
            <w:vAlign w:val="center"/>
          </w:tcPr>
          <w:p w14:paraId="155397D3" w14:textId="77777777" w:rsidR="00C94623" w:rsidRPr="0054763A" w:rsidRDefault="00C94623" w:rsidP="00391F12">
            <w:pPr>
              <w:spacing w:after="0" w:line="240" w:lineRule="auto"/>
              <w:rPr>
                <w:rFonts w:ascii="Times New Roman" w:hAnsi="Times New Roman" w:cs="Times New Roman"/>
                <w:iCs/>
                <w:sz w:val="20"/>
                <w:szCs w:val="20"/>
              </w:rPr>
            </w:pPr>
          </w:p>
        </w:tc>
        <w:tc>
          <w:tcPr>
            <w:tcW w:w="2552" w:type="dxa"/>
            <w:gridSpan w:val="4"/>
            <w:vMerge/>
            <w:tcBorders>
              <w:left w:val="nil"/>
              <w:bottom w:val="single" w:sz="4" w:space="0" w:color="auto"/>
              <w:right w:val="nil"/>
            </w:tcBorders>
            <w:vAlign w:val="center"/>
          </w:tcPr>
          <w:p w14:paraId="42F43DD6" w14:textId="77777777" w:rsidR="00C94623" w:rsidRPr="0054763A" w:rsidRDefault="00C94623" w:rsidP="00391F12">
            <w:pPr>
              <w:spacing w:after="40" w:line="240" w:lineRule="auto"/>
              <w:jc w:val="right"/>
              <w:rPr>
                <w:rFonts w:ascii="Times New Roman" w:hAnsi="Times New Roman" w:cs="Times New Roman"/>
                <w:b/>
                <w:bCs/>
                <w:iCs/>
                <w:sz w:val="20"/>
                <w:szCs w:val="20"/>
              </w:rPr>
            </w:pPr>
          </w:p>
        </w:tc>
        <w:tc>
          <w:tcPr>
            <w:tcW w:w="1383" w:type="dxa"/>
            <w:tcBorders>
              <w:left w:val="nil"/>
              <w:bottom w:val="single" w:sz="4" w:space="0" w:color="auto"/>
              <w:right w:val="nil"/>
            </w:tcBorders>
            <w:shd w:val="clear" w:color="auto" w:fill="auto"/>
            <w:vAlign w:val="center"/>
          </w:tcPr>
          <w:p w14:paraId="2EF51FD2" w14:textId="77777777" w:rsidR="00C94623" w:rsidRPr="0054763A" w:rsidRDefault="00C94623" w:rsidP="00B63C54">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w:t>
            </w:r>
          </w:p>
        </w:tc>
        <w:tc>
          <w:tcPr>
            <w:tcW w:w="1134" w:type="dxa"/>
            <w:tcBorders>
              <w:left w:val="nil"/>
              <w:bottom w:val="single" w:sz="4" w:space="0" w:color="auto"/>
              <w:right w:val="nil"/>
            </w:tcBorders>
            <w:shd w:val="clear" w:color="auto" w:fill="auto"/>
            <w:vAlign w:val="center"/>
          </w:tcPr>
          <w:p w14:paraId="0CD29668"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w:t>
            </w:r>
          </w:p>
        </w:tc>
        <w:tc>
          <w:tcPr>
            <w:tcW w:w="1134" w:type="dxa"/>
            <w:tcBorders>
              <w:left w:val="nil"/>
              <w:bottom w:val="single" w:sz="4" w:space="0" w:color="auto"/>
              <w:right w:val="nil"/>
            </w:tcBorders>
            <w:shd w:val="clear" w:color="auto" w:fill="auto"/>
            <w:vAlign w:val="center"/>
          </w:tcPr>
          <w:p w14:paraId="05E0C277"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w:t>
            </w:r>
          </w:p>
        </w:tc>
        <w:tc>
          <w:tcPr>
            <w:tcW w:w="1134" w:type="dxa"/>
            <w:tcBorders>
              <w:left w:val="nil"/>
              <w:bottom w:val="single" w:sz="4" w:space="0" w:color="auto"/>
              <w:right w:val="nil"/>
            </w:tcBorders>
            <w:vAlign w:val="center"/>
          </w:tcPr>
          <w:p w14:paraId="1A9108EE"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w:t>
            </w:r>
          </w:p>
        </w:tc>
        <w:tc>
          <w:tcPr>
            <w:tcW w:w="851" w:type="dxa"/>
            <w:tcBorders>
              <w:left w:val="nil"/>
              <w:bottom w:val="single" w:sz="4" w:space="0" w:color="auto"/>
              <w:right w:val="nil"/>
            </w:tcBorders>
            <w:vAlign w:val="center"/>
          </w:tcPr>
          <w:p w14:paraId="491040B1" w14:textId="77777777" w:rsidR="00C94623" w:rsidRPr="0054763A" w:rsidRDefault="00C94623" w:rsidP="00391F12">
            <w:pPr>
              <w:spacing w:after="40" w:line="240" w:lineRule="auto"/>
              <w:jc w:val="center"/>
              <w:rPr>
                <w:rFonts w:ascii="Times New Roman" w:hAnsi="Times New Roman" w:cs="Times New Roman"/>
                <w:iCs/>
                <w:sz w:val="20"/>
                <w:szCs w:val="20"/>
              </w:rPr>
            </w:pPr>
          </w:p>
        </w:tc>
      </w:tr>
      <w:tr w:rsidR="0054763A" w:rsidRPr="0054763A" w14:paraId="63E06974" w14:textId="77777777" w:rsidTr="00520DB9">
        <w:tc>
          <w:tcPr>
            <w:tcW w:w="3720" w:type="dxa"/>
            <w:gridSpan w:val="5"/>
            <w:tcBorders>
              <w:top w:val="single" w:sz="4" w:space="0" w:color="auto"/>
              <w:left w:val="nil"/>
              <w:bottom w:val="single" w:sz="4" w:space="0" w:color="auto"/>
              <w:right w:val="nil"/>
            </w:tcBorders>
            <w:vAlign w:val="center"/>
          </w:tcPr>
          <w:p w14:paraId="6E0CB1F6"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Does the child always or almost always snore when they do not have a cold</w:t>
            </w:r>
          </w:p>
        </w:tc>
        <w:tc>
          <w:tcPr>
            <w:tcW w:w="1383" w:type="dxa"/>
            <w:tcBorders>
              <w:top w:val="single" w:sz="4" w:space="0" w:color="auto"/>
              <w:left w:val="nil"/>
              <w:bottom w:val="single" w:sz="4" w:space="0" w:color="auto"/>
              <w:right w:val="nil"/>
            </w:tcBorders>
            <w:shd w:val="clear" w:color="auto" w:fill="auto"/>
            <w:vAlign w:val="center"/>
          </w:tcPr>
          <w:p w14:paraId="78142B17"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22 (28%)</w:t>
            </w:r>
          </w:p>
        </w:tc>
        <w:tc>
          <w:tcPr>
            <w:tcW w:w="1134" w:type="dxa"/>
            <w:tcBorders>
              <w:top w:val="single" w:sz="4" w:space="0" w:color="auto"/>
              <w:left w:val="nil"/>
              <w:bottom w:val="single" w:sz="4" w:space="0" w:color="auto"/>
              <w:right w:val="nil"/>
            </w:tcBorders>
            <w:shd w:val="clear" w:color="auto" w:fill="auto"/>
            <w:vAlign w:val="center"/>
          </w:tcPr>
          <w:p w14:paraId="38C613F5"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24 (42%)</w:t>
            </w:r>
          </w:p>
        </w:tc>
        <w:tc>
          <w:tcPr>
            <w:tcW w:w="1134" w:type="dxa"/>
            <w:tcBorders>
              <w:top w:val="single" w:sz="4" w:space="0" w:color="auto"/>
              <w:left w:val="nil"/>
              <w:bottom w:val="single" w:sz="4" w:space="0" w:color="auto"/>
              <w:right w:val="nil"/>
            </w:tcBorders>
            <w:shd w:val="clear" w:color="auto" w:fill="auto"/>
            <w:vAlign w:val="center"/>
          </w:tcPr>
          <w:p w14:paraId="21F8688F"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17 (29%)</w:t>
            </w:r>
          </w:p>
        </w:tc>
        <w:tc>
          <w:tcPr>
            <w:tcW w:w="1134" w:type="dxa"/>
            <w:tcBorders>
              <w:top w:val="single" w:sz="4" w:space="0" w:color="auto"/>
              <w:left w:val="nil"/>
              <w:bottom w:val="single" w:sz="4" w:space="0" w:color="auto"/>
              <w:right w:val="nil"/>
            </w:tcBorders>
            <w:vAlign w:val="center"/>
          </w:tcPr>
          <w:p w14:paraId="51D00586"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63 (32%)</w:t>
            </w:r>
          </w:p>
        </w:tc>
        <w:tc>
          <w:tcPr>
            <w:tcW w:w="851" w:type="dxa"/>
            <w:tcBorders>
              <w:top w:val="single" w:sz="4" w:space="0" w:color="auto"/>
              <w:left w:val="nil"/>
              <w:bottom w:val="single" w:sz="4" w:space="0" w:color="auto"/>
              <w:right w:val="nil"/>
            </w:tcBorders>
            <w:vAlign w:val="center"/>
          </w:tcPr>
          <w:p w14:paraId="3470BBC6"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0.170</w:t>
            </w:r>
            <w:r w:rsidRPr="0054763A">
              <w:rPr>
                <w:rFonts w:ascii="Times New Roman" w:hAnsi="Times New Roman" w:cs="Times New Roman"/>
                <w:iCs/>
                <w:sz w:val="20"/>
                <w:szCs w:val="20"/>
                <w:vertAlign w:val="superscript"/>
              </w:rPr>
              <w:t>2</w:t>
            </w:r>
          </w:p>
        </w:tc>
      </w:tr>
      <w:tr w:rsidR="0054763A" w:rsidRPr="0054763A" w14:paraId="78A38D2D" w14:textId="77777777" w:rsidTr="00520DB9">
        <w:tc>
          <w:tcPr>
            <w:tcW w:w="3720" w:type="dxa"/>
            <w:gridSpan w:val="5"/>
            <w:tcBorders>
              <w:top w:val="single" w:sz="4" w:space="0" w:color="auto"/>
              <w:left w:val="nil"/>
              <w:bottom w:val="single" w:sz="4" w:space="0" w:color="auto"/>
              <w:right w:val="nil"/>
            </w:tcBorders>
            <w:vAlign w:val="center"/>
          </w:tcPr>
          <w:p w14:paraId="333A6EC4"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History of tonsillectomy and/or adenoidectomy</w:t>
            </w:r>
          </w:p>
        </w:tc>
        <w:tc>
          <w:tcPr>
            <w:tcW w:w="1383" w:type="dxa"/>
            <w:tcBorders>
              <w:top w:val="single" w:sz="4" w:space="0" w:color="auto"/>
              <w:left w:val="nil"/>
              <w:bottom w:val="single" w:sz="4" w:space="0" w:color="auto"/>
              <w:right w:val="nil"/>
            </w:tcBorders>
            <w:shd w:val="clear" w:color="auto" w:fill="auto"/>
            <w:vAlign w:val="center"/>
          </w:tcPr>
          <w:p w14:paraId="63B8370F"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14 (17%)</w:t>
            </w:r>
          </w:p>
        </w:tc>
        <w:tc>
          <w:tcPr>
            <w:tcW w:w="1134" w:type="dxa"/>
            <w:tcBorders>
              <w:top w:val="single" w:sz="4" w:space="0" w:color="auto"/>
              <w:left w:val="nil"/>
              <w:bottom w:val="single" w:sz="4" w:space="0" w:color="auto"/>
              <w:right w:val="nil"/>
            </w:tcBorders>
            <w:shd w:val="clear" w:color="auto" w:fill="auto"/>
            <w:vAlign w:val="center"/>
          </w:tcPr>
          <w:p w14:paraId="2D251CD5"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9 (15%)</w:t>
            </w:r>
          </w:p>
        </w:tc>
        <w:tc>
          <w:tcPr>
            <w:tcW w:w="1134" w:type="dxa"/>
            <w:tcBorders>
              <w:top w:val="single" w:sz="4" w:space="0" w:color="auto"/>
              <w:left w:val="nil"/>
              <w:bottom w:val="single" w:sz="4" w:space="0" w:color="auto"/>
              <w:right w:val="nil"/>
            </w:tcBorders>
            <w:shd w:val="clear" w:color="auto" w:fill="auto"/>
            <w:vAlign w:val="center"/>
          </w:tcPr>
          <w:p w14:paraId="03CFDDD1" w14:textId="77777777" w:rsidR="00C94623" w:rsidRPr="0054763A" w:rsidRDefault="00C94623" w:rsidP="00520DB9">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10 (17%)</w:t>
            </w:r>
          </w:p>
        </w:tc>
        <w:tc>
          <w:tcPr>
            <w:tcW w:w="1134" w:type="dxa"/>
            <w:tcBorders>
              <w:top w:val="single" w:sz="4" w:space="0" w:color="auto"/>
              <w:left w:val="nil"/>
              <w:bottom w:val="single" w:sz="4" w:space="0" w:color="auto"/>
              <w:right w:val="nil"/>
            </w:tcBorders>
            <w:vAlign w:val="center"/>
          </w:tcPr>
          <w:p w14:paraId="587D4483"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33 (16%)</w:t>
            </w:r>
          </w:p>
        </w:tc>
        <w:tc>
          <w:tcPr>
            <w:tcW w:w="851" w:type="dxa"/>
            <w:tcBorders>
              <w:top w:val="single" w:sz="4" w:space="0" w:color="auto"/>
              <w:left w:val="nil"/>
              <w:bottom w:val="single" w:sz="4" w:space="0" w:color="auto"/>
              <w:right w:val="nil"/>
            </w:tcBorders>
            <w:vAlign w:val="center"/>
          </w:tcPr>
          <w:p w14:paraId="58BA2829"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0.944</w:t>
            </w:r>
            <w:r w:rsidRPr="0054763A">
              <w:rPr>
                <w:rFonts w:ascii="Times New Roman" w:hAnsi="Times New Roman" w:cs="Times New Roman"/>
                <w:iCs/>
                <w:sz w:val="20"/>
                <w:szCs w:val="20"/>
                <w:vertAlign w:val="superscript"/>
              </w:rPr>
              <w:t>2</w:t>
            </w:r>
          </w:p>
        </w:tc>
      </w:tr>
      <w:tr w:rsidR="0054763A" w:rsidRPr="0054763A" w14:paraId="557B9FFA" w14:textId="77777777" w:rsidTr="00520DB9">
        <w:tc>
          <w:tcPr>
            <w:tcW w:w="3720" w:type="dxa"/>
            <w:gridSpan w:val="5"/>
            <w:tcBorders>
              <w:top w:val="single" w:sz="4" w:space="0" w:color="auto"/>
              <w:left w:val="nil"/>
              <w:bottom w:val="single" w:sz="4" w:space="0" w:color="auto"/>
              <w:right w:val="nil"/>
            </w:tcBorders>
            <w:vAlign w:val="center"/>
          </w:tcPr>
          <w:p w14:paraId="356BE0D9"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History of rhinitis</w:t>
            </w:r>
          </w:p>
        </w:tc>
        <w:tc>
          <w:tcPr>
            <w:tcW w:w="1383" w:type="dxa"/>
            <w:tcBorders>
              <w:top w:val="single" w:sz="4" w:space="0" w:color="auto"/>
              <w:left w:val="nil"/>
              <w:bottom w:val="single" w:sz="4" w:space="0" w:color="auto"/>
              <w:right w:val="nil"/>
            </w:tcBorders>
            <w:shd w:val="clear" w:color="auto" w:fill="auto"/>
            <w:vAlign w:val="center"/>
          </w:tcPr>
          <w:p w14:paraId="069DB516"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24 (30%)</w:t>
            </w:r>
          </w:p>
        </w:tc>
        <w:tc>
          <w:tcPr>
            <w:tcW w:w="1134" w:type="dxa"/>
            <w:tcBorders>
              <w:top w:val="single" w:sz="4" w:space="0" w:color="auto"/>
              <w:left w:val="nil"/>
              <w:bottom w:val="single" w:sz="4" w:space="0" w:color="auto"/>
              <w:right w:val="nil"/>
            </w:tcBorders>
            <w:shd w:val="clear" w:color="auto" w:fill="auto"/>
            <w:vAlign w:val="center"/>
          </w:tcPr>
          <w:p w14:paraId="6B38AEB5"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15 (26%)</w:t>
            </w:r>
          </w:p>
        </w:tc>
        <w:tc>
          <w:tcPr>
            <w:tcW w:w="1134" w:type="dxa"/>
            <w:tcBorders>
              <w:top w:val="single" w:sz="4" w:space="0" w:color="auto"/>
              <w:left w:val="nil"/>
              <w:bottom w:val="single" w:sz="4" w:space="0" w:color="auto"/>
              <w:right w:val="nil"/>
            </w:tcBorders>
            <w:shd w:val="clear" w:color="auto" w:fill="auto"/>
            <w:vAlign w:val="center"/>
          </w:tcPr>
          <w:p w14:paraId="78934BEA"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7 (12%)</w:t>
            </w:r>
          </w:p>
        </w:tc>
        <w:tc>
          <w:tcPr>
            <w:tcW w:w="1134" w:type="dxa"/>
            <w:tcBorders>
              <w:top w:val="single" w:sz="4" w:space="0" w:color="auto"/>
              <w:left w:val="nil"/>
              <w:bottom w:val="single" w:sz="4" w:space="0" w:color="auto"/>
              <w:right w:val="nil"/>
            </w:tcBorders>
            <w:vAlign w:val="center"/>
          </w:tcPr>
          <w:p w14:paraId="45D43B15"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46 (23%)</w:t>
            </w:r>
          </w:p>
        </w:tc>
        <w:tc>
          <w:tcPr>
            <w:tcW w:w="851" w:type="dxa"/>
            <w:tcBorders>
              <w:top w:val="single" w:sz="4" w:space="0" w:color="auto"/>
              <w:left w:val="nil"/>
              <w:bottom w:val="single" w:sz="4" w:space="0" w:color="auto"/>
              <w:right w:val="nil"/>
            </w:tcBorders>
            <w:vAlign w:val="center"/>
          </w:tcPr>
          <w:p w14:paraId="79EB5DD5"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0.037</w:t>
            </w:r>
            <w:r w:rsidRPr="0054763A">
              <w:rPr>
                <w:rFonts w:ascii="Times New Roman" w:hAnsi="Times New Roman" w:cs="Times New Roman"/>
                <w:iCs/>
                <w:sz w:val="20"/>
                <w:szCs w:val="20"/>
                <w:vertAlign w:val="superscript"/>
              </w:rPr>
              <w:t>2</w:t>
            </w:r>
          </w:p>
        </w:tc>
      </w:tr>
      <w:tr w:rsidR="0054763A" w:rsidRPr="0054763A" w14:paraId="7243CEEA" w14:textId="77777777" w:rsidTr="00520DB9">
        <w:tc>
          <w:tcPr>
            <w:tcW w:w="3720" w:type="dxa"/>
            <w:gridSpan w:val="5"/>
            <w:tcBorders>
              <w:top w:val="single" w:sz="4" w:space="0" w:color="auto"/>
              <w:left w:val="nil"/>
              <w:bottom w:val="single" w:sz="4" w:space="0" w:color="auto"/>
              <w:right w:val="nil"/>
            </w:tcBorders>
            <w:vAlign w:val="center"/>
          </w:tcPr>
          <w:p w14:paraId="02B50D5F"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 xml:space="preserve">History of wheeze </w:t>
            </w:r>
          </w:p>
        </w:tc>
        <w:tc>
          <w:tcPr>
            <w:tcW w:w="1383" w:type="dxa"/>
            <w:tcBorders>
              <w:top w:val="single" w:sz="4" w:space="0" w:color="auto"/>
              <w:left w:val="nil"/>
              <w:bottom w:val="single" w:sz="4" w:space="0" w:color="auto"/>
              <w:right w:val="nil"/>
            </w:tcBorders>
            <w:shd w:val="clear" w:color="auto" w:fill="auto"/>
            <w:vAlign w:val="center"/>
          </w:tcPr>
          <w:p w14:paraId="76CE96ED"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56 (69%)</w:t>
            </w:r>
          </w:p>
        </w:tc>
        <w:tc>
          <w:tcPr>
            <w:tcW w:w="1134" w:type="dxa"/>
            <w:tcBorders>
              <w:top w:val="single" w:sz="4" w:space="0" w:color="auto"/>
              <w:left w:val="nil"/>
              <w:bottom w:val="single" w:sz="4" w:space="0" w:color="auto"/>
              <w:right w:val="nil"/>
            </w:tcBorders>
            <w:shd w:val="clear" w:color="auto" w:fill="auto"/>
            <w:vAlign w:val="center"/>
          </w:tcPr>
          <w:p w14:paraId="6E8102C0"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24 (40%)</w:t>
            </w:r>
          </w:p>
        </w:tc>
        <w:tc>
          <w:tcPr>
            <w:tcW w:w="1134" w:type="dxa"/>
            <w:tcBorders>
              <w:top w:val="single" w:sz="4" w:space="0" w:color="auto"/>
              <w:left w:val="nil"/>
              <w:bottom w:val="single" w:sz="4" w:space="0" w:color="auto"/>
              <w:right w:val="nil"/>
            </w:tcBorders>
            <w:shd w:val="clear" w:color="auto" w:fill="auto"/>
            <w:vAlign w:val="center"/>
          </w:tcPr>
          <w:p w14:paraId="66536BDF"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16 (27%)</w:t>
            </w:r>
          </w:p>
        </w:tc>
        <w:tc>
          <w:tcPr>
            <w:tcW w:w="1134" w:type="dxa"/>
            <w:tcBorders>
              <w:top w:val="single" w:sz="4" w:space="0" w:color="auto"/>
              <w:left w:val="nil"/>
              <w:bottom w:val="single" w:sz="4" w:space="0" w:color="auto"/>
              <w:right w:val="nil"/>
            </w:tcBorders>
            <w:vAlign w:val="center"/>
          </w:tcPr>
          <w:p w14:paraId="295E280C"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96 (48%)</w:t>
            </w:r>
          </w:p>
        </w:tc>
        <w:tc>
          <w:tcPr>
            <w:tcW w:w="851" w:type="dxa"/>
            <w:tcBorders>
              <w:top w:val="single" w:sz="4" w:space="0" w:color="auto"/>
              <w:left w:val="nil"/>
              <w:bottom w:val="single" w:sz="4" w:space="0" w:color="auto"/>
              <w:right w:val="nil"/>
            </w:tcBorders>
            <w:vAlign w:val="center"/>
          </w:tcPr>
          <w:p w14:paraId="1C332CA1"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0.000</w:t>
            </w:r>
            <w:r w:rsidRPr="0054763A">
              <w:rPr>
                <w:rFonts w:ascii="Times New Roman" w:hAnsi="Times New Roman" w:cs="Times New Roman"/>
                <w:iCs/>
                <w:sz w:val="20"/>
                <w:szCs w:val="20"/>
                <w:vertAlign w:val="superscript"/>
              </w:rPr>
              <w:t>2</w:t>
            </w:r>
          </w:p>
        </w:tc>
      </w:tr>
      <w:tr w:rsidR="0054763A" w:rsidRPr="0054763A" w14:paraId="165200BF" w14:textId="77777777" w:rsidTr="00520DB9">
        <w:tc>
          <w:tcPr>
            <w:tcW w:w="3720" w:type="dxa"/>
            <w:gridSpan w:val="5"/>
            <w:tcBorders>
              <w:top w:val="single" w:sz="4" w:space="0" w:color="auto"/>
              <w:left w:val="nil"/>
              <w:bottom w:val="single" w:sz="4" w:space="0" w:color="auto"/>
              <w:right w:val="nil"/>
            </w:tcBorders>
            <w:vAlign w:val="center"/>
          </w:tcPr>
          <w:p w14:paraId="2E65CA37"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Use of prophylactic inhalers for wheeze</w:t>
            </w:r>
          </w:p>
        </w:tc>
        <w:tc>
          <w:tcPr>
            <w:tcW w:w="1383" w:type="dxa"/>
            <w:tcBorders>
              <w:top w:val="single" w:sz="4" w:space="0" w:color="auto"/>
              <w:left w:val="nil"/>
              <w:bottom w:val="single" w:sz="4" w:space="0" w:color="auto"/>
              <w:right w:val="nil"/>
            </w:tcBorders>
            <w:shd w:val="clear" w:color="auto" w:fill="auto"/>
            <w:vAlign w:val="center"/>
          </w:tcPr>
          <w:p w14:paraId="120B6657"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9 (11%)</w:t>
            </w:r>
          </w:p>
        </w:tc>
        <w:tc>
          <w:tcPr>
            <w:tcW w:w="1134" w:type="dxa"/>
            <w:tcBorders>
              <w:top w:val="single" w:sz="4" w:space="0" w:color="auto"/>
              <w:left w:val="nil"/>
              <w:bottom w:val="single" w:sz="4" w:space="0" w:color="auto"/>
              <w:right w:val="nil"/>
            </w:tcBorders>
            <w:shd w:val="clear" w:color="auto" w:fill="auto"/>
            <w:vAlign w:val="center"/>
          </w:tcPr>
          <w:p w14:paraId="5A61E096"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11(18%)</w:t>
            </w:r>
          </w:p>
        </w:tc>
        <w:tc>
          <w:tcPr>
            <w:tcW w:w="1134" w:type="dxa"/>
            <w:tcBorders>
              <w:top w:val="single" w:sz="4" w:space="0" w:color="auto"/>
              <w:left w:val="nil"/>
              <w:bottom w:val="single" w:sz="4" w:space="0" w:color="auto"/>
              <w:right w:val="nil"/>
            </w:tcBorders>
            <w:shd w:val="clear" w:color="auto" w:fill="auto"/>
            <w:vAlign w:val="center"/>
          </w:tcPr>
          <w:p w14:paraId="77F1B12E"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7 (12%)</w:t>
            </w:r>
          </w:p>
        </w:tc>
        <w:tc>
          <w:tcPr>
            <w:tcW w:w="1134" w:type="dxa"/>
            <w:tcBorders>
              <w:top w:val="single" w:sz="4" w:space="0" w:color="auto"/>
              <w:left w:val="nil"/>
              <w:bottom w:val="single" w:sz="4" w:space="0" w:color="auto"/>
              <w:right w:val="nil"/>
            </w:tcBorders>
            <w:vAlign w:val="center"/>
          </w:tcPr>
          <w:p w14:paraId="0E2737FC"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27 (13%)</w:t>
            </w:r>
          </w:p>
        </w:tc>
        <w:tc>
          <w:tcPr>
            <w:tcW w:w="851" w:type="dxa"/>
            <w:tcBorders>
              <w:top w:val="single" w:sz="4" w:space="0" w:color="auto"/>
              <w:left w:val="nil"/>
              <w:bottom w:val="single" w:sz="4" w:space="0" w:color="auto"/>
              <w:right w:val="nil"/>
            </w:tcBorders>
            <w:vAlign w:val="center"/>
          </w:tcPr>
          <w:p w14:paraId="119B8535"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0.451</w:t>
            </w:r>
            <w:r w:rsidRPr="0054763A">
              <w:rPr>
                <w:rFonts w:ascii="Times New Roman" w:hAnsi="Times New Roman" w:cs="Times New Roman"/>
                <w:iCs/>
                <w:sz w:val="20"/>
                <w:szCs w:val="20"/>
                <w:vertAlign w:val="superscript"/>
              </w:rPr>
              <w:t>2</w:t>
            </w:r>
          </w:p>
        </w:tc>
      </w:tr>
      <w:tr w:rsidR="0054763A" w:rsidRPr="0054763A" w14:paraId="408B2A39" w14:textId="77777777" w:rsidTr="00520DB9">
        <w:tc>
          <w:tcPr>
            <w:tcW w:w="3720" w:type="dxa"/>
            <w:gridSpan w:val="5"/>
            <w:tcBorders>
              <w:top w:val="single" w:sz="4" w:space="0" w:color="auto"/>
              <w:left w:val="nil"/>
              <w:bottom w:val="single" w:sz="4" w:space="0" w:color="auto"/>
              <w:right w:val="nil"/>
            </w:tcBorders>
            <w:vAlign w:val="center"/>
          </w:tcPr>
          <w:p w14:paraId="62F36598"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Cigarette smoker in the home</w:t>
            </w:r>
          </w:p>
        </w:tc>
        <w:tc>
          <w:tcPr>
            <w:tcW w:w="1383" w:type="dxa"/>
            <w:tcBorders>
              <w:top w:val="single" w:sz="4" w:space="0" w:color="auto"/>
              <w:left w:val="nil"/>
              <w:bottom w:val="single" w:sz="4" w:space="0" w:color="auto"/>
              <w:right w:val="nil"/>
            </w:tcBorders>
            <w:shd w:val="clear" w:color="auto" w:fill="auto"/>
            <w:vAlign w:val="center"/>
          </w:tcPr>
          <w:p w14:paraId="2E8D59A0"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14 (17%)</w:t>
            </w:r>
          </w:p>
        </w:tc>
        <w:tc>
          <w:tcPr>
            <w:tcW w:w="1134" w:type="dxa"/>
            <w:tcBorders>
              <w:top w:val="single" w:sz="4" w:space="0" w:color="auto"/>
              <w:left w:val="nil"/>
              <w:bottom w:val="single" w:sz="4" w:space="0" w:color="auto"/>
              <w:right w:val="nil"/>
            </w:tcBorders>
            <w:shd w:val="clear" w:color="auto" w:fill="auto"/>
            <w:vAlign w:val="center"/>
          </w:tcPr>
          <w:p w14:paraId="7FB42E0E"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 (5%)</w:t>
            </w:r>
          </w:p>
        </w:tc>
        <w:tc>
          <w:tcPr>
            <w:tcW w:w="1134" w:type="dxa"/>
            <w:tcBorders>
              <w:top w:val="single" w:sz="4" w:space="0" w:color="auto"/>
              <w:left w:val="nil"/>
              <w:bottom w:val="single" w:sz="4" w:space="0" w:color="auto"/>
              <w:right w:val="nil"/>
            </w:tcBorders>
            <w:shd w:val="clear" w:color="auto" w:fill="auto"/>
            <w:vAlign w:val="center"/>
          </w:tcPr>
          <w:p w14:paraId="3E57D49C"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4 (7%)</w:t>
            </w:r>
          </w:p>
        </w:tc>
        <w:tc>
          <w:tcPr>
            <w:tcW w:w="1134" w:type="dxa"/>
            <w:tcBorders>
              <w:top w:val="single" w:sz="4" w:space="0" w:color="auto"/>
              <w:left w:val="nil"/>
              <w:bottom w:val="single" w:sz="4" w:space="0" w:color="auto"/>
              <w:right w:val="nil"/>
            </w:tcBorders>
            <w:vAlign w:val="center"/>
          </w:tcPr>
          <w:p w14:paraId="4A843286"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21 (10%)</w:t>
            </w:r>
          </w:p>
        </w:tc>
        <w:tc>
          <w:tcPr>
            <w:tcW w:w="851" w:type="dxa"/>
            <w:tcBorders>
              <w:top w:val="single" w:sz="4" w:space="0" w:color="auto"/>
              <w:left w:val="nil"/>
              <w:bottom w:val="single" w:sz="4" w:space="0" w:color="auto"/>
              <w:right w:val="nil"/>
            </w:tcBorders>
            <w:vAlign w:val="center"/>
          </w:tcPr>
          <w:p w14:paraId="4C930DF4"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0.035</w:t>
            </w:r>
            <w:r w:rsidRPr="0054763A">
              <w:rPr>
                <w:rFonts w:ascii="Times New Roman" w:hAnsi="Times New Roman" w:cs="Times New Roman"/>
                <w:iCs/>
                <w:sz w:val="20"/>
                <w:szCs w:val="20"/>
                <w:vertAlign w:val="superscript"/>
              </w:rPr>
              <w:t>2</w:t>
            </w:r>
          </w:p>
        </w:tc>
      </w:tr>
      <w:tr w:rsidR="0054763A" w:rsidRPr="0054763A" w14:paraId="57964077" w14:textId="77777777" w:rsidTr="00520DB9">
        <w:tc>
          <w:tcPr>
            <w:tcW w:w="3720" w:type="dxa"/>
            <w:gridSpan w:val="5"/>
            <w:tcBorders>
              <w:top w:val="single" w:sz="4" w:space="0" w:color="auto"/>
              <w:left w:val="nil"/>
              <w:bottom w:val="single" w:sz="4" w:space="0" w:color="auto"/>
              <w:right w:val="nil"/>
            </w:tcBorders>
            <w:vAlign w:val="center"/>
          </w:tcPr>
          <w:p w14:paraId="35DFABB8" w14:textId="77777777" w:rsidR="00C94623" w:rsidRPr="0054763A" w:rsidRDefault="00C94623" w:rsidP="00391F12">
            <w:pPr>
              <w:spacing w:before="40" w:after="40" w:line="240" w:lineRule="auto"/>
              <w:rPr>
                <w:rFonts w:ascii="Times New Roman" w:hAnsi="Times New Roman" w:cs="Times New Roman"/>
                <w:b/>
                <w:bCs/>
                <w:iCs/>
                <w:sz w:val="20"/>
                <w:szCs w:val="20"/>
              </w:rPr>
            </w:pPr>
            <w:r w:rsidRPr="0054763A">
              <w:rPr>
                <w:rFonts w:ascii="Times New Roman" w:hAnsi="Times New Roman" w:cs="Times New Roman"/>
                <w:b/>
                <w:bCs/>
                <w:iCs/>
                <w:sz w:val="20"/>
                <w:szCs w:val="20"/>
              </w:rPr>
              <w:t>Congenital cardiac defect</w:t>
            </w:r>
          </w:p>
        </w:tc>
        <w:tc>
          <w:tcPr>
            <w:tcW w:w="1383" w:type="dxa"/>
            <w:tcBorders>
              <w:top w:val="single" w:sz="4" w:space="0" w:color="auto"/>
              <w:left w:val="nil"/>
              <w:bottom w:val="single" w:sz="4" w:space="0" w:color="auto"/>
              <w:right w:val="nil"/>
            </w:tcBorders>
            <w:shd w:val="clear" w:color="auto" w:fill="auto"/>
            <w:vAlign w:val="center"/>
          </w:tcPr>
          <w:p w14:paraId="60CB719B" w14:textId="77777777" w:rsidR="00C94623" w:rsidRPr="0054763A" w:rsidRDefault="00C94623" w:rsidP="00B63C54">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67 (82%)</w:t>
            </w:r>
          </w:p>
        </w:tc>
        <w:tc>
          <w:tcPr>
            <w:tcW w:w="1134" w:type="dxa"/>
            <w:tcBorders>
              <w:top w:val="single" w:sz="4" w:space="0" w:color="auto"/>
              <w:left w:val="nil"/>
              <w:bottom w:val="single" w:sz="4" w:space="0" w:color="auto"/>
              <w:right w:val="nil"/>
            </w:tcBorders>
            <w:shd w:val="clear" w:color="auto" w:fill="auto"/>
            <w:vAlign w:val="center"/>
          </w:tcPr>
          <w:p w14:paraId="77D23740"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35 (58%)</w:t>
            </w:r>
          </w:p>
        </w:tc>
        <w:tc>
          <w:tcPr>
            <w:tcW w:w="1134" w:type="dxa"/>
            <w:tcBorders>
              <w:top w:val="single" w:sz="4" w:space="0" w:color="auto"/>
              <w:left w:val="nil"/>
              <w:bottom w:val="single" w:sz="4" w:space="0" w:color="auto"/>
              <w:right w:val="nil"/>
            </w:tcBorders>
            <w:shd w:val="clear" w:color="auto" w:fill="auto"/>
            <w:vAlign w:val="center"/>
          </w:tcPr>
          <w:p w14:paraId="569E7A53"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37 (62%)</w:t>
            </w:r>
          </w:p>
        </w:tc>
        <w:tc>
          <w:tcPr>
            <w:tcW w:w="1134" w:type="dxa"/>
            <w:tcBorders>
              <w:top w:val="single" w:sz="4" w:space="0" w:color="auto"/>
              <w:left w:val="nil"/>
              <w:bottom w:val="single" w:sz="4" w:space="0" w:color="auto"/>
              <w:right w:val="nil"/>
            </w:tcBorders>
            <w:vAlign w:val="center"/>
          </w:tcPr>
          <w:p w14:paraId="18C7A788" w14:textId="77777777" w:rsidR="00C94623" w:rsidRPr="0054763A" w:rsidRDefault="00C94623">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139 (69%)</w:t>
            </w:r>
          </w:p>
        </w:tc>
        <w:tc>
          <w:tcPr>
            <w:tcW w:w="851" w:type="dxa"/>
            <w:tcBorders>
              <w:top w:val="single" w:sz="4" w:space="0" w:color="auto"/>
              <w:left w:val="nil"/>
              <w:bottom w:val="single" w:sz="4" w:space="0" w:color="auto"/>
              <w:right w:val="nil"/>
            </w:tcBorders>
            <w:vAlign w:val="center"/>
          </w:tcPr>
          <w:p w14:paraId="3E72DD08"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0.004</w:t>
            </w:r>
            <w:r w:rsidRPr="0054763A">
              <w:rPr>
                <w:rFonts w:ascii="Times New Roman" w:hAnsi="Times New Roman" w:cs="Times New Roman"/>
                <w:iCs/>
                <w:sz w:val="20"/>
                <w:szCs w:val="20"/>
                <w:vertAlign w:val="superscript"/>
              </w:rPr>
              <w:t>2</w:t>
            </w:r>
          </w:p>
        </w:tc>
      </w:tr>
      <w:tr w:rsidR="0054763A" w:rsidRPr="0054763A" w14:paraId="48943B2A" w14:textId="77777777" w:rsidTr="00520DB9">
        <w:tc>
          <w:tcPr>
            <w:tcW w:w="1168" w:type="dxa"/>
            <w:vMerge w:val="restart"/>
            <w:tcBorders>
              <w:top w:val="single" w:sz="4" w:space="0" w:color="auto"/>
              <w:left w:val="nil"/>
              <w:right w:val="nil"/>
            </w:tcBorders>
          </w:tcPr>
          <w:p w14:paraId="4BB7D25D" w14:textId="77777777" w:rsidR="00C94623" w:rsidRPr="0054763A" w:rsidRDefault="00C94623" w:rsidP="00520DB9">
            <w:pPr>
              <w:spacing w:before="40" w:after="0" w:line="240" w:lineRule="auto"/>
              <w:ind w:right="-57"/>
              <w:rPr>
                <w:rFonts w:ascii="Times New Roman" w:hAnsi="Times New Roman" w:cs="Times New Roman"/>
                <w:b/>
                <w:bCs/>
                <w:sz w:val="20"/>
                <w:szCs w:val="20"/>
              </w:rPr>
            </w:pPr>
            <w:r w:rsidRPr="0054763A">
              <w:rPr>
                <w:rFonts w:ascii="Times New Roman" w:hAnsi="Times New Roman" w:cs="Times New Roman"/>
                <w:b/>
                <w:bCs/>
                <w:iCs/>
                <w:sz w:val="20"/>
                <w:szCs w:val="20"/>
              </w:rPr>
              <w:t>Brodsky grading</w:t>
            </w:r>
            <w:r w:rsidRPr="0054763A">
              <w:rPr>
                <w:rFonts w:ascii="Times New Roman" w:hAnsi="Times New Roman" w:cs="Times New Roman"/>
                <w:iCs/>
                <w:sz w:val="20"/>
                <w:szCs w:val="20"/>
                <w:vertAlign w:val="superscript"/>
              </w:rPr>
              <w:t>5</w:t>
            </w:r>
            <w:r w:rsidR="00520DB9" w:rsidRPr="0054763A">
              <w:rPr>
                <w:rFonts w:ascii="Times New Roman" w:hAnsi="Times New Roman" w:cs="Times New Roman"/>
                <w:b/>
                <w:bCs/>
                <w:sz w:val="20"/>
                <w:szCs w:val="20"/>
              </w:rPr>
              <w:t xml:space="preserve"> (% of those examined)</w:t>
            </w:r>
          </w:p>
          <w:p w14:paraId="3A33F6CA" w14:textId="222DA24B" w:rsidR="00520DB9" w:rsidRPr="0054763A" w:rsidRDefault="00520DB9" w:rsidP="00520DB9">
            <w:pPr>
              <w:spacing w:before="40" w:after="0" w:line="240" w:lineRule="auto"/>
              <w:ind w:right="-57"/>
              <w:rPr>
                <w:rFonts w:ascii="Times New Roman" w:hAnsi="Times New Roman" w:cs="Times New Roman"/>
                <w:b/>
                <w:bCs/>
                <w:iCs/>
                <w:sz w:val="20"/>
                <w:szCs w:val="20"/>
              </w:rPr>
            </w:pPr>
          </w:p>
        </w:tc>
        <w:tc>
          <w:tcPr>
            <w:tcW w:w="2552" w:type="dxa"/>
            <w:gridSpan w:val="4"/>
            <w:tcBorders>
              <w:top w:val="single" w:sz="4" w:space="0" w:color="auto"/>
              <w:left w:val="nil"/>
              <w:right w:val="nil"/>
            </w:tcBorders>
          </w:tcPr>
          <w:p w14:paraId="768F69E3" w14:textId="77777777" w:rsidR="00C94623" w:rsidRPr="0054763A" w:rsidRDefault="00C94623" w:rsidP="00391F12">
            <w:pPr>
              <w:spacing w:before="40" w:after="0" w:line="240" w:lineRule="auto"/>
              <w:ind w:left="-57"/>
              <w:jc w:val="right"/>
              <w:rPr>
                <w:rFonts w:ascii="Times New Roman" w:hAnsi="Times New Roman" w:cs="Times New Roman"/>
                <w:b/>
                <w:bCs/>
                <w:iCs/>
                <w:sz w:val="20"/>
                <w:szCs w:val="20"/>
              </w:rPr>
            </w:pPr>
            <w:r w:rsidRPr="0054763A">
              <w:rPr>
                <w:rFonts w:ascii="Times New Roman" w:hAnsi="Times New Roman" w:cs="Times New Roman"/>
                <w:b/>
                <w:bCs/>
                <w:iCs/>
                <w:sz w:val="20"/>
                <w:szCs w:val="20"/>
              </w:rPr>
              <w:t>Grade 0-2 (or tonsils removed)</w:t>
            </w:r>
          </w:p>
        </w:tc>
        <w:tc>
          <w:tcPr>
            <w:tcW w:w="1383" w:type="dxa"/>
            <w:tcBorders>
              <w:top w:val="single" w:sz="4" w:space="0" w:color="auto"/>
              <w:left w:val="nil"/>
              <w:bottom w:val="nil"/>
              <w:right w:val="nil"/>
            </w:tcBorders>
            <w:shd w:val="clear" w:color="auto" w:fill="auto"/>
            <w:vAlign w:val="center"/>
          </w:tcPr>
          <w:p w14:paraId="76DE26BE" w14:textId="77777777" w:rsidR="00C94623" w:rsidRPr="0054763A" w:rsidRDefault="00C94623" w:rsidP="00520DB9">
            <w:pPr>
              <w:spacing w:before="40"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45 (76%)</w:t>
            </w:r>
          </w:p>
        </w:tc>
        <w:tc>
          <w:tcPr>
            <w:tcW w:w="1134" w:type="dxa"/>
            <w:tcBorders>
              <w:top w:val="single" w:sz="4" w:space="0" w:color="auto"/>
              <w:left w:val="nil"/>
              <w:bottom w:val="nil"/>
              <w:right w:val="nil"/>
            </w:tcBorders>
            <w:shd w:val="clear" w:color="auto" w:fill="auto"/>
            <w:vAlign w:val="center"/>
          </w:tcPr>
          <w:p w14:paraId="43813BD6" w14:textId="77777777" w:rsidR="00C94623" w:rsidRPr="0054763A" w:rsidRDefault="00C94623" w:rsidP="00520DB9">
            <w:pPr>
              <w:spacing w:before="40"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36 (75%)</w:t>
            </w:r>
          </w:p>
        </w:tc>
        <w:tc>
          <w:tcPr>
            <w:tcW w:w="1134" w:type="dxa"/>
            <w:tcBorders>
              <w:top w:val="single" w:sz="4" w:space="0" w:color="auto"/>
              <w:left w:val="nil"/>
              <w:bottom w:val="nil"/>
              <w:right w:val="nil"/>
            </w:tcBorders>
            <w:shd w:val="clear" w:color="auto" w:fill="auto"/>
            <w:vAlign w:val="center"/>
          </w:tcPr>
          <w:p w14:paraId="4FE16179" w14:textId="77777777" w:rsidR="00C94623" w:rsidRPr="0054763A" w:rsidRDefault="00C94623" w:rsidP="00520DB9">
            <w:pPr>
              <w:spacing w:before="40"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30 (60%)</w:t>
            </w:r>
          </w:p>
        </w:tc>
        <w:tc>
          <w:tcPr>
            <w:tcW w:w="1134" w:type="dxa"/>
            <w:tcBorders>
              <w:top w:val="single" w:sz="4" w:space="0" w:color="auto"/>
              <w:left w:val="nil"/>
              <w:bottom w:val="nil"/>
              <w:right w:val="nil"/>
            </w:tcBorders>
            <w:vAlign w:val="center"/>
          </w:tcPr>
          <w:p w14:paraId="14654BE8" w14:textId="77777777" w:rsidR="00C94623" w:rsidRPr="0054763A" w:rsidRDefault="00C94623" w:rsidP="00520DB9">
            <w:pPr>
              <w:spacing w:before="40"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111 (71%)</w:t>
            </w:r>
          </w:p>
        </w:tc>
        <w:tc>
          <w:tcPr>
            <w:tcW w:w="851" w:type="dxa"/>
            <w:tcBorders>
              <w:top w:val="single" w:sz="4" w:space="0" w:color="auto"/>
              <w:left w:val="nil"/>
              <w:bottom w:val="nil"/>
              <w:right w:val="nil"/>
            </w:tcBorders>
            <w:vAlign w:val="center"/>
          </w:tcPr>
          <w:p w14:paraId="0D1DBACE" w14:textId="77777777" w:rsidR="00C94623" w:rsidRPr="0054763A" w:rsidRDefault="00C94623" w:rsidP="00520DB9">
            <w:pPr>
              <w:spacing w:before="40"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0.130</w:t>
            </w:r>
            <w:r w:rsidRPr="0054763A">
              <w:rPr>
                <w:rFonts w:ascii="Times New Roman" w:hAnsi="Times New Roman" w:cs="Times New Roman"/>
                <w:iCs/>
                <w:sz w:val="20"/>
                <w:szCs w:val="20"/>
                <w:vertAlign w:val="superscript"/>
              </w:rPr>
              <w:t>6</w:t>
            </w:r>
          </w:p>
        </w:tc>
      </w:tr>
      <w:tr w:rsidR="0054763A" w:rsidRPr="0054763A" w14:paraId="792368E2" w14:textId="77777777" w:rsidTr="00520DB9">
        <w:tc>
          <w:tcPr>
            <w:tcW w:w="1168" w:type="dxa"/>
            <w:vMerge/>
            <w:tcBorders>
              <w:left w:val="nil"/>
              <w:right w:val="nil"/>
            </w:tcBorders>
          </w:tcPr>
          <w:p w14:paraId="79AE9B49" w14:textId="77777777" w:rsidR="00C94623" w:rsidRPr="0054763A" w:rsidRDefault="00C94623" w:rsidP="00391F12">
            <w:pPr>
              <w:spacing w:line="240" w:lineRule="auto"/>
              <w:jc w:val="right"/>
              <w:rPr>
                <w:rFonts w:ascii="Times New Roman" w:hAnsi="Times New Roman" w:cs="Times New Roman"/>
                <w:b/>
                <w:bCs/>
                <w:iCs/>
                <w:sz w:val="20"/>
                <w:szCs w:val="20"/>
              </w:rPr>
            </w:pPr>
          </w:p>
        </w:tc>
        <w:tc>
          <w:tcPr>
            <w:tcW w:w="2552" w:type="dxa"/>
            <w:gridSpan w:val="4"/>
            <w:tcBorders>
              <w:left w:val="nil"/>
              <w:right w:val="nil"/>
            </w:tcBorders>
          </w:tcPr>
          <w:p w14:paraId="3A884857" w14:textId="77777777" w:rsidR="00C94623" w:rsidRPr="0054763A" w:rsidRDefault="00C94623" w:rsidP="00391F12">
            <w:pPr>
              <w:spacing w:after="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Grade 3-4</w:t>
            </w:r>
          </w:p>
        </w:tc>
        <w:tc>
          <w:tcPr>
            <w:tcW w:w="1383" w:type="dxa"/>
            <w:tcBorders>
              <w:top w:val="nil"/>
              <w:left w:val="nil"/>
              <w:bottom w:val="nil"/>
              <w:right w:val="nil"/>
            </w:tcBorders>
            <w:shd w:val="clear" w:color="auto" w:fill="auto"/>
            <w:vAlign w:val="center"/>
          </w:tcPr>
          <w:p w14:paraId="194BFF29" w14:textId="77777777" w:rsidR="00C94623" w:rsidRPr="0054763A" w:rsidRDefault="00C94623" w:rsidP="00520DB9">
            <w:pPr>
              <w:spacing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14 (24%)</w:t>
            </w:r>
          </w:p>
        </w:tc>
        <w:tc>
          <w:tcPr>
            <w:tcW w:w="1134" w:type="dxa"/>
            <w:tcBorders>
              <w:top w:val="nil"/>
              <w:left w:val="nil"/>
              <w:bottom w:val="nil"/>
              <w:right w:val="nil"/>
            </w:tcBorders>
            <w:shd w:val="clear" w:color="auto" w:fill="auto"/>
            <w:vAlign w:val="center"/>
          </w:tcPr>
          <w:p w14:paraId="13887B4C" w14:textId="77777777" w:rsidR="00C94623" w:rsidRPr="0054763A" w:rsidRDefault="00C94623" w:rsidP="00520DB9">
            <w:pPr>
              <w:spacing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12 (25%)</w:t>
            </w:r>
          </w:p>
        </w:tc>
        <w:tc>
          <w:tcPr>
            <w:tcW w:w="1134" w:type="dxa"/>
            <w:tcBorders>
              <w:top w:val="nil"/>
              <w:left w:val="nil"/>
              <w:bottom w:val="nil"/>
              <w:right w:val="nil"/>
            </w:tcBorders>
            <w:shd w:val="clear" w:color="auto" w:fill="auto"/>
            <w:vAlign w:val="center"/>
          </w:tcPr>
          <w:p w14:paraId="75EEDD4F" w14:textId="77777777" w:rsidR="00C94623" w:rsidRPr="0054763A" w:rsidRDefault="00C94623" w:rsidP="00520DB9">
            <w:pPr>
              <w:spacing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20 (40%)</w:t>
            </w:r>
          </w:p>
        </w:tc>
        <w:tc>
          <w:tcPr>
            <w:tcW w:w="1134" w:type="dxa"/>
            <w:tcBorders>
              <w:top w:val="nil"/>
              <w:left w:val="nil"/>
              <w:bottom w:val="nil"/>
              <w:right w:val="nil"/>
            </w:tcBorders>
            <w:vAlign w:val="center"/>
          </w:tcPr>
          <w:p w14:paraId="67AD2392" w14:textId="77777777" w:rsidR="00C94623" w:rsidRPr="0054763A" w:rsidRDefault="00C94623" w:rsidP="00520DB9">
            <w:pPr>
              <w:spacing w:after="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46 (29%)</w:t>
            </w:r>
          </w:p>
        </w:tc>
        <w:tc>
          <w:tcPr>
            <w:tcW w:w="851" w:type="dxa"/>
            <w:tcBorders>
              <w:top w:val="nil"/>
              <w:left w:val="nil"/>
              <w:bottom w:val="nil"/>
              <w:right w:val="nil"/>
            </w:tcBorders>
            <w:vAlign w:val="center"/>
          </w:tcPr>
          <w:p w14:paraId="783A8C40" w14:textId="77777777" w:rsidR="00C94623" w:rsidRPr="0054763A" w:rsidRDefault="00C94623" w:rsidP="00520DB9">
            <w:pPr>
              <w:spacing w:after="0" w:line="240" w:lineRule="auto"/>
              <w:ind w:left="-57" w:right="-57"/>
              <w:jc w:val="center"/>
              <w:rPr>
                <w:rFonts w:ascii="Times New Roman" w:hAnsi="Times New Roman" w:cs="Times New Roman"/>
                <w:iCs/>
                <w:sz w:val="20"/>
                <w:szCs w:val="20"/>
              </w:rPr>
            </w:pPr>
          </w:p>
        </w:tc>
      </w:tr>
      <w:tr w:rsidR="0054763A" w:rsidRPr="0054763A" w14:paraId="5C1DC8E2" w14:textId="77777777" w:rsidTr="00520DB9">
        <w:tc>
          <w:tcPr>
            <w:tcW w:w="1168" w:type="dxa"/>
            <w:vMerge/>
            <w:tcBorders>
              <w:left w:val="nil"/>
              <w:bottom w:val="single" w:sz="4" w:space="0" w:color="auto"/>
              <w:right w:val="nil"/>
            </w:tcBorders>
          </w:tcPr>
          <w:p w14:paraId="5E7BAD32" w14:textId="77777777" w:rsidR="00C94623" w:rsidRPr="0054763A" w:rsidRDefault="00C94623" w:rsidP="00391F12">
            <w:pPr>
              <w:spacing w:line="240" w:lineRule="auto"/>
              <w:jc w:val="right"/>
              <w:rPr>
                <w:rFonts w:ascii="Times New Roman" w:hAnsi="Times New Roman" w:cs="Times New Roman"/>
                <w:b/>
                <w:bCs/>
                <w:iCs/>
                <w:sz w:val="20"/>
                <w:szCs w:val="20"/>
              </w:rPr>
            </w:pPr>
          </w:p>
        </w:tc>
        <w:tc>
          <w:tcPr>
            <w:tcW w:w="2552" w:type="dxa"/>
            <w:gridSpan w:val="4"/>
            <w:tcBorders>
              <w:left w:val="nil"/>
              <w:bottom w:val="single" w:sz="4" w:space="0" w:color="auto"/>
              <w:right w:val="nil"/>
            </w:tcBorders>
          </w:tcPr>
          <w:p w14:paraId="660E1FB0" w14:textId="77777777" w:rsidR="00520DB9" w:rsidRPr="0054763A" w:rsidRDefault="00520DB9" w:rsidP="00391F12">
            <w:pPr>
              <w:spacing w:after="40" w:line="240" w:lineRule="auto"/>
              <w:jc w:val="right"/>
              <w:rPr>
                <w:rFonts w:ascii="Times New Roman" w:hAnsi="Times New Roman" w:cs="Times New Roman"/>
                <w:b/>
                <w:bCs/>
                <w:iCs/>
                <w:sz w:val="20"/>
                <w:szCs w:val="20"/>
              </w:rPr>
            </w:pPr>
          </w:p>
          <w:p w14:paraId="49B0442F" w14:textId="3E69F19B" w:rsidR="00C94623" w:rsidRPr="0054763A" w:rsidRDefault="00520DB9" w:rsidP="00520DB9">
            <w:pPr>
              <w:spacing w:after="40" w:line="240" w:lineRule="auto"/>
              <w:jc w:val="right"/>
              <w:rPr>
                <w:rFonts w:ascii="Times New Roman" w:hAnsi="Times New Roman" w:cs="Times New Roman"/>
                <w:b/>
                <w:bCs/>
                <w:iCs/>
                <w:sz w:val="20"/>
                <w:szCs w:val="20"/>
              </w:rPr>
            </w:pPr>
            <w:r w:rsidRPr="0054763A">
              <w:rPr>
                <w:rFonts w:ascii="Times New Roman" w:hAnsi="Times New Roman" w:cs="Times New Roman"/>
                <w:b/>
                <w:bCs/>
                <w:iCs/>
                <w:sz w:val="20"/>
                <w:szCs w:val="20"/>
              </w:rPr>
              <w:t>U</w:t>
            </w:r>
            <w:r w:rsidR="00C94623" w:rsidRPr="0054763A">
              <w:rPr>
                <w:rFonts w:ascii="Times New Roman" w:hAnsi="Times New Roman" w:cs="Times New Roman"/>
                <w:b/>
                <w:bCs/>
                <w:iCs/>
                <w:sz w:val="20"/>
                <w:szCs w:val="20"/>
              </w:rPr>
              <w:t>ncooperative</w:t>
            </w:r>
            <w:r w:rsidRPr="0054763A">
              <w:rPr>
                <w:rFonts w:ascii="Times New Roman" w:hAnsi="Times New Roman" w:cs="Times New Roman"/>
                <w:b/>
                <w:bCs/>
                <w:iCs/>
                <w:sz w:val="20"/>
                <w:szCs w:val="20"/>
              </w:rPr>
              <w:t xml:space="preserve"> (%total</w:t>
            </w:r>
            <w:r w:rsidR="00D50DE7" w:rsidRPr="0054763A">
              <w:rPr>
                <w:rFonts w:ascii="Times New Roman" w:hAnsi="Times New Roman" w:cs="Times New Roman"/>
                <w:b/>
                <w:bCs/>
                <w:iCs/>
                <w:sz w:val="20"/>
                <w:szCs w:val="20"/>
              </w:rPr>
              <w:t>)</w:t>
            </w:r>
            <w:r w:rsidR="00C94623" w:rsidRPr="0054763A">
              <w:rPr>
                <w:rFonts w:ascii="Times New Roman" w:hAnsi="Times New Roman" w:cs="Times New Roman"/>
                <w:b/>
                <w:bCs/>
                <w:iCs/>
                <w:sz w:val="20"/>
                <w:szCs w:val="20"/>
              </w:rPr>
              <w:t xml:space="preserve"> </w:t>
            </w:r>
          </w:p>
        </w:tc>
        <w:tc>
          <w:tcPr>
            <w:tcW w:w="1383" w:type="dxa"/>
            <w:tcBorders>
              <w:top w:val="nil"/>
              <w:left w:val="nil"/>
              <w:bottom w:val="single" w:sz="4" w:space="0" w:color="auto"/>
              <w:right w:val="nil"/>
            </w:tcBorders>
            <w:shd w:val="clear" w:color="auto" w:fill="auto"/>
            <w:vAlign w:val="center"/>
          </w:tcPr>
          <w:p w14:paraId="01669A7C" w14:textId="77777777" w:rsidR="00520DB9" w:rsidRPr="0054763A" w:rsidRDefault="00520DB9" w:rsidP="00520DB9">
            <w:pPr>
              <w:spacing w:after="40" w:line="240" w:lineRule="auto"/>
              <w:ind w:left="-57" w:right="-57"/>
              <w:jc w:val="center"/>
              <w:rPr>
                <w:rFonts w:ascii="Times New Roman" w:hAnsi="Times New Roman" w:cs="Times New Roman"/>
                <w:iCs/>
                <w:sz w:val="20"/>
                <w:szCs w:val="20"/>
              </w:rPr>
            </w:pPr>
          </w:p>
          <w:p w14:paraId="0A34A3EE" w14:textId="180A22DE" w:rsidR="00C94623" w:rsidRPr="0054763A" w:rsidRDefault="00520DB9" w:rsidP="00520DB9">
            <w:pPr>
              <w:spacing w:after="4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2</w:t>
            </w:r>
            <w:r w:rsidR="00C94623" w:rsidRPr="0054763A">
              <w:rPr>
                <w:rFonts w:ascii="Times New Roman" w:hAnsi="Times New Roman" w:cs="Times New Roman"/>
                <w:iCs/>
                <w:sz w:val="20"/>
                <w:szCs w:val="20"/>
              </w:rPr>
              <w:t>3</w:t>
            </w:r>
            <w:r w:rsidRPr="0054763A">
              <w:rPr>
                <w:rFonts w:ascii="Times New Roman" w:hAnsi="Times New Roman" w:cs="Times New Roman"/>
                <w:iCs/>
                <w:sz w:val="20"/>
                <w:szCs w:val="20"/>
              </w:rPr>
              <w:t xml:space="preserve"> (</w:t>
            </w:r>
            <w:r w:rsidR="00D50DE7" w:rsidRPr="0054763A">
              <w:rPr>
                <w:rFonts w:ascii="Times New Roman" w:hAnsi="Times New Roman" w:cs="Times New Roman"/>
                <w:iCs/>
                <w:sz w:val="20"/>
                <w:szCs w:val="20"/>
              </w:rPr>
              <w:t xml:space="preserve"> 28%)</w:t>
            </w:r>
          </w:p>
        </w:tc>
        <w:tc>
          <w:tcPr>
            <w:tcW w:w="1134" w:type="dxa"/>
            <w:tcBorders>
              <w:top w:val="nil"/>
              <w:left w:val="nil"/>
              <w:bottom w:val="single" w:sz="4" w:space="0" w:color="auto"/>
              <w:right w:val="nil"/>
            </w:tcBorders>
            <w:shd w:val="clear" w:color="auto" w:fill="auto"/>
            <w:vAlign w:val="center"/>
          </w:tcPr>
          <w:p w14:paraId="71F364EA" w14:textId="77777777" w:rsidR="00520DB9" w:rsidRPr="0054763A" w:rsidRDefault="00520DB9" w:rsidP="00520DB9">
            <w:pPr>
              <w:spacing w:after="40" w:line="240" w:lineRule="auto"/>
              <w:ind w:left="-57" w:right="-57"/>
              <w:jc w:val="center"/>
              <w:rPr>
                <w:rFonts w:ascii="Times New Roman" w:hAnsi="Times New Roman" w:cs="Times New Roman"/>
                <w:iCs/>
                <w:sz w:val="20"/>
                <w:szCs w:val="20"/>
              </w:rPr>
            </w:pPr>
          </w:p>
          <w:p w14:paraId="2081A7AC" w14:textId="383204EA" w:rsidR="00C94623" w:rsidRPr="0054763A" w:rsidRDefault="00520DB9" w:rsidP="00520DB9">
            <w:pPr>
              <w:spacing w:after="4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1</w:t>
            </w:r>
            <w:r w:rsidR="00C94623" w:rsidRPr="0054763A">
              <w:rPr>
                <w:rFonts w:ascii="Times New Roman" w:hAnsi="Times New Roman" w:cs="Times New Roman"/>
                <w:iCs/>
                <w:sz w:val="20"/>
                <w:szCs w:val="20"/>
              </w:rPr>
              <w:t>2</w:t>
            </w:r>
            <w:r w:rsidRPr="0054763A">
              <w:rPr>
                <w:rFonts w:ascii="Times New Roman" w:hAnsi="Times New Roman" w:cs="Times New Roman"/>
                <w:iCs/>
                <w:sz w:val="20"/>
                <w:szCs w:val="20"/>
              </w:rPr>
              <w:t xml:space="preserve"> (</w:t>
            </w:r>
            <w:r w:rsidR="00D50DE7" w:rsidRPr="0054763A">
              <w:rPr>
                <w:rFonts w:ascii="Times New Roman" w:hAnsi="Times New Roman" w:cs="Times New Roman"/>
                <w:iCs/>
                <w:sz w:val="20"/>
                <w:szCs w:val="20"/>
              </w:rPr>
              <w:t>20%)</w:t>
            </w:r>
          </w:p>
        </w:tc>
        <w:tc>
          <w:tcPr>
            <w:tcW w:w="1134" w:type="dxa"/>
            <w:tcBorders>
              <w:top w:val="nil"/>
              <w:left w:val="nil"/>
              <w:bottom w:val="single" w:sz="4" w:space="0" w:color="auto"/>
              <w:right w:val="nil"/>
            </w:tcBorders>
            <w:shd w:val="clear" w:color="auto" w:fill="auto"/>
            <w:vAlign w:val="center"/>
          </w:tcPr>
          <w:p w14:paraId="21735208" w14:textId="77777777" w:rsidR="00520DB9" w:rsidRPr="0054763A" w:rsidRDefault="00520DB9" w:rsidP="00520DB9">
            <w:pPr>
              <w:spacing w:after="40" w:line="240" w:lineRule="auto"/>
              <w:ind w:left="-57" w:right="-57"/>
              <w:jc w:val="center"/>
              <w:rPr>
                <w:rFonts w:ascii="Times New Roman" w:hAnsi="Times New Roman" w:cs="Times New Roman"/>
                <w:iCs/>
                <w:sz w:val="20"/>
                <w:szCs w:val="20"/>
              </w:rPr>
            </w:pPr>
          </w:p>
          <w:p w14:paraId="290A2C88" w14:textId="1895718E" w:rsidR="00C94623" w:rsidRPr="0054763A" w:rsidRDefault="00C94623" w:rsidP="00520DB9">
            <w:pPr>
              <w:spacing w:after="4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10</w:t>
            </w:r>
            <w:r w:rsidR="00520DB9" w:rsidRPr="0054763A">
              <w:rPr>
                <w:rFonts w:ascii="Times New Roman" w:hAnsi="Times New Roman" w:cs="Times New Roman"/>
                <w:iCs/>
                <w:sz w:val="20"/>
                <w:szCs w:val="20"/>
              </w:rPr>
              <w:t xml:space="preserve"> (</w:t>
            </w:r>
            <w:r w:rsidR="00B63C54" w:rsidRPr="0054763A">
              <w:rPr>
                <w:rFonts w:ascii="Times New Roman" w:hAnsi="Times New Roman" w:cs="Times New Roman"/>
                <w:iCs/>
                <w:sz w:val="20"/>
                <w:szCs w:val="20"/>
              </w:rPr>
              <w:t>17%)</w:t>
            </w:r>
          </w:p>
        </w:tc>
        <w:tc>
          <w:tcPr>
            <w:tcW w:w="1134" w:type="dxa"/>
            <w:tcBorders>
              <w:top w:val="nil"/>
              <w:left w:val="nil"/>
              <w:bottom w:val="single" w:sz="4" w:space="0" w:color="auto"/>
              <w:right w:val="nil"/>
            </w:tcBorders>
            <w:vAlign w:val="center"/>
          </w:tcPr>
          <w:p w14:paraId="601EBB78" w14:textId="77777777" w:rsidR="00520DB9" w:rsidRPr="0054763A" w:rsidRDefault="00520DB9" w:rsidP="00520DB9">
            <w:pPr>
              <w:spacing w:after="40" w:line="240" w:lineRule="auto"/>
              <w:ind w:left="-57" w:right="-57"/>
              <w:jc w:val="center"/>
              <w:rPr>
                <w:rFonts w:ascii="Times New Roman" w:hAnsi="Times New Roman" w:cs="Times New Roman"/>
                <w:iCs/>
                <w:sz w:val="20"/>
                <w:szCs w:val="20"/>
              </w:rPr>
            </w:pPr>
          </w:p>
          <w:p w14:paraId="065B15FB" w14:textId="78776CCA" w:rsidR="00C94623" w:rsidRPr="0054763A" w:rsidRDefault="00C94623" w:rsidP="00520DB9">
            <w:pPr>
              <w:spacing w:after="40" w:line="240" w:lineRule="auto"/>
              <w:ind w:left="-57" w:right="-57"/>
              <w:jc w:val="center"/>
              <w:rPr>
                <w:rFonts w:ascii="Times New Roman" w:hAnsi="Times New Roman" w:cs="Times New Roman"/>
                <w:iCs/>
                <w:sz w:val="20"/>
                <w:szCs w:val="20"/>
              </w:rPr>
            </w:pPr>
            <w:r w:rsidRPr="0054763A">
              <w:rPr>
                <w:rFonts w:ascii="Times New Roman" w:hAnsi="Times New Roman" w:cs="Times New Roman"/>
                <w:iCs/>
                <w:sz w:val="20"/>
                <w:szCs w:val="20"/>
              </w:rPr>
              <w:t>45</w:t>
            </w:r>
            <w:r w:rsidR="00520DB9" w:rsidRPr="0054763A">
              <w:rPr>
                <w:rFonts w:ascii="Times New Roman" w:hAnsi="Times New Roman" w:cs="Times New Roman"/>
                <w:iCs/>
                <w:sz w:val="20"/>
                <w:szCs w:val="20"/>
              </w:rPr>
              <w:t xml:space="preserve"> (</w:t>
            </w:r>
            <w:r w:rsidR="00B63C54" w:rsidRPr="0054763A">
              <w:rPr>
                <w:rFonts w:ascii="Times New Roman" w:hAnsi="Times New Roman" w:cs="Times New Roman"/>
                <w:iCs/>
                <w:sz w:val="20"/>
                <w:szCs w:val="20"/>
              </w:rPr>
              <w:t>22%)</w:t>
            </w:r>
          </w:p>
        </w:tc>
        <w:tc>
          <w:tcPr>
            <w:tcW w:w="851" w:type="dxa"/>
            <w:tcBorders>
              <w:top w:val="nil"/>
              <w:left w:val="nil"/>
              <w:bottom w:val="single" w:sz="4" w:space="0" w:color="auto"/>
              <w:right w:val="nil"/>
            </w:tcBorders>
            <w:vAlign w:val="center"/>
          </w:tcPr>
          <w:p w14:paraId="6F66F6FA" w14:textId="77777777" w:rsidR="00C94623" w:rsidRPr="0054763A" w:rsidRDefault="00C94623" w:rsidP="00520DB9">
            <w:pPr>
              <w:spacing w:after="40" w:line="240" w:lineRule="auto"/>
              <w:ind w:left="-57" w:right="-57"/>
              <w:jc w:val="center"/>
              <w:rPr>
                <w:rFonts w:ascii="Times New Roman" w:hAnsi="Times New Roman" w:cs="Times New Roman"/>
                <w:iCs/>
                <w:sz w:val="20"/>
                <w:szCs w:val="20"/>
              </w:rPr>
            </w:pPr>
          </w:p>
        </w:tc>
      </w:tr>
      <w:tr w:rsidR="0054763A" w:rsidRPr="0054763A" w14:paraId="5098AC4B" w14:textId="77777777" w:rsidTr="00520DB9">
        <w:tc>
          <w:tcPr>
            <w:tcW w:w="2410" w:type="dxa"/>
            <w:gridSpan w:val="4"/>
            <w:vMerge w:val="restart"/>
            <w:tcBorders>
              <w:top w:val="single" w:sz="4" w:space="0" w:color="auto"/>
              <w:left w:val="nil"/>
              <w:bottom w:val="nil"/>
              <w:right w:val="nil"/>
            </w:tcBorders>
          </w:tcPr>
          <w:p w14:paraId="7DB06DE0" w14:textId="77777777" w:rsidR="00C94623" w:rsidRPr="0054763A" w:rsidRDefault="00C94623" w:rsidP="00391F12">
            <w:pPr>
              <w:spacing w:before="40" w:after="0" w:line="240" w:lineRule="auto"/>
              <w:rPr>
                <w:rFonts w:ascii="Times New Roman" w:hAnsi="Times New Roman" w:cs="Times New Roman"/>
                <w:b/>
                <w:bCs/>
                <w:sz w:val="20"/>
                <w:szCs w:val="20"/>
              </w:rPr>
            </w:pPr>
            <w:r w:rsidRPr="0054763A">
              <w:rPr>
                <w:rFonts w:ascii="Times New Roman" w:hAnsi="Times New Roman" w:cs="Times New Roman"/>
                <w:b/>
                <w:bCs/>
                <w:sz w:val="20"/>
                <w:szCs w:val="20"/>
              </w:rPr>
              <w:t>BMI centile</w:t>
            </w:r>
          </w:p>
          <w:p w14:paraId="74741A2A" w14:textId="77777777" w:rsidR="00C94623" w:rsidRPr="0054763A" w:rsidRDefault="00C94623" w:rsidP="00391F12">
            <w:pPr>
              <w:spacing w:before="40" w:after="0" w:line="240" w:lineRule="auto"/>
              <w:rPr>
                <w:rFonts w:ascii="Times New Roman" w:hAnsi="Times New Roman" w:cs="Times New Roman"/>
                <w:b/>
                <w:bCs/>
                <w:sz w:val="20"/>
                <w:szCs w:val="20"/>
              </w:rPr>
            </w:pPr>
            <w:r w:rsidRPr="0054763A">
              <w:rPr>
                <w:rFonts w:ascii="Times New Roman" w:hAnsi="Times New Roman" w:cs="Times New Roman"/>
                <w:b/>
                <w:bCs/>
                <w:sz w:val="20"/>
                <w:szCs w:val="20"/>
              </w:rPr>
              <w:t xml:space="preserve">(restricted to those aged </w:t>
            </w:r>
            <w:r w:rsidRPr="0054763A">
              <w:rPr>
                <w:rFonts w:ascii="Times New Roman" w:hAnsi="Times New Roman" w:cs="Times New Roman" w:hint="eastAsia"/>
                <w:b/>
                <w:bCs/>
                <w:sz w:val="20"/>
                <w:szCs w:val="20"/>
              </w:rPr>
              <w:t>≥</w:t>
            </w:r>
            <w:r w:rsidRPr="0054763A">
              <w:rPr>
                <w:rFonts w:ascii="Times New Roman" w:hAnsi="Times New Roman" w:cs="Times New Roman"/>
                <w:b/>
                <w:bCs/>
                <w:sz w:val="20"/>
                <w:szCs w:val="20"/>
              </w:rPr>
              <w:t xml:space="preserve"> 2 years, omitting uncooperative from %s)</w:t>
            </w:r>
          </w:p>
        </w:tc>
        <w:tc>
          <w:tcPr>
            <w:tcW w:w="1310" w:type="dxa"/>
            <w:tcBorders>
              <w:top w:val="single" w:sz="4" w:space="0" w:color="auto"/>
              <w:left w:val="nil"/>
              <w:bottom w:val="nil"/>
              <w:right w:val="nil"/>
            </w:tcBorders>
          </w:tcPr>
          <w:p w14:paraId="251CBDC3" w14:textId="77777777" w:rsidR="00C94623" w:rsidRPr="0054763A" w:rsidRDefault="00C94623" w:rsidP="00391F12">
            <w:pPr>
              <w:spacing w:before="40" w:after="0" w:line="240" w:lineRule="auto"/>
              <w:ind w:left="-57" w:right="-57"/>
              <w:jc w:val="right"/>
              <w:rPr>
                <w:rFonts w:ascii="Times New Roman" w:hAnsi="Times New Roman" w:cs="Times New Roman"/>
                <w:b/>
                <w:bCs/>
                <w:iCs/>
                <w:sz w:val="20"/>
                <w:szCs w:val="20"/>
              </w:rPr>
            </w:pPr>
            <w:r w:rsidRPr="0054763A">
              <w:rPr>
                <w:rFonts w:ascii="Times New Roman" w:hAnsi="Times New Roman" w:cs="Times New Roman"/>
                <w:b/>
                <w:bCs/>
                <w:iCs/>
                <w:sz w:val="20"/>
                <w:szCs w:val="20"/>
              </w:rPr>
              <w:t>Underweight</w:t>
            </w:r>
          </w:p>
        </w:tc>
        <w:tc>
          <w:tcPr>
            <w:tcW w:w="1383" w:type="dxa"/>
            <w:tcBorders>
              <w:top w:val="single" w:sz="4" w:space="0" w:color="auto"/>
              <w:left w:val="nil"/>
              <w:bottom w:val="nil"/>
              <w:right w:val="nil"/>
            </w:tcBorders>
            <w:shd w:val="clear" w:color="auto" w:fill="auto"/>
            <w:vAlign w:val="center"/>
          </w:tcPr>
          <w:p w14:paraId="5AA8A918" w14:textId="77777777" w:rsidR="00C94623" w:rsidRPr="0054763A" w:rsidRDefault="00C94623" w:rsidP="00B63C54">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 (4%)</w:t>
            </w:r>
          </w:p>
        </w:tc>
        <w:tc>
          <w:tcPr>
            <w:tcW w:w="1134" w:type="dxa"/>
            <w:tcBorders>
              <w:top w:val="single" w:sz="4" w:space="0" w:color="auto"/>
              <w:left w:val="nil"/>
              <w:bottom w:val="nil"/>
              <w:right w:val="nil"/>
            </w:tcBorders>
            <w:shd w:val="clear" w:color="auto" w:fill="auto"/>
            <w:vAlign w:val="center"/>
          </w:tcPr>
          <w:p w14:paraId="136BF3F5"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 (5%)</w:t>
            </w:r>
          </w:p>
        </w:tc>
        <w:tc>
          <w:tcPr>
            <w:tcW w:w="1134" w:type="dxa"/>
            <w:tcBorders>
              <w:top w:val="single" w:sz="4" w:space="0" w:color="auto"/>
              <w:left w:val="nil"/>
              <w:bottom w:val="nil"/>
              <w:right w:val="nil"/>
            </w:tcBorders>
            <w:shd w:val="clear" w:color="auto" w:fill="auto"/>
            <w:vAlign w:val="center"/>
          </w:tcPr>
          <w:p w14:paraId="2F7AC99C"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 (3%)</w:t>
            </w:r>
          </w:p>
        </w:tc>
        <w:tc>
          <w:tcPr>
            <w:tcW w:w="1134" w:type="dxa"/>
            <w:tcBorders>
              <w:top w:val="single" w:sz="4" w:space="0" w:color="auto"/>
              <w:left w:val="nil"/>
              <w:bottom w:val="nil"/>
              <w:right w:val="nil"/>
            </w:tcBorders>
            <w:vAlign w:val="center"/>
          </w:tcPr>
          <w:p w14:paraId="149523B7" w14:textId="77777777" w:rsidR="00C94623" w:rsidRPr="0054763A" w:rsidRDefault="00C94623">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5 (4%)</w:t>
            </w:r>
          </w:p>
        </w:tc>
        <w:tc>
          <w:tcPr>
            <w:tcW w:w="851" w:type="dxa"/>
            <w:tcBorders>
              <w:top w:val="single" w:sz="4" w:space="0" w:color="auto"/>
              <w:left w:val="nil"/>
              <w:bottom w:val="nil"/>
              <w:right w:val="nil"/>
            </w:tcBorders>
            <w:vAlign w:val="center"/>
          </w:tcPr>
          <w:p w14:paraId="3887E63E" w14:textId="77777777" w:rsidR="00C94623" w:rsidRPr="0054763A" w:rsidRDefault="00C94623" w:rsidP="00391F12">
            <w:pPr>
              <w:spacing w:before="40"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0.430</w:t>
            </w:r>
            <w:r w:rsidRPr="0054763A">
              <w:rPr>
                <w:rFonts w:ascii="Times New Roman" w:hAnsi="Times New Roman" w:cs="Times New Roman"/>
                <w:iCs/>
                <w:sz w:val="20"/>
                <w:szCs w:val="20"/>
                <w:vertAlign w:val="superscript"/>
              </w:rPr>
              <w:t>4</w:t>
            </w:r>
          </w:p>
        </w:tc>
      </w:tr>
      <w:tr w:rsidR="0054763A" w:rsidRPr="0054763A" w14:paraId="72C81D2D" w14:textId="77777777" w:rsidTr="00520DB9">
        <w:tc>
          <w:tcPr>
            <w:tcW w:w="2410" w:type="dxa"/>
            <w:gridSpan w:val="4"/>
            <w:vMerge/>
            <w:tcBorders>
              <w:top w:val="nil"/>
              <w:left w:val="nil"/>
              <w:bottom w:val="nil"/>
              <w:right w:val="nil"/>
            </w:tcBorders>
            <w:vAlign w:val="center"/>
          </w:tcPr>
          <w:p w14:paraId="0C1695F0" w14:textId="77777777" w:rsidR="00C94623" w:rsidRPr="0054763A" w:rsidRDefault="00C94623" w:rsidP="00391F12">
            <w:pPr>
              <w:spacing w:before="40" w:after="40" w:line="240" w:lineRule="auto"/>
              <w:rPr>
                <w:rFonts w:ascii="Times New Roman" w:hAnsi="Times New Roman" w:cs="Times New Roman"/>
                <w:b/>
                <w:bCs/>
                <w:iCs/>
                <w:sz w:val="20"/>
                <w:szCs w:val="20"/>
              </w:rPr>
            </w:pPr>
          </w:p>
        </w:tc>
        <w:tc>
          <w:tcPr>
            <w:tcW w:w="1310" w:type="dxa"/>
            <w:tcBorders>
              <w:top w:val="nil"/>
              <w:left w:val="nil"/>
              <w:bottom w:val="nil"/>
              <w:right w:val="nil"/>
            </w:tcBorders>
          </w:tcPr>
          <w:p w14:paraId="5982BFC0" w14:textId="77777777" w:rsidR="00C94623" w:rsidRPr="0054763A" w:rsidRDefault="00C94623" w:rsidP="00391F12">
            <w:pPr>
              <w:spacing w:after="0" w:line="240" w:lineRule="auto"/>
              <w:ind w:left="-57" w:right="-57"/>
              <w:jc w:val="right"/>
              <w:rPr>
                <w:rFonts w:ascii="Times New Roman" w:hAnsi="Times New Roman" w:cs="Times New Roman"/>
                <w:b/>
                <w:bCs/>
                <w:iCs/>
                <w:sz w:val="20"/>
                <w:szCs w:val="20"/>
              </w:rPr>
            </w:pPr>
            <w:r w:rsidRPr="0054763A">
              <w:rPr>
                <w:rFonts w:ascii="Times New Roman" w:hAnsi="Times New Roman" w:cs="Times New Roman"/>
                <w:b/>
                <w:bCs/>
                <w:iCs/>
                <w:sz w:val="20"/>
                <w:szCs w:val="20"/>
              </w:rPr>
              <w:t>Normal weight</w:t>
            </w:r>
          </w:p>
        </w:tc>
        <w:tc>
          <w:tcPr>
            <w:tcW w:w="1383" w:type="dxa"/>
            <w:tcBorders>
              <w:top w:val="nil"/>
              <w:left w:val="nil"/>
              <w:bottom w:val="nil"/>
              <w:right w:val="nil"/>
            </w:tcBorders>
            <w:shd w:val="clear" w:color="auto" w:fill="auto"/>
            <w:vAlign w:val="center"/>
          </w:tcPr>
          <w:p w14:paraId="0802FEFF"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43(77%)</w:t>
            </w:r>
          </w:p>
        </w:tc>
        <w:tc>
          <w:tcPr>
            <w:tcW w:w="1134" w:type="dxa"/>
            <w:tcBorders>
              <w:top w:val="nil"/>
              <w:left w:val="nil"/>
              <w:bottom w:val="nil"/>
              <w:right w:val="nil"/>
            </w:tcBorders>
            <w:shd w:val="clear" w:color="auto" w:fill="auto"/>
            <w:vAlign w:val="center"/>
          </w:tcPr>
          <w:p w14:paraId="75FD32BB"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32 (82%)</w:t>
            </w:r>
          </w:p>
        </w:tc>
        <w:tc>
          <w:tcPr>
            <w:tcW w:w="1134" w:type="dxa"/>
            <w:tcBorders>
              <w:top w:val="nil"/>
              <w:left w:val="nil"/>
              <w:bottom w:val="nil"/>
              <w:right w:val="nil"/>
            </w:tcBorders>
            <w:shd w:val="clear" w:color="auto" w:fill="auto"/>
            <w:vAlign w:val="center"/>
          </w:tcPr>
          <w:p w14:paraId="0D9035AF"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25 (74%)</w:t>
            </w:r>
          </w:p>
        </w:tc>
        <w:tc>
          <w:tcPr>
            <w:tcW w:w="1134" w:type="dxa"/>
            <w:tcBorders>
              <w:top w:val="nil"/>
              <w:left w:val="nil"/>
              <w:bottom w:val="nil"/>
              <w:right w:val="nil"/>
            </w:tcBorders>
            <w:vAlign w:val="center"/>
          </w:tcPr>
          <w:p w14:paraId="706836E4"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100 (78%)</w:t>
            </w:r>
          </w:p>
        </w:tc>
        <w:tc>
          <w:tcPr>
            <w:tcW w:w="851" w:type="dxa"/>
            <w:tcBorders>
              <w:top w:val="nil"/>
              <w:left w:val="nil"/>
              <w:bottom w:val="nil"/>
              <w:right w:val="nil"/>
            </w:tcBorders>
            <w:vAlign w:val="center"/>
          </w:tcPr>
          <w:p w14:paraId="690EAB22"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78891239" w14:textId="77777777" w:rsidTr="00520DB9">
        <w:tc>
          <w:tcPr>
            <w:tcW w:w="2410" w:type="dxa"/>
            <w:gridSpan w:val="4"/>
            <w:vMerge/>
            <w:tcBorders>
              <w:top w:val="nil"/>
              <w:left w:val="nil"/>
              <w:bottom w:val="nil"/>
              <w:right w:val="nil"/>
            </w:tcBorders>
            <w:vAlign w:val="center"/>
          </w:tcPr>
          <w:p w14:paraId="021441C9" w14:textId="77777777" w:rsidR="00C94623" w:rsidRPr="0054763A" w:rsidRDefault="00C94623" w:rsidP="00391F12">
            <w:pPr>
              <w:spacing w:before="40" w:after="40" w:line="240" w:lineRule="auto"/>
              <w:rPr>
                <w:rFonts w:ascii="Times New Roman" w:hAnsi="Times New Roman" w:cs="Times New Roman"/>
                <w:b/>
                <w:bCs/>
                <w:iCs/>
                <w:sz w:val="20"/>
                <w:szCs w:val="20"/>
              </w:rPr>
            </w:pPr>
          </w:p>
        </w:tc>
        <w:tc>
          <w:tcPr>
            <w:tcW w:w="1310" w:type="dxa"/>
            <w:tcBorders>
              <w:top w:val="nil"/>
              <w:left w:val="nil"/>
              <w:bottom w:val="nil"/>
              <w:right w:val="nil"/>
            </w:tcBorders>
          </w:tcPr>
          <w:p w14:paraId="5E2C6800" w14:textId="77777777" w:rsidR="00C94623" w:rsidRPr="0054763A" w:rsidRDefault="00C94623" w:rsidP="00391F12">
            <w:pPr>
              <w:spacing w:after="0" w:line="240" w:lineRule="auto"/>
              <w:ind w:left="-57" w:right="-57"/>
              <w:jc w:val="right"/>
              <w:rPr>
                <w:rFonts w:ascii="Times New Roman" w:hAnsi="Times New Roman" w:cs="Times New Roman"/>
                <w:b/>
                <w:bCs/>
                <w:iCs/>
                <w:sz w:val="20"/>
                <w:szCs w:val="20"/>
              </w:rPr>
            </w:pPr>
            <w:r w:rsidRPr="0054763A">
              <w:rPr>
                <w:rFonts w:ascii="Times New Roman" w:hAnsi="Times New Roman" w:cs="Times New Roman"/>
                <w:b/>
                <w:bCs/>
                <w:iCs/>
                <w:sz w:val="20"/>
                <w:szCs w:val="20"/>
              </w:rPr>
              <w:t>Overweight</w:t>
            </w:r>
          </w:p>
        </w:tc>
        <w:tc>
          <w:tcPr>
            <w:tcW w:w="1383" w:type="dxa"/>
            <w:tcBorders>
              <w:top w:val="nil"/>
              <w:left w:val="nil"/>
              <w:bottom w:val="nil"/>
              <w:right w:val="nil"/>
            </w:tcBorders>
            <w:shd w:val="clear" w:color="auto" w:fill="auto"/>
            <w:vAlign w:val="center"/>
          </w:tcPr>
          <w:p w14:paraId="689EB9BE"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 (5%)</w:t>
            </w:r>
          </w:p>
        </w:tc>
        <w:tc>
          <w:tcPr>
            <w:tcW w:w="1134" w:type="dxa"/>
            <w:tcBorders>
              <w:top w:val="nil"/>
              <w:left w:val="nil"/>
              <w:bottom w:val="nil"/>
              <w:right w:val="nil"/>
            </w:tcBorders>
            <w:shd w:val="clear" w:color="auto" w:fill="auto"/>
            <w:vAlign w:val="center"/>
          </w:tcPr>
          <w:p w14:paraId="2C489487"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 (5%)</w:t>
            </w:r>
          </w:p>
        </w:tc>
        <w:tc>
          <w:tcPr>
            <w:tcW w:w="1134" w:type="dxa"/>
            <w:tcBorders>
              <w:top w:val="nil"/>
              <w:left w:val="nil"/>
              <w:bottom w:val="nil"/>
              <w:right w:val="nil"/>
            </w:tcBorders>
            <w:shd w:val="clear" w:color="auto" w:fill="auto"/>
            <w:vAlign w:val="center"/>
          </w:tcPr>
          <w:p w14:paraId="7776C519"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2 (6%)</w:t>
            </w:r>
          </w:p>
        </w:tc>
        <w:tc>
          <w:tcPr>
            <w:tcW w:w="1134" w:type="dxa"/>
            <w:tcBorders>
              <w:top w:val="nil"/>
              <w:left w:val="nil"/>
              <w:bottom w:val="nil"/>
              <w:right w:val="nil"/>
            </w:tcBorders>
            <w:vAlign w:val="center"/>
          </w:tcPr>
          <w:p w14:paraId="227449EB"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7 (5%)</w:t>
            </w:r>
          </w:p>
        </w:tc>
        <w:tc>
          <w:tcPr>
            <w:tcW w:w="851" w:type="dxa"/>
            <w:tcBorders>
              <w:top w:val="nil"/>
              <w:left w:val="nil"/>
              <w:bottom w:val="nil"/>
              <w:right w:val="nil"/>
            </w:tcBorders>
            <w:vAlign w:val="center"/>
          </w:tcPr>
          <w:p w14:paraId="62447D55"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7FA82F3B" w14:textId="77777777" w:rsidTr="00520DB9">
        <w:tc>
          <w:tcPr>
            <w:tcW w:w="2410" w:type="dxa"/>
            <w:gridSpan w:val="4"/>
            <w:vMerge/>
            <w:tcBorders>
              <w:top w:val="nil"/>
              <w:left w:val="nil"/>
              <w:bottom w:val="nil"/>
              <w:right w:val="nil"/>
            </w:tcBorders>
            <w:vAlign w:val="center"/>
          </w:tcPr>
          <w:p w14:paraId="3D8D0793" w14:textId="77777777" w:rsidR="00C94623" w:rsidRPr="0054763A" w:rsidRDefault="00C94623" w:rsidP="00391F12">
            <w:pPr>
              <w:spacing w:before="40" w:after="40" w:line="240" w:lineRule="auto"/>
              <w:rPr>
                <w:rFonts w:ascii="Times New Roman" w:hAnsi="Times New Roman" w:cs="Times New Roman"/>
                <w:b/>
                <w:bCs/>
                <w:iCs/>
                <w:sz w:val="20"/>
                <w:szCs w:val="20"/>
              </w:rPr>
            </w:pPr>
          </w:p>
        </w:tc>
        <w:tc>
          <w:tcPr>
            <w:tcW w:w="1310" w:type="dxa"/>
            <w:tcBorders>
              <w:top w:val="nil"/>
              <w:left w:val="nil"/>
              <w:bottom w:val="nil"/>
              <w:right w:val="nil"/>
            </w:tcBorders>
          </w:tcPr>
          <w:p w14:paraId="66685769" w14:textId="77777777" w:rsidR="00C94623" w:rsidRPr="0054763A" w:rsidRDefault="00C94623" w:rsidP="00391F12">
            <w:pPr>
              <w:spacing w:after="0" w:line="240" w:lineRule="auto"/>
              <w:ind w:left="-57" w:right="-57"/>
              <w:jc w:val="right"/>
              <w:rPr>
                <w:rFonts w:ascii="Times New Roman" w:hAnsi="Times New Roman" w:cs="Times New Roman"/>
                <w:b/>
                <w:bCs/>
                <w:iCs/>
                <w:sz w:val="20"/>
                <w:szCs w:val="20"/>
              </w:rPr>
            </w:pPr>
            <w:r w:rsidRPr="0054763A">
              <w:rPr>
                <w:rFonts w:ascii="Times New Roman" w:hAnsi="Times New Roman" w:cs="Times New Roman"/>
                <w:b/>
                <w:bCs/>
                <w:iCs/>
                <w:sz w:val="20"/>
                <w:szCs w:val="20"/>
              </w:rPr>
              <w:t>Obese</w:t>
            </w:r>
          </w:p>
        </w:tc>
        <w:tc>
          <w:tcPr>
            <w:tcW w:w="1383" w:type="dxa"/>
            <w:tcBorders>
              <w:top w:val="nil"/>
              <w:left w:val="nil"/>
              <w:bottom w:val="nil"/>
              <w:right w:val="nil"/>
            </w:tcBorders>
            <w:shd w:val="clear" w:color="auto" w:fill="auto"/>
            <w:vAlign w:val="center"/>
          </w:tcPr>
          <w:p w14:paraId="4BEE3C26" w14:textId="77777777" w:rsidR="00C94623" w:rsidRPr="0054763A" w:rsidRDefault="00C94623" w:rsidP="00B63C54">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8 (14%)</w:t>
            </w:r>
          </w:p>
        </w:tc>
        <w:tc>
          <w:tcPr>
            <w:tcW w:w="1134" w:type="dxa"/>
            <w:tcBorders>
              <w:top w:val="nil"/>
              <w:left w:val="nil"/>
              <w:bottom w:val="nil"/>
              <w:right w:val="nil"/>
            </w:tcBorders>
            <w:shd w:val="clear" w:color="auto" w:fill="auto"/>
            <w:vAlign w:val="center"/>
          </w:tcPr>
          <w:p w14:paraId="0D8651F4"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 (8%)</w:t>
            </w:r>
          </w:p>
        </w:tc>
        <w:tc>
          <w:tcPr>
            <w:tcW w:w="1134" w:type="dxa"/>
            <w:tcBorders>
              <w:top w:val="nil"/>
              <w:left w:val="nil"/>
              <w:bottom w:val="nil"/>
              <w:right w:val="nil"/>
            </w:tcBorders>
            <w:shd w:val="clear" w:color="auto" w:fill="auto"/>
            <w:vAlign w:val="center"/>
          </w:tcPr>
          <w:p w14:paraId="7502B070"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6 (18%)</w:t>
            </w:r>
          </w:p>
        </w:tc>
        <w:tc>
          <w:tcPr>
            <w:tcW w:w="1134" w:type="dxa"/>
            <w:tcBorders>
              <w:top w:val="nil"/>
              <w:left w:val="nil"/>
              <w:bottom w:val="nil"/>
              <w:right w:val="nil"/>
            </w:tcBorders>
            <w:vAlign w:val="center"/>
          </w:tcPr>
          <w:p w14:paraId="0337BEBD" w14:textId="77777777" w:rsidR="00C94623" w:rsidRPr="0054763A" w:rsidRDefault="00C94623">
            <w:pPr>
              <w:spacing w:after="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17 (13%)</w:t>
            </w:r>
          </w:p>
        </w:tc>
        <w:tc>
          <w:tcPr>
            <w:tcW w:w="851" w:type="dxa"/>
            <w:tcBorders>
              <w:top w:val="nil"/>
              <w:left w:val="nil"/>
              <w:bottom w:val="nil"/>
              <w:right w:val="nil"/>
            </w:tcBorders>
            <w:vAlign w:val="center"/>
          </w:tcPr>
          <w:p w14:paraId="0C9D0A7E" w14:textId="77777777" w:rsidR="00C94623" w:rsidRPr="0054763A" w:rsidRDefault="00C94623" w:rsidP="00391F12">
            <w:pPr>
              <w:spacing w:after="0" w:line="240" w:lineRule="auto"/>
              <w:jc w:val="center"/>
              <w:rPr>
                <w:rFonts w:ascii="Times New Roman" w:hAnsi="Times New Roman" w:cs="Times New Roman"/>
                <w:iCs/>
                <w:sz w:val="20"/>
                <w:szCs w:val="20"/>
              </w:rPr>
            </w:pPr>
          </w:p>
        </w:tc>
      </w:tr>
      <w:tr w:rsidR="0054763A" w:rsidRPr="0054763A" w14:paraId="46B1DC3E" w14:textId="77777777" w:rsidTr="00520DB9">
        <w:tc>
          <w:tcPr>
            <w:tcW w:w="2410" w:type="dxa"/>
            <w:gridSpan w:val="4"/>
            <w:vMerge/>
            <w:tcBorders>
              <w:top w:val="nil"/>
              <w:left w:val="nil"/>
              <w:bottom w:val="single" w:sz="4" w:space="0" w:color="auto"/>
              <w:right w:val="nil"/>
            </w:tcBorders>
            <w:vAlign w:val="center"/>
          </w:tcPr>
          <w:p w14:paraId="7228E8C0" w14:textId="77777777" w:rsidR="00C94623" w:rsidRPr="0054763A" w:rsidRDefault="00C94623" w:rsidP="00391F12">
            <w:pPr>
              <w:spacing w:before="40" w:after="40" w:line="240" w:lineRule="auto"/>
              <w:rPr>
                <w:rFonts w:ascii="Times New Roman" w:hAnsi="Times New Roman" w:cs="Times New Roman"/>
                <w:b/>
                <w:bCs/>
                <w:iCs/>
                <w:sz w:val="20"/>
                <w:szCs w:val="20"/>
              </w:rPr>
            </w:pPr>
          </w:p>
        </w:tc>
        <w:tc>
          <w:tcPr>
            <w:tcW w:w="1310" w:type="dxa"/>
            <w:tcBorders>
              <w:top w:val="nil"/>
              <w:left w:val="nil"/>
              <w:bottom w:val="single" w:sz="4" w:space="0" w:color="auto"/>
              <w:right w:val="nil"/>
            </w:tcBorders>
          </w:tcPr>
          <w:p w14:paraId="26760842" w14:textId="77777777" w:rsidR="00C94623" w:rsidRPr="0054763A" w:rsidRDefault="00C94623" w:rsidP="00391F12">
            <w:pPr>
              <w:spacing w:after="40" w:line="240" w:lineRule="auto"/>
              <w:ind w:left="-57" w:right="-57"/>
              <w:jc w:val="right"/>
              <w:rPr>
                <w:rFonts w:ascii="Times New Roman" w:hAnsi="Times New Roman" w:cs="Times New Roman"/>
                <w:b/>
                <w:bCs/>
                <w:iCs/>
                <w:sz w:val="20"/>
                <w:szCs w:val="20"/>
              </w:rPr>
            </w:pPr>
            <w:r w:rsidRPr="0054763A">
              <w:rPr>
                <w:rFonts w:ascii="Times New Roman" w:hAnsi="Times New Roman" w:cs="Times New Roman"/>
                <w:b/>
                <w:bCs/>
                <w:iCs/>
                <w:sz w:val="18"/>
                <w:szCs w:val="20"/>
              </w:rPr>
              <w:t>Uncooperative</w:t>
            </w:r>
          </w:p>
        </w:tc>
        <w:tc>
          <w:tcPr>
            <w:tcW w:w="1383" w:type="dxa"/>
            <w:tcBorders>
              <w:top w:val="nil"/>
              <w:left w:val="nil"/>
              <w:bottom w:val="single" w:sz="4" w:space="0" w:color="auto"/>
              <w:right w:val="nil"/>
            </w:tcBorders>
            <w:shd w:val="clear" w:color="auto" w:fill="auto"/>
            <w:vAlign w:val="center"/>
          </w:tcPr>
          <w:p w14:paraId="1927A538" w14:textId="77777777" w:rsidR="00C94623" w:rsidRPr="0054763A" w:rsidRDefault="00C94623" w:rsidP="00B63C54">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3</w:t>
            </w:r>
          </w:p>
        </w:tc>
        <w:tc>
          <w:tcPr>
            <w:tcW w:w="1134" w:type="dxa"/>
            <w:tcBorders>
              <w:top w:val="nil"/>
              <w:left w:val="nil"/>
              <w:bottom w:val="single" w:sz="4" w:space="0" w:color="auto"/>
              <w:right w:val="nil"/>
            </w:tcBorders>
            <w:shd w:val="clear" w:color="auto" w:fill="auto"/>
            <w:vAlign w:val="center"/>
          </w:tcPr>
          <w:p w14:paraId="20FA15A2"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w:t>
            </w:r>
          </w:p>
        </w:tc>
        <w:tc>
          <w:tcPr>
            <w:tcW w:w="1134" w:type="dxa"/>
            <w:tcBorders>
              <w:top w:val="nil"/>
              <w:left w:val="nil"/>
              <w:bottom w:val="single" w:sz="4" w:space="0" w:color="auto"/>
              <w:right w:val="nil"/>
            </w:tcBorders>
            <w:shd w:val="clear" w:color="auto" w:fill="auto"/>
            <w:vAlign w:val="center"/>
          </w:tcPr>
          <w:p w14:paraId="351CBBD9"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w:t>
            </w:r>
          </w:p>
        </w:tc>
        <w:tc>
          <w:tcPr>
            <w:tcW w:w="1134" w:type="dxa"/>
            <w:tcBorders>
              <w:top w:val="nil"/>
              <w:left w:val="nil"/>
              <w:bottom w:val="single" w:sz="4" w:space="0" w:color="auto"/>
              <w:right w:val="nil"/>
            </w:tcBorders>
            <w:vAlign w:val="center"/>
          </w:tcPr>
          <w:p w14:paraId="2A5F3F10" w14:textId="77777777" w:rsidR="00C94623" w:rsidRPr="0054763A" w:rsidRDefault="00C94623">
            <w:pPr>
              <w:spacing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5</w:t>
            </w:r>
          </w:p>
        </w:tc>
        <w:tc>
          <w:tcPr>
            <w:tcW w:w="851" w:type="dxa"/>
            <w:tcBorders>
              <w:top w:val="nil"/>
              <w:left w:val="nil"/>
              <w:bottom w:val="single" w:sz="4" w:space="0" w:color="auto"/>
              <w:right w:val="nil"/>
            </w:tcBorders>
            <w:vAlign w:val="center"/>
          </w:tcPr>
          <w:p w14:paraId="23030A60" w14:textId="77777777" w:rsidR="00C94623" w:rsidRPr="0054763A" w:rsidRDefault="00C94623" w:rsidP="00391F12">
            <w:pPr>
              <w:spacing w:after="40" w:line="240" w:lineRule="auto"/>
              <w:jc w:val="center"/>
              <w:rPr>
                <w:rFonts w:ascii="Times New Roman" w:hAnsi="Times New Roman" w:cs="Times New Roman"/>
                <w:iCs/>
                <w:sz w:val="20"/>
                <w:szCs w:val="20"/>
              </w:rPr>
            </w:pPr>
          </w:p>
        </w:tc>
      </w:tr>
      <w:tr w:rsidR="0054763A" w:rsidRPr="0054763A" w14:paraId="6A779E2F" w14:textId="77777777" w:rsidTr="00391F12">
        <w:tc>
          <w:tcPr>
            <w:tcW w:w="3720" w:type="dxa"/>
            <w:gridSpan w:val="5"/>
            <w:tcBorders>
              <w:top w:val="single" w:sz="4" w:space="0" w:color="auto"/>
              <w:left w:val="nil"/>
              <w:bottom w:val="single" w:sz="8" w:space="0" w:color="000000"/>
              <w:right w:val="nil"/>
            </w:tcBorders>
          </w:tcPr>
          <w:p w14:paraId="305B086C" w14:textId="77777777" w:rsidR="00C94623" w:rsidRPr="0054763A" w:rsidRDefault="00C94623" w:rsidP="00391F12">
            <w:pPr>
              <w:spacing w:before="40" w:after="40" w:line="240" w:lineRule="auto"/>
              <w:rPr>
                <w:rFonts w:ascii="Times New Roman" w:hAnsi="Times New Roman" w:cs="Times New Roman"/>
                <w:b/>
                <w:bCs/>
                <w:sz w:val="20"/>
                <w:szCs w:val="20"/>
              </w:rPr>
            </w:pPr>
            <w:r w:rsidRPr="0054763A">
              <w:rPr>
                <w:rFonts w:ascii="Times New Roman" w:hAnsi="Times New Roman" w:cs="Times New Roman"/>
                <w:b/>
                <w:bCs/>
                <w:sz w:val="20"/>
                <w:szCs w:val="20"/>
              </w:rPr>
              <w:t>Overweight/obese</w:t>
            </w:r>
          </w:p>
          <w:p w14:paraId="2F5EDF2B" w14:textId="595D6898" w:rsidR="00C94623" w:rsidRPr="0054763A" w:rsidRDefault="00C94623" w:rsidP="00520DB9">
            <w:pPr>
              <w:spacing w:before="40" w:after="40" w:line="240" w:lineRule="auto"/>
              <w:rPr>
                <w:rFonts w:ascii="Times New Roman" w:eastAsia="MS Mincho" w:hAnsi="Times New Roman" w:cs="Times New Roman"/>
                <w:b/>
                <w:bCs/>
                <w:sz w:val="20"/>
                <w:szCs w:val="20"/>
              </w:rPr>
            </w:pPr>
            <w:r w:rsidRPr="0054763A">
              <w:rPr>
                <w:rFonts w:ascii="Times New Roman" w:hAnsi="Times New Roman" w:cs="Times New Roman"/>
                <w:b/>
                <w:bCs/>
                <w:sz w:val="20"/>
                <w:szCs w:val="20"/>
              </w:rPr>
              <w:t xml:space="preserve">(restricted to those aged </w:t>
            </w:r>
            <w:r w:rsidRPr="0054763A">
              <w:rPr>
                <w:rFonts w:ascii="Times New Roman" w:hAnsi="Times New Roman" w:cs="Times New Roman" w:hint="eastAsia"/>
                <w:b/>
                <w:bCs/>
                <w:sz w:val="20"/>
                <w:szCs w:val="20"/>
              </w:rPr>
              <w:t>≥</w:t>
            </w:r>
            <w:r w:rsidRPr="0054763A">
              <w:rPr>
                <w:rFonts w:ascii="Times New Roman" w:hAnsi="Times New Roman" w:cs="Times New Roman"/>
                <w:b/>
                <w:bCs/>
                <w:sz w:val="20"/>
                <w:szCs w:val="20"/>
              </w:rPr>
              <w:t xml:space="preserve"> 2 years, </w:t>
            </w:r>
          </w:p>
        </w:tc>
        <w:tc>
          <w:tcPr>
            <w:tcW w:w="1383" w:type="dxa"/>
            <w:tcBorders>
              <w:top w:val="single" w:sz="4" w:space="0" w:color="auto"/>
              <w:left w:val="nil"/>
              <w:bottom w:val="single" w:sz="8" w:space="0" w:color="000000"/>
              <w:right w:val="nil"/>
            </w:tcBorders>
            <w:shd w:val="clear" w:color="auto" w:fill="auto"/>
            <w:vAlign w:val="center"/>
          </w:tcPr>
          <w:p w14:paraId="65A4367B"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11 (20%)</w:t>
            </w:r>
          </w:p>
        </w:tc>
        <w:tc>
          <w:tcPr>
            <w:tcW w:w="1134" w:type="dxa"/>
            <w:tcBorders>
              <w:top w:val="single" w:sz="4" w:space="0" w:color="auto"/>
              <w:left w:val="nil"/>
              <w:bottom w:val="single" w:sz="8" w:space="0" w:color="000000"/>
              <w:right w:val="nil"/>
            </w:tcBorders>
            <w:shd w:val="clear" w:color="auto" w:fill="auto"/>
            <w:vAlign w:val="center"/>
          </w:tcPr>
          <w:p w14:paraId="67CAFFEC"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5 (13%)</w:t>
            </w:r>
          </w:p>
        </w:tc>
        <w:tc>
          <w:tcPr>
            <w:tcW w:w="1134" w:type="dxa"/>
            <w:tcBorders>
              <w:top w:val="single" w:sz="4" w:space="0" w:color="auto"/>
              <w:left w:val="nil"/>
              <w:bottom w:val="single" w:sz="8" w:space="0" w:color="000000"/>
              <w:right w:val="nil"/>
            </w:tcBorders>
            <w:shd w:val="clear" w:color="auto" w:fill="auto"/>
            <w:vAlign w:val="center"/>
          </w:tcPr>
          <w:p w14:paraId="71C8E882"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8 (24%)</w:t>
            </w:r>
          </w:p>
        </w:tc>
        <w:tc>
          <w:tcPr>
            <w:tcW w:w="1134" w:type="dxa"/>
            <w:tcBorders>
              <w:top w:val="single" w:sz="4" w:space="0" w:color="auto"/>
              <w:left w:val="nil"/>
              <w:bottom w:val="single" w:sz="8" w:space="0" w:color="000000"/>
              <w:right w:val="nil"/>
            </w:tcBorders>
            <w:vAlign w:val="center"/>
          </w:tcPr>
          <w:p w14:paraId="438CB305" w14:textId="77777777" w:rsidR="00C94623" w:rsidRPr="0054763A" w:rsidRDefault="00C94623" w:rsidP="00391F12">
            <w:pPr>
              <w:spacing w:before="40" w:after="40" w:line="240" w:lineRule="auto"/>
              <w:jc w:val="center"/>
              <w:rPr>
                <w:rFonts w:ascii="Times New Roman" w:hAnsi="Times New Roman" w:cs="Times New Roman"/>
                <w:sz w:val="20"/>
                <w:szCs w:val="20"/>
              </w:rPr>
            </w:pPr>
            <w:r w:rsidRPr="0054763A">
              <w:rPr>
                <w:rFonts w:ascii="Times New Roman" w:hAnsi="Times New Roman" w:cs="Times New Roman"/>
                <w:sz w:val="20"/>
                <w:szCs w:val="20"/>
              </w:rPr>
              <w:t>24 (19%)</w:t>
            </w:r>
          </w:p>
        </w:tc>
        <w:tc>
          <w:tcPr>
            <w:tcW w:w="851" w:type="dxa"/>
            <w:tcBorders>
              <w:top w:val="single" w:sz="4" w:space="0" w:color="auto"/>
              <w:left w:val="nil"/>
              <w:bottom w:val="single" w:sz="8" w:space="0" w:color="000000"/>
              <w:right w:val="nil"/>
            </w:tcBorders>
            <w:vAlign w:val="center"/>
          </w:tcPr>
          <w:p w14:paraId="07BCA0F5" w14:textId="77777777" w:rsidR="00C94623" w:rsidRPr="0054763A" w:rsidRDefault="00C94623" w:rsidP="00391F12">
            <w:pPr>
              <w:spacing w:before="40" w:after="40" w:line="240" w:lineRule="auto"/>
              <w:jc w:val="center"/>
              <w:rPr>
                <w:rFonts w:ascii="Times New Roman" w:hAnsi="Times New Roman" w:cs="Times New Roman"/>
                <w:iCs/>
                <w:sz w:val="20"/>
                <w:szCs w:val="20"/>
              </w:rPr>
            </w:pPr>
            <w:r w:rsidRPr="0054763A">
              <w:rPr>
                <w:rFonts w:ascii="Times New Roman" w:hAnsi="Times New Roman" w:cs="Times New Roman"/>
                <w:iCs/>
                <w:sz w:val="20"/>
                <w:szCs w:val="20"/>
              </w:rPr>
              <w:t>0.485</w:t>
            </w:r>
            <w:r w:rsidRPr="0054763A">
              <w:rPr>
                <w:rFonts w:ascii="Times New Roman" w:hAnsi="Times New Roman" w:cs="Times New Roman"/>
                <w:iCs/>
                <w:sz w:val="20"/>
                <w:szCs w:val="20"/>
                <w:vertAlign w:val="superscript"/>
              </w:rPr>
              <w:t>6</w:t>
            </w:r>
          </w:p>
        </w:tc>
      </w:tr>
    </w:tbl>
    <w:p w14:paraId="09FC6059" w14:textId="77777777" w:rsidR="00C94623" w:rsidRPr="0054763A" w:rsidRDefault="00C94623" w:rsidP="00C94623">
      <w:pPr>
        <w:pStyle w:val="ListParagraph"/>
        <w:numPr>
          <w:ilvl w:val="0"/>
          <w:numId w:val="12"/>
        </w:numPr>
        <w:spacing w:before="40" w:after="40"/>
        <w:ind w:left="284" w:hanging="284"/>
        <w:rPr>
          <w:rFonts w:ascii="Times New Roman" w:hAnsi="Times New Roman" w:cs="Times New Roman"/>
        </w:rPr>
      </w:pPr>
      <w:r w:rsidRPr="0054763A">
        <w:rPr>
          <w:rFonts w:ascii="Times New Roman" w:hAnsi="Times New Roman" w:cs="Times New Roman"/>
        </w:rPr>
        <w:t>7 missing values for education level and snoring; 3 missing values for rhinitis; 2 missing values for gestational age; 1 missing value for wheeze</w:t>
      </w:r>
    </w:p>
    <w:p w14:paraId="3208DFB2" w14:textId="77777777" w:rsidR="00C94623" w:rsidRPr="0054763A" w:rsidRDefault="00C94623" w:rsidP="00C94623">
      <w:pPr>
        <w:pStyle w:val="ListParagraph"/>
        <w:numPr>
          <w:ilvl w:val="0"/>
          <w:numId w:val="12"/>
        </w:numPr>
        <w:spacing w:before="40" w:after="40"/>
        <w:ind w:left="284" w:hanging="284"/>
        <w:rPr>
          <w:rFonts w:ascii="Times New Roman" w:hAnsi="Times New Roman" w:cs="Times New Roman"/>
        </w:rPr>
      </w:pPr>
      <w:r w:rsidRPr="0054763A">
        <w:rPr>
          <w:rFonts w:ascii="Times New Roman" w:hAnsi="Times New Roman" w:cs="Times New Roman"/>
        </w:rPr>
        <w:t>Chi-squared test for differences across centers</w:t>
      </w:r>
    </w:p>
    <w:p w14:paraId="197A6D55" w14:textId="77777777" w:rsidR="00C94623" w:rsidRPr="0054763A" w:rsidRDefault="00C94623" w:rsidP="00C94623">
      <w:pPr>
        <w:pStyle w:val="ListParagraph"/>
        <w:numPr>
          <w:ilvl w:val="0"/>
          <w:numId w:val="12"/>
        </w:numPr>
        <w:spacing w:before="40" w:after="40"/>
        <w:ind w:left="284" w:hanging="284"/>
        <w:rPr>
          <w:rFonts w:ascii="Times New Roman" w:hAnsi="Times New Roman" w:cs="Times New Roman"/>
        </w:rPr>
      </w:pPr>
      <w:r w:rsidRPr="0054763A">
        <w:rPr>
          <w:rFonts w:ascii="Times New Roman" w:hAnsi="Times New Roman" w:cs="Times New Roman"/>
        </w:rPr>
        <w:t>ANOVA for differences.3 in means across centers</w:t>
      </w:r>
    </w:p>
    <w:p w14:paraId="08C11C2A" w14:textId="77777777" w:rsidR="00C94623" w:rsidRPr="0054763A" w:rsidRDefault="00C94623" w:rsidP="00C94623">
      <w:pPr>
        <w:pStyle w:val="ListParagraph"/>
        <w:numPr>
          <w:ilvl w:val="0"/>
          <w:numId w:val="12"/>
        </w:numPr>
        <w:spacing w:before="40" w:after="40"/>
        <w:ind w:left="284" w:hanging="284"/>
        <w:rPr>
          <w:rFonts w:ascii="Times New Roman" w:hAnsi="Times New Roman" w:cs="Times New Roman"/>
        </w:rPr>
      </w:pPr>
      <w:r w:rsidRPr="0054763A">
        <w:rPr>
          <w:rFonts w:ascii="Times New Roman" w:hAnsi="Times New Roman" w:cs="Times New Roman"/>
        </w:rPr>
        <w:t>Kruskal-Wallis test for differences across centers</w:t>
      </w:r>
    </w:p>
    <w:p w14:paraId="73623944" w14:textId="77777777" w:rsidR="00C94623" w:rsidRPr="0054763A" w:rsidRDefault="00C94623" w:rsidP="00C94623">
      <w:pPr>
        <w:pStyle w:val="FootnoteText"/>
        <w:numPr>
          <w:ilvl w:val="0"/>
          <w:numId w:val="12"/>
        </w:numPr>
        <w:ind w:left="284" w:hanging="284"/>
        <w:rPr>
          <w:rFonts w:ascii="Times New Roman" w:hAnsi="Times New Roman" w:cs="Times New Roman"/>
          <w:sz w:val="22"/>
          <w:szCs w:val="22"/>
        </w:rPr>
      </w:pPr>
      <w:r w:rsidRPr="0054763A">
        <w:rPr>
          <w:rFonts w:ascii="Times New Roman" w:hAnsi="Times New Roman" w:cs="Times New Roman"/>
          <w:sz w:val="22"/>
          <w:szCs w:val="22"/>
        </w:rPr>
        <w:t>Grade 0-2 occupy 0-50%, and grade 3-4 occupy 50-100% of the space between the tonsillar pillars</w:t>
      </w:r>
    </w:p>
    <w:p w14:paraId="1A3BE6E2" w14:textId="77777777" w:rsidR="00C94623" w:rsidRPr="0054763A" w:rsidRDefault="00C94623" w:rsidP="00C94623">
      <w:pPr>
        <w:pStyle w:val="ListParagraph"/>
        <w:numPr>
          <w:ilvl w:val="0"/>
          <w:numId w:val="12"/>
        </w:numPr>
        <w:spacing w:before="40" w:after="40"/>
        <w:ind w:left="284" w:hanging="284"/>
        <w:rPr>
          <w:rFonts w:ascii="Times New Roman" w:hAnsi="Times New Roman" w:cs="Times New Roman"/>
        </w:rPr>
      </w:pPr>
      <w:r w:rsidRPr="0054763A">
        <w:rPr>
          <w:rFonts w:ascii="Times New Roman" w:hAnsi="Times New Roman" w:cs="Times New Roman"/>
        </w:rPr>
        <w:t>Percentages and chi-squared test for difference across centers excluding uncooperative children</w:t>
      </w:r>
    </w:p>
    <w:p w14:paraId="07152547" w14:textId="5E410499" w:rsidR="00C94623" w:rsidRPr="0054763A" w:rsidRDefault="005B3778" w:rsidP="005B3778">
      <w:pPr>
        <w:spacing w:before="40" w:after="40"/>
        <w:rPr>
          <w:rFonts w:ascii="Times New Roman" w:hAnsi="Times New Roman" w:cs="Times New Roman"/>
        </w:rPr>
      </w:pPr>
      <w:r w:rsidRPr="0054763A">
        <w:rPr>
          <w:rFonts w:ascii="Times New Roman" w:hAnsi="Times New Roman" w:cs="Times New Roman"/>
        </w:rPr>
        <w:t xml:space="preserve">7 </w:t>
      </w:r>
      <w:r w:rsidR="008D4C55" w:rsidRPr="0054763A">
        <w:rPr>
          <w:rFonts w:ascii="Times New Roman" w:hAnsi="Times New Roman" w:cs="Times New Roman"/>
        </w:rPr>
        <w:t>HND (Higher National Diploma)</w:t>
      </w:r>
      <w:r w:rsidRPr="0054763A">
        <w:rPr>
          <w:rFonts w:ascii="Times New Roman" w:hAnsi="Times New Roman" w:cs="Times New Roman"/>
        </w:rPr>
        <w:t xml:space="preserve"> UK</w:t>
      </w:r>
      <w:r w:rsidR="008D4C55" w:rsidRPr="0054763A">
        <w:rPr>
          <w:rFonts w:ascii="Times New Roman" w:hAnsi="Times New Roman" w:cs="Times New Roman"/>
        </w:rPr>
        <w:t xml:space="preserve"> </w:t>
      </w:r>
      <w:r w:rsidRPr="0054763A">
        <w:rPr>
          <w:rFonts w:ascii="Times New Roman" w:hAnsi="Times New Roman" w:cs="Times New Roman"/>
        </w:rPr>
        <w:t>qualification used for university entrance at advanced level, in some circumstance considered equivalent to the second year of a three-year university degree course.</w:t>
      </w:r>
    </w:p>
    <w:p w14:paraId="59A15ED6" w14:textId="7CD48656" w:rsidR="005B3778" w:rsidRPr="0054763A" w:rsidRDefault="005B3778" w:rsidP="005B3778">
      <w:pPr>
        <w:spacing w:before="40" w:after="40"/>
        <w:rPr>
          <w:rFonts w:ascii="Times New Roman" w:hAnsi="Times New Roman" w:cs="Times New Roman"/>
        </w:rPr>
      </w:pPr>
      <w:r w:rsidRPr="0054763A">
        <w:rPr>
          <w:rFonts w:ascii="Times New Roman" w:hAnsi="Times New Roman" w:cs="Times New Roman"/>
        </w:rPr>
        <w:t>8 GCSE (General Certificate of Secondary Education) state examination for children aged 16 years.</w:t>
      </w:r>
    </w:p>
    <w:p w14:paraId="5143B89C" w14:textId="77777777" w:rsidR="00C94623" w:rsidRPr="0054763A" w:rsidRDefault="00C94623" w:rsidP="00C94623">
      <w:pPr>
        <w:rPr>
          <w:rFonts w:ascii="Times New Roman" w:hAnsi="Times New Roman" w:cs="Times New Roman"/>
          <w:bCs/>
          <w:iCs/>
        </w:rPr>
      </w:pPr>
      <w:r w:rsidRPr="0054763A">
        <w:rPr>
          <w:rFonts w:ascii="Times New Roman" w:hAnsi="Times New Roman" w:cs="Times New Roman"/>
          <w:bCs/>
          <w:iCs/>
        </w:rPr>
        <w:lastRenderedPageBreak/>
        <w:br w:type="page"/>
      </w:r>
    </w:p>
    <w:p w14:paraId="2E0E0BC5" w14:textId="77777777" w:rsidR="00C94623" w:rsidRPr="0054763A" w:rsidRDefault="00C94623" w:rsidP="00C94623">
      <w:pPr>
        <w:autoSpaceDE w:val="0"/>
        <w:autoSpaceDN w:val="0"/>
        <w:adjustRightInd w:val="0"/>
        <w:spacing w:after="0" w:line="480" w:lineRule="auto"/>
        <w:rPr>
          <w:rFonts w:ascii="Times New Roman" w:hAnsi="Times New Roman" w:cs="Times New Roman"/>
          <w:b/>
          <w:iCs/>
        </w:rPr>
      </w:pPr>
      <w:r w:rsidRPr="0054763A">
        <w:rPr>
          <w:rFonts w:ascii="Times New Roman" w:hAnsi="Times New Roman" w:cs="Times New Roman"/>
          <w:b/>
          <w:iCs/>
        </w:rPr>
        <w:lastRenderedPageBreak/>
        <w:t>Table 2: Distribution of Apnea/Hypopnea indices</w:t>
      </w:r>
    </w:p>
    <w:tbl>
      <w:tblPr>
        <w:tblW w:w="9180" w:type="dxa"/>
        <w:tblBorders>
          <w:top w:val="single" w:sz="8" w:space="0" w:color="000000"/>
          <w:bottom w:val="single" w:sz="8" w:space="0" w:color="000000"/>
        </w:tblBorders>
        <w:tblLayout w:type="fixed"/>
        <w:tblLook w:val="04A0" w:firstRow="1" w:lastRow="0" w:firstColumn="1" w:lastColumn="0" w:noHBand="0" w:noVBand="1"/>
      </w:tblPr>
      <w:tblGrid>
        <w:gridCol w:w="3652"/>
        <w:gridCol w:w="1688"/>
        <w:gridCol w:w="1920"/>
        <w:gridCol w:w="1920"/>
      </w:tblGrid>
      <w:tr w:rsidR="0054763A" w:rsidRPr="0054763A" w14:paraId="49FEE589" w14:textId="77777777" w:rsidTr="00391F12">
        <w:tc>
          <w:tcPr>
            <w:tcW w:w="3652" w:type="dxa"/>
            <w:tcBorders>
              <w:top w:val="single" w:sz="8" w:space="0" w:color="000000"/>
              <w:left w:val="nil"/>
              <w:bottom w:val="single" w:sz="8" w:space="0" w:color="000000"/>
              <w:right w:val="nil"/>
            </w:tcBorders>
            <w:shd w:val="clear" w:color="auto" w:fill="auto"/>
          </w:tcPr>
          <w:p w14:paraId="6BE648E6"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 xml:space="preserve">Successful studies number = </w:t>
            </w:r>
            <w:r w:rsidRPr="0054763A">
              <w:rPr>
                <w:rFonts w:ascii="Times New Roman" w:hAnsi="Times New Roman" w:cs="Times New Roman"/>
                <w:b/>
                <w:iCs/>
              </w:rPr>
              <w:t>188</w:t>
            </w:r>
            <w:r w:rsidRPr="0054763A">
              <w:rPr>
                <w:rFonts w:ascii="Times New Roman" w:hAnsi="Times New Roman" w:cs="Times New Roman"/>
                <w:iCs/>
              </w:rPr>
              <w:t xml:space="preserve"> </w:t>
            </w:r>
          </w:p>
        </w:tc>
        <w:tc>
          <w:tcPr>
            <w:tcW w:w="1688" w:type="dxa"/>
            <w:tcBorders>
              <w:top w:val="single" w:sz="8" w:space="0" w:color="000000"/>
              <w:left w:val="nil"/>
              <w:bottom w:val="single" w:sz="8" w:space="0" w:color="000000"/>
              <w:right w:val="nil"/>
            </w:tcBorders>
            <w:vAlign w:val="center"/>
          </w:tcPr>
          <w:p w14:paraId="7C879291" w14:textId="56BC263F" w:rsidR="00C94623" w:rsidRPr="0054763A" w:rsidRDefault="00C94623" w:rsidP="00391F12">
            <w:pPr>
              <w:spacing w:before="40" w:after="40" w:line="240" w:lineRule="auto"/>
              <w:jc w:val="center"/>
              <w:rPr>
                <w:rFonts w:ascii="Times New Roman" w:hAnsi="Times New Roman" w:cs="Times New Roman"/>
                <w:b/>
                <w:iCs/>
              </w:rPr>
            </w:pPr>
            <w:r w:rsidRPr="0054763A">
              <w:rPr>
                <w:rFonts w:ascii="Times New Roman" w:hAnsi="Times New Roman" w:cs="Times New Roman"/>
                <w:b/>
                <w:iCs/>
              </w:rPr>
              <w:t xml:space="preserve">Median </w:t>
            </w:r>
          </w:p>
          <w:p w14:paraId="780EBDFB" w14:textId="77777777" w:rsidR="00C94623" w:rsidRPr="0054763A" w:rsidRDefault="00C94623" w:rsidP="00391F12">
            <w:pPr>
              <w:spacing w:before="40" w:after="40" w:line="240" w:lineRule="auto"/>
              <w:jc w:val="center"/>
              <w:rPr>
                <w:rFonts w:ascii="Times New Roman" w:hAnsi="Times New Roman" w:cs="Times New Roman"/>
                <w:b/>
                <w:iCs/>
              </w:rPr>
            </w:pPr>
          </w:p>
        </w:tc>
        <w:tc>
          <w:tcPr>
            <w:tcW w:w="1920" w:type="dxa"/>
            <w:tcBorders>
              <w:top w:val="single" w:sz="8" w:space="0" w:color="000000"/>
              <w:left w:val="nil"/>
              <w:bottom w:val="single" w:sz="8" w:space="0" w:color="000000"/>
              <w:right w:val="nil"/>
            </w:tcBorders>
          </w:tcPr>
          <w:p w14:paraId="689B4962" w14:textId="77777777" w:rsidR="00C94623" w:rsidRPr="0054763A" w:rsidRDefault="00C94623" w:rsidP="00391F12">
            <w:pPr>
              <w:spacing w:before="40" w:after="40" w:line="240" w:lineRule="auto"/>
              <w:jc w:val="center"/>
              <w:rPr>
                <w:rFonts w:ascii="Times New Roman" w:hAnsi="Times New Roman" w:cs="Times New Roman"/>
                <w:b/>
                <w:iCs/>
              </w:rPr>
            </w:pPr>
            <w:r w:rsidRPr="0054763A">
              <w:rPr>
                <w:rFonts w:ascii="Times New Roman" w:hAnsi="Times New Roman" w:cs="Times New Roman"/>
                <w:b/>
                <w:iCs/>
              </w:rPr>
              <w:t>IQR</w:t>
            </w:r>
          </w:p>
          <w:p w14:paraId="285B108A" w14:textId="77777777" w:rsidR="00C94623" w:rsidRPr="0054763A" w:rsidRDefault="00C94623" w:rsidP="00391F12">
            <w:pPr>
              <w:spacing w:before="40" w:after="40" w:line="240" w:lineRule="auto"/>
              <w:jc w:val="center"/>
              <w:rPr>
                <w:rFonts w:ascii="Times New Roman" w:hAnsi="Times New Roman" w:cs="Times New Roman"/>
                <w:b/>
                <w:iCs/>
              </w:rPr>
            </w:pPr>
          </w:p>
        </w:tc>
        <w:tc>
          <w:tcPr>
            <w:tcW w:w="1920" w:type="dxa"/>
            <w:tcBorders>
              <w:top w:val="single" w:sz="8" w:space="0" w:color="000000"/>
              <w:left w:val="nil"/>
              <w:bottom w:val="single" w:sz="8" w:space="0" w:color="000000"/>
              <w:right w:val="nil"/>
            </w:tcBorders>
          </w:tcPr>
          <w:p w14:paraId="4896531A" w14:textId="77777777" w:rsidR="00C94623" w:rsidRPr="0054763A" w:rsidRDefault="00C94623" w:rsidP="00391F12">
            <w:pPr>
              <w:spacing w:before="40" w:after="40" w:line="240" w:lineRule="auto"/>
              <w:jc w:val="center"/>
              <w:rPr>
                <w:rFonts w:ascii="Times New Roman" w:hAnsi="Times New Roman" w:cs="Times New Roman"/>
                <w:b/>
                <w:iCs/>
              </w:rPr>
            </w:pPr>
            <w:r w:rsidRPr="0054763A">
              <w:rPr>
                <w:rFonts w:ascii="Times New Roman" w:hAnsi="Times New Roman" w:cs="Times New Roman"/>
                <w:b/>
                <w:iCs/>
              </w:rPr>
              <w:t>Min to max</w:t>
            </w:r>
          </w:p>
        </w:tc>
      </w:tr>
      <w:tr w:rsidR="0054763A" w:rsidRPr="0054763A" w14:paraId="7BCCD729" w14:textId="77777777" w:rsidTr="00391F12">
        <w:tc>
          <w:tcPr>
            <w:tcW w:w="3652" w:type="dxa"/>
            <w:shd w:val="clear" w:color="auto" w:fill="auto"/>
          </w:tcPr>
          <w:p w14:paraId="52B8917C"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Artefact-free analysis time (mins)</w:t>
            </w:r>
          </w:p>
        </w:tc>
        <w:tc>
          <w:tcPr>
            <w:tcW w:w="1688" w:type="dxa"/>
          </w:tcPr>
          <w:p w14:paraId="0DB21E49" w14:textId="5FDECFAB" w:rsidR="00C94623" w:rsidRPr="0054763A" w:rsidRDefault="00C94623" w:rsidP="00B63C54">
            <w:pPr>
              <w:spacing w:before="40" w:after="40" w:line="240" w:lineRule="auto"/>
              <w:jc w:val="center"/>
              <w:rPr>
                <w:rFonts w:ascii="Times New Roman" w:hAnsi="Times New Roman" w:cs="Times New Roman"/>
                <w:iCs/>
              </w:rPr>
            </w:pPr>
            <w:r w:rsidRPr="0054763A">
              <w:rPr>
                <w:rFonts w:ascii="Times New Roman" w:hAnsi="Times New Roman" w:cs="Times New Roman"/>
                <w:iCs/>
              </w:rPr>
              <w:t>506</w:t>
            </w:r>
            <w:r w:rsidR="00DE6326" w:rsidRPr="0054763A">
              <w:rPr>
                <w:rFonts w:ascii="Times New Roman" w:hAnsi="Times New Roman" w:cs="Times New Roman"/>
                <w:iCs/>
              </w:rPr>
              <w:t>name</w:t>
            </w:r>
          </w:p>
          <w:p w14:paraId="0540A101" w14:textId="77777777" w:rsidR="00C94623" w:rsidRPr="0054763A" w:rsidRDefault="00C94623" w:rsidP="00B63C54">
            <w:pPr>
              <w:spacing w:before="40" w:after="40" w:line="240" w:lineRule="auto"/>
              <w:jc w:val="center"/>
              <w:rPr>
                <w:rFonts w:ascii="Times New Roman" w:hAnsi="Times New Roman" w:cs="Times New Roman"/>
                <w:iCs/>
              </w:rPr>
            </w:pPr>
          </w:p>
        </w:tc>
        <w:tc>
          <w:tcPr>
            <w:tcW w:w="1920" w:type="dxa"/>
          </w:tcPr>
          <w:p w14:paraId="1B6D459C"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423.5 to 584.8</w:t>
            </w:r>
          </w:p>
          <w:p w14:paraId="4A142586"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01F053D6"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261 to 673</w:t>
            </w:r>
          </w:p>
        </w:tc>
      </w:tr>
      <w:tr w:rsidR="0054763A" w:rsidRPr="0054763A" w14:paraId="47B325C1" w14:textId="77777777" w:rsidTr="00391F12">
        <w:tc>
          <w:tcPr>
            <w:tcW w:w="3652" w:type="dxa"/>
            <w:shd w:val="clear" w:color="auto" w:fill="auto"/>
          </w:tcPr>
          <w:p w14:paraId="7C67365B"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Mean oxyhemoglobin saturation %</w:t>
            </w:r>
          </w:p>
        </w:tc>
        <w:tc>
          <w:tcPr>
            <w:tcW w:w="1688" w:type="dxa"/>
          </w:tcPr>
          <w:p w14:paraId="1E9D3892" w14:textId="1BCEF736"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98</w:t>
            </w:r>
          </w:p>
          <w:p w14:paraId="10900817"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0093260A"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97 to 99</w:t>
            </w:r>
          </w:p>
          <w:p w14:paraId="2826EC48"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784344CB"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88 to 100</w:t>
            </w:r>
          </w:p>
        </w:tc>
      </w:tr>
      <w:tr w:rsidR="0054763A" w:rsidRPr="0054763A" w14:paraId="18DBC31D" w14:textId="77777777" w:rsidTr="00391F12">
        <w:tc>
          <w:tcPr>
            <w:tcW w:w="3652" w:type="dxa"/>
            <w:shd w:val="clear" w:color="auto" w:fill="auto"/>
          </w:tcPr>
          <w:p w14:paraId="3EBC450A"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Min oxyhemoglobin saturation %</w:t>
            </w:r>
          </w:p>
        </w:tc>
        <w:tc>
          <w:tcPr>
            <w:tcW w:w="1688" w:type="dxa"/>
          </w:tcPr>
          <w:p w14:paraId="57B16800" w14:textId="6DEE9CB8"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88.0</w:t>
            </w:r>
          </w:p>
          <w:p w14:paraId="4BEF99E5"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41EFD47C"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83 to 90</w:t>
            </w:r>
          </w:p>
          <w:p w14:paraId="28B78146"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22E7274F"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39 to 97</w:t>
            </w:r>
          </w:p>
        </w:tc>
      </w:tr>
      <w:tr w:rsidR="0054763A" w:rsidRPr="0054763A" w14:paraId="05C290CC" w14:textId="77777777" w:rsidTr="00391F12">
        <w:tc>
          <w:tcPr>
            <w:tcW w:w="3652" w:type="dxa"/>
            <w:shd w:val="clear" w:color="auto" w:fill="auto"/>
          </w:tcPr>
          <w:p w14:paraId="41D8F8F7" w14:textId="77777777" w:rsidR="00C94623" w:rsidRPr="0054763A" w:rsidRDefault="00C94623" w:rsidP="00391F12">
            <w:pPr>
              <w:spacing w:before="40" w:after="40" w:line="240" w:lineRule="auto"/>
              <w:rPr>
                <w:rFonts w:ascii="Times New Roman" w:hAnsi="Times New Roman" w:cs="Times New Roman"/>
                <w:b/>
                <w:bCs/>
                <w:i/>
                <w:iCs/>
              </w:rPr>
            </w:pPr>
            <w:r w:rsidRPr="0054763A">
              <w:rPr>
                <w:rFonts w:ascii="Times New Roman" w:hAnsi="Times New Roman" w:cs="Times New Roman"/>
                <w:b/>
                <w:bCs/>
                <w:iCs/>
              </w:rPr>
              <w:t>3% oxygen desaturation index</w:t>
            </w:r>
          </w:p>
        </w:tc>
        <w:tc>
          <w:tcPr>
            <w:tcW w:w="1688" w:type="dxa"/>
          </w:tcPr>
          <w:p w14:paraId="3BD3F5DF" w14:textId="75FF3155" w:rsidR="00C94623" w:rsidRPr="0054763A" w:rsidRDefault="00C94623" w:rsidP="00B63C54">
            <w:pPr>
              <w:spacing w:before="40" w:after="40" w:line="240" w:lineRule="auto"/>
              <w:jc w:val="center"/>
              <w:rPr>
                <w:rFonts w:ascii="Times New Roman" w:hAnsi="Times New Roman" w:cs="Times New Roman"/>
                <w:iCs/>
              </w:rPr>
            </w:pPr>
            <w:r w:rsidRPr="0054763A">
              <w:rPr>
                <w:rFonts w:ascii="Times New Roman" w:hAnsi="Times New Roman" w:cs="Times New Roman"/>
                <w:iCs/>
              </w:rPr>
              <w:t>12.4</w:t>
            </w:r>
          </w:p>
          <w:p w14:paraId="4D8C3331"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1694CE12"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7.2 to 22.0</w:t>
            </w:r>
          </w:p>
          <w:p w14:paraId="65B25843"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05F0E65F"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0.2 to 106.6</w:t>
            </w:r>
          </w:p>
        </w:tc>
      </w:tr>
      <w:tr w:rsidR="0054763A" w:rsidRPr="0054763A" w14:paraId="32151E4B" w14:textId="77777777" w:rsidTr="00391F12">
        <w:tc>
          <w:tcPr>
            <w:tcW w:w="3652" w:type="dxa"/>
            <w:shd w:val="clear" w:color="auto" w:fill="auto"/>
          </w:tcPr>
          <w:p w14:paraId="1439A420"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Obstructive apnea index</w:t>
            </w:r>
          </w:p>
        </w:tc>
        <w:tc>
          <w:tcPr>
            <w:tcW w:w="1688" w:type="dxa"/>
          </w:tcPr>
          <w:p w14:paraId="025A1414" w14:textId="5A1478B2" w:rsidR="00C94623" w:rsidRPr="0054763A" w:rsidRDefault="00C94623" w:rsidP="00B63C54">
            <w:pPr>
              <w:spacing w:before="40" w:after="40" w:line="240" w:lineRule="auto"/>
              <w:jc w:val="center"/>
              <w:rPr>
                <w:rFonts w:ascii="Times New Roman" w:hAnsi="Times New Roman" w:cs="Times New Roman"/>
                <w:iCs/>
              </w:rPr>
            </w:pPr>
            <w:r w:rsidRPr="0054763A">
              <w:rPr>
                <w:rFonts w:ascii="Times New Roman" w:hAnsi="Times New Roman" w:cs="Times New Roman"/>
                <w:iCs/>
              </w:rPr>
              <w:t>0.2</w:t>
            </w:r>
          </w:p>
          <w:p w14:paraId="54C0FC6F"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0AA11EDF"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0.0 to 0.9</w:t>
            </w:r>
          </w:p>
          <w:p w14:paraId="622A14BF"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036AC506"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0.0 to 48.3</w:t>
            </w:r>
          </w:p>
        </w:tc>
      </w:tr>
      <w:tr w:rsidR="0054763A" w:rsidRPr="0054763A" w14:paraId="58BC10E0" w14:textId="77777777" w:rsidTr="00391F12">
        <w:tc>
          <w:tcPr>
            <w:tcW w:w="3652" w:type="dxa"/>
            <w:shd w:val="clear" w:color="auto" w:fill="auto"/>
          </w:tcPr>
          <w:p w14:paraId="6F37F60A"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Obstructive hypopnea index</w:t>
            </w:r>
          </w:p>
        </w:tc>
        <w:tc>
          <w:tcPr>
            <w:tcW w:w="1688" w:type="dxa"/>
          </w:tcPr>
          <w:p w14:paraId="50E6D2D2" w14:textId="5E673761"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0.2</w:t>
            </w:r>
          </w:p>
          <w:p w14:paraId="42329F6D"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2B1AE9F9"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0.0 to 1.0</w:t>
            </w:r>
          </w:p>
          <w:p w14:paraId="428EB2F9"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7774D92A"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0.0 to 14.5</w:t>
            </w:r>
          </w:p>
        </w:tc>
      </w:tr>
      <w:tr w:rsidR="0054763A" w:rsidRPr="0054763A" w14:paraId="4EBB813C" w14:textId="77777777" w:rsidTr="00391F12">
        <w:tc>
          <w:tcPr>
            <w:tcW w:w="3652" w:type="dxa"/>
            <w:shd w:val="clear" w:color="auto" w:fill="auto"/>
          </w:tcPr>
          <w:p w14:paraId="41E03B84"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Central apnea index</w:t>
            </w:r>
          </w:p>
        </w:tc>
        <w:tc>
          <w:tcPr>
            <w:tcW w:w="1688" w:type="dxa"/>
          </w:tcPr>
          <w:p w14:paraId="5257FE22" w14:textId="38C4619A"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1.7</w:t>
            </w:r>
          </w:p>
          <w:p w14:paraId="14BD4D9F"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3D579C7C"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0.9 to 3.1</w:t>
            </w:r>
          </w:p>
          <w:p w14:paraId="651B2513"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5D6A368C"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0.0 to 14.7</w:t>
            </w:r>
          </w:p>
        </w:tc>
      </w:tr>
      <w:tr w:rsidR="0054763A" w:rsidRPr="0054763A" w14:paraId="0E16DE2D" w14:textId="77777777" w:rsidTr="00391F12">
        <w:tc>
          <w:tcPr>
            <w:tcW w:w="3652" w:type="dxa"/>
            <w:shd w:val="clear" w:color="auto" w:fill="auto"/>
          </w:tcPr>
          <w:p w14:paraId="0A59B59D"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Mixed apnea index</w:t>
            </w:r>
          </w:p>
        </w:tc>
        <w:tc>
          <w:tcPr>
            <w:tcW w:w="1688" w:type="dxa"/>
            <w:vAlign w:val="center"/>
          </w:tcPr>
          <w:p w14:paraId="2E990135" w14:textId="35509F70"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0.0</w:t>
            </w:r>
          </w:p>
          <w:p w14:paraId="3ED0186F"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50462D6B"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0.0 to 0.1</w:t>
            </w:r>
          </w:p>
          <w:p w14:paraId="2F494C92" w14:textId="77777777" w:rsidR="00C94623" w:rsidRPr="0054763A" w:rsidRDefault="00C94623" w:rsidP="00391F12">
            <w:pPr>
              <w:spacing w:before="40" w:after="40" w:line="240" w:lineRule="auto"/>
              <w:jc w:val="center"/>
              <w:rPr>
                <w:rFonts w:ascii="Times New Roman" w:hAnsi="Times New Roman" w:cs="Times New Roman"/>
                <w:iCs/>
              </w:rPr>
            </w:pPr>
          </w:p>
        </w:tc>
        <w:tc>
          <w:tcPr>
            <w:tcW w:w="1920" w:type="dxa"/>
          </w:tcPr>
          <w:p w14:paraId="2A0B49B1" w14:textId="77777777" w:rsidR="00C94623" w:rsidRPr="0054763A" w:rsidRDefault="00C94623" w:rsidP="00391F12">
            <w:pPr>
              <w:spacing w:before="40" w:after="40" w:line="240" w:lineRule="auto"/>
              <w:jc w:val="center"/>
              <w:rPr>
                <w:rFonts w:ascii="Times New Roman" w:hAnsi="Times New Roman" w:cs="Times New Roman"/>
                <w:iCs/>
              </w:rPr>
            </w:pPr>
            <w:r w:rsidRPr="0054763A">
              <w:rPr>
                <w:rFonts w:ascii="Times New Roman" w:hAnsi="Times New Roman" w:cs="Times New Roman"/>
                <w:iCs/>
              </w:rPr>
              <w:t>0 to 1.8</w:t>
            </w:r>
          </w:p>
        </w:tc>
      </w:tr>
      <w:tr w:rsidR="0054763A" w:rsidRPr="0054763A" w14:paraId="23D54383" w14:textId="77777777" w:rsidTr="00391F12">
        <w:tc>
          <w:tcPr>
            <w:tcW w:w="3652" w:type="dxa"/>
            <w:shd w:val="clear" w:color="auto" w:fill="auto"/>
          </w:tcPr>
          <w:p w14:paraId="1E5613C8" w14:textId="77777777" w:rsidR="00C94623" w:rsidRPr="0054763A" w:rsidRDefault="00C94623" w:rsidP="00391F12">
            <w:pPr>
              <w:spacing w:before="40" w:after="40" w:line="240" w:lineRule="auto"/>
              <w:rPr>
                <w:rFonts w:ascii="Times New Roman" w:eastAsia="MS Mincho" w:hAnsi="Times New Roman" w:cs="Times New Roman"/>
                <w:b/>
                <w:bCs/>
              </w:rPr>
            </w:pPr>
            <w:r w:rsidRPr="0054763A">
              <w:rPr>
                <w:rFonts w:ascii="Times New Roman" w:hAnsi="Times New Roman" w:cs="Times New Roman"/>
                <w:b/>
                <w:bCs/>
                <w:iCs/>
              </w:rPr>
              <w:t xml:space="preserve">Undefined apnea index </w:t>
            </w:r>
          </w:p>
        </w:tc>
        <w:tc>
          <w:tcPr>
            <w:tcW w:w="1688" w:type="dxa"/>
          </w:tcPr>
          <w:p w14:paraId="6741924E" w14:textId="71016B85" w:rsidR="00C94623" w:rsidRPr="0054763A" w:rsidRDefault="00C94623" w:rsidP="00391F12">
            <w:pPr>
              <w:spacing w:before="40" w:after="40" w:line="240" w:lineRule="auto"/>
              <w:jc w:val="center"/>
              <w:rPr>
                <w:rFonts w:ascii="Times New Roman" w:hAnsi="Times New Roman" w:cs="Times New Roman"/>
              </w:rPr>
            </w:pPr>
            <w:r w:rsidRPr="0054763A">
              <w:rPr>
                <w:rFonts w:ascii="Times New Roman" w:hAnsi="Times New Roman" w:cs="Times New Roman"/>
              </w:rPr>
              <w:t>0.6</w:t>
            </w:r>
          </w:p>
          <w:p w14:paraId="5996B272" w14:textId="77777777" w:rsidR="00C94623" w:rsidRPr="0054763A" w:rsidRDefault="00C94623" w:rsidP="00391F12">
            <w:pPr>
              <w:spacing w:before="40" w:after="40" w:line="240" w:lineRule="auto"/>
              <w:jc w:val="center"/>
              <w:rPr>
                <w:rFonts w:ascii="Times New Roman" w:hAnsi="Times New Roman" w:cs="Times New Roman"/>
              </w:rPr>
            </w:pPr>
          </w:p>
        </w:tc>
        <w:tc>
          <w:tcPr>
            <w:tcW w:w="1920" w:type="dxa"/>
          </w:tcPr>
          <w:p w14:paraId="05489FC7" w14:textId="77777777" w:rsidR="00C94623" w:rsidRPr="0054763A" w:rsidRDefault="00C94623" w:rsidP="00391F12">
            <w:pPr>
              <w:spacing w:before="40" w:after="40" w:line="240" w:lineRule="auto"/>
              <w:jc w:val="center"/>
              <w:rPr>
                <w:rFonts w:ascii="Times New Roman" w:hAnsi="Times New Roman" w:cs="Times New Roman"/>
              </w:rPr>
            </w:pPr>
            <w:r w:rsidRPr="0054763A">
              <w:rPr>
                <w:rFonts w:ascii="Times New Roman" w:hAnsi="Times New Roman" w:cs="Times New Roman"/>
              </w:rPr>
              <w:t>0.1 to 1.4</w:t>
            </w:r>
          </w:p>
          <w:p w14:paraId="4E263909" w14:textId="77777777" w:rsidR="00C94623" w:rsidRPr="0054763A" w:rsidRDefault="00C94623" w:rsidP="00391F12">
            <w:pPr>
              <w:spacing w:before="40" w:after="40" w:line="240" w:lineRule="auto"/>
              <w:jc w:val="center"/>
              <w:rPr>
                <w:rFonts w:ascii="Times New Roman" w:hAnsi="Times New Roman" w:cs="Times New Roman"/>
              </w:rPr>
            </w:pPr>
          </w:p>
        </w:tc>
        <w:tc>
          <w:tcPr>
            <w:tcW w:w="1920" w:type="dxa"/>
          </w:tcPr>
          <w:p w14:paraId="2B66DA66" w14:textId="77777777" w:rsidR="00C94623" w:rsidRPr="0054763A" w:rsidRDefault="00C94623" w:rsidP="00391F12">
            <w:pPr>
              <w:spacing w:before="40" w:after="40" w:line="240" w:lineRule="auto"/>
              <w:jc w:val="center"/>
              <w:rPr>
                <w:rFonts w:ascii="Times New Roman" w:hAnsi="Times New Roman" w:cs="Times New Roman"/>
              </w:rPr>
            </w:pPr>
            <w:r w:rsidRPr="0054763A">
              <w:rPr>
                <w:rFonts w:ascii="Times New Roman" w:hAnsi="Times New Roman" w:cs="Times New Roman"/>
              </w:rPr>
              <w:t>0.0 to 57.3</w:t>
            </w:r>
          </w:p>
        </w:tc>
      </w:tr>
      <w:tr w:rsidR="00C94623" w:rsidRPr="0054763A" w14:paraId="27348313" w14:textId="77777777" w:rsidTr="00391F12">
        <w:tc>
          <w:tcPr>
            <w:tcW w:w="3652" w:type="dxa"/>
            <w:shd w:val="clear" w:color="auto" w:fill="auto"/>
          </w:tcPr>
          <w:p w14:paraId="478BC4DE" w14:textId="77777777" w:rsidR="00C94623" w:rsidRPr="0054763A" w:rsidRDefault="00C94623" w:rsidP="00391F12">
            <w:pPr>
              <w:spacing w:before="40" w:after="40" w:line="240" w:lineRule="auto"/>
              <w:rPr>
                <w:rFonts w:ascii="Times New Roman" w:hAnsi="Times New Roman" w:cs="Times New Roman"/>
                <w:b/>
                <w:bCs/>
                <w:iCs/>
              </w:rPr>
            </w:pPr>
            <w:r w:rsidRPr="0054763A">
              <w:rPr>
                <w:rFonts w:ascii="Times New Roman" w:hAnsi="Times New Roman" w:cs="Times New Roman"/>
                <w:b/>
                <w:bCs/>
                <w:iCs/>
              </w:rPr>
              <w:t>Obstructive apnea/hypopnea index</w:t>
            </w:r>
          </w:p>
        </w:tc>
        <w:tc>
          <w:tcPr>
            <w:tcW w:w="1688" w:type="dxa"/>
          </w:tcPr>
          <w:p w14:paraId="580C4F0A" w14:textId="5E86B35E" w:rsidR="00C94623" w:rsidRPr="0054763A" w:rsidRDefault="00C94623" w:rsidP="00391F12">
            <w:pPr>
              <w:spacing w:before="40" w:after="40" w:line="240" w:lineRule="auto"/>
              <w:jc w:val="center"/>
              <w:rPr>
                <w:rFonts w:ascii="Times New Roman" w:hAnsi="Times New Roman" w:cs="Times New Roman"/>
              </w:rPr>
            </w:pPr>
            <w:r w:rsidRPr="0054763A">
              <w:rPr>
                <w:rFonts w:ascii="Times New Roman" w:hAnsi="Times New Roman" w:cs="Times New Roman"/>
              </w:rPr>
              <w:t>1.7</w:t>
            </w:r>
          </w:p>
          <w:p w14:paraId="6B411D07" w14:textId="77777777" w:rsidR="00C94623" w:rsidRPr="0054763A" w:rsidRDefault="00C94623" w:rsidP="00391F12">
            <w:pPr>
              <w:spacing w:before="40" w:after="40" w:line="240" w:lineRule="auto"/>
              <w:jc w:val="center"/>
              <w:rPr>
                <w:rFonts w:ascii="Times New Roman" w:hAnsi="Times New Roman" w:cs="Times New Roman"/>
              </w:rPr>
            </w:pPr>
          </w:p>
        </w:tc>
        <w:tc>
          <w:tcPr>
            <w:tcW w:w="1920" w:type="dxa"/>
          </w:tcPr>
          <w:p w14:paraId="3C03930C" w14:textId="77777777" w:rsidR="00C94623" w:rsidRPr="0054763A" w:rsidRDefault="00C94623" w:rsidP="00391F12">
            <w:pPr>
              <w:spacing w:before="40" w:after="40" w:line="240" w:lineRule="auto"/>
              <w:jc w:val="center"/>
              <w:rPr>
                <w:rFonts w:ascii="Times New Roman" w:hAnsi="Times New Roman" w:cs="Times New Roman"/>
              </w:rPr>
            </w:pPr>
            <w:r w:rsidRPr="0054763A">
              <w:rPr>
                <w:rFonts w:ascii="Times New Roman" w:hAnsi="Times New Roman" w:cs="Times New Roman"/>
              </w:rPr>
              <w:t>0.9 to 3.2</w:t>
            </w:r>
          </w:p>
          <w:p w14:paraId="702D16C9" w14:textId="77777777" w:rsidR="00C94623" w:rsidRPr="0054763A" w:rsidRDefault="00C94623" w:rsidP="00391F12">
            <w:pPr>
              <w:spacing w:before="40" w:after="40" w:line="240" w:lineRule="auto"/>
              <w:jc w:val="center"/>
              <w:rPr>
                <w:rFonts w:ascii="Times New Roman" w:hAnsi="Times New Roman" w:cs="Times New Roman"/>
              </w:rPr>
            </w:pPr>
          </w:p>
        </w:tc>
        <w:tc>
          <w:tcPr>
            <w:tcW w:w="1920" w:type="dxa"/>
          </w:tcPr>
          <w:p w14:paraId="0CD01EA6" w14:textId="77777777" w:rsidR="00C94623" w:rsidRPr="0054763A" w:rsidRDefault="00C94623" w:rsidP="00391F12">
            <w:pPr>
              <w:spacing w:before="40" w:after="40" w:line="240" w:lineRule="auto"/>
              <w:jc w:val="center"/>
              <w:rPr>
                <w:rFonts w:ascii="Times New Roman" w:hAnsi="Times New Roman" w:cs="Times New Roman"/>
              </w:rPr>
            </w:pPr>
            <w:r w:rsidRPr="0054763A">
              <w:rPr>
                <w:rFonts w:ascii="Times New Roman" w:hAnsi="Times New Roman" w:cs="Times New Roman"/>
              </w:rPr>
              <w:t>0.0 to 110.4</w:t>
            </w:r>
          </w:p>
        </w:tc>
      </w:tr>
    </w:tbl>
    <w:p w14:paraId="24952F4B" w14:textId="77777777" w:rsidR="00C94623" w:rsidRPr="0054763A" w:rsidRDefault="00C94623" w:rsidP="00C94623">
      <w:pPr>
        <w:rPr>
          <w:rFonts w:ascii="Times New Roman" w:hAnsi="Times New Roman" w:cs="Times New Roman"/>
          <w:b/>
          <w:iCs/>
        </w:rPr>
      </w:pPr>
    </w:p>
    <w:p w14:paraId="0A441D5A" w14:textId="77777777" w:rsidR="00C94623" w:rsidRPr="0054763A" w:rsidRDefault="00C94623" w:rsidP="00C94623">
      <w:pPr>
        <w:rPr>
          <w:rFonts w:ascii="Times New Roman" w:hAnsi="Times New Roman" w:cs="Times New Roman"/>
          <w:b/>
          <w:iCs/>
        </w:rPr>
      </w:pPr>
      <w:r w:rsidRPr="0054763A">
        <w:rPr>
          <w:rFonts w:ascii="Times New Roman" w:hAnsi="Times New Roman" w:cs="Times New Roman"/>
          <w:b/>
          <w:iCs/>
        </w:rPr>
        <w:br w:type="page"/>
      </w:r>
    </w:p>
    <w:p w14:paraId="7226B5A6" w14:textId="77777777" w:rsidR="00C94623" w:rsidRPr="0054763A" w:rsidRDefault="00C94623" w:rsidP="00C94623">
      <w:pPr>
        <w:rPr>
          <w:rFonts w:ascii="Times New Roman" w:hAnsi="Times New Roman" w:cs="Times New Roman"/>
          <w:b/>
          <w:iCs/>
        </w:rPr>
      </w:pPr>
      <w:r w:rsidRPr="0054763A">
        <w:rPr>
          <w:rFonts w:ascii="Times New Roman" w:hAnsi="Times New Roman" w:cs="Times New Roman"/>
          <w:b/>
          <w:iCs/>
        </w:rPr>
        <w:lastRenderedPageBreak/>
        <w:t xml:space="preserve">Table 3: Prevalence of OSA based on suggested OAHI thresholds </w:t>
      </w:r>
    </w:p>
    <w:tbl>
      <w:tblPr>
        <w:tblStyle w:val="TableGrid"/>
        <w:tblW w:w="0" w:type="auto"/>
        <w:tblLook w:val="04A0" w:firstRow="1" w:lastRow="0" w:firstColumn="1" w:lastColumn="0" w:noHBand="0" w:noVBand="1"/>
      </w:tblPr>
      <w:tblGrid>
        <w:gridCol w:w="2875"/>
        <w:gridCol w:w="1620"/>
        <w:gridCol w:w="3353"/>
      </w:tblGrid>
      <w:tr w:rsidR="0054763A" w:rsidRPr="0054763A" w14:paraId="78B10F2A" w14:textId="77777777" w:rsidTr="00391F12">
        <w:tc>
          <w:tcPr>
            <w:tcW w:w="2875" w:type="dxa"/>
          </w:tcPr>
          <w:p w14:paraId="521384BC" w14:textId="77777777" w:rsidR="00C94623" w:rsidRPr="0054763A" w:rsidRDefault="00C94623" w:rsidP="00391F12">
            <w:pPr>
              <w:rPr>
                <w:rFonts w:ascii="Times New Roman" w:hAnsi="Times New Roman" w:cs="Times New Roman"/>
                <w:b/>
                <w:iCs/>
              </w:rPr>
            </w:pPr>
            <w:r w:rsidRPr="0054763A">
              <w:rPr>
                <w:rFonts w:ascii="Times New Roman" w:hAnsi="Times New Roman" w:cs="Times New Roman"/>
                <w:b/>
                <w:iCs/>
              </w:rPr>
              <w:t>Diagnostic OAHI threshold</w:t>
            </w:r>
          </w:p>
        </w:tc>
        <w:tc>
          <w:tcPr>
            <w:tcW w:w="1620" w:type="dxa"/>
          </w:tcPr>
          <w:p w14:paraId="51D7FBA2"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n</w:t>
            </w:r>
          </w:p>
        </w:tc>
        <w:tc>
          <w:tcPr>
            <w:tcW w:w="3353" w:type="dxa"/>
          </w:tcPr>
          <w:p w14:paraId="65DD5FCC"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Prevalence (95% CI)</w:t>
            </w:r>
          </w:p>
        </w:tc>
      </w:tr>
      <w:tr w:rsidR="0054763A" w:rsidRPr="0054763A" w14:paraId="1AF4E8E8" w14:textId="77777777" w:rsidTr="00391F12">
        <w:tc>
          <w:tcPr>
            <w:tcW w:w="2875" w:type="dxa"/>
          </w:tcPr>
          <w:p w14:paraId="3B9FBA57"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&gt;/=10/hour</w:t>
            </w:r>
          </w:p>
        </w:tc>
        <w:tc>
          <w:tcPr>
            <w:tcW w:w="1620" w:type="dxa"/>
          </w:tcPr>
          <w:p w14:paraId="79BC6DA6"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15/188</w:t>
            </w:r>
          </w:p>
        </w:tc>
        <w:tc>
          <w:tcPr>
            <w:tcW w:w="3353" w:type="dxa"/>
          </w:tcPr>
          <w:p w14:paraId="4CC7758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8% (5%, 13%)</w:t>
            </w:r>
          </w:p>
        </w:tc>
      </w:tr>
      <w:tr w:rsidR="0054763A" w:rsidRPr="0054763A" w14:paraId="17B4BF0E" w14:textId="77777777" w:rsidTr="00391F12">
        <w:tc>
          <w:tcPr>
            <w:tcW w:w="2875" w:type="dxa"/>
          </w:tcPr>
          <w:p w14:paraId="4097C17B"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&gt;/= 5/hour</w:t>
            </w:r>
          </w:p>
        </w:tc>
        <w:tc>
          <w:tcPr>
            <w:tcW w:w="1620" w:type="dxa"/>
          </w:tcPr>
          <w:p w14:paraId="18E6642D"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27/188</w:t>
            </w:r>
          </w:p>
        </w:tc>
        <w:tc>
          <w:tcPr>
            <w:tcW w:w="3353" w:type="dxa"/>
          </w:tcPr>
          <w:p w14:paraId="599DD9AE"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14% (10%, 20%)</w:t>
            </w:r>
          </w:p>
        </w:tc>
      </w:tr>
      <w:tr w:rsidR="0054763A" w:rsidRPr="0054763A" w14:paraId="2BF84F8E" w14:textId="77777777" w:rsidTr="00391F12">
        <w:tc>
          <w:tcPr>
            <w:tcW w:w="2875" w:type="dxa"/>
          </w:tcPr>
          <w:p w14:paraId="0C124392"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&gt;/= 2/hour</w:t>
            </w:r>
          </w:p>
        </w:tc>
        <w:tc>
          <w:tcPr>
            <w:tcW w:w="1620" w:type="dxa"/>
          </w:tcPr>
          <w:p w14:paraId="33B6F675"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82/188</w:t>
            </w:r>
          </w:p>
        </w:tc>
        <w:tc>
          <w:tcPr>
            <w:tcW w:w="3353" w:type="dxa"/>
          </w:tcPr>
          <w:p w14:paraId="0D19A5BF"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44% (37%, 51%)</w:t>
            </w:r>
          </w:p>
        </w:tc>
      </w:tr>
      <w:tr w:rsidR="0054763A" w:rsidRPr="0054763A" w14:paraId="1577BE8F" w14:textId="77777777" w:rsidTr="00391F12">
        <w:tc>
          <w:tcPr>
            <w:tcW w:w="2875" w:type="dxa"/>
          </w:tcPr>
          <w:p w14:paraId="7010B2C8"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&gt;/= 1.5/hour</w:t>
            </w:r>
          </w:p>
        </w:tc>
        <w:tc>
          <w:tcPr>
            <w:tcW w:w="1620" w:type="dxa"/>
          </w:tcPr>
          <w:p w14:paraId="4BA78556"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110/188</w:t>
            </w:r>
          </w:p>
        </w:tc>
        <w:tc>
          <w:tcPr>
            <w:tcW w:w="3353" w:type="dxa"/>
          </w:tcPr>
          <w:p w14:paraId="74B3169F"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59% (51%, 65%)</w:t>
            </w:r>
          </w:p>
        </w:tc>
      </w:tr>
      <w:tr w:rsidR="00C94623" w:rsidRPr="0054763A" w14:paraId="0A4735C9" w14:textId="77777777" w:rsidTr="00391F12">
        <w:tc>
          <w:tcPr>
            <w:tcW w:w="2875" w:type="dxa"/>
          </w:tcPr>
          <w:p w14:paraId="2DD643E6"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&gt;/= 1/hour</w:t>
            </w:r>
          </w:p>
        </w:tc>
        <w:tc>
          <w:tcPr>
            <w:tcW w:w="1620" w:type="dxa"/>
          </w:tcPr>
          <w:p w14:paraId="0FF7A121"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138/188</w:t>
            </w:r>
          </w:p>
        </w:tc>
        <w:tc>
          <w:tcPr>
            <w:tcW w:w="3353" w:type="dxa"/>
          </w:tcPr>
          <w:p w14:paraId="29ED28E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73% (67%, 79%)</w:t>
            </w:r>
          </w:p>
        </w:tc>
      </w:tr>
    </w:tbl>
    <w:p w14:paraId="68E709E7" w14:textId="77777777" w:rsidR="00C94623" w:rsidRPr="0054763A" w:rsidRDefault="00C94623" w:rsidP="00C94623">
      <w:pPr>
        <w:rPr>
          <w:rFonts w:ascii="Times New Roman" w:hAnsi="Times New Roman" w:cs="Times New Roman"/>
          <w:b/>
          <w:iCs/>
        </w:rPr>
      </w:pPr>
    </w:p>
    <w:p w14:paraId="0273D15E" w14:textId="77777777" w:rsidR="00C94623" w:rsidRPr="0054763A" w:rsidRDefault="00C94623" w:rsidP="00C94623">
      <w:pPr>
        <w:rPr>
          <w:rFonts w:ascii="Times New Roman" w:hAnsi="Times New Roman" w:cs="Times New Roman"/>
          <w:b/>
          <w:iCs/>
        </w:rPr>
      </w:pPr>
      <w:r w:rsidRPr="0054763A">
        <w:rPr>
          <w:rFonts w:ascii="Times New Roman" w:hAnsi="Times New Roman" w:cs="Times New Roman"/>
          <w:b/>
          <w:iCs/>
        </w:rPr>
        <w:br w:type="page"/>
      </w:r>
    </w:p>
    <w:p w14:paraId="3033AC96" w14:textId="19BE95D3" w:rsidR="00C94623" w:rsidRPr="0054763A" w:rsidRDefault="00C94623" w:rsidP="00A43B76">
      <w:pPr>
        <w:rPr>
          <w:rFonts w:ascii="Times New Roman" w:hAnsi="Times New Roman" w:cs="Times New Roman"/>
          <w:b/>
          <w:iCs/>
        </w:rPr>
      </w:pPr>
      <w:r w:rsidRPr="0054763A">
        <w:rPr>
          <w:rFonts w:ascii="Times New Roman" w:hAnsi="Times New Roman" w:cs="Times New Roman"/>
          <w:b/>
          <w:iCs/>
        </w:rPr>
        <w:lastRenderedPageBreak/>
        <w:t>Table 4: Predictors of OAH</w:t>
      </w:r>
      <w:r w:rsidR="00A43B76" w:rsidRPr="0054763A">
        <w:rPr>
          <w:rFonts w:ascii="Times New Roman" w:hAnsi="Times New Roman" w:cs="Times New Roman"/>
          <w:b/>
          <w:iCs/>
        </w:rPr>
        <w:t xml:space="preserve">I </w:t>
      </w:r>
      <w:r w:rsidRPr="0054763A">
        <w:rPr>
          <w:rFonts w:ascii="Times New Roman" w:hAnsi="Times New Roman" w:cs="Times New Roman"/>
          <w:b/>
          <w:iCs/>
          <w:u w:val="single"/>
        </w:rPr>
        <w:t>&gt;</w:t>
      </w:r>
      <w:r w:rsidRPr="0054763A">
        <w:rPr>
          <w:rFonts w:ascii="Times New Roman" w:hAnsi="Times New Roman" w:cs="Times New Roman"/>
          <w:b/>
          <w:iCs/>
        </w:rPr>
        <w:t>5/hour</w:t>
      </w:r>
    </w:p>
    <w:tbl>
      <w:tblPr>
        <w:tblStyle w:val="TableGrid"/>
        <w:tblW w:w="9322" w:type="dxa"/>
        <w:tblLayout w:type="fixed"/>
        <w:tblLook w:val="04A0" w:firstRow="1" w:lastRow="0" w:firstColumn="1" w:lastColumn="0" w:noHBand="0" w:noVBand="1"/>
      </w:tblPr>
      <w:tblGrid>
        <w:gridCol w:w="1540"/>
        <w:gridCol w:w="2396"/>
        <w:gridCol w:w="1842"/>
        <w:gridCol w:w="851"/>
        <w:gridCol w:w="1701"/>
        <w:gridCol w:w="992"/>
      </w:tblGrid>
      <w:tr w:rsidR="0054763A" w:rsidRPr="0054763A" w14:paraId="4716AFEA" w14:textId="77777777" w:rsidTr="00391F12">
        <w:tc>
          <w:tcPr>
            <w:tcW w:w="1540" w:type="dxa"/>
            <w:tcBorders>
              <w:bottom w:val="nil"/>
              <w:right w:val="nil"/>
            </w:tcBorders>
          </w:tcPr>
          <w:p w14:paraId="4970BB21" w14:textId="77777777" w:rsidR="00C94623" w:rsidRPr="0054763A" w:rsidRDefault="00C94623" w:rsidP="00391F12">
            <w:pPr>
              <w:rPr>
                <w:rFonts w:ascii="Times New Roman" w:hAnsi="Times New Roman" w:cs="Times New Roman"/>
                <w:b/>
                <w:iCs/>
              </w:rPr>
            </w:pPr>
          </w:p>
        </w:tc>
        <w:tc>
          <w:tcPr>
            <w:tcW w:w="2396" w:type="dxa"/>
            <w:tcBorders>
              <w:left w:val="nil"/>
              <w:bottom w:val="nil"/>
            </w:tcBorders>
          </w:tcPr>
          <w:p w14:paraId="04C7BA28" w14:textId="77777777" w:rsidR="00C94623" w:rsidRPr="0054763A" w:rsidRDefault="00C94623" w:rsidP="00391F12">
            <w:pPr>
              <w:rPr>
                <w:rFonts w:ascii="Times New Roman" w:hAnsi="Times New Roman" w:cs="Times New Roman"/>
                <w:b/>
                <w:iCs/>
              </w:rPr>
            </w:pPr>
          </w:p>
        </w:tc>
        <w:tc>
          <w:tcPr>
            <w:tcW w:w="2693" w:type="dxa"/>
            <w:gridSpan w:val="2"/>
          </w:tcPr>
          <w:p w14:paraId="7D3D49D9" w14:textId="3BEE1CF2"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Unadjusted (n=176</w:t>
            </w:r>
            <w:r w:rsidR="00D50DE7" w:rsidRPr="0054763A">
              <w:rPr>
                <w:rFonts w:ascii="Times New Roman" w:hAnsi="Times New Roman" w:cs="Times New Roman"/>
                <w:b/>
                <w:iCs/>
                <w:vertAlign w:val="superscript"/>
              </w:rPr>
              <w:t>1</w:t>
            </w:r>
            <w:r w:rsidRPr="0054763A">
              <w:rPr>
                <w:rFonts w:ascii="Times New Roman" w:hAnsi="Times New Roman" w:cs="Times New Roman"/>
                <w:b/>
                <w:iCs/>
              </w:rPr>
              <w:t>)</w:t>
            </w:r>
          </w:p>
        </w:tc>
        <w:tc>
          <w:tcPr>
            <w:tcW w:w="2693" w:type="dxa"/>
            <w:gridSpan w:val="2"/>
          </w:tcPr>
          <w:p w14:paraId="33470850" w14:textId="709C0645" w:rsidR="00C94623" w:rsidRPr="0054763A" w:rsidRDefault="00C94623" w:rsidP="00D50DE7">
            <w:pPr>
              <w:jc w:val="center"/>
              <w:rPr>
                <w:rFonts w:ascii="Times New Roman" w:hAnsi="Times New Roman" w:cs="Times New Roman"/>
                <w:b/>
                <w:iCs/>
              </w:rPr>
            </w:pPr>
            <w:r w:rsidRPr="0054763A">
              <w:rPr>
                <w:rFonts w:ascii="Times New Roman" w:hAnsi="Times New Roman" w:cs="Times New Roman"/>
                <w:b/>
                <w:iCs/>
              </w:rPr>
              <w:t>Adjusted</w:t>
            </w:r>
            <w:r w:rsidR="00D50DE7" w:rsidRPr="0054763A">
              <w:rPr>
                <w:rFonts w:ascii="Times New Roman" w:hAnsi="Times New Roman" w:cs="Times New Roman"/>
                <w:b/>
                <w:iCs/>
                <w:vertAlign w:val="superscript"/>
              </w:rPr>
              <w:t>2</w:t>
            </w:r>
            <w:r w:rsidRPr="0054763A">
              <w:rPr>
                <w:rFonts w:ascii="Times New Roman" w:hAnsi="Times New Roman" w:cs="Times New Roman"/>
                <w:b/>
                <w:iCs/>
              </w:rPr>
              <w:t xml:space="preserve"> (n=176)</w:t>
            </w:r>
          </w:p>
        </w:tc>
      </w:tr>
      <w:tr w:rsidR="0054763A" w:rsidRPr="0054763A" w14:paraId="01F806BD" w14:textId="77777777" w:rsidTr="00391F12">
        <w:tc>
          <w:tcPr>
            <w:tcW w:w="1540" w:type="dxa"/>
            <w:tcBorders>
              <w:top w:val="nil"/>
              <w:right w:val="nil"/>
            </w:tcBorders>
          </w:tcPr>
          <w:p w14:paraId="4C678F74" w14:textId="77777777" w:rsidR="00C94623" w:rsidRPr="0054763A" w:rsidRDefault="00C94623" w:rsidP="00391F12">
            <w:pPr>
              <w:rPr>
                <w:rFonts w:ascii="Times New Roman" w:hAnsi="Times New Roman" w:cs="Times New Roman"/>
                <w:b/>
                <w:iCs/>
              </w:rPr>
            </w:pPr>
          </w:p>
        </w:tc>
        <w:tc>
          <w:tcPr>
            <w:tcW w:w="2396" w:type="dxa"/>
            <w:tcBorders>
              <w:top w:val="nil"/>
              <w:left w:val="nil"/>
            </w:tcBorders>
          </w:tcPr>
          <w:p w14:paraId="3BF7411D" w14:textId="77777777" w:rsidR="00C94623" w:rsidRPr="0054763A" w:rsidRDefault="00C94623" w:rsidP="00391F12">
            <w:pPr>
              <w:rPr>
                <w:rFonts w:ascii="Times New Roman" w:hAnsi="Times New Roman" w:cs="Times New Roman"/>
                <w:b/>
                <w:iCs/>
              </w:rPr>
            </w:pPr>
          </w:p>
        </w:tc>
        <w:tc>
          <w:tcPr>
            <w:tcW w:w="1842" w:type="dxa"/>
          </w:tcPr>
          <w:p w14:paraId="1789C590"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Odds ratio</w:t>
            </w:r>
            <w:r w:rsidRPr="0054763A">
              <w:rPr>
                <w:rFonts w:ascii="Times New Roman" w:hAnsi="Times New Roman" w:cs="Times New Roman"/>
                <w:b/>
                <w:iCs/>
                <w:vertAlign w:val="superscript"/>
              </w:rPr>
              <w:t>2</w:t>
            </w:r>
            <w:r w:rsidRPr="0054763A">
              <w:rPr>
                <w:rFonts w:ascii="Times New Roman" w:hAnsi="Times New Roman" w:cs="Times New Roman"/>
                <w:b/>
                <w:iCs/>
              </w:rPr>
              <w:t xml:space="preserve"> (95% CI)</w:t>
            </w:r>
          </w:p>
        </w:tc>
        <w:tc>
          <w:tcPr>
            <w:tcW w:w="851" w:type="dxa"/>
          </w:tcPr>
          <w:p w14:paraId="1B6CD87E" w14:textId="77777777" w:rsidR="00C94623" w:rsidRPr="0054763A" w:rsidRDefault="00C94623" w:rsidP="00391F12">
            <w:pPr>
              <w:jc w:val="center"/>
              <w:rPr>
                <w:rFonts w:ascii="Times New Roman" w:hAnsi="Times New Roman" w:cs="Times New Roman"/>
                <w:b/>
                <w:iCs/>
              </w:rPr>
            </w:pPr>
            <w:r w:rsidRPr="0054763A">
              <w:rPr>
                <w:rFonts w:ascii="Times New Roman" w:hAnsi="Times New Roman" w:cs="Times New Roman"/>
                <w:b/>
                <w:iCs/>
              </w:rPr>
              <w:t>P</w:t>
            </w:r>
          </w:p>
        </w:tc>
        <w:tc>
          <w:tcPr>
            <w:tcW w:w="1701" w:type="dxa"/>
          </w:tcPr>
          <w:p w14:paraId="39BA0F93" w14:textId="2CA97F33" w:rsidR="00C94623" w:rsidRPr="0054763A" w:rsidRDefault="00C94623" w:rsidP="00391F12">
            <w:pPr>
              <w:jc w:val="center"/>
              <w:rPr>
                <w:rFonts w:ascii="Times New Roman" w:hAnsi="Times New Roman" w:cs="Times New Roman"/>
                <w:b/>
              </w:rPr>
            </w:pPr>
            <w:r w:rsidRPr="0054763A">
              <w:rPr>
                <w:rFonts w:ascii="Times New Roman" w:hAnsi="Times New Roman" w:cs="Times New Roman"/>
                <w:b/>
              </w:rPr>
              <w:t>Odds ratio</w:t>
            </w:r>
            <w:r w:rsidR="00D50DE7" w:rsidRPr="0054763A">
              <w:rPr>
                <w:rFonts w:ascii="Times New Roman" w:hAnsi="Times New Roman" w:cs="Times New Roman"/>
                <w:b/>
                <w:vertAlign w:val="superscript"/>
              </w:rPr>
              <w:t>4</w:t>
            </w:r>
            <w:r w:rsidRPr="0054763A">
              <w:rPr>
                <w:rFonts w:ascii="Times New Roman" w:hAnsi="Times New Roman" w:cs="Times New Roman"/>
                <w:b/>
                <w:vertAlign w:val="superscript"/>
              </w:rPr>
              <w:t xml:space="preserve"> </w:t>
            </w:r>
            <w:r w:rsidRPr="0054763A">
              <w:rPr>
                <w:rFonts w:ascii="Times New Roman" w:hAnsi="Times New Roman" w:cs="Times New Roman"/>
                <w:b/>
              </w:rPr>
              <w:t>(95% CI)</w:t>
            </w:r>
          </w:p>
        </w:tc>
        <w:tc>
          <w:tcPr>
            <w:tcW w:w="992" w:type="dxa"/>
          </w:tcPr>
          <w:p w14:paraId="31F43DEA" w14:textId="77777777" w:rsidR="00C94623" w:rsidRPr="0054763A" w:rsidRDefault="00C94623" w:rsidP="00391F12">
            <w:pPr>
              <w:jc w:val="center"/>
              <w:rPr>
                <w:rFonts w:ascii="Times New Roman" w:hAnsi="Times New Roman" w:cs="Times New Roman"/>
                <w:b/>
              </w:rPr>
            </w:pPr>
            <w:r w:rsidRPr="0054763A">
              <w:rPr>
                <w:rFonts w:ascii="Times New Roman" w:hAnsi="Times New Roman" w:cs="Times New Roman"/>
                <w:b/>
              </w:rPr>
              <w:t>P</w:t>
            </w:r>
          </w:p>
        </w:tc>
      </w:tr>
      <w:tr w:rsidR="0054763A" w:rsidRPr="0054763A" w14:paraId="7A41FB86" w14:textId="77777777" w:rsidTr="00391F12">
        <w:tc>
          <w:tcPr>
            <w:tcW w:w="3936" w:type="dxa"/>
            <w:gridSpan w:val="2"/>
          </w:tcPr>
          <w:p w14:paraId="23273423" w14:textId="77777777" w:rsidR="00C94623" w:rsidRPr="0054763A" w:rsidRDefault="00C94623" w:rsidP="00391F12">
            <w:pPr>
              <w:rPr>
                <w:rFonts w:ascii="Times New Roman" w:hAnsi="Times New Roman" w:cs="Times New Roman"/>
                <w:b/>
                <w:iCs/>
              </w:rPr>
            </w:pPr>
            <w:r w:rsidRPr="0054763A">
              <w:rPr>
                <w:rFonts w:ascii="Times New Roman" w:hAnsi="Times New Roman" w:cs="Times New Roman"/>
                <w:b/>
                <w:iCs/>
              </w:rPr>
              <w:t>Male (vs female) gender</w:t>
            </w:r>
          </w:p>
        </w:tc>
        <w:tc>
          <w:tcPr>
            <w:tcW w:w="1842" w:type="dxa"/>
          </w:tcPr>
          <w:p w14:paraId="3207F464"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2.68 (1.06, 6.78)</w:t>
            </w:r>
          </w:p>
        </w:tc>
        <w:tc>
          <w:tcPr>
            <w:tcW w:w="851" w:type="dxa"/>
          </w:tcPr>
          <w:p w14:paraId="76376A5B"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0.030</w:t>
            </w:r>
          </w:p>
        </w:tc>
        <w:tc>
          <w:tcPr>
            <w:tcW w:w="1701" w:type="dxa"/>
          </w:tcPr>
          <w:p w14:paraId="46F81095"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2.55 (0.96, 6.79)</w:t>
            </w:r>
          </w:p>
        </w:tc>
        <w:tc>
          <w:tcPr>
            <w:tcW w:w="992" w:type="dxa"/>
          </w:tcPr>
          <w:p w14:paraId="35A0F0C8"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0.053</w:t>
            </w:r>
          </w:p>
        </w:tc>
      </w:tr>
      <w:tr w:rsidR="0054763A" w:rsidRPr="0054763A" w14:paraId="0E5E7FCE" w14:textId="77777777" w:rsidTr="00391F12">
        <w:tc>
          <w:tcPr>
            <w:tcW w:w="3936" w:type="dxa"/>
            <w:gridSpan w:val="2"/>
          </w:tcPr>
          <w:p w14:paraId="505B3FD6" w14:textId="77777777" w:rsidR="00C94623" w:rsidRPr="0054763A" w:rsidRDefault="00C94623" w:rsidP="00391F12">
            <w:pPr>
              <w:rPr>
                <w:rFonts w:ascii="Times New Roman" w:hAnsi="Times New Roman" w:cs="Times New Roman"/>
                <w:b/>
                <w:iCs/>
              </w:rPr>
            </w:pPr>
            <w:r w:rsidRPr="0054763A">
              <w:rPr>
                <w:rFonts w:ascii="Times New Roman" w:hAnsi="Times New Roman" w:cs="Times New Roman"/>
                <w:b/>
                <w:iCs/>
              </w:rPr>
              <w:t>Age per unit increase in months</w:t>
            </w:r>
          </w:p>
        </w:tc>
        <w:tc>
          <w:tcPr>
            <w:tcW w:w="1842" w:type="dxa"/>
          </w:tcPr>
          <w:p w14:paraId="57ACCDD5"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0.99 (0.97, 1.01)</w:t>
            </w:r>
          </w:p>
        </w:tc>
        <w:tc>
          <w:tcPr>
            <w:tcW w:w="851" w:type="dxa"/>
          </w:tcPr>
          <w:p w14:paraId="1B613D1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0.482</w:t>
            </w:r>
          </w:p>
        </w:tc>
        <w:tc>
          <w:tcPr>
            <w:tcW w:w="1701" w:type="dxa"/>
          </w:tcPr>
          <w:p w14:paraId="7C719DF4"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0.98 (0.96, 1.01)</w:t>
            </w:r>
          </w:p>
        </w:tc>
        <w:tc>
          <w:tcPr>
            <w:tcW w:w="992" w:type="dxa"/>
          </w:tcPr>
          <w:p w14:paraId="2DC58A7C"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0.200</w:t>
            </w:r>
          </w:p>
        </w:tc>
      </w:tr>
      <w:tr w:rsidR="0054763A" w:rsidRPr="0054763A" w14:paraId="743B7B32" w14:textId="77777777" w:rsidTr="00391F12">
        <w:tc>
          <w:tcPr>
            <w:tcW w:w="3936" w:type="dxa"/>
            <w:gridSpan w:val="2"/>
          </w:tcPr>
          <w:p w14:paraId="5A59C39F" w14:textId="77777777" w:rsidR="00C94623" w:rsidRPr="0054763A" w:rsidRDefault="00C94623" w:rsidP="00391F12">
            <w:pPr>
              <w:rPr>
                <w:rFonts w:ascii="Times New Roman" w:hAnsi="Times New Roman" w:cs="Times New Roman"/>
                <w:b/>
                <w:iCs/>
              </w:rPr>
            </w:pPr>
            <w:r w:rsidRPr="0054763A">
              <w:rPr>
                <w:rFonts w:ascii="Times New Roman" w:hAnsi="Times New Roman" w:cs="Times New Roman"/>
                <w:b/>
                <w:iCs/>
              </w:rPr>
              <w:t>Parents’ educational level per one category increase</w:t>
            </w:r>
          </w:p>
        </w:tc>
        <w:tc>
          <w:tcPr>
            <w:tcW w:w="1842" w:type="dxa"/>
          </w:tcPr>
          <w:p w14:paraId="40B2970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0.87 (0.66, 1.13)</w:t>
            </w:r>
          </w:p>
        </w:tc>
        <w:tc>
          <w:tcPr>
            <w:tcW w:w="851" w:type="dxa"/>
          </w:tcPr>
          <w:p w14:paraId="1E58F9CE"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0.290</w:t>
            </w:r>
          </w:p>
        </w:tc>
        <w:tc>
          <w:tcPr>
            <w:tcW w:w="1701" w:type="dxa"/>
          </w:tcPr>
          <w:p w14:paraId="56741CE4"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0.90 (0.66, 1.22)</w:t>
            </w:r>
          </w:p>
        </w:tc>
        <w:tc>
          <w:tcPr>
            <w:tcW w:w="992" w:type="dxa"/>
          </w:tcPr>
          <w:p w14:paraId="3F85347D"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0.503</w:t>
            </w:r>
          </w:p>
        </w:tc>
      </w:tr>
      <w:tr w:rsidR="0054763A" w:rsidRPr="0054763A" w14:paraId="330E374B" w14:textId="77777777" w:rsidTr="00391F12">
        <w:tc>
          <w:tcPr>
            <w:tcW w:w="3936" w:type="dxa"/>
            <w:gridSpan w:val="2"/>
          </w:tcPr>
          <w:p w14:paraId="28F21A90" w14:textId="77777777" w:rsidR="00C94623" w:rsidRPr="0054763A" w:rsidRDefault="00C94623" w:rsidP="00391F12">
            <w:pPr>
              <w:rPr>
                <w:rFonts w:ascii="Times New Roman" w:hAnsi="Times New Roman" w:cs="Times New Roman"/>
                <w:b/>
                <w:iCs/>
              </w:rPr>
            </w:pPr>
            <w:r w:rsidRPr="0054763A">
              <w:rPr>
                <w:rFonts w:ascii="Times New Roman" w:hAnsi="Times New Roman" w:cs="Times New Roman"/>
                <w:b/>
                <w:iCs/>
              </w:rPr>
              <w:t>Gestational per unit increase in weeks</w:t>
            </w:r>
          </w:p>
        </w:tc>
        <w:tc>
          <w:tcPr>
            <w:tcW w:w="1842" w:type="dxa"/>
          </w:tcPr>
          <w:p w14:paraId="6AF1C147"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1.06 (0.88, 1.27)</w:t>
            </w:r>
          </w:p>
        </w:tc>
        <w:tc>
          <w:tcPr>
            <w:tcW w:w="851" w:type="dxa"/>
          </w:tcPr>
          <w:p w14:paraId="5790BF1F"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0.552</w:t>
            </w:r>
          </w:p>
        </w:tc>
        <w:tc>
          <w:tcPr>
            <w:tcW w:w="1701" w:type="dxa"/>
          </w:tcPr>
          <w:p w14:paraId="6700EBB1"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1.03 ((0.84, 1.27)</w:t>
            </w:r>
          </w:p>
        </w:tc>
        <w:tc>
          <w:tcPr>
            <w:tcW w:w="992" w:type="dxa"/>
          </w:tcPr>
          <w:p w14:paraId="295EC091"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0.754</w:t>
            </w:r>
          </w:p>
        </w:tc>
      </w:tr>
      <w:tr w:rsidR="0054763A" w:rsidRPr="0054763A" w14:paraId="63DBCCE5" w14:textId="77777777" w:rsidTr="00391F12">
        <w:tc>
          <w:tcPr>
            <w:tcW w:w="3936" w:type="dxa"/>
            <w:gridSpan w:val="2"/>
            <w:vAlign w:val="center"/>
          </w:tcPr>
          <w:p w14:paraId="436C1010"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iCs/>
              </w:rPr>
              <w:t>Cigarette smoker in the home</w:t>
            </w:r>
          </w:p>
        </w:tc>
        <w:tc>
          <w:tcPr>
            <w:tcW w:w="1842" w:type="dxa"/>
          </w:tcPr>
          <w:p w14:paraId="23B10B28"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0.31 (0.04, 2.42)</w:t>
            </w:r>
          </w:p>
        </w:tc>
        <w:tc>
          <w:tcPr>
            <w:tcW w:w="851" w:type="dxa"/>
          </w:tcPr>
          <w:p w14:paraId="5A05D31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0.188</w:t>
            </w:r>
          </w:p>
        </w:tc>
        <w:tc>
          <w:tcPr>
            <w:tcW w:w="1701" w:type="dxa"/>
          </w:tcPr>
          <w:p w14:paraId="2C80508F"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0.22 (0.03, 1.87)</w:t>
            </w:r>
          </w:p>
        </w:tc>
        <w:tc>
          <w:tcPr>
            <w:tcW w:w="992" w:type="dxa"/>
          </w:tcPr>
          <w:p w14:paraId="519F35B2"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0.100</w:t>
            </w:r>
          </w:p>
        </w:tc>
      </w:tr>
      <w:tr w:rsidR="0054763A" w:rsidRPr="0054763A" w14:paraId="4CAE5B66" w14:textId="77777777" w:rsidTr="00391F12">
        <w:tc>
          <w:tcPr>
            <w:tcW w:w="3936" w:type="dxa"/>
            <w:gridSpan w:val="2"/>
            <w:vAlign w:val="center"/>
          </w:tcPr>
          <w:p w14:paraId="0250683A"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iCs/>
              </w:rPr>
              <w:t>History of tonsillectomy and/or adenoidectomy</w:t>
            </w:r>
          </w:p>
        </w:tc>
        <w:tc>
          <w:tcPr>
            <w:tcW w:w="1842" w:type="dxa"/>
          </w:tcPr>
          <w:p w14:paraId="61BB364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1.76 (0.63, 4.87)</w:t>
            </w:r>
          </w:p>
        </w:tc>
        <w:tc>
          <w:tcPr>
            <w:tcW w:w="851" w:type="dxa"/>
          </w:tcPr>
          <w:p w14:paraId="661E77B8"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0.294</w:t>
            </w:r>
          </w:p>
        </w:tc>
        <w:tc>
          <w:tcPr>
            <w:tcW w:w="1701" w:type="dxa"/>
          </w:tcPr>
          <w:p w14:paraId="39E3BF96"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2.48 (0.74, 8.35)</w:t>
            </w:r>
          </w:p>
        </w:tc>
        <w:tc>
          <w:tcPr>
            <w:tcW w:w="992" w:type="dxa"/>
          </w:tcPr>
          <w:p w14:paraId="7139ACFD"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0.149</w:t>
            </w:r>
          </w:p>
        </w:tc>
      </w:tr>
      <w:tr w:rsidR="0054763A" w:rsidRPr="0054763A" w14:paraId="3292A4E2" w14:textId="77777777" w:rsidTr="00391F12">
        <w:tc>
          <w:tcPr>
            <w:tcW w:w="3936" w:type="dxa"/>
            <w:gridSpan w:val="2"/>
            <w:vAlign w:val="center"/>
          </w:tcPr>
          <w:p w14:paraId="57F52AB3"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iCs/>
              </w:rPr>
              <w:t>History of rhinitis</w:t>
            </w:r>
          </w:p>
        </w:tc>
        <w:tc>
          <w:tcPr>
            <w:tcW w:w="1842" w:type="dxa"/>
          </w:tcPr>
          <w:p w14:paraId="7373FC47"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1.29 (0.50, 3.34)</w:t>
            </w:r>
          </w:p>
        </w:tc>
        <w:tc>
          <w:tcPr>
            <w:tcW w:w="851" w:type="dxa"/>
          </w:tcPr>
          <w:p w14:paraId="43A2152C"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0.606</w:t>
            </w:r>
          </w:p>
        </w:tc>
        <w:tc>
          <w:tcPr>
            <w:tcW w:w="1701" w:type="dxa"/>
          </w:tcPr>
          <w:p w14:paraId="3C1309AF"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0.99 (0.33, 2.99)</w:t>
            </w:r>
          </w:p>
        </w:tc>
        <w:tc>
          <w:tcPr>
            <w:tcW w:w="992" w:type="dxa"/>
          </w:tcPr>
          <w:p w14:paraId="41674A1A"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0.984</w:t>
            </w:r>
          </w:p>
        </w:tc>
      </w:tr>
      <w:tr w:rsidR="0054763A" w:rsidRPr="0054763A" w14:paraId="4A011FCA" w14:textId="77777777" w:rsidTr="00391F12">
        <w:tc>
          <w:tcPr>
            <w:tcW w:w="3936" w:type="dxa"/>
            <w:gridSpan w:val="2"/>
            <w:vAlign w:val="center"/>
          </w:tcPr>
          <w:p w14:paraId="3ECC38FC"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iCs/>
              </w:rPr>
              <w:t xml:space="preserve">History of wheeze </w:t>
            </w:r>
          </w:p>
        </w:tc>
        <w:tc>
          <w:tcPr>
            <w:tcW w:w="1842" w:type="dxa"/>
          </w:tcPr>
          <w:p w14:paraId="3BB2EEF1"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2.00 (0.83, 4.82)</w:t>
            </w:r>
          </w:p>
        </w:tc>
        <w:tc>
          <w:tcPr>
            <w:tcW w:w="851" w:type="dxa"/>
          </w:tcPr>
          <w:p w14:paraId="5A8573C2"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0.114</w:t>
            </w:r>
          </w:p>
        </w:tc>
        <w:tc>
          <w:tcPr>
            <w:tcW w:w="1701" w:type="dxa"/>
          </w:tcPr>
          <w:p w14:paraId="4CB6BC02"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1.85 (0.71, 4.81)</w:t>
            </w:r>
          </w:p>
        </w:tc>
        <w:tc>
          <w:tcPr>
            <w:tcW w:w="992" w:type="dxa"/>
          </w:tcPr>
          <w:p w14:paraId="19576D1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0.204</w:t>
            </w:r>
          </w:p>
        </w:tc>
      </w:tr>
      <w:tr w:rsidR="0054763A" w:rsidRPr="0054763A" w14:paraId="610BD6B2" w14:textId="77777777" w:rsidTr="00391F12">
        <w:tc>
          <w:tcPr>
            <w:tcW w:w="3936" w:type="dxa"/>
            <w:gridSpan w:val="2"/>
            <w:vAlign w:val="center"/>
          </w:tcPr>
          <w:p w14:paraId="282D5BB4"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iCs/>
              </w:rPr>
              <w:t>Congenital cardiac defect</w:t>
            </w:r>
          </w:p>
        </w:tc>
        <w:tc>
          <w:tcPr>
            <w:tcW w:w="1842" w:type="dxa"/>
          </w:tcPr>
          <w:p w14:paraId="6F23E1A1"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0.78 (0.32, 1.89)</w:t>
            </w:r>
          </w:p>
        </w:tc>
        <w:tc>
          <w:tcPr>
            <w:tcW w:w="851" w:type="dxa"/>
          </w:tcPr>
          <w:p w14:paraId="4E93C424"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0.584</w:t>
            </w:r>
          </w:p>
        </w:tc>
        <w:tc>
          <w:tcPr>
            <w:tcW w:w="1701" w:type="dxa"/>
          </w:tcPr>
          <w:p w14:paraId="15D86D3A"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0.82 (0.31, 2.17)</w:t>
            </w:r>
          </w:p>
        </w:tc>
        <w:tc>
          <w:tcPr>
            <w:tcW w:w="992" w:type="dxa"/>
          </w:tcPr>
          <w:p w14:paraId="2AE2FCE0"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0.697</w:t>
            </w:r>
          </w:p>
        </w:tc>
      </w:tr>
      <w:tr w:rsidR="0054763A" w:rsidRPr="0054763A" w14:paraId="55CCED5D" w14:textId="77777777" w:rsidTr="00391F12">
        <w:tc>
          <w:tcPr>
            <w:tcW w:w="3936" w:type="dxa"/>
            <w:gridSpan w:val="2"/>
            <w:vAlign w:val="center"/>
          </w:tcPr>
          <w:p w14:paraId="1E3842C8"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iCs/>
              </w:rPr>
              <w:t>Child always or almost always snore when they do not have a cold</w:t>
            </w:r>
          </w:p>
        </w:tc>
        <w:tc>
          <w:tcPr>
            <w:tcW w:w="1842" w:type="dxa"/>
          </w:tcPr>
          <w:p w14:paraId="6F66BD82"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2.40 (1.02, 5.65)</w:t>
            </w:r>
          </w:p>
        </w:tc>
        <w:tc>
          <w:tcPr>
            <w:tcW w:w="851" w:type="dxa"/>
          </w:tcPr>
          <w:p w14:paraId="53810FAC"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0.046</w:t>
            </w:r>
          </w:p>
        </w:tc>
        <w:tc>
          <w:tcPr>
            <w:tcW w:w="1701" w:type="dxa"/>
          </w:tcPr>
          <w:p w14:paraId="1943259C"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1.97 (0.73, 5.35)</w:t>
            </w:r>
          </w:p>
        </w:tc>
        <w:tc>
          <w:tcPr>
            <w:tcW w:w="992" w:type="dxa"/>
          </w:tcPr>
          <w:p w14:paraId="40068945"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0.183</w:t>
            </w:r>
          </w:p>
        </w:tc>
      </w:tr>
      <w:tr w:rsidR="0054763A" w:rsidRPr="0054763A" w14:paraId="66EDFA4B" w14:textId="77777777" w:rsidTr="00391F12">
        <w:tc>
          <w:tcPr>
            <w:tcW w:w="3936" w:type="dxa"/>
            <w:gridSpan w:val="2"/>
            <w:vAlign w:val="center"/>
          </w:tcPr>
          <w:p w14:paraId="31BAE5B3"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iCs/>
              </w:rPr>
              <w:t>Brodsky grade per unit increase in grade (n=140)</w:t>
            </w:r>
          </w:p>
        </w:tc>
        <w:tc>
          <w:tcPr>
            <w:tcW w:w="1842" w:type="dxa"/>
          </w:tcPr>
          <w:p w14:paraId="6A0AC07E"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0.95 (0.61, 1.48)</w:t>
            </w:r>
          </w:p>
        </w:tc>
        <w:tc>
          <w:tcPr>
            <w:tcW w:w="851" w:type="dxa"/>
          </w:tcPr>
          <w:p w14:paraId="39879204"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0.818</w:t>
            </w:r>
          </w:p>
        </w:tc>
        <w:tc>
          <w:tcPr>
            <w:tcW w:w="1701" w:type="dxa"/>
          </w:tcPr>
          <w:p w14:paraId="20F9810A"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0.53 (0.27, 1.04)</w:t>
            </w:r>
          </w:p>
        </w:tc>
        <w:tc>
          <w:tcPr>
            <w:tcW w:w="992" w:type="dxa"/>
          </w:tcPr>
          <w:p w14:paraId="1ED83174"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0.054</w:t>
            </w:r>
          </w:p>
        </w:tc>
      </w:tr>
      <w:tr w:rsidR="0054763A" w:rsidRPr="0054763A" w14:paraId="12E49A5C" w14:textId="77777777" w:rsidTr="00391F12">
        <w:tc>
          <w:tcPr>
            <w:tcW w:w="3936" w:type="dxa"/>
            <w:gridSpan w:val="2"/>
            <w:vAlign w:val="center"/>
          </w:tcPr>
          <w:p w14:paraId="52A7F034" w14:textId="77777777" w:rsidR="00C94623" w:rsidRPr="0054763A" w:rsidRDefault="00C94623" w:rsidP="00391F12">
            <w:pPr>
              <w:spacing w:before="40" w:after="40"/>
              <w:rPr>
                <w:rFonts w:ascii="Times New Roman" w:hAnsi="Times New Roman" w:cs="Times New Roman"/>
                <w:b/>
                <w:bCs/>
                <w:iCs/>
              </w:rPr>
            </w:pPr>
            <w:r w:rsidRPr="0054763A">
              <w:rPr>
                <w:rFonts w:ascii="Times New Roman" w:hAnsi="Times New Roman" w:cs="Times New Roman"/>
                <w:b/>
                <w:bCs/>
              </w:rPr>
              <w:t>Overweight/obese restricted to those aged ≥ 2 years (n=114)</w:t>
            </w:r>
          </w:p>
        </w:tc>
        <w:tc>
          <w:tcPr>
            <w:tcW w:w="1842" w:type="dxa"/>
          </w:tcPr>
          <w:p w14:paraId="0FB6D662"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0.69 (0.14, 3.34)</w:t>
            </w:r>
          </w:p>
        </w:tc>
        <w:tc>
          <w:tcPr>
            <w:tcW w:w="851" w:type="dxa"/>
          </w:tcPr>
          <w:p w14:paraId="744B18C2"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0.635</w:t>
            </w:r>
          </w:p>
        </w:tc>
        <w:tc>
          <w:tcPr>
            <w:tcW w:w="1701" w:type="dxa"/>
          </w:tcPr>
          <w:p w14:paraId="0001BC4C" w14:textId="77777777" w:rsidR="00C94623" w:rsidRPr="0054763A" w:rsidRDefault="00C94623" w:rsidP="00391F12">
            <w:pPr>
              <w:ind w:left="-57" w:right="-57"/>
              <w:jc w:val="center"/>
              <w:rPr>
                <w:rFonts w:ascii="Times New Roman" w:hAnsi="Times New Roman" w:cs="Times New Roman"/>
                <w:bCs/>
                <w:iCs/>
              </w:rPr>
            </w:pPr>
            <w:r w:rsidRPr="0054763A">
              <w:rPr>
                <w:rFonts w:ascii="Times New Roman" w:hAnsi="Times New Roman" w:cs="Times New Roman"/>
                <w:bCs/>
                <w:iCs/>
              </w:rPr>
              <w:t>0.72 (0.10, 5.16)</w:t>
            </w:r>
          </w:p>
        </w:tc>
        <w:tc>
          <w:tcPr>
            <w:tcW w:w="992" w:type="dxa"/>
          </w:tcPr>
          <w:p w14:paraId="5DA15FC9" w14:textId="77777777" w:rsidR="00C94623" w:rsidRPr="0054763A" w:rsidRDefault="00C94623" w:rsidP="00391F12">
            <w:pPr>
              <w:jc w:val="center"/>
              <w:rPr>
                <w:rFonts w:ascii="Times New Roman" w:hAnsi="Times New Roman" w:cs="Times New Roman"/>
                <w:bCs/>
                <w:iCs/>
              </w:rPr>
            </w:pPr>
            <w:r w:rsidRPr="0054763A">
              <w:rPr>
                <w:rFonts w:ascii="Times New Roman" w:hAnsi="Times New Roman" w:cs="Times New Roman"/>
                <w:bCs/>
                <w:iCs/>
              </w:rPr>
              <w:t>0.645</w:t>
            </w:r>
          </w:p>
        </w:tc>
      </w:tr>
    </w:tbl>
    <w:p w14:paraId="5FC1B92D" w14:textId="315313ED" w:rsidR="00D50DE7" w:rsidRPr="0054763A" w:rsidRDefault="00C94623" w:rsidP="00C94623">
      <w:pPr>
        <w:rPr>
          <w:rFonts w:ascii="Times New Roman" w:hAnsi="Times New Roman" w:cs="Times New Roman"/>
          <w:bCs/>
          <w:iCs/>
        </w:rPr>
      </w:pPr>
      <w:r w:rsidRPr="0054763A">
        <w:rPr>
          <w:rFonts w:ascii="Times New Roman" w:hAnsi="Times New Roman" w:cs="Times New Roman"/>
          <w:bCs/>
          <w:iCs/>
        </w:rPr>
        <w:t xml:space="preserve">1 </w:t>
      </w:r>
      <w:r w:rsidR="00D50DE7" w:rsidRPr="0054763A">
        <w:rPr>
          <w:rFonts w:ascii="Times New Roman" w:hAnsi="Times New Roman" w:cs="Times New Roman"/>
          <w:bCs/>
          <w:iCs/>
        </w:rPr>
        <w:t>176 children with complete information on OAHI and the predictors listed</w:t>
      </w:r>
      <w:r w:rsidR="00D50DE7" w:rsidRPr="0054763A">
        <w:rPr>
          <w:rFonts w:ascii="Times New Roman" w:hAnsi="Times New Roman" w:cs="Times New Roman"/>
          <w:bCs/>
          <w:iCs/>
          <w:vertAlign w:val="superscript"/>
        </w:rPr>
        <w:t>2</w:t>
      </w:r>
    </w:p>
    <w:p w14:paraId="670271D1" w14:textId="193470CA" w:rsidR="00C94623" w:rsidRPr="0054763A" w:rsidRDefault="00D50DE7" w:rsidP="00C94623">
      <w:pPr>
        <w:rPr>
          <w:rFonts w:ascii="Times New Roman" w:hAnsi="Times New Roman" w:cs="Times New Roman"/>
          <w:bCs/>
          <w:iCs/>
        </w:rPr>
      </w:pPr>
      <w:r w:rsidRPr="0054763A">
        <w:rPr>
          <w:rFonts w:ascii="Times New Roman" w:hAnsi="Times New Roman" w:cs="Times New Roman"/>
          <w:bCs/>
          <w:iCs/>
        </w:rPr>
        <w:t xml:space="preserve">2 </w:t>
      </w:r>
      <w:r w:rsidR="00C94623" w:rsidRPr="0054763A">
        <w:rPr>
          <w:rFonts w:ascii="Times New Roman" w:hAnsi="Times New Roman" w:cs="Times New Roman"/>
          <w:bCs/>
          <w:iCs/>
        </w:rPr>
        <w:t>Adjusted for gender, age, educational level, gestational age, smoking, history of tonsillectomy/adenoidectomy, rhinitis, wheeze, cardiac defect, snoring without a cold</w:t>
      </w:r>
    </w:p>
    <w:p w14:paraId="63D55A2E" w14:textId="7D81A45C" w:rsidR="00C94623" w:rsidRPr="0054763A" w:rsidRDefault="00D50DE7" w:rsidP="00A43B76">
      <w:pPr>
        <w:rPr>
          <w:rFonts w:ascii="Times New Roman" w:hAnsi="Times New Roman" w:cs="Times New Roman"/>
          <w:bCs/>
          <w:iCs/>
        </w:rPr>
      </w:pPr>
      <w:r w:rsidRPr="0054763A">
        <w:rPr>
          <w:rFonts w:ascii="Times New Roman" w:hAnsi="Times New Roman" w:cs="Times New Roman"/>
          <w:bCs/>
          <w:iCs/>
        </w:rPr>
        <w:t>3</w:t>
      </w:r>
      <w:r w:rsidR="00C94623" w:rsidRPr="0054763A">
        <w:rPr>
          <w:rFonts w:ascii="Times New Roman" w:hAnsi="Times New Roman" w:cs="Times New Roman"/>
          <w:bCs/>
          <w:iCs/>
        </w:rPr>
        <w:t>Odds ratios less than 1 indicate that the predictor reduces the odds of OAH</w:t>
      </w:r>
      <w:r w:rsidR="00A43B76" w:rsidRPr="0054763A">
        <w:rPr>
          <w:rFonts w:ascii="Times New Roman" w:hAnsi="Times New Roman" w:cs="Times New Roman"/>
          <w:bCs/>
          <w:iCs/>
        </w:rPr>
        <w:t>I</w:t>
      </w:r>
      <w:r w:rsidR="00C94623" w:rsidRPr="0054763A">
        <w:rPr>
          <w:rFonts w:ascii="Times New Roman" w:hAnsi="Times New Roman" w:cs="Times New Roman"/>
          <w:bCs/>
          <w:iCs/>
        </w:rPr>
        <w:t>≥5/hour. Odds ratios greater than 1 indicate that the predictor increases the odds of OAH</w:t>
      </w:r>
      <w:r w:rsidR="00A43B76" w:rsidRPr="0054763A">
        <w:rPr>
          <w:rFonts w:ascii="Times New Roman" w:hAnsi="Times New Roman" w:cs="Times New Roman"/>
          <w:bCs/>
          <w:iCs/>
        </w:rPr>
        <w:t>I</w:t>
      </w:r>
      <w:r w:rsidR="00C94623" w:rsidRPr="0054763A">
        <w:rPr>
          <w:rFonts w:ascii="Times New Roman" w:hAnsi="Times New Roman" w:cs="Times New Roman"/>
          <w:bCs/>
          <w:iCs/>
        </w:rPr>
        <w:t>≥5/hour</w:t>
      </w:r>
    </w:p>
    <w:p w14:paraId="0AF18F33" w14:textId="77777777" w:rsidR="00C94623" w:rsidRPr="0054763A" w:rsidRDefault="00C94623" w:rsidP="00C94623">
      <w:pPr>
        <w:rPr>
          <w:rFonts w:ascii="Times New Roman" w:hAnsi="Times New Roman" w:cs="Times New Roman"/>
          <w:bCs/>
          <w:iCs/>
          <w:sz w:val="24"/>
          <w:szCs w:val="24"/>
        </w:rPr>
      </w:pPr>
    </w:p>
    <w:p w14:paraId="700F4DFF" w14:textId="77777777" w:rsidR="00C94623" w:rsidRPr="0054763A" w:rsidRDefault="00C94623" w:rsidP="00C94623">
      <w:pPr>
        <w:rPr>
          <w:rFonts w:ascii="Times New Roman" w:hAnsi="Times New Roman" w:cs="Times New Roman"/>
          <w:bCs/>
          <w:iCs/>
          <w:sz w:val="24"/>
          <w:szCs w:val="24"/>
        </w:rPr>
      </w:pPr>
    </w:p>
    <w:p w14:paraId="163031DD" w14:textId="77777777" w:rsidR="00C94623" w:rsidRPr="0054763A" w:rsidRDefault="00C94623" w:rsidP="00C94623">
      <w:pPr>
        <w:rPr>
          <w:rFonts w:ascii="Times New Roman" w:hAnsi="Times New Roman" w:cs="Times New Roman"/>
          <w:b/>
          <w:iCs/>
          <w:sz w:val="24"/>
          <w:szCs w:val="24"/>
        </w:rPr>
      </w:pPr>
      <w:r w:rsidRPr="0054763A">
        <w:rPr>
          <w:rFonts w:ascii="Times New Roman" w:hAnsi="Times New Roman" w:cs="Times New Roman"/>
          <w:b/>
          <w:iCs/>
          <w:sz w:val="24"/>
          <w:szCs w:val="24"/>
        </w:rPr>
        <w:br w:type="page"/>
      </w:r>
    </w:p>
    <w:p w14:paraId="51F5B96F" w14:textId="0DCF71E3" w:rsidR="00C94623" w:rsidRPr="0054763A" w:rsidRDefault="00C94623" w:rsidP="00A43B76">
      <w:pPr>
        <w:rPr>
          <w:rFonts w:ascii="Times New Roman" w:hAnsi="Times New Roman" w:cs="Times New Roman"/>
          <w:b/>
          <w:iCs/>
          <w:sz w:val="24"/>
          <w:szCs w:val="24"/>
        </w:rPr>
      </w:pPr>
      <w:r w:rsidRPr="0054763A">
        <w:rPr>
          <w:rFonts w:ascii="Times New Roman" w:hAnsi="Times New Roman" w:cs="Times New Roman"/>
          <w:b/>
          <w:iCs/>
          <w:sz w:val="24"/>
          <w:szCs w:val="24"/>
        </w:rPr>
        <w:lastRenderedPageBreak/>
        <w:t>Figure 2: Distribution of the OAH</w:t>
      </w:r>
      <w:r w:rsidR="00A43B76" w:rsidRPr="0054763A">
        <w:rPr>
          <w:rFonts w:ascii="Times New Roman" w:hAnsi="Times New Roman" w:cs="Times New Roman"/>
          <w:b/>
          <w:iCs/>
          <w:sz w:val="24"/>
          <w:szCs w:val="24"/>
        </w:rPr>
        <w:t xml:space="preserve">I </w:t>
      </w:r>
      <w:r w:rsidRPr="0054763A">
        <w:rPr>
          <w:rFonts w:ascii="Times New Roman" w:hAnsi="Times New Roman" w:cs="Times New Roman"/>
          <w:b/>
          <w:iCs/>
          <w:sz w:val="24"/>
          <w:szCs w:val="24"/>
        </w:rPr>
        <w:t>showing potential diagnostic thresholds</w:t>
      </w:r>
      <w:r w:rsidRPr="0054763A">
        <w:rPr>
          <w:rStyle w:val="FootnoteReference"/>
          <w:rFonts w:ascii="Times New Roman" w:hAnsi="Times New Roman"/>
          <w:b/>
          <w:iCs/>
          <w:sz w:val="24"/>
          <w:szCs w:val="24"/>
        </w:rPr>
        <w:footnoteReference w:id="6"/>
      </w:r>
    </w:p>
    <w:p w14:paraId="5AD7C278" w14:textId="77777777" w:rsidR="00C94623" w:rsidRPr="0054763A" w:rsidRDefault="00C94623" w:rsidP="00C94623">
      <w:pPr>
        <w:rPr>
          <w:rFonts w:ascii="Times New Roman" w:hAnsi="Times New Roman" w:cs="Times New Roman"/>
          <w:b/>
          <w:sz w:val="24"/>
          <w:szCs w:val="24"/>
        </w:rPr>
      </w:pPr>
      <w:r w:rsidRPr="0054763A">
        <w:rPr>
          <w:rFonts w:ascii="Times New Roman" w:hAnsi="Times New Roman" w:cs="Times New Roman"/>
          <w:b/>
          <w:noProof/>
          <w:sz w:val="24"/>
          <w:szCs w:val="24"/>
          <w:lang w:eastAsia="en-GB"/>
        </w:rPr>
        <w:drawing>
          <wp:inline distT="0" distB="0" distL="0" distR="0" wp14:anchorId="224C6C0F" wp14:editId="68DA3597">
            <wp:extent cx="4913657" cy="7530536"/>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3937" cy="7546291"/>
                    </a:xfrm>
                    <a:prstGeom prst="rect">
                      <a:avLst/>
                    </a:prstGeom>
                  </pic:spPr>
                </pic:pic>
              </a:graphicData>
            </a:graphic>
          </wp:inline>
        </w:drawing>
      </w:r>
    </w:p>
    <w:p w14:paraId="3046969A" w14:textId="77777777" w:rsidR="00C94623" w:rsidRPr="0054763A" w:rsidRDefault="00C94623" w:rsidP="00FC37C2">
      <w:pPr>
        <w:autoSpaceDE w:val="0"/>
        <w:autoSpaceDN w:val="0"/>
        <w:adjustRightInd w:val="0"/>
        <w:spacing w:after="0" w:line="480" w:lineRule="auto"/>
        <w:rPr>
          <w:rFonts w:ascii="Times New Roman" w:hAnsi="Times New Roman" w:cs="Times New Roman"/>
          <w:b/>
          <w:bCs/>
          <w:i/>
          <w:iCs/>
          <w:sz w:val="24"/>
          <w:szCs w:val="24"/>
        </w:rPr>
      </w:pPr>
    </w:p>
    <w:p w14:paraId="38A10C65" w14:textId="2DDD1F9C" w:rsidR="008540A1" w:rsidRPr="0054763A" w:rsidRDefault="008540A1" w:rsidP="00FC37C2">
      <w:pPr>
        <w:autoSpaceDE w:val="0"/>
        <w:autoSpaceDN w:val="0"/>
        <w:adjustRightInd w:val="0"/>
        <w:spacing w:after="0" w:line="480" w:lineRule="auto"/>
        <w:rPr>
          <w:rFonts w:ascii="Times New Roman" w:hAnsi="Times New Roman" w:cs="Times New Roman"/>
          <w:b/>
          <w:bCs/>
          <w:i/>
          <w:iCs/>
          <w:sz w:val="24"/>
          <w:szCs w:val="24"/>
        </w:rPr>
      </w:pPr>
      <w:r w:rsidRPr="0054763A">
        <w:rPr>
          <w:rFonts w:ascii="Times New Roman" w:hAnsi="Times New Roman" w:cs="Times New Roman"/>
          <w:b/>
          <w:bCs/>
          <w:i/>
          <w:iCs/>
          <w:sz w:val="24"/>
          <w:szCs w:val="24"/>
        </w:rPr>
        <w:lastRenderedPageBreak/>
        <w:t>Acknowledgements</w:t>
      </w:r>
    </w:p>
    <w:p w14:paraId="15655AEE" w14:textId="03E2BD64" w:rsidR="008540A1" w:rsidRPr="0054763A" w:rsidRDefault="008540A1" w:rsidP="00FC37C2">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 xml:space="preserve">We would like to thank the UK Down Syndrome Medical Interest group as well as the Down Syndrome Association for their help with recruiting children to the study and </w:t>
      </w:r>
      <w:r w:rsidR="00821068" w:rsidRPr="0054763A">
        <w:rPr>
          <w:rFonts w:ascii="Times New Roman" w:hAnsi="Times New Roman" w:cs="Times New Roman"/>
          <w:sz w:val="24"/>
          <w:szCs w:val="24"/>
        </w:rPr>
        <w:t xml:space="preserve">most </w:t>
      </w:r>
      <w:r w:rsidRPr="0054763A">
        <w:rPr>
          <w:rFonts w:ascii="Times New Roman" w:hAnsi="Times New Roman" w:cs="Times New Roman"/>
          <w:sz w:val="24"/>
          <w:szCs w:val="24"/>
        </w:rPr>
        <w:t xml:space="preserve">importantly the families </w:t>
      </w:r>
      <w:r w:rsidR="00821068" w:rsidRPr="0054763A">
        <w:rPr>
          <w:rFonts w:ascii="Times New Roman" w:hAnsi="Times New Roman" w:cs="Times New Roman"/>
          <w:sz w:val="24"/>
          <w:szCs w:val="24"/>
        </w:rPr>
        <w:t xml:space="preserve">who participated </w:t>
      </w:r>
      <w:r w:rsidRPr="0054763A">
        <w:rPr>
          <w:rFonts w:ascii="Times New Roman" w:hAnsi="Times New Roman" w:cs="Times New Roman"/>
          <w:sz w:val="24"/>
          <w:szCs w:val="24"/>
        </w:rPr>
        <w:t xml:space="preserve">for their enthusiasm. </w:t>
      </w:r>
      <w:r w:rsidR="0035573B" w:rsidRPr="0054763A">
        <w:rPr>
          <w:rFonts w:ascii="Times New Roman" w:hAnsi="Times New Roman" w:cs="Times New Roman"/>
          <w:sz w:val="24"/>
          <w:szCs w:val="24"/>
        </w:rPr>
        <w:t>We are also grateful to Dr Richard Tomlinson and his research nurs</w:t>
      </w:r>
      <w:r w:rsidR="00BD21B7" w:rsidRPr="0054763A">
        <w:rPr>
          <w:rFonts w:ascii="Times New Roman" w:hAnsi="Times New Roman" w:cs="Times New Roman"/>
          <w:sz w:val="24"/>
          <w:szCs w:val="24"/>
        </w:rPr>
        <w:t>ing team</w:t>
      </w:r>
      <w:r w:rsidR="0035573B" w:rsidRPr="0054763A">
        <w:rPr>
          <w:rFonts w:ascii="Times New Roman" w:hAnsi="Times New Roman" w:cs="Times New Roman"/>
          <w:sz w:val="24"/>
          <w:szCs w:val="24"/>
        </w:rPr>
        <w:t xml:space="preserve"> at the Royal Devon and Exeter NHS Foundation Trust for their support as a satellite recruitment site. </w:t>
      </w:r>
    </w:p>
    <w:p w14:paraId="5A4BF2EE" w14:textId="77777777" w:rsidR="00FC0D7C" w:rsidRPr="0054763A" w:rsidRDefault="00FC0D7C" w:rsidP="00FC0D7C">
      <w:pPr>
        <w:autoSpaceDE w:val="0"/>
        <w:autoSpaceDN w:val="0"/>
        <w:adjustRightInd w:val="0"/>
        <w:spacing w:after="0" w:line="480" w:lineRule="auto"/>
        <w:rPr>
          <w:rFonts w:ascii="Times New Roman" w:hAnsi="Times New Roman" w:cs="Times New Roman"/>
          <w:b/>
          <w:bCs/>
          <w:i/>
          <w:iCs/>
          <w:sz w:val="24"/>
          <w:szCs w:val="24"/>
        </w:rPr>
      </w:pPr>
      <w:r w:rsidRPr="0054763A">
        <w:rPr>
          <w:rFonts w:ascii="Times New Roman" w:hAnsi="Times New Roman" w:cs="Times New Roman"/>
          <w:b/>
          <w:bCs/>
          <w:i/>
          <w:iCs/>
          <w:sz w:val="24"/>
          <w:szCs w:val="24"/>
        </w:rPr>
        <w:t>Funding</w:t>
      </w:r>
    </w:p>
    <w:p w14:paraId="490DDDE3" w14:textId="0BA07A7C" w:rsidR="00FC0D7C" w:rsidRPr="0054763A" w:rsidRDefault="00FC0D7C" w:rsidP="00FC0D7C">
      <w:pPr>
        <w:autoSpaceDE w:val="0"/>
        <w:autoSpaceDN w:val="0"/>
        <w:adjustRightInd w:val="0"/>
        <w:spacing w:after="0" w:line="480" w:lineRule="auto"/>
        <w:rPr>
          <w:rFonts w:ascii="Times New Roman" w:hAnsi="Times New Roman" w:cs="Times New Roman"/>
          <w:sz w:val="24"/>
          <w:szCs w:val="24"/>
        </w:rPr>
      </w:pPr>
      <w:r w:rsidRPr="0054763A">
        <w:rPr>
          <w:rFonts w:ascii="Times New Roman" w:hAnsi="Times New Roman" w:cs="Times New Roman"/>
          <w:sz w:val="24"/>
          <w:szCs w:val="24"/>
        </w:rPr>
        <w:t>This work was supported by Action Medical Research and the Garfield Weston Foundation [grant reference 2040].</w:t>
      </w:r>
    </w:p>
    <w:p w14:paraId="6C5E26F0" w14:textId="77777777" w:rsidR="008540A1" w:rsidRPr="0054763A" w:rsidRDefault="008540A1" w:rsidP="00FC37C2">
      <w:pPr>
        <w:autoSpaceDE w:val="0"/>
        <w:autoSpaceDN w:val="0"/>
        <w:adjustRightInd w:val="0"/>
        <w:spacing w:after="0" w:line="480" w:lineRule="auto"/>
        <w:rPr>
          <w:rFonts w:ascii="Times New Roman" w:hAnsi="Times New Roman" w:cs="Times New Roman"/>
          <w:b/>
          <w:bCs/>
          <w:i/>
          <w:iCs/>
          <w:sz w:val="24"/>
          <w:szCs w:val="24"/>
        </w:rPr>
      </w:pPr>
    </w:p>
    <w:p w14:paraId="07F7E15C" w14:textId="77777777" w:rsidR="008540A1" w:rsidRPr="0054763A" w:rsidRDefault="008540A1" w:rsidP="00FC37C2">
      <w:pPr>
        <w:spacing w:line="480" w:lineRule="auto"/>
        <w:rPr>
          <w:rFonts w:ascii="Times New Roman" w:hAnsi="Times New Roman" w:cs="Times New Roman"/>
          <w:sz w:val="24"/>
          <w:szCs w:val="24"/>
        </w:rPr>
      </w:pPr>
      <w:r w:rsidRPr="0054763A">
        <w:rPr>
          <w:rFonts w:ascii="Times New Roman" w:hAnsi="Times New Roman" w:cs="Times New Roman"/>
          <w:sz w:val="24"/>
          <w:szCs w:val="24"/>
        </w:rPr>
        <w:br w:type="page"/>
      </w:r>
    </w:p>
    <w:p w14:paraId="4B8D3FE4" w14:textId="77777777" w:rsidR="008540A1" w:rsidRPr="0054763A" w:rsidRDefault="008540A1" w:rsidP="00FC37C2">
      <w:pPr>
        <w:autoSpaceDE w:val="0"/>
        <w:autoSpaceDN w:val="0"/>
        <w:adjustRightInd w:val="0"/>
        <w:spacing w:after="0" w:line="480" w:lineRule="auto"/>
        <w:rPr>
          <w:rFonts w:ascii="Times New Roman" w:hAnsi="Times New Roman" w:cs="Times New Roman"/>
          <w:b/>
          <w:sz w:val="24"/>
          <w:szCs w:val="24"/>
        </w:rPr>
      </w:pPr>
      <w:r w:rsidRPr="0054763A">
        <w:rPr>
          <w:rFonts w:ascii="Times New Roman" w:hAnsi="Times New Roman" w:cs="Times New Roman"/>
          <w:b/>
          <w:sz w:val="24"/>
          <w:szCs w:val="24"/>
        </w:rPr>
        <w:lastRenderedPageBreak/>
        <w:t>References</w:t>
      </w:r>
    </w:p>
    <w:sectPr w:rsidR="008540A1" w:rsidRPr="0054763A" w:rsidSect="00790E98">
      <w:footerReference w:type="default" r:id="rId10"/>
      <w:endnotePr>
        <w:numFmt w:val="decimal"/>
      </w:end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0C80C" w14:textId="77777777" w:rsidR="0035573B" w:rsidRDefault="0035573B" w:rsidP="008F3F32">
      <w:pPr>
        <w:spacing w:after="0" w:line="240" w:lineRule="auto"/>
      </w:pPr>
      <w:r>
        <w:separator/>
      </w:r>
    </w:p>
  </w:endnote>
  <w:endnote w:type="continuationSeparator" w:id="0">
    <w:p w14:paraId="00645906" w14:textId="77777777" w:rsidR="0035573B" w:rsidRDefault="0035573B" w:rsidP="008F3F32">
      <w:pPr>
        <w:spacing w:after="0" w:line="240" w:lineRule="auto"/>
      </w:pPr>
      <w:r>
        <w:continuationSeparator/>
      </w:r>
    </w:p>
  </w:endnote>
  <w:endnote w:id="1">
    <w:p w14:paraId="32929AB8" w14:textId="77777777" w:rsidR="0035573B" w:rsidRPr="00E75243" w:rsidRDefault="0035573B" w:rsidP="00E75243">
      <w:pPr>
        <w:pStyle w:val="EndnoteText"/>
        <w:rPr>
          <w:sz w:val="24"/>
          <w:szCs w:val="24"/>
          <w:lang w:eastAsia="zh-CN"/>
        </w:rPr>
      </w:pPr>
      <w:r w:rsidRPr="00E75243">
        <w:rPr>
          <w:rStyle w:val="EndnoteReference"/>
          <w:sz w:val="24"/>
          <w:szCs w:val="24"/>
        </w:rPr>
        <w:endnoteRef/>
      </w:r>
      <w:r w:rsidRPr="00E75243">
        <w:rPr>
          <w:sz w:val="24"/>
          <w:szCs w:val="24"/>
        </w:rPr>
        <w:t xml:space="preserve"> </w:t>
      </w:r>
      <w:r w:rsidRPr="00E75243">
        <w:rPr>
          <w:sz w:val="24"/>
          <w:szCs w:val="24"/>
          <w:lang w:eastAsia="zh-CN"/>
        </w:rPr>
        <w:t>Stoll C, Alembik Y, Dott B, Roth MP. (1998) Study of Down syndrome in 238,942 consecutive births. Ann Genet 41: 44–51.</w:t>
      </w:r>
    </w:p>
    <w:p w14:paraId="3D46474E" w14:textId="77777777" w:rsidR="0035573B" w:rsidRPr="00E75243" w:rsidRDefault="0035573B" w:rsidP="00E75243">
      <w:pPr>
        <w:pStyle w:val="EndnoteText"/>
        <w:rPr>
          <w:sz w:val="24"/>
          <w:szCs w:val="24"/>
        </w:rPr>
      </w:pPr>
    </w:p>
  </w:endnote>
  <w:endnote w:id="2">
    <w:p w14:paraId="4C2A5998" w14:textId="115B20A0" w:rsidR="0035573B" w:rsidRPr="00E75243" w:rsidRDefault="0035573B" w:rsidP="00E75243">
      <w:pPr>
        <w:shd w:val="clear" w:color="auto" w:fill="FFFFFF"/>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rPr>
        <w:endnoteRef/>
      </w:r>
      <w:r>
        <w:rPr>
          <w:rFonts w:ascii="Times New Roman" w:hAnsi="Times New Roman" w:cs="Times New Roman"/>
          <w:sz w:val="24"/>
          <w:szCs w:val="24"/>
        </w:rPr>
        <w:t xml:space="preserve"> </w:t>
      </w:r>
      <w:r w:rsidRPr="00E75243">
        <w:rPr>
          <w:rFonts w:ascii="Times New Roman" w:hAnsi="Times New Roman" w:cs="Times New Roman"/>
          <w:sz w:val="24"/>
          <w:szCs w:val="24"/>
        </w:rPr>
        <w:t>Bittles AH and Glasson EJ.  Clinical, social, and ethical implications of changing life expectancy in Down syndrome. Dev</w:t>
      </w:r>
      <w:r>
        <w:rPr>
          <w:rFonts w:ascii="Times New Roman" w:hAnsi="Times New Roman" w:cs="Times New Roman"/>
          <w:sz w:val="24"/>
          <w:szCs w:val="24"/>
        </w:rPr>
        <w:t xml:space="preserve"> </w:t>
      </w:r>
      <w:r w:rsidRPr="00E75243">
        <w:rPr>
          <w:rFonts w:ascii="Times New Roman" w:hAnsi="Times New Roman" w:cs="Times New Roman"/>
          <w:sz w:val="24"/>
          <w:szCs w:val="24"/>
        </w:rPr>
        <w:t>Med</w:t>
      </w:r>
      <w:r>
        <w:rPr>
          <w:rFonts w:ascii="Times New Roman" w:hAnsi="Times New Roman" w:cs="Times New Roman"/>
          <w:sz w:val="24"/>
          <w:szCs w:val="24"/>
        </w:rPr>
        <w:t xml:space="preserve"> </w:t>
      </w:r>
      <w:r w:rsidRPr="00E75243">
        <w:rPr>
          <w:rFonts w:ascii="Times New Roman" w:hAnsi="Times New Roman" w:cs="Times New Roman"/>
          <w:sz w:val="24"/>
          <w:szCs w:val="24"/>
        </w:rPr>
        <w:t>Child</w:t>
      </w:r>
      <w:r>
        <w:rPr>
          <w:rFonts w:ascii="Times New Roman" w:hAnsi="Times New Roman" w:cs="Times New Roman"/>
          <w:sz w:val="24"/>
          <w:szCs w:val="24"/>
        </w:rPr>
        <w:t xml:space="preserve"> Neurol. 2004; 46 (.4): 282–286.</w:t>
      </w:r>
    </w:p>
    <w:p w14:paraId="0FBC0964" w14:textId="77777777" w:rsidR="0035573B" w:rsidRPr="00E75243" w:rsidRDefault="0035573B" w:rsidP="00E75243">
      <w:pPr>
        <w:shd w:val="clear" w:color="auto" w:fill="FFFFFF"/>
        <w:spacing w:after="0" w:line="240" w:lineRule="auto"/>
        <w:rPr>
          <w:rFonts w:ascii="Times New Roman" w:hAnsi="Times New Roman" w:cs="Times New Roman"/>
          <w:sz w:val="24"/>
          <w:szCs w:val="24"/>
        </w:rPr>
      </w:pPr>
    </w:p>
  </w:endnote>
  <w:endnote w:id="3">
    <w:p w14:paraId="3BC10DC1" w14:textId="77777777" w:rsidR="0035573B" w:rsidRPr="00E75243" w:rsidRDefault="0035573B" w:rsidP="00E75243">
      <w:pPr>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rPr>
        <w:endnoteRef/>
      </w:r>
      <w:r w:rsidRPr="00E75243">
        <w:rPr>
          <w:rFonts w:ascii="Times New Roman" w:hAnsi="Times New Roman" w:cs="Times New Roman"/>
          <w:sz w:val="24"/>
          <w:szCs w:val="24"/>
          <w:vertAlign w:val="superscript"/>
        </w:rPr>
        <w:t xml:space="preserve"> </w:t>
      </w:r>
      <w:r w:rsidRPr="00E75243">
        <w:rPr>
          <w:rFonts w:ascii="Times New Roman" w:hAnsi="Times New Roman" w:cs="Times New Roman"/>
          <w:sz w:val="24"/>
          <w:szCs w:val="24"/>
        </w:rPr>
        <w:t>Mitchell RB, Kelly J. Behavior, neurocognition and quality-of-life in children with sleep-disordered breathing. Int J Pediatr Otorhinolaryngol. 2006;</w:t>
      </w:r>
      <w:r>
        <w:rPr>
          <w:rFonts w:ascii="Times New Roman" w:hAnsi="Times New Roman" w:cs="Times New Roman"/>
          <w:sz w:val="24"/>
          <w:szCs w:val="24"/>
        </w:rPr>
        <w:t xml:space="preserve"> </w:t>
      </w:r>
      <w:r w:rsidRPr="00E75243">
        <w:rPr>
          <w:rFonts w:ascii="Times New Roman" w:hAnsi="Times New Roman" w:cs="Times New Roman"/>
          <w:sz w:val="24"/>
          <w:szCs w:val="24"/>
        </w:rPr>
        <w:t>70</w:t>
      </w:r>
      <w:r>
        <w:rPr>
          <w:rFonts w:ascii="Times New Roman" w:hAnsi="Times New Roman" w:cs="Times New Roman"/>
          <w:sz w:val="24"/>
          <w:szCs w:val="24"/>
        </w:rPr>
        <w:t xml:space="preserve"> </w:t>
      </w:r>
      <w:r w:rsidRPr="00E75243">
        <w:rPr>
          <w:rFonts w:ascii="Times New Roman" w:hAnsi="Times New Roman" w:cs="Times New Roman"/>
          <w:sz w:val="24"/>
          <w:szCs w:val="24"/>
        </w:rPr>
        <w:t>(3):395-406.</w:t>
      </w:r>
    </w:p>
    <w:p w14:paraId="78398970" w14:textId="77777777" w:rsidR="0035573B" w:rsidRPr="00E75243" w:rsidRDefault="0035573B" w:rsidP="00E75243">
      <w:pPr>
        <w:spacing w:after="0" w:line="240" w:lineRule="auto"/>
        <w:rPr>
          <w:rFonts w:ascii="Times New Roman" w:hAnsi="Times New Roman" w:cs="Times New Roman"/>
          <w:sz w:val="24"/>
          <w:szCs w:val="24"/>
        </w:rPr>
      </w:pPr>
    </w:p>
  </w:endnote>
  <w:endnote w:id="4">
    <w:p w14:paraId="525A9635" w14:textId="31A403C6"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rPr>
        <w:endnoteRef/>
      </w:r>
      <w:r w:rsidRPr="00E75243">
        <w:rPr>
          <w:rFonts w:ascii="Times New Roman" w:hAnsi="Times New Roman" w:cs="Times New Roman"/>
          <w:sz w:val="24"/>
          <w:szCs w:val="24"/>
        </w:rPr>
        <w:t xml:space="preserve"> Tarasiuk A, Greenberg-Dotan S, Simon-Tuval T, Freidman B, Goldbart AD, Tal A, et al.</w:t>
      </w:r>
      <w:r>
        <w:rPr>
          <w:rFonts w:ascii="Times New Roman" w:hAnsi="Times New Roman" w:cs="Times New Roman"/>
          <w:sz w:val="24"/>
          <w:szCs w:val="24"/>
        </w:rPr>
        <w:t xml:space="preserve"> </w:t>
      </w:r>
      <w:r w:rsidRPr="00E75243">
        <w:rPr>
          <w:rFonts w:ascii="Times New Roman" w:hAnsi="Times New Roman" w:cs="Times New Roman"/>
          <w:sz w:val="24"/>
          <w:szCs w:val="24"/>
        </w:rPr>
        <w:t>Elevated morbidity and health care use in children with obstructive sleep apnea syndrome. Am J Respir Crit Care Med. 2007;</w:t>
      </w:r>
      <w:r>
        <w:rPr>
          <w:rFonts w:ascii="Times New Roman" w:hAnsi="Times New Roman" w:cs="Times New Roman"/>
          <w:sz w:val="24"/>
          <w:szCs w:val="24"/>
        </w:rPr>
        <w:t xml:space="preserve"> </w:t>
      </w:r>
      <w:r w:rsidRPr="00E75243">
        <w:rPr>
          <w:rFonts w:ascii="Times New Roman" w:hAnsi="Times New Roman" w:cs="Times New Roman"/>
          <w:sz w:val="24"/>
          <w:szCs w:val="24"/>
        </w:rPr>
        <w:t>175:55-61.</w:t>
      </w:r>
    </w:p>
    <w:p w14:paraId="7841474B"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p>
  </w:endnote>
  <w:endnote w:id="5">
    <w:p w14:paraId="7B58F27E"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rPr>
        <w:endnoteRef/>
      </w:r>
      <w:r w:rsidRPr="00E75243">
        <w:rPr>
          <w:rFonts w:ascii="Times New Roman" w:hAnsi="Times New Roman" w:cs="Times New Roman"/>
          <w:sz w:val="24"/>
          <w:szCs w:val="24"/>
        </w:rPr>
        <w:t xml:space="preserve"> Khierandish L, Gozal D. Neurocognitive dysfunction in children with sleep disorders. Dev Sci 2006;</w:t>
      </w:r>
      <w:r>
        <w:rPr>
          <w:rFonts w:ascii="Times New Roman" w:hAnsi="Times New Roman" w:cs="Times New Roman"/>
          <w:sz w:val="24"/>
          <w:szCs w:val="24"/>
        </w:rPr>
        <w:t xml:space="preserve"> </w:t>
      </w:r>
      <w:r w:rsidRPr="00E75243">
        <w:rPr>
          <w:rFonts w:ascii="Times New Roman" w:hAnsi="Times New Roman" w:cs="Times New Roman"/>
          <w:sz w:val="24"/>
          <w:szCs w:val="24"/>
        </w:rPr>
        <w:t>9(4):388–99.</w:t>
      </w:r>
    </w:p>
    <w:p w14:paraId="1E5BBB7E"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p>
  </w:endnote>
  <w:endnote w:id="6">
    <w:p w14:paraId="4034A405" w14:textId="6FFF6128" w:rsidR="0035573B" w:rsidRPr="00E75243" w:rsidRDefault="0035573B" w:rsidP="00E75243">
      <w:pPr>
        <w:pStyle w:val="EndnoteText"/>
        <w:rPr>
          <w:sz w:val="24"/>
          <w:szCs w:val="24"/>
          <w:lang w:eastAsia="zh-CN"/>
        </w:rPr>
      </w:pPr>
      <w:r w:rsidRPr="00E75243">
        <w:rPr>
          <w:sz w:val="24"/>
          <w:szCs w:val="24"/>
          <w:vertAlign w:val="superscript"/>
          <w:lang w:eastAsia="zh-CN"/>
        </w:rPr>
        <w:endnoteRef/>
      </w:r>
      <w:r w:rsidRPr="00E75243">
        <w:rPr>
          <w:sz w:val="24"/>
          <w:szCs w:val="24"/>
          <w:lang w:eastAsia="zh-CN"/>
        </w:rPr>
        <w:t xml:space="preserve"> Hill CM, Hogan AM, Karmiloff-Smith A. To sleep perchance to enhance learning– the importance of sleep to healthy neurodevelopment. Archives of Disease in Childhood. 2007; 92 (7) : </w:t>
      </w:r>
      <w:r w:rsidRPr="00E75243">
        <w:rPr>
          <w:sz w:val="24"/>
          <w:szCs w:val="24"/>
        </w:rPr>
        <w:t>637–643</w:t>
      </w:r>
      <w:r>
        <w:rPr>
          <w:sz w:val="24"/>
          <w:szCs w:val="24"/>
        </w:rPr>
        <w:t>.</w:t>
      </w:r>
    </w:p>
    <w:p w14:paraId="3E852617" w14:textId="77777777" w:rsidR="0035573B" w:rsidRPr="00E75243" w:rsidRDefault="0035573B" w:rsidP="00E75243">
      <w:pPr>
        <w:pStyle w:val="EndnoteText"/>
        <w:rPr>
          <w:sz w:val="24"/>
          <w:szCs w:val="24"/>
        </w:rPr>
      </w:pPr>
    </w:p>
  </w:endnote>
  <w:endnote w:id="7">
    <w:p w14:paraId="151304C5"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rPr>
        <w:endnoteRef/>
      </w:r>
      <w:r w:rsidRPr="00E75243">
        <w:rPr>
          <w:rFonts w:ascii="Times New Roman" w:hAnsi="Times New Roman" w:cs="Times New Roman"/>
          <w:sz w:val="24"/>
          <w:szCs w:val="24"/>
        </w:rPr>
        <w:t xml:space="preserve"> Gozal D. Sleep-disordered breathing and school performance in children. Pediatrics 1998;102(3 Pt 1):616–20.</w:t>
      </w:r>
    </w:p>
    <w:p w14:paraId="15AAA6D3"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p>
  </w:endnote>
  <w:endnote w:id="8">
    <w:p w14:paraId="4ECEBB67" w14:textId="7C31A24F" w:rsidR="0035573B" w:rsidRPr="00E75243" w:rsidRDefault="0035573B" w:rsidP="00E75243">
      <w:pPr>
        <w:pStyle w:val="title1"/>
        <w:shd w:val="clear" w:color="auto" w:fill="FFFFFF"/>
        <w:rPr>
          <w:sz w:val="24"/>
          <w:szCs w:val="24"/>
          <w:lang w:val="en-GB"/>
        </w:rPr>
      </w:pPr>
      <w:r w:rsidRPr="00E75243">
        <w:rPr>
          <w:rStyle w:val="EndnoteReference"/>
          <w:sz w:val="24"/>
          <w:szCs w:val="24"/>
        </w:rPr>
        <w:endnoteRef/>
      </w:r>
      <w:r w:rsidRPr="00E75243">
        <w:rPr>
          <w:sz w:val="24"/>
          <w:szCs w:val="24"/>
          <w:lang w:val="en-GB"/>
        </w:rPr>
        <w:t xml:space="preserve"> Breslin J, Spanò G, Bootzin R, Anand P, Nadel L, Edgin J. </w:t>
      </w:r>
      <w:hyperlink r:id="rId1" w:history="1">
        <w:r w:rsidRPr="00E75243">
          <w:rPr>
            <w:sz w:val="24"/>
            <w:szCs w:val="24"/>
            <w:lang w:val="en-GB"/>
          </w:rPr>
          <w:t>Obstructive sleep apnea syndrome and cognition in Down syndrome.</w:t>
        </w:r>
      </w:hyperlink>
      <w:r>
        <w:rPr>
          <w:sz w:val="24"/>
          <w:szCs w:val="24"/>
          <w:lang w:val="en-GB"/>
        </w:rPr>
        <w:t xml:space="preserve"> </w:t>
      </w:r>
      <w:r w:rsidRPr="00E75243">
        <w:rPr>
          <w:sz w:val="24"/>
          <w:szCs w:val="24"/>
          <w:lang w:val="en-GB"/>
        </w:rPr>
        <w:t xml:space="preserve">Dev Med Child Neurol. 2014;56(7):657-64. </w:t>
      </w:r>
    </w:p>
    <w:p w14:paraId="6BF83495" w14:textId="77777777" w:rsidR="0035573B" w:rsidRPr="00E75243" w:rsidRDefault="0035573B" w:rsidP="00E75243">
      <w:pPr>
        <w:pStyle w:val="title1"/>
        <w:shd w:val="clear" w:color="auto" w:fill="FFFFFF"/>
        <w:rPr>
          <w:sz w:val="24"/>
          <w:szCs w:val="24"/>
        </w:rPr>
      </w:pPr>
    </w:p>
  </w:endnote>
  <w:endnote w:id="9">
    <w:p w14:paraId="2C0633FD" w14:textId="333F1CDD"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Style w:val="EndnoteReference"/>
          <w:rFonts w:ascii="Times New Roman" w:hAnsi="Times New Roman"/>
          <w:sz w:val="24"/>
          <w:szCs w:val="24"/>
        </w:rPr>
        <w:endnoteRef/>
      </w:r>
      <w:r w:rsidRPr="00E75243">
        <w:rPr>
          <w:rFonts w:ascii="Times New Roman" w:hAnsi="Times New Roman" w:cs="Times New Roman"/>
          <w:sz w:val="24"/>
          <w:szCs w:val="24"/>
        </w:rPr>
        <w:t xml:space="preserve"> Fernandez F &amp; Edgin JO.  Poor Sleep as a Precurso</w:t>
      </w:r>
      <w:r>
        <w:rPr>
          <w:rFonts w:ascii="Times New Roman" w:hAnsi="Times New Roman" w:cs="Times New Roman"/>
          <w:sz w:val="24"/>
          <w:szCs w:val="24"/>
        </w:rPr>
        <w:t>r to Cognitive Decline in Down s</w:t>
      </w:r>
      <w:r w:rsidRPr="00E75243">
        <w:rPr>
          <w:rFonts w:ascii="Times New Roman" w:hAnsi="Times New Roman" w:cs="Times New Roman"/>
          <w:sz w:val="24"/>
          <w:szCs w:val="24"/>
        </w:rPr>
        <w:t>yndrome: A Hypothesis. Alzheimers Dis Parkinsonism. 2013 26; 3(2): 124</w:t>
      </w:r>
      <w:r>
        <w:rPr>
          <w:rFonts w:ascii="Times New Roman" w:hAnsi="Times New Roman" w:cs="Times New Roman"/>
          <w:sz w:val="24"/>
          <w:szCs w:val="24"/>
        </w:rPr>
        <w:t>.</w:t>
      </w:r>
    </w:p>
    <w:p w14:paraId="05052E21"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p>
  </w:endnote>
  <w:endnote w:id="10">
    <w:p w14:paraId="32C76AD3" w14:textId="17432254" w:rsidR="0035573B" w:rsidRPr="00E75243" w:rsidRDefault="0035573B" w:rsidP="00E75243">
      <w:pPr>
        <w:pStyle w:val="EndnoteText"/>
        <w:rPr>
          <w:sz w:val="24"/>
          <w:szCs w:val="24"/>
          <w:lang w:eastAsia="zh-CN"/>
        </w:rPr>
      </w:pPr>
      <w:r w:rsidRPr="00E75243">
        <w:rPr>
          <w:rStyle w:val="EndnoteReference"/>
          <w:sz w:val="24"/>
          <w:szCs w:val="24"/>
        </w:rPr>
        <w:endnoteRef/>
      </w:r>
      <w:r w:rsidRPr="00E75243">
        <w:rPr>
          <w:sz w:val="24"/>
          <w:szCs w:val="24"/>
        </w:rPr>
        <w:t xml:space="preserve"> </w:t>
      </w:r>
      <w:r w:rsidRPr="00E75243">
        <w:rPr>
          <w:sz w:val="24"/>
          <w:szCs w:val="24"/>
          <w:lang w:eastAsia="zh-CN"/>
        </w:rPr>
        <w:t>Royal College of Paediatrics and Child Health. Working Party on Sleep Physiology and Respiratory Control Disorders in Childhood, Standards for Services for Children with Disorders of Sleep Physiology Report. (2009)</w:t>
      </w:r>
      <w:r>
        <w:rPr>
          <w:sz w:val="24"/>
          <w:szCs w:val="24"/>
          <w:lang w:eastAsia="zh-CN"/>
        </w:rPr>
        <w:t>.</w:t>
      </w:r>
    </w:p>
    <w:p w14:paraId="2759FB64" w14:textId="77777777" w:rsidR="0035573B" w:rsidRPr="00E75243" w:rsidRDefault="0035573B" w:rsidP="00E75243">
      <w:pPr>
        <w:pStyle w:val="EndnoteText"/>
        <w:rPr>
          <w:sz w:val="24"/>
          <w:szCs w:val="24"/>
        </w:rPr>
      </w:pPr>
    </w:p>
  </w:endnote>
  <w:endnote w:id="11">
    <w:p w14:paraId="420E03E5" w14:textId="687D9C9F" w:rsidR="0035573B" w:rsidRPr="00E75243" w:rsidRDefault="0035573B" w:rsidP="00E75243">
      <w:pPr>
        <w:spacing w:after="0" w:line="240" w:lineRule="auto"/>
        <w:textAlignment w:val="baseline"/>
        <w:rPr>
          <w:rFonts w:ascii="Times New Roman" w:hAnsi="Times New Roman" w:cs="Times New Roman"/>
          <w:sz w:val="24"/>
          <w:szCs w:val="24"/>
        </w:rPr>
      </w:pPr>
      <w:r w:rsidRPr="00E75243">
        <w:rPr>
          <w:rStyle w:val="EndnoteReference"/>
          <w:rFonts w:ascii="Times New Roman" w:hAnsi="Times New Roman"/>
          <w:sz w:val="24"/>
          <w:szCs w:val="24"/>
        </w:rPr>
        <w:endnoteRef/>
      </w:r>
      <w:r w:rsidRPr="00E75243">
        <w:rPr>
          <w:rFonts w:ascii="Times New Roman" w:hAnsi="Times New Roman" w:cs="Times New Roman"/>
          <w:sz w:val="24"/>
          <w:szCs w:val="24"/>
        </w:rPr>
        <w:t xml:space="preserve"> Marilyn J. Bull, the Committee on Genetics Health Supervision for Children </w:t>
      </w:r>
      <w:r>
        <w:rPr>
          <w:rFonts w:ascii="Times New Roman" w:hAnsi="Times New Roman" w:cs="Times New Roman"/>
          <w:sz w:val="24"/>
          <w:szCs w:val="24"/>
        </w:rPr>
        <w:t>with Down s</w:t>
      </w:r>
      <w:r w:rsidRPr="00E75243">
        <w:rPr>
          <w:rFonts w:ascii="Times New Roman" w:hAnsi="Times New Roman" w:cs="Times New Roman"/>
          <w:sz w:val="24"/>
          <w:szCs w:val="24"/>
        </w:rPr>
        <w:t>yndrome. Pediatrics. 2011, 128 (2) 393-4</w:t>
      </w:r>
      <w:r>
        <w:rPr>
          <w:rFonts w:ascii="Times New Roman" w:hAnsi="Times New Roman" w:cs="Times New Roman"/>
          <w:sz w:val="24"/>
          <w:szCs w:val="24"/>
        </w:rPr>
        <w:t>06; DOI: 10.1542/peds.2011-1605.</w:t>
      </w:r>
    </w:p>
    <w:p w14:paraId="2EB8367E" w14:textId="77777777" w:rsidR="0035573B" w:rsidRPr="00E75243" w:rsidRDefault="0035573B" w:rsidP="00E75243">
      <w:pPr>
        <w:pStyle w:val="EndnoteText"/>
        <w:rPr>
          <w:sz w:val="24"/>
          <w:szCs w:val="24"/>
        </w:rPr>
      </w:pPr>
    </w:p>
  </w:endnote>
  <w:endnote w:id="12">
    <w:p w14:paraId="6C0F527E" w14:textId="77777777" w:rsidR="0035573B" w:rsidRPr="00E75243" w:rsidRDefault="0035573B" w:rsidP="00E75243">
      <w:pPr>
        <w:pStyle w:val="EndnoteText"/>
        <w:rPr>
          <w:sz w:val="24"/>
          <w:szCs w:val="24"/>
        </w:rPr>
      </w:pPr>
      <w:r w:rsidRPr="00E75243">
        <w:rPr>
          <w:rStyle w:val="EndnoteReference"/>
          <w:rFonts w:ascii="Calibri" w:hAnsi="Calibri"/>
          <w:lang w:eastAsia="zh-CN"/>
        </w:rPr>
        <w:endnoteRef/>
      </w:r>
      <w:r w:rsidRPr="00E75243">
        <w:rPr>
          <w:rStyle w:val="EndnoteReference"/>
          <w:rFonts w:ascii="Calibri" w:hAnsi="Calibri"/>
          <w:lang w:eastAsia="zh-CN"/>
        </w:rPr>
        <w:t xml:space="preserve"> </w:t>
      </w:r>
      <w:r>
        <w:rPr>
          <w:sz w:val="24"/>
          <w:szCs w:val="24"/>
        </w:rPr>
        <w:t xml:space="preserve"> </w:t>
      </w:r>
      <w:r w:rsidRPr="00E75243">
        <w:rPr>
          <w:sz w:val="24"/>
          <w:szCs w:val="24"/>
        </w:rPr>
        <w:t>Marcus CL. Sleep-disordered Breathing in Children.  Am J Respir Crit Care Med. 2001;164:16-30.</w:t>
      </w:r>
    </w:p>
    <w:p w14:paraId="22DC99FF" w14:textId="77777777" w:rsidR="0035573B" w:rsidRPr="00E75243" w:rsidRDefault="0035573B" w:rsidP="00E75243">
      <w:pPr>
        <w:pStyle w:val="EndnoteText"/>
        <w:rPr>
          <w:sz w:val="24"/>
          <w:szCs w:val="24"/>
        </w:rPr>
      </w:pPr>
    </w:p>
  </w:endnote>
  <w:endnote w:id="13">
    <w:p w14:paraId="040C869C" w14:textId="77777777" w:rsidR="0035573B" w:rsidRPr="00E75243" w:rsidRDefault="0035573B" w:rsidP="00E75243">
      <w:pPr>
        <w:pStyle w:val="EndnoteText"/>
        <w:rPr>
          <w:sz w:val="24"/>
          <w:szCs w:val="24"/>
        </w:rPr>
      </w:pPr>
      <w:r w:rsidRPr="00E75243">
        <w:rPr>
          <w:rStyle w:val="EndnoteReference"/>
          <w:rFonts w:ascii="Calibri" w:hAnsi="Calibri"/>
          <w:lang w:eastAsia="zh-CN"/>
        </w:rPr>
        <w:endnoteRef/>
      </w:r>
      <w:r w:rsidRPr="00E75243">
        <w:rPr>
          <w:sz w:val="24"/>
          <w:szCs w:val="24"/>
          <w:lang w:val="fr-FR"/>
        </w:rPr>
        <w:t xml:space="preserve"> Marcus C, Keens T, Bautista D, et al. </w:t>
      </w:r>
      <w:r w:rsidRPr="00E75243">
        <w:rPr>
          <w:sz w:val="24"/>
          <w:szCs w:val="24"/>
        </w:rPr>
        <w:t>Obstructive sleep apnea in children with Down syndrome. Pediatrics. 1991;88:132.</w:t>
      </w:r>
    </w:p>
    <w:p w14:paraId="6F94C046" w14:textId="77777777" w:rsidR="0035573B" w:rsidRPr="00E75243" w:rsidRDefault="0035573B" w:rsidP="00E75243">
      <w:pPr>
        <w:pStyle w:val="EndnoteText"/>
        <w:rPr>
          <w:sz w:val="24"/>
          <w:szCs w:val="24"/>
        </w:rPr>
      </w:pPr>
    </w:p>
  </w:endnote>
  <w:endnote w:id="14">
    <w:p w14:paraId="38A120B6" w14:textId="35EE6B5C" w:rsidR="0035573B" w:rsidRPr="00E75243" w:rsidRDefault="0035573B" w:rsidP="00E75243">
      <w:pPr>
        <w:pStyle w:val="EndnoteText"/>
        <w:rPr>
          <w:sz w:val="24"/>
          <w:szCs w:val="24"/>
        </w:rPr>
      </w:pPr>
      <w:r w:rsidRPr="00E75243">
        <w:rPr>
          <w:rStyle w:val="EndnoteReference"/>
          <w:rFonts w:ascii="Calibri" w:hAnsi="Calibri"/>
          <w:lang w:eastAsia="zh-CN"/>
        </w:rPr>
        <w:endnoteRef/>
      </w:r>
      <w:r w:rsidRPr="00E75243">
        <w:rPr>
          <w:rStyle w:val="EndnoteReference"/>
          <w:rFonts w:ascii="Calibri" w:hAnsi="Calibri"/>
          <w:lang w:eastAsia="zh-CN"/>
        </w:rPr>
        <w:t xml:space="preserve"> </w:t>
      </w:r>
      <w:r w:rsidRPr="00E75243">
        <w:rPr>
          <w:sz w:val="24"/>
          <w:szCs w:val="24"/>
        </w:rPr>
        <w:t>Levanon A, Tarasuik A, Tal A. Sleep characteristics in children with Down syndrome. Journal of Pediatrics. 1999; 134 (6): 755-760</w:t>
      </w:r>
      <w:r>
        <w:rPr>
          <w:sz w:val="24"/>
          <w:szCs w:val="24"/>
        </w:rPr>
        <w:t>.</w:t>
      </w:r>
    </w:p>
    <w:p w14:paraId="1870B385" w14:textId="77777777" w:rsidR="0035573B" w:rsidRPr="00E75243" w:rsidRDefault="0035573B" w:rsidP="00E75243">
      <w:pPr>
        <w:pStyle w:val="EndnoteText"/>
        <w:rPr>
          <w:sz w:val="24"/>
          <w:szCs w:val="24"/>
        </w:rPr>
      </w:pPr>
    </w:p>
  </w:endnote>
  <w:endnote w:id="15">
    <w:p w14:paraId="36A3C125" w14:textId="16997BF8"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Style w:val="EndnoteReference"/>
          <w:sz w:val="20"/>
          <w:szCs w:val="20"/>
        </w:rPr>
        <w:endnoteRef/>
      </w:r>
      <w:r w:rsidRPr="00E75243">
        <w:rPr>
          <w:rStyle w:val="EndnoteReference"/>
          <w:sz w:val="20"/>
          <w:szCs w:val="20"/>
        </w:rPr>
        <w:t xml:space="preserve"> </w:t>
      </w:r>
      <w:r w:rsidRPr="00E75243">
        <w:rPr>
          <w:rFonts w:ascii="Times New Roman" w:hAnsi="Times New Roman" w:cs="Times New Roman"/>
          <w:sz w:val="24"/>
          <w:szCs w:val="24"/>
          <w:lang w:eastAsia="en-US"/>
        </w:rPr>
        <w:t>Dyken ME, Lin-Dyken DC, Poulton S, Zimmerman MB, Sedars E. Prospective polysomnographic analysis of obstructive sleep apnea in Down syndrome. Arch Pediatr Adol Med. 2003;157(7):655-60</w:t>
      </w:r>
      <w:r>
        <w:rPr>
          <w:rFonts w:ascii="Times New Roman" w:hAnsi="Times New Roman" w:cs="Times New Roman"/>
          <w:sz w:val="24"/>
          <w:szCs w:val="24"/>
          <w:lang w:eastAsia="en-US"/>
        </w:rPr>
        <w:t>.</w:t>
      </w:r>
    </w:p>
    <w:p w14:paraId="43357B63"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lang w:eastAsia="en-US"/>
        </w:rPr>
      </w:pPr>
    </w:p>
  </w:endnote>
  <w:endnote w:id="16">
    <w:p w14:paraId="75CB61B9"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lang w:eastAsia="en-US"/>
        </w:rPr>
      </w:pPr>
      <w:r w:rsidRPr="00E75243">
        <w:rPr>
          <w:rStyle w:val="EndnoteReference"/>
          <w:sz w:val="20"/>
          <w:szCs w:val="20"/>
        </w:rPr>
        <w:endnoteRef/>
      </w:r>
      <w:r w:rsidRPr="00A43B76">
        <w:rPr>
          <w:rStyle w:val="EndnoteReference"/>
          <w:sz w:val="20"/>
          <w:szCs w:val="20"/>
        </w:rPr>
        <w:t xml:space="preserve"> </w:t>
      </w:r>
      <w:r w:rsidRPr="00A43B76">
        <w:rPr>
          <w:rFonts w:ascii="Times New Roman" w:hAnsi="Times New Roman" w:cs="Times New Roman"/>
          <w:sz w:val="24"/>
          <w:szCs w:val="24"/>
          <w:lang w:eastAsia="en-US"/>
        </w:rPr>
        <w:t xml:space="preserve">Dahlqvist A, Rask E, Rosenqvist CJ, Sahlin C, Franklin KA. </w:t>
      </w:r>
      <w:r w:rsidRPr="00E75243">
        <w:rPr>
          <w:rFonts w:ascii="Times New Roman" w:hAnsi="Times New Roman" w:cs="Times New Roman"/>
          <w:sz w:val="24"/>
          <w:szCs w:val="24"/>
          <w:lang w:eastAsia="en-US"/>
        </w:rPr>
        <w:t>Sleep apnea and Down's syndrome. Acta Oto-Laryngologica. 2003 Dec;123(9):1094-7.</w:t>
      </w:r>
    </w:p>
    <w:p w14:paraId="1670F178"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lang w:eastAsia="en-US"/>
        </w:rPr>
      </w:pPr>
    </w:p>
  </w:endnote>
  <w:endnote w:id="17">
    <w:p w14:paraId="05EC346E"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Style w:val="EndnoteReference"/>
          <w:sz w:val="20"/>
          <w:szCs w:val="20"/>
        </w:rPr>
        <w:endnoteRef/>
      </w:r>
      <w:r w:rsidRPr="00E75243">
        <w:rPr>
          <w:rStyle w:val="EndnoteReference"/>
          <w:sz w:val="20"/>
          <w:szCs w:val="20"/>
        </w:rPr>
        <w:t xml:space="preserve"> </w:t>
      </w:r>
      <w:r w:rsidRPr="00E75243">
        <w:rPr>
          <w:rFonts w:ascii="Times New Roman" w:hAnsi="Times New Roman" w:cs="Times New Roman"/>
          <w:sz w:val="24"/>
          <w:szCs w:val="24"/>
          <w:lang w:eastAsia="en-US"/>
        </w:rPr>
        <w:t>de Miguel-Diez J, Villa-Asensi JR, Alvarez-Sala JL. Prevalence of sleep-disordered breathing in children with Down syndrome: polygraphic findings in 108 children. Sleep. 2003; 26(8):1006-9.</w:t>
      </w:r>
    </w:p>
    <w:p w14:paraId="51A41D67" w14:textId="77777777" w:rsidR="0035573B" w:rsidRPr="00E75243" w:rsidRDefault="0035573B" w:rsidP="00E75243">
      <w:pPr>
        <w:pStyle w:val="EndnoteText"/>
        <w:rPr>
          <w:sz w:val="24"/>
          <w:szCs w:val="24"/>
        </w:rPr>
      </w:pPr>
    </w:p>
  </w:endnote>
  <w:endnote w:id="18">
    <w:p w14:paraId="2008D029" w14:textId="1935A0E1" w:rsidR="0035573B" w:rsidRPr="00E75243" w:rsidRDefault="0035573B" w:rsidP="00E75243">
      <w:pPr>
        <w:pStyle w:val="EndnoteText"/>
        <w:rPr>
          <w:sz w:val="24"/>
          <w:szCs w:val="24"/>
        </w:rPr>
      </w:pPr>
      <w:r w:rsidRPr="00E75243">
        <w:rPr>
          <w:rStyle w:val="EndnoteReference"/>
          <w:sz w:val="24"/>
          <w:szCs w:val="24"/>
        </w:rPr>
        <w:endnoteRef/>
      </w:r>
      <w:r w:rsidRPr="00E75243">
        <w:rPr>
          <w:sz w:val="24"/>
          <w:szCs w:val="24"/>
        </w:rPr>
        <w:t xml:space="preserve"> Ng D K, Hui H N, Chan C H, Kwok K L, Chow P Y, Cheung J M, Leung S Y. Obstructive sleep apnoea in children with Down syndrome. Singapore Med J 2006; 47(9) : 774-779</w:t>
      </w:r>
      <w:r>
        <w:rPr>
          <w:sz w:val="24"/>
          <w:szCs w:val="24"/>
        </w:rPr>
        <w:t>.</w:t>
      </w:r>
    </w:p>
    <w:p w14:paraId="0D268346" w14:textId="77777777" w:rsidR="0035573B" w:rsidRPr="00E75243" w:rsidRDefault="0035573B" w:rsidP="00E75243">
      <w:pPr>
        <w:pStyle w:val="EndnoteText"/>
        <w:rPr>
          <w:sz w:val="24"/>
          <w:szCs w:val="24"/>
        </w:rPr>
      </w:pPr>
    </w:p>
  </w:endnote>
  <w:endnote w:id="19">
    <w:p w14:paraId="1986C7C2" w14:textId="5C29F166" w:rsidR="0035573B" w:rsidRPr="00E75243" w:rsidRDefault="0035573B" w:rsidP="00E75243">
      <w:pPr>
        <w:pStyle w:val="EndnoteText"/>
        <w:rPr>
          <w:sz w:val="24"/>
          <w:szCs w:val="24"/>
        </w:rPr>
      </w:pPr>
      <w:r w:rsidRPr="00E75243">
        <w:rPr>
          <w:rStyle w:val="EndnoteReference"/>
          <w:rFonts w:ascii="Calibri" w:hAnsi="Calibri"/>
          <w:lang w:eastAsia="zh-CN"/>
        </w:rPr>
        <w:endnoteRef/>
      </w:r>
      <w:r w:rsidRPr="00E75243">
        <w:rPr>
          <w:rStyle w:val="EndnoteReference"/>
          <w:rFonts w:ascii="Calibri" w:hAnsi="Calibri"/>
          <w:lang w:eastAsia="zh-CN"/>
        </w:rPr>
        <w:t xml:space="preserve"> </w:t>
      </w:r>
      <w:hyperlink r:id="rId2" w:history="1">
        <w:r w:rsidRPr="00E75243">
          <w:rPr>
            <w:sz w:val="24"/>
            <w:szCs w:val="24"/>
          </w:rPr>
          <w:t>Shott SR</w:t>
        </w:r>
      </w:hyperlink>
      <w:r w:rsidRPr="00E75243">
        <w:rPr>
          <w:sz w:val="24"/>
          <w:szCs w:val="24"/>
        </w:rPr>
        <w:t xml:space="preserve">, </w:t>
      </w:r>
      <w:hyperlink r:id="rId3" w:history="1">
        <w:r w:rsidRPr="00E75243">
          <w:rPr>
            <w:sz w:val="24"/>
            <w:szCs w:val="24"/>
          </w:rPr>
          <w:t>Amin R</w:t>
        </w:r>
      </w:hyperlink>
      <w:r w:rsidRPr="00E75243">
        <w:rPr>
          <w:sz w:val="24"/>
          <w:szCs w:val="24"/>
        </w:rPr>
        <w:t xml:space="preserve">, </w:t>
      </w:r>
      <w:hyperlink r:id="rId4" w:history="1">
        <w:r w:rsidRPr="00E75243">
          <w:rPr>
            <w:sz w:val="24"/>
            <w:szCs w:val="24"/>
          </w:rPr>
          <w:t>Chini B</w:t>
        </w:r>
      </w:hyperlink>
      <w:r w:rsidRPr="00E75243">
        <w:rPr>
          <w:sz w:val="24"/>
          <w:szCs w:val="24"/>
        </w:rPr>
        <w:t xml:space="preserve">, </w:t>
      </w:r>
      <w:hyperlink r:id="rId5" w:history="1">
        <w:r w:rsidRPr="00E75243">
          <w:rPr>
            <w:sz w:val="24"/>
            <w:szCs w:val="24"/>
          </w:rPr>
          <w:t>Heubi C</w:t>
        </w:r>
      </w:hyperlink>
      <w:r w:rsidRPr="00E75243">
        <w:rPr>
          <w:sz w:val="24"/>
          <w:szCs w:val="24"/>
        </w:rPr>
        <w:t xml:space="preserve">, </w:t>
      </w:r>
      <w:hyperlink r:id="rId6" w:history="1">
        <w:r w:rsidRPr="00E75243">
          <w:rPr>
            <w:sz w:val="24"/>
            <w:szCs w:val="24"/>
          </w:rPr>
          <w:t>Hotze S</w:t>
        </w:r>
      </w:hyperlink>
      <w:r w:rsidRPr="00E75243">
        <w:rPr>
          <w:sz w:val="24"/>
          <w:szCs w:val="24"/>
        </w:rPr>
        <w:t xml:space="preserve">, </w:t>
      </w:r>
      <w:hyperlink r:id="rId7" w:history="1">
        <w:r w:rsidRPr="00E75243">
          <w:rPr>
            <w:sz w:val="24"/>
            <w:szCs w:val="24"/>
          </w:rPr>
          <w:t>Akers R</w:t>
        </w:r>
      </w:hyperlink>
      <w:r w:rsidRPr="00E75243">
        <w:rPr>
          <w:sz w:val="24"/>
          <w:szCs w:val="24"/>
        </w:rPr>
        <w:t xml:space="preserve">  Obstructive sleep apnea: Should all children with Down syndrome be tested?</w:t>
      </w:r>
      <w:r>
        <w:rPr>
          <w:sz w:val="24"/>
          <w:szCs w:val="24"/>
        </w:rPr>
        <w:t xml:space="preserve"> </w:t>
      </w:r>
      <w:hyperlink r:id="rId8" w:tooltip="Archives of otolaryngology--head &amp; neck surgery." w:history="1">
        <w:r w:rsidRPr="00E75243">
          <w:rPr>
            <w:sz w:val="24"/>
            <w:szCs w:val="24"/>
          </w:rPr>
          <w:t>Arch Otolaryngol Head Neck Surg.</w:t>
        </w:r>
      </w:hyperlink>
      <w:r>
        <w:rPr>
          <w:sz w:val="24"/>
          <w:szCs w:val="24"/>
        </w:rPr>
        <w:t xml:space="preserve"> 2006</w:t>
      </w:r>
      <w:r w:rsidRPr="00E75243">
        <w:rPr>
          <w:sz w:val="24"/>
          <w:szCs w:val="24"/>
        </w:rPr>
        <w:t>;132(4):432-6.</w:t>
      </w:r>
    </w:p>
    <w:p w14:paraId="62AA2136" w14:textId="77777777" w:rsidR="0035573B" w:rsidRPr="00E75243" w:rsidRDefault="0035573B" w:rsidP="00E75243">
      <w:pPr>
        <w:pStyle w:val="EndnoteText"/>
        <w:rPr>
          <w:sz w:val="24"/>
          <w:szCs w:val="24"/>
        </w:rPr>
      </w:pPr>
    </w:p>
  </w:endnote>
  <w:endnote w:id="20">
    <w:p w14:paraId="33C8F640" w14:textId="77777777" w:rsidR="0035573B" w:rsidRPr="00E75243" w:rsidRDefault="0035573B" w:rsidP="00E75243">
      <w:pPr>
        <w:shd w:val="clear" w:color="auto" w:fill="FFFFFF"/>
        <w:spacing w:after="0" w:line="240" w:lineRule="auto"/>
        <w:outlineLvl w:val="0"/>
        <w:rPr>
          <w:rFonts w:ascii="Times New Roman" w:hAnsi="Times New Roman" w:cs="Times New Roman"/>
          <w:sz w:val="24"/>
          <w:szCs w:val="24"/>
          <w:lang w:eastAsia="en-US"/>
        </w:rPr>
      </w:pPr>
      <w:r w:rsidRPr="00E75243">
        <w:rPr>
          <w:rStyle w:val="EndnoteReference"/>
          <w:sz w:val="20"/>
          <w:szCs w:val="20"/>
        </w:rPr>
        <w:endnoteRef/>
      </w:r>
      <w:r w:rsidRPr="00E75243">
        <w:rPr>
          <w:rFonts w:ascii="Times New Roman" w:hAnsi="Times New Roman" w:cs="Times New Roman"/>
          <w:sz w:val="24"/>
          <w:szCs w:val="24"/>
          <w:lang w:eastAsia="en-US"/>
        </w:rPr>
        <w:t xml:space="preserve"> Fitzgerald DA, Paul A, Richmond C. Severity of obstructive apnoea in children with Down syndrome who snore. Arch Dis Child 2007;92:423–425</w:t>
      </w:r>
    </w:p>
    <w:p w14:paraId="3F9BC2BA" w14:textId="77777777" w:rsidR="0035573B" w:rsidRPr="00E75243" w:rsidRDefault="0035573B" w:rsidP="00E75243">
      <w:pPr>
        <w:shd w:val="clear" w:color="auto" w:fill="FFFFFF"/>
        <w:spacing w:after="0" w:line="240" w:lineRule="auto"/>
        <w:outlineLvl w:val="0"/>
        <w:rPr>
          <w:rFonts w:ascii="Times New Roman" w:hAnsi="Times New Roman" w:cs="Times New Roman"/>
          <w:sz w:val="24"/>
          <w:szCs w:val="24"/>
        </w:rPr>
      </w:pPr>
    </w:p>
  </w:endnote>
  <w:endnote w:id="21">
    <w:p w14:paraId="558A2C5D" w14:textId="4F15CC5C" w:rsidR="0035573B" w:rsidRPr="00E75243" w:rsidRDefault="0035573B" w:rsidP="00E75243">
      <w:pPr>
        <w:pStyle w:val="EndnoteText"/>
        <w:rPr>
          <w:sz w:val="24"/>
          <w:szCs w:val="24"/>
          <w:lang w:eastAsia="zh-CN"/>
        </w:rPr>
      </w:pPr>
      <w:r w:rsidRPr="00E75243">
        <w:rPr>
          <w:rStyle w:val="EndnoteReference"/>
          <w:lang w:eastAsia="zh-CN"/>
        </w:rPr>
        <w:endnoteRef/>
      </w:r>
      <w:r w:rsidRPr="00E75243">
        <w:rPr>
          <w:rStyle w:val="EndnoteReference"/>
          <w:lang w:eastAsia="zh-CN"/>
        </w:rPr>
        <w:t xml:space="preserve"> </w:t>
      </w:r>
      <w:hyperlink r:id="rId9" w:history="1">
        <w:r w:rsidRPr="00E75243">
          <w:rPr>
            <w:sz w:val="24"/>
            <w:szCs w:val="24"/>
          </w:rPr>
          <w:t>Austeng ME</w:t>
        </w:r>
      </w:hyperlink>
      <w:r w:rsidRPr="00E75243">
        <w:rPr>
          <w:sz w:val="24"/>
          <w:szCs w:val="24"/>
        </w:rPr>
        <w:t xml:space="preserve">, </w:t>
      </w:r>
      <w:hyperlink r:id="rId10" w:history="1">
        <w:r w:rsidRPr="00E75243">
          <w:rPr>
            <w:sz w:val="24"/>
            <w:szCs w:val="24"/>
          </w:rPr>
          <w:t>Øverland B</w:t>
        </w:r>
      </w:hyperlink>
      <w:r w:rsidRPr="00E75243">
        <w:rPr>
          <w:sz w:val="24"/>
          <w:szCs w:val="24"/>
        </w:rPr>
        <w:t xml:space="preserve">, </w:t>
      </w:r>
      <w:hyperlink r:id="rId11" w:history="1">
        <w:r w:rsidRPr="00E75243">
          <w:rPr>
            <w:sz w:val="24"/>
            <w:szCs w:val="24"/>
          </w:rPr>
          <w:t>Kværner KJ</w:t>
        </w:r>
      </w:hyperlink>
      <w:r w:rsidRPr="00E75243">
        <w:rPr>
          <w:sz w:val="24"/>
          <w:szCs w:val="24"/>
        </w:rPr>
        <w:t xml:space="preserve">, </w:t>
      </w:r>
      <w:hyperlink r:id="rId12" w:history="1">
        <w:r w:rsidRPr="00E75243">
          <w:rPr>
            <w:sz w:val="24"/>
            <w:szCs w:val="24"/>
          </w:rPr>
          <w:t>Andersson EM</w:t>
        </w:r>
      </w:hyperlink>
      <w:r w:rsidRPr="00E75243">
        <w:rPr>
          <w:sz w:val="24"/>
          <w:szCs w:val="24"/>
        </w:rPr>
        <w:t xml:space="preserve">, </w:t>
      </w:r>
      <w:hyperlink r:id="rId13" w:history="1">
        <w:r w:rsidRPr="00E75243">
          <w:rPr>
            <w:sz w:val="24"/>
            <w:szCs w:val="24"/>
          </w:rPr>
          <w:t>Axelsson S</w:t>
        </w:r>
      </w:hyperlink>
      <w:r w:rsidRPr="00E75243">
        <w:rPr>
          <w:sz w:val="24"/>
          <w:szCs w:val="24"/>
        </w:rPr>
        <w:t xml:space="preserve">, </w:t>
      </w:r>
      <w:hyperlink r:id="rId14" w:history="1">
        <w:r w:rsidRPr="00E75243">
          <w:rPr>
            <w:sz w:val="24"/>
            <w:szCs w:val="24"/>
          </w:rPr>
          <w:t>Abdelnoor M</w:t>
        </w:r>
      </w:hyperlink>
      <w:r w:rsidRPr="00E75243">
        <w:rPr>
          <w:sz w:val="24"/>
          <w:szCs w:val="24"/>
        </w:rPr>
        <w:t xml:space="preserve">, </w:t>
      </w:r>
      <w:hyperlink r:id="rId15" w:history="1">
        <w:r w:rsidRPr="00E75243">
          <w:rPr>
            <w:sz w:val="24"/>
            <w:szCs w:val="24"/>
          </w:rPr>
          <w:t>Akre H</w:t>
        </w:r>
      </w:hyperlink>
      <w:r w:rsidRPr="00E75243">
        <w:rPr>
          <w:sz w:val="24"/>
          <w:szCs w:val="24"/>
        </w:rPr>
        <w:t xml:space="preserve">  Obstructive sleep apnea in younger school children with Down syndrome. </w:t>
      </w:r>
      <w:hyperlink r:id="rId16" w:tooltip="International journal of pediatric otorhinolaryngology." w:history="1">
        <w:r w:rsidRPr="00E75243">
          <w:rPr>
            <w:sz w:val="24"/>
            <w:szCs w:val="24"/>
          </w:rPr>
          <w:t>Int J Pediatr Otorhinolaryngol.</w:t>
        </w:r>
      </w:hyperlink>
      <w:r>
        <w:rPr>
          <w:sz w:val="24"/>
          <w:szCs w:val="24"/>
        </w:rPr>
        <w:t xml:space="preserve"> 2014;78(7):1026-9.</w:t>
      </w:r>
    </w:p>
    <w:p w14:paraId="30D4E0F9" w14:textId="77777777" w:rsidR="0035573B" w:rsidRPr="00E75243" w:rsidRDefault="0035573B" w:rsidP="00E75243">
      <w:pPr>
        <w:pStyle w:val="EndnoteText"/>
        <w:rPr>
          <w:sz w:val="24"/>
          <w:szCs w:val="24"/>
        </w:rPr>
      </w:pPr>
    </w:p>
  </w:endnote>
  <w:endnote w:id="22">
    <w:p w14:paraId="06560F96" w14:textId="410641B3" w:rsidR="0035573B" w:rsidRDefault="0035573B" w:rsidP="00FC6AF6">
      <w:pPr>
        <w:pStyle w:val="PlainText"/>
      </w:pPr>
      <w:r>
        <w:rPr>
          <w:rStyle w:val="EndnoteReference"/>
        </w:rPr>
        <w:endnoteRef/>
      </w:r>
      <w:r>
        <w:t xml:space="preserve"> </w:t>
      </w:r>
      <w:r w:rsidRPr="00244E22">
        <w:rPr>
          <w:rFonts w:ascii="Times New Roman" w:eastAsia="SimSun" w:hAnsi="Times New Roman" w:cs="Times New Roman"/>
          <w:color w:val="FF0000"/>
          <w:sz w:val="24"/>
          <w:szCs w:val="24"/>
        </w:rPr>
        <w:t>Maris M, Verhulst S, Wojciechowski M, Van de Heyning P, Boudewyns A. Prevalence of Obstructive Sleep Apnea in Children with Down Syndrome. Sleep. 2016 Mar 1;39(3):699-704. doi: 0.5665/sleep.5554.</w:t>
      </w:r>
    </w:p>
  </w:endnote>
  <w:endnote w:id="23">
    <w:p w14:paraId="63C30362" w14:textId="12B4E6C8" w:rsidR="0035573B" w:rsidRDefault="0035573B" w:rsidP="00FC6AF6">
      <w:pPr>
        <w:pStyle w:val="Heading1"/>
        <w:shd w:val="clear" w:color="auto" w:fill="FFFFFF"/>
        <w:rPr>
          <w:rFonts w:ascii="Arial" w:hAnsi="Arial" w:cs="Arial"/>
          <w:sz w:val="20"/>
          <w:szCs w:val="20"/>
        </w:rPr>
      </w:pPr>
      <w:r w:rsidRPr="00FC6AF6">
        <w:rPr>
          <w:rStyle w:val="EndnoteReference"/>
          <w:rFonts w:ascii="Times New Roman" w:hAnsi="Times New Roman"/>
          <w:b w:val="0"/>
          <w:bCs w:val="0"/>
          <w:color w:val="auto"/>
          <w:sz w:val="24"/>
          <w:szCs w:val="24"/>
          <w:lang w:eastAsia="en-US"/>
        </w:rPr>
        <w:endnoteRef/>
      </w:r>
      <w:r w:rsidRPr="00FC6AF6">
        <w:rPr>
          <w:rStyle w:val="EndnoteReference"/>
          <w:rFonts w:ascii="Times New Roman" w:hAnsi="Times New Roman"/>
          <w:b w:val="0"/>
          <w:bCs w:val="0"/>
          <w:color w:val="auto"/>
          <w:sz w:val="24"/>
          <w:szCs w:val="24"/>
          <w:lang w:eastAsia="en-US"/>
        </w:rPr>
        <w:t xml:space="preserve"> </w:t>
      </w:r>
      <w:hyperlink r:id="rId17" w:history="1">
        <w:r w:rsidRPr="00244E22">
          <w:rPr>
            <w:rFonts w:ascii="Times New Roman" w:hAnsi="Times New Roman"/>
            <w:b w:val="0"/>
            <w:bCs w:val="0"/>
            <w:color w:val="FF0000"/>
            <w:sz w:val="24"/>
            <w:szCs w:val="24"/>
          </w:rPr>
          <w:t>Lin SC</w:t>
        </w:r>
      </w:hyperlink>
      <w:r w:rsidRPr="00244E22">
        <w:rPr>
          <w:rFonts w:ascii="Times New Roman" w:hAnsi="Times New Roman"/>
          <w:b w:val="0"/>
          <w:bCs w:val="0"/>
          <w:color w:val="FF0000"/>
          <w:sz w:val="24"/>
          <w:szCs w:val="24"/>
        </w:rPr>
        <w:t xml:space="preserve">, </w:t>
      </w:r>
      <w:hyperlink r:id="rId18" w:history="1">
        <w:r w:rsidRPr="00244E22">
          <w:rPr>
            <w:rFonts w:ascii="Times New Roman" w:hAnsi="Times New Roman"/>
            <w:b w:val="0"/>
            <w:bCs w:val="0"/>
            <w:color w:val="FF0000"/>
            <w:sz w:val="24"/>
            <w:szCs w:val="24"/>
          </w:rPr>
          <w:t>Davey MJ</w:t>
        </w:r>
      </w:hyperlink>
      <w:r w:rsidRPr="00244E22">
        <w:rPr>
          <w:rFonts w:ascii="Times New Roman" w:hAnsi="Times New Roman"/>
          <w:b w:val="0"/>
          <w:bCs w:val="0"/>
          <w:color w:val="FF0000"/>
          <w:sz w:val="24"/>
          <w:szCs w:val="24"/>
        </w:rPr>
        <w:t xml:space="preserve">, </w:t>
      </w:r>
      <w:hyperlink r:id="rId19" w:history="1">
        <w:r w:rsidRPr="00244E22">
          <w:rPr>
            <w:rFonts w:ascii="Times New Roman" w:hAnsi="Times New Roman"/>
            <w:b w:val="0"/>
            <w:bCs w:val="0"/>
            <w:color w:val="FF0000"/>
            <w:sz w:val="24"/>
            <w:szCs w:val="24"/>
          </w:rPr>
          <w:t>Horne RS</w:t>
        </w:r>
      </w:hyperlink>
      <w:r w:rsidRPr="00244E22">
        <w:rPr>
          <w:rFonts w:ascii="Times New Roman" w:hAnsi="Times New Roman"/>
          <w:b w:val="0"/>
          <w:bCs w:val="0"/>
          <w:color w:val="FF0000"/>
          <w:sz w:val="24"/>
          <w:szCs w:val="24"/>
        </w:rPr>
        <w:t xml:space="preserve">, </w:t>
      </w:r>
      <w:hyperlink r:id="rId20" w:history="1">
        <w:r w:rsidRPr="00244E22">
          <w:rPr>
            <w:rFonts w:ascii="Times New Roman" w:hAnsi="Times New Roman"/>
            <w:b w:val="0"/>
            <w:bCs w:val="0"/>
            <w:color w:val="FF0000"/>
            <w:sz w:val="24"/>
            <w:szCs w:val="24"/>
          </w:rPr>
          <w:t>Nixon GM</w:t>
        </w:r>
      </w:hyperlink>
      <w:r w:rsidRPr="00244E22">
        <w:rPr>
          <w:rFonts w:ascii="Times New Roman" w:hAnsi="Times New Roman"/>
          <w:b w:val="0"/>
          <w:bCs w:val="0"/>
          <w:color w:val="FF0000"/>
          <w:sz w:val="24"/>
          <w:szCs w:val="24"/>
        </w:rPr>
        <w:t xml:space="preserve">. Screening for obstructive sleep apnea in children with Down syndrome. </w:t>
      </w:r>
      <w:hyperlink r:id="rId21" w:tooltip="The Journal of pediatrics." w:history="1">
        <w:r w:rsidRPr="00244E22">
          <w:rPr>
            <w:rFonts w:ascii="Times New Roman" w:hAnsi="Times New Roman"/>
            <w:b w:val="0"/>
            <w:bCs w:val="0"/>
            <w:color w:val="FF0000"/>
            <w:sz w:val="24"/>
            <w:szCs w:val="24"/>
          </w:rPr>
          <w:t>J Pediatr.</w:t>
        </w:r>
      </w:hyperlink>
      <w:r w:rsidRPr="00244E22">
        <w:rPr>
          <w:rFonts w:ascii="Times New Roman" w:hAnsi="Times New Roman"/>
          <w:b w:val="0"/>
          <w:bCs w:val="0"/>
          <w:color w:val="FF0000"/>
          <w:sz w:val="24"/>
          <w:szCs w:val="24"/>
        </w:rPr>
        <w:t xml:space="preserve"> 2014l;165(1):117-22. doi: 10.1016/j.jpeds.2014.02.032.</w:t>
      </w:r>
    </w:p>
    <w:p w14:paraId="056C7EA3" w14:textId="574E2956" w:rsidR="0035573B" w:rsidRPr="00FC6AF6" w:rsidRDefault="0035573B">
      <w:pPr>
        <w:pStyle w:val="EndnoteText"/>
      </w:pPr>
    </w:p>
  </w:endnote>
  <w:endnote w:id="24">
    <w:p w14:paraId="0F8FD198" w14:textId="124DD18C" w:rsidR="0035573B" w:rsidRPr="00A75F40" w:rsidRDefault="0035573B" w:rsidP="00E75243">
      <w:pPr>
        <w:pStyle w:val="EndnoteText"/>
        <w:rPr>
          <w:sz w:val="24"/>
          <w:szCs w:val="24"/>
        </w:rPr>
      </w:pPr>
      <w:r w:rsidRPr="00E75243">
        <w:rPr>
          <w:rStyle w:val="EndnoteReference"/>
          <w:sz w:val="24"/>
          <w:szCs w:val="24"/>
        </w:rPr>
        <w:endnoteRef/>
      </w:r>
      <w:r w:rsidRPr="00FC6AF6">
        <w:rPr>
          <w:sz w:val="24"/>
          <w:szCs w:val="24"/>
          <w:lang w:val="de-DE"/>
        </w:rPr>
        <w:t xml:space="preserve"> Urschitz MS, Brockmann PE, Schlaud M, Poets CF.</w:t>
      </w:r>
      <w:hyperlink r:id="rId22" w:history="1">
        <w:r w:rsidRPr="00E75243">
          <w:rPr>
            <w:sz w:val="24"/>
            <w:szCs w:val="24"/>
          </w:rPr>
          <w:t>Population prevalence of obstructive sleep apnoea in a community of German third graders.</w:t>
        </w:r>
      </w:hyperlink>
      <w:r w:rsidRPr="00E75243">
        <w:rPr>
          <w:sz w:val="24"/>
          <w:szCs w:val="24"/>
        </w:rPr>
        <w:t xml:space="preserve"> </w:t>
      </w:r>
      <w:r w:rsidRPr="00A75F40">
        <w:rPr>
          <w:sz w:val="24"/>
          <w:szCs w:val="24"/>
        </w:rPr>
        <w:t>Eur Respir J. 2010;36(3):556-68</w:t>
      </w:r>
      <w:r>
        <w:rPr>
          <w:sz w:val="24"/>
          <w:szCs w:val="24"/>
        </w:rPr>
        <w:t>.</w:t>
      </w:r>
    </w:p>
  </w:endnote>
  <w:endnote w:id="25">
    <w:p w14:paraId="2328C653" w14:textId="44CD2B2E" w:rsidR="0035573B" w:rsidRPr="00A43B76" w:rsidRDefault="0035573B" w:rsidP="00A43B76">
      <w:pPr>
        <w:pStyle w:val="Heading1"/>
        <w:shd w:val="clear" w:color="auto" w:fill="FFFFFF"/>
      </w:pPr>
      <w:r w:rsidRPr="00A43B76">
        <w:rPr>
          <w:rStyle w:val="EndnoteReference"/>
          <w:rFonts w:ascii="Calibri" w:hAnsi="Calibri"/>
          <w:b w:val="0"/>
          <w:bCs w:val="0"/>
          <w:color w:val="auto"/>
          <w:sz w:val="22"/>
          <w:szCs w:val="22"/>
        </w:rPr>
        <w:endnoteRef/>
      </w:r>
      <w:r w:rsidRPr="00A43B76">
        <w:rPr>
          <w:rStyle w:val="EndnoteReference"/>
          <w:rFonts w:ascii="Calibri" w:hAnsi="Calibri"/>
          <w:b w:val="0"/>
          <w:bCs w:val="0"/>
          <w:color w:val="auto"/>
          <w:sz w:val="22"/>
          <w:szCs w:val="22"/>
        </w:rPr>
        <w:t xml:space="preserve"> </w:t>
      </w:r>
      <w:hyperlink r:id="rId23" w:tooltip="Journal of clinical sleep medicine : JCSM : official publication of the American Academy of Sleep Medicine." w:history="1">
        <w:hyperlink r:id="rId24" w:history="1">
          <w:r w:rsidRPr="00A43B76">
            <w:rPr>
              <w:rFonts w:ascii="Times New Roman" w:hAnsi="Times New Roman"/>
              <w:b w:val="0"/>
              <w:bCs w:val="0"/>
              <w:color w:val="auto"/>
              <w:sz w:val="24"/>
              <w:szCs w:val="24"/>
            </w:rPr>
            <w:t>Berry RB</w:t>
          </w:r>
        </w:hyperlink>
        <w:r w:rsidRPr="00A43B76">
          <w:rPr>
            <w:rFonts w:ascii="Times New Roman" w:hAnsi="Times New Roman"/>
            <w:b w:val="0"/>
            <w:bCs w:val="0"/>
            <w:color w:val="auto"/>
            <w:sz w:val="24"/>
            <w:szCs w:val="24"/>
          </w:rPr>
          <w:t xml:space="preserve">, </w:t>
        </w:r>
        <w:hyperlink r:id="rId25" w:history="1">
          <w:r w:rsidRPr="00A43B76">
            <w:rPr>
              <w:rFonts w:ascii="Times New Roman" w:hAnsi="Times New Roman"/>
              <w:b w:val="0"/>
              <w:bCs w:val="0"/>
              <w:color w:val="auto"/>
              <w:sz w:val="24"/>
              <w:szCs w:val="24"/>
            </w:rPr>
            <w:t>Budhiraja R</w:t>
          </w:r>
        </w:hyperlink>
        <w:r w:rsidRPr="00A43B76">
          <w:rPr>
            <w:rFonts w:ascii="Times New Roman" w:hAnsi="Times New Roman"/>
            <w:b w:val="0"/>
            <w:bCs w:val="0"/>
            <w:color w:val="auto"/>
            <w:sz w:val="24"/>
            <w:szCs w:val="24"/>
          </w:rPr>
          <w:t xml:space="preserve">, </w:t>
        </w:r>
        <w:hyperlink r:id="rId26" w:history="1">
          <w:r w:rsidRPr="00A43B76">
            <w:rPr>
              <w:rFonts w:ascii="Times New Roman" w:hAnsi="Times New Roman"/>
              <w:b w:val="0"/>
              <w:bCs w:val="0"/>
              <w:color w:val="auto"/>
              <w:sz w:val="24"/>
              <w:szCs w:val="24"/>
            </w:rPr>
            <w:t>Gottlieb DJ</w:t>
          </w:r>
        </w:hyperlink>
        <w:r w:rsidRPr="00A43B76">
          <w:rPr>
            <w:rFonts w:ascii="Times New Roman" w:hAnsi="Times New Roman"/>
            <w:b w:val="0"/>
            <w:bCs w:val="0"/>
            <w:color w:val="auto"/>
            <w:sz w:val="24"/>
            <w:szCs w:val="24"/>
          </w:rPr>
          <w:t xml:space="preserve">, </w:t>
        </w:r>
        <w:hyperlink r:id="rId27" w:history="1">
          <w:r w:rsidRPr="00A43B76">
            <w:rPr>
              <w:rFonts w:ascii="Times New Roman" w:hAnsi="Times New Roman"/>
              <w:b w:val="0"/>
              <w:bCs w:val="0"/>
              <w:color w:val="auto"/>
              <w:sz w:val="24"/>
              <w:szCs w:val="24"/>
            </w:rPr>
            <w:t>Gozal D</w:t>
          </w:r>
        </w:hyperlink>
        <w:r w:rsidRPr="00A43B76">
          <w:rPr>
            <w:rFonts w:ascii="Times New Roman" w:hAnsi="Times New Roman"/>
            <w:b w:val="0"/>
            <w:bCs w:val="0"/>
            <w:color w:val="auto"/>
            <w:sz w:val="24"/>
            <w:szCs w:val="24"/>
          </w:rPr>
          <w:t xml:space="preserve">, </w:t>
        </w:r>
        <w:hyperlink r:id="rId28" w:history="1">
          <w:r w:rsidRPr="00A43B76">
            <w:rPr>
              <w:rFonts w:ascii="Times New Roman" w:hAnsi="Times New Roman"/>
              <w:b w:val="0"/>
              <w:bCs w:val="0"/>
              <w:color w:val="auto"/>
              <w:sz w:val="24"/>
              <w:szCs w:val="24"/>
            </w:rPr>
            <w:t>Iber C</w:t>
          </w:r>
        </w:hyperlink>
        <w:r w:rsidRPr="00A43B76">
          <w:rPr>
            <w:rFonts w:ascii="Times New Roman" w:hAnsi="Times New Roman"/>
            <w:b w:val="0"/>
            <w:bCs w:val="0"/>
            <w:color w:val="auto"/>
            <w:sz w:val="24"/>
            <w:szCs w:val="24"/>
          </w:rPr>
          <w:t xml:space="preserve">, </w:t>
        </w:r>
        <w:hyperlink r:id="rId29" w:history="1">
          <w:r w:rsidRPr="00A43B76">
            <w:rPr>
              <w:rFonts w:ascii="Times New Roman" w:hAnsi="Times New Roman"/>
              <w:b w:val="0"/>
              <w:bCs w:val="0"/>
              <w:color w:val="auto"/>
              <w:sz w:val="24"/>
              <w:szCs w:val="24"/>
            </w:rPr>
            <w:t>Kapur VK</w:t>
          </w:r>
        </w:hyperlink>
        <w:r w:rsidRPr="00A43B76">
          <w:rPr>
            <w:rFonts w:ascii="Times New Roman" w:hAnsi="Times New Roman"/>
            <w:b w:val="0"/>
            <w:bCs w:val="0"/>
            <w:color w:val="auto"/>
            <w:sz w:val="24"/>
            <w:szCs w:val="24"/>
          </w:rPr>
          <w:t xml:space="preserve">, </w:t>
        </w:r>
        <w:hyperlink r:id="rId30" w:history="1">
          <w:r w:rsidRPr="00A43B76">
            <w:rPr>
              <w:rFonts w:ascii="Times New Roman" w:hAnsi="Times New Roman"/>
              <w:b w:val="0"/>
              <w:bCs w:val="0"/>
              <w:color w:val="auto"/>
              <w:sz w:val="24"/>
              <w:szCs w:val="24"/>
            </w:rPr>
            <w:t>Marcus CL</w:t>
          </w:r>
        </w:hyperlink>
        <w:r w:rsidRPr="00A43B76">
          <w:rPr>
            <w:rFonts w:ascii="Times New Roman" w:hAnsi="Times New Roman"/>
            <w:b w:val="0"/>
            <w:bCs w:val="0"/>
            <w:color w:val="auto"/>
            <w:sz w:val="24"/>
            <w:szCs w:val="24"/>
          </w:rPr>
          <w:t xml:space="preserve">, </w:t>
        </w:r>
        <w:hyperlink r:id="rId31" w:history="1">
          <w:r w:rsidRPr="00A43B76">
            <w:rPr>
              <w:rFonts w:ascii="Times New Roman" w:hAnsi="Times New Roman"/>
              <w:b w:val="0"/>
              <w:bCs w:val="0"/>
              <w:color w:val="auto"/>
              <w:sz w:val="24"/>
              <w:szCs w:val="24"/>
            </w:rPr>
            <w:t>Mehra R</w:t>
          </w:r>
        </w:hyperlink>
        <w:r w:rsidRPr="00A43B76">
          <w:rPr>
            <w:rFonts w:ascii="Times New Roman" w:hAnsi="Times New Roman"/>
            <w:b w:val="0"/>
            <w:bCs w:val="0"/>
            <w:color w:val="auto"/>
            <w:sz w:val="24"/>
            <w:szCs w:val="24"/>
          </w:rPr>
          <w:t xml:space="preserve">, </w:t>
        </w:r>
        <w:hyperlink r:id="rId32" w:history="1">
          <w:r w:rsidRPr="00A43B76">
            <w:rPr>
              <w:rFonts w:ascii="Times New Roman" w:hAnsi="Times New Roman"/>
              <w:b w:val="0"/>
              <w:bCs w:val="0"/>
              <w:color w:val="auto"/>
              <w:sz w:val="24"/>
              <w:szCs w:val="24"/>
            </w:rPr>
            <w:t>Parthasarathy S</w:t>
          </w:r>
        </w:hyperlink>
        <w:r w:rsidRPr="00A43B76">
          <w:rPr>
            <w:rFonts w:ascii="Times New Roman" w:hAnsi="Times New Roman"/>
            <w:b w:val="0"/>
            <w:bCs w:val="0"/>
            <w:color w:val="auto"/>
            <w:sz w:val="24"/>
            <w:szCs w:val="24"/>
          </w:rPr>
          <w:t xml:space="preserve">, </w:t>
        </w:r>
        <w:hyperlink r:id="rId33" w:history="1">
          <w:r w:rsidRPr="00A43B76">
            <w:rPr>
              <w:rFonts w:ascii="Times New Roman" w:hAnsi="Times New Roman"/>
              <w:b w:val="0"/>
              <w:bCs w:val="0"/>
              <w:color w:val="auto"/>
              <w:sz w:val="24"/>
              <w:szCs w:val="24"/>
            </w:rPr>
            <w:t>Quan SF</w:t>
          </w:r>
        </w:hyperlink>
        <w:r w:rsidRPr="00A43B76">
          <w:rPr>
            <w:rFonts w:ascii="Times New Roman" w:hAnsi="Times New Roman"/>
            <w:b w:val="0"/>
            <w:bCs w:val="0"/>
            <w:color w:val="auto"/>
            <w:sz w:val="24"/>
            <w:szCs w:val="24"/>
          </w:rPr>
          <w:t xml:space="preserve">, </w:t>
        </w:r>
        <w:hyperlink r:id="rId34" w:history="1">
          <w:r w:rsidRPr="00A43B76">
            <w:rPr>
              <w:rFonts w:ascii="Times New Roman" w:hAnsi="Times New Roman"/>
              <w:b w:val="0"/>
              <w:bCs w:val="0"/>
              <w:color w:val="auto"/>
              <w:sz w:val="24"/>
              <w:szCs w:val="24"/>
            </w:rPr>
            <w:t>Redline S</w:t>
          </w:r>
        </w:hyperlink>
        <w:r w:rsidRPr="00A43B76">
          <w:rPr>
            <w:rFonts w:ascii="Times New Roman" w:hAnsi="Times New Roman"/>
            <w:b w:val="0"/>
            <w:bCs w:val="0"/>
            <w:color w:val="auto"/>
            <w:sz w:val="24"/>
            <w:szCs w:val="24"/>
          </w:rPr>
          <w:t xml:space="preserve">, </w:t>
        </w:r>
        <w:hyperlink r:id="rId35" w:history="1">
          <w:r w:rsidRPr="00A43B76">
            <w:rPr>
              <w:rFonts w:ascii="Times New Roman" w:hAnsi="Times New Roman"/>
              <w:b w:val="0"/>
              <w:bCs w:val="0"/>
              <w:color w:val="auto"/>
              <w:sz w:val="24"/>
              <w:szCs w:val="24"/>
            </w:rPr>
            <w:t>Strohl KP</w:t>
          </w:r>
        </w:hyperlink>
        <w:r w:rsidRPr="00A43B76">
          <w:rPr>
            <w:rFonts w:ascii="Times New Roman" w:hAnsi="Times New Roman"/>
            <w:b w:val="0"/>
            <w:bCs w:val="0"/>
            <w:color w:val="auto"/>
            <w:sz w:val="24"/>
            <w:szCs w:val="24"/>
          </w:rPr>
          <w:t xml:space="preserve">, </w:t>
        </w:r>
        <w:hyperlink r:id="rId36" w:history="1">
          <w:r w:rsidRPr="00A43B76">
            <w:rPr>
              <w:rFonts w:ascii="Times New Roman" w:hAnsi="Times New Roman"/>
              <w:b w:val="0"/>
              <w:bCs w:val="0"/>
              <w:color w:val="auto"/>
              <w:sz w:val="24"/>
              <w:szCs w:val="24"/>
            </w:rPr>
            <w:t>Davidson Ward SL</w:t>
          </w:r>
        </w:hyperlink>
        <w:r w:rsidRPr="00A43B76">
          <w:rPr>
            <w:rFonts w:ascii="Times New Roman" w:hAnsi="Times New Roman"/>
            <w:b w:val="0"/>
            <w:bCs w:val="0"/>
            <w:color w:val="auto"/>
            <w:sz w:val="24"/>
            <w:szCs w:val="24"/>
          </w:rPr>
          <w:t xml:space="preserve">, </w:t>
        </w:r>
        <w:hyperlink r:id="rId37" w:history="1">
          <w:r w:rsidRPr="00A43B76">
            <w:rPr>
              <w:rFonts w:ascii="Times New Roman" w:hAnsi="Times New Roman"/>
              <w:b w:val="0"/>
              <w:bCs w:val="0"/>
              <w:color w:val="auto"/>
              <w:sz w:val="24"/>
              <w:szCs w:val="24"/>
            </w:rPr>
            <w:t>Tangredi MM</w:t>
          </w:r>
        </w:hyperlink>
        <w:r w:rsidRPr="00A43B76">
          <w:rPr>
            <w:rFonts w:ascii="Times New Roman" w:hAnsi="Times New Roman"/>
            <w:b w:val="0"/>
            <w:bCs w:val="0"/>
            <w:color w:val="auto"/>
            <w:sz w:val="24"/>
            <w:szCs w:val="24"/>
          </w:rPr>
          <w:t xml:space="preserve">; </w:t>
        </w:r>
        <w:hyperlink r:id="rId38" w:history="1">
          <w:r w:rsidRPr="00A43B76">
            <w:rPr>
              <w:rFonts w:ascii="Times New Roman" w:hAnsi="Times New Roman"/>
              <w:b w:val="0"/>
              <w:bCs w:val="0"/>
              <w:color w:val="auto"/>
              <w:sz w:val="24"/>
              <w:szCs w:val="24"/>
            </w:rPr>
            <w:t>American Academy of Sleep Medicine</w:t>
          </w:r>
        </w:hyperlink>
        <w:r>
          <w:rPr>
            <w:rFonts w:ascii="Times New Roman" w:hAnsi="Times New Roman"/>
            <w:b w:val="0"/>
            <w:bCs w:val="0"/>
            <w:color w:val="auto"/>
            <w:sz w:val="24"/>
            <w:szCs w:val="24"/>
          </w:rPr>
          <w:t>.</w:t>
        </w:r>
        <w:r w:rsidRPr="00A43B76">
          <w:rPr>
            <w:rFonts w:ascii="Times New Roman" w:hAnsi="Times New Roman"/>
            <w:b w:val="0"/>
            <w:bCs w:val="0"/>
            <w:color w:val="auto"/>
            <w:sz w:val="24"/>
            <w:szCs w:val="24"/>
          </w:rPr>
          <w:t>Rules for scoring respiratory events in sleep: update of the 2007 AASM Manual for the Scoring of Sleep and Associated Events. Deliberations of the Sleep Apnea Definitions Task Force of the American Academy of Sleep Medicine. J. Clin Sleep Med.</w:t>
        </w:r>
      </w:hyperlink>
      <w:r w:rsidRPr="00A43B76">
        <w:rPr>
          <w:rFonts w:ascii="Times New Roman" w:hAnsi="Times New Roman"/>
          <w:b w:val="0"/>
          <w:bCs w:val="0"/>
          <w:color w:val="auto"/>
          <w:sz w:val="24"/>
          <w:szCs w:val="24"/>
        </w:rPr>
        <w:t xml:space="preserve"> </w:t>
      </w:r>
      <w:r>
        <w:rPr>
          <w:rFonts w:ascii="Times New Roman" w:hAnsi="Times New Roman"/>
          <w:b w:val="0"/>
          <w:bCs w:val="0"/>
          <w:color w:val="auto"/>
          <w:sz w:val="24"/>
          <w:szCs w:val="24"/>
        </w:rPr>
        <w:t>2012</w:t>
      </w:r>
      <w:r w:rsidRPr="00A43B76">
        <w:rPr>
          <w:rFonts w:ascii="Times New Roman" w:hAnsi="Times New Roman"/>
          <w:b w:val="0"/>
          <w:bCs w:val="0"/>
          <w:color w:val="auto"/>
          <w:sz w:val="24"/>
          <w:szCs w:val="24"/>
        </w:rPr>
        <w:t xml:space="preserve">;8(5):597-619. </w:t>
      </w:r>
    </w:p>
  </w:endnote>
  <w:endnote w:id="26">
    <w:p w14:paraId="00EB5594" w14:textId="28EB929E" w:rsidR="0035573B" w:rsidRDefault="0035573B" w:rsidP="001D5F9C">
      <w:pPr>
        <w:shd w:val="clear" w:color="auto" w:fill="FFFFFF"/>
        <w:spacing w:before="100" w:beforeAutospacing="1" w:after="240" w:line="240" w:lineRule="auto"/>
        <w:outlineLvl w:val="4"/>
      </w:pPr>
      <w:r>
        <w:rPr>
          <w:rStyle w:val="EndnoteReference"/>
        </w:rPr>
        <w:endnoteRef/>
      </w:r>
      <w:r w:rsidRPr="00A43B76">
        <w:rPr>
          <w:lang w:val="de-DE"/>
        </w:rPr>
        <w:t xml:space="preserve"> </w:t>
      </w:r>
      <w:r w:rsidRPr="00A43B76">
        <w:rPr>
          <w:rFonts w:ascii="Times New Roman" w:hAnsi="Times New Roman" w:cs="Times New Roman"/>
          <w:sz w:val="24"/>
          <w:szCs w:val="24"/>
          <w:lang w:val="de-DE"/>
        </w:rPr>
        <w:t xml:space="preserve">Altman DG, Machin D, Bryant TN, Gardner MJ. </w:t>
      </w:r>
      <w:r w:rsidRPr="001D5F9C">
        <w:rPr>
          <w:rFonts w:ascii="Times New Roman" w:hAnsi="Times New Roman" w:cs="Times New Roman"/>
          <w:sz w:val="24"/>
          <w:szCs w:val="24"/>
        </w:rPr>
        <w:t>Statistics with Confidence 2nd Ed</w:t>
      </w:r>
      <w:r>
        <w:rPr>
          <w:rFonts w:ascii="Times New Roman" w:hAnsi="Times New Roman" w:cs="Times New Roman"/>
          <w:sz w:val="24"/>
          <w:szCs w:val="24"/>
        </w:rPr>
        <w:t xml:space="preserve">. </w:t>
      </w:r>
      <w:r w:rsidRPr="001D5F9C">
        <w:rPr>
          <w:rFonts w:ascii="Times New Roman" w:hAnsi="Times New Roman" w:cs="Times New Roman"/>
          <w:sz w:val="24"/>
          <w:szCs w:val="24"/>
        </w:rPr>
        <w:t xml:space="preserve">London </w:t>
      </w:r>
      <w:r>
        <w:rPr>
          <w:rFonts w:ascii="Times New Roman" w:hAnsi="Times New Roman" w:cs="Times New Roman"/>
          <w:sz w:val="24"/>
          <w:szCs w:val="24"/>
        </w:rPr>
        <w:t>B</w:t>
      </w:r>
      <w:r w:rsidRPr="001D5F9C">
        <w:rPr>
          <w:rFonts w:ascii="Times New Roman" w:hAnsi="Times New Roman" w:cs="Times New Roman"/>
          <w:sz w:val="24"/>
          <w:szCs w:val="24"/>
        </w:rPr>
        <w:t>MJ Books</w:t>
      </w:r>
      <w:r>
        <w:rPr>
          <w:rFonts w:ascii="Times New Roman" w:hAnsi="Times New Roman" w:cs="Times New Roman"/>
          <w:sz w:val="24"/>
          <w:szCs w:val="24"/>
        </w:rPr>
        <w:t xml:space="preserve">; </w:t>
      </w:r>
      <w:r w:rsidRPr="001D5F9C">
        <w:rPr>
          <w:rFonts w:ascii="Times New Roman" w:hAnsi="Times New Roman" w:cs="Times New Roman"/>
          <w:sz w:val="24"/>
          <w:szCs w:val="24"/>
        </w:rPr>
        <w:t>2000</w:t>
      </w:r>
      <w:r>
        <w:rPr>
          <w:rFonts w:ascii="Times New Roman" w:hAnsi="Times New Roman" w:cs="Times New Roman"/>
          <w:sz w:val="24"/>
          <w:szCs w:val="24"/>
        </w:rPr>
        <w:t xml:space="preserve">. </w:t>
      </w:r>
    </w:p>
  </w:endnote>
  <w:endnote w:id="27">
    <w:p w14:paraId="1B6871E3" w14:textId="4EA6B523" w:rsidR="0035573B" w:rsidRPr="00E75243" w:rsidRDefault="0035573B" w:rsidP="00E75243">
      <w:pPr>
        <w:pStyle w:val="EndnoteText"/>
        <w:rPr>
          <w:sz w:val="24"/>
          <w:szCs w:val="24"/>
          <w:lang w:eastAsia="zh-CN"/>
        </w:rPr>
      </w:pPr>
      <w:r w:rsidRPr="00E75243">
        <w:rPr>
          <w:rStyle w:val="EndnoteReference"/>
          <w:sz w:val="24"/>
          <w:szCs w:val="24"/>
        </w:rPr>
        <w:endnoteRef/>
      </w:r>
      <w:r w:rsidRPr="00E75243">
        <w:rPr>
          <w:sz w:val="24"/>
          <w:szCs w:val="24"/>
        </w:rPr>
        <w:t xml:space="preserve"> </w:t>
      </w:r>
      <w:r w:rsidRPr="00E75243">
        <w:rPr>
          <w:sz w:val="24"/>
          <w:szCs w:val="24"/>
          <w:lang w:eastAsia="zh-CN"/>
        </w:rPr>
        <w:t xml:space="preserve">Bixler EO, </w:t>
      </w:r>
      <w:hyperlink r:id="rId39" w:history="1">
        <w:r w:rsidRPr="00E75243">
          <w:rPr>
            <w:sz w:val="24"/>
            <w:szCs w:val="24"/>
            <w:lang w:eastAsia="zh-CN"/>
          </w:rPr>
          <w:t>Vgontzas</w:t>
        </w:r>
      </w:hyperlink>
      <w:r w:rsidRPr="00E75243">
        <w:rPr>
          <w:sz w:val="24"/>
          <w:szCs w:val="24"/>
          <w:lang w:eastAsia="zh-CN"/>
        </w:rPr>
        <w:t xml:space="preserve"> AN, </w:t>
      </w:r>
      <w:hyperlink r:id="rId40" w:history="1">
        <w:r w:rsidRPr="00E75243">
          <w:rPr>
            <w:sz w:val="24"/>
            <w:szCs w:val="24"/>
            <w:lang w:eastAsia="zh-CN"/>
          </w:rPr>
          <w:t>Lin</w:t>
        </w:r>
      </w:hyperlink>
      <w:r w:rsidRPr="00E75243">
        <w:rPr>
          <w:sz w:val="24"/>
          <w:szCs w:val="24"/>
          <w:lang w:eastAsia="zh-CN"/>
        </w:rPr>
        <w:t xml:space="preserve"> H, </w:t>
      </w:r>
      <w:hyperlink r:id="rId41" w:history="1">
        <w:r w:rsidRPr="00E75243">
          <w:rPr>
            <w:sz w:val="24"/>
            <w:szCs w:val="24"/>
            <w:lang w:eastAsia="zh-CN"/>
          </w:rPr>
          <w:t>Liao</w:t>
        </w:r>
      </w:hyperlink>
      <w:r w:rsidRPr="00E75243">
        <w:rPr>
          <w:sz w:val="24"/>
          <w:szCs w:val="24"/>
          <w:lang w:eastAsia="zh-CN"/>
        </w:rPr>
        <w:t xml:space="preserve"> D, </w:t>
      </w:r>
      <w:hyperlink r:id="rId42" w:history="1">
        <w:r w:rsidRPr="00E75243">
          <w:rPr>
            <w:sz w:val="24"/>
            <w:szCs w:val="24"/>
            <w:lang w:eastAsia="zh-CN"/>
          </w:rPr>
          <w:t>Calhoun</w:t>
        </w:r>
      </w:hyperlink>
      <w:r w:rsidRPr="00E75243">
        <w:rPr>
          <w:sz w:val="24"/>
          <w:szCs w:val="24"/>
          <w:lang w:eastAsia="zh-CN"/>
        </w:rPr>
        <w:t xml:space="preserve"> S, </w:t>
      </w:r>
      <w:hyperlink r:id="rId43" w:history="1">
        <w:r w:rsidRPr="00E75243">
          <w:rPr>
            <w:sz w:val="24"/>
            <w:szCs w:val="24"/>
            <w:lang w:eastAsia="zh-CN"/>
          </w:rPr>
          <w:t>Vela-Bueno</w:t>
        </w:r>
      </w:hyperlink>
      <w:r w:rsidRPr="00E75243">
        <w:rPr>
          <w:sz w:val="24"/>
          <w:szCs w:val="24"/>
          <w:lang w:eastAsia="zh-CN"/>
        </w:rPr>
        <w:t xml:space="preserve"> A,  </w:t>
      </w:r>
      <w:hyperlink r:id="rId44" w:history="1">
        <w:r w:rsidRPr="00E75243">
          <w:rPr>
            <w:sz w:val="24"/>
            <w:szCs w:val="24"/>
            <w:lang w:eastAsia="zh-CN"/>
          </w:rPr>
          <w:t>Fedok</w:t>
        </w:r>
      </w:hyperlink>
      <w:r w:rsidRPr="00E75243">
        <w:rPr>
          <w:sz w:val="24"/>
          <w:szCs w:val="24"/>
          <w:lang w:eastAsia="zh-CN"/>
        </w:rPr>
        <w:t xml:space="preserve"> F, </w:t>
      </w:r>
      <w:hyperlink r:id="rId45" w:history="1">
        <w:r w:rsidRPr="00E75243">
          <w:rPr>
            <w:sz w:val="24"/>
            <w:szCs w:val="24"/>
            <w:lang w:eastAsia="zh-CN"/>
          </w:rPr>
          <w:t>Vukmir Vlasic</w:t>
        </w:r>
      </w:hyperlink>
      <w:r w:rsidRPr="00E75243">
        <w:rPr>
          <w:sz w:val="24"/>
          <w:szCs w:val="24"/>
          <w:lang w:eastAsia="zh-CN"/>
        </w:rPr>
        <w:t xml:space="preserve"> V,</w:t>
      </w:r>
      <w:hyperlink r:id="rId46" w:history="1">
        <w:r w:rsidRPr="00E75243">
          <w:rPr>
            <w:sz w:val="24"/>
            <w:szCs w:val="24"/>
            <w:lang w:eastAsia="zh-CN"/>
          </w:rPr>
          <w:t xml:space="preserve"> Graff</w:t>
        </w:r>
      </w:hyperlink>
      <w:r w:rsidRPr="00E75243">
        <w:rPr>
          <w:sz w:val="24"/>
          <w:szCs w:val="24"/>
          <w:lang w:eastAsia="zh-CN"/>
        </w:rPr>
        <w:t xml:space="preserve"> G. Sleep Disordered Breathing in Children in a General Population Sample: Prevalence</w:t>
      </w:r>
      <w:r>
        <w:rPr>
          <w:sz w:val="24"/>
          <w:szCs w:val="24"/>
          <w:lang w:eastAsia="zh-CN"/>
        </w:rPr>
        <w:t xml:space="preserve"> and Risk Factors. Sleep. 2009</w:t>
      </w:r>
      <w:r w:rsidRPr="00E75243">
        <w:rPr>
          <w:sz w:val="24"/>
          <w:szCs w:val="24"/>
          <w:lang w:eastAsia="zh-CN"/>
        </w:rPr>
        <w:t>; 32(6): 731–736.</w:t>
      </w:r>
    </w:p>
    <w:p w14:paraId="10E5D7C0" w14:textId="77777777" w:rsidR="0035573B" w:rsidRPr="00E75243" w:rsidRDefault="0035573B" w:rsidP="00E75243">
      <w:pPr>
        <w:pStyle w:val="EndnoteText"/>
        <w:rPr>
          <w:sz w:val="24"/>
          <w:szCs w:val="24"/>
        </w:rPr>
      </w:pPr>
    </w:p>
  </w:endnote>
  <w:endnote w:id="28">
    <w:p w14:paraId="5C92A2C3" w14:textId="77777777" w:rsidR="0035573B" w:rsidRPr="00E75243" w:rsidRDefault="0035573B" w:rsidP="00E75243">
      <w:pPr>
        <w:pStyle w:val="Heading1"/>
        <w:spacing w:before="0" w:line="240" w:lineRule="auto"/>
        <w:rPr>
          <w:rFonts w:ascii="Times New Roman" w:hAnsi="Times New Roman"/>
          <w:b w:val="0"/>
          <w:bCs w:val="0"/>
          <w:color w:val="auto"/>
          <w:sz w:val="24"/>
          <w:szCs w:val="24"/>
        </w:rPr>
      </w:pPr>
      <w:r w:rsidRPr="00E75243">
        <w:rPr>
          <w:rStyle w:val="EndnoteReference"/>
          <w:rFonts w:ascii="Times New Roman" w:hAnsi="Times New Roman"/>
          <w:b w:val="0"/>
          <w:bCs w:val="0"/>
          <w:color w:val="auto"/>
          <w:sz w:val="24"/>
          <w:szCs w:val="24"/>
        </w:rPr>
        <w:endnoteRef/>
      </w:r>
      <w:r w:rsidRPr="00E75243">
        <w:rPr>
          <w:rFonts w:ascii="Times New Roman" w:hAnsi="Times New Roman"/>
          <w:b w:val="0"/>
          <w:bCs w:val="0"/>
          <w:color w:val="auto"/>
          <w:sz w:val="24"/>
          <w:szCs w:val="24"/>
        </w:rPr>
        <w:t xml:space="preserve"> Hunter SJ, Gozal D, Smith DL, Philby MF, Kaylegian J, Kheirandish-Gozal L. Effect of Sleep-Disordered Breathing Severity on Cognitive Performance Measures in a Large Community Cohort of Young School-Aged Children. Am J Respir Crit Care Med. Online 01 Mar 2016. DOI: 10.1164/rccm.201510-2099OC</w:t>
      </w:r>
    </w:p>
    <w:p w14:paraId="007AEDA8" w14:textId="77777777" w:rsidR="0035573B" w:rsidRPr="00E75243" w:rsidRDefault="0035573B" w:rsidP="00E75243">
      <w:pPr>
        <w:rPr>
          <w:rFonts w:ascii="Times New Roman" w:hAnsi="Times New Roman" w:cs="Times New Roman"/>
          <w:sz w:val="24"/>
          <w:szCs w:val="24"/>
        </w:rPr>
      </w:pPr>
    </w:p>
  </w:endnote>
  <w:endnote w:id="29">
    <w:p w14:paraId="06FBFF35" w14:textId="7D0200F9" w:rsidR="0035573B" w:rsidRPr="00E75243" w:rsidRDefault="0035573B" w:rsidP="00E75243">
      <w:pPr>
        <w:shd w:val="clear" w:color="auto" w:fill="FFFFFF"/>
        <w:spacing w:after="0" w:line="240" w:lineRule="auto"/>
        <w:outlineLvl w:val="0"/>
        <w:rPr>
          <w:rFonts w:ascii="Times New Roman" w:hAnsi="Times New Roman" w:cs="Times New Roman"/>
          <w:sz w:val="24"/>
          <w:szCs w:val="24"/>
        </w:rPr>
      </w:pPr>
      <w:r w:rsidRPr="00E75243">
        <w:rPr>
          <w:rStyle w:val="EndnoteReference"/>
          <w:rFonts w:ascii="Times New Roman" w:hAnsi="Times New Roman"/>
          <w:sz w:val="24"/>
          <w:szCs w:val="24"/>
        </w:rPr>
        <w:endnoteRef/>
      </w:r>
      <w:r w:rsidRPr="00E75243">
        <w:rPr>
          <w:rFonts w:ascii="Times New Roman" w:hAnsi="Times New Roman" w:cs="Times New Roman"/>
          <w:sz w:val="24"/>
          <w:szCs w:val="24"/>
        </w:rPr>
        <w:t xml:space="preserve"> </w:t>
      </w:r>
      <w:hyperlink r:id="rId47" w:history="1">
        <w:r w:rsidRPr="00E75243">
          <w:rPr>
            <w:rFonts w:ascii="Times New Roman" w:hAnsi="Times New Roman" w:cs="Times New Roman"/>
            <w:sz w:val="24"/>
            <w:szCs w:val="24"/>
          </w:rPr>
          <w:t>Kaditis AG</w:t>
        </w:r>
      </w:hyperlink>
      <w:r w:rsidRPr="00E75243">
        <w:rPr>
          <w:rFonts w:ascii="Times New Roman" w:hAnsi="Times New Roman" w:cs="Times New Roman"/>
          <w:sz w:val="24"/>
          <w:szCs w:val="24"/>
        </w:rPr>
        <w:t xml:space="preserve">, </w:t>
      </w:r>
      <w:hyperlink r:id="rId48" w:history="1">
        <w:r w:rsidRPr="00E75243">
          <w:rPr>
            <w:rFonts w:ascii="Times New Roman" w:hAnsi="Times New Roman" w:cs="Times New Roman"/>
            <w:sz w:val="24"/>
            <w:szCs w:val="24"/>
          </w:rPr>
          <w:t>Alonso Alvarez ML</w:t>
        </w:r>
      </w:hyperlink>
      <w:r w:rsidRPr="00E75243">
        <w:rPr>
          <w:rFonts w:ascii="Times New Roman" w:hAnsi="Times New Roman" w:cs="Times New Roman"/>
          <w:sz w:val="24"/>
          <w:szCs w:val="24"/>
        </w:rPr>
        <w:t xml:space="preserve">, </w:t>
      </w:r>
      <w:hyperlink r:id="rId49" w:history="1">
        <w:r w:rsidRPr="00E75243">
          <w:rPr>
            <w:rFonts w:ascii="Times New Roman" w:hAnsi="Times New Roman" w:cs="Times New Roman"/>
            <w:sz w:val="24"/>
            <w:szCs w:val="24"/>
          </w:rPr>
          <w:t>Boudewyns A</w:t>
        </w:r>
      </w:hyperlink>
      <w:r w:rsidRPr="00E75243">
        <w:rPr>
          <w:rFonts w:ascii="Times New Roman" w:hAnsi="Times New Roman" w:cs="Times New Roman"/>
          <w:sz w:val="24"/>
          <w:szCs w:val="24"/>
        </w:rPr>
        <w:t xml:space="preserve">, </w:t>
      </w:r>
      <w:hyperlink r:id="rId50" w:history="1">
        <w:r w:rsidRPr="00E75243">
          <w:rPr>
            <w:rFonts w:ascii="Times New Roman" w:hAnsi="Times New Roman" w:cs="Times New Roman"/>
            <w:sz w:val="24"/>
            <w:szCs w:val="24"/>
          </w:rPr>
          <w:t>Alexopoulos EI</w:t>
        </w:r>
      </w:hyperlink>
      <w:r w:rsidRPr="00E75243">
        <w:rPr>
          <w:rFonts w:ascii="Times New Roman" w:hAnsi="Times New Roman" w:cs="Times New Roman"/>
          <w:sz w:val="24"/>
          <w:szCs w:val="24"/>
        </w:rPr>
        <w:t xml:space="preserve">, </w:t>
      </w:r>
      <w:hyperlink r:id="rId51" w:history="1">
        <w:r w:rsidRPr="00E75243">
          <w:rPr>
            <w:rFonts w:ascii="Times New Roman" w:hAnsi="Times New Roman" w:cs="Times New Roman"/>
            <w:sz w:val="24"/>
            <w:szCs w:val="24"/>
          </w:rPr>
          <w:t>Ersu R</w:t>
        </w:r>
      </w:hyperlink>
      <w:r w:rsidRPr="00E75243">
        <w:rPr>
          <w:rFonts w:ascii="Times New Roman" w:hAnsi="Times New Roman" w:cs="Times New Roman"/>
          <w:sz w:val="24"/>
          <w:szCs w:val="24"/>
        </w:rPr>
        <w:t xml:space="preserve">, </w:t>
      </w:r>
      <w:hyperlink r:id="rId52" w:history="1">
        <w:r w:rsidRPr="00E75243">
          <w:rPr>
            <w:rFonts w:ascii="Times New Roman" w:hAnsi="Times New Roman" w:cs="Times New Roman"/>
            <w:sz w:val="24"/>
            <w:szCs w:val="24"/>
          </w:rPr>
          <w:t>Joosten K</w:t>
        </w:r>
      </w:hyperlink>
      <w:r w:rsidRPr="00E75243">
        <w:rPr>
          <w:rFonts w:ascii="Times New Roman" w:hAnsi="Times New Roman" w:cs="Times New Roman"/>
          <w:sz w:val="24"/>
          <w:szCs w:val="24"/>
        </w:rPr>
        <w:t xml:space="preserve">, </w:t>
      </w:r>
      <w:hyperlink r:id="rId53" w:history="1">
        <w:r w:rsidRPr="00E75243">
          <w:rPr>
            <w:rFonts w:ascii="Times New Roman" w:hAnsi="Times New Roman" w:cs="Times New Roman"/>
            <w:sz w:val="24"/>
            <w:szCs w:val="24"/>
          </w:rPr>
          <w:t>Larramona H</w:t>
        </w:r>
      </w:hyperlink>
      <w:r w:rsidRPr="00E75243">
        <w:rPr>
          <w:rFonts w:ascii="Times New Roman" w:hAnsi="Times New Roman" w:cs="Times New Roman"/>
          <w:sz w:val="24"/>
          <w:szCs w:val="24"/>
        </w:rPr>
        <w:t xml:space="preserve">, </w:t>
      </w:r>
      <w:hyperlink r:id="rId54" w:history="1">
        <w:r w:rsidRPr="00E75243">
          <w:rPr>
            <w:rFonts w:ascii="Times New Roman" w:hAnsi="Times New Roman" w:cs="Times New Roman"/>
            <w:sz w:val="24"/>
            <w:szCs w:val="24"/>
          </w:rPr>
          <w:t>Miano S</w:t>
        </w:r>
      </w:hyperlink>
      <w:r w:rsidRPr="00E75243">
        <w:rPr>
          <w:rFonts w:ascii="Times New Roman" w:hAnsi="Times New Roman" w:cs="Times New Roman"/>
          <w:sz w:val="24"/>
          <w:szCs w:val="24"/>
        </w:rPr>
        <w:t xml:space="preserve">, Narang I, </w:t>
      </w:r>
      <w:hyperlink r:id="rId55" w:history="1">
        <w:r w:rsidRPr="00E75243">
          <w:rPr>
            <w:rFonts w:ascii="Times New Roman" w:hAnsi="Times New Roman" w:cs="Times New Roman"/>
            <w:sz w:val="24"/>
            <w:szCs w:val="24"/>
          </w:rPr>
          <w:t>Trang H</w:t>
        </w:r>
      </w:hyperlink>
      <w:r w:rsidRPr="00E75243">
        <w:rPr>
          <w:rFonts w:ascii="Times New Roman" w:hAnsi="Times New Roman" w:cs="Times New Roman"/>
          <w:sz w:val="24"/>
          <w:szCs w:val="24"/>
        </w:rPr>
        <w:t xml:space="preserve">, </w:t>
      </w:r>
      <w:hyperlink r:id="rId56" w:history="1">
        <w:r w:rsidRPr="00E75243">
          <w:rPr>
            <w:rFonts w:ascii="Times New Roman" w:hAnsi="Times New Roman" w:cs="Times New Roman"/>
            <w:sz w:val="24"/>
            <w:szCs w:val="24"/>
          </w:rPr>
          <w:t>Tsaoussoglou M</w:t>
        </w:r>
      </w:hyperlink>
      <w:r w:rsidRPr="00E75243">
        <w:rPr>
          <w:rFonts w:ascii="Times New Roman" w:hAnsi="Times New Roman" w:cs="Times New Roman"/>
          <w:sz w:val="24"/>
          <w:szCs w:val="24"/>
        </w:rPr>
        <w:t xml:space="preserve">, </w:t>
      </w:r>
      <w:hyperlink r:id="rId57" w:history="1">
        <w:r w:rsidRPr="00E75243">
          <w:rPr>
            <w:rFonts w:ascii="Times New Roman" w:hAnsi="Times New Roman" w:cs="Times New Roman"/>
            <w:sz w:val="24"/>
            <w:szCs w:val="24"/>
          </w:rPr>
          <w:t>Vandenbussche N</w:t>
        </w:r>
      </w:hyperlink>
      <w:r w:rsidRPr="00E75243">
        <w:rPr>
          <w:rFonts w:ascii="Times New Roman" w:hAnsi="Times New Roman" w:cs="Times New Roman"/>
          <w:sz w:val="24"/>
          <w:szCs w:val="24"/>
        </w:rPr>
        <w:t xml:space="preserve">, </w:t>
      </w:r>
      <w:hyperlink r:id="rId58" w:history="1">
        <w:r w:rsidRPr="00E75243">
          <w:rPr>
            <w:rFonts w:ascii="Times New Roman" w:hAnsi="Times New Roman" w:cs="Times New Roman"/>
            <w:sz w:val="24"/>
            <w:szCs w:val="24"/>
          </w:rPr>
          <w:t>Villa MP</w:t>
        </w:r>
      </w:hyperlink>
      <w:r w:rsidRPr="00E75243">
        <w:rPr>
          <w:rFonts w:ascii="Times New Roman" w:hAnsi="Times New Roman" w:cs="Times New Roman"/>
          <w:sz w:val="24"/>
          <w:szCs w:val="24"/>
        </w:rPr>
        <w:t xml:space="preserve"> </w:t>
      </w:r>
      <w:hyperlink r:id="rId59" w:history="1">
        <w:r w:rsidRPr="00E75243">
          <w:rPr>
            <w:rFonts w:ascii="Times New Roman" w:hAnsi="Times New Roman" w:cs="Times New Roman"/>
            <w:sz w:val="24"/>
            <w:szCs w:val="24"/>
          </w:rPr>
          <w:t>Van Waardenburg D</w:t>
        </w:r>
      </w:hyperlink>
      <w:r w:rsidRPr="00E75243">
        <w:rPr>
          <w:rFonts w:ascii="Times New Roman" w:hAnsi="Times New Roman" w:cs="Times New Roman"/>
          <w:sz w:val="24"/>
          <w:szCs w:val="24"/>
        </w:rPr>
        <w:t xml:space="preserve">, </w:t>
      </w:r>
      <w:hyperlink r:id="rId60" w:history="1">
        <w:r w:rsidRPr="00E75243">
          <w:rPr>
            <w:rFonts w:ascii="Times New Roman" w:hAnsi="Times New Roman" w:cs="Times New Roman"/>
            <w:sz w:val="24"/>
            <w:szCs w:val="24"/>
          </w:rPr>
          <w:t>Weber S</w:t>
        </w:r>
      </w:hyperlink>
      <w:r w:rsidRPr="00E75243">
        <w:rPr>
          <w:rFonts w:ascii="Times New Roman" w:hAnsi="Times New Roman" w:cs="Times New Roman"/>
          <w:sz w:val="24"/>
          <w:szCs w:val="24"/>
        </w:rPr>
        <w:t xml:space="preserve">, </w:t>
      </w:r>
      <w:hyperlink r:id="rId61" w:history="1">
        <w:r w:rsidRPr="00E75243">
          <w:rPr>
            <w:rFonts w:ascii="Times New Roman" w:hAnsi="Times New Roman" w:cs="Times New Roman"/>
            <w:sz w:val="24"/>
            <w:szCs w:val="24"/>
          </w:rPr>
          <w:t>Verhulst S</w:t>
        </w:r>
      </w:hyperlink>
      <w:r w:rsidRPr="00E75243">
        <w:rPr>
          <w:rFonts w:ascii="Times New Roman" w:hAnsi="Times New Roman" w:cs="Times New Roman"/>
          <w:sz w:val="24"/>
          <w:szCs w:val="24"/>
        </w:rPr>
        <w:t xml:space="preserve"> Obstructive sleep disordered breathing in 2- to 18-year-old children: diagnosis and management. </w:t>
      </w:r>
      <w:hyperlink r:id="rId62" w:tooltip="The European respiratory journal." w:history="1">
        <w:r w:rsidRPr="00E75243">
          <w:rPr>
            <w:rFonts w:ascii="Times New Roman" w:hAnsi="Times New Roman" w:cs="Times New Roman"/>
            <w:sz w:val="24"/>
            <w:szCs w:val="24"/>
          </w:rPr>
          <w:t>Eur Respir J.</w:t>
        </w:r>
      </w:hyperlink>
      <w:r>
        <w:rPr>
          <w:rFonts w:ascii="Times New Roman" w:hAnsi="Times New Roman" w:cs="Times New Roman"/>
          <w:sz w:val="24"/>
          <w:szCs w:val="24"/>
        </w:rPr>
        <w:t xml:space="preserve"> 2016; 47(1):69-94. </w:t>
      </w:r>
    </w:p>
    <w:p w14:paraId="0C7A3813" w14:textId="77777777" w:rsidR="0035573B" w:rsidRPr="00E75243" w:rsidRDefault="0035573B" w:rsidP="00E75243">
      <w:pPr>
        <w:shd w:val="clear" w:color="auto" w:fill="FFFFFF"/>
        <w:spacing w:after="0" w:line="240" w:lineRule="auto"/>
        <w:outlineLvl w:val="0"/>
        <w:rPr>
          <w:rFonts w:ascii="Times New Roman" w:hAnsi="Times New Roman" w:cs="Times New Roman"/>
          <w:sz w:val="24"/>
          <w:szCs w:val="24"/>
        </w:rPr>
      </w:pPr>
    </w:p>
  </w:endnote>
  <w:endnote w:id="30">
    <w:p w14:paraId="47C5E923" w14:textId="4A6AF62E" w:rsidR="0035573B" w:rsidRPr="00E75243" w:rsidRDefault="0035573B" w:rsidP="00E75243">
      <w:pPr>
        <w:pStyle w:val="Heading1"/>
        <w:shd w:val="clear" w:color="auto" w:fill="FFFFFF"/>
        <w:spacing w:before="0" w:line="240" w:lineRule="auto"/>
        <w:rPr>
          <w:rFonts w:ascii="Times New Roman" w:hAnsi="Times New Roman"/>
          <w:b w:val="0"/>
          <w:bCs w:val="0"/>
          <w:color w:val="auto"/>
          <w:sz w:val="24"/>
          <w:szCs w:val="24"/>
        </w:rPr>
      </w:pPr>
      <w:r w:rsidRPr="00E75243">
        <w:rPr>
          <w:rFonts w:ascii="Times New Roman" w:hAnsi="Times New Roman"/>
          <w:b w:val="0"/>
          <w:bCs w:val="0"/>
          <w:color w:val="auto"/>
          <w:sz w:val="24"/>
          <w:szCs w:val="24"/>
          <w:vertAlign w:val="superscript"/>
          <w:lang w:eastAsia="en-US"/>
        </w:rPr>
        <w:endnoteRef/>
      </w:r>
      <w:r w:rsidRPr="00E75243">
        <w:rPr>
          <w:rFonts w:ascii="Times New Roman" w:hAnsi="Times New Roman"/>
          <w:b w:val="0"/>
          <w:bCs w:val="0"/>
          <w:color w:val="auto"/>
          <w:sz w:val="24"/>
          <w:szCs w:val="24"/>
          <w:vertAlign w:val="superscript"/>
          <w:lang w:eastAsia="en-US"/>
        </w:rPr>
        <w:t xml:space="preserve"> </w:t>
      </w:r>
      <w:hyperlink r:id="rId63" w:history="1">
        <w:r w:rsidRPr="00E75243">
          <w:rPr>
            <w:rFonts w:ascii="Times New Roman" w:hAnsi="Times New Roman"/>
            <w:b w:val="0"/>
            <w:bCs w:val="0"/>
            <w:color w:val="auto"/>
            <w:sz w:val="24"/>
            <w:szCs w:val="24"/>
          </w:rPr>
          <w:t>Tweedie DJ</w:t>
        </w:r>
      </w:hyperlink>
      <w:r w:rsidRPr="00E75243">
        <w:rPr>
          <w:rFonts w:ascii="Times New Roman" w:hAnsi="Times New Roman"/>
          <w:b w:val="0"/>
          <w:bCs w:val="0"/>
          <w:color w:val="auto"/>
          <w:sz w:val="24"/>
          <w:szCs w:val="24"/>
        </w:rPr>
        <w:t xml:space="preserve">, </w:t>
      </w:r>
      <w:hyperlink r:id="rId64" w:history="1">
        <w:r w:rsidRPr="00E75243">
          <w:rPr>
            <w:rFonts w:ascii="Times New Roman" w:hAnsi="Times New Roman"/>
            <w:b w:val="0"/>
            <w:bCs w:val="0"/>
            <w:color w:val="auto"/>
            <w:sz w:val="24"/>
            <w:szCs w:val="24"/>
          </w:rPr>
          <w:t>Bajaj Y</w:t>
        </w:r>
      </w:hyperlink>
      <w:r w:rsidRPr="00E75243">
        <w:rPr>
          <w:rFonts w:ascii="Times New Roman" w:hAnsi="Times New Roman"/>
          <w:b w:val="0"/>
          <w:bCs w:val="0"/>
          <w:color w:val="auto"/>
          <w:sz w:val="24"/>
          <w:szCs w:val="24"/>
        </w:rPr>
        <w:t xml:space="preserve">, </w:t>
      </w:r>
      <w:hyperlink r:id="rId65" w:history="1">
        <w:r w:rsidRPr="00E75243">
          <w:rPr>
            <w:rFonts w:ascii="Times New Roman" w:hAnsi="Times New Roman"/>
            <w:b w:val="0"/>
            <w:bCs w:val="0"/>
            <w:color w:val="auto"/>
            <w:sz w:val="24"/>
            <w:szCs w:val="24"/>
          </w:rPr>
          <w:t>Ifeacho SN</w:t>
        </w:r>
      </w:hyperlink>
      <w:r w:rsidRPr="00E75243">
        <w:rPr>
          <w:rFonts w:ascii="Times New Roman" w:hAnsi="Times New Roman"/>
          <w:b w:val="0"/>
          <w:bCs w:val="0"/>
          <w:color w:val="auto"/>
          <w:sz w:val="24"/>
          <w:szCs w:val="24"/>
        </w:rPr>
        <w:t xml:space="preserve">, </w:t>
      </w:r>
      <w:hyperlink r:id="rId66" w:history="1">
        <w:r w:rsidRPr="00E75243">
          <w:rPr>
            <w:rFonts w:ascii="Times New Roman" w:hAnsi="Times New Roman"/>
            <w:b w:val="0"/>
            <w:bCs w:val="0"/>
            <w:color w:val="auto"/>
            <w:sz w:val="24"/>
            <w:szCs w:val="24"/>
          </w:rPr>
          <w:t>Jonas NE</w:t>
        </w:r>
      </w:hyperlink>
      <w:r w:rsidRPr="00E75243">
        <w:rPr>
          <w:rFonts w:ascii="Times New Roman" w:hAnsi="Times New Roman"/>
          <w:b w:val="0"/>
          <w:bCs w:val="0"/>
          <w:color w:val="auto"/>
          <w:sz w:val="24"/>
          <w:szCs w:val="24"/>
        </w:rPr>
        <w:t xml:space="preserve">, </w:t>
      </w:r>
      <w:hyperlink r:id="rId67" w:history="1">
        <w:r w:rsidRPr="00E75243">
          <w:rPr>
            <w:rFonts w:ascii="Times New Roman" w:hAnsi="Times New Roman"/>
            <w:b w:val="0"/>
            <w:bCs w:val="0"/>
            <w:color w:val="auto"/>
            <w:sz w:val="24"/>
            <w:szCs w:val="24"/>
          </w:rPr>
          <w:t>Jephson CG</w:t>
        </w:r>
      </w:hyperlink>
      <w:r w:rsidRPr="00E75243">
        <w:rPr>
          <w:rFonts w:ascii="Times New Roman" w:hAnsi="Times New Roman"/>
          <w:b w:val="0"/>
          <w:bCs w:val="0"/>
          <w:color w:val="auto"/>
          <w:sz w:val="24"/>
          <w:szCs w:val="24"/>
        </w:rPr>
        <w:t xml:space="preserve">, </w:t>
      </w:r>
      <w:hyperlink r:id="rId68" w:history="1">
        <w:r w:rsidRPr="00E75243">
          <w:rPr>
            <w:rFonts w:ascii="Times New Roman" w:hAnsi="Times New Roman"/>
            <w:b w:val="0"/>
            <w:bCs w:val="0"/>
            <w:color w:val="auto"/>
            <w:sz w:val="24"/>
            <w:szCs w:val="24"/>
          </w:rPr>
          <w:t>Cochrane LA</w:t>
        </w:r>
      </w:hyperlink>
      <w:r w:rsidRPr="00E75243">
        <w:rPr>
          <w:rFonts w:ascii="Times New Roman" w:hAnsi="Times New Roman"/>
          <w:b w:val="0"/>
          <w:bCs w:val="0"/>
          <w:color w:val="auto"/>
          <w:sz w:val="24"/>
          <w:szCs w:val="24"/>
        </w:rPr>
        <w:t xml:space="preserve">, </w:t>
      </w:r>
      <w:hyperlink r:id="rId69" w:history="1">
        <w:r w:rsidRPr="00E75243">
          <w:rPr>
            <w:rFonts w:ascii="Times New Roman" w:hAnsi="Times New Roman"/>
            <w:b w:val="0"/>
            <w:bCs w:val="0"/>
            <w:color w:val="auto"/>
            <w:sz w:val="24"/>
            <w:szCs w:val="24"/>
          </w:rPr>
          <w:t>Hartley BE</w:t>
        </w:r>
      </w:hyperlink>
      <w:r w:rsidRPr="00E75243">
        <w:rPr>
          <w:rFonts w:ascii="Times New Roman" w:hAnsi="Times New Roman"/>
          <w:b w:val="0"/>
          <w:bCs w:val="0"/>
          <w:color w:val="auto"/>
          <w:sz w:val="24"/>
          <w:szCs w:val="24"/>
        </w:rPr>
        <w:t xml:space="preserve">, </w:t>
      </w:r>
      <w:hyperlink r:id="rId70" w:history="1">
        <w:r w:rsidRPr="00E75243">
          <w:rPr>
            <w:rFonts w:ascii="Times New Roman" w:hAnsi="Times New Roman"/>
            <w:b w:val="0"/>
            <w:bCs w:val="0"/>
            <w:color w:val="auto"/>
            <w:sz w:val="24"/>
            <w:szCs w:val="24"/>
          </w:rPr>
          <w:t>Albert DM</w:t>
        </w:r>
      </w:hyperlink>
      <w:r w:rsidRPr="00E75243">
        <w:rPr>
          <w:rFonts w:ascii="Times New Roman" w:hAnsi="Times New Roman"/>
          <w:b w:val="0"/>
          <w:bCs w:val="0"/>
          <w:color w:val="auto"/>
          <w:sz w:val="24"/>
          <w:szCs w:val="24"/>
        </w:rPr>
        <w:t xml:space="preserve">, </w:t>
      </w:r>
      <w:hyperlink r:id="rId71" w:history="1">
        <w:r w:rsidRPr="00E75243">
          <w:rPr>
            <w:rFonts w:ascii="Times New Roman" w:hAnsi="Times New Roman"/>
            <w:b w:val="0"/>
            <w:bCs w:val="0"/>
            <w:color w:val="auto"/>
            <w:sz w:val="24"/>
            <w:szCs w:val="24"/>
          </w:rPr>
          <w:t>Wyatt ME</w:t>
        </w:r>
      </w:hyperlink>
      <w:r w:rsidRPr="00E75243">
        <w:rPr>
          <w:rFonts w:ascii="Times New Roman" w:hAnsi="Times New Roman"/>
          <w:b w:val="0"/>
          <w:bCs w:val="0"/>
          <w:color w:val="auto"/>
          <w:sz w:val="24"/>
          <w:szCs w:val="24"/>
        </w:rPr>
        <w:t xml:space="preserve">. Peri-operative complications after adenotonsillectomy in a UK pediatric tertiary referral centre. </w:t>
      </w:r>
      <w:hyperlink r:id="rId72" w:tooltip="International journal of pediatric otorhinolaryngology." w:history="1">
        <w:r w:rsidRPr="00E75243">
          <w:rPr>
            <w:rFonts w:ascii="Times New Roman" w:hAnsi="Times New Roman"/>
            <w:b w:val="0"/>
            <w:bCs w:val="0"/>
            <w:color w:val="auto"/>
            <w:sz w:val="24"/>
            <w:szCs w:val="24"/>
          </w:rPr>
          <w:t>Int J Pediatr Otorhinolaryngol.</w:t>
        </w:r>
      </w:hyperlink>
      <w:r>
        <w:rPr>
          <w:rFonts w:ascii="Times New Roman" w:hAnsi="Times New Roman"/>
          <w:b w:val="0"/>
          <w:bCs w:val="0"/>
          <w:color w:val="auto"/>
          <w:sz w:val="24"/>
          <w:szCs w:val="24"/>
        </w:rPr>
        <w:t xml:space="preserve"> 2012;76(6):809-15.</w:t>
      </w:r>
    </w:p>
    <w:p w14:paraId="0E8DB6B4" w14:textId="77777777" w:rsidR="0035573B" w:rsidRPr="00E75243" w:rsidRDefault="0035573B" w:rsidP="00E75243">
      <w:pPr>
        <w:rPr>
          <w:rFonts w:ascii="Times New Roman" w:hAnsi="Times New Roman" w:cs="Times New Roman"/>
          <w:sz w:val="24"/>
          <w:szCs w:val="24"/>
        </w:rPr>
      </w:pPr>
    </w:p>
  </w:endnote>
  <w:endnote w:id="31">
    <w:p w14:paraId="6DA6BE0D" w14:textId="502952BD" w:rsidR="0035573B" w:rsidRPr="00E75243" w:rsidRDefault="0035573B" w:rsidP="00E75243">
      <w:pPr>
        <w:pStyle w:val="EndnoteText"/>
        <w:rPr>
          <w:sz w:val="24"/>
          <w:szCs w:val="24"/>
          <w:lang w:eastAsia="zh-CN"/>
        </w:rPr>
      </w:pPr>
      <w:r w:rsidRPr="00E75243">
        <w:rPr>
          <w:rStyle w:val="EndnoteReference"/>
          <w:sz w:val="24"/>
          <w:szCs w:val="24"/>
        </w:rPr>
        <w:endnoteRef/>
      </w:r>
      <w:r w:rsidRPr="00E75243">
        <w:rPr>
          <w:sz w:val="24"/>
          <w:szCs w:val="24"/>
        </w:rPr>
        <w:t xml:space="preserve"> </w:t>
      </w:r>
      <w:hyperlink r:id="rId73" w:history="1">
        <w:r w:rsidRPr="00E75243">
          <w:rPr>
            <w:sz w:val="24"/>
            <w:szCs w:val="24"/>
            <w:lang w:eastAsia="zh-CN"/>
          </w:rPr>
          <w:t>Bonuck KA</w:t>
        </w:r>
      </w:hyperlink>
      <w:r w:rsidRPr="00E75243">
        <w:rPr>
          <w:sz w:val="24"/>
          <w:szCs w:val="24"/>
          <w:lang w:eastAsia="zh-CN"/>
        </w:rPr>
        <w:t xml:space="preserve">, </w:t>
      </w:r>
      <w:hyperlink r:id="rId74" w:history="1">
        <w:r w:rsidRPr="00E75243">
          <w:rPr>
            <w:sz w:val="24"/>
            <w:szCs w:val="24"/>
            <w:lang w:eastAsia="zh-CN"/>
          </w:rPr>
          <w:t>Chervin RD</w:t>
        </w:r>
      </w:hyperlink>
      <w:r w:rsidRPr="00E75243">
        <w:rPr>
          <w:sz w:val="24"/>
          <w:szCs w:val="24"/>
          <w:lang w:eastAsia="zh-CN"/>
        </w:rPr>
        <w:t xml:space="preserve">, </w:t>
      </w:r>
      <w:hyperlink r:id="rId75" w:history="1">
        <w:r w:rsidRPr="00E75243">
          <w:rPr>
            <w:sz w:val="24"/>
            <w:szCs w:val="24"/>
            <w:lang w:eastAsia="zh-CN"/>
          </w:rPr>
          <w:t>Cole TJ</w:t>
        </w:r>
      </w:hyperlink>
      <w:r w:rsidRPr="00E75243">
        <w:rPr>
          <w:sz w:val="24"/>
          <w:szCs w:val="24"/>
          <w:lang w:eastAsia="zh-CN"/>
        </w:rPr>
        <w:t xml:space="preserve">, </w:t>
      </w:r>
      <w:hyperlink r:id="rId76" w:history="1">
        <w:r w:rsidRPr="00E75243">
          <w:rPr>
            <w:sz w:val="24"/>
            <w:szCs w:val="24"/>
            <w:lang w:eastAsia="zh-CN"/>
          </w:rPr>
          <w:t>Emond A</w:t>
        </w:r>
      </w:hyperlink>
      <w:r w:rsidRPr="00E75243">
        <w:rPr>
          <w:sz w:val="24"/>
          <w:szCs w:val="24"/>
          <w:lang w:eastAsia="zh-CN"/>
        </w:rPr>
        <w:t xml:space="preserve">, </w:t>
      </w:r>
      <w:hyperlink r:id="rId77" w:history="1">
        <w:r w:rsidRPr="00E75243">
          <w:rPr>
            <w:sz w:val="24"/>
            <w:szCs w:val="24"/>
            <w:lang w:eastAsia="zh-CN"/>
          </w:rPr>
          <w:t>Henderson J</w:t>
        </w:r>
      </w:hyperlink>
      <w:r w:rsidRPr="00E75243">
        <w:rPr>
          <w:sz w:val="24"/>
          <w:szCs w:val="24"/>
          <w:lang w:eastAsia="zh-CN"/>
        </w:rPr>
        <w:t xml:space="preserve">, </w:t>
      </w:r>
      <w:hyperlink r:id="rId78" w:history="1">
        <w:r w:rsidRPr="00E75243">
          <w:rPr>
            <w:sz w:val="24"/>
            <w:szCs w:val="24"/>
            <w:lang w:eastAsia="zh-CN"/>
          </w:rPr>
          <w:t>Xu L</w:t>
        </w:r>
      </w:hyperlink>
      <w:r w:rsidRPr="00E75243">
        <w:rPr>
          <w:sz w:val="24"/>
          <w:szCs w:val="24"/>
          <w:lang w:eastAsia="zh-CN"/>
        </w:rPr>
        <w:t xml:space="preserve">, </w:t>
      </w:r>
      <w:hyperlink r:id="rId79" w:history="1">
        <w:r w:rsidRPr="00E75243">
          <w:rPr>
            <w:sz w:val="24"/>
            <w:szCs w:val="24"/>
            <w:lang w:eastAsia="zh-CN"/>
          </w:rPr>
          <w:t>Freeman. Prevalence and persistence of sleep disordered breathing symptoms in young children: a 6-year population-based cohort study.</w:t>
        </w:r>
      </w:hyperlink>
      <w:r w:rsidRPr="00E75243">
        <w:rPr>
          <w:sz w:val="24"/>
          <w:szCs w:val="24"/>
          <w:lang w:eastAsia="zh-CN"/>
        </w:rPr>
        <w:t xml:space="preserve"> </w:t>
      </w:r>
      <w:hyperlink r:id="rId80" w:tooltip="Sleep." w:history="1">
        <w:r w:rsidRPr="00E75243">
          <w:rPr>
            <w:sz w:val="24"/>
            <w:szCs w:val="24"/>
            <w:lang w:eastAsia="zh-CN"/>
          </w:rPr>
          <w:t>Sleep.</w:t>
        </w:r>
      </w:hyperlink>
      <w:r w:rsidRPr="00E75243">
        <w:rPr>
          <w:sz w:val="24"/>
          <w:szCs w:val="24"/>
          <w:lang w:eastAsia="zh-CN"/>
        </w:rPr>
        <w:t xml:space="preserve"> 2011:34(7):</w:t>
      </w:r>
      <w:r>
        <w:rPr>
          <w:sz w:val="24"/>
          <w:szCs w:val="24"/>
          <w:lang w:eastAsia="zh-CN"/>
        </w:rPr>
        <w:t xml:space="preserve">875-84. </w:t>
      </w:r>
    </w:p>
    <w:p w14:paraId="30D5EE70" w14:textId="77777777" w:rsidR="0035573B" w:rsidRPr="00E75243" w:rsidRDefault="0035573B" w:rsidP="00E75243">
      <w:pPr>
        <w:pStyle w:val="EndnoteText"/>
        <w:rPr>
          <w:sz w:val="24"/>
          <w:szCs w:val="24"/>
        </w:rPr>
      </w:pPr>
    </w:p>
  </w:endnote>
  <w:endnote w:id="32">
    <w:p w14:paraId="1A28FFF4" w14:textId="5C57F24D" w:rsidR="0035573B" w:rsidRPr="00E75243" w:rsidRDefault="0035573B" w:rsidP="00E75243">
      <w:pPr>
        <w:pStyle w:val="EndnoteText"/>
        <w:rPr>
          <w:sz w:val="24"/>
          <w:szCs w:val="24"/>
        </w:rPr>
      </w:pPr>
      <w:r w:rsidRPr="00E75243">
        <w:rPr>
          <w:rStyle w:val="EndnoteReference"/>
          <w:sz w:val="24"/>
          <w:szCs w:val="24"/>
        </w:rPr>
        <w:endnoteRef/>
      </w:r>
      <w:r w:rsidRPr="00E75243">
        <w:rPr>
          <w:sz w:val="24"/>
          <w:szCs w:val="24"/>
        </w:rPr>
        <w:t xml:space="preserve"> </w:t>
      </w:r>
      <w:hyperlink r:id="rId81" w:history="1">
        <w:r w:rsidRPr="00E75243">
          <w:rPr>
            <w:sz w:val="24"/>
            <w:szCs w:val="24"/>
            <w:lang w:eastAsia="zh-CN"/>
          </w:rPr>
          <w:t>Ng DK</w:t>
        </w:r>
      </w:hyperlink>
      <w:r w:rsidRPr="00E75243">
        <w:rPr>
          <w:sz w:val="24"/>
          <w:szCs w:val="24"/>
          <w:lang w:eastAsia="zh-CN"/>
        </w:rPr>
        <w:t xml:space="preserve">, </w:t>
      </w:r>
      <w:hyperlink r:id="rId82" w:history="1">
        <w:r w:rsidRPr="00E75243">
          <w:rPr>
            <w:sz w:val="24"/>
            <w:szCs w:val="24"/>
            <w:lang w:eastAsia="zh-CN"/>
          </w:rPr>
          <w:t>Chan CH</w:t>
        </w:r>
      </w:hyperlink>
      <w:r w:rsidRPr="00E75243">
        <w:rPr>
          <w:sz w:val="24"/>
          <w:szCs w:val="24"/>
          <w:lang w:eastAsia="zh-CN"/>
        </w:rPr>
        <w:t xml:space="preserve">, </w:t>
      </w:r>
      <w:hyperlink r:id="rId83" w:history="1">
        <w:r w:rsidRPr="00E75243">
          <w:rPr>
            <w:sz w:val="24"/>
            <w:szCs w:val="24"/>
            <w:lang w:eastAsia="zh-CN"/>
          </w:rPr>
          <w:t>Cheung JM</w:t>
        </w:r>
      </w:hyperlink>
      <w:r w:rsidRPr="00E75243">
        <w:rPr>
          <w:sz w:val="24"/>
          <w:szCs w:val="24"/>
          <w:lang w:eastAsia="zh-CN"/>
        </w:rPr>
        <w:t xml:space="preserve">. Children with Down syndrome and OSA do not necessarily snore. </w:t>
      </w:r>
      <w:hyperlink r:id="rId84" w:tooltip="Archives of disease in childhood." w:history="1">
        <w:r w:rsidRPr="00E75243">
          <w:rPr>
            <w:sz w:val="24"/>
            <w:szCs w:val="24"/>
            <w:lang w:eastAsia="zh-CN"/>
          </w:rPr>
          <w:t>Arch Dis Child.</w:t>
        </w:r>
      </w:hyperlink>
      <w:r w:rsidRPr="00E75243">
        <w:rPr>
          <w:sz w:val="24"/>
          <w:szCs w:val="24"/>
          <w:lang w:eastAsia="zh-CN"/>
        </w:rPr>
        <w:t xml:space="preserve"> 2007; 92(11):1047-8</w:t>
      </w:r>
      <w:r>
        <w:rPr>
          <w:sz w:val="24"/>
          <w:szCs w:val="24"/>
          <w:lang w:eastAsia="zh-CN"/>
        </w:rPr>
        <w:t>.</w:t>
      </w:r>
    </w:p>
    <w:p w14:paraId="31EFEF23" w14:textId="77777777" w:rsidR="0035573B" w:rsidRPr="00E75243" w:rsidRDefault="0035573B" w:rsidP="00E75243">
      <w:pPr>
        <w:pStyle w:val="EndnoteText"/>
        <w:rPr>
          <w:sz w:val="24"/>
          <w:szCs w:val="24"/>
        </w:rPr>
      </w:pPr>
    </w:p>
  </w:endnote>
  <w:endnote w:id="33">
    <w:p w14:paraId="5CB5CDBB"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Style w:val="EndnoteReference"/>
          <w:rFonts w:ascii="Times New Roman" w:hAnsi="Times New Roman"/>
          <w:sz w:val="24"/>
          <w:szCs w:val="24"/>
        </w:rPr>
        <w:endnoteRef/>
      </w:r>
      <w:r w:rsidRPr="00E75243">
        <w:rPr>
          <w:rFonts w:ascii="Times New Roman" w:hAnsi="Times New Roman" w:cs="Times New Roman"/>
          <w:sz w:val="24"/>
          <w:szCs w:val="24"/>
        </w:rPr>
        <w:t xml:space="preserve"> Sproson EL, Hogan AM, Hill CM. Accuracy of clinical assessment of paediatric obstructive sleep apnoea in two English centres. </w:t>
      </w:r>
      <w:hyperlink r:id="rId85" w:history="1">
        <w:r w:rsidRPr="00E75243">
          <w:rPr>
            <w:rFonts w:ascii="Times New Roman" w:hAnsi="Times New Roman" w:cs="Times New Roman"/>
            <w:sz w:val="24"/>
            <w:szCs w:val="24"/>
          </w:rPr>
          <w:t>J Laryngol Otol.</w:t>
        </w:r>
      </w:hyperlink>
      <w:r w:rsidRPr="00E75243">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E75243">
        <w:rPr>
          <w:rFonts w:ascii="Times New Roman" w:hAnsi="Times New Roman" w:cs="Times New Roman"/>
          <w:sz w:val="24"/>
          <w:szCs w:val="24"/>
        </w:rPr>
        <w:t>22:1-8.</w:t>
      </w:r>
    </w:p>
    <w:p w14:paraId="45A26BBB" w14:textId="77777777" w:rsidR="0035573B" w:rsidRPr="00E75243" w:rsidRDefault="0035573B" w:rsidP="00E75243">
      <w:pPr>
        <w:pStyle w:val="EndnoteText"/>
        <w:rPr>
          <w:sz w:val="24"/>
          <w:szCs w:val="24"/>
        </w:rPr>
      </w:pPr>
    </w:p>
  </w:endnote>
  <w:endnote w:id="34">
    <w:p w14:paraId="030BB4E3"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lang w:eastAsia="en-US"/>
        </w:rPr>
        <w:endnoteRef/>
      </w:r>
      <w:r w:rsidRPr="00E75243">
        <w:rPr>
          <w:rFonts w:ascii="Times New Roman" w:hAnsi="Times New Roman" w:cs="Times New Roman"/>
          <w:sz w:val="24"/>
          <w:szCs w:val="24"/>
        </w:rPr>
        <w:t>American Academy of Sleep Medicine. International Classification of Sleep Disorders. 3rd Edition Westchester, IL, American Academy of Sleep Medicine, 2014.</w:t>
      </w:r>
    </w:p>
    <w:p w14:paraId="732714AB" w14:textId="77777777" w:rsidR="0035573B" w:rsidRPr="00E75243" w:rsidRDefault="0035573B" w:rsidP="00E75243">
      <w:pPr>
        <w:autoSpaceDE w:val="0"/>
        <w:autoSpaceDN w:val="0"/>
        <w:adjustRightInd w:val="0"/>
        <w:spacing w:after="0" w:line="240" w:lineRule="auto"/>
        <w:rPr>
          <w:rFonts w:ascii="Times New Roman" w:hAnsi="Times New Roman" w:cs="Times New Roman"/>
          <w:sz w:val="24"/>
          <w:szCs w:val="24"/>
        </w:rPr>
      </w:pPr>
    </w:p>
  </w:endnote>
  <w:endnote w:id="35">
    <w:p w14:paraId="3D50EAC5" w14:textId="77777777" w:rsidR="0035573B" w:rsidRPr="00E75243" w:rsidRDefault="0035573B" w:rsidP="00E75243">
      <w:pPr>
        <w:shd w:val="clear" w:color="auto" w:fill="FFFFFF"/>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lang w:eastAsia="en-US"/>
        </w:rPr>
        <w:endnoteRef/>
      </w:r>
      <w:r w:rsidRPr="00A43B76">
        <w:rPr>
          <w:rFonts w:ascii="Times New Roman" w:hAnsi="Times New Roman" w:cs="Times New Roman"/>
          <w:sz w:val="24"/>
          <w:szCs w:val="24"/>
          <w:vertAlign w:val="superscript"/>
          <w:lang w:val="it-IT" w:eastAsia="en-US"/>
        </w:rPr>
        <w:t xml:space="preserve"> </w:t>
      </w:r>
      <w:r w:rsidRPr="00A43B76">
        <w:rPr>
          <w:rFonts w:ascii="Times New Roman" w:hAnsi="Times New Roman" w:cs="Times New Roman"/>
          <w:sz w:val="24"/>
          <w:szCs w:val="24"/>
          <w:lang w:val="it-IT"/>
        </w:rPr>
        <w:t xml:space="preserve">Aurora RN, Zak RS,  Karippot A, Lamm CI,  Morgenthaler TI et al.  </w:t>
      </w:r>
      <w:hyperlink r:id="rId86" w:history="1">
        <w:r w:rsidRPr="00E75243">
          <w:rPr>
            <w:rFonts w:ascii="Times New Roman" w:hAnsi="Times New Roman" w:cs="Times New Roman"/>
            <w:sz w:val="24"/>
            <w:szCs w:val="24"/>
          </w:rPr>
          <w:t>Practice Parameters for the Respiratory Indications for Polysomnography in Children</w:t>
        </w:r>
      </w:hyperlink>
      <w:r w:rsidRPr="00E75243">
        <w:rPr>
          <w:rFonts w:ascii="Times New Roman" w:hAnsi="Times New Roman" w:cs="Times New Roman"/>
          <w:sz w:val="24"/>
          <w:szCs w:val="24"/>
        </w:rPr>
        <w:t>. Sleep. 2011; 34(3): 379–388.</w:t>
      </w:r>
    </w:p>
    <w:p w14:paraId="644B61B4" w14:textId="77777777" w:rsidR="0035573B" w:rsidRPr="00E75243" w:rsidRDefault="0035573B" w:rsidP="00E75243">
      <w:pPr>
        <w:shd w:val="clear" w:color="auto" w:fill="FFFFFF"/>
        <w:spacing w:after="0" w:line="240" w:lineRule="auto"/>
        <w:rPr>
          <w:rFonts w:ascii="Times New Roman" w:hAnsi="Times New Roman" w:cs="Times New Roman"/>
          <w:sz w:val="24"/>
          <w:szCs w:val="24"/>
        </w:rPr>
      </w:pPr>
    </w:p>
  </w:endnote>
  <w:endnote w:id="36">
    <w:p w14:paraId="3AF023F0" w14:textId="77777777" w:rsidR="0035573B" w:rsidRPr="00E75243" w:rsidRDefault="0035573B" w:rsidP="00E75243">
      <w:pPr>
        <w:shd w:val="clear" w:color="auto" w:fill="FFFFFF"/>
        <w:spacing w:after="0" w:line="240" w:lineRule="auto"/>
        <w:rPr>
          <w:rFonts w:ascii="Times New Roman" w:hAnsi="Times New Roman" w:cs="Times New Roman"/>
          <w:sz w:val="24"/>
          <w:szCs w:val="24"/>
        </w:rPr>
      </w:pPr>
      <w:r w:rsidRPr="00E75243">
        <w:rPr>
          <w:rFonts w:ascii="Times New Roman" w:hAnsi="Times New Roman" w:cs="Times New Roman"/>
          <w:sz w:val="24"/>
          <w:szCs w:val="24"/>
          <w:vertAlign w:val="superscript"/>
        </w:rPr>
        <w:endnoteRef/>
      </w:r>
      <w:r w:rsidRPr="00E75243">
        <w:rPr>
          <w:rFonts w:ascii="Times New Roman" w:hAnsi="Times New Roman" w:cs="Times New Roman"/>
          <w:sz w:val="24"/>
          <w:szCs w:val="24"/>
          <w:vertAlign w:val="superscript"/>
        </w:rPr>
        <w:t xml:space="preserve"> </w:t>
      </w:r>
      <w:r w:rsidRPr="00E75243">
        <w:rPr>
          <w:rFonts w:ascii="Times New Roman" w:hAnsi="Times New Roman" w:cs="Times New Roman"/>
          <w:sz w:val="24"/>
          <w:szCs w:val="24"/>
        </w:rPr>
        <w:t xml:space="preserve"> Das S, Mindell J, Millet GC, Ofer D, Beck SE, Mason T, Brooks LJ, Traylor J, Marcus CL. </w:t>
      </w:r>
      <w:hyperlink r:id="rId87" w:history="1">
        <w:r w:rsidRPr="00E75243">
          <w:rPr>
            <w:rFonts w:ascii="Times New Roman" w:hAnsi="Times New Roman" w:cs="Times New Roman"/>
            <w:sz w:val="24"/>
            <w:szCs w:val="24"/>
          </w:rPr>
          <w:t>Pediatric Polysomnography: The Patient and Family Perspective</w:t>
        </w:r>
      </w:hyperlink>
      <w:r w:rsidRPr="00E75243">
        <w:rPr>
          <w:rFonts w:ascii="Times New Roman" w:hAnsi="Times New Roman" w:cs="Times New Roman"/>
          <w:sz w:val="24"/>
          <w:szCs w:val="24"/>
        </w:rPr>
        <w:t xml:space="preserve">. J Clin Sleep Med. 2011; 7(1): 81–87 </w:t>
      </w:r>
    </w:p>
    <w:p w14:paraId="299F7718" w14:textId="77777777" w:rsidR="0035573B" w:rsidRPr="00E75243" w:rsidRDefault="0035573B" w:rsidP="00E75243">
      <w:pPr>
        <w:shd w:val="clear" w:color="auto" w:fill="FFFFFF"/>
        <w:spacing w:after="0" w:line="240" w:lineRule="auto"/>
        <w:rPr>
          <w:rFonts w:ascii="Times New Roman" w:hAnsi="Times New Roman" w:cs="Times New Roman"/>
          <w:sz w:val="24"/>
          <w:szCs w:val="24"/>
        </w:rPr>
      </w:pPr>
    </w:p>
  </w:endnote>
  <w:endnote w:id="37">
    <w:p w14:paraId="65A8A371" w14:textId="77777777" w:rsidR="0035573B" w:rsidRPr="00E75243" w:rsidRDefault="0035573B" w:rsidP="00E75243">
      <w:pPr>
        <w:pStyle w:val="EndnoteText"/>
        <w:rPr>
          <w:sz w:val="24"/>
          <w:szCs w:val="24"/>
          <w:lang w:eastAsia="zh-CN"/>
        </w:rPr>
      </w:pPr>
      <w:r w:rsidRPr="00E75243">
        <w:rPr>
          <w:rStyle w:val="EndnoteReference"/>
          <w:sz w:val="24"/>
          <w:szCs w:val="24"/>
        </w:rPr>
        <w:endnoteRef/>
      </w:r>
      <w:r w:rsidRPr="00E75243">
        <w:rPr>
          <w:sz w:val="24"/>
          <w:szCs w:val="24"/>
        </w:rPr>
        <w:t xml:space="preserve"> </w:t>
      </w:r>
      <w:r w:rsidRPr="00E75243">
        <w:rPr>
          <w:sz w:val="24"/>
          <w:szCs w:val="24"/>
          <w:lang w:eastAsia="zh-CN"/>
        </w:rPr>
        <w:t>Reliability of Home Respiratory Polygraphy for the Diagnosis of Sleep Apnea in Children.Alonso-Álvarez ML, Terán-Santos J,Ordax Carbajo E,Aurelio Cordero-Guevara J, Navazo-Egüia AI, Kheirandish-Gozal L, Gozal D. Chest. 2015;147(4):1020-1028</w:t>
      </w:r>
    </w:p>
    <w:p w14:paraId="11930A15" w14:textId="77777777" w:rsidR="0035573B" w:rsidRPr="00E75243" w:rsidRDefault="0035573B" w:rsidP="00E75243">
      <w:pPr>
        <w:pStyle w:val="EndnoteText"/>
        <w:rPr>
          <w:sz w:val="24"/>
          <w:szCs w:val="24"/>
        </w:rPr>
      </w:pPr>
    </w:p>
  </w:endnote>
  <w:endnote w:id="38">
    <w:p w14:paraId="50F68DE9" w14:textId="77777777" w:rsidR="0035573B" w:rsidRPr="00E75243" w:rsidRDefault="0035573B" w:rsidP="00E75243">
      <w:pPr>
        <w:pStyle w:val="Heading1"/>
        <w:shd w:val="clear" w:color="auto" w:fill="FFFFFF"/>
        <w:spacing w:before="0" w:line="240" w:lineRule="auto"/>
        <w:rPr>
          <w:rFonts w:ascii="Times New Roman" w:hAnsi="Times New Roman"/>
          <w:b w:val="0"/>
          <w:bCs w:val="0"/>
          <w:color w:val="auto"/>
          <w:sz w:val="24"/>
          <w:szCs w:val="24"/>
        </w:rPr>
      </w:pPr>
      <w:r w:rsidRPr="00E75243">
        <w:rPr>
          <w:rStyle w:val="EndnoteReference"/>
          <w:rFonts w:ascii="Times New Roman" w:hAnsi="Times New Roman"/>
          <w:b w:val="0"/>
          <w:bCs w:val="0"/>
          <w:color w:val="auto"/>
          <w:sz w:val="24"/>
          <w:szCs w:val="24"/>
          <w:lang w:eastAsia="en-US"/>
        </w:rPr>
        <w:endnoteRef/>
      </w:r>
      <w:r w:rsidRPr="00E75243">
        <w:rPr>
          <w:rStyle w:val="EndnoteReference"/>
          <w:rFonts w:ascii="Times New Roman" w:hAnsi="Times New Roman"/>
          <w:b w:val="0"/>
          <w:bCs w:val="0"/>
          <w:color w:val="auto"/>
          <w:sz w:val="24"/>
          <w:szCs w:val="24"/>
          <w:lang w:eastAsia="en-US"/>
        </w:rPr>
        <w:t xml:space="preserve"> </w:t>
      </w:r>
      <w:hyperlink r:id="rId88" w:history="1">
        <w:r w:rsidRPr="00E75243">
          <w:rPr>
            <w:rFonts w:ascii="Times New Roman" w:hAnsi="Times New Roman"/>
            <w:b w:val="0"/>
            <w:bCs w:val="0"/>
            <w:color w:val="auto"/>
            <w:sz w:val="24"/>
            <w:szCs w:val="24"/>
          </w:rPr>
          <w:t>Torfs CP</w:t>
        </w:r>
      </w:hyperlink>
      <w:r w:rsidRPr="00E75243">
        <w:rPr>
          <w:rFonts w:ascii="Times New Roman" w:hAnsi="Times New Roman"/>
          <w:b w:val="0"/>
          <w:bCs w:val="0"/>
          <w:color w:val="auto"/>
          <w:sz w:val="24"/>
          <w:szCs w:val="24"/>
        </w:rPr>
        <w:t xml:space="preserve">, </w:t>
      </w:r>
      <w:hyperlink r:id="rId89" w:history="1">
        <w:r w:rsidRPr="00E75243">
          <w:rPr>
            <w:rFonts w:ascii="Times New Roman" w:hAnsi="Times New Roman"/>
            <w:b w:val="0"/>
            <w:bCs w:val="0"/>
            <w:color w:val="auto"/>
            <w:sz w:val="24"/>
            <w:szCs w:val="24"/>
          </w:rPr>
          <w:t>Christianson RE</w:t>
        </w:r>
      </w:hyperlink>
      <w:r w:rsidRPr="00E75243">
        <w:rPr>
          <w:rFonts w:ascii="Times New Roman" w:hAnsi="Times New Roman"/>
          <w:b w:val="0"/>
          <w:bCs w:val="0"/>
          <w:color w:val="auto"/>
          <w:sz w:val="24"/>
          <w:szCs w:val="24"/>
        </w:rPr>
        <w:t xml:space="preserve">. Anomalies in Down syndrome individuals in a large population-based registry. </w:t>
      </w:r>
      <w:hyperlink r:id="rId90" w:tooltip="American journal of medical genetics." w:history="1">
        <w:r w:rsidRPr="00E75243">
          <w:rPr>
            <w:rFonts w:ascii="Times New Roman" w:hAnsi="Times New Roman"/>
            <w:b w:val="0"/>
            <w:bCs w:val="0"/>
            <w:color w:val="auto"/>
            <w:sz w:val="24"/>
            <w:szCs w:val="24"/>
          </w:rPr>
          <w:t>Am J Med Genet.</w:t>
        </w:r>
      </w:hyperlink>
      <w:r w:rsidRPr="00E75243">
        <w:rPr>
          <w:rFonts w:ascii="Times New Roman" w:hAnsi="Times New Roman"/>
          <w:b w:val="0"/>
          <w:bCs w:val="0"/>
          <w:color w:val="auto"/>
          <w:sz w:val="24"/>
          <w:szCs w:val="24"/>
        </w:rPr>
        <w:t xml:space="preserve"> 1998;77(5):431-8.</w:t>
      </w:r>
    </w:p>
    <w:p w14:paraId="1DAF0C06" w14:textId="77777777" w:rsidR="0035573B" w:rsidRPr="00E75243" w:rsidRDefault="0035573B" w:rsidP="00E75243">
      <w:pPr>
        <w:spacing w:after="0" w:line="240" w:lineRule="auto"/>
        <w:rPr>
          <w:rFonts w:ascii="Times New Roman" w:hAnsi="Times New Roman" w:cs="Times New Roman"/>
          <w:sz w:val="24"/>
          <w:szCs w:val="24"/>
        </w:rPr>
      </w:pPr>
    </w:p>
  </w:endnote>
  <w:endnote w:id="39">
    <w:p w14:paraId="5F6CF6A1" w14:textId="0522F08A" w:rsidR="0035573B" w:rsidRPr="00E75243" w:rsidRDefault="0035573B" w:rsidP="00E75243">
      <w:pPr>
        <w:spacing w:after="0" w:line="240" w:lineRule="auto"/>
        <w:rPr>
          <w:rFonts w:ascii="Times New Roman" w:hAnsi="Times New Roman" w:cs="Times New Roman"/>
          <w:sz w:val="24"/>
          <w:szCs w:val="24"/>
        </w:rPr>
      </w:pPr>
      <w:r w:rsidRPr="00E75243">
        <w:rPr>
          <w:rStyle w:val="EndnoteReference"/>
          <w:rFonts w:ascii="Times New Roman" w:hAnsi="Times New Roman"/>
          <w:sz w:val="24"/>
          <w:szCs w:val="24"/>
        </w:rPr>
        <w:endnoteRef/>
      </w:r>
      <w:r w:rsidRPr="00E75243">
        <w:rPr>
          <w:rFonts w:ascii="Times New Roman" w:hAnsi="Times New Roman" w:cs="Times New Roman"/>
          <w:sz w:val="24"/>
          <w:szCs w:val="24"/>
        </w:rPr>
        <w:t xml:space="preserve"> </w:t>
      </w:r>
      <w:hyperlink r:id="rId91" w:history="1">
        <w:r w:rsidRPr="00E75243">
          <w:rPr>
            <w:rFonts w:ascii="Times New Roman" w:hAnsi="Times New Roman" w:cs="Times New Roman"/>
            <w:sz w:val="24"/>
            <w:szCs w:val="24"/>
          </w:rPr>
          <w:t>Feldman</w:t>
        </w:r>
      </w:hyperlink>
      <w:r w:rsidRPr="00E75243">
        <w:rPr>
          <w:rFonts w:ascii="Times New Roman" w:hAnsi="Times New Roman" w:cs="Times New Roman"/>
          <w:sz w:val="24"/>
          <w:szCs w:val="24"/>
        </w:rPr>
        <w:t xml:space="preserve"> MA,  Battin SM, Shaw OA, </w:t>
      </w:r>
      <w:hyperlink r:id="rId92" w:history="1">
        <w:r w:rsidRPr="00E75243">
          <w:rPr>
            <w:rFonts w:ascii="Times New Roman" w:hAnsi="Times New Roman" w:cs="Times New Roman"/>
            <w:sz w:val="24"/>
            <w:szCs w:val="24"/>
          </w:rPr>
          <w:t>Luckasson</w:t>
        </w:r>
      </w:hyperlink>
      <w:r w:rsidRPr="00E75243">
        <w:rPr>
          <w:rFonts w:ascii="Times New Roman" w:hAnsi="Times New Roman" w:cs="Times New Roman"/>
          <w:sz w:val="24"/>
          <w:szCs w:val="24"/>
        </w:rPr>
        <w:t xml:space="preserve"> R. Inclusion of children with disabilities in mainstream child development research Disability &amp; Society; 2013;28 (7): 997-1011</w:t>
      </w:r>
      <w:r>
        <w:rPr>
          <w:rFonts w:ascii="Times New Roman" w:hAnsi="Times New Roman" w:cs="Times New Roman"/>
          <w:sz w:val="24"/>
          <w:szCs w:val="24"/>
        </w:rPr>
        <w:t>.</w:t>
      </w:r>
    </w:p>
    <w:p w14:paraId="723E5E05" w14:textId="77777777" w:rsidR="0035573B" w:rsidRDefault="0035573B" w:rsidP="0003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114486"/>
      <w:docPartObj>
        <w:docPartGallery w:val="Page Numbers (Bottom of Page)"/>
        <w:docPartUnique/>
      </w:docPartObj>
    </w:sdtPr>
    <w:sdtEndPr>
      <w:rPr>
        <w:noProof/>
      </w:rPr>
    </w:sdtEndPr>
    <w:sdtContent>
      <w:p w14:paraId="0F2DFDC8" w14:textId="7D5B317E" w:rsidR="0035573B" w:rsidRDefault="0035573B">
        <w:pPr>
          <w:pStyle w:val="Footer"/>
        </w:pPr>
        <w:r>
          <w:t xml:space="preserve">Page | </w:t>
        </w:r>
        <w:r>
          <w:fldChar w:fldCharType="begin"/>
        </w:r>
        <w:r>
          <w:instrText xml:space="preserve"> PAGE   \* MERGEFORMAT </w:instrText>
        </w:r>
        <w:r>
          <w:fldChar w:fldCharType="separate"/>
        </w:r>
        <w:r w:rsidR="0054763A">
          <w:rPr>
            <w:noProof/>
          </w:rPr>
          <w:t>11</w:t>
        </w:r>
        <w:r>
          <w:rPr>
            <w:noProof/>
          </w:rPr>
          <w:fldChar w:fldCharType="end"/>
        </w:r>
      </w:p>
    </w:sdtContent>
  </w:sdt>
  <w:p w14:paraId="1C2C7958" w14:textId="77777777" w:rsidR="0035573B" w:rsidRDefault="0035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3CAD" w14:textId="77777777" w:rsidR="0035573B" w:rsidRDefault="0035573B" w:rsidP="008F3F32">
      <w:pPr>
        <w:spacing w:after="0" w:line="240" w:lineRule="auto"/>
      </w:pPr>
      <w:r>
        <w:separator/>
      </w:r>
    </w:p>
  </w:footnote>
  <w:footnote w:type="continuationSeparator" w:id="0">
    <w:p w14:paraId="3BF4F20A" w14:textId="77777777" w:rsidR="0035573B" w:rsidRDefault="0035573B" w:rsidP="008F3F32">
      <w:pPr>
        <w:spacing w:after="0" w:line="240" w:lineRule="auto"/>
      </w:pPr>
      <w:r>
        <w:continuationSeparator/>
      </w:r>
    </w:p>
  </w:footnote>
  <w:footnote w:id="1">
    <w:p w14:paraId="002E008B" w14:textId="381EC82F" w:rsidR="0035573B" w:rsidRDefault="0035573B">
      <w:pPr>
        <w:pStyle w:val="FootnoteText"/>
      </w:pPr>
      <w:r>
        <w:rPr>
          <w:rStyle w:val="FootnoteReference"/>
          <w:rFonts w:cs="Arial"/>
        </w:rPr>
        <w:footnoteRef/>
      </w:r>
      <w:r>
        <w:t xml:space="preserve"> </w:t>
      </w:r>
      <w:r>
        <w:rPr>
          <w:rFonts w:ascii="Verdana" w:hAnsi="Verdana" w:cs="Verdana"/>
          <w:color w:val="000000"/>
        </w:rPr>
        <w:t>University of Southampton, UK</w:t>
      </w:r>
    </w:p>
  </w:footnote>
  <w:footnote w:id="2">
    <w:p w14:paraId="7FD776F6" w14:textId="46E62A69" w:rsidR="0035573B" w:rsidRDefault="0035573B" w:rsidP="008F3F32">
      <w:pPr>
        <w:autoSpaceDE w:val="0"/>
        <w:autoSpaceDN w:val="0"/>
        <w:adjustRightInd w:val="0"/>
        <w:spacing w:after="0" w:line="240" w:lineRule="auto"/>
      </w:pPr>
      <w:r>
        <w:rPr>
          <w:rStyle w:val="FootnoteReference"/>
          <w:rFonts w:cs="Arial"/>
        </w:rPr>
        <w:footnoteRef/>
      </w:r>
      <w:r>
        <w:t xml:space="preserve"> </w:t>
      </w:r>
      <w:r>
        <w:rPr>
          <w:rFonts w:ascii="Verdana" w:hAnsi="Verdana" w:cs="Verdana"/>
          <w:color w:val="000000"/>
          <w:sz w:val="20"/>
          <w:szCs w:val="20"/>
        </w:rPr>
        <w:t>Southampton Children’s Hospital, Southampton University Hospitals NHS Trust</w:t>
      </w:r>
    </w:p>
  </w:footnote>
  <w:footnote w:id="3">
    <w:p w14:paraId="07FBAA7E" w14:textId="180337B5" w:rsidR="0035573B" w:rsidRDefault="0035573B" w:rsidP="008F3F32">
      <w:pPr>
        <w:autoSpaceDE w:val="0"/>
        <w:autoSpaceDN w:val="0"/>
        <w:adjustRightInd w:val="0"/>
        <w:spacing w:after="0" w:line="240" w:lineRule="auto"/>
      </w:pPr>
      <w:r>
        <w:rPr>
          <w:rStyle w:val="FootnoteReference"/>
          <w:rFonts w:cs="Arial"/>
        </w:rPr>
        <w:footnoteRef/>
      </w:r>
      <w:r>
        <w:t xml:space="preserve"> </w:t>
      </w:r>
      <w:r>
        <w:rPr>
          <w:rFonts w:ascii="Verdana" w:hAnsi="Verdana" w:cs="Verdana"/>
          <w:color w:val="000000"/>
          <w:sz w:val="20"/>
          <w:szCs w:val="20"/>
        </w:rPr>
        <w:t>Sheffield Children’s Hospital NHS Foundation Trust, UK</w:t>
      </w:r>
    </w:p>
  </w:footnote>
  <w:footnote w:id="4">
    <w:p w14:paraId="5CC84DA8" w14:textId="26D829B6" w:rsidR="0035573B" w:rsidRDefault="0035573B" w:rsidP="008F3F32">
      <w:pPr>
        <w:autoSpaceDE w:val="0"/>
        <w:autoSpaceDN w:val="0"/>
        <w:adjustRightInd w:val="0"/>
        <w:spacing w:after="0" w:line="240" w:lineRule="auto"/>
      </w:pPr>
      <w:r>
        <w:rPr>
          <w:rStyle w:val="FootnoteReference"/>
          <w:rFonts w:cs="Arial"/>
        </w:rPr>
        <w:footnoteRef/>
      </w:r>
      <w:r>
        <w:t xml:space="preserve"> </w:t>
      </w:r>
      <w:r>
        <w:rPr>
          <w:rFonts w:ascii="Verdana" w:hAnsi="Verdana" w:cs="Verdana"/>
          <w:color w:val="000000"/>
          <w:sz w:val="20"/>
          <w:szCs w:val="20"/>
        </w:rPr>
        <w:t>Southampton Centre for Biomedical Research, Southampton University Hospitals NHS Trust, UK</w:t>
      </w:r>
    </w:p>
  </w:footnote>
  <w:footnote w:id="5">
    <w:p w14:paraId="0B58147B" w14:textId="4DC4F54C" w:rsidR="0035573B" w:rsidRDefault="0035573B" w:rsidP="008F3F32">
      <w:pPr>
        <w:autoSpaceDE w:val="0"/>
        <w:autoSpaceDN w:val="0"/>
        <w:adjustRightInd w:val="0"/>
        <w:spacing w:after="0" w:line="240" w:lineRule="auto"/>
      </w:pPr>
      <w:r>
        <w:rPr>
          <w:rStyle w:val="FootnoteReference"/>
          <w:rFonts w:cs="Arial"/>
        </w:rPr>
        <w:footnoteRef/>
      </w:r>
      <w:r>
        <w:t xml:space="preserve"> </w:t>
      </w:r>
      <w:r>
        <w:rPr>
          <w:rFonts w:ascii="Verdana" w:hAnsi="Verdana" w:cs="Verdana"/>
          <w:color w:val="000000"/>
          <w:sz w:val="20"/>
          <w:szCs w:val="20"/>
        </w:rPr>
        <w:t>Evelina London Children’s Hospital, Guys St Thomas’s NHS Trust, UK</w:t>
      </w:r>
    </w:p>
  </w:footnote>
  <w:footnote w:id="6">
    <w:p w14:paraId="1646E043" w14:textId="6A50BA4C" w:rsidR="0035573B" w:rsidRDefault="0035573B" w:rsidP="00C94623">
      <w:pPr>
        <w:pStyle w:val="FootnoteText"/>
      </w:pPr>
      <w:r>
        <w:rPr>
          <w:rStyle w:val="FootnoteReference"/>
        </w:rPr>
        <w:footnoteRef/>
      </w:r>
      <w:r>
        <w:t xml:space="preserve"> No</w:t>
      </w:r>
      <w:r w:rsidRPr="00403AFC">
        <w:t>te individual with OAH</w:t>
      </w:r>
      <w:r>
        <w:t>I</w:t>
      </w:r>
      <w:r w:rsidRPr="00403AFC">
        <w:t xml:space="preserve"> = 0 has been included by replacing their value with the</w:t>
      </w:r>
      <w:r>
        <w:t xml:space="preserve"> minimum 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A79"/>
    <w:multiLevelType w:val="hybridMultilevel"/>
    <w:tmpl w:val="C228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90C36"/>
    <w:multiLevelType w:val="hybridMultilevel"/>
    <w:tmpl w:val="161C8992"/>
    <w:lvl w:ilvl="0" w:tplc="92AA20E4">
      <w:start w:val="4"/>
      <w:numFmt w:val="decimal"/>
      <w:lvlText w:val="%1."/>
      <w:lvlJc w:val="left"/>
      <w:pPr>
        <w:ind w:left="720" w:hanging="360"/>
      </w:pPr>
      <w:rPr>
        <w:rFonts w:eastAsia="SimSun" w:cs="Times New Roman" w:hint="default"/>
        <w:b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39B596C"/>
    <w:multiLevelType w:val="hybridMultilevel"/>
    <w:tmpl w:val="D864FE8C"/>
    <w:lvl w:ilvl="0" w:tplc="628C1A1A">
      <w:start w:val="93"/>
      <w:numFmt w:val="bulle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67DE7"/>
    <w:multiLevelType w:val="hybridMultilevel"/>
    <w:tmpl w:val="A540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87A42"/>
    <w:multiLevelType w:val="hybridMultilevel"/>
    <w:tmpl w:val="3634CE1A"/>
    <w:lvl w:ilvl="0" w:tplc="64F0BBFE">
      <w:start w:val="1"/>
      <w:numFmt w:val="bullet"/>
      <w:lvlText w:val=""/>
      <w:lvlJc w:val="left"/>
      <w:pPr>
        <w:tabs>
          <w:tab w:val="num" w:pos="720"/>
        </w:tabs>
        <w:ind w:left="720" w:hanging="360"/>
      </w:pPr>
      <w:rPr>
        <w:rFonts w:ascii="Wingdings" w:hAnsi="Wingdings" w:hint="default"/>
      </w:rPr>
    </w:lvl>
    <w:lvl w:ilvl="1" w:tplc="A5DEC812" w:tentative="1">
      <w:start w:val="1"/>
      <w:numFmt w:val="bullet"/>
      <w:lvlText w:val=""/>
      <w:lvlJc w:val="left"/>
      <w:pPr>
        <w:tabs>
          <w:tab w:val="num" w:pos="1440"/>
        </w:tabs>
        <w:ind w:left="1440" w:hanging="360"/>
      </w:pPr>
      <w:rPr>
        <w:rFonts w:ascii="Wingdings" w:hAnsi="Wingdings" w:hint="default"/>
      </w:rPr>
    </w:lvl>
    <w:lvl w:ilvl="2" w:tplc="CE5AE016" w:tentative="1">
      <w:start w:val="1"/>
      <w:numFmt w:val="bullet"/>
      <w:lvlText w:val=""/>
      <w:lvlJc w:val="left"/>
      <w:pPr>
        <w:tabs>
          <w:tab w:val="num" w:pos="2160"/>
        </w:tabs>
        <w:ind w:left="2160" w:hanging="360"/>
      </w:pPr>
      <w:rPr>
        <w:rFonts w:ascii="Wingdings" w:hAnsi="Wingdings" w:hint="default"/>
      </w:rPr>
    </w:lvl>
    <w:lvl w:ilvl="3" w:tplc="5FB06520" w:tentative="1">
      <w:start w:val="1"/>
      <w:numFmt w:val="bullet"/>
      <w:lvlText w:val=""/>
      <w:lvlJc w:val="left"/>
      <w:pPr>
        <w:tabs>
          <w:tab w:val="num" w:pos="2880"/>
        </w:tabs>
        <w:ind w:left="2880" w:hanging="360"/>
      </w:pPr>
      <w:rPr>
        <w:rFonts w:ascii="Wingdings" w:hAnsi="Wingdings" w:hint="default"/>
      </w:rPr>
    </w:lvl>
    <w:lvl w:ilvl="4" w:tplc="0CE8859E" w:tentative="1">
      <w:start w:val="1"/>
      <w:numFmt w:val="bullet"/>
      <w:lvlText w:val=""/>
      <w:lvlJc w:val="left"/>
      <w:pPr>
        <w:tabs>
          <w:tab w:val="num" w:pos="3600"/>
        </w:tabs>
        <w:ind w:left="3600" w:hanging="360"/>
      </w:pPr>
      <w:rPr>
        <w:rFonts w:ascii="Wingdings" w:hAnsi="Wingdings" w:hint="default"/>
      </w:rPr>
    </w:lvl>
    <w:lvl w:ilvl="5" w:tplc="A8704AD6" w:tentative="1">
      <w:start w:val="1"/>
      <w:numFmt w:val="bullet"/>
      <w:lvlText w:val=""/>
      <w:lvlJc w:val="left"/>
      <w:pPr>
        <w:tabs>
          <w:tab w:val="num" w:pos="4320"/>
        </w:tabs>
        <w:ind w:left="4320" w:hanging="360"/>
      </w:pPr>
      <w:rPr>
        <w:rFonts w:ascii="Wingdings" w:hAnsi="Wingdings" w:hint="default"/>
      </w:rPr>
    </w:lvl>
    <w:lvl w:ilvl="6" w:tplc="84DEC6A8" w:tentative="1">
      <w:start w:val="1"/>
      <w:numFmt w:val="bullet"/>
      <w:lvlText w:val=""/>
      <w:lvlJc w:val="left"/>
      <w:pPr>
        <w:tabs>
          <w:tab w:val="num" w:pos="5040"/>
        </w:tabs>
        <w:ind w:left="5040" w:hanging="360"/>
      </w:pPr>
      <w:rPr>
        <w:rFonts w:ascii="Wingdings" w:hAnsi="Wingdings" w:hint="default"/>
      </w:rPr>
    </w:lvl>
    <w:lvl w:ilvl="7" w:tplc="D2B056E0" w:tentative="1">
      <w:start w:val="1"/>
      <w:numFmt w:val="bullet"/>
      <w:lvlText w:val=""/>
      <w:lvlJc w:val="left"/>
      <w:pPr>
        <w:tabs>
          <w:tab w:val="num" w:pos="5760"/>
        </w:tabs>
        <w:ind w:left="5760" w:hanging="360"/>
      </w:pPr>
      <w:rPr>
        <w:rFonts w:ascii="Wingdings" w:hAnsi="Wingdings" w:hint="default"/>
      </w:rPr>
    </w:lvl>
    <w:lvl w:ilvl="8" w:tplc="5C7C86F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25597"/>
    <w:multiLevelType w:val="hybridMultilevel"/>
    <w:tmpl w:val="148235D4"/>
    <w:lvl w:ilvl="0" w:tplc="C2827056">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72A42A8"/>
    <w:multiLevelType w:val="hybridMultilevel"/>
    <w:tmpl w:val="422037F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9636548"/>
    <w:multiLevelType w:val="hybridMultilevel"/>
    <w:tmpl w:val="B972F32A"/>
    <w:lvl w:ilvl="0" w:tplc="0809000F">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B5C36D0"/>
    <w:multiLevelType w:val="hybridMultilevel"/>
    <w:tmpl w:val="EE18CD24"/>
    <w:lvl w:ilvl="0" w:tplc="5D027884">
      <w:start w:val="1"/>
      <w:numFmt w:val="bullet"/>
      <w:lvlText w:val=""/>
      <w:lvlJc w:val="left"/>
      <w:pPr>
        <w:tabs>
          <w:tab w:val="num" w:pos="720"/>
        </w:tabs>
        <w:ind w:left="720" w:hanging="360"/>
      </w:pPr>
      <w:rPr>
        <w:rFonts w:ascii="Wingdings" w:hAnsi="Wingdings" w:hint="default"/>
      </w:rPr>
    </w:lvl>
    <w:lvl w:ilvl="1" w:tplc="D980886A" w:tentative="1">
      <w:start w:val="1"/>
      <w:numFmt w:val="bullet"/>
      <w:lvlText w:val=""/>
      <w:lvlJc w:val="left"/>
      <w:pPr>
        <w:tabs>
          <w:tab w:val="num" w:pos="1440"/>
        </w:tabs>
        <w:ind w:left="1440" w:hanging="360"/>
      </w:pPr>
      <w:rPr>
        <w:rFonts w:ascii="Wingdings" w:hAnsi="Wingdings" w:hint="default"/>
      </w:rPr>
    </w:lvl>
    <w:lvl w:ilvl="2" w:tplc="D2DE2838" w:tentative="1">
      <w:start w:val="1"/>
      <w:numFmt w:val="bullet"/>
      <w:lvlText w:val=""/>
      <w:lvlJc w:val="left"/>
      <w:pPr>
        <w:tabs>
          <w:tab w:val="num" w:pos="2160"/>
        </w:tabs>
        <w:ind w:left="2160" w:hanging="360"/>
      </w:pPr>
      <w:rPr>
        <w:rFonts w:ascii="Wingdings" w:hAnsi="Wingdings" w:hint="default"/>
      </w:rPr>
    </w:lvl>
    <w:lvl w:ilvl="3" w:tplc="653ADA62" w:tentative="1">
      <w:start w:val="1"/>
      <w:numFmt w:val="bullet"/>
      <w:lvlText w:val=""/>
      <w:lvlJc w:val="left"/>
      <w:pPr>
        <w:tabs>
          <w:tab w:val="num" w:pos="2880"/>
        </w:tabs>
        <w:ind w:left="2880" w:hanging="360"/>
      </w:pPr>
      <w:rPr>
        <w:rFonts w:ascii="Wingdings" w:hAnsi="Wingdings" w:hint="default"/>
      </w:rPr>
    </w:lvl>
    <w:lvl w:ilvl="4" w:tplc="8FCAB95C" w:tentative="1">
      <w:start w:val="1"/>
      <w:numFmt w:val="bullet"/>
      <w:lvlText w:val=""/>
      <w:lvlJc w:val="left"/>
      <w:pPr>
        <w:tabs>
          <w:tab w:val="num" w:pos="3600"/>
        </w:tabs>
        <w:ind w:left="3600" w:hanging="360"/>
      </w:pPr>
      <w:rPr>
        <w:rFonts w:ascii="Wingdings" w:hAnsi="Wingdings" w:hint="default"/>
      </w:rPr>
    </w:lvl>
    <w:lvl w:ilvl="5" w:tplc="B3765118" w:tentative="1">
      <w:start w:val="1"/>
      <w:numFmt w:val="bullet"/>
      <w:lvlText w:val=""/>
      <w:lvlJc w:val="left"/>
      <w:pPr>
        <w:tabs>
          <w:tab w:val="num" w:pos="4320"/>
        </w:tabs>
        <w:ind w:left="4320" w:hanging="360"/>
      </w:pPr>
      <w:rPr>
        <w:rFonts w:ascii="Wingdings" w:hAnsi="Wingdings" w:hint="default"/>
      </w:rPr>
    </w:lvl>
    <w:lvl w:ilvl="6" w:tplc="617E8D06" w:tentative="1">
      <w:start w:val="1"/>
      <w:numFmt w:val="bullet"/>
      <w:lvlText w:val=""/>
      <w:lvlJc w:val="left"/>
      <w:pPr>
        <w:tabs>
          <w:tab w:val="num" w:pos="5040"/>
        </w:tabs>
        <w:ind w:left="5040" w:hanging="360"/>
      </w:pPr>
      <w:rPr>
        <w:rFonts w:ascii="Wingdings" w:hAnsi="Wingdings" w:hint="default"/>
      </w:rPr>
    </w:lvl>
    <w:lvl w:ilvl="7" w:tplc="C674ECEE" w:tentative="1">
      <w:start w:val="1"/>
      <w:numFmt w:val="bullet"/>
      <w:lvlText w:val=""/>
      <w:lvlJc w:val="left"/>
      <w:pPr>
        <w:tabs>
          <w:tab w:val="num" w:pos="5760"/>
        </w:tabs>
        <w:ind w:left="5760" w:hanging="360"/>
      </w:pPr>
      <w:rPr>
        <w:rFonts w:ascii="Wingdings" w:hAnsi="Wingdings" w:hint="default"/>
      </w:rPr>
    </w:lvl>
    <w:lvl w:ilvl="8" w:tplc="F5848F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52CAF"/>
    <w:multiLevelType w:val="hybridMultilevel"/>
    <w:tmpl w:val="E158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F0A65"/>
    <w:multiLevelType w:val="hybridMultilevel"/>
    <w:tmpl w:val="6D10A054"/>
    <w:lvl w:ilvl="0" w:tplc="CEB69DF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DC1EB3"/>
    <w:multiLevelType w:val="hybridMultilevel"/>
    <w:tmpl w:val="D4BCD66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42660F0"/>
    <w:multiLevelType w:val="hybridMultilevel"/>
    <w:tmpl w:val="652019EC"/>
    <w:lvl w:ilvl="0" w:tplc="93E2AF7A">
      <w:numFmt w:val="bullet"/>
      <w:lvlText w:val=""/>
      <w:lvlJc w:val="left"/>
      <w:pPr>
        <w:ind w:left="720" w:hanging="360"/>
      </w:pPr>
      <w:rPr>
        <w:rFonts w:ascii="Wingdings" w:eastAsia="SimSu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40914"/>
    <w:multiLevelType w:val="hybridMultilevel"/>
    <w:tmpl w:val="D5CEDFB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368A7C98"/>
    <w:multiLevelType w:val="hybridMultilevel"/>
    <w:tmpl w:val="349A656A"/>
    <w:lvl w:ilvl="0" w:tplc="2026CFC4">
      <w:start w:val="1"/>
      <w:numFmt w:val="bullet"/>
      <w:lvlText w:val=""/>
      <w:lvlJc w:val="left"/>
      <w:pPr>
        <w:ind w:left="1069" w:hanging="360"/>
      </w:pPr>
      <w:rPr>
        <w:rFonts w:ascii="Wingdings" w:eastAsia="SimSun" w:hAnsi="Wingdings"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3A8128C0"/>
    <w:multiLevelType w:val="hybridMultilevel"/>
    <w:tmpl w:val="749040FA"/>
    <w:lvl w:ilvl="0" w:tplc="F878B7E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3FF6188"/>
    <w:multiLevelType w:val="hybridMultilevel"/>
    <w:tmpl w:val="5A96B4CE"/>
    <w:lvl w:ilvl="0" w:tplc="17B85326">
      <w:start w:val="469"/>
      <w:numFmt w:val="bulle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A57C8"/>
    <w:multiLevelType w:val="multilevel"/>
    <w:tmpl w:val="9884AB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10F796F"/>
    <w:multiLevelType w:val="hybridMultilevel"/>
    <w:tmpl w:val="D81E8ECA"/>
    <w:lvl w:ilvl="0" w:tplc="B996287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994980"/>
    <w:multiLevelType w:val="hybridMultilevel"/>
    <w:tmpl w:val="924260F4"/>
    <w:lvl w:ilvl="0" w:tplc="44DC3FD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C20C4"/>
    <w:multiLevelType w:val="hybridMultilevel"/>
    <w:tmpl w:val="E1ECCE80"/>
    <w:lvl w:ilvl="0" w:tplc="4274CE16">
      <w:start w:val="93"/>
      <w:numFmt w:val="bulle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D5D"/>
    <w:multiLevelType w:val="hybridMultilevel"/>
    <w:tmpl w:val="01E4FD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D423BD"/>
    <w:multiLevelType w:val="hybridMultilevel"/>
    <w:tmpl w:val="6A580AEA"/>
    <w:lvl w:ilvl="0" w:tplc="17E2B20E">
      <w:start w:val="1"/>
      <w:numFmt w:val="bullet"/>
      <w:lvlText w:val="•"/>
      <w:lvlJc w:val="left"/>
      <w:pPr>
        <w:tabs>
          <w:tab w:val="num" w:pos="720"/>
        </w:tabs>
        <w:ind w:left="720" w:hanging="360"/>
      </w:pPr>
      <w:rPr>
        <w:rFonts w:ascii="Arial" w:hAnsi="Arial" w:hint="default"/>
      </w:rPr>
    </w:lvl>
    <w:lvl w:ilvl="1" w:tplc="686C684C" w:tentative="1">
      <w:start w:val="1"/>
      <w:numFmt w:val="bullet"/>
      <w:lvlText w:val="•"/>
      <w:lvlJc w:val="left"/>
      <w:pPr>
        <w:tabs>
          <w:tab w:val="num" w:pos="1440"/>
        </w:tabs>
        <w:ind w:left="1440" w:hanging="360"/>
      </w:pPr>
      <w:rPr>
        <w:rFonts w:ascii="Arial" w:hAnsi="Arial" w:hint="default"/>
      </w:rPr>
    </w:lvl>
    <w:lvl w:ilvl="2" w:tplc="BD02899A" w:tentative="1">
      <w:start w:val="1"/>
      <w:numFmt w:val="bullet"/>
      <w:lvlText w:val="•"/>
      <w:lvlJc w:val="left"/>
      <w:pPr>
        <w:tabs>
          <w:tab w:val="num" w:pos="2160"/>
        </w:tabs>
        <w:ind w:left="2160" w:hanging="360"/>
      </w:pPr>
      <w:rPr>
        <w:rFonts w:ascii="Arial" w:hAnsi="Arial" w:hint="default"/>
      </w:rPr>
    </w:lvl>
    <w:lvl w:ilvl="3" w:tplc="53DEC3B8" w:tentative="1">
      <w:start w:val="1"/>
      <w:numFmt w:val="bullet"/>
      <w:lvlText w:val="•"/>
      <w:lvlJc w:val="left"/>
      <w:pPr>
        <w:tabs>
          <w:tab w:val="num" w:pos="2880"/>
        </w:tabs>
        <w:ind w:left="2880" w:hanging="360"/>
      </w:pPr>
      <w:rPr>
        <w:rFonts w:ascii="Arial" w:hAnsi="Arial" w:hint="default"/>
      </w:rPr>
    </w:lvl>
    <w:lvl w:ilvl="4" w:tplc="20E6674E" w:tentative="1">
      <w:start w:val="1"/>
      <w:numFmt w:val="bullet"/>
      <w:lvlText w:val="•"/>
      <w:lvlJc w:val="left"/>
      <w:pPr>
        <w:tabs>
          <w:tab w:val="num" w:pos="3600"/>
        </w:tabs>
        <w:ind w:left="3600" w:hanging="360"/>
      </w:pPr>
      <w:rPr>
        <w:rFonts w:ascii="Arial" w:hAnsi="Arial" w:hint="default"/>
      </w:rPr>
    </w:lvl>
    <w:lvl w:ilvl="5" w:tplc="81EE105E" w:tentative="1">
      <w:start w:val="1"/>
      <w:numFmt w:val="bullet"/>
      <w:lvlText w:val="•"/>
      <w:lvlJc w:val="left"/>
      <w:pPr>
        <w:tabs>
          <w:tab w:val="num" w:pos="4320"/>
        </w:tabs>
        <w:ind w:left="4320" w:hanging="360"/>
      </w:pPr>
      <w:rPr>
        <w:rFonts w:ascii="Arial" w:hAnsi="Arial" w:hint="default"/>
      </w:rPr>
    </w:lvl>
    <w:lvl w:ilvl="6" w:tplc="25A0BA5A" w:tentative="1">
      <w:start w:val="1"/>
      <w:numFmt w:val="bullet"/>
      <w:lvlText w:val="•"/>
      <w:lvlJc w:val="left"/>
      <w:pPr>
        <w:tabs>
          <w:tab w:val="num" w:pos="5040"/>
        </w:tabs>
        <w:ind w:left="5040" w:hanging="360"/>
      </w:pPr>
      <w:rPr>
        <w:rFonts w:ascii="Arial" w:hAnsi="Arial" w:hint="default"/>
      </w:rPr>
    </w:lvl>
    <w:lvl w:ilvl="7" w:tplc="A3046206" w:tentative="1">
      <w:start w:val="1"/>
      <w:numFmt w:val="bullet"/>
      <w:lvlText w:val="•"/>
      <w:lvlJc w:val="left"/>
      <w:pPr>
        <w:tabs>
          <w:tab w:val="num" w:pos="5760"/>
        </w:tabs>
        <w:ind w:left="5760" w:hanging="360"/>
      </w:pPr>
      <w:rPr>
        <w:rFonts w:ascii="Arial" w:hAnsi="Arial" w:hint="default"/>
      </w:rPr>
    </w:lvl>
    <w:lvl w:ilvl="8" w:tplc="108C44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AC12E3"/>
    <w:multiLevelType w:val="hybridMultilevel"/>
    <w:tmpl w:val="65DC1A30"/>
    <w:lvl w:ilvl="0" w:tplc="E78C6C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5E5CA0"/>
    <w:multiLevelType w:val="hybridMultilevel"/>
    <w:tmpl w:val="F0D82CAC"/>
    <w:lvl w:ilvl="0" w:tplc="474A746E">
      <w:start w:val="1"/>
      <w:numFmt w:val="lowerLetter"/>
      <w:lvlText w:val="%1)"/>
      <w:lvlJc w:val="left"/>
      <w:pPr>
        <w:ind w:left="720" w:hanging="360"/>
      </w:pPr>
      <w:rPr>
        <w:rFonts w:ascii="Calibri" w:eastAsia="SimSun" w:hAnsi="Calibri" w:cs="Times New Roman"/>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76369"/>
    <w:multiLevelType w:val="hybridMultilevel"/>
    <w:tmpl w:val="F27E5B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0C4855"/>
    <w:multiLevelType w:val="hybridMultilevel"/>
    <w:tmpl w:val="7550EE7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12"/>
  </w:num>
  <w:num w:numId="3">
    <w:abstractNumId w:val="22"/>
  </w:num>
  <w:num w:numId="4">
    <w:abstractNumId w:val="3"/>
  </w:num>
  <w:num w:numId="5">
    <w:abstractNumId w:val="23"/>
  </w:num>
  <w:num w:numId="6">
    <w:abstractNumId w:val="21"/>
  </w:num>
  <w:num w:numId="7">
    <w:abstractNumId w:val="14"/>
  </w:num>
  <w:num w:numId="8">
    <w:abstractNumId w:val="2"/>
  </w:num>
  <w:num w:numId="9">
    <w:abstractNumId w:val="20"/>
  </w:num>
  <w:num w:numId="10">
    <w:abstractNumId w:val="8"/>
  </w:num>
  <w:num w:numId="11">
    <w:abstractNumId w:val="16"/>
  </w:num>
  <w:num w:numId="12">
    <w:abstractNumId w:val="15"/>
  </w:num>
  <w:num w:numId="13">
    <w:abstractNumId w:val="13"/>
  </w:num>
  <w:num w:numId="14">
    <w:abstractNumId w:val="11"/>
  </w:num>
  <w:num w:numId="15">
    <w:abstractNumId w:val="1"/>
  </w:num>
  <w:num w:numId="16">
    <w:abstractNumId w:val="17"/>
  </w:num>
  <w:num w:numId="17">
    <w:abstractNumId w:val="26"/>
  </w:num>
  <w:num w:numId="18">
    <w:abstractNumId w:val="7"/>
  </w:num>
  <w:num w:numId="19">
    <w:abstractNumId w:val="6"/>
  </w:num>
  <w:num w:numId="20">
    <w:abstractNumId w:val="4"/>
  </w:num>
  <w:num w:numId="21">
    <w:abstractNumId w:val="25"/>
  </w:num>
  <w:num w:numId="22">
    <w:abstractNumId w:val="24"/>
  </w:num>
  <w:num w:numId="23">
    <w:abstractNumId w:val="21"/>
  </w:num>
  <w:num w:numId="24">
    <w:abstractNumId w:val="10"/>
  </w:num>
  <w:num w:numId="25">
    <w:abstractNumId w:val="18"/>
  </w:num>
  <w:num w:numId="26">
    <w:abstractNumId w:val="0"/>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1F"/>
    <w:rsid w:val="00004DB2"/>
    <w:rsid w:val="00007F54"/>
    <w:rsid w:val="00013227"/>
    <w:rsid w:val="00035D0B"/>
    <w:rsid w:val="000406B8"/>
    <w:rsid w:val="00042F28"/>
    <w:rsid w:val="00070EDC"/>
    <w:rsid w:val="00085531"/>
    <w:rsid w:val="0009531B"/>
    <w:rsid w:val="00095B45"/>
    <w:rsid w:val="000A559E"/>
    <w:rsid w:val="000B04EE"/>
    <w:rsid w:val="000B3AFC"/>
    <w:rsid w:val="000B452E"/>
    <w:rsid w:val="000E2F39"/>
    <w:rsid w:val="000E5AFC"/>
    <w:rsid w:val="001068E5"/>
    <w:rsid w:val="0010750B"/>
    <w:rsid w:val="00123F67"/>
    <w:rsid w:val="00125645"/>
    <w:rsid w:val="0012662F"/>
    <w:rsid w:val="00126D5C"/>
    <w:rsid w:val="001349A2"/>
    <w:rsid w:val="00135076"/>
    <w:rsid w:val="00135EAA"/>
    <w:rsid w:val="001407A8"/>
    <w:rsid w:val="00141A4D"/>
    <w:rsid w:val="00151E7F"/>
    <w:rsid w:val="00153CE8"/>
    <w:rsid w:val="001542A2"/>
    <w:rsid w:val="00177C03"/>
    <w:rsid w:val="0019314E"/>
    <w:rsid w:val="001A3533"/>
    <w:rsid w:val="001A4284"/>
    <w:rsid w:val="001A62A0"/>
    <w:rsid w:val="001B1ACA"/>
    <w:rsid w:val="001C59AC"/>
    <w:rsid w:val="001C7026"/>
    <w:rsid w:val="001D0FCB"/>
    <w:rsid w:val="001D1F1A"/>
    <w:rsid w:val="001D5F9C"/>
    <w:rsid w:val="001E04CA"/>
    <w:rsid w:val="00201069"/>
    <w:rsid w:val="00202B75"/>
    <w:rsid w:val="002104B5"/>
    <w:rsid w:val="002147DE"/>
    <w:rsid w:val="0021616D"/>
    <w:rsid w:val="002254D8"/>
    <w:rsid w:val="00227A6B"/>
    <w:rsid w:val="00232FBA"/>
    <w:rsid w:val="00234825"/>
    <w:rsid w:val="00236DD8"/>
    <w:rsid w:val="00243BF0"/>
    <w:rsid w:val="00244E22"/>
    <w:rsid w:val="00250F04"/>
    <w:rsid w:val="002526CC"/>
    <w:rsid w:val="00267738"/>
    <w:rsid w:val="002829F0"/>
    <w:rsid w:val="00283F19"/>
    <w:rsid w:val="00284678"/>
    <w:rsid w:val="002923A8"/>
    <w:rsid w:val="002A133C"/>
    <w:rsid w:val="002B4584"/>
    <w:rsid w:val="002B7393"/>
    <w:rsid w:val="002C5514"/>
    <w:rsid w:val="002D52D1"/>
    <w:rsid w:val="002E6A64"/>
    <w:rsid w:val="002E72C9"/>
    <w:rsid w:val="002F67DD"/>
    <w:rsid w:val="00340D69"/>
    <w:rsid w:val="00342940"/>
    <w:rsid w:val="0035573B"/>
    <w:rsid w:val="003747D9"/>
    <w:rsid w:val="003829E8"/>
    <w:rsid w:val="00385FF0"/>
    <w:rsid w:val="00391F12"/>
    <w:rsid w:val="0039639D"/>
    <w:rsid w:val="003B40E1"/>
    <w:rsid w:val="003B7A72"/>
    <w:rsid w:val="003C53B8"/>
    <w:rsid w:val="003D1C71"/>
    <w:rsid w:val="003D79FF"/>
    <w:rsid w:val="003D7DD7"/>
    <w:rsid w:val="003F27B5"/>
    <w:rsid w:val="003F7474"/>
    <w:rsid w:val="00401CC7"/>
    <w:rsid w:val="00401FD4"/>
    <w:rsid w:val="00403AFC"/>
    <w:rsid w:val="0040574A"/>
    <w:rsid w:val="004134CC"/>
    <w:rsid w:val="004173D7"/>
    <w:rsid w:val="004222CC"/>
    <w:rsid w:val="00430D65"/>
    <w:rsid w:val="004662F5"/>
    <w:rsid w:val="00496F36"/>
    <w:rsid w:val="004A331E"/>
    <w:rsid w:val="004C2B25"/>
    <w:rsid w:val="004C3396"/>
    <w:rsid w:val="004F21F0"/>
    <w:rsid w:val="004F2483"/>
    <w:rsid w:val="005140F4"/>
    <w:rsid w:val="00520DB9"/>
    <w:rsid w:val="00525CE9"/>
    <w:rsid w:val="0053117B"/>
    <w:rsid w:val="00532F18"/>
    <w:rsid w:val="00545B0B"/>
    <w:rsid w:val="00547221"/>
    <w:rsid w:val="0054763A"/>
    <w:rsid w:val="005820EC"/>
    <w:rsid w:val="005A1EAC"/>
    <w:rsid w:val="005A2186"/>
    <w:rsid w:val="005A3712"/>
    <w:rsid w:val="005A3EE6"/>
    <w:rsid w:val="005B3778"/>
    <w:rsid w:val="005C0A5B"/>
    <w:rsid w:val="005E2BFB"/>
    <w:rsid w:val="005E69C8"/>
    <w:rsid w:val="005F03DF"/>
    <w:rsid w:val="005F3425"/>
    <w:rsid w:val="006020CE"/>
    <w:rsid w:val="00603CF8"/>
    <w:rsid w:val="00607C6B"/>
    <w:rsid w:val="00616C5A"/>
    <w:rsid w:val="00625BCE"/>
    <w:rsid w:val="00633416"/>
    <w:rsid w:val="0064020E"/>
    <w:rsid w:val="0065380D"/>
    <w:rsid w:val="00657B46"/>
    <w:rsid w:val="006676FB"/>
    <w:rsid w:val="00671F16"/>
    <w:rsid w:val="0067292E"/>
    <w:rsid w:val="00675D52"/>
    <w:rsid w:val="00684B26"/>
    <w:rsid w:val="00693DA3"/>
    <w:rsid w:val="00694130"/>
    <w:rsid w:val="00695EC9"/>
    <w:rsid w:val="006A15DB"/>
    <w:rsid w:val="006C3D26"/>
    <w:rsid w:val="006D3A06"/>
    <w:rsid w:val="006D7C8D"/>
    <w:rsid w:val="006E0315"/>
    <w:rsid w:val="006E192C"/>
    <w:rsid w:val="006E66BC"/>
    <w:rsid w:val="007121A3"/>
    <w:rsid w:val="007148EF"/>
    <w:rsid w:val="00721B47"/>
    <w:rsid w:val="0074110E"/>
    <w:rsid w:val="00761FEC"/>
    <w:rsid w:val="0076586B"/>
    <w:rsid w:val="00765C96"/>
    <w:rsid w:val="00767CA6"/>
    <w:rsid w:val="00781319"/>
    <w:rsid w:val="007844DD"/>
    <w:rsid w:val="0078766A"/>
    <w:rsid w:val="00787A66"/>
    <w:rsid w:val="00790E98"/>
    <w:rsid w:val="007A21A0"/>
    <w:rsid w:val="007A3E44"/>
    <w:rsid w:val="007B65E0"/>
    <w:rsid w:val="007D57D1"/>
    <w:rsid w:val="007F4BE2"/>
    <w:rsid w:val="00804D9D"/>
    <w:rsid w:val="00821068"/>
    <w:rsid w:val="00832D71"/>
    <w:rsid w:val="00833B5E"/>
    <w:rsid w:val="008518D5"/>
    <w:rsid w:val="008540A1"/>
    <w:rsid w:val="00864877"/>
    <w:rsid w:val="0087676E"/>
    <w:rsid w:val="00877957"/>
    <w:rsid w:val="008910E8"/>
    <w:rsid w:val="008A10E5"/>
    <w:rsid w:val="008A1F11"/>
    <w:rsid w:val="008B4D58"/>
    <w:rsid w:val="008B680D"/>
    <w:rsid w:val="008C19BF"/>
    <w:rsid w:val="008D4C55"/>
    <w:rsid w:val="008E07E5"/>
    <w:rsid w:val="008E731B"/>
    <w:rsid w:val="008E7CD7"/>
    <w:rsid w:val="008F3F32"/>
    <w:rsid w:val="00920D19"/>
    <w:rsid w:val="0093616C"/>
    <w:rsid w:val="00936807"/>
    <w:rsid w:val="00942A64"/>
    <w:rsid w:val="00963DE6"/>
    <w:rsid w:val="00964197"/>
    <w:rsid w:val="00964F1E"/>
    <w:rsid w:val="00965B24"/>
    <w:rsid w:val="0097322D"/>
    <w:rsid w:val="0098243E"/>
    <w:rsid w:val="009858B3"/>
    <w:rsid w:val="00991AF8"/>
    <w:rsid w:val="00992EC4"/>
    <w:rsid w:val="00995A48"/>
    <w:rsid w:val="009B1511"/>
    <w:rsid w:val="009C02FC"/>
    <w:rsid w:val="009C5351"/>
    <w:rsid w:val="009D7450"/>
    <w:rsid w:val="009E15ED"/>
    <w:rsid w:val="009E2ED0"/>
    <w:rsid w:val="009F162E"/>
    <w:rsid w:val="009F5A16"/>
    <w:rsid w:val="00A00904"/>
    <w:rsid w:val="00A11091"/>
    <w:rsid w:val="00A110F6"/>
    <w:rsid w:val="00A2180D"/>
    <w:rsid w:val="00A2516D"/>
    <w:rsid w:val="00A355F7"/>
    <w:rsid w:val="00A41578"/>
    <w:rsid w:val="00A43B76"/>
    <w:rsid w:val="00A462A9"/>
    <w:rsid w:val="00A47D6C"/>
    <w:rsid w:val="00A65E38"/>
    <w:rsid w:val="00A721EF"/>
    <w:rsid w:val="00A75F40"/>
    <w:rsid w:val="00A90A20"/>
    <w:rsid w:val="00A931E3"/>
    <w:rsid w:val="00A9490E"/>
    <w:rsid w:val="00A95C94"/>
    <w:rsid w:val="00A96070"/>
    <w:rsid w:val="00AA0AA9"/>
    <w:rsid w:val="00AA2554"/>
    <w:rsid w:val="00AA3947"/>
    <w:rsid w:val="00AA70C7"/>
    <w:rsid w:val="00AB43F2"/>
    <w:rsid w:val="00AB79EA"/>
    <w:rsid w:val="00AC326E"/>
    <w:rsid w:val="00AC64C2"/>
    <w:rsid w:val="00AD1C1E"/>
    <w:rsid w:val="00AD599F"/>
    <w:rsid w:val="00AE4510"/>
    <w:rsid w:val="00AE6D48"/>
    <w:rsid w:val="00B01746"/>
    <w:rsid w:val="00B05234"/>
    <w:rsid w:val="00B135BB"/>
    <w:rsid w:val="00B14D4A"/>
    <w:rsid w:val="00B16A14"/>
    <w:rsid w:val="00B22B57"/>
    <w:rsid w:val="00B26CB1"/>
    <w:rsid w:val="00B36756"/>
    <w:rsid w:val="00B510EB"/>
    <w:rsid w:val="00B54620"/>
    <w:rsid w:val="00B63C54"/>
    <w:rsid w:val="00B72BB9"/>
    <w:rsid w:val="00B7437B"/>
    <w:rsid w:val="00BA0695"/>
    <w:rsid w:val="00BB0DF6"/>
    <w:rsid w:val="00BB57E5"/>
    <w:rsid w:val="00BC1300"/>
    <w:rsid w:val="00BC6813"/>
    <w:rsid w:val="00BD056D"/>
    <w:rsid w:val="00BD21B7"/>
    <w:rsid w:val="00BD3D1C"/>
    <w:rsid w:val="00BE170F"/>
    <w:rsid w:val="00BE7A08"/>
    <w:rsid w:val="00C13118"/>
    <w:rsid w:val="00C16A1F"/>
    <w:rsid w:val="00C2010C"/>
    <w:rsid w:val="00C2542A"/>
    <w:rsid w:val="00C40A08"/>
    <w:rsid w:val="00C4228E"/>
    <w:rsid w:val="00C5419A"/>
    <w:rsid w:val="00C54DD1"/>
    <w:rsid w:val="00C615EC"/>
    <w:rsid w:val="00C732DC"/>
    <w:rsid w:val="00C75FD7"/>
    <w:rsid w:val="00C936A6"/>
    <w:rsid w:val="00C94623"/>
    <w:rsid w:val="00C959D9"/>
    <w:rsid w:val="00CA5724"/>
    <w:rsid w:val="00CA5E42"/>
    <w:rsid w:val="00CA7372"/>
    <w:rsid w:val="00CB409E"/>
    <w:rsid w:val="00CB607D"/>
    <w:rsid w:val="00CD17C4"/>
    <w:rsid w:val="00CE3D26"/>
    <w:rsid w:val="00CE5A70"/>
    <w:rsid w:val="00CF3B82"/>
    <w:rsid w:val="00CF56C0"/>
    <w:rsid w:val="00D20EFB"/>
    <w:rsid w:val="00D2123F"/>
    <w:rsid w:val="00D327C0"/>
    <w:rsid w:val="00D34B58"/>
    <w:rsid w:val="00D50DE7"/>
    <w:rsid w:val="00D570F7"/>
    <w:rsid w:val="00D6197B"/>
    <w:rsid w:val="00D72CB9"/>
    <w:rsid w:val="00D8019A"/>
    <w:rsid w:val="00D867E3"/>
    <w:rsid w:val="00DB4342"/>
    <w:rsid w:val="00DC2AC9"/>
    <w:rsid w:val="00DD441F"/>
    <w:rsid w:val="00DE1790"/>
    <w:rsid w:val="00DE3032"/>
    <w:rsid w:val="00DE6326"/>
    <w:rsid w:val="00DF2E40"/>
    <w:rsid w:val="00DF7267"/>
    <w:rsid w:val="00E10CF5"/>
    <w:rsid w:val="00E11FFA"/>
    <w:rsid w:val="00E16608"/>
    <w:rsid w:val="00E230ED"/>
    <w:rsid w:val="00E35779"/>
    <w:rsid w:val="00E478BF"/>
    <w:rsid w:val="00E56A1B"/>
    <w:rsid w:val="00E75243"/>
    <w:rsid w:val="00E818C0"/>
    <w:rsid w:val="00E8614F"/>
    <w:rsid w:val="00E93A13"/>
    <w:rsid w:val="00EA14B6"/>
    <w:rsid w:val="00EB2A6F"/>
    <w:rsid w:val="00ED159F"/>
    <w:rsid w:val="00ED77BE"/>
    <w:rsid w:val="00EE00FD"/>
    <w:rsid w:val="00EE3812"/>
    <w:rsid w:val="00EF1299"/>
    <w:rsid w:val="00F01896"/>
    <w:rsid w:val="00F03A14"/>
    <w:rsid w:val="00F15CF1"/>
    <w:rsid w:val="00F2290E"/>
    <w:rsid w:val="00F461C2"/>
    <w:rsid w:val="00F474BD"/>
    <w:rsid w:val="00F5498E"/>
    <w:rsid w:val="00F575D4"/>
    <w:rsid w:val="00F63D3E"/>
    <w:rsid w:val="00F67D65"/>
    <w:rsid w:val="00F7222D"/>
    <w:rsid w:val="00F760AE"/>
    <w:rsid w:val="00F9084B"/>
    <w:rsid w:val="00F952B0"/>
    <w:rsid w:val="00FA5F06"/>
    <w:rsid w:val="00FA643F"/>
    <w:rsid w:val="00FB4FEA"/>
    <w:rsid w:val="00FB7596"/>
    <w:rsid w:val="00FC0032"/>
    <w:rsid w:val="00FC0D7C"/>
    <w:rsid w:val="00FC37C2"/>
    <w:rsid w:val="00FC51EB"/>
    <w:rsid w:val="00FC6AF6"/>
    <w:rsid w:val="00FD0A80"/>
    <w:rsid w:val="00FD7BCE"/>
    <w:rsid w:val="00FE12EC"/>
    <w:rsid w:val="00FF0D78"/>
    <w:rsid w:val="00FF35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D57BB"/>
  <w15:docId w15:val="{83B20DA2-7424-48F4-9984-8C13481A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6586B"/>
    <w:pPr>
      <w:spacing w:after="200" w:line="276" w:lineRule="auto"/>
    </w:pPr>
    <w:rPr>
      <w:sz w:val="22"/>
      <w:szCs w:val="22"/>
      <w:lang w:eastAsia="zh-CN"/>
    </w:rPr>
  </w:style>
  <w:style w:type="paragraph" w:styleId="Heading1">
    <w:name w:val="heading 1"/>
    <w:basedOn w:val="Normal"/>
    <w:next w:val="Normal"/>
    <w:link w:val="Heading1Char"/>
    <w:qFormat/>
    <w:rsid w:val="006D7C8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035D0B"/>
    <w:pPr>
      <w:keepNext/>
      <w:keepLines/>
      <w:spacing w:before="40" w:after="0"/>
      <w:outlineLvl w:val="1"/>
    </w:pPr>
    <w:rPr>
      <w:rFonts w:ascii="Cambria" w:hAnsi="Cambria" w:cs="Times New Roman"/>
      <w:color w:val="365F91"/>
      <w:sz w:val="26"/>
      <w:szCs w:val="26"/>
    </w:rPr>
  </w:style>
  <w:style w:type="paragraph" w:styleId="Heading3">
    <w:name w:val="heading 3"/>
    <w:basedOn w:val="Normal"/>
    <w:next w:val="Normal"/>
    <w:link w:val="Heading3Char"/>
    <w:qFormat/>
    <w:rsid w:val="00DD441F"/>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DD441F"/>
    <w:rPr>
      <w:rFonts w:ascii="Cambria" w:eastAsia="SimSun" w:hAnsi="Cambria" w:cs="Times New Roman"/>
      <w:b/>
      <w:bCs/>
      <w:color w:val="4F81BD"/>
    </w:rPr>
  </w:style>
  <w:style w:type="paragraph" w:styleId="FootnoteText">
    <w:name w:val="footnote text"/>
    <w:basedOn w:val="Normal"/>
    <w:link w:val="FootnoteTextChar"/>
    <w:uiPriority w:val="99"/>
    <w:semiHidden/>
    <w:rsid w:val="008F3F3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F3F32"/>
    <w:rPr>
      <w:rFonts w:cs="Times New Roman"/>
      <w:sz w:val="20"/>
      <w:szCs w:val="20"/>
    </w:rPr>
  </w:style>
  <w:style w:type="character" w:styleId="FootnoteReference">
    <w:name w:val="footnote reference"/>
    <w:basedOn w:val="DefaultParagraphFont"/>
    <w:uiPriority w:val="99"/>
    <w:semiHidden/>
    <w:rsid w:val="008F3F32"/>
    <w:rPr>
      <w:rFonts w:cs="Times New Roman"/>
      <w:vertAlign w:val="superscript"/>
    </w:rPr>
  </w:style>
  <w:style w:type="character" w:styleId="Hyperlink">
    <w:name w:val="Hyperlink"/>
    <w:basedOn w:val="DefaultParagraphFont"/>
    <w:rsid w:val="008F3F32"/>
    <w:rPr>
      <w:color w:val="0000FF"/>
      <w:u w:val="single"/>
    </w:rPr>
  </w:style>
  <w:style w:type="character" w:customStyle="1" w:styleId="Heading1Char">
    <w:name w:val="Heading 1 Char"/>
    <w:basedOn w:val="DefaultParagraphFont"/>
    <w:link w:val="Heading1"/>
    <w:locked/>
    <w:rsid w:val="006D7C8D"/>
    <w:rPr>
      <w:rFonts w:ascii="Cambria" w:eastAsia="SimSun" w:hAnsi="Cambria" w:cs="Times New Roman"/>
      <w:b/>
      <w:bCs/>
      <w:color w:val="365F91"/>
      <w:sz w:val="28"/>
      <w:szCs w:val="28"/>
    </w:rPr>
  </w:style>
  <w:style w:type="paragraph" w:styleId="EndnoteText">
    <w:name w:val="endnote text"/>
    <w:basedOn w:val="Normal"/>
    <w:link w:val="EndnoteTextChar"/>
    <w:semiHidden/>
    <w:rsid w:val="006D7C8D"/>
    <w:pPr>
      <w:spacing w:after="0" w:line="240" w:lineRule="auto"/>
    </w:pPr>
    <w:rPr>
      <w:rFonts w:ascii="Times New Roman" w:hAnsi="Times New Roman" w:cs="Times New Roman"/>
      <w:sz w:val="20"/>
      <w:szCs w:val="20"/>
      <w:lang w:eastAsia="en-US"/>
    </w:rPr>
  </w:style>
  <w:style w:type="character" w:customStyle="1" w:styleId="EndnoteTextChar">
    <w:name w:val="Endnote Text Char"/>
    <w:basedOn w:val="DefaultParagraphFont"/>
    <w:link w:val="EndnoteText"/>
    <w:locked/>
    <w:rsid w:val="006D7C8D"/>
    <w:rPr>
      <w:rFonts w:ascii="Times New Roman" w:eastAsia="SimSun" w:hAnsi="Times New Roman" w:cs="Times New Roman"/>
      <w:sz w:val="20"/>
      <w:szCs w:val="20"/>
      <w:lang w:eastAsia="en-US"/>
    </w:rPr>
  </w:style>
  <w:style w:type="character" w:styleId="EndnoteReference">
    <w:name w:val="endnote reference"/>
    <w:basedOn w:val="DefaultParagraphFont"/>
    <w:semiHidden/>
    <w:rsid w:val="006D7C8D"/>
    <w:rPr>
      <w:rFonts w:cs="Times New Roman"/>
      <w:vertAlign w:val="superscript"/>
    </w:rPr>
  </w:style>
  <w:style w:type="paragraph" w:customStyle="1" w:styleId="title1">
    <w:name w:val="title1"/>
    <w:basedOn w:val="Normal"/>
    <w:rsid w:val="006D7C8D"/>
    <w:pPr>
      <w:spacing w:after="0" w:line="240" w:lineRule="auto"/>
    </w:pPr>
    <w:rPr>
      <w:rFonts w:ascii="Times New Roman" w:hAnsi="Times New Roman" w:cs="Times New Roman"/>
      <w:sz w:val="29"/>
      <w:szCs w:val="29"/>
      <w:lang w:val="en-US" w:eastAsia="en-US"/>
    </w:rPr>
  </w:style>
  <w:style w:type="paragraph" w:styleId="ListParagraph">
    <w:name w:val="List Paragraph"/>
    <w:basedOn w:val="Normal"/>
    <w:uiPriority w:val="34"/>
    <w:qFormat/>
    <w:rsid w:val="006D7C8D"/>
    <w:pPr>
      <w:ind w:left="720"/>
      <w:contextualSpacing/>
    </w:pPr>
    <w:rPr>
      <w:rFonts w:cs="Calibri"/>
    </w:rPr>
  </w:style>
  <w:style w:type="paragraph" w:styleId="CommentText">
    <w:name w:val="annotation text"/>
    <w:basedOn w:val="Normal"/>
    <w:link w:val="CommentTextChar"/>
    <w:semiHidden/>
    <w:rsid w:val="006D7C8D"/>
    <w:rPr>
      <w:rFonts w:cs="Calibri"/>
      <w:sz w:val="20"/>
      <w:szCs w:val="20"/>
    </w:rPr>
  </w:style>
  <w:style w:type="character" w:customStyle="1" w:styleId="CommentTextChar">
    <w:name w:val="Comment Text Char"/>
    <w:basedOn w:val="DefaultParagraphFont"/>
    <w:link w:val="CommentText"/>
    <w:semiHidden/>
    <w:locked/>
    <w:rsid w:val="006D7C8D"/>
    <w:rPr>
      <w:rFonts w:ascii="Calibri" w:eastAsia="SimSun" w:hAnsi="Calibri" w:cs="Calibri"/>
      <w:sz w:val="20"/>
      <w:szCs w:val="20"/>
    </w:rPr>
  </w:style>
  <w:style w:type="character" w:customStyle="1" w:styleId="current-selection">
    <w:name w:val="current-selection"/>
    <w:basedOn w:val="DefaultParagraphFont"/>
    <w:rsid w:val="00BC1300"/>
    <w:rPr>
      <w:rFonts w:cs="Times New Roman"/>
    </w:rPr>
  </w:style>
  <w:style w:type="character" w:customStyle="1" w:styleId="a">
    <w:name w:val="_"/>
    <w:basedOn w:val="DefaultParagraphFont"/>
    <w:rsid w:val="00BC1300"/>
    <w:rPr>
      <w:rFonts w:cs="Times New Roman"/>
    </w:rPr>
  </w:style>
  <w:style w:type="character" w:customStyle="1" w:styleId="ff1">
    <w:name w:val="ff1"/>
    <w:basedOn w:val="DefaultParagraphFont"/>
    <w:rsid w:val="00BC1300"/>
    <w:rPr>
      <w:rFonts w:cs="Times New Roman"/>
    </w:rPr>
  </w:style>
  <w:style w:type="table" w:styleId="TableGrid">
    <w:name w:val="Table Grid"/>
    <w:basedOn w:val="TableNormal"/>
    <w:uiPriority w:val="59"/>
    <w:rsid w:val="006E0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671F16"/>
    <w:rPr>
      <w:rFonts w:cs="Times New Roman"/>
    </w:rPr>
  </w:style>
  <w:style w:type="character" w:styleId="CommentReference">
    <w:name w:val="annotation reference"/>
    <w:basedOn w:val="DefaultParagraphFont"/>
    <w:semiHidden/>
    <w:rsid w:val="00675D52"/>
    <w:rPr>
      <w:rFonts w:cs="Times New Roman"/>
      <w:sz w:val="16"/>
      <w:szCs w:val="16"/>
    </w:rPr>
  </w:style>
  <w:style w:type="paragraph" w:styleId="CommentSubject">
    <w:name w:val="annotation subject"/>
    <w:basedOn w:val="CommentText"/>
    <w:next w:val="CommentText"/>
    <w:link w:val="CommentSubjectChar"/>
    <w:semiHidden/>
    <w:rsid w:val="00675D52"/>
    <w:pPr>
      <w:spacing w:line="240" w:lineRule="auto"/>
    </w:pPr>
    <w:rPr>
      <w:rFonts w:cs="Arial"/>
      <w:b/>
      <w:bCs/>
    </w:rPr>
  </w:style>
  <w:style w:type="character" w:customStyle="1" w:styleId="CommentSubjectChar">
    <w:name w:val="Comment Subject Char"/>
    <w:basedOn w:val="CommentTextChar"/>
    <w:link w:val="CommentSubject"/>
    <w:semiHidden/>
    <w:locked/>
    <w:rsid w:val="00675D52"/>
    <w:rPr>
      <w:rFonts w:ascii="Calibri" w:eastAsia="SimSun" w:hAnsi="Calibri" w:cs="Calibri"/>
      <w:b/>
      <w:bCs/>
      <w:sz w:val="20"/>
      <w:szCs w:val="20"/>
    </w:rPr>
  </w:style>
  <w:style w:type="paragraph" w:styleId="BalloonText">
    <w:name w:val="Balloon Text"/>
    <w:basedOn w:val="Normal"/>
    <w:link w:val="BalloonTextChar"/>
    <w:semiHidden/>
    <w:rsid w:val="00675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675D52"/>
    <w:rPr>
      <w:rFonts w:ascii="Tahoma" w:hAnsi="Tahoma" w:cs="Tahoma"/>
      <w:sz w:val="16"/>
      <w:szCs w:val="16"/>
    </w:rPr>
  </w:style>
  <w:style w:type="paragraph" w:customStyle="1" w:styleId="Default">
    <w:name w:val="Default"/>
    <w:rsid w:val="00C959D9"/>
    <w:pPr>
      <w:autoSpaceDE w:val="0"/>
      <w:autoSpaceDN w:val="0"/>
      <w:adjustRightInd w:val="0"/>
    </w:pPr>
    <w:rPr>
      <w:rFonts w:ascii="Arial" w:hAnsi="Arial"/>
      <w:color w:val="000000"/>
      <w:sz w:val="24"/>
      <w:szCs w:val="24"/>
      <w:lang w:eastAsia="zh-CN"/>
    </w:rPr>
  </w:style>
  <w:style w:type="character" w:styleId="Emphasis">
    <w:name w:val="Emphasis"/>
    <w:basedOn w:val="DefaultParagraphFont"/>
    <w:qFormat/>
    <w:rsid w:val="00CE3D26"/>
    <w:rPr>
      <w:rFonts w:cs="Times New Roman"/>
      <w:i/>
      <w:iCs/>
    </w:rPr>
  </w:style>
  <w:style w:type="character" w:styleId="HTMLCite">
    <w:name w:val="HTML Cite"/>
    <w:basedOn w:val="DefaultParagraphFont"/>
    <w:semiHidden/>
    <w:rsid w:val="00E818C0"/>
    <w:rPr>
      <w:rFonts w:cs="Times New Roman"/>
      <w:i/>
      <w:iCs/>
    </w:rPr>
  </w:style>
  <w:style w:type="character" w:styleId="Strong">
    <w:name w:val="Strong"/>
    <w:basedOn w:val="DefaultParagraphFont"/>
    <w:qFormat/>
    <w:rsid w:val="00E818C0"/>
    <w:rPr>
      <w:rFonts w:cs="Times New Roman"/>
      <w:b/>
      <w:bCs/>
      <w:sz w:val="24"/>
      <w:szCs w:val="24"/>
      <w:bdr w:val="none" w:sz="0" w:space="0" w:color="auto" w:frame="1"/>
      <w:vertAlign w:val="baseline"/>
    </w:rPr>
  </w:style>
  <w:style w:type="character" w:customStyle="1" w:styleId="named-content">
    <w:name w:val="named-content"/>
    <w:basedOn w:val="DefaultParagraphFont"/>
    <w:rsid w:val="00E818C0"/>
    <w:rPr>
      <w:rFonts w:cs="Times New Roman"/>
      <w:sz w:val="24"/>
      <w:szCs w:val="24"/>
      <w:bdr w:val="none" w:sz="0" w:space="0" w:color="auto" w:frame="1"/>
      <w:vertAlign w:val="baseline"/>
    </w:rPr>
  </w:style>
  <w:style w:type="character" w:customStyle="1" w:styleId="cit-source">
    <w:name w:val="cit-source"/>
    <w:basedOn w:val="DefaultParagraphFont"/>
    <w:rsid w:val="00E818C0"/>
    <w:rPr>
      <w:rFonts w:cs="Times New Roman"/>
      <w:sz w:val="24"/>
      <w:szCs w:val="24"/>
      <w:bdr w:val="none" w:sz="0" w:space="0" w:color="auto" w:frame="1"/>
      <w:vertAlign w:val="baseline"/>
    </w:rPr>
  </w:style>
  <w:style w:type="character" w:customStyle="1" w:styleId="cit-vol3">
    <w:name w:val="cit-vol3"/>
    <w:basedOn w:val="DefaultParagraphFont"/>
    <w:rsid w:val="00E818C0"/>
    <w:rPr>
      <w:rFonts w:cs="Times New Roman"/>
      <w:sz w:val="24"/>
      <w:szCs w:val="24"/>
      <w:bdr w:val="none" w:sz="0" w:space="0" w:color="auto" w:frame="1"/>
      <w:vertAlign w:val="baseline"/>
    </w:rPr>
  </w:style>
  <w:style w:type="character" w:customStyle="1" w:styleId="cit-fpage">
    <w:name w:val="cit-fpage"/>
    <w:basedOn w:val="DefaultParagraphFont"/>
    <w:rsid w:val="00E818C0"/>
    <w:rPr>
      <w:rFonts w:cs="Times New Roman"/>
      <w:sz w:val="24"/>
      <w:szCs w:val="24"/>
      <w:bdr w:val="none" w:sz="0" w:space="0" w:color="auto" w:frame="1"/>
      <w:vertAlign w:val="baseline"/>
    </w:rPr>
  </w:style>
  <w:style w:type="character" w:customStyle="1" w:styleId="cit-pub-date">
    <w:name w:val="cit-pub-date"/>
    <w:basedOn w:val="DefaultParagraphFont"/>
    <w:rsid w:val="00E818C0"/>
    <w:rPr>
      <w:rFonts w:cs="Times New Roman"/>
      <w:sz w:val="24"/>
      <w:szCs w:val="24"/>
      <w:bdr w:val="none" w:sz="0" w:space="0" w:color="auto" w:frame="1"/>
      <w:vertAlign w:val="baseline"/>
    </w:rPr>
  </w:style>
  <w:style w:type="character" w:customStyle="1" w:styleId="cit">
    <w:name w:val="cit"/>
    <w:basedOn w:val="DefaultParagraphFont"/>
    <w:rsid w:val="00DB4342"/>
    <w:rPr>
      <w:rFonts w:cs="Times New Roman"/>
    </w:rPr>
  </w:style>
  <w:style w:type="character" w:customStyle="1" w:styleId="fm-citation-ids-label">
    <w:name w:val="fm-citation-ids-label"/>
    <w:basedOn w:val="DefaultParagraphFont"/>
    <w:rsid w:val="00DB4342"/>
    <w:rPr>
      <w:rFonts w:cs="Times New Roman"/>
    </w:rPr>
  </w:style>
  <w:style w:type="character" w:customStyle="1" w:styleId="Heading2Char">
    <w:name w:val="Heading 2 Char"/>
    <w:basedOn w:val="DefaultParagraphFont"/>
    <w:link w:val="Heading2"/>
    <w:semiHidden/>
    <w:locked/>
    <w:rsid w:val="00035D0B"/>
    <w:rPr>
      <w:rFonts w:ascii="Cambria" w:eastAsia="SimSun" w:hAnsi="Cambria" w:cs="Times New Roman"/>
      <w:color w:val="365F91"/>
      <w:sz w:val="26"/>
      <w:szCs w:val="26"/>
    </w:rPr>
  </w:style>
  <w:style w:type="character" w:customStyle="1" w:styleId="subj-group">
    <w:name w:val="subj-group"/>
    <w:basedOn w:val="DefaultParagraphFont"/>
    <w:rsid w:val="00035D0B"/>
    <w:rPr>
      <w:rFonts w:cs="Times New Roman"/>
    </w:rPr>
  </w:style>
  <w:style w:type="character" w:customStyle="1" w:styleId="hlfld-contribauthor">
    <w:name w:val="hlfld-contribauthor"/>
    <w:basedOn w:val="DefaultParagraphFont"/>
    <w:rsid w:val="00035D0B"/>
    <w:rPr>
      <w:rFonts w:cs="Times New Roman"/>
    </w:rPr>
  </w:style>
  <w:style w:type="paragraph" w:styleId="Header">
    <w:name w:val="header"/>
    <w:basedOn w:val="Normal"/>
    <w:link w:val="HeaderChar"/>
    <w:rsid w:val="006020CE"/>
    <w:pPr>
      <w:tabs>
        <w:tab w:val="center" w:pos="4513"/>
        <w:tab w:val="right" w:pos="9026"/>
      </w:tabs>
      <w:spacing w:after="0" w:line="240" w:lineRule="auto"/>
    </w:pPr>
  </w:style>
  <w:style w:type="character" w:customStyle="1" w:styleId="HeaderChar">
    <w:name w:val="Header Char"/>
    <w:basedOn w:val="DefaultParagraphFont"/>
    <w:link w:val="Header"/>
    <w:locked/>
    <w:rsid w:val="006020CE"/>
    <w:rPr>
      <w:rFonts w:cs="Times New Roman"/>
    </w:rPr>
  </w:style>
  <w:style w:type="paragraph" w:styleId="Footer">
    <w:name w:val="footer"/>
    <w:basedOn w:val="Normal"/>
    <w:link w:val="FooterChar"/>
    <w:uiPriority w:val="99"/>
    <w:rsid w:val="006020C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020CE"/>
    <w:rPr>
      <w:rFonts w:cs="Times New Roman"/>
    </w:rPr>
  </w:style>
  <w:style w:type="paragraph" w:styleId="Revision">
    <w:name w:val="Revision"/>
    <w:hidden/>
    <w:semiHidden/>
    <w:rsid w:val="00DC2AC9"/>
    <w:rPr>
      <w:sz w:val="22"/>
      <w:szCs w:val="22"/>
      <w:lang w:eastAsia="zh-CN"/>
    </w:rPr>
  </w:style>
  <w:style w:type="character" w:customStyle="1" w:styleId="highwire-citation-authors3">
    <w:name w:val="highwire-citation-authors3"/>
    <w:basedOn w:val="DefaultParagraphFont"/>
    <w:rsid w:val="0064020E"/>
    <w:rPr>
      <w:color w:val="444444"/>
      <w:sz w:val="24"/>
      <w:szCs w:val="24"/>
      <w:bdr w:val="none" w:sz="0" w:space="0" w:color="auto" w:frame="1"/>
      <w:vertAlign w:val="baseline"/>
    </w:rPr>
  </w:style>
  <w:style w:type="character" w:customStyle="1" w:styleId="highwire-citation-author">
    <w:name w:val="highwire-citation-author"/>
    <w:basedOn w:val="DefaultParagraphFont"/>
    <w:rsid w:val="0064020E"/>
    <w:rPr>
      <w:sz w:val="24"/>
      <w:szCs w:val="24"/>
      <w:bdr w:val="none" w:sz="0" w:space="0" w:color="auto" w:frame="1"/>
      <w:vertAlign w:val="baseline"/>
    </w:rPr>
  </w:style>
  <w:style w:type="character" w:customStyle="1" w:styleId="nlm-given-names">
    <w:name w:val="nlm-given-names"/>
    <w:basedOn w:val="DefaultParagraphFont"/>
    <w:rsid w:val="0064020E"/>
    <w:rPr>
      <w:sz w:val="24"/>
      <w:szCs w:val="24"/>
      <w:bdr w:val="none" w:sz="0" w:space="0" w:color="auto" w:frame="1"/>
      <w:vertAlign w:val="baseline"/>
    </w:rPr>
  </w:style>
  <w:style w:type="character" w:customStyle="1" w:styleId="nlm-surname">
    <w:name w:val="nlm-surname"/>
    <w:basedOn w:val="DefaultParagraphFont"/>
    <w:rsid w:val="0064020E"/>
    <w:rPr>
      <w:sz w:val="24"/>
      <w:szCs w:val="24"/>
      <w:bdr w:val="none" w:sz="0" w:space="0" w:color="auto" w:frame="1"/>
      <w:vertAlign w:val="baseline"/>
    </w:rPr>
  </w:style>
  <w:style w:type="character" w:customStyle="1" w:styleId="nlm-collab">
    <w:name w:val="nlm-collab"/>
    <w:basedOn w:val="DefaultParagraphFont"/>
    <w:rsid w:val="0064020E"/>
    <w:rPr>
      <w:sz w:val="24"/>
      <w:szCs w:val="24"/>
      <w:bdr w:val="none" w:sz="0" w:space="0" w:color="auto" w:frame="1"/>
      <w:vertAlign w:val="baseline"/>
    </w:rPr>
  </w:style>
  <w:style w:type="character" w:customStyle="1" w:styleId="highwire-cite-metadata-journal">
    <w:name w:val="highwire-cite-metadata-journal"/>
    <w:basedOn w:val="DefaultParagraphFont"/>
    <w:rsid w:val="0064020E"/>
    <w:rPr>
      <w:sz w:val="24"/>
      <w:szCs w:val="24"/>
      <w:bdr w:val="none" w:sz="0" w:space="0" w:color="auto" w:frame="1"/>
      <w:vertAlign w:val="baseline"/>
    </w:rPr>
  </w:style>
  <w:style w:type="character" w:customStyle="1" w:styleId="highwire-cite-metadata-date1">
    <w:name w:val="highwire-cite-metadata-date1"/>
    <w:basedOn w:val="DefaultParagraphFont"/>
    <w:rsid w:val="0064020E"/>
    <w:rPr>
      <w:rFonts w:ascii="Helvetica" w:hAnsi="Helvetica" w:cs="Helvetica" w:hint="default"/>
      <w:color w:val="666666"/>
      <w:sz w:val="24"/>
      <w:szCs w:val="24"/>
      <w:bdr w:val="none" w:sz="0" w:space="0" w:color="auto" w:frame="1"/>
      <w:vertAlign w:val="baseline"/>
    </w:rPr>
  </w:style>
  <w:style w:type="character" w:customStyle="1" w:styleId="highwire-cite-metadata-volume">
    <w:name w:val="highwire-cite-metadata-volume"/>
    <w:basedOn w:val="DefaultParagraphFont"/>
    <w:rsid w:val="0064020E"/>
    <w:rPr>
      <w:sz w:val="24"/>
      <w:szCs w:val="24"/>
      <w:bdr w:val="none" w:sz="0" w:space="0" w:color="auto" w:frame="1"/>
      <w:vertAlign w:val="baseline"/>
    </w:rPr>
  </w:style>
  <w:style w:type="character" w:customStyle="1" w:styleId="highwire-cite-metadata-issue">
    <w:name w:val="highwire-cite-metadata-issue"/>
    <w:basedOn w:val="DefaultParagraphFont"/>
    <w:rsid w:val="0064020E"/>
    <w:rPr>
      <w:sz w:val="24"/>
      <w:szCs w:val="24"/>
      <w:bdr w:val="none" w:sz="0" w:space="0" w:color="auto" w:frame="1"/>
      <w:vertAlign w:val="baseline"/>
    </w:rPr>
  </w:style>
  <w:style w:type="character" w:customStyle="1" w:styleId="highwire-cite-metadata-pages">
    <w:name w:val="highwire-cite-metadata-pages"/>
    <w:basedOn w:val="DefaultParagraphFont"/>
    <w:rsid w:val="0064020E"/>
    <w:rPr>
      <w:sz w:val="24"/>
      <w:szCs w:val="24"/>
      <w:bdr w:val="none" w:sz="0" w:space="0" w:color="auto" w:frame="1"/>
      <w:vertAlign w:val="baseline"/>
    </w:rPr>
  </w:style>
  <w:style w:type="character" w:customStyle="1" w:styleId="highwire-cite-metadata-doi">
    <w:name w:val="highwire-cite-metadata-doi"/>
    <w:basedOn w:val="DefaultParagraphFont"/>
    <w:rsid w:val="0064020E"/>
    <w:rPr>
      <w:sz w:val="24"/>
      <w:szCs w:val="24"/>
      <w:bdr w:val="none" w:sz="0" w:space="0" w:color="auto" w:frame="1"/>
      <w:vertAlign w:val="baseline"/>
    </w:rPr>
  </w:style>
  <w:style w:type="character" w:customStyle="1" w:styleId="label">
    <w:name w:val="label"/>
    <w:basedOn w:val="DefaultParagraphFont"/>
    <w:rsid w:val="0064020E"/>
    <w:rPr>
      <w:sz w:val="24"/>
      <w:szCs w:val="24"/>
      <w:bdr w:val="none" w:sz="0" w:space="0" w:color="auto" w:frame="1"/>
      <w:vertAlign w:val="baseline"/>
    </w:rPr>
  </w:style>
  <w:style w:type="character" w:customStyle="1" w:styleId="hlfld-title">
    <w:name w:val="hlfld-title"/>
    <w:basedOn w:val="DefaultParagraphFont"/>
    <w:rsid w:val="00A110F6"/>
  </w:style>
  <w:style w:type="character" w:customStyle="1" w:styleId="nlmstring-name">
    <w:name w:val="nlm_string-name"/>
    <w:basedOn w:val="DefaultParagraphFont"/>
    <w:rsid w:val="00A110F6"/>
  </w:style>
  <w:style w:type="paragraph" w:styleId="PlainText">
    <w:name w:val="Plain Text"/>
    <w:basedOn w:val="Normal"/>
    <w:link w:val="PlainTextChar"/>
    <w:uiPriority w:val="99"/>
    <w:unhideWhenUsed/>
    <w:rsid w:val="00AC64C2"/>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AC64C2"/>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40">
                  <w:marLeft w:val="150"/>
                  <w:marRight w:val="15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15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1"/>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1"/>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120"/>
                              <w:marBottom w:val="36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182"/>
                  <w:marBottom w:val="182"/>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9">
          <w:marLeft w:val="360"/>
          <w:marRight w:val="0"/>
          <w:marTop w:val="0"/>
          <w:marBottom w:val="0"/>
          <w:divBdr>
            <w:top w:val="none" w:sz="0" w:space="0" w:color="auto"/>
            <w:left w:val="none" w:sz="0" w:space="0" w:color="auto"/>
            <w:bottom w:val="none" w:sz="0" w:space="0" w:color="auto"/>
            <w:right w:val="none" w:sz="0" w:space="0" w:color="auto"/>
          </w:divBdr>
        </w:div>
        <w:div w:id="66">
          <w:marLeft w:val="36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1"/>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1"/>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20"/>
                              <w:marBottom w:val="36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6">
          <w:marLeft w:val="907"/>
          <w:marRight w:val="0"/>
          <w:marTop w:val="0"/>
          <w:marBottom w:val="0"/>
          <w:divBdr>
            <w:top w:val="none" w:sz="0" w:space="0" w:color="auto"/>
            <w:left w:val="none" w:sz="0" w:space="0" w:color="auto"/>
            <w:bottom w:val="none" w:sz="0" w:space="0" w:color="auto"/>
            <w:right w:val="none" w:sz="0" w:space="0" w:color="auto"/>
          </w:divBdr>
        </w:div>
        <w:div w:id="78">
          <w:marLeft w:val="907"/>
          <w:marRight w:val="0"/>
          <w:marTop w:val="0"/>
          <w:marBottom w:val="0"/>
          <w:divBdr>
            <w:top w:val="none" w:sz="0" w:space="0" w:color="auto"/>
            <w:left w:val="none" w:sz="0" w:space="0" w:color="auto"/>
            <w:bottom w:val="none" w:sz="0" w:space="0" w:color="auto"/>
            <w:right w:val="none" w:sz="0" w:space="0" w:color="auto"/>
          </w:divBdr>
        </w:div>
        <w:div w:id="91">
          <w:marLeft w:val="907"/>
          <w:marRight w:val="0"/>
          <w:marTop w:val="0"/>
          <w:marBottom w:val="0"/>
          <w:divBdr>
            <w:top w:val="none" w:sz="0" w:space="0" w:color="auto"/>
            <w:left w:val="none" w:sz="0" w:space="0" w:color="auto"/>
            <w:bottom w:val="none" w:sz="0" w:space="0" w:color="auto"/>
            <w:right w:val="none" w:sz="0" w:space="0" w:color="auto"/>
          </w:divBdr>
        </w:div>
        <w:div w:id="93">
          <w:marLeft w:val="907"/>
          <w:marRight w:val="0"/>
          <w:marTop w:val="0"/>
          <w:marBottom w:val="0"/>
          <w:divBdr>
            <w:top w:val="none" w:sz="0" w:space="0" w:color="auto"/>
            <w:left w:val="none" w:sz="0" w:space="0" w:color="auto"/>
            <w:bottom w:val="none" w:sz="0" w:space="0" w:color="auto"/>
            <w:right w:val="none" w:sz="0" w:space="0" w:color="auto"/>
          </w:divBdr>
        </w:div>
        <w:div w:id="97">
          <w:marLeft w:val="907"/>
          <w:marRight w:val="0"/>
          <w:marTop w:val="0"/>
          <w:marBottom w:val="0"/>
          <w:divBdr>
            <w:top w:val="none" w:sz="0" w:space="0" w:color="auto"/>
            <w:left w:val="none" w:sz="0" w:space="0" w:color="auto"/>
            <w:bottom w:val="none" w:sz="0" w:space="0" w:color="auto"/>
            <w:right w:val="none" w:sz="0" w:space="0" w:color="auto"/>
          </w:divBdr>
        </w:div>
        <w:div w:id="107">
          <w:marLeft w:val="907"/>
          <w:marRight w:val="0"/>
          <w:marTop w:val="0"/>
          <w:marBottom w:val="0"/>
          <w:divBdr>
            <w:top w:val="none" w:sz="0" w:space="0" w:color="auto"/>
            <w:left w:val="none" w:sz="0" w:space="0" w:color="auto"/>
            <w:bottom w:val="none" w:sz="0" w:space="0" w:color="auto"/>
            <w:right w:val="none" w:sz="0" w:space="0" w:color="auto"/>
          </w:divBdr>
        </w:div>
        <w:div w:id="112">
          <w:marLeft w:val="907"/>
          <w:marRight w:val="0"/>
          <w:marTop w:val="0"/>
          <w:marBottom w:val="0"/>
          <w:divBdr>
            <w:top w:val="none" w:sz="0" w:space="0" w:color="auto"/>
            <w:left w:val="none" w:sz="0" w:space="0" w:color="auto"/>
            <w:bottom w:val="none" w:sz="0" w:space="0" w:color="auto"/>
            <w:right w:val="none" w:sz="0" w:space="0" w:color="auto"/>
          </w:divBdr>
        </w:div>
      </w:divsChild>
    </w:div>
    <w:div w:id="85">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1"/>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1"/>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120"/>
                              <w:marBottom w:val="36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1"/>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1"/>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120"/>
                              <w:marBottom w:val="36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1"/>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1"/>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120"/>
                              <w:marBottom w:val="36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182"/>
                  <w:marBottom w:val="182"/>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182"/>
                  <w:marBottom w:val="182"/>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1"/>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1"/>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120"/>
                              <w:marBottom w:val="36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60893">
      <w:bodyDiv w:val="1"/>
      <w:marLeft w:val="0"/>
      <w:marRight w:val="0"/>
      <w:marTop w:val="0"/>
      <w:marBottom w:val="0"/>
      <w:divBdr>
        <w:top w:val="none" w:sz="0" w:space="0" w:color="auto"/>
        <w:left w:val="none" w:sz="0" w:space="0" w:color="auto"/>
        <w:bottom w:val="none" w:sz="0" w:space="0" w:color="auto"/>
        <w:right w:val="none" w:sz="0" w:space="0" w:color="auto"/>
      </w:divBdr>
      <w:divsChild>
        <w:div w:id="734476682">
          <w:marLeft w:val="0"/>
          <w:marRight w:val="0"/>
          <w:marTop w:val="0"/>
          <w:marBottom w:val="0"/>
          <w:divBdr>
            <w:top w:val="none" w:sz="0" w:space="0" w:color="auto"/>
            <w:left w:val="none" w:sz="0" w:space="0" w:color="auto"/>
            <w:bottom w:val="none" w:sz="0" w:space="0" w:color="auto"/>
            <w:right w:val="none" w:sz="0" w:space="0" w:color="auto"/>
          </w:divBdr>
          <w:divsChild>
            <w:div w:id="2095079258">
              <w:marLeft w:val="0"/>
              <w:marRight w:val="0"/>
              <w:marTop w:val="0"/>
              <w:marBottom w:val="0"/>
              <w:divBdr>
                <w:top w:val="none" w:sz="0" w:space="0" w:color="auto"/>
                <w:left w:val="none" w:sz="0" w:space="0" w:color="auto"/>
                <w:bottom w:val="none" w:sz="0" w:space="0" w:color="auto"/>
                <w:right w:val="none" w:sz="0" w:space="0" w:color="auto"/>
              </w:divBdr>
              <w:divsChild>
                <w:div w:id="1283923446">
                  <w:marLeft w:val="0"/>
                  <w:marRight w:val="0"/>
                  <w:marTop w:val="0"/>
                  <w:marBottom w:val="0"/>
                  <w:divBdr>
                    <w:top w:val="none" w:sz="0" w:space="0" w:color="auto"/>
                    <w:left w:val="none" w:sz="0" w:space="0" w:color="auto"/>
                    <w:bottom w:val="none" w:sz="0" w:space="0" w:color="auto"/>
                    <w:right w:val="none" w:sz="0" w:space="0" w:color="auto"/>
                  </w:divBdr>
                  <w:divsChild>
                    <w:div w:id="581724009">
                      <w:marLeft w:val="0"/>
                      <w:marRight w:val="0"/>
                      <w:marTop w:val="0"/>
                      <w:marBottom w:val="0"/>
                      <w:divBdr>
                        <w:top w:val="none" w:sz="0" w:space="0" w:color="auto"/>
                        <w:left w:val="none" w:sz="0" w:space="0" w:color="auto"/>
                        <w:bottom w:val="none" w:sz="0" w:space="0" w:color="auto"/>
                        <w:right w:val="none" w:sz="0" w:space="0" w:color="auto"/>
                      </w:divBdr>
                      <w:divsChild>
                        <w:div w:id="715086942">
                          <w:marLeft w:val="0"/>
                          <w:marRight w:val="0"/>
                          <w:marTop w:val="0"/>
                          <w:marBottom w:val="0"/>
                          <w:divBdr>
                            <w:top w:val="none" w:sz="0" w:space="0" w:color="auto"/>
                            <w:left w:val="none" w:sz="0" w:space="0" w:color="auto"/>
                            <w:bottom w:val="none" w:sz="0" w:space="0" w:color="auto"/>
                            <w:right w:val="none" w:sz="0" w:space="0" w:color="auto"/>
                          </w:divBdr>
                          <w:divsChild>
                            <w:div w:id="64501371">
                              <w:marLeft w:val="0"/>
                              <w:marRight w:val="0"/>
                              <w:marTop w:val="0"/>
                              <w:marBottom w:val="150"/>
                              <w:divBdr>
                                <w:top w:val="none" w:sz="0" w:space="0" w:color="auto"/>
                                <w:left w:val="none" w:sz="0" w:space="0" w:color="auto"/>
                                <w:bottom w:val="none" w:sz="0" w:space="0" w:color="auto"/>
                                <w:right w:val="none" w:sz="0" w:space="0" w:color="auto"/>
                              </w:divBdr>
                              <w:divsChild>
                                <w:div w:id="2098088074">
                                  <w:marLeft w:val="0"/>
                                  <w:marRight w:val="0"/>
                                  <w:marTop w:val="0"/>
                                  <w:marBottom w:val="0"/>
                                  <w:divBdr>
                                    <w:top w:val="none" w:sz="0" w:space="0" w:color="auto"/>
                                    <w:left w:val="none" w:sz="0" w:space="0" w:color="auto"/>
                                    <w:bottom w:val="none" w:sz="0" w:space="0" w:color="auto"/>
                                    <w:right w:val="none" w:sz="0" w:space="0" w:color="auto"/>
                                  </w:divBdr>
                                  <w:divsChild>
                                    <w:div w:id="1444809945">
                                      <w:marLeft w:val="0"/>
                                      <w:marRight w:val="0"/>
                                      <w:marTop w:val="0"/>
                                      <w:marBottom w:val="0"/>
                                      <w:divBdr>
                                        <w:top w:val="none" w:sz="0" w:space="0" w:color="auto"/>
                                        <w:left w:val="none" w:sz="0" w:space="0" w:color="auto"/>
                                        <w:bottom w:val="none" w:sz="0" w:space="0" w:color="auto"/>
                                        <w:right w:val="none" w:sz="0" w:space="0" w:color="auto"/>
                                      </w:divBdr>
                                      <w:divsChild>
                                        <w:div w:id="1084956042">
                                          <w:marLeft w:val="0"/>
                                          <w:marRight w:val="0"/>
                                          <w:marTop w:val="0"/>
                                          <w:marBottom w:val="0"/>
                                          <w:divBdr>
                                            <w:top w:val="none" w:sz="0" w:space="0" w:color="auto"/>
                                            <w:left w:val="none" w:sz="0" w:space="0" w:color="auto"/>
                                            <w:bottom w:val="none" w:sz="0" w:space="0" w:color="auto"/>
                                            <w:right w:val="none" w:sz="0" w:space="0" w:color="auto"/>
                                          </w:divBdr>
                                          <w:divsChild>
                                            <w:div w:id="889657671">
                                              <w:marLeft w:val="0"/>
                                              <w:marRight w:val="0"/>
                                              <w:marTop w:val="0"/>
                                              <w:marBottom w:val="0"/>
                                              <w:divBdr>
                                                <w:top w:val="none" w:sz="0" w:space="0" w:color="auto"/>
                                                <w:left w:val="none" w:sz="0" w:space="0" w:color="auto"/>
                                                <w:bottom w:val="none" w:sz="0" w:space="0" w:color="auto"/>
                                                <w:right w:val="none" w:sz="0" w:space="0" w:color="auto"/>
                                              </w:divBdr>
                                              <w:divsChild>
                                                <w:div w:id="788233379">
                                                  <w:marLeft w:val="0"/>
                                                  <w:marRight w:val="0"/>
                                                  <w:marTop w:val="0"/>
                                                  <w:marBottom w:val="0"/>
                                                  <w:divBdr>
                                                    <w:top w:val="none" w:sz="0" w:space="0" w:color="auto"/>
                                                    <w:left w:val="none" w:sz="0" w:space="0" w:color="auto"/>
                                                    <w:bottom w:val="none" w:sz="0" w:space="0" w:color="auto"/>
                                                    <w:right w:val="none" w:sz="0" w:space="0" w:color="auto"/>
                                                  </w:divBdr>
                                                  <w:divsChild>
                                                    <w:div w:id="160195437">
                                                      <w:marLeft w:val="0"/>
                                                      <w:marRight w:val="0"/>
                                                      <w:marTop w:val="0"/>
                                                      <w:marBottom w:val="0"/>
                                                      <w:divBdr>
                                                        <w:top w:val="none" w:sz="0" w:space="0" w:color="auto"/>
                                                        <w:left w:val="none" w:sz="0" w:space="0" w:color="auto"/>
                                                        <w:bottom w:val="none" w:sz="0" w:space="0" w:color="auto"/>
                                                        <w:right w:val="none" w:sz="0" w:space="0" w:color="auto"/>
                                                      </w:divBdr>
                                                    </w:div>
                                                    <w:div w:id="2016880784">
                                                      <w:marLeft w:val="0"/>
                                                      <w:marRight w:val="0"/>
                                                      <w:marTop w:val="0"/>
                                                      <w:marBottom w:val="0"/>
                                                      <w:divBdr>
                                                        <w:top w:val="none" w:sz="0" w:space="0" w:color="auto"/>
                                                        <w:left w:val="none" w:sz="0" w:space="0" w:color="auto"/>
                                                        <w:bottom w:val="none" w:sz="0" w:space="0" w:color="auto"/>
                                                        <w:right w:val="none" w:sz="0" w:space="0" w:color="auto"/>
                                                      </w:divBdr>
                                                    </w:div>
                                                    <w:div w:id="9567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739636">
      <w:bodyDiv w:val="1"/>
      <w:marLeft w:val="0"/>
      <w:marRight w:val="0"/>
      <w:marTop w:val="0"/>
      <w:marBottom w:val="0"/>
      <w:divBdr>
        <w:top w:val="none" w:sz="0" w:space="0" w:color="auto"/>
        <w:left w:val="none" w:sz="0" w:space="0" w:color="auto"/>
        <w:bottom w:val="none" w:sz="0" w:space="0" w:color="auto"/>
        <w:right w:val="none" w:sz="0" w:space="0" w:color="auto"/>
      </w:divBdr>
    </w:div>
    <w:div w:id="825710209">
      <w:bodyDiv w:val="1"/>
      <w:marLeft w:val="0"/>
      <w:marRight w:val="0"/>
      <w:marTop w:val="0"/>
      <w:marBottom w:val="0"/>
      <w:divBdr>
        <w:top w:val="none" w:sz="0" w:space="0" w:color="auto"/>
        <w:left w:val="none" w:sz="0" w:space="0" w:color="auto"/>
        <w:bottom w:val="none" w:sz="0" w:space="0" w:color="auto"/>
        <w:right w:val="none" w:sz="0" w:space="0" w:color="auto"/>
      </w:divBdr>
      <w:divsChild>
        <w:div w:id="1747846519">
          <w:marLeft w:val="0"/>
          <w:marRight w:val="1"/>
          <w:marTop w:val="0"/>
          <w:marBottom w:val="0"/>
          <w:divBdr>
            <w:top w:val="none" w:sz="0" w:space="0" w:color="auto"/>
            <w:left w:val="none" w:sz="0" w:space="0" w:color="auto"/>
            <w:bottom w:val="none" w:sz="0" w:space="0" w:color="auto"/>
            <w:right w:val="none" w:sz="0" w:space="0" w:color="auto"/>
          </w:divBdr>
          <w:divsChild>
            <w:div w:id="1676031753">
              <w:marLeft w:val="0"/>
              <w:marRight w:val="0"/>
              <w:marTop w:val="0"/>
              <w:marBottom w:val="0"/>
              <w:divBdr>
                <w:top w:val="none" w:sz="0" w:space="0" w:color="auto"/>
                <w:left w:val="none" w:sz="0" w:space="0" w:color="auto"/>
                <w:bottom w:val="none" w:sz="0" w:space="0" w:color="auto"/>
                <w:right w:val="none" w:sz="0" w:space="0" w:color="auto"/>
              </w:divBdr>
              <w:divsChild>
                <w:div w:id="1073772972">
                  <w:marLeft w:val="0"/>
                  <w:marRight w:val="1"/>
                  <w:marTop w:val="0"/>
                  <w:marBottom w:val="0"/>
                  <w:divBdr>
                    <w:top w:val="none" w:sz="0" w:space="0" w:color="auto"/>
                    <w:left w:val="none" w:sz="0" w:space="0" w:color="auto"/>
                    <w:bottom w:val="none" w:sz="0" w:space="0" w:color="auto"/>
                    <w:right w:val="none" w:sz="0" w:space="0" w:color="auto"/>
                  </w:divBdr>
                  <w:divsChild>
                    <w:div w:id="2113502278">
                      <w:marLeft w:val="0"/>
                      <w:marRight w:val="0"/>
                      <w:marTop w:val="0"/>
                      <w:marBottom w:val="0"/>
                      <w:divBdr>
                        <w:top w:val="none" w:sz="0" w:space="0" w:color="auto"/>
                        <w:left w:val="none" w:sz="0" w:space="0" w:color="auto"/>
                        <w:bottom w:val="none" w:sz="0" w:space="0" w:color="auto"/>
                        <w:right w:val="none" w:sz="0" w:space="0" w:color="auto"/>
                      </w:divBdr>
                      <w:divsChild>
                        <w:div w:id="163708994">
                          <w:marLeft w:val="0"/>
                          <w:marRight w:val="0"/>
                          <w:marTop w:val="0"/>
                          <w:marBottom w:val="0"/>
                          <w:divBdr>
                            <w:top w:val="none" w:sz="0" w:space="0" w:color="auto"/>
                            <w:left w:val="none" w:sz="0" w:space="0" w:color="auto"/>
                            <w:bottom w:val="none" w:sz="0" w:space="0" w:color="auto"/>
                            <w:right w:val="none" w:sz="0" w:space="0" w:color="auto"/>
                          </w:divBdr>
                          <w:divsChild>
                            <w:div w:id="1276787823">
                              <w:marLeft w:val="0"/>
                              <w:marRight w:val="0"/>
                              <w:marTop w:val="120"/>
                              <w:marBottom w:val="360"/>
                              <w:divBdr>
                                <w:top w:val="none" w:sz="0" w:space="0" w:color="auto"/>
                                <w:left w:val="none" w:sz="0" w:space="0" w:color="auto"/>
                                <w:bottom w:val="none" w:sz="0" w:space="0" w:color="auto"/>
                                <w:right w:val="none" w:sz="0" w:space="0" w:color="auto"/>
                              </w:divBdr>
                              <w:divsChild>
                                <w:div w:id="278028886">
                                  <w:marLeft w:val="0"/>
                                  <w:marRight w:val="0"/>
                                  <w:marTop w:val="0"/>
                                  <w:marBottom w:val="0"/>
                                  <w:divBdr>
                                    <w:top w:val="none" w:sz="0" w:space="0" w:color="auto"/>
                                    <w:left w:val="none" w:sz="0" w:space="0" w:color="auto"/>
                                    <w:bottom w:val="none" w:sz="0" w:space="0" w:color="auto"/>
                                    <w:right w:val="none" w:sz="0" w:space="0" w:color="auto"/>
                                  </w:divBdr>
                                </w:div>
                                <w:div w:id="4089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sChild>
        <w:div w:id="1270429902">
          <w:marLeft w:val="0"/>
          <w:marRight w:val="0"/>
          <w:marTop w:val="0"/>
          <w:marBottom w:val="0"/>
          <w:divBdr>
            <w:top w:val="none" w:sz="0" w:space="0" w:color="auto"/>
            <w:left w:val="none" w:sz="0" w:space="0" w:color="auto"/>
            <w:bottom w:val="none" w:sz="0" w:space="0" w:color="auto"/>
            <w:right w:val="none" w:sz="0" w:space="0" w:color="auto"/>
          </w:divBdr>
          <w:divsChild>
            <w:div w:id="2029333132">
              <w:marLeft w:val="0"/>
              <w:marRight w:val="0"/>
              <w:marTop w:val="480"/>
              <w:marBottom w:val="0"/>
              <w:divBdr>
                <w:top w:val="none" w:sz="0" w:space="0" w:color="auto"/>
                <w:left w:val="none" w:sz="0" w:space="0" w:color="auto"/>
                <w:bottom w:val="none" w:sz="0" w:space="0" w:color="auto"/>
                <w:right w:val="none" w:sz="0" w:space="0" w:color="auto"/>
              </w:divBdr>
              <w:divsChild>
                <w:div w:id="1805153735">
                  <w:marLeft w:val="0"/>
                  <w:marRight w:val="0"/>
                  <w:marTop w:val="0"/>
                  <w:marBottom w:val="0"/>
                  <w:divBdr>
                    <w:top w:val="none" w:sz="0" w:space="0" w:color="auto"/>
                    <w:left w:val="none" w:sz="0" w:space="0" w:color="auto"/>
                    <w:bottom w:val="none" w:sz="0" w:space="0" w:color="auto"/>
                    <w:right w:val="none" w:sz="0" w:space="0" w:color="auto"/>
                  </w:divBdr>
                  <w:divsChild>
                    <w:div w:id="1586497289">
                      <w:marLeft w:val="0"/>
                      <w:marRight w:val="240"/>
                      <w:marTop w:val="0"/>
                      <w:marBottom w:val="240"/>
                      <w:divBdr>
                        <w:top w:val="single" w:sz="6" w:space="0" w:color="CCCCCC"/>
                        <w:left w:val="single" w:sz="6" w:space="0" w:color="CCCCCC"/>
                        <w:bottom w:val="single" w:sz="6" w:space="0" w:color="CCCCCC"/>
                        <w:right w:val="single" w:sz="6" w:space="0" w:color="CCCCCC"/>
                      </w:divBdr>
                    </w:div>
                  </w:divsChild>
                </w:div>
              </w:divsChild>
            </w:div>
          </w:divsChild>
        </w:div>
      </w:divsChild>
    </w:div>
    <w:div w:id="1110705427">
      <w:bodyDiv w:val="1"/>
      <w:marLeft w:val="0"/>
      <w:marRight w:val="0"/>
      <w:marTop w:val="0"/>
      <w:marBottom w:val="0"/>
      <w:divBdr>
        <w:top w:val="none" w:sz="0" w:space="0" w:color="auto"/>
        <w:left w:val="none" w:sz="0" w:space="0" w:color="auto"/>
        <w:bottom w:val="none" w:sz="0" w:space="0" w:color="auto"/>
        <w:right w:val="none" w:sz="0" w:space="0" w:color="auto"/>
      </w:divBdr>
      <w:divsChild>
        <w:div w:id="232275817">
          <w:marLeft w:val="0"/>
          <w:marRight w:val="0"/>
          <w:marTop w:val="0"/>
          <w:marBottom w:val="0"/>
          <w:divBdr>
            <w:top w:val="none" w:sz="0" w:space="0" w:color="auto"/>
            <w:left w:val="none" w:sz="0" w:space="0" w:color="auto"/>
            <w:bottom w:val="none" w:sz="0" w:space="0" w:color="auto"/>
            <w:right w:val="none" w:sz="0" w:space="0" w:color="auto"/>
          </w:divBdr>
          <w:divsChild>
            <w:div w:id="857737050">
              <w:marLeft w:val="0"/>
              <w:marRight w:val="0"/>
              <w:marTop w:val="0"/>
              <w:marBottom w:val="0"/>
              <w:divBdr>
                <w:top w:val="none" w:sz="0" w:space="0" w:color="auto"/>
                <w:left w:val="none" w:sz="0" w:space="0" w:color="auto"/>
                <w:bottom w:val="none" w:sz="0" w:space="0" w:color="auto"/>
                <w:right w:val="none" w:sz="0" w:space="0" w:color="auto"/>
              </w:divBdr>
              <w:divsChild>
                <w:div w:id="1984700738">
                  <w:marLeft w:val="0"/>
                  <w:marRight w:val="0"/>
                  <w:marTop w:val="0"/>
                  <w:marBottom w:val="0"/>
                  <w:divBdr>
                    <w:top w:val="none" w:sz="0" w:space="0" w:color="auto"/>
                    <w:left w:val="none" w:sz="0" w:space="0" w:color="auto"/>
                    <w:bottom w:val="none" w:sz="0" w:space="0" w:color="auto"/>
                    <w:right w:val="none" w:sz="0" w:space="0" w:color="auto"/>
                  </w:divBdr>
                </w:div>
                <w:div w:id="427849144">
                  <w:marLeft w:val="0"/>
                  <w:marRight w:val="0"/>
                  <w:marTop w:val="0"/>
                  <w:marBottom w:val="0"/>
                  <w:divBdr>
                    <w:top w:val="none" w:sz="0" w:space="0" w:color="auto"/>
                    <w:left w:val="none" w:sz="0" w:space="0" w:color="auto"/>
                    <w:bottom w:val="none" w:sz="0" w:space="0" w:color="auto"/>
                    <w:right w:val="none" w:sz="0" w:space="0" w:color="auto"/>
                  </w:divBdr>
                  <w:divsChild>
                    <w:div w:id="19400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60470">
      <w:bodyDiv w:val="1"/>
      <w:marLeft w:val="0"/>
      <w:marRight w:val="0"/>
      <w:marTop w:val="0"/>
      <w:marBottom w:val="0"/>
      <w:divBdr>
        <w:top w:val="none" w:sz="0" w:space="0" w:color="auto"/>
        <w:left w:val="none" w:sz="0" w:space="0" w:color="auto"/>
        <w:bottom w:val="none" w:sz="0" w:space="0" w:color="auto"/>
        <w:right w:val="none" w:sz="0" w:space="0" w:color="auto"/>
      </w:divBdr>
      <w:divsChild>
        <w:div w:id="1617101823">
          <w:marLeft w:val="0"/>
          <w:marRight w:val="1"/>
          <w:marTop w:val="0"/>
          <w:marBottom w:val="0"/>
          <w:divBdr>
            <w:top w:val="none" w:sz="0" w:space="0" w:color="auto"/>
            <w:left w:val="none" w:sz="0" w:space="0" w:color="auto"/>
            <w:bottom w:val="none" w:sz="0" w:space="0" w:color="auto"/>
            <w:right w:val="none" w:sz="0" w:space="0" w:color="auto"/>
          </w:divBdr>
          <w:divsChild>
            <w:div w:id="985282586">
              <w:marLeft w:val="0"/>
              <w:marRight w:val="0"/>
              <w:marTop w:val="0"/>
              <w:marBottom w:val="0"/>
              <w:divBdr>
                <w:top w:val="none" w:sz="0" w:space="0" w:color="auto"/>
                <w:left w:val="none" w:sz="0" w:space="0" w:color="auto"/>
                <w:bottom w:val="none" w:sz="0" w:space="0" w:color="auto"/>
                <w:right w:val="none" w:sz="0" w:space="0" w:color="auto"/>
              </w:divBdr>
              <w:divsChild>
                <w:div w:id="2031375194">
                  <w:marLeft w:val="0"/>
                  <w:marRight w:val="1"/>
                  <w:marTop w:val="0"/>
                  <w:marBottom w:val="0"/>
                  <w:divBdr>
                    <w:top w:val="none" w:sz="0" w:space="0" w:color="auto"/>
                    <w:left w:val="none" w:sz="0" w:space="0" w:color="auto"/>
                    <w:bottom w:val="none" w:sz="0" w:space="0" w:color="auto"/>
                    <w:right w:val="none" w:sz="0" w:space="0" w:color="auto"/>
                  </w:divBdr>
                  <w:divsChild>
                    <w:div w:id="343170695">
                      <w:marLeft w:val="0"/>
                      <w:marRight w:val="0"/>
                      <w:marTop w:val="0"/>
                      <w:marBottom w:val="0"/>
                      <w:divBdr>
                        <w:top w:val="none" w:sz="0" w:space="0" w:color="auto"/>
                        <w:left w:val="none" w:sz="0" w:space="0" w:color="auto"/>
                        <w:bottom w:val="none" w:sz="0" w:space="0" w:color="auto"/>
                        <w:right w:val="none" w:sz="0" w:space="0" w:color="auto"/>
                      </w:divBdr>
                      <w:divsChild>
                        <w:div w:id="1542354539">
                          <w:marLeft w:val="0"/>
                          <w:marRight w:val="0"/>
                          <w:marTop w:val="0"/>
                          <w:marBottom w:val="0"/>
                          <w:divBdr>
                            <w:top w:val="none" w:sz="0" w:space="0" w:color="auto"/>
                            <w:left w:val="none" w:sz="0" w:space="0" w:color="auto"/>
                            <w:bottom w:val="none" w:sz="0" w:space="0" w:color="auto"/>
                            <w:right w:val="none" w:sz="0" w:space="0" w:color="auto"/>
                          </w:divBdr>
                          <w:divsChild>
                            <w:div w:id="568078538">
                              <w:marLeft w:val="0"/>
                              <w:marRight w:val="0"/>
                              <w:marTop w:val="120"/>
                              <w:marBottom w:val="360"/>
                              <w:divBdr>
                                <w:top w:val="none" w:sz="0" w:space="0" w:color="auto"/>
                                <w:left w:val="none" w:sz="0" w:space="0" w:color="auto"/>
                                <w:bottom w:val="none" w:sz="0" w:space="0" w:color="auto"/>
                                <w:right w:val="none" w:sz="0" w:space="0" w:color="auto"/>
                              </w:divBdr>
                              <w:divsChild>
                                <w:div w:id="1779250593">
                                  <w:marLeft w:val="0"/>
                                  <w:marRight w:val="0"/>
                                  <w:marTop w:val="0"/>
                                  <w:marBottom w:val="0"/>
                                  <w:divBdr>
                                    <w:top w:val="none" w:sz="0" w:space="0" w:color="auto"/>
                                    <w:left w:val="none" w:sz="0" w:space="0" w:color="auto"/>
                                    <w:bottom w:val="none" w:sz="0" w:space="0" w:color="auto"/>
                                    <w:right w:val="none" w:sz="0" w:space="0" w:color="auto"/>
                                  </w:divBdr>
                                </w:div>
                                <w:div w:id="19065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88085">
      <w:bodyDiv w:val="1"/>
      <w:marLeft w:val="0"/>
      <w:marRight w:val="0"/>
      <w:marTop w:val="0"/>
      <w:marBottom w:val="0"/>
      <w:divBdr>
        <w:top w:val="none" w:sz="0" w:space="0" w:color="auto"/>
        <w:left w:val="none" w:sz="0" w:space="0" w:color="auto"/>
        <w:bottom w:val="none" w:sz="0" w:space="0" w:color="auto"/>
        <w:right w:val="none" w:sz="0" w:space="0" w:color="auto"/>
      </w:divBdr>
    </w:div>
    <w:div w:id="1468088772">
      <w:bodyDiv w:val="1"/>
      <w:marLeft w:val="0"/>
      <w:marRight w:val="0"/>
      <w:marTop w:val="0"/>
      <w:marBottom w:val="0"/>
      <w:divBdr>
        <w:top w:val="none" w:sz="0" w:space="0" w:color="auto"/>
        <w:left w:val="none" w:sz="0" w:space="0" w:color="auto"/>
        <w:bottom w:val="none" w:sz="0" w:space="0" w:color="auto"/>
        <w:right w:val="none" w:sz="0" w:space="0" w:color="auto"/>
      </w:divBdr>
      <w:divsChild>
        <w:div w:id="1906451234">
          <w:marLeft w:val="0"/>
          <w:marRight w:val="1"/>
          <w:marTop w:val="0"/>
          <w:marBottom w:val="0"/>
          <w:divBdr>
            <w:top w:val="none" w:sz="0" w:space="0" w:color="auto"/>
            <w:left w:val="none" w:sz="0" w:space="0" w:color="auto"/>
            <w:bottom w:val="none" w:sz="0" w:space="0" w:color="auto"/>
            <w:right w:val="none" w:sz="0" w:space="0" w:color="auto"/>
          </w:divBdr>
          <w:divsChild>
            <w:div w:id="1306205876">
              <w:marLeft w:val="0"/>
              <w:marRight w:val="0"/>
              <w:marTop w:val="0"/>
              <w:marBottom w:val="0"/>
              <w:divBdr>
                <w:top w:val="none" w:sz="0" w:space="0" w:color="auto"/>
                <w:left w:val="none" w:sz="0" w:space="0" w:color="auto"/>
                <w:bottom w:val="none" w:sz="0" w:space="0" w:color="auto"/>
                <w:right w:val="none" w:sz="0" w:space="0" w:color="auto"/>
              </w:divBdr>
              <w:divsChild>
                <w:div w:id="1759597793">
                  <w:marLeft w:val="0"/>
                  <w:marRight w:val="1"/>
                  <w:marTop w:val="0"/>
                  <w:marBottom w:val="0"/>
                  <w:divBdr>
                    <w:top w:val="none" w:sz="0" w:space="0" w:color="auto"/>
                    <w:left w:val="none" w:sz="0" w:space="0" w:color="auto"/>
                    <w:bottom w:val="none" w:sz="0" w:space="0" w:color="auto"/>
                    <w:right w:val="none" w:sz="0" w:space="0" w:color="auto"/>
                  </w:divBdr>
                  <w:divsChild>
                    <w:div w:id="891965488">
                      <w:marLeft w:val="0"/>
                      <w:marRight w:val="0"/>
                      <w:marTop w:val="0"/>
                      <w:marBottom w:val="0"/>
                      <w:divBdr>
                        <w:top w:val="none" w:sz="0" w:space="0" w:color="auto"/>
                        <w:left w:val="none" w:sz="0" w:space="0" w:color="auto"/>
                        <w:bottom w:val="none" w:sz="0" w:space="0" w:color="auto"/>
                        <w:right w:val="none" w:sz="0" w:space="0" w:color="auto"/>
                      </w:divBdr>
                      <w:divsChild>
                        <w:div w:id="1710689115">
                          <w:marLeft w:val="0"/>
                          <w:marRight w:val="0"/>
                          <w:marTop w:val="0"/>
                          <w:marBottom w:val="0"/>
                          <w:divBdr>
                            <w:top w:val="none" w:sz="0" w:space="0" w:color="auto"/>
                            <w:left w:val="none" w:sz="0" w:space="0" w:color="auto"/>
                            <w:bottom w:val="none" w:sz="0" w:space="0" w:color="auto"/>
                            <w:right w:val="none" w:sz="0" w:space="0" w:color="auto"/>
                          </w:divBdr>
                          <w:divsChild>
                            <w:div w:id="289867736">
                              <w:marLeft w:val="0"/>
                              <w:marRight w:val="0"/>
                              <w:marTop w:val="120"/>
                              <w:marBottom w:val="360"/>
                              <w:divBdr>
                                <w:top w:val="none" w:sz="0" w:space="0" w:color="auto"/>
                                <w:left w:val="none" w:sz="0" w:space="0" w:color="auto"/>
                                <w:bottom w:val="none" w:sz="0" w:space="0" w:color="auto"/>
                                <w:right w:val="none" w:sz="0" w:space="0" w:color="auto"/>
                              </w:divBdr>
                              <w:divsChild>
                                <w:div w:id="1062674391">
                                  <w:marLeft w:val="0"/>
                                  <w:marRight w:val="0"/>
                                  <w:marTop w:val="0"/>
                                  <w:marBottom w:val="0"/>
                                  <w:divBdr>
                                    <w:top w:val="none" w:sz="0" w:space="0" w:color="auto"/>
                                    <w:left w:val="none" w:sz="0" w:space="0" w:color="auto"/>
                                    <w:bottom w:val="none" w:sz="0" w:space="0" w:color="auto"/>
                                    <w:right w:val="none" w:sz="0" w:space="0" w:color="auto"/>
                                  </w:divBdr>
                                </w:div>
                                <w:div w:id="79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h2@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13" Type="http://schemas.openxmlformats.org/officeDocument/2006/relationships/hyperlink" Target="http://www.ncbi.nlm.nih.gov/pubmed/?term=Axelsson%20S%5BAuthor%5D&amp;cauthor=true&amp;cauthor_uid=24809771" TargetMode="External"/><Relationship Id="rId18" Type="http://schemas.openxmlformats.org/officeDocument/2006/relationships/hyperlink" Target="https://www.ncbi.nlm.nih.gov/pubmed/?term=Davey%20MJ%5BAuthor%5D&amp;cauthor=true&amp;cauthor_uid=24679609" TargetMode="External"/><Relationship Id="rId26" Type="http://schemas.openxmlformats.org/officeDocument/2006/relationships/hyperlink" Target="https://www.ncbi.nlm.nih.gov/pubmed/?term=Gottlieb%20DJ%5BAuthor%5D&amp;cauthor=true&amp;cauthor_uid=23066376" TargetMode="External"/><Relationship Id="rId39" Type="http://schemas.openxmlformats.org/officeDocument/2006/relationships/hyperlink" Target="http://www.ncbi.nlm.nih.gov/pubmed/?term=Vgontzas%20AN%5Bauth%5D" TargetMode="External"/><Relationship Id="rId21" Type="http://schemas.openxmlformats.org/officeDocument/2006/relationships/hyperlink" Target="https://www.ncbi.nlm.nih.gov/pubmed/24679609" TargetMode="External"/><Relationship Id="rId34" Type="http://schemas.openxmlformats.org/officeDocument/2006/relationships/hyperlink" Target="https://www.ncbi.nlm.nih.gov/pubmed/?term=Redline%20S%5BAuthor%5D&amp;cauthor=true&amp;cauthor_uid=23066376" TargetMode="External"/><Relationship Id="rId42" Type="http://schemas.openxmlformats.org/officeDocument/2006/relationships/hyperlink" Target="http://www.ncbi.nlm.nih.gov/pubmed/?term=Calhoun%20S%5Bauth%5D" TargetMode="External"/><Relationship Id="rId47" Type="http://schemas.openxmlformats.org/officeDocument/2006/relationships/hyperlink" Target="http://www.ncbi.nlm.nih.gov/pubmed/?term=Kaditis%20AG%5BAuthor%5D&amp;cauthor=true&amp;cauthor_uid=26541535" TargetMode="External"/><Relationship Id="rId50" Type="http://schemas.openxmlformats.org/officeDocument/2006/relationships/hyperlink" Target="http://www.ncbi.nlm.nih.gov/pubmed/?term=Alexopoulos%20EI%5BAuthor%5D&amp;cauthor=true&amp;cauthor_uid=26541535" TargetMode="External"/><Relationship Id="rId55" Type="http://schemas.openxmlformats.org/officeDocument/2006/relationships/hyperlink" Target="http://www.ncbi.nlm.nih.gov/pubmed/?term=Trang%20H%5BAuthor%5D&amp;cauthor=true&amp;cauthor_uid=26541535" TargetMode="External"/><Relationship Id="rId63" Type="http://schemas.openxmlformats.org/officeDocument/2006/relationships/hyperlink" Target="http://www.ncbi.nlm.nih.gov/pubmed/?term=Tweedie%20DJ%5BAuthor%5D&amp;cauthor=true&amp;cauthor_uid=22469495" TargetMode="External"/><Relationship Id="rId68" Type="http://schemas.openxmlformats.org/officeDocument/2006/relationships/hyperlink" Target="http://www.ncbi.nlm.nih.gov/pubmed/?term=Cochrane%20LA%5BAuthor%5D&amp;cauthor=true&amp;cauthor_uid=22469495" TargetMode="External"/><Relationship Id="rId76" Type="http://schemas.openxmlformats.org/officeDocument/2006/relationships/hyperlink" Target="http://www.ncbi.nlm.nih.gov/pubmed/?term=Emond%20A%5BAuthor%5D&amp;cauthor=true&amp;cauthor_uid=21731137" TargetMode="External"/><Relationship Id="rId84" Type="http://schemas.openxmlformats.org/officeDocument/2006/relationships/hyperlink" Target="javascript:AL_get(this,%20'jour',%20'Arch%20Dis%20Child.');" TargetMode="External"/><Relationship Id="rId89" Type="http://schemas.openxmlformats.org/officeDocument/2006/relationships/hyperlink" Target="http://www.ncbi.nlm.nih.gov/pubmed/?term=Christianson%20RE%5BAuthor%5D&amp;cauthor=true&amp;cauthor_uid=9632176" TargetMode="External"/><Relationship Id="rId7" Type="http://schemas.openxmlformats.org/officeDocument/2006/relationships/hyperlink" Target="http://www.ncbi.nlm.nih.gov/pubmed/?term=Akers%20R%5BAuthor%5D&amp;cauthor=true&amp;cauthor_uid=16618913" TargetMode="External"/><Relationship Id="rId71" Type="http://schemas.openxmlformats.org/officeDocument/2006/relationships/hyperlink" Target="http://www.ncbi.nlm.nih.gov/pubmed/?term=Wyatt%20ME%5BAuthor%5D&amp;cauthor=true&amp;cauthor_uid=22469495" TargetMode="External"/><Relationship Id="rId92" Type="http://schemas.openxmlformats.org/officeDocument/2006/relationships/hyperlink" Target="http://www.tandfonline.com/author/Luckasson%2C+Ruth" TargetMode="External"/><Relationship Id="rId2" Type="http://schemas.openxmlformats.org/officeDocument/2006/relationships/hyperlink" Target="http://www.ncbi.nlm.nih.gov/pubmed/?term=Shott%20SR%5BAuthor%5D&amp;cauthor=true&amp;cauthor_uid=16618913" TargetMode="External"/><Relationship Id="rId16" Type="http://schemas.openxmlformats.org/officeDocument/2006/relationships/hyperlink" Target="http://www.ncbi.nlm.nih.gov/pubmed/24809771" TargetMode="External"/><Relationship Id="rId29" Type="http://schemas.openxmlformats.org/officeDocument/2006/relationships/hyperlink" Target="https://www.ncbi.nlm.nih.gov/pubmed/?term=Kapur%20VK%5BAuthor%5D&amp;cauthor=true&amp;cauthor_uid=23066376" TargetMode="External"/><Relationship Id="rId11" Type="http://schemas.openxmlformats.org/officeDocument/2006/relationships/hyperlink" Target="http://www.ncbi.nlm.nih.gov/pubmed/?term=Kv%C3%A6rner%20KJ%5BAuthor%5D&amp;cauthor=true&amp;cauthor_uid=24809771" TargetMode="External"/><Relationship Id="rId24" Type="http://schemas.openxmlformats.org/officeDocument/2006/relationships/hyperlink" Target="https://www.ncbi.nlm.nih.gov/pubmed/?term=Berry%20RB%5BAuthor%5D&amp;cauthor=true&amp;cauthor_uid=23066376" TargetMode="External"/><Relationship Id="rId32" Type="http://schemas.openxmlformats.org/officeDocument/2006/relationships/hyperlink" Target="https://www.ncbi.nlm.nih.gov/pubmed/?term=Parthasarathy%20S%5BAuthor%5D&amp;cauthor=true&amp;cauthor_uid=23066376" TargetMode="External"/><Relationship Id="rId37" Type="http://schemas.openxmlformats.org/officeDocument/2006/relationships/hyperlink" Target="https://www.ncbi.nlm.nih.gov/pubmed/?term=Tangredi%20MM%5BAuthor%5D&amp;cauthor=true&amp;cauthor_uid=23066376" TargetMode="External"/><Relationship Id="rId40" Type="http://schemas.openxmlformats.org/officeDocument/2006/relationships/hyperlink" Target="http://www.ncbi.nlm.nih.gov/pubmed/?term=Lin%20HM%5Bauth%5D" TargetMode="External"/><Relationship Id="rId45" Type="http://schemas.openxmlformats.org/officeDocument/2006/relationships/hyperlink" Target="http://www.ncbi.nlm.nih.gov/pubmed/?term=Vlasic%20V%5Bauth%5D" TargetMode="External"/><Relationship Id="rId53" Type="http://schemas.openxmlformats.org/officeDocument/2006/relationships/hyperlink" Target="http://www.ncbi.nlm.nih.gov/pubmed/?term=Larramona%20H%5BAuthor%5D&amp;cauthor=true&amp;cauthor_uid=26541535" TargetMode="External"/><Relationship Id="rId58" Type="http://schemas.openxmlformats.org/officeDocument/2006/relationships/hyperlink" Target="http://www.ncbi.nlm.nih.gov/pubmed/?term=Villa%20MP%5BAuthor%5D&amp;cauthor=true&amp;cauthor_uid=26541535" TargetMode="External"/><Relationship Id="rId66" Type="http://schemas.openxmlformats.org/officeDocument/2006/relationships/hyperlink" Target="http://www.ncbi.nlm.nih.gov/pubmed/?term=Jonas%20NE%5BAuthor%5D&amp;cauthor=true&amp;cauthor_uid=22469495" TargetMode="External"/><Relationship Id="rId74" Type="http://schemas.openxmlformats.org/officeDocument/2006/relationships/hyperlink" Target="http://www.ncbi.nlm.nih.gov/pubmed/?term=Chervin%20RD%5BAuthor%5D&amp;cauthor=true&amp;cauthor_uid=21731137" TargetMode="External"/><Relationship Id="rId79" Type="http://schemas.openxmlformats.org/officeDocument/2006/relationships/hyperlink" Target="http://www.ncbi.nlm.nih.gov/pubmed/?term=Freeman%20K%5BAuthor%5D&amp;cauthor=true&amp;cauthor_uid=21731137" TargetMode="External"/><Relationship Id="rId87" Type="http://schemas.openxmlformats.org/officeDocument/2006/relationships/hyperlink" Target="http://www.ncbi.nlm.nih.gov/pmc/articles/PMC3041616/?tool=pmcentrez" TargetMode="External"/><Relationship Id="rId5" Type="http://schemas.openxmlformats.org/officeDocument/2006/relationships/hyperlink" Target="http://www.ncbi.nlm.nih.gov/pubmed/?term=Heubi%20C%5BAuthor%5D&amp;cauthor=true&amp;cauthor_uid=16618913" TargetMode="External"/><Relationship Id="rId61" Type="http://schemas.openxmlformats.org/officeDocument/2006/relationships/hyperlink" Target="http://www.ncbi.nlm.nih.gov/pubmed/?term=Verhulst%20S%5BAuthor%5D&amp;cauthor=true&amp;cauthor_uid=26541535" TargetMode="External"/><Relationship Id="rId82" Type="http://schemas.openxmlformats.org/officeDocument/2006/relationships/hyperlink" Target="http://www.ncbi.nlm.nih.gov/pubmed?term=%22Chan%20CH%22%5BAuthor%5D" TargetMode="External"/><Relationship Id="rId90" Type="http://schemas.openxmlformats.org/officeDocument/2006/relationships/hyperlink" Target="http://www.ncbi.nlm.nih.gov/pubmed/9632176" TargetMode="External"/><Relationship Id="rId19" Type="http://schemas.openxmlformats.org/officeDocument/2006/relationships/hyperlink" Target="https://www.ncbi.nlm.nih.gov/pubmed/?term=Horne%20RS%5BAuthor%5D&amp;cauthor=true&amp;cauthor_uid=24679609" TargetMode="External"/><Relationship Id="rId14" Type="http://schemas.openxmlformats.org/officeDocument/2006/relationships/hyperlink" Target="http://www.ncbi.nlm.nih.gov/pubmed/?term=Abdelnoor%20M%5BAuthor%5D&amp;cauthor=true&amp;cauthor_uid=24809771" TargetMode="External"/><Relationship Id="rId22" Type="http://schemas.openxmlformats.org/officeDocument/2006/relationships/hyperlink" Target="http://www.ncbi.nlm.nih.gov/pubmed/20223918" TargetMode="External"/><Relationship Id="rId27" Type="http://schemas.openxmlformats.org/officeDocument/2006/relationships/hyperlink" Target="https://www.ncbi.nlm.nih.gov/pubmed/?term=Gozal%20D%5BAuthor%5D&amp;cauthor=true&amp;cauthor_uid=23066376" TargetMode="External"/><Relationship Id="rId30" Type="http://schemas.openxmlformats.org/officeDocument/2006/relationships/hyperlink" Target="https://www.ncbi.nlm.nih.gov/pubmed/?term=Marcus%20CL%5BAuthor%5D&amp;cauthor=true&amp;cauthor_uid=23066376" TargetMode="External"/><Relationship Id="rId35" Type="http://schemas.openxmlformats.org/officeDocument/2006/relationships/hyperlink" Target="https://www.ncbi.nlm.nih.gov/pubmed/?term=Strohl%20KP%5BAuthor%5D&amp;cauthor=true&amp;cauthor_uid=23066376" TargetMode="External"/><Relationship Id="rId43" Type="http://schemas.openxmlformats.org/officeDocument/2006/relationships/hyperlink" Target="http://www.ncbi.nlm.nih.gov/pubmed/?term=Vela-Bueno%20A%5Bauth%5D" TargetMode="External"/><Relationship Id="rId48" Type="http://schemas.openxmlformats.org/officeDocument/2006/relationships/hyperlink" Target="http://www.ncbi.nlm.nih.gov/pubmed/?term=Alonso%20Alvarez%20ML%5BAuthor%5D&amp;cauthor=true&amp;cauthor_uid=26541535" TargetMode="External"/><Relationship Id="rId56" Type="http://schemas.openxmlformats.org/officeDocument/2006/relationships/hyperlink" Target="http://www.ncbi.nlm.nih.gov/pubmed/?term=Tsaoussoglou%20M%5BAuthor%5D&amp;cauthor=true&amp;cauthor_uid=26541535" TargetMode="External"/><Relationship Id="rId64" Type="http://schemas.openxmlformats.org/officeDocument/2006/relationships/hyperlink" Target="http://www.ncbi.nlm.nih.gov/pubmed/?term=Bajaj%20Y%5BAuthor%5D&amp;cauthor=true&amp;cauthor_uid=22469495" TargetMode="External"/><Relationship Id="rId69" Type="http://schemas.openxmlformats.org/officeDocument/2006/relationships/hyperlink" Target="http://www.ncbi.nlm.nih.gov/pubmed/?term=Hartley%20BE%5BAuthor%5D&amp;cauthor=true&amp;cauthor_uid=22469495" TargetMode="External"/><Relationship Id="rId77" Type="http://schemas.openxmlformats.org/officeDocument/2006/relationships/hyperlink" Target="http://www.ncbi.nlm.nih.gov/pubmed/?term=Henderson%20J%5BAuthor%5D&amp;cauthor=true&amp;cauthor_uid=21731137" TargetMode="External"/><Relationship Id="rId8" Type="http://schemas.openxmlformats.org/officeDocument/2006/relationships/hyperlink" Target="http://www.ncbi.nlm.nih.gov/pubmed/16618913" TargetMode="External"/><Relationship Id="rId51" Type="http://schemas.openxmlformats.org/officeDocument/2006/relationships/hyperlink" Target="http://www.ncbi.nlm.nih.gov/pubmed/?term=Ersu%20R%5BAuthor%5D&amp;cauthor=true&amp;cauthor_uid=26541535" TargetMode="External"/><Relationship Id="rId72" Type="http://schemas.openxmlformats.org/officeDocument/2006/relationships/hyperlink" Target="http://www.ncbi.nlm.nih.gov/pubmed/22469495" TargetMode="External"/><Relationship Id="rId80" Type="http://schemas.openxmlformats.org/officeDocument/2006/relationships/hyperlink" Target="http://www.ncbi.nlm.nih.gov/pubmed/21731137" TargetMode="External"/><Relationship Id="rId85" Type="http://schemas.openxmlformats.org/officeDocument/2006/relationships/hyperlink" Target="javascript:AL_get(this,%20'jour',%20'J%20Laryngol%20Otol.');" TargetMode="External"/><Relationship Id="rId3" Type="http://schemas.openxmlformats.org/officeDocument/2006/relationships/hyperlink" Target="http://www.ncbi.nlm.nih.gov/pubmed/?term=Amin%20R%5BAuthor%5D&amp;cauthor=true&amp;cauthor_uid=16618913" TargetMode="External"/><Relationship Id="rId12" Type="http://schemas.openxmlformats.org/officeDocument/2006/relationships/hyperlink" Target="http://www.ncbi.nlm.nih.gov/pubmed/?term=Andersson%20EM%5BAuthor%5D&amp;cauthor=true&amp;cauthor_uid=24809771" TargetMode="External"/><Relationship Id="rId17" Type="http://schemas.openxmlformats.org/officeDocument/2006/relationships/hyperlink" Target="https://www.ncbi.nlm.nih.gov/pubmed/?term=Lin%20SC%5BAuthor%5D&amp;cauthor=true&amp;cauthor_uid=24679609" TargetMode="External"/><Relationship Id="rId25" Type="http://schemas.openxmlformats.org/officeDocument/2006/relationships/hyperlink" Target="https://www.ncbi.nlm.nih.gov/pubmed/?term=Budhiraja%20R%5BAuthor%5D&amp;cauthor=true&amp;cauthor_uid=23066376" TargetMode="External"/><Relationship Id="rId33" Type="http://schemas.openxmlformats.org/officeDocument/2006/relationships/hyperlink" Target="https://www.ncbi.nlm.nih.gov/pubmed/?term=Quan%20SF%5BAuthor%5D&amp;cauthor=true&amp;cauthor_uid=23066376" TargetMode="External"/><Relationship Id="rId38" Type="http://schemas.openxmlformats.org/officeDocument/2006/relationships/hyperlink" Target="https://www.ncbi.nlm.nih.gov/pubmed/?term=American%20Academy%20of%20Sleep%20Medicine%5BCorporate%20Author%5D" TargetMode="External"/><Relationship Id="rId46" Type="http://schemas.openxmlformats.org/officeDocument/2006/relationships/hyperlink" Target="http://www.ncbi.nlm.nih.gov/pubmed/?term=Graff%20G%5Bauth%5D" TargetMode="External"/><Relationship Id="rId59" Type="http://schemas.openxmlformats.org/officeDocument/2006/relationships/hyperlink" Target="http://www.ncbi.nlm.nih.gov/pubmed/?term=Van%20Waardenburg%20D%5BAuthor%5D&amp;cauthor=true&amp;cauthor_uid=26541535" TargetMode="External"/><Relationship Id="rId67" Type="http://schemas.openxmlformats.org/officeDocument/2006/relationships/hyperlink" Target="http://www.ncbi.nlm.nih.gov/pubmed/?term=Jephson%20CG%5BAuthor%5D&amp;cauthor=true&amp;cauthor_uid=22469495" TargetMode="External"/><Relationship Id="rId20" Type="http://schemas.openxmlformats.org/officeDocument/2006/relationships/hyperlink" Target="https://www.ncbi.nlm.nih.gov/pubmed/?term=Nixon%20GM%5BAuthor%5D&amp;cauthor=true&amp;cauthor_uid=24679609" TargetMode="External"/><Relationship Id="rId41" Type="http://schemas.openxmlformats.org/officeDocument/2006/relationships/hyperlink" Target="http://www.ncbi.nlm.nih.gov/pubmed/?term=Liao%20D%5Bauth%5D" TargetMode="External"/><Relationship Id="rId54" Type="http://schemas.openxmlformats.org/officeDocument/2006/relationships/hyperlink" Target="http://www.ncbi.nlm.nih.gov/pubmed/?term=Miano%20S%5BAuthor%5D&amp;cauthor=true&amp;cauthor_uid=26541535" TargetMode="External"/><Relationship Id="rId62" Type="http://schemas.openxmlformats.org/officeDocument/2006/relationships/hyperlink" Target="http://www.ncbi.nlm.nih.gov/pubmed/26541535" TargetMode="External"/><Relationship Id="rId70" Type="http://schemas.openxmlformats.org/officeDocument/2006/relationships/hyperlink" Target="http://www.ncbi.nlm.nih.gov/pubmed/?term=Albert%20DM%5BAuthor%5D&amp;cauthor=true&amp;cauthor_uid=22469495" TargetMode="External"/><Relationship Id="rId75" Type="http://schemas.openxmlformats.org/officeDocument/2006/relationships/hyperlink" Target="http://www.ncbi.nlm.nih.gov/pubmed/?term=Cole%20TJ%5BAuthor%5D&amp;cauthor=true&amp;cauthor_uid=21731137" TargetMode="External"/><Relationship Id="rId83" Type="http://schemas.openxmlformats.org/officeDocument/2006/relationships/hyperlink" Target="http://www.ncbi.nlm.nih.gov/pubmed?term=%22Cheung%20JM%22%5BAuthor%5D" TargetMode="External"/><Relationship Id="rId88" Type="http://schemas.openxmlformats.org/officeDocument/2006/relationships/hyperlink" Target="http://www.ncbi.nlm.nih.gov/pubmed/?term=Torfs%20CP%5BAuthor%5D&amp;cauthor=true&amp;cauthor_uid=9632176" TargetMode="External"/><Relationship Id="rId91" Type="http://schemas.openxmlformats.org/officeDocument/2006/relationships/hyperlink" Target="http://www.tandfonline.com/author/Feldman%2C+Maurice+A" TargetMode="External"/><Relationship Id="rId1" Type="http://schemas.openxmlformats.org/officeDocument/2006/relationships/hyperlink" Target="http://www.ncbi.nlm.nih.gov/pubmed/24471822" TargetMode="External"/><Relationship Id="rId6" Type="http://schemas.openxmlformats.org/officeDocument/2006/relationships/hyperlink" Target="http://www.ncbi.nlm.nih.gov/pubmed/?term=Hotze%20S%5BAuthor%5D&amp;cauthor=true&amp;cauthor_uid=16618913" TargetMode="External"/><Relationship Id="rId15" Type="http://schemas.openxmlformats.org/officeDocument/2006/relationships/hyperlink" Target="http://www.ncbi.nlm.nih.gov/pubmed/?term=Akre%20H%5BAuthor%5D&amp;cauthor=true&amp;cauthor_uid=24809771" TargetMode="External"/><Relationship Id="rId23" Type="http://schemas.openxmlformats.org/officeDocument/2006/relationships/hyperlink" Target="https://www.ncbi.nlm.nih.gov/pubmed/23066376" TargetMode="External"/><Relationship Id="rId28" Type="http://schemas.openxmlformats.org/officeDocument/2006/relationships/hyperlink" Target="https://www.ncbi.nlm.nih.gov/pubmed/?term=Iber%20C%5BAuthor%5D&amp;cauthor=true&amp;cauthor_uid=23066376" TargetMode="External"/><Relationship Id="rId36" Type="http://schemas.openxmlformats.org/officeDocument/2006/relationships/hyperlink" Target="https://www.ncbi.nlm.nih.gov/pubmed/?term=Davidson%20Ward%20SL%5BAuthor%5D&amp;cauthor=true&amp;cauthor_uid=23066376" TargetMode="External"/><Relationship Id="rId49" Type="http://schemas.openxmlformats.org/officeDocument/2006/relationships/hyperlink" Target="http://www.ncbi.nlm.nih.gov/pubmed/?term=Boudewyns%20A%5BAuthor%5D&amp;cauthor=true&amp;cauthor_uid=26541535" TargetMode="External"/><Relationship Id="rId57" Type="http://schemas.openxmlformats.org/officeDocument/2006/relationships/hyperlink" Target="http://www.ncbi.nlm.nih.gov/pubmed/?term=Vandenbussche%20N%5BAuthor%5D&amp;cauthor=true&amp;cauthor_uid=26541535" TargetMode="External"/><Relationship Id="rId10" Type="http://schemas.openxmlformats.org/officeDocument/2006/relationships/hyperlink" Target="http://www.ncbi.nlm.nih.gov/pubmed/?term=%C3%98verland%20B%5BAuthor%5D&amp;cauthor=true&amp;cauthor_uid=24809771" TargetMode="External"/><Relationship Id="rId31" Type="http://schemas.openxmlformats.org/officeDocument/2006/relationships/hyperlink" Target="https://www.ncbi.nlm.nih.gov/pubmed/?term=Mehra%20R%5BAuthor%5D&amp;cauthor=true&amp;cauthor_uid=23066376" TargetMode="External"/><Relationship Id="rId44" Type="http://schemas.openxmlformats.org/officeDocument/2006/relationships/hyperlink" Target="http://www.ncbi.nlm.nih.gov/pubmed/?term=Fedok%20F%5Bauth%5D" TargetMode="External"/><Relationship Id="rId52" Type="http://schemas.openxmlformats.org/officeDocument/2006/relationships/hyperlink" Target="http://www.ncbi.nlm.nih.gov/pubmed/?term=Joosten%20K%5BAuthor%5D&amp;cauthor=true&amp;cauthor_uid=26541535" TargetMode="External"/><Relationship Id="rId60" Type="http://schemas.openxmlformats.org/officeDocument/2006/relationships/hyperlink" Target="http://www.ncbi.nlm.nih.gov/pubmed/?term=Weber%20S%5BAuthor%5D&amp;cauthor=true&amp;cauthor_uid=26541535" TargetMode="External"/><Relationship Id="rId65" Type="http://schemas.openxmlformats.org/officeDocument/2006/relationships/hyperlink" Target="http://www.ncbi.nlm.nih.gov/pubmed/?term=Ifeacho%20SN%5BAuthor%5D&amp;cauthor=true&amp;cauthor_uid=22469495" TargetMode="External"/><Relationship Id="rId73" Type="http://schemas.openxmlformats.org/officeDocument/2006/relationships/hyperlink" Target="http://www.ncbi.nlm.nih.gov/pubmed/?term=Bonuck%20KA%5BAuthor%5D&amp;cauthor=true&amp;cauthor_uid=21731137" TargetMode="External"/><Relationship Id="rId78" Type="http://schemas.openxmlformats.org/officeDocument/2006/relationships/hyperlink" Target="http://www.ncbi.nlm.nih.gov/pubmed/?term=Xu%20L%5BAuthor%5D&amp;cauthor=true&amp;cauthor_uid=21731137" TargetMode="External"/><Relationship Id="rId81" Type="http://schemas.openxmlformats.org/officeDocument/2006/relationships/hyperlink" Target="http://www.ncbi.nlm.nih.gov/pubmed?term=%22Ng%20DK%22%5BAuthor%5D" TargetMode="External"/><Relationship Id="rId86" Type="http://schemas.openxmlformats.org/officeDocument/2006/relationships/hyperlink" Target="http://www.ncbi.nlm.nih.gov/pmc/articles/PMC3041715/?tool=pmcentrez" TargetMode="External"/><Relationship Id="rId4" Type="http://schemas.openxmlformats.org/officeDocument/2006/relationships/hyperlink" Target="http://www.ncbi.nlm.nih.gov/pubmed/?term=Chini%20B%5BAuthor%5D&amp;cauthor=true&amp;cauthor_uid=16618913" TargetMode="External"/><Relationship Id="rId9" Type="http://schemas.openxmlformats.org/officeDocument/2006/relationships/hyperlink" Target="http://www.ncbi.nlm.nih.gov/pubmed/?term=Austeng%20ME%5BAuthor%5D&amp;cauthor=true&amp;cauthor_uid=24809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48E4D-C50C-4665-BF2A-A983BF30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5939</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Sleep Medicine</vt:lpstr>
    </vt:vector>
  </TitlesOfParts>
  <Company>University of Southampton</Company>
  <LinksUpToDate>false</LinksUpToDate>
  <CharactersWithSpaces>38797</CharactersWithSpaces>
  <SharedDoc>false</SharedDoc>
  <HLinks>
    <vt:vector size="576" baseType="variant">
      <vt:variant>
        <vt:i4>3342396</vt:i4>
      </vt:variant>
      <vt:variant>
        <vt:i4>45</vt:i4>
      </vt:variant>
      <vt:variant>
        <vt:i4>0</vt:i4>
      </vt:variant>
      <vt:variant>
        <vt:i4>5</vt:i4>
      </vt:variant>
      <vt:variant>
        <vt:lpwstr>http://www.elsevier.com/highlights</vt:lpwstr>
      </vt:variant>
      <vt:variant>
        <vt:lpwstr/>
      </vt:variant>
      <vt:variant>
        <vt:i4>1114163</vt:i4>
      </vt:variant>
      <vt:variant>
        <vt:i4>0</vt:i4>
      </vt:variant>
      <vt:variant>
        <vt:i4>0</vt:i4>
      </vt:variant>
      <vt:variant>
        <vt:i4>5</vt:i4>
      </vt:variant>
      <vt:variant>
        <vt:lpwstr>mailto:cmh2@soton.ac.uk</vt:lpwstr>
      </vt:variant>
      <vt:variant>
        <vt:lpwstr/>
      </vt:variant>
      <vt:variant>
        <vt:i4>2883622</vt:i4>
      </vt:variant>
      <vt:variant>
        <vt:i4>279</vt:i4>
      </vt:variant>
      <vt:variant>
        <vt:i4>0</vt:i4>
      </vt:variant>
      <vt:variant>
        <vt:i4>5</vt:i4>
      </vt:variant>
      <vt:variant>
        <vt:lpwstr>http://www.tandfonline.com/author/Luckasson%2C+Ruth</vt:lpwstr>
      </vt:variant>
      <vt:variant>
        <vt:lpwstr/>
      </vt:variant>
      <vt:variant>
        <vt:i4>3997810</vt:i4>
      </vt:variant>
      <vt:variant>
        <vt:i4>276</vt:i4>
      </vt:variant>
      <vt:variant>
        <vt:i4>0</vt:i4>
      </vt:variant>
      <vt:variant>
        <vt:i4>5</vt:i4>
      </vt:variant>
      <vt:variant>
        <vt:lpwstr>http://www.tandfonline.com/author/Feldman%2C+Maurice+A</vt:lpwstr>
      </vt:variant>
      <vt:variant>
        <vt:lpwstr/>
      </vt:variant>
      <vt:variant>
        <vt:i4>3997733</vt:i4>
      </vt:variant>
      <vt:variant>
        <vt:i4>273</vt:i4>
      </vt:variant>
      <vt:variant>
        <vt:i4>0</vt:i4>
      </vt:variant>
      <vt:variant>
        <vt:i4>5</vt:i4>
      </vt:variant>
      <vt:variant>
        <vt:lpwstr>http://www.ncbi.nlm.nih.gov/pubmed/9632176</vt:lpwstr>
      </vt:variant>
      <vt:variant>
        <vt:lpwstr/>
      </vt:variant>
      <vt:variant>
        <vt:i4>1703977</vt:i4>
      </vt:variant>
      <vt:variant>
        <vt:i4>270</vt:i4>
      </vt:variant>
      <vt:variant>
        <vt:i4>0</vt:i4>
      </vt:variant>
      <vt:variant>
        <vt:i4>5</vt:i4>
      </vt:variant>
      <vt:variant>
        <vt:lpwstr>http://www.ncbi.nlm.nih.gov/pubmed/?term=Christianson%20RE%5BAuthor%5D&amp;cauthor=true&amp;cauthor_uid=9632176</vt:lpwstr>
      </vt:variant>
      <vt:variant>
        <vt:lpwstr/>
      </vt:variant>
      <vt:variant>
        <vt:i4>5767206</vt:i4>
      </vt:variant>
      <vt:variant>
        <vt:i4>267</vt:i4>
      </vt:variant>
      <vt:variant>
        <vt:i4>0</vt:i4>
      </vt:variant>
      <vt:variant>
        <vt:i4>5</vt:i4>
      </vt:variant>
      <vt:variant>
        <vt:lpwstr>http://www.ncbi.nlm.nih.gov/pubmed/?term=Torfs%20CP%5BAuthor%5D&amp;cauthor=true&amp;cauthor_uid=9632176</vt:lpwstr>
      </vt:variant>
      <vt:variant>
        <vt:lpwstr/>
      </vt:variant>
      <vt:variant>
        <vt:i4>3735608</vt:i4>
      </vt:variant>
      <vt:variant>
        <vt:i4>264</vt:i4>
      </vt:variant>
      <vt:variant>
        <vt:i4>0</vt:i4>
      </vt:variant>
      <vt:variant>
        <vt:i4>5</vt:i4>
      </vt:variant>
      <vt:variant>
        <vt:lpwstr>http://www.ncbi.nlm.nih.gov/pmc/articles/PMC3041616/?tool=pmcentrez</vt:lpwstr>
      </vt:variant>
      <vt:variant>
        <vt:lpwstr/>
      </vt:variant>
      <vt:variant>
        <vt:i4>3735610</vt:i4>
      </vt:variant>
      <vt:variant>
        <vt:i4>261</vt:i4>
      </vt:variant>
      <vt:variant>
        <vt:i4>0</vt:i4>
      </vt:variant>
      <vt:variant>
        <vt:i4>5</vt:i4>
      </vt:variant>
      <vt:variant>
        <vt:lpwstr>http://www.ncbi.nlm.nih.gov/pmc/articles/PMC3041715/?tool=pmcentrez</vt:lpwstr>
      </vt:variant>
      <vt:variant>
        <vt:lpwstr/>
      </vt:variant>
      <vt:variant>
        <vt:i4>3604517</vt:i4>
      </vt:variant>
      <vt:variant>
        <vt:i4>258</vt:i4>
      </vt:variant>
      <vt:variant>
        <vt:i4>0</vt:i4>
      </vt:variant>
      <vt:variant>
        <vt:i4>5</vt:i4>
      </vt:variant>
      <vt:variant>
        <vt:lpwstr>http://www.ncbi.nlm.nih.gov/pubmed/21731137</vt:lpwstr>
      </vt:variant>
      <vt:variant>
        <vt:lpwstr/>
      </vt:variant>
      <vt:variant>
        <vt:i4>917567</vt:i4>
      </vt:variant>
      <vt:variant>
        <vt:i4>255</vt:i4>
      </vt:variant>
      <vt:variant>
        <vt:i4>0</vt:i4>
      </vt:variant>
      <vt:variant>
        <vt:i4>5</vt:i4>
      </vt:variant>
      <vt:variant>
        <vt:lpwstr>http://www.ncbi.nlm.nih.gov/pubmed/?term=Freeman%20K%5BAuthor%5D&amp;cauthor=true&amp;cauthor_uid=21731137</vt:lpwstr>
      </vt:variant>
      <vt:variant>
        <vt:lpwstr/>
      </vt:variant>
      <vt:variant>
        <vt:i4>1769569</vt:i4>
      </vt:variant>
      <vt:variant>
        <vt:i4>252</vt:i4>
      </vt:variant>
      <vt:variant>
        <vt:i4>0</vt:i4>
      </vt:variant>
      <vt:variant>
        <vt:i4>5</vt:i4>
      </vt:variant>
      <vt:variant>
        <vt:lpwstr>http://www.ncbi.nlm.nih.gov/pubmed/?term=Xu%20L%5BAuthor%5D&amp;cauthor=true&amp;cauthor_uid=21731137</vt:lpwstr>
      </vt:variant>
      <vt:variant>
        <vt:lpwstr/>
      </vt:variant>
      <vt:variant>
        <vt:i4>7405653</vt:i4>
      </vt:variant>
      <vt:variant>
        <vt:i4>249</vt:i4>
      </vt:variant>
      <vt:variant>
        <vt:i4>0</vt:i4>
      </vt:variant>
      <vt:variant>
        <vt:i4>5</vt:i4>
      </vt:variant>
      <vt:variant>
        <vt:lpwstr>http://www.ncbi.nlm.nih.gov/pubmed/?term=Henderson%20J%5BAuthor%5D&amp;cauthor=true&amp;cauthor_uid=21731137</vt:lpwstr>
      </vt:variant>
      <vt:variant>
        <vt:lpwstr/>
      </vt:variant>
      <vt:variant>
        <vt:i4>6946890</vt:i4>
      </vt:variant>
      <vt:variant>
        <vt:i4>246</vt:i4>
      </vt:variant>
      <vt:variant>
        <vt:i4>0</vt:i4>
      </vt:variant>
      <vt:variant>
        <vt:i4>5</vt:i4>
      </vt:variant>
      <vt:variant>
        <vt:lpwstr>http://www.ncbi.nlm.nih.gov/pubmed/?term=Emond%20A%5BAuthor%5D&amp;cauthor=true&amp;cauthor_uid=21731137</vt:lpwstr>
      </vt:variant>
      <vt:variant>
        <vt:lpwstr/>
      </vt:variant>
      <vt:variant>
        <vt:i4>2555920</vt:i4>
      </vt:variant>
      <vt:variant>
        <vt:i4>243</vt:i4>
      </vt:variant>
      <vt:variant>
        <vt:i4>0</vt:i4>
      </vt:variant>
      <vt:variant>
        <vt:i4>5</vt:i4>
      </vt:variant>
      <vt:variant>
        <vt:lpwstr>http://www.ncbi.nlm.nih.gov/pubmed/?term=Cole%20TJ%5BAuthor%5D&amp;cauthor=true&amp;cauthor_uid=21731137</vt:lpwstr>
      </vt:variant>
      <vt:variant>
        <vt:lpwstr/>
      </vt:variant>
      <vt:variant>
        <vt:i4>2621512</vt:i4>
      </vt:variant>
      <vt:variant>
        <vt:i4>240</vt:i4>
      </vt:variant>
      <vt:variant>
        <vt:i4>0</vt:i4>
      </vt:variant>
      <vt:variant>
        <vt:i4>5</vt:i4>
      </vt:variant>
      <vt:variant>
        <vt:lpwstr>http://www.ncbi.nlm.nih.gov/pubmed/?term=Chervin%20RD%5BAuthor%5D&amp;cauthor=true&amp;cauthor_uid=21731137</vt:lpwstr>
      </vt:variant>
      <vt:variant>
        <vt:lpwstr/>
      </vt:variant>
      <vt:variant>
        <vt:i4>4980852</vt:i4>
      </vt:variant>
      <vt:variant>
        <vt:i4>237</vt:i4>
      </vt:variant>
      <vt:variant>
        <vt:i4>0</vt:i4>
      </vt:variant>
      <vt:variant>
        <vt:i4>5</vt:i4>
      </vt:variant>
      <vt:variant>
        <vt:lpwstr>http://www.ncbi.nlm.nih.gov/pubmed/?term=Bonuck%20KA%5BAuthor%5D&amp;cauthor=true&amp;cauthor_uid=21731137</vt:lpwstr>
      </vt:variant>
      <vt:variant>
        <vt:lpwstr/>
      </vt:variant>
      <vt:variant>
        <vt:i4>3538982</vt:i4>
      </vt:variant>
      <vt:variant>
        <vt:i4>234</vt:i4>
      </vt:variant>
      <vt:variant>
        <vt:i4>0</vt:i4>
      </vt:variant>
      <vt:variant>
        <vt:i4>5</vt:i4>
      </vt:variant>
      <vt:variant>
        <vt:lpwstr>http://www.ncbi.nlm.nih.gov/pubmed/22469495</vt:lpwstr>
      </vt:variant>
      <vt:variant>
        <vt:lpwstr/>
      </vt:variant>
      <vt:variant>
        <vt:i4>4849716</vt:i4>
      </vt:variant>
      <vt:variant>
        <vt:i4>231</vt:i4>
      </vt:variant>
      <vt:variant>
        <vt:i4>0</vt:i4>
      </vt:variant>
      <vt:variant>
        <vt:i4>5</vt:i4>
      </vt:variant>
      <vt:variant>
        <vt:lpwstr>http://www.ncbi.nlm.nih.gov/pubmed/?term=Wyatt%20ME%5BAuthor%5D&amp;cauthor=true&amp;cauthor_uid=22469495</vt:lpwstr>
      </vt:variant>
      <vt:variant>
        <vt:lpwstr/>
      </vt:variant>
      <vt:variant>
        <vt:i4>6226038</vt:i4>
      </vt:variant>
      <vt:variant>
        <vt:i4>228</vt:i4>
      </vt:variant>
      <vt:variant>
        <vt:i4>0</vt:i4>
      </vt:variant>
      <vt:variant>
        <vt:i4>5</vt:i4>
      </vt:variant>
      <vt:variant>
        <vt:lpwstr>http://www.ncbi.nlm.nih.gov/pubmed/?term=Albert%20DM%5BAuthor%5D&amp;cauthor=true&amp;cauthor_uid=22469495</vt:lpwstr>
      </vt:variant>
      <vt:variant>
        <vt:lpwstr/>
      </vt:variant>
      <vt:variant>
        <vt:i4>2621513</vt:i4>
      </vt:variant>
      <vt:variant>
        <vt:i4>225</vt:i4>
      </vt:variant>
      <vt:variant>
        <vt:i4>0</vt:i4>
      </vt:variant>
      <vt:variant>
        <vt:i4>5</vt:i4>
      </vt:variant>
      <vt:variant>
        <vt:lpwstr>http://www.ncbi.nlm.nih.gov/pubmed/?term=Hartley%20BE%5BAuthor%5D&amp;cauthor=true&amp;cauthor_uid=22469495</vt:lpwstr>
      </vt:variant>
      <vt:variant>
        <vt:lpwstr/>
      </vt:variant>
      <vt:variant>
        <vt:i4>4063232</vt:i4>
      </vt:variant>
      <vt:variant>
        <vt:i4>222</vt:i4>
      </vt:variant>
      <vt:variant>
        <vt:i4>0</vt:i4>
      </vt:variant>
      <vt:variant>
        <vt:i4>5</vt:i4>
      </vt:variant>
      <vt:variant>
        <vt:lpwstr>http://www.ncbi.nlm.nih.gov/pubmed/?term=Cochrane%20LA%5BAuthor%5D&amp;cauthor=true&amp;cauthor_uid=22469495</vt:lpwstr>
      </vt:variant>
      <vt:variant>
        <vt:lpwstr/>
      </vt:variant>
      <vt:variant>
        <vt:i4>2162777</vt:i4>
      </vt:variant>
      <vt:variant>
        <vt:i4>219</vt:i4>
      </vt:variant>
      <vt:variant>
        <vt:i4>0</vt:i4>
      </vt:variant>
      <vt:variant>
        <vt:i4>5</vt:i4>
      </vt:variant>
      <vt:variant>
        <vt:lpwstr>http://www.ncbi.nlm.nih.gov/pubmed/?term=Jephson%20CG%5BAuthor%5D&amp;cauthor=true&amp;cauthor_uid=22469495</vt:lpwstr>
      </vt:variant>
      <vt:variant>
        <vt:lpwstr/>
      </vt:variant>
      <vt:variant>
        <vt:i4>6029367</vt:i4>
      </vt:variant>
      <vt:variant>
        <vt:i4>216</vt:i4>
      </vt:variant>
      <vt:variant>
        <vt:i4>0</vt:i4>
      </vt:variant>
      <vt:variant>
        <vt:i4>5</vt:i4>
      </vt:variant>
      <vt:variant>
        <vt:lpwstr>http://www.ncbi.nlm.nih.gov/pubmed/?term=Jonas%20NE%5BAuthor%5D&amp;cauthor=true&amp;cauthor_uid=22469495</vt:lpwstr>
      </vt:variant>
      <vt:variant>
        <vt:lpwstr/>
      </vt:variant>
      <vt:variant>
        <vt:i4>3539037</vt:i4>
      </vt:variant>
      <vt:variant>
        <vt:i4>213</vt:i4>
      </vt:variant>
      <vt:variant>
        <vt:i4>0</vt:i4>
      </vt:variant>
      <vt:variant>
        <vt:i4>5</vt:i4>
      </vt:variant>
      <vt:variant>
        <vt:lpwstr>http://www.ncbi.nlm.nih.gov/pubmed/?term=Ifeacho%20SN%5BAuthor%5D&amp;cauthor=true&amp;cauthor_uid=22469495</vt:lpwstr>
      </vt:variant>
      <vt:variant>
        <vt:lpwstr/>
      </vt:variant>
      <vt:variant>
        <vt:i4>8323144</vt:i4>
      </vt:variant>
      <vt:variant>
        <vt:i4>210</vt:i4>
      </vt:variant>
      <vt:variant>
        <vt:i4>0</vt:i4>
      </vt:variant>
      <vt:variant>
        <vt:i4>5</vt:i4>
      </vt:variant>
      <vt:variant>
        <vt:lpwstr>http://www.ncbi.nlm.nih.gov/pubmed/?term=Bajaj%20Y%5BAuthor%5D&amp;cauthor=true&amp;cauthor_uid=22469495</vt:lpwstr>
      </vt:variant>
      <vt:variant>
        <vt:lpwstr/>
      </vt:variant>
      <vt:variant>
        <vt:i4>3211341</vt:i4>
      </vt:variant>
      <vt:variant>
        <vt:i4>207</vt:i4>
      </vt:variant>
      <vt:variant>
        <vt:i4>0</vt:i4>
      </vt:variant>
      <vt:variant>
        <vt:i4>5</vt:i4>
      </vt:variant>
      <vt:variant>
        <vt:lpwstr>http://www.ncbi.nlm.nih.gov/pubmed/?term=Tweedie%20DJ%5BAuthor%5D&amp;cauthor=true&amp;cauthor_uid=22469495</vt:lpwstr>
      </vt:variant>
      <vt:variant>
        <vt:lpwstr/>
      </vt:variant>
      <vt:variant>
        <vt:i4>3473441</vt:i4>
      </vt:variant>
      <vt:variant>
        <vt:i4>204</vt:i4>
      </vt:variant>
      <vt:variant>
        <vt:i4>0</vt:i4>
      </vt:variant>
      <vt:variant>
        <vt:i4>5</vt:i4>
      </vt:variant>
      <vt:variant>
        <vt:lpwstr>http://www.ncbi.nlm.nih.gov/pubmed/26541535</vt:lpwstr>
      </vt:variant>
      <vt:variant>
        <vt:lpwstr/>
      </vt:variant>
      <vt:variant>
        <vt:i4>6488090</vt:i4>
      </vt:variant>
      <vt:variant>
        <vt:i4>201</vt:i4>
      </vt:variant>
      <vt:variant>
        <vt:i4>0</vt:i4>
      </vt:variant>
      <vt:variant>
        <vt:i4>5</vt:i4>
      </vt:variant>
      <vt:variant>
        <vt:lpwstr>http://www.ncbi.nlm.nih.gov/pubmed/?term=Verhulst%20S%5BAuthor%5D&amp;cauthor=true&amp;cauthor_uid=26541535</vt:lpwstr>
      </vt:variant>
      <vt:variant>
        <vt:lpwstr/>
      </vt:variant>
      <vt:variant>
        <vt:i4>7798859</vt:i4>
      </vt:variant>
      <vt:variant>
        <vt:i4>198</vt:i4>
      </vt:variant>
      <vt:variant>
        <vt:i4>0</vt:i4>
      </vt:variant>
      <vt:variant>
        <vt:i4>5</vt:i4>
      </vt:variant>
      <vt:variant>
        <vt:lpwstr>http://www.ncbi.nlm.nih.gov/pubmed/?term=Weber%20S%5BAuthor%5D&amp;cauthor=true&amp;cauthor_uid=26541535</vt:lpwstr>
      </vt:variant>
      <vt:variant>
        <vt:lpwstr/>
      </vt:variant>
      <vt:variant>
        <vt:i4>2293849</vt:i4>
      </vt:variant>
      <vt:variant>
        <vt:i4>195</vt:i4>
      </vt:variant>
      <vt:variant>
        <vt:i4>0</vt:i4>
      </vt:variant>
      <vt:variant>
        <vt:i4>5</vt:i4>
      </vt:variant>
      <vt:variant>
        <vt:lpwstr>http://www.ncbi.nlm.nih.gov/pubmed/?term=Van%20Waardenburg%20D%5BAuthor%5D&amp;cauthor=true&amp;cauthor_uid=26541535</vt:lpwstr>
      </vt:variant>
      <vt:variant>
        <vt:lpwstr/>
      </vt:variant>
      <vt:variant>
        <vt:i4>5242926</vt:i4>
      </vt:variant>
      <vt:variant>
        <vt:i4>192</vt:i4>
      </vt:variant>
      <vt:variant>
        <vt:i4>0</vt:i4>
      </vt:variant>
      <vt:variant>
        <vt:i4>5</vt:i4>
      </vt:variant>
      <vt:variant>
        <vt:lpwstr>http://www.ncbi.nlm.nih.gov/pubmed/?term=Villa%20MP%5BAuthor%5D&amp;cauthor=true&amp;cauthor_uid=26541535</vt:lpwstr>
      </vt:variant>
      <vt:variant>
        <vt:lpwstr/>
      </vt:variant>
      <vt:variant>
        <vt:i4>6750286</vt:i4>
      </vt:variant>
      <vt:variant>
        <vt:i4>189</vt:i4>
      </vt:variant>
      <vt:variant>
        <vt:i4>0</vt:i4>
      </vt:variant>
      <vt:variant>
        <vt:i4>5</vt:i4>
      </vt:variant>
      <vt:variant>
        <vt:lpwstr>http://www.ncbi.nlm.nih.gov/pubmed/?term=Vandenbussche%20N%5BAuthor%5D&amp;cauthor=true&amp;cauthor_uid=26541535</vt:lpwstr>
      </vt:variant>
      <vt:variant>
        <vt:lpwstr/>
      </vt:variant>
      <vt:variant>
        <vt:i4>7995400</vt:i4>
      </vt:variant>
      <vt:variant>
        <vt:i4>186</vt:i4>
      </vt:variant>
      <vt:variant>
        <vt:i4>0</vt:i4>
      </vt:variant>
      <vt:variant>
        <vt:i4>5</vt:i4>
      </vt:variant>
      <vt:variant>
        <vt:lpwstr>http://www.ncbi.nlm.nih.gov/pubmed/?term=Tsaoussoglou%20M%5BAuthor%5D&amp;cauthor=true&amp;cauthor_uid=26541535</vt:lpwstr>
      </vt:variant>
      <vt:variant>
        <vt:lpwstr/>
      </vt:variant>
      <vt:variant>
        <vt:i4>7929943</vt:i4>
      </vt:variant>
      <vt:variant>
        <vt:i4>183</vt:i4>
      </vt:variant>
      <vt:variant>
        <vt:i4>0</vt:i4>
      </vt:variant>
      <vt:variant>
        <vt:i4>5</vt:i4>
      </vt:variant>
      <vt:variant>
        <vt:lpwstr>http://www.ncbi.nlm.nih.gov/pubmed/?term=Trang%20H%5BAuthor%5D&amp;cauthor=true&amp;cauthor_uid=26541535</vt:lpwstr>
      </vt:variant>
      <vt:variant>
        <vt:lpwstr/>
      </vt:variant>
      <vt:variant>
        <vt:i4>7536716</vt:i4>
      </vt:variant>
      <vt:variant>
        <vt:i4>180</vt:i4>
      </vt:variant>
      <vt:variant>
        <vt:i4>0</vt:i4>
      </vt:variant>
      <vt:variant>
        <vt:i4>5</vt:i4>
      </vt:variant>
      <vt:variant>
        <vt:lpwstr>http://www.ncbi.nlm.nih.gov/pubmed/?term=Miano%20S%5BAuthor%5D&amp;cauthor=true&amp;cauthor_uid=26541535</vt:lpwstr>
      </vt:variant>
      <vt:variant>
        <vt:lpwstr/>
      </vt:variant>
      <vt:variant>
        <vt:i4>7995483</vt:i4>
      </vt:variant>
      <vt:variant>
        <vt:i4>177</vt:i4>
      </vt:variant>
      <vt:variant>
        <vt:i4>0</vt:i4>
      </vt:variant>
      <vt:variant>
        <vt:i4>5</vt:i4>
      </vt:variant>
      <vt:variant>
        <vt:lpwstr>http://www.ncbi.nlm.nih.gov/pubmed/?term=Larramona%20H%5BAuthor%5D&amp;cauthor=true&amp;cauthor_uid=26541535</vt:lpwstr>
      </vt:variant>
      <vt:variant>
        <vt:lpwstr/>
      </vt:variant>
      <vt:variant>
        <vt:i4>1507378</vt:i4>
      </vt:variant>
      <vt:variant>
        <vt:i4>174</vt:i4>
      </vt:variant>
      <vt:variant>
        <vt:i4>0</vt:i4>
      </vt:variant>
      <vt:variant>
        <vt:i4>5</vt:i4>
      </vt:variant>
      <vt:variant>
        <vt:lpwstr>http://www.ncbi.nlm.nih.gov/pubmed/?term=Joosten%20K%5BAuthor%5D&amp;cauthor=true&amp;cauthor_uid=26541535</vt:lpwstr>
      </vt:variant>
      <vt:variant>
        <vt:lpwstr/>
      </vt:variant>
      <vt:variant>
        <vt:i4>7798793</vt:i4>
      </vt:variant>
      <vt:variant>
        <vt:i4>171</vt:i4>
      </vt:variant>
      <vt:variant>
        <vt:i4>0</vt:i4>
      </vt:variant>
      <vt:variant>
        <vt:i4>5</vt:i4>
      </vt:variant>
      <vt:variant>
        <vt:lpwstr>http://www.ncbi.nlm.nih.gov/pubmed/?term=Ersu%20R%5BAuthor%5D&amp;cauthor=true&amp;cauthor_uid=26541535</vt:lpwstr>
      </vt:variant>
      <vt:variant>
        <vt:lpwstr/>
      </vt:variant>
      <vt:variant>
        <vt:i4>3670092</vt:i4>
      </vt:variant>
      <vt:variant>
        <vt:i4>168</vt:i4>
      </vt:variant>
      <vt:variant>
        <vt:i4>0</vt:i4>
      </vt:variant>
      <vt:variant>
        <vt:i4>5</vt:i4>
      </vt:variant>
      <vt:variant>
        <vt:lpwstr>http://www.ncbi.nlm.nih.gov/pubmed/?term=Alexopoulos%20EI%5BAuthor%5D&amp;cauthor=true&amp;cauthor_uid=26541535</vt:lpwstr>
      </vt:variant>
      <vt:variant>
        <vt:lpwstr/>
      </vt:variant>
      <vt:variant>
        <vt:i4>7995481</vt:i4>
      </vt:variant>
      <vt:variant>
        <vt:i4>165</vt:i4>
      </vt:variant>
      <vt:variant>
        <vt:i4>0</vt:i4>
      </vt:variant>
      <vt:variant>
        <vt:i4>5</vt:i4>
      </vt:variant>
      <vt:variant>
        <vt:lpwstr>http://www.ncbi.nlm.nih.gov/pubmed/?term=Boudewyns%20A%5BAuthor%5D&amp;cauthor=true&amp;cauthor_uid=26541535</vt:lpwstr>
      </vt:variant>
      <vt:variant>
        <vt:lpwstr/>
      </vt:variant>
      <vt:variant>
        <vt:i4>2621505</vt:i4>
      </vt:variant>
      <vt:variant>
        <vt:i4>162</vt:i4>
      </vt:variant>
      <vt:variant>
        <vt:i4>0</vt:i4>
      </vt:variant>
      <vt:variant>
        <vt:i4>5</vt:i4>
      </vt:variant>
      <vt:variant>
        <vt:lpwstr>http://www.ncbi.nlm.nih.gov/pubmed/?term=Alonso%20Alvarez%20ML%5BAuthor%5D&amp;cauthor=true&amp;cauthor_uid=26541535</vt:lpwstr>
      </vt:variant>
      <vt:variant>
        <vt:lpwstr/>
      </vt:variant>
      <vt:variant>
        <vt:i4>3080285</vt:i4>
      </vt:variant>
      <vt:variant>
        <vt:i4>159</vt:i4>
      </vt:variant>
      <vt:variant>
        <vt:i4>0</vt:i4>
      </vt:variant>
      <vt:variant>
        <vt:i4>5</vt:i4>
      </vt:variant>
      <vt:variant>
        <vt:lpwstr>http://www.ncbi.nlm.nih.gov/pubmed/?term=Kaditis%20AG%5BAuthor%5D&amp;cauthor=true&amp;cauthor_uid=26541535</vt:lpwstr>
      </vt:variant>
      <vt:variant>
        <vt:lpwstr/>
      </vt:variant>
      <vt:variant>
        <vt:i4>3670051</vt:i4>
      </vt:variant>
      <vt:variant>
        <vt:i4>156</vt:i4>
      </vt:variant>
      <vt:variant>
        <vt:i4>0</vt:i4>
      </vt:variant>
      <vt:variant>
        <vt:i4>5</vt:i4>
      </vt:variant>
      <vt:variant>
        <vt:lpwstr>http://www.ncbi.nlm.nih.gov/pubmed/24801138</vt:lpwstr>
      </vt:variant>
      <vt:variant>
        <vt:lpwstr/>
      </vt:variant>
      <vt:variant>
        <vt:i4>5111926</vt:i4>
      </vt:variant>
      <vt:variant>
        <vt:i4>153</vt:i4>
      </vt:variant>
      <vt:variant>
        <vt:i4>0</vt:i4>
      </vt:variant>
      <vt:variant>
        <vt:i4>5</vt:i4>
      </vt:variant>
      <vt:variant>
        <vt:lpwstr>http://www.ncbi.nlm.nih.gov/pubmed/?term=Taylor%20HG%5BAuthor%5D&amp;cauthor=true&amp;cauthor_uid=24801138</vt:lpwstr>
      </vt:variant>
      <vt:variant>
        <vt:lpwstr/>
      </vt:variant>
      <vt:variant>
        <vt:i4>7340107</vt:i4>
      </vt:variant>
      <vt:variant>
        <vt:i4>150</vt:i4>
      </vt:variant>
      <vt:variant>
        <vt:i4>0</vt:i4>
      </vt:variant>
      <vt:variant>
        <vt:i4>5</vt:i4>
      </vt:variant>
      <vt:variant>
        <vt:lpwstr>http://www.ncbi.nlm.nih.gov/pubmed/?term=Konstantinopoulou%20S%5BAuthor%5D&amp;cauthor=true&amp;cauthor_uid=24801138</vt:lpwstr>
      </vt:variant>
      <vt:variant>
        <vt:lpwstr/>
      </vt:variant>
      <vt:variant>
        <vt:i4>7274561</vt:i4>
      </vt:variant>
      <vt:variant>
        <vt:i4>147</vt:i4>
      </vt:variant>
      <vt:variant>
        <vt:i4>0</vt:i4>
      </vt:variant>
      <vt:variant>
        <vt:i4>5</vt:i4>
      </vt:variant>
      <vt:variant>
        <vt:lpwstr>http://www.ncbi.nlm.nih.gov/pubmed/?term=Beebe%20A%5BAuthor%5D&amp;cauthor=true&amp;cauthor_uid=24801138</vt:lpwstr>
      </vt:variant>
      <vt:variant>
        <vt:lpwstr/>
      </vt:variant>
      <vt:variant>
        <vt:i4>3276808</vt:i4>
      </vt:variant>
      <vt:variant>
        <vt:i4>144</vt:i4>
      </vt:variant>
      <vt:variant>
        <vt:i4>0</vt:i4>
      </vt:variant>
      <vt:variant>
        <vt:i4>5</vt:i4>
      </vt:variant>
      <vt:variant>
        <vt:lpwstr>http://www.ncbi.nlm.nih.gov/pubmed/?term=Bacevice%20AM%5BAuthor%5D&amp;cauthor=true&amp;cauthor_uid=24801138</vt:lpwstr>
      </vt:variant>
      <vt:variant>
        <vt:lpwstr/>
      </vt:variant>
      <vt:variant>
        <vt:i4>5505086</vt:i4>
      </vt:variant>
      <vt:variant>
        <vt:i4>141</vt:i4>
      </vt:variant>
      <vt:variant>
        <vt:i4>0</vt:i4>
      </vt:variant>
      <vt:variant>
        <vt:i4>5</vt:i4>
      </vt:variant>
      <vt:variant>
        <vt:lpwstr>http://www.ncbi.nlm.nih.gov/pubmed/?term=Olsen%20MN%5BAuthor%5D&amp;cauthor=true&amp;cauthor_uid=24801138</vt:lpwstr>
      </vt:variant>
      <vt:variant>
        <vt:lpwstr/>
      </vt:variant>
      <vt:variant>
        <vt:i4>4653155</vt:i4>
      </vt:variant>
      <vt:variant>
        <vt:i4>138</vt:i4>
      </vt:variant>
      <vt:variant>
        <vt:i4>0</vt:i4>
      </vt:variant>
      <vt:variant>
        <vt:i4>5</vt:i4>
      </vt:variant>
      <vt:variant>
        <vt:lpwstr>http://www.ncbi.nlm.nih.gov/pubmed/?term=Brooks%20LJ%5BAuthor%5D&amp;cauthor=true&amp;cauthor_uid=24801138</vt:lpwstr>
      </vt:variant>
      <vt:variant>
        <vt:lpwstr/>
      </vt:variant>
      <vt:variant>
        <vt:i4>3211309</vt:i4>
      </vt:variant>
      <vt:variant>
        <vt:i4>135</vt:i4>
      </vt:variant>
      <vt:variant>
        <vt:i4>0</vt:i4>
      </vt:variant>
      <vt:variant>
        <vt:i4>5</vt:i4>
      </vt:variant>
      <vt:variant>
        <vt:lpwstr>http://www.ncbi.nlm.nih.gov/pubmed/23692173</vt:lpwstr>
      </vt:variant>
      <vt:variant>
        <vt:lpwstr/>
      </vt:variant>
      <vt:variant>
        <vt:i4>5439555</vt:i4>
      </vt:variant>
      <vt:variant>
        <vt:i4>132</vt:i4>
      </vt:variant>
      <vt:variant>
        <vt:i4>0</vt:i4>
      </vt:variant>
      <vt:variant>
        <vt:i4>5</vt:i4>
      </vt:variant>
      <vt:variant>
        <vt:lpwstr>http://www.ncbi.nlm.nih.gov/pubmed/?term=Graff%20G%5Bauth%5D</vt:lpwstr>
      </vt:variant>
      <vt:variant>
        <vt:lpwstr/>
      </vt:variant>
      <vt:variant>
        <vt:i4>196624</vt:i4>
      </vt:variant>
      <vt:variant>
        <vt:i4>129</vt:i4>
      </vt:variant>
      <vt:variant>
        <vt:i4>0</vt:i4>
      </vt:variant>
      <vt:variant>
        <vt:i4>5</vt:i4>
      </vt:variant>
      <vt:variant>
        <vt:lpwstr>http://www.ncbi.nlm.nih.gov/pubmed/?term=Vlasic%20V%5Bauth%5D</vt:lpwstr>
      </vt:variant>
      <vt:variant>
        <vt:lpwstr/>
      </vt:variant>
      <vt:variant>
        <vt:i4>5963869</vt:i4>
      </vt:variant>
      <vt:variant>
        <vt:i4>126</vt:i4>
      </vt:variant>
      <vt:variant>
        <vt:i4>0</vt:i4>
      </vt:variant>
      <vt:variant>
        <vt:i4>5</vt:i4>
      </vt:variant>
      <vt:variant>
        <vt:lpwstr>http://www.ncbi.nlm.nih.gov/pubmed/?term=Fedok%20F%5Bauth%5D</vt:lpwstr>
      </vt:variant>
      <vt:variant>
        <vt:lpwstr/>
      </vt:variant>
      <vt:variant>
        <vt:i4>5308439</vt:i4>
      </vt:variant>
      <vt:variant>
        <vt:i4>123</vt:i4>
      </vt:variant>
      <vt:variant>
        <vt:i4>0</vt:i4>
      </vt:variant>
      <vt:variant>
        <vt:i4>5</vt:i4>
      </vt:variant>
      <vt:variant>
        <vt:lpwstr>http://www.ncbi.nlm.nih.gov/pubmed/?term=Vela-Bueno%20A%5Bauth%5D</vt:lpwstr>
      </vt:variant>
      <vt:variant>
        <vt:lpwstr/>
      </vt:variant>
      <vt:variant>
        <vt:i4>2687019</vt:i4>
      </vt:variant>
      <vt:variant>
        <vt:i4>120</vt:i4>
      </vt:variant>
      <vt:variant>
        <vt:i4>0</vt:i4>
      </vt:variant>
      <vt:variant>
        <vt:i4>5</vt:i4>
      </vt:variant>
      <vt:variant>
        <vt:lpwstr>http://www.ncbi.nlm.nih.gov/pubmed/?term=Calhoun%20S%5Bauth%5D</vt:lpwstr>
      </vt:variant>
      <vt:variant>
        <vt:lpwstr/>
      </vt:variant>
      <vt:variant>
        <vt:i4>7340152</vt:i4>
      </vt:variant>
      <vt:variant>
        <vt:i4>117</vt:i4>
      </vt:variant>
      <vt:variant>
        <vt:i4>0</vt:i4>
      </vt:variant>
      <vt:variant>
        <vt:i4>5</vt:i4>
      </vt:variant>
      <vt:variant>
        <vt:lpwstr>http://www.ncbi.nlm.nih.gov/pubmed/?term=Liao%20D%5Bauth%5D</vt:lpwstr>
      </vt:variant>
      <vt:variant>
        <vt:lpwstr/>
      </vt:variant>
      <vt:variant>
        <vt:i4>3145785</vt:i4>
      </vt:variant>
      <vt:variant>
        <vt:i4>114</vt:i4>
      </vt:variant>
      <vt:variant>
        <vt:i4>0</vt:i4>
      </vt:variant>
      <vt:variant>
        <vt:i4>5</vt:i4>
      </vt:variant>
      <vt:variant>
        <vt:lpwstr>http://www.ncbi.nlm.nih.gov/pubmed/?term=Lin%20HM%5Bauth%5D</vt:lpwstr>
      </vt:variant>
      <vt:variant>
        <vt:lpwstr/>
      </vt:variant>
      <vt:variant>
        <vt:i4>1114129</vt:i4>
      </vt:variant>
      <vt:variant>
        <vt:i4>111</vt:i4>
      </vt:variant>
      <vt:variant>
        <vt:i4>0</vt:i4>
      </vt:variant>
      <vt:variant>
        <vt:i4>5</vt:i4>
      </vt:variant>
      <vt:variant>
        <vt:lpwstr>http://www.ncbi.nlm.nih.gov/pubmed/?term=Vgontzas%20AN%5Bauth%5D</vt:lpwstr>
      </vt:variant>
      <vt:variant>
        <vt:lpwstr/>
      </vt:variant>
      <vt:variant>
        <vt:i4>3276845</vt:i4>
      </vt:variant>
      <vt:variant>
        <vt:i4>108</vt:i4>
      </vt:variant>
      <vt:variant>
        <vt:i4>0</vt:i4>
      </vt:variant>
      <vt:variant>
        <vt:i4>5</vt:i4>
      </vt:variant>
      <vt:variant>
        <vt:lpwstr>http://www.ncbi.nlm.nih.gov/pubmed/20223918</vt:lpwstr>
      </vt:variant>
      <vt:variant>
        <vt:lpwstr/>
      </vt:variant>
      <vt:variant>
        <vt:i4>3342368</vt:i4>
      </vt:variant>
      <vt:variant>
        <vt:i4>105</vt:i4>
      </vt:variant>
      <vt:variant>
        <vt:i4>0</vt:i4>
      </vt:variant>
      <vt:variant>
        <vt:i4>5</vt:i4>
      </vt:variant>
      <vt:variant>
        <vt:lpwstr>http://www.ncbi.nlm.nih.gov/pubmed/23066376</vt:lpwstr>
      </vt:variant>
      <vt:variant>
        <vt:lpwstr/>
      </vt:variant>
      <vt:variant>
        <vt:i4>7602279</vt:i4>
      </vt:variant>
      <vt:variant>
        <vt:i4>102</vt:i4>
      </vt:variant>
      <vt:variant>
        <vt:i4>0</vt:i4>
      </vt:variant>
      <vt:variant>
        <vt:i4>5</vt:i4>
      </vt:variant>
      <vt:variant>
        <vt:lpwstr>http://www.ncbi.nlm.nih.gov/pubmed/?term=American%20Academy%20of%20Sleep%20Medicine%5BCorporate%20Author%5D</vt:lpwstr>
      </vt:variant>
      <vt:variant>
        <vt:lpwstr/>
      </vt:variant>
      <vt:variant>
        <vt:i4>2555917</vt:i4>
      </vt:variant>
      <vt:variant>
        <vt:i4>99</vt:i4>
      </vt:variant>
      <vt:variant>
        <vt:i4>0</vt:i4>
      </vt:variant>
      <vt:variant>
        <vt:i4>5</vt:i4>
      </vt:variant>
      <vt:variant>
        <vt:lpwstr>http://www.ncbi.nlm.nih.gov/pubmed/?term=Tangredi%20MM%5BAuthor%5D&amp;cauthor=true&amp;cauthor_uid=23066376</vt:lpwstr>
      </vt:variant>
      <vt:variant>
        <vt:lpwstr/>
      </vt:variant>
      <vt:variant>
        <vt:i4>3801108</vt:i4>
      </vt:variant>
      <vt:variant>
        <vt:i4>96</vt:i4>
      </vt:variant>
      <vt:variant>
        <vt:i4>0</vt:i4>
      </vt:variant>
      <vt:variant>
        <vt:i4>5</vt:i4>
      </vt:variant>
      <vt:variant>
        <vt:lpwstr>http://www.ncbi.nlm.nih.gov/pubmed/?term=Davidson%20Ward%20SL%5BAuthor%5D&amp;cauthor=true&amp;cauthor_uid=23066376</vt:lpwstr>
      </vt:variant>
      <vt:variant>
        <vt:lpwstr/>
      </vt:variant>
      <vt:variant>
        <vt:i4>6226038</vt:i4>
      </vt:variant>
      <vt:variant>
        <vt:i4>93</vt:i4>
      </vt:variant>
      <vt:variant>
        <vt:i4>0</vt:i4>
      </vt:variant>
      <vt:variant>
        <vt:i4>5</vt:i4>
      </vt:variant>
      <vt:variant>
        <vt:lpwstr>http://www.ncbi.nlm.nih.gov/pubmed/?term=Strohl%20KP%5BAuthor%5D&amp;cauthor=true&amp;cauthor_uid=23066376</vt:lpwstr>
      </vt:variant>
      <vt:variant>
        <vt:lpwstr/>
      </vt:variant>
      <vt:variant>
        <vt:i4>524330</vt:i4>
      </vt:variant>
      <vt:variant>
        <vt:i4>90</vt:i4>
      </vt:variant>
      <vt:variant>
        <vt:i4>0</vt:i4>
      </vt:variant>
      <vt:variant>
        <vt:i4>5</vt:i4>
      </vt:variant>
      <vt:variant>
        <vt:lpwstr>http://www.ncbi.nlm.nih.gov/pubmed/?term=Redline%20S%5BAuthor%5D&amp;cauthor=true&amp;cauthor_uid=23066376</vt:lpwstr>
      </vt:variant>
      <vt:variant>
        <vt:lpwstr/>
      </vt:variant>
      <vt:variant>
        <vt:i4>3145730</vt:i4>
      </vt:variant>
      <vt:variant>
        <vt:i4>87</vt:i4>
      </vt:variant>
      <vt:variant>
        <vt:i4>0</vt:i4>
      </vt:variant>
      <vt:variant>
        <vt:i4>5</vt:i4>
      </vt:variant>
      <vt:variant>
        <vt:lpwstr>http://www.ncbi.nlm.nih.gov/pubmed/?term=Quan%20SF%5BAuthor%5D&amp;cauthor=true&amp;cauthor_uid=23066376</vt:lpwstr>
      </vt:variant>
      <vt:variant>
        <vt:lpwstr/>
      </vt:variant>
      <vt:variant>
        <vt:i4>7602257</vt:i4>
      </vt:variant>
      <vt:variant>
        <vt:i4>84</vt:i4>
      </vt:variant>
      <vt:variant>
        <vt:i4>0</vt:i4>
      </vt:variant>
      <vt:variant>
        <vt:i4>5</vt:i4>
      </vt:variant>
      <vt:variant>
        <vt:lpwstr>http://www.ncbi.nlm.nih.gov/pubmed/?term=Parthasarathy%20S%5BAuthor%5D&amp;cauthor=true&amp;cauthor_uid=23066376</vt:lpwstr>
      </vt:variant>
      <vt:variant>
        <vt:lpwstr/>
      </vt:variant>
      <vt:variant>
        <vt:i4>7798874</vt:i4>
      </vt:variant>
      <vt:variant>
        <vt:i4>81</vt:i4>
      </vt:variant>
      <vt:variant>
        <vt:i4>0</vt:i4>
      </vt:variant>
      <vt:variant>
        <vt:i4>5</vt:i4>
      </vt:variant>
      <vt:variant>
        <vt:lpwstr>http://www.ncbi.nlm.nih.gov/pubmed/?term=Mehra%20R%5BAuthor%5D&amp;cauthor=true&amp;cauthor_uid=23066376</vt:lpwstr>
      </vt:variant>
      <vt:variant>
        <vt:lpwstr/>
      </vt:variant>
      <vt:variant>
        <vt:i4>4194424</vt:i4>
      </vt:variant>
      <vt:variant>
        <vt:i4>78</vt:i4>
      </vt:variant>
      <vt:variant>
        <vt:i4>0</vt:i4>
      </vt:variant>
      <vt:variant>
        <vt:i4>5</vt:i4>
      </vt:variant>
      <vt:variant>
        <vt:lpwstr>http://www.ncbi.nlm.nih.gov/pubmed/?term=Marcus%20CL%5BAuthor%5D&amp;cauthor=true&amp;cauthor_uid=23066376</vt:lpwstr>
      </vt:variant>
      <vt:variant>
        <vt:lpwstr/>
      </vt:variant>
      <vt:variant>
        <vt:i4>6225957</vt:i4>
      </vt:variant>
      <vt:variant>
        <vt:i4>75</vt:i4>
      </vt:variant>
      <vt:variant>
        <vt:i4>0</vt:i4>
      </vt:variant>
      <vt:variant>
        <vt:i4>5</vt:i4>
      </vt:variant>
      <vt:variant>
        <vt:lpwstr>http://www.ncbi.nlm.nih.gov/pubmed/?term=Kapur%20VK%5BAuthor%5D&amp;cauthor=true&amp;cauthor_uid=23066376</vt:lpwstr>
      </vt:variant>
      <vt:variant>
        <vt:lpwstr/>
      </vt:variant>
      <vt:variant>
        <vt:i4>7012366</vt:i4>
      </vt:variant>
      <vt:variant>
        <vt:i4>72</vt:i4>
      </vt:variant>
      <vt:variant>
        <vt:i4>0</vt:i4>
      </vt:variant>
      <vt:variant>
        <vt:i4>5</vt:i4>
      </vt:variant>
      <vt:variant>
        <vt:lpwstr>http://www.ncbi.nlm.nih.gov/pubmed/?term=Iber%20C%5BAuthor%5D&amp;cauthor=true&amp;cauthor_uid=23066376</vt:lpwstr>
      </vt:variant>
      <vt:variant>
        <vt:lpwstr/>
      </vt:variant>
      <vt:variant>
        <vt:i4>7602243</vt:i4>
      </vt:variant>
      <vt:variant>
        <vt:i4>69</vt:i4>
      </vt:variant>
      <vt:variant>
        <vt:i4>0</vt:i4>
      </vt:variant>
      <vt:variant>
        <vt:i4>5</vt:i4>
      </vt:variant>
      <vt:variant>
        <vt:lpwstr>http://www.ncbi.nlm.nih.gov/pubmed/?term=Gozal%20D%5BAuthor%5D&amp;cauthor=true&amp;cauthor_uid=23066376</vt:lpwstr>
      </vt:variant>
      <vt:variant>
        <vt:lpwstr/>
      </vt:variant>
      <vt:variant>
        <vt:i4>3538974</vt:i4>
      </vt:variant>
      <vt:variant>
        <vt:i4>66</vt:i4>
      </vt:variant>
      <vt:variant>
        <vt:i4>0</vt:i4>
      </vt:variant>
      <vt:variant>
        <vt:i4>5</vt:i4>
      </vt:variant>
      <vt:variant>
        <vt:lpwstr>http://www.ncbi.nlm.nih.gov/pubmed/?term=Gottlieb%20DJ%5BAuthor%5D&amp;cauthor=true&amp;cauthor_uid=23066376</vt:lpwstr>
      </vt:variant>
      <vt:variant>
        <vt:lpwstr/>
      </vt:variant>
      <vt:variant>
        <vt:i4>8126536</vt:i4>
      </vt:variant>
      <vt:variant>
        <vt:i4>63</vt:i4>
      </vt:variant>
      <vt:variant>
        <vt:i4>0</vt:i4>
      </vt:variant>
      <vt:variant>
        <vt:i4>5</vt:i4>
      </vt:variant>
      <vt:variant>
        <vt:lpwstr>http://www.ncbi.nlm.nih.gov/pubmed/?term=Budhiraja%20R%5BAuthor%5D&amp;cauthor=true&amp;cauthor_uid=23066376</vt:lpwstr>
      </vt:variant>
      <vt:variant>
        <vt:lpwstr/>
      </vt:variant>
      <vt:variant>
        <vt:i4>5963823</vt:i4>
      </vt:variant>
      <vt:variant>
        <vt:i4>60</vt:i4>
      </vt:variant>
      <vt:variant>
        <vt:i4>0</vt:i4>
      </vt:variant>
      <vt:variant>
        <vt:i4>5</vt:i4>
      </vt:variant>
      <vt:variant>
        <vt:lpwstr>http://www.ncbi.nlm.nih.gov/pubmed/?term=Berry%20RB%5BAuthor%5D&amp;cauthor=true&amp;cauthor_uid=23066376</vt:lpwstr>
      </vt:variant>
      <vt:variant>
        <vt:lpwstr/>
      </vt:variant>
      <vt:variant>
        <vt:i4>3407909</vt:i4>
      </vt:variant>
      <vt:variant>
        <vt:i4>57</vt:i4>
      </vt:variant>
      <vt:variant>
        <vt:i4>0</vt:i4>
      </vt:variant>
      <vt:variant>
        <vt:i4>5</vt:i4>
      </vt:variant>
      <vt:variant>
        <vt:lpwstr>http://www.ncbi.nlm.nih.gov/pubmed/24809771</vt:lpwstr>
      </vt:variant>
      <vt:variant>
        <vt:lpwstr/>
      </vt:variant>
      <vt:variant>
        <vt:i4>7536670</vt:i4>
      </vt:variant>
      <vt:variant>
        <vt:i4>54</vt:i4>
      </vt:variant>
      <vt:variant>
        <vt:i4>0</vt:i4>
      </vt:variant>
      <vt:variant>
        <vt:i4>5</vt:i4>
      </vt:variant>
      <vt:variant>
        <vt:lpwstr>http://www.ncbi.nlm.nih.gov/pubmed/?term=Akre%20H%5BAuthor%5D&amp;cauthor=true&amp;cauthor_uid=24809771</vt:lpwstr>
      </vt:variant>
      <vt:variant>
        <vt:lpwstr/>
      </vt:variant>
      <vt:variant>
        <vt:i4>7995468</vt:i4>
      </vt:variant>
      <vt:variant>
        <vt:i4>51</vt:i4>
      </vt:variant>
      <vt:variant>
        <vt:i4>0</vt:i4>
      </vt:variant>
      <vt:variant>
        <vt:i4>5</vt:i4>
      </vt:variant>
      <vt:variant>
        <vt:lpwstr>http://www.ncbi.nlm.nih.gov/pubmed/?term=Abdelnoor%20M%5BAuthor%5D&amp;cauthor=true&amp;cauthor_uid=24809771</vt:lpwstr>
      </vt:variant>
      <vt:variant>
        <vt:lpwstr/>
      </vt:variant>
      <vt:variant>
        <vt:i4>7864322</vt:i4>
      </vt:variant>
      <vt:variant>
        <vt:i4>48</vt:i4>
      </vt:variant>
      <vt:variant>
        <vt:i4>0</vt:i4>
      </vt:variant>
      <vt:variant>
        <vt:i4>5</vt:i4>
      </vt:variant>
      <vt:variant>
        <vt:lpwstr>http://www.ncbi.nlm.nih.gov/pubmed/?term=Axelsson%20S%5BAuthor%5D&amp;cauthor=true&amp;cauthor_uid=24809771</vt:lpwstr>
      </vt:variant>
      <vt:variant>
        <vt:lpwstr/>
      </vt:variant>
      <vt:variant>
        <vt:i4>4718629</vt:i4>
      </vt:variant>
      <vt:variant>
        <vt:i4>45</vt:i4>
      </vt:variant>
      <vt:variant>
        <vt:i4>0</vt:i4>
      </vt:variant>
      <vt:variant>
        <vt:i4>5</vt:i4>
      </vt:variant>
      <vt:variant>
        <vt:lpwstr>http://www.ncbi.nlm.nih.gov/pubmed/?term=Andersson%20EM%5BAuthor%5D&amp;cauthor=true&amp;cauthor_uid=24809771</vt:lpwstr>
      </vt:variant>
      <vt:variant>
        <vt:lpwstr/>
      </vt:variant>
      <vt:variant>
        <vt:i4>2424860</vt:i4>
      </vt:variant>
      <vt:variant>
        <vt:i4>42</vt:i4>
      </vt:variant>
      <vt:variant>
        <vt:i4>0</vt:i4>
      </vt:variant>
      <vt:variant>
        <vt:i4>5</vt:i4>
      </vt:variant>
      <vt:variant>
        <vt:lpwstr>http://www.ncbi.nlm.nih.gov/pubmed/?term=Kv%C3%A6rner%20KJ%5BAuthor%5D&amp;cauthor=true&amp;cauthor_uid=24809771</vt:lpwstr>
      </vt:variant>
      <vt:variant>
        <vt:lpwstr/>
      </vt:variant>
      <vt:variant>
        <vt:i4>3080275</vt:i4>
      </vt:variant>
      <vt:variant>
        <vt:i4>39</vt:i4>
      </vt:variant>
      <vt:variant>
        <vt:i4>0</vt:i4>
      </vt:variant>
      <vt:variant>
        <vt:i4>5</vt:i4>
      </vt:variant>
      <vt:variant>
        <vt:lpwstr>http://www.ncbi.nlm.nih.gov/pubmed/?term=%C3%98verland%20B%5BAuthor%5D&amp;cauthor=true&amp;cauthor_uid=24809771</vt:lpwstr>
      </vt:variant>
      <vt:variant>
        <vt:lpwstr/>
      </vt:variant>
      <vt:variant>
        <vt:i4>3801173</vt:i4>
      </vt:variant>
      <vt:variant>
        <vt:i4>36</vt:i4>
      </vt:variant>
      <vt:variant>
        <vt:i4>0</vt:i4>
      </vt:variant>
      <vt:variant>
        <vt:i4>5</vt:i4>
      </vt:variant>
      <vt:variant>
        <vt:lpwstr>http://www.ncbi.nlm.nih.gov/pubmed/?term=Austeng%20ME%5BAuthor%5D&amp;cauthor=true&amp;cauthor_uid=24809771</vt:lpwstr>
      </vt:variant>
      <vt:variant>
        <vt:lpwstr/>
      </vt:variant>
      <vt:variant>
        <vt:i4>4587628</vt:i4>
      </vt:variant>
      <vt:variant>
        <vt:i4>33</vt:i4>
      </vt:variant>
      <vt:variant>
        <vt:i4>0</vt:i4>
      </vt:variant>
      <vt:variant>
        <vt:i4>5</vt:i4>
      </vt:variant>
      <vt:variant>
        <vt:lpwstr>javascript:AL_get(this, 'jour', 'Arch Dis Child.');</vt:lpwstr>
      </vt:variant>
      <vt:variant>
        <vt:lpwstr/>
      </vt:variant>
      <vt:variant>
        <vt:i4>393286</vt:i4>
      </vt:variant>
      <vt:variant>
        <vt:i4>30</vt:i4>
      </vt:variant>
      <vt:variant>
        <vt:i4>0</vt:i4>
      </vt:variant>
      <vt:variant>
        <vt:i4>5</vt:i4>
      </vt:variant>
      <vt:variant>
        <vt:lpwstr>http://www.ncbi.nlm.nih.gov/pubmed?term=%22Cheung%20JM%22%5BAuthor%5D</vt:lpwstr>
      </vt:variant>
      <vt:variant>
        <vt:lpwstr/>
      </vt:variant>
      <vt:variant>
        <vt:i4>6881331</vt:i4>
      </vt:variant>
      <vt:variant>
        <vt:i4>27</vt:i4>
      </vt:variant>
      <vt:variant>
        <vt:i4>0</vt:i4>
      </vt:variant>
      <vt:variant>
        <vt:i4>5</vt:i4>
      </vt:variant>
      <vt:variant>
        <vt:lpwstr>http://www.ncbi.nlm.nih.gov/pubmed?term=%22Chan%20CH%22%5BAuthor%5D</vt:lpwstr>
      </vt:variant>
      <vt:variant>
        <vt:lpwstr/>
      </vt:variant>
      <vt:variant>
        <vt:i4>393301</vt:i4>
      </vt:variant>
      <vt:variant>
        <vt:i4>24</vt:i4>
      </vt:variant>
      <vt:variant>
        <vt:i4>0</vt:i4>
      </vt:variant>
      <vt:variant>
        <vt:i4>5</vt:i4>
      </vt:variant>
      <vt:variant>
        <vt:lpwstr>http://www.ncbi.nlm.nih.gov/pubmed?term=%22Ng%20DK%22%5BAuthor%5D</vt:lpwstr>
      </vt:variant>
      <vt:variant>
        <vt:lpwstr/>
      </vt:variant>
      <vt:variant>
        <vt:i4>4063272</vt:i4>
      </vt:variant>
      <vt:variant>
        <vt:i4>21</vt:i4>
      </vt:variant>
      <vt:variant>
        <vt:i4>0</vt:i4>
      </vt:variant>
      <vt:variant>
        <vt:i4>5</vt:i4>
      </vt:variant>
      <vt:variant>
        <vt:lpwstr>http://www.ncbi.nlm.nih.gov/pubmed/16618913</vt:lpwstr>
      </vt:variant>
      <vt:variant>
        <vt:lpwstr/>
      </vt:variant>
      <vt:variant>
        <vt:i4>6881369</vt:i4>
      </vt:variant>
      <vt:variant>
        <vt:i4>18</vt:i4>
      </vt:variant>
      <vt:variant>
        <vt:i4>0</vt:i4>
      </vt:variant>
      <vt:variant>
        <vt:i4>5</vt:i4>
      </vt:variant>
      <vt:variant>
        <vt:lpwstr>http://www.ncbi.nlm.nih.gov/pubmed/?term=Akers%20R%5BAuthor%5D&amp;cauthor=true&amp;cauthor_uid=16618913</vt:lpwstr>
      </vt:variant>
      <vt:variant>
        <vt:lpwstr/>
      </vt:variant>
      <vt:variant>
        <vt:i4>6684757</vt:i4>
      </vt:variant>
      <vt:variant>
        <vt:i4>15</vt:i4>
      </vt:variant>
      <vt:variant>
        <vt:i4>0</vt:i4>
      </vt:variant>
      <vt:variant>
        <vt:i4>5</vt:i4>
      </vt:variant>
      <vt:variant>
        <vt:lpwstr>http://www.ncbi.nlm.nih.gov/pubmed/?term=Hotze%20S%5BAuthor%5D&amp;cauthor=true&amp;cauthor_uid=16618913</vt:lpwstr>
      </vt:variant>
      <vt:variant>
        <vt:lpwstr/>
      </vt:variant>
      <vt:variant>
        <vt:i4>8060999</vt:i4>
      </vt:variant>
      <vt:variant>
        <vt:i4>12</vt:i4>
      </vt:variant>
      <vt:variant>
        <vt:i4>0</vt:i4>
      </vt:variant>
      <vt:variant>
        <vt:i4>5</vt:i4>
      </vt:variant>
      <vt:variant>
        <vt:lpwstr>http://www.ncbi.nlm.nih.gov/pubmed/?term=Heubi%20C%5BAuthor%5D&amp;cauthor=true&amp;cauthor_uid=16618913</vt:lpwstr>
      </vt:variant>
      <vt:variant>
        <vt:lpwstr/>
      </vt:variant>
      <vt:variant>
        <vt:i4>7143494</vt:i4>
      </vt:variant>
      <vt:variant>
        <vt:i4>9</vt:i4>
      </vt:variant>
      <vt:variant>
        <vt:i4>0</vt:i4>
      </vt:variant>
      <vt:variant>
        <vt:i4>5</vt:i4>
      </vt:variant>
      <vt:variant>
        <vt:lpwstr>http://www.ncbi.nlm.nih.gov/pubmed/?term=Chini%20B%5BAuthor%5D&amp;cauthor=true&amp;cauthor_uid=16618913</vt:lpwstr>
      </vt:variant>
      <vt:variant>
        <vt:lpwstr/>
      </vt:variant>
      <vt:variant>
        <vt:i4>6422532</vt:i4>
      </vt:variant>
      <vt:variant>
        <vt:i4>6</vt:i4>
      </vt:variant>
      <vt:variant>
        <vt:i4>0</vt:i4>
      </vt:variant>
      <vt:variant>
        <vt:i4>5</vt:i4>
      </vt:variant>
      <vt:variant>
        <vt:lpwstr>http://www.ncbi.nlm.nih.gov/pubmed/?term=Amin%20R%5BAuthor%5D&amp;cauthor=true&amp;cauthor_uid=16618913</vt:lpwstr>
      </vt:variant>
      <vt:variant>
        <vt:lpwstr/>
      </vt:variant>
      <vt:variant>
        <vt:i4>5636156</vt:i4>
      </vt:variant>
      <vt:variant>
        <vt:i4>3</vt:i4>
      </vt:variant>
      <vt:variant>
        <vt:i4>0</vt:i4>
      </vt:variant>
      <vt:variant>
        <vt:i4>5</vt:i4>
      </vt:variant>
      <vt:variant>
        <vt:lpwstr>http://www.ncbi.nlm.nih.gov/pubmed/?term=Shott%20SR%5BAuthor%5D&amp;cauthor=true&amp;cauthor_uid=16618913</vt:lpwstr>
      </vt:variant>
      <vt:variant>
        <vt:lpwstr/>
      </vt:variant>
      <vt:variant>
        <vt:i4>3473453</vt:i4>
      </vt:variant>
      <vt:variant>
        <vt:i4>0</vt:i4>
      </vt:variant>
      <vt:variant>
        <vt:i4>0</vt:i4>
      </vt:variant>
      <vt:variant>
        <vt:i4>5</vt:i4>
      </vt:variant>
      <vt:variant>
        <vt:lpwstr>http://www.ncbi.nlm.nih.gov/pubmed/24471822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Medicine</dc:title>
  <dc:creator>Hill C.M.</dc:creator>
  <cp:lastModifiedBy>Hill C.M.</cp:lastModifiedBy>
  <cp:revision>3</cp:revision>
  <cp:lastPrinted>2016-04-17T10:43:00Z</cp:lastPrinted>
  <dcterms:created xsi:type="dcterms:W3CDTF">2017-02-28T09:59:00Z</dcterms:created>
  <dcterms:modified xsi:type="dcterms:W3CDTF">2017-02-28T10:00:00Z</dcterms:modified>
</cp:coreProperties>
</file>