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E49" w:rsidRDefault="00860E49" w:rsidP="00860E49">
      <w:pPr>
        <w:spacing w:line="360" w:lineRule="auto"/>
        <w:rPr>
          <w:rFonts w:asciiTheme="majorBidi" w:hAnsiTheme="majorBidi" w:cstheme="majorBidi"/>
          <w:b/>
          <w:bCs/>
          <w:sz w:val="24"/>
          <w:szCs w:val="24"/>
        </w:rPr>
      </w:pPr>
      <w:bookmarkStart w:id="0" w:name="_GoBack"/>
      <w:bookmarkEnd w:id="0"/>
      <w:r>
        <w:rPr>
          <w:rFonts w:asciiTheme="majorBidi" w:hAnsiTheme="majorBidi" w:cstheme="majorBidi"/>
          <w:b/>
          <w:bCs/>
          <w:sz w:val="24"/>
          <w:szCs w:val="24"/>
        </w:rPr>
        <w:t>Title</w:t>
      </w:r>
    </w:p>
    <w:p w:rsidR="00860E49" w:rsidRPr="008428EC" w:rsidRDefault="002E31C3" w:rsidP="0055200B">
      <w:pPr>
        <w:spacing w:line="360" w:lineRule="auto"/>
        <w:rPr>
          <w:rFonts w:asciiTheme="majorBidi" w:hAnsiTheme="majorBidi" w:cstheme="majorBidi"/>
          <w:sz w:val="24"/>
          <w:szCs w:val="24"/>
        </w:rPr>
      </w:pPr>
      <w:r>
        <w:rPr>
          <w:rFonts w:asciiTheme="majorBidi" w:hAnsiTheme="majorBidi" w:cstheme="majorBidi"/>
          <w:sz w:val="24"/>
          <w:szCs w:val="24"/>
        </w:rPr>
        <w:t xml:space="preserve">What makes </w:t>
      </w:r>
      <w:r w:rsidR="00E076AA">
        <w:rPr>
          <w:rFonts w:asciiTheme="majorBidi" w:hAnsiTheme="majorBidi" w:cstheme="majorBidi"/>
          <w:sz w:val="24"/>
          <w:szCs w:val="24"/>
        </w:rPr>
        <w:t>evidence-based policy making</w:t>
      </w:r>
      <w:r>
        <w:rPr>
          <w:rFonts w:asciiTheme="majorBidi" w:hAnsiTheme="majorBidi" w:cstheme="majorBidi"/>
          <w:sz w:val="24"/>
          <w:szCs w:val="24"/>
        </w:rPr>
        <w:t xml:space="preserve"> </w:t>
      </w:r>
      <w:r w:rsidR="0089746A">
        <w:rPr>
          <w:rFonts w:asciiTheme="majorBidi" w:hAnsiTheme="majorBidi" w:cstheme="majorBidi"/>
          <w:sz w:val="24"/>
          <w:szCs w:val="24"/>
        </w:rPr>
        <w:t>such a useful myth? T</w:t>
      </w:r>
      <w:r w:rsidR="00E076AA">
        <w:rPr>
          <w:rFonts w:asciiTheme="majorBidi" w:hAnsiTheme="majorBidi" w:cstheme="majorBidi"/>
          <w:sz w:val="24"/>
          <w:szCs w:val="24"/>
        </w:rPr>
        <w:t>he case of NICE guidance on bariatric surgery in the UK</w:t>
      </w:r>
      <w:r w:rsidR="004D3EEF">
        <w:rPr>
          <w:rStyle w:val="FootnoteReference"/>
          <w:rFonts w:asciiTheme="majorBidi" w:hAnsiTheme="majorBidi" w:cstheme="majorBidi"/>
          <w:sz w:val="24"/>
          <w:szCs w:val="24"/>
        </w:rPr>
        <w:footnoteReference w:id="1"/>
      </w:r>
      <w:r w:rsidR="00E076AA">
        <w:rPr>
          <w:rFonts w:asciiTheme="majorBidi" w:hAnsiTheme="majorBidi" w:cstheme="majorBidi"/>
          <w:sz w:val="24"/>
          <w:szCs w:val="24"/>
        </w:rPr>
        <w:t xml:space="preserve"> </w:t>
      </w:r>
    </w:p>
    <w:p w:rsidR="00860E49" w:rsidRDefault="00860E49" w:rsidP="00860E49">
      <w:pPr>
        <w:spacing w:line="360" w:lineRule="auto"/>
        <w:rPr>
          <w:rFonts w:asciiTheme="majorBidi" w:hAnsiTheme="majorBidi" w:cstheme="majorBidi"/>
          <w:b/>
          <w:bCs/>
          <w:sz w:val="24"/>
          <w:szCs w:val="24"/>
        </w:rPr>
      </w:pPr>
    </w:p>
    <w:p w:rsidR="00860E49" w:rsidRPr="008428EC" w:rsidRDefault="00860E49" w:rsidP="00860E49">
      <w:pPr>
        <w:spacing w:line="360" w:lineRule="auto"/>
        <w:rPr>
          <w:rFonts w:asciiTheme="majorBidi" w:hAnsiTheme="majorBidi" w:cstheme="majorBidi"/>
          <w:b/>
          <w:bCs/>
          <w:sz w:val="24"/>
          <w:szCs w:val="24"/>
        </w:rPr>
      </w:pPr>
      <w:r w:rsidRPr="008428EC">
        <w:rPr>
          <w:rFonts w:asciiTheme="majorBidi" w:hAnsiTheme="majorBidi" w:cstheme="majorBidi"/>
          <w:b/>
          <w:bCs/>
          <w:sz w:val="24"/>
          <w:szCs w:val="24"/>
        </w:rPr>
        <w:t>Author</w:t>
      </w:r>
    </w:p>
    <w:p w:rsidR="00860E49" w:rsidRPr="008428EC" w:rsidRDefault="00860E49" w:rsidP="00860E49">
      <w:pPr>
        <w:spacing w:line="360" w:lineRule="auto"/>
        <w:rPr>
          <w:rFonts w:asciiTheme="majorBidi" w:hAnsiTheme="majorBidi" w:cstheme="majorBidi"/>
          <w:sz w:val="24"/>
          <w:szCs w:val="24"/>
        </w:rPr>
      </w:pPr>
      <w:r w:rsidRPr="008428EC">
        <w:rPr>
          <w:rFonts w:asciiTheme="majorBidi" w:hAnsiTheme="majorBidi" w:cstheme="majorBidi"/>
          <w:sz w:val="24"/>
          <w:szCs w:val="24"/>
        </w:rPr>
        <w:t xml:space="preserve">John Boswell, </w:t>
      </w:r>
      <w:hyperlink r:id="rId9" w:history="1">
        <w:r w:rsidRPr="008428EC">
          <w:rPr>
            <w:rStyle w:val="Hyperlink"/>
            <w:rFonts w:asciiTheme="majorBidi" w:hAnsiTheme="majorBidi" w:cstheme="majorBidi"/>
            <w:sz w:val="24"/>
            <w:szCs w:val="24"/>
          </w:rPr>
          <w:t>j.c.boswell@soton.ac.uk</w:t>
        </w:r>
      </w:hyperlink>
    </w:p>
    <w:p w:rsidR="00860E49" w:rsidRDefault="00860E49" w:rsidP="00860E49">
      <w:pPr>
        <w:spacing w:line="360" w:lineRule="auto"/>
        <w:rPr>
          <w:rFonts w:asciiTheme="majorBidi" w:hAnsiTheme="majorBidi" w:cstheme="majorBidi"/>
          <w:b/>
          <w:bCs/>
          <w:sz w:val="24"/>
          <w:szCs w:val="24"/>
        </w:rPr>
      </w:pPr>
    </w:p>
    <w:p w:rsidR="00860E49" w:rsidRPr="008428EC" w:rsidRDefault="00860E49" w:rsidP="00860E49">
      <w:pPr>
        <w:spacing w:line="360" w:lineRule="auto"/>
        <w:rPr>
          <w:rFonts w:asciiTheme="majorBidi" w:hAnsiTheme="majorBidi" w:cstheme="majorBidi"/>
          <w:b/>
          <w:bCs/>
          <w:sz w:val="24"/>
          <w:szCs w:val="24"/>
        </w:rPr>
      </w:pPr>
      <w:r w:rsidRPr="008428EC">
        <w:rPr>
          <w:rFonts w:asciiTheme="majorBidi" w:hAnsiTheme="majorBidi" w:cstheme="majorBidi"/>
          <w:b/>
          <w:bCs/>
          <w:sz w:val="24"/>
          <w:szCs w:val="24"/>
        </w:rPr>
        <w:t>Abstract</w:t>
      </w:r>
    </w:p>
    <w:p w:rsidR="00860E49" w:rsidRPr="008428EC" w:rsidRDefault="00860E49" w:rsidP="00860E49">
      <w:pPr>
        <w:shd w:val="clear" w:color="auto" w:fill="FFFFFF"/>
        <w:spacing w:after="0" w:line="360" w:lineRule="auto"/>
        <w:rPr>
          <w:rFonts w:asciiTheme="majorBidi" w:eastAsia="Times New Roman" w:hAnsiTheme="majorBidi" w:cstheme="majorBidi"/>
          <w:color w:val="000000" w:themeColor="text1"/>
          <w:sz w:val="24"/>
          <w:szCs w:val="24"/>
        </w:rPr>
      </w:pPr>
      <w:r w:rsidRPr="008428EC">
        <w:rPr>
          <w:rFonts w:asciiTheme="majorBidi" w:eastAsia="Times New Roman" w:hAnsiTheme="majorBidi" w:cstheme="majorBidi"/>
          <w:color w:val="000000" w:themeColor="text1"/>
          <w:sz w:val="24"/>
          <w:szCs w:val="24"/>
        </w:rPr>
        <w:t>There is widespread scepticism among policy scholars and practitioners about the move to rationalise policy making: the naive vision of ‘evidence-based policy’ is often contrasted with the real</w:t>
      </w:r>
      <w:r w:rsidR="00C84F95">
        <w:rPr>
          <w:rFonts w:asciiTheme="majorBidi" w:eastAsia="Times New Roman" w:hAnsiTheme="majorBidi" w:cstheme="majorBidi"/>
          <w:color w:val="000000" w:themeColor="text1"/>
          <w:sz w:val="24"/>
          <w:szCs w:val="24"/>
        </w:rPr>
        <w:t>ity of ‘policy-based evidence’.</w:t>
      </w:r>
      <w:r w:rsidRPr="008428EC">
        <w:rPr>
          <w:rFonts w:asciiTheme="majorBidi" w:eastAsia="Times New Roman" w:hAnsiTheme="majorBidi" w:cstheme="majorBidi"/>
          <w:color w:val="000000" w:themeColor="text1"/>
          <w:sz w:val="24"/>
          <w:szCs w:val="24"/>
        </w:rPr>
        <w:t xml:space="preserve"> Yet the language of evidence-based policy making (EBPM) continues to dominate policy debate about complex and contested issues. In this paper, I explore this apparent paradox by looking at what makes EBPM such a useful myth for all sorts of policy actors. I do so with reference to the pioneering work of the National Institute for Health and Care Excellence (NICE), focusing specifically on its work in relation to bariatric surgery, a suite of controversial and drastic weight loss procedures. I show that the myth of EBPM has political, pragmatic and procedural utility in practice, allowing the organisation to set and administer guidelines on this uncertain, complex and contested treatment in ways which sustain buy-in and enable ongoing contestation. </w:t>
      </w:r>
    </w:p>
    <w:p w:rsidR="00860E49" w:rsidRDefault="00860E49" w:rsidP="00860E49">
      <w:pPr>
        <w:rPr>
          <w:rFonts w:asciiTheme="majorBidi" w:hAnsiTheme="majorBidi" w:cstheme="majorBidi"/>
          <w:sz w:val="24"/>
          <w:szCs w:val="24"/>
        </w:rPr>
      </w:pPr>
    </w:p>
    <w:p w:rsidR="00860E49" w:rsidRPr="008428EC" w:rsidRDefault="00860E49" w:rsidP="00860E49">
      <w:pPr>
        <w:rPr>
          <w:rFonts w:asciiTheme="majorBidi" w:hAnsiTheme="majorBidi" w:cstheme="majorBidi"/>
          <w:b/>
          <w:bCs/>
          <w:sz w:val="24"/>
          <w:szCs w:val="24"/>
        </w:rPr>
      </w:pPr>
      <w:r w:rsidRPr="008428EC">
        <w:rPr>
          <w:rFonts w:asciiTheme="majorBidi" w:hAnsiTheme="majorBidi" w:cstheme="majorBidi"/>
          <w:b/>
          <w:bCs/>
          <w:sz w:val="24"/>
          <w:szCs w:val="24"/>
        </w:rPr>
        <w:t>Key Words</w:t>
      </w:r>
    </w:p>
    <w:p w:rsidR="00860E49" w:rsidRPr="008428EC" w:rsidRDefault="00860E49" w:rsidP="00860E49">
      <w:pPr>
        <w:rPr>
          <w:rFonts w:asciiTheme="majorBidi" w:hAnsiTheme="majorBidi" w:cstheme="majorBidi"/>
          <w:sz w:val="24"/>
          <w:szCs w:val="24"/>
        </w:rPr>
      </w:pPr>
      <w:r w:rsidRPr="008428EC">
        <w:rPr>
          <w:rFonts w:asciiTheme="majorBidi" w:hAnsiTheme="majorBidi" w:cstheme="majorBidi"/>
          <w:sz w:val="24"/>
          <w:szCs w:val="24"/>
        </w:rPr>
        <w:t>Evidence-based policy making; rationality; policy practice; obesity; NICE</w:t>
      </w:r>
    </w:p>
    <w:p w:rsidR="00860E49" w:rsidRDefault="00860E49">
      <w:pPr>
        <w:rPr>
          <w:rFonts w:asciiTheme="majorBidi" w:hAnsiTheme="majorBidi" w:cstheme="majorBidi"/>
          <w:b/>
          <w:bCs/>
          <w:sz w:val="24"/>
          <w:szCs w:val="24"/>
        </w:rPr>
      </w:pPr>
      <w:r>
        <w:rPr>
          <w:rFonts w:asciiTheme="majorBidi" w:hAnsiTheme="majorBidi" w:cstheme="majorBidi"/>
          <w:b/>
          <w:bCs/>
          <w:sz w:val="24"/>
          <w:szCs w:val="24"/>
        </w:rPr>
        <w:br w:type="page"/>
      </w:r>
    </w:p>
    <w:p w:rsidR="004764D4" w:rsidRPr="004764D4" w:rsidRDefault="004764D4" w:rsidP="007107F5">
      <w:pPr>
        <w:rPr>
          <w:rFonts w:asciiTheme="majorBidi" w:hAnsiTheme="majorBidi" w:cstheme="majorBidi"/>
          <w:b/>
          <w:bCs/>
          <w:sz w:val="24"/>
          <w:szCs w:val="24"/>
        </w:rPr>
      </w:pPr>
      <w:r w:rsidRPr="004764D4">
        <w:rPr>
          <w:rFonts w:asciiTheme="majorBidi" w:hAnsiTheme="majorBidi" w:cstheme="majorBidi"/>
          <w:b/>
          <w:bCs/>
          <w:sz w:val="24"/>
          <w:szCs w:val="24"/>
        </w:rPr>
        <w:lastRenderedPageBreak/>
        <w:t>Introduction</w:t>
      </w:r>
    </w:p>
    <w:p w:rsidR="00A57FF1" w:rsidRPr="004764D4" w:rsidRDefault="000638F8" w:rsidP="002E31C3">
      <w:pPr>
        <w:spacing w:line="360" w:lineRule="auto"/>
        <w:rPr>
          <w:rFonts w:asciiTheme="majorBidi" w:hAnsiTheme="majorBidi" w:cstheme="majorBidi"/>
          <w:sz w:val="24"/>
          <w:szCs w:val="24"/>
        </w:rPr>
      </w:pPr>
      <w:r>
        <w:rPr>
          <w:rFonts w:asciiTheme="majorBidi" w:hAnsiTheme="majorBidi" w:cstheme="majorBidi"/>
          <w:sz w:val="24"/>
          <w:szCs w:val="24"/>
        </w:rPr>
        <w:t>The</w:t>
      </w:r>
      <w:r w:rsidR="00E057A7">
        <w:rPr>
          <w:rFonts w:asciiTheme="majorBidi" w:hAnsiTheme="majorBidi" w:cstheme="majorBidi"/>
          <w:sz w:val="24"/>
          <w:szCs w:val="24"/>
        </w:rPr>
        <w:t xml:space="preserve"> What Works</w:t>
      </w:r>
      <w:r w:rsidR="00265768">
        <w:rPr>
          <w:rFonts w:asciiTheme="majorBidi" w:hAnsiTheme="majorBidi" w:cstheme="majorBidi"/>
          <w:sz w:val="24"/>
          <w:szCs w:val="24"/>
        </w:rPr>
        <w:t xml:space="preserve"> agenda</w:t>
      </w:r>
      <w:r w:rsidR="00E057A7">
        <w:rPr>
          <w:rFonts w:asciiTheme="majorBidi" w:hAnsiTheme="majorBidi" w:cstheme="majorBidi"/>
          <w:sz w:val="24"/>
          <w:szCs w:val="24"/>
        </w:rPr>
        <w:t xml:space="preserve"> in Britain is credited with breathing new life into the project to make policy making rational. </w:t>
      </w:r>
      <w:r>
        <w:rPr>
          <w:rFonts w:asciiTheme="majorBidi" w:hAnsiTheme="majorBidi" w:cstheme="majorBidi"/>
          <w:sz w:val="24"/>
          <w:szCs w:val="24"/>
        </w:rPr>
        <w:t>New Labour’s</w:t>
      </w:r>
      <w:r w:rsidR="00E057A7">
        <w:rPr>
          <w:rFonts w:asciiTheme="majorBidi" w:hAnsiTheme="majorBidi" w:cstheme="majorBidi"/>
          <w:sz w:val="24"/>
          <w:szCs w:val="24"/>
        </w:rPr>
        <w:t xml:space="preserve"> commitment to implement</w:t>
      </w:r>
      <w:r>
        <w:rPr>
          <w:rFonts w:asciiTheme="majorBidi" w:hAnsiTheme="majorBidi" w:cstheme="majorBidi"/>
          <w:sz w:val="24"/>
          <w:szCs w:val="24"/>
        </w:rPr>
        <w:t>ing</w:t>
      </w:r>
      <w:r w:rsidR="00E057A7">
        <w:rPr>
          <w:rFonts w:asciiTheme="majorBidi" w:hAnsiTheme="majorBidi" w:cstheme="majorBidi"/>
          <w:sz w:val="24"/>
          <w:szCs w:val="24"/>
        </w:rPr>
        <w:t xml:space="preserve"> ‘what works’ is typically seen to have kick-started renewed interest among policy scholars about the potential and use of scientific expertise in political decision-making. The mantra of evidence-based policy making (EBPM) has become commonplace in policy practice across Britain and elsewhere (see Legrand 2012). </w:t>
      </w:r>
      <w:r w:rsidR="00E076AA">
        <w:rPr>
          <w:rFonts w:asciiTheme="majorBidi" w:hAnsiTheme="majorBidi" w:cstheme="majorBidi"/>
          <w:sz w:val="24"/>
          <w:szCs w:val="24"/>
        </w:rPr>
        <w:t>B</w:t>
      </w:r>
      <w:r w:rsidR="00676633">
        <w:rPr>
          <w:rFonts w:asciiTheme="majorBidi" w:hAnsiTheme="majorBidi" w:cstheme="majorBidi"/>
          <w:sz w:val="24"/>
          <w:szCs w:val="24"/>
        </w:rPr>
        <w:t>ut</w:t>
      </w:r>
      <w:r w:rsidR="00E076AA">
        <w:rPr>
          <w:rFonts w:asciiTheme="majorBidi" w:hAnsiTheme="majorBidi" w:cstheme="majorBidi"/>
          <w:sz w:val="24"/>
          <w:szCs w:val="24"/>
        </w:rPr>
        <w:t xml:space="preserve"> </w:t>
      </w:r>
      <w:r w:rsidR="00676633">
        <w:rPr>
          <w:rFonts w:asciiTheme="majorBidi" w:hAnsiTheme="majorBidi" w:cstheme="majorBidi"/>
          <w:sz w:val="24"/>
          <w:szCs w:val="24"/>
        </w:rPr>
        <w:t xml:space="preserve">if anyone </w:t>
      </w:r>
      <w:r w:rsidR="00E01F56">
        <w:rPr>
          <w:rFonts w:asciiTheme="majorBidi" w:hAnsiTheme="majorBidi" w:cstheme="majorBidi"/>
          <w:sz w:val="24"/>
          <w:szCs w:val="24"/>
        </w:rPr>
        <w:t xml:space="preserve">truly </w:t>
      </w:r>
      <w:r w:rsidR="00676633">
        <w:rPr>
          <w:rFonts w:asciiTheme="majorBidi" w:hAnsiTheme="majorBidi" w:cstheme="majorBidi"/>
          <w:sz w:val="24"/>
          <w:szCs w:val="24"/>
        </w:rPr>
        <w:t xml:space="preserve">believed in the rationality project </w:t>
      </w:r>
      <w:r w:rsidR="00E01F56">
        <w:rPr>
          <w:rFonts w:asciiTheme="majorBidi" w:hAnsiTheme="majorBidi" w:cstheme="majorBidi"/>
          <w:sz w:val="24"/>
          <w:szCs w:val="24"/>
        </w:rPr>
        <w:t xml:space="preserve">at the outset of </w:t>
      </w:r>
      <w:r w:rsidR="00676633">
        <w:rPr>
          <w:rFonts w:asciiTheme="majorBidi" w:hAnsiTheme="majorBidi" w:cstheme="majorBidi"/>
          <w:sz w:val="24"/>
          <w:szCs w:val="24"/>
        </w:rPr>
        <w:t>this brief renaissance</w:t>
      </w:r>
      <w:r w:rsidR="000B3369" w:rsidRPr="004764D4">
        <w:rPr>
          <w:rFonts w:asciiTheme="majorBidi" w:hAnsiTheme="majorBidi" w:cstheme="majorBidi"/>
          <w:sz w:val="24"/>
          <w:szCs w:val="24"/>
        </w:rPr>
        <w:t>, they certainly do not</w:t>
      </w:r>
      <w:r w:rsidR="00676633">
        <w:rPr>
          <w:rFonts w:asciiTheme="majorBidi" w:hAnsiTheme="majorBidi" w:cstheme="majorBidi"/>
          <w:sz w:val="24"/>
          <w:szCs w:val="24"/>
        </w:rPr>
        <w:t xml:space="preserve"> seem to</w:t>
      </w:r>
      <w:r w:rsidR="000B3369" w:rsidRPr="004764D4">
        <w:rPr>
          <w:rFonts w:asciiTheme="majorBidi" w:hAnsiTheme="majorBidi" w:cstheme="majorBidi"/>
          <w:sz w:val="24"/>
          <w:szCs w:val="24"/>
        </w:rPr>
        <w:t xml:space="preserve"> now.</w:t>
      </w:r>
      <w:r w:rsidR="006A5D74">
        <w:rPr>
          <w:rFonts w:asciiTheme="majorBidi" w:hAnsiTheme="majorBidi" w:cstheme="majorBidi"/>
          <w:sz w:val="24"/>
          <w:szCs w:val="24"/>
        </w:rPr>
        <w:t xml:space="preserve"> Policy scholars now almost uniformly express c</w:t>
      </w:r>
      <w:r w:rsidR="0050163D">
        <w:rPr>
          <w:rFonts w:asciiTheme="majorBidi" w:hAnsiTheme="majorBidi" w:cstheme="majorBidi"/>
          <w:sz w:val="24"/>
          <w:szCs w:val="24"/>
        </w:rPr>
        <w:t>ynicism about the notion of EBP</w:t>
      </w:r>
      <w:r w:rsidR="00593C32">
        <w:rPr>
          <w:rFonts w:asciiTheme="majorBidi" w:hAnsiTheme="majorBidi" w:cstheme="majorBidi"/>
          <w:sz w:val="24"/>
          <w:szCs w:val="24"/>
        </w:rPr>
        <w:t>M</w:t>
      </w:r>
      <w:r w:rsidR="006A5D74">
        <w:rPr>
          <w:rFonts w:asciiTheme="majorBidi" w:hAnsiTheme="majorBidi" w:cstheme="majorBidi"/>
          <w:sz w:val="24"/>
          <w:szCs w:val="24"/>
        </w:rPr>
        <w:t>, deriding it as a naive and even dangerous pursuit doomed to failure</w:t>
      </w:r>
      <w:r w:rsidR="00DB7E8A">
        <w:rPr>
          <w:rFonts w:asciiTheme="majorBidi" w:hAnsiTheme="majorBidi" w:cstheme="majorBidi"/>
          <w:sz w:val="24"/>
          <w:szCs w:val="24"/>
        </w:rPr>
        <w:t xml:space="preserve"> (see Parsons 2002; Pawson 2006; </w:t>
      </w:r>
      <w:r w:rsidR="003F1288">
        <w:rPr>
          <w:rFonts w:asciiTheme="majorBidi" w:hAnsiTheme="majorBidi" w:cstheme="majorBidi"/>
          <w:sz w:val="24"/>
          <w:szCs w:val="24"/>
        </w:rPr>
        <w:t>Hammersley 2013</w:t>
      </w:r>
      <w:r w:rsidR="00DB7E8A">
        <w:rPr>
          <w:rFonts w:asciiTheme="majorBidi" w:hAnsiTheme="majorBidi" w:cstheme="majorBidi"/>
          <w:sz w:val="24"/>
          <w:szCs w:val="24"/>
        </w:rPr>
        <w:t>)</w:t>
      </w:r>
      <w:r w:rsidR="006A5D74">
        <w:rPr>
          <w:rFonts w:asciiTheme="majorBidi" w:hAnsiTheme="majorBidi" w:cstheme="majorBidi"/>
          <w:sz w:val="24"/>
          <w:szCs w:val="24"/>
        </w:rPr>
        <w:t>. Policy practitioners</w:t>
      </w:r>
      <w:r w:rsidR="00D514CF">
        <w:rPr>
          <w:rFonts w:asciiTheme="majorBidi" w:hAnsiTheme="majorBidi" w:cstheme="majorBidi"/>
          <w:sz w:val="24"/>
          <w:szCs w:val="24"/>
        </w:rPr>
        <w:t xml:space="preserve"> in Britain and elsewhere</w:t>
      </w:r>
      <w:r w:rsidR="006A5D74">
        <w:rPr>
          <w:rFonts w:asciiTheme="majorBidi" w:hAnsiTheme="majorBidi" w:cstheme="majorBidi"/>
          <w:sz w:val="24"/>
          <w:szCs w:val="24"/>
        </w:rPr>
        <w:t xml:space="preserve"> are, when asked to reflect on the idea, even more dispa</w:t>
      </w:r>
      <w:r w:rsidR="0050163D">
        <w:rPr>
          <w:rFonts w:asciiTheme="majorBidi" w:hAnsiTheme="majorBidi" w:cstheme="majorBidi"/>
          <w:sz w:val="24"/>
          <w:szCs w:val="24"/>
        </w:rPr>
        <w:t xml:space="preserve">raging—they </w:t>
      </w:r>
      <w:r w:rsidR="0090008D">
        <w:rPr>
          <w:rFonts w:asciiTheme="majorBidi" w:hAnsiTheme="majorBidi" w:cstheme="majorBidi"/>
          <w:sz w:val="24"/>
          <w:szCs w:val="24"/>
        </w:rPr>
        <w:t>are sceptical about the prospect of</w:t>
      </w:r>
      <w:r w:rsidR="0050163D">
        <w:rPr>
          <w:rFonts w:asciiTheme="majorBidi" w:hAnsiTheme="majorBidi" w:cstheme="majorBidi"/>
          <w:sz w:val="24"/>
          <w:szCs w:val="24"/>
        </w:rPr>
        <w:t xml:space="preserve"> EBP</w:t>
      </w:r>
      <w:r w:rsidR="00593C32">
        <w:rPr>
          <w:rFonts w:asciiTheme="majorBidi" w:hAnsiTheme="majorBidi" w:cstheme="majorBidi"/>
          <w:sz w:val="24"/>
          <w:szCs w:val="24"/>
        </w:rPr>
        <w:t>M</w:t>
      </w:r>
      <w:r w:rsidR="006A5D74">
        <w:rPr>
          <w:rFonts w:asciiTheme="majorBidi" w:hAnsiTheme="majorBidi" w:cstheme="majorBidi"/>
          <w:sz w:val="24"/>
          <w:szCs w:val="24"/>
        </w:rPr>
        <w:t xml:space="preserve"> solving the complex, uncertain and contested issues that they deal with</w:t>
      </w:r>
      <w:r w:rsidR="001409DF">
        <w:rPr>
          <w:rFonts w:asciiTheme="majorBidi" w:hAnsiTheme="majorBidi" w:cstheme="majorBidi"/>
          <w:sz w:val="24"/>
          <w:szCs w:val="24"/>
        </w:rPr>
        <w:t xml:space="preserve"> (eg. </w:t>
      </w:r>
      <w:proofErr w:type="gramStart"/>
      <w:r w:rsidR="001409DF">
        <w:rPr>
          <w:rFonts w:asciiTheme="majorBidi" w:hAnsiTheme="majorBidi" w:cstheme="majorBidi"/>
          <w:sz w:val="24"/>
          <w:szCs w:val="24"/>
        </w:rPr>
        <w:t>LSE GV314 2014</w:t>
      </w:r>
      <w:r w:rsidR="0090008D">
        <w:rPr>
          <w:rFonts w:asciiTheme="majorBidi" w:hAnsiTheme="majorBidi" w:cstheme="majorBidi"/>
          <w:sz w:val="24"/>
          <w:szCs w:val="24"/>
        </w:rPr>
        <w:t>; Blomkamp 2014; Boswell 2014)</w:t>
      </w:r>
      <w:r w:rsidR="006A5D74">
        <w:rPr>
          <w:rFonts w:asciiTheme="majorBidi" w:hAnsiTheme="majorBidi" w:cstheme="majorBidi"/>
          <w:sz w:val="24"/>
          <w:szCs w:val="24"/>
        </w:rPr>
        <w:t>.</w:t>
      </w:r>
      <w:proofErr w:type="gramEnd"/>
      <w:r w:rsidR="006A5D74">
        <w:rPr>
          <w:rFonts w:asciiTheme="majorBidi" w:hAnsiTheme="majorBidi" w:cstheme="majorBidi"/>
          <w:sz w:val="24"/>
          <w:szCs w:val="24"/>
        </w:rPr>
        <w:t xml:space="preserve"> </w:t>
      </w:r>
      <w:r w:rsidR="00A57FF1" w:rsidRPr="004764D4">
        <w:rPr>
          <w:rFonts w:asciiTheme="majorBidi" w:hAnsiTheme="majorBidi" w:cstheme="majorBidi"/>
          <w:sz w:val="24"/>
          <w:szCs w:val="24"/>
        </w:rPr>
        <w:t>Moreover, in the broader political sphere, it is said that</w:t>
      </w:r>
      <w:r w:rsidR="00A07B35" w:rsidRPr="004764D4">
        <w:rPr>
          <w:rFonts w:asciiTheme="majorBidi" w:hAnsiTheme="majorBidi" w:cstheme="majorBidi"/>
          <w:sz w:val="24"/>
          <w:szCs w:val="24"/>
        </w:rPr>
        <w:t xml:space="preserve"> we are witnessing </w:t>
      </w:r>
      <w:r w:rsidR="00A57FF1" w:rsidRPr="004764D4">
        <w:rPr>
          <w:rFonts w:asciiTheme="majorBidi" w:hAnsiTheme="majorBidi" w:cstheme="majorBidi"/>
          <w:sz w:val="24"/>
          <w:szCs w:val="24"/>
        </w:rPr>
        <w:t xml:space="preserve">the emergence of </w:t>
      </w:r>
      <w:r w:rsidR="00A07B35" w:rsidRPr="004764D4">
        <w:rPr>
          <w:rFonts w:asciiTheme="majorBidi" w:hAnsiTheme="majorBidi" w:cstheme="majorBidi"/>
          <w:sz w:val="24"/>
          <w:szCs w:val="24"/>
        </w:rPr>
        <w:t xml:space="preserve">a ‘post-truth’ </w:t>
      </w:r>
      <w:r w:rsidR="008E59EF">
        <w:rPr>
          <w:rFonts w:asciiTheme="majorBidi" w:hAnsiTheme="majorBidi" w:cstheme="majorBidi"/>
          <w:sz w:val="24"/>
          <w:szCs w:val="24"/>
        </w:rPr>
        <w:t>era in contemporary</w:t>
      </w:r>
      <w:r w:rsidR="00A07B35" w:rsidRPr="004764D4">
        <w:rPr>
          <w:rFonts w:asciiTheme="majorBidi" w:hAnsiTheme="majorBidi" w:cstheme="majorBidi"/>
          <w:sz w:val="24"/>
          <w:szCs w:val="24"/>
        </w:rPr>
        <w:t xml:space="preserve"> </w:t>
      </w:r>
      <w:r w:rsidR="00E076AA">
        <w:rPr>
          <w:rFonts w:asciiTheme="majorBidi" w:hAnsiTheme="majorBidi" w:cstheme="majorBidi"/>
          <w:sz w:val="24"/>
          <w:szCs w:val="24"/>
        </w:rPr>
        <w:t>democratic governance</w:t>
      </w:r>
      <w:r w:rsidR="00A07B35" w:rsidRPr="004764D4">
        <w:rPr>
          <w:rFonts w:asciiTheme="majorBidi" w:hAnsiTheme="majorBidi" w:cstheme="majorBidi"/>
          <w:sz w:val="24"/>
          <w:szCs w:val="24"/>
        </w:rPr>
        <w:t xml:space="preserve">. </w:t>
      </w:r>
      <w:r w:rsidR="00E076AA">
        <w:rPr>
          <w:rFonts w:asciiTheme="majorBidi" w:hAnsiTheme="majorBidi" w:cstheme="majorBidi"/>
          <w:sz w:val="24"/>
          <w:szCs w:val="24"/>
        </w:rPr>
        <w:t xml:space="preserve">Though most notable in the US, this </w:t>
      </w:r>
      <w:r w:rsidR="00E057A7">
        <w:rPr>
          <w:rFonts w:asciiTheme="majorBidi" w:hAnsiTheme="majorBidi" w:cstheme="majorBidi"/>
          <w:sz w:val="24"/>
          <w:szCs w:val="24"/>
        </w:rPr>
        <w:t>is also apparent in EBPM’s birthplace the</w:t>
      </w:r>
      <w:r w:rsidR="00E076AA">
        <w:rPr>
          <w:rFonts w:asciiTheme="majorBidi" w:hAnsiTheme="majorBidi" w:cstheme="majorBidi"/>
          <w:sz w:val="24"/>
          <w:szCs w:val="24"/>
        </w:rPr>
        <w:t xml:space="preserve"> UK, where the rhetoric of the recent Brexit campaign </w:t>
      </w:r>
      <w:r w:rsidR="00D514CF">
        <w:rPr>
          <w:rFonts w:asciiTheme="majorBidi" w:hAnsiTheme="majorBidi" w:cstheme="majorBidi"/>
          <w:sz w:val="24"/>
          <w:szCs w:val="24"/>
        </w:rPr>
        <w:t>held</w:t>
      </w:r>
      <w:r w:rsidR="00E076AA">
        <w:rPr>
          <w:rFonts w:asciiTheme="majorBidi" w:hAnsiTheme="majorBidi" w:cstheme="majorBidi"/>
          <w:sz w:val="24"/>
          <w:szCs w:val="24"/>
        </w:rPr>
        <w:t xml:space="preserve"> that </w:t>
      </w:r>
      <w:r w:rsidR="00D514CF">
        <w:rPr>
          <w:rFonts w:asciiTheme="majorBidi" w:hAnsiTheme="majorBidi" w:cstheme="majorBidi"/>
          <w:sz w:val="24"/>
          <w:szCs w:val="24"/>
        </w:rPr>
        <w:t>“</w:t>
      </w:r>
      <w:r w:rsidR="00E076AA">
        <w:rPr>
          <w:rFonts w:asciiTheme="majorBidi" w:hAnsiTheme="majorBidi" w:cstheme="majorBidi"/>
          <w:sz w:val="24"/>
          <w:szCs w:val="24"/>
        </w:rPr>
        <w:t xml:space="preserve">people </w:t>
      </w:r>
      <w:r w:rsidR="00D514CF">
        <w:rPr>
          <w:rFonts w:asciiTheme="majorBidi" w:hAnsiTheme="majorBidi" w:cstheme="majorBidi"/>
          <w:sz w:val="24"/>
          <w:szCs w:val="24"/>
        </w:rPr>
        <w:t>in this country have had enough of experts”</w:t>
      </w:r>
      <w:r w:rsidR="00E076AA">
        <w:rPr>
          <w:rFonts w:asciiTheme="majorBidi" w:hAnsiTheme="majorBidi" w:cstheme="majorBidi"/>
          <w:sz w:val="24"/>
          <w:szCs w:val="24"/>
        </w:rPr>
        <w:t>. F</w:t>
      </w:r>
      <w:r w:rsidR="0050163D">
        <w:rPr>
          <w:rFonts w:asciiTheme="majorBidi" w:hAnsiTheme="majorBidi" w:cstheme="majorBidi"/>
          <w:sz w:val="24"/>
          <w:szCs w:val="24"/>
        </w:rPr>
        <w:t>ar from the warm embrace of EBP</w:t>
      </w:r>
      <w:r w:rsidR="00593C32">
        <w:rPr>
          <w:rFonts w:asciiTheme="majorBidi" w:hAnsiTheme="majorBidi" w:cstheme="majorBidi"/>
          <w:sz w:val="24"/>
          <w:szCs w:val="24"/>
        </w:rPr>
        <w:t>M</w:t>
      </w:r>
      <w:r w:rsidR="00676633">
        <w:rPr>
          <w:rFonts w:asciiTheme="majorBidi" w:hAnsiTheme="majorBidi" w:cstheme="majorBidi"/>
          <w:sz w:val="24"/>
          <w:szCs w:val="24"/>
        </w:rPr>
        <w:t xml:space="preserve">—or even the ambivalence </w:t>
      </w:r>
      <w:r w:rsidR="009215B2">
        <w:rPr>
          <w:rFonts w:asciiTheme="majorBidi" w:hAnsiTheme="majorBidi" w:cstheme="majorBidi"/>
          <w:sz w:val="24"/>
          <w:szCs w:val="24"/>
        </w:rPr>
        <w:t xml:space="preserve">to science </w:t>
      </w:r>
      <w:r w:rsidR="008E59EF">
        <w:rPr>
          <w:rFonts w:asciiTheme="majorBidi" w:hAnsiTheme="majorBidi" w:cstheme="majorBidi"/>
          <w:sz w:val="24"/>
          <w:szCs w:val="24"/>
        </w:rPr>
        <w:t xml:space="preserve">that </w:t>
      </w:r>
      <w:r w:rsidR="006A5D74">
        <w:rPr>
          <w:rFonts w:asciiTheme="majorBidi" w:hAnsiTheme="majorBidi" w:cstheme="majorBidi"/>
          <w:sz w:val="24"/>
          <w:szCs w:val="24"/>
        </w:rPr>
        <w:t>What W</w:t>
      </w:r>
      <w:r w:rsidR="008E59EF">
        <w:rPr>
          <w:rFonts w:asciiTheme="majorBidi" w:hAnsiTheme="majorBidi" w:cstheme="majorBidi"/>
          <w:sz w:val="24"/>
          <w:szCs w:val="24"/>
        </w:rPr>
        <w:t>orks</w:t>
      </w:r>
      <w:r w:rsidR="00676633">
        <w:rPr>
          <w:rFonts w:asciiTheme="majorBidi" w:hAnsiTheme="majorBidi" w:cstheme="majorBidi"/>
          <w:sz w:val="24"/>
          <w:szCs w:val="24"/>
        </w:rPr>
        <w:t xml:space="preserve"> was meant to replace—t</w:t>
      </w:r>
      <w:r w:rsidR="009447BB" w:rsidRPr="004764D4">
        <w:rPr>
          <w:rFonts w:asciiTheme="majorBidi" w:hAnsiTheme="majorBidi" w:cstheme="majorBidi"/>
          <w:sz w:val="24"/>
          <w:szCs w:val="24"/>
        </w:rPr>
        <w:t xml:space="preserve">here is </w:t>
      </w:r>
      <w:r w:rsidR="008E59EF">
        <w:rPr>
          <w:rFonts w:asciiTheme="majorBidi" w:hAnsiTheme="majorBidi" w:cstheme="majorBidi"/>
          <w:sz w:val="24"/>
          <w:szCs w:val="24"/>
        </w:rPr>
        <w:t xml:space="preserve">a </w:t>
      </w:r>
      <w:r w:rsidR="009447BB" w:rsidRPr="004764D4">
        <w:rPr>
          <w:rFonts w:asciiTheme="majorBidi" w:hAnsiTheme="majorBidi" w:cstheme="majorBidi"/>
          <w:sz w:val="24"/>
          <w:szCs w:val="24"/>
        </w:rPr>
        <w:t xml:space="preserve">growing popular and political </w:t>
      </w:r>
      <w:r w:rsidR="009447BB" w:rsidRPr="00676633">
        <w:rPr>
          <w:rFonts w:asciiTheme="majorBidi" w:hAnsiTheme="majorBidi" w:cstheme="majorBidi"/>
          <w:i/>
          <w:iCs/>
          <w:sz w:val="24"/>
          <w:szCs w:val="24"/>
        </w:rPr>
        <w:t>hostility</w:t>
      </w:r>
      <w:r w:rsidR="009447BB" w:rsidRPr="004764D4">
        <w:rPr>
          <w:rFonts w:asciiTheme="majorBidi" w:hAnsiTheme="majorBidi" w:cstheme="majorBidi"/>
          <w:sz w:val="24"/>
          <w:szCs w:val="24"/>
        </w:rPr>
        <w:t xml:space="preserve"> towards expertise</w:t>
      </w:r>
      <w:r w:rsidR="00C84F95">
        <w:rPr>
          <w:rFonts w:asciiTheme="majorBidi" w:hAnsiTheme="majorBidi" w:cstheme="majorBidi"/>
          <w:sz w:val="24"/>
          <w:szCs w:val="24"/>
        </w:rPr>
        <w:t xml:space="preserve"> in Britain and beyond</w:t>
      </w:r>
      <w:r w:rsidR="009447BB" w:rsidRPr="004764D4">
        <w:rPr>
          <w:rFonts w:asciiTheme="majorBidi" w:hAnsiTheme="majorBidi" w:cstheme="majorBidi"/>
          <w:sz w:val="24"/>
          <w:szCs w:val="24"/>
        </w:rPr>
        <w:t xml:space="preserve">. </w:t>
      </w:r>
      <w:r w:rsidR="00A07B35" w:rsidRPr="004764D4">
        <w:rPr>
          <w:rFonts w:asciiTheme="majorBidi" w:hAnsiTheme="majorBidi" w:cstheme="majorBidi"/>
          <w:sz w:val="24"/>
          <w:szCs w:val="24"/>
        </w:rPr>
        <w:t>The</w:t>
      </w:r>
      <w:r w:rsidR="009447BB" w:rsidRPr="004764D4">
        <w:rPr>
          <w:rFonts w:asciiTheme="majorBidi" w:hAnsiTheme="majorBidi" w:cstheme="majorBidi"/>
          <w:sz w:val="24"/>
          <w:szCs w:val="24"/>
        </w:rPr>
        <w:t xml:space="preserve"> very</w:t>
      </w:r>
      <w:r w:rsidR="00A07B35" w:rsidRPr="004764D4">
        <w:rPr>
          <w:rFonts w:asciiTheme="majorBidi" w:hAnsiTheme="majorBidi" w:cstheme="majorBidi"/>
          <w:sz w:val="24"/>
          <w:szCs w:val="24"/>
        </w:rPr>
        <w:t xml:space="preserve"> ideological dogmatism that N</w:t>
      </w:r>
      <w:r w:rsidR="008E59EF">
        <w:rPr>
          <w:rFonts w:asciiTheme="majorBidi" w:hAnsiTheme="majorBidi" w:cstheme="majorBidi"/>
          <w:sz w:val="24"/>
          <w:szCs w:val="24"/>
        </w:rPr>
        <w:t>ew Labour sought to stamp out appears to be</w:t>
      </w:r>
      <w:r w:rsidR="00A07B35" w:rsidRPr="004764D4">
        <w:rPr>
          <w:rFonts w:asciiTheme="majorBidi" w:hAnsiTheme="majorBidi" w:cstheme="majorBidi"/>
          <w:sz w:val="24"/>
          <w:szCs w:val="24"/>
        </w:rPr>
        <w:t xml:space="preserve"> experiencing </w:t>
      </w:r>
      <w:proofErr w:type="gramStart"/>
      <w:r w:rsidR="00A07B35" w:rsidRPr="004764D4">
        <w:rPr>
          <w:rFonts w:asciiTheme="majorBidi" w:hAnsiTheme="majorBidi" w:cstheme="majorBidi"/>
          <w:sz w:val="24"/>
          <w:szCs w:val="24"/>
        </w:rPr>
        <w:t>a resurgence</w:t>
      </w:r>
      <w:proofErr w:type="gramEnd"/>
      <w:r w:rsidR="00A57FF1" w:rsidRPr="004764D4">
        <w:rPr>
          <w:rFonts w:asciiTheme="majorBidi" w:hAnsiTheme="majorBidi" w:cstheme="majorBidi"/>
          <w:sz w:val="24"/>
          <w:szCs w:val="24"/>
        </w:rPr>
        <w:t xml:space="preserve"> in political rhetoric</w:t>
      </w:r>
      <w:r w:rsidR="00A07B35" w:rsidRPr="004764D4">
        <w:rPr>
          <w:rFonts w:asciiTheme="majorBidi" w:hAnsiTheme="majorBidi" w:cstheme="majorBidi"/>
          <w:sz w:val="24"/>
          <w:szCs w:val="24"/>
        </w:rPr>
        <w:t xml:space="preserve">. </w:t>
      </w:r>
    </w:p>
    <w:p w:rsidR="00A57FF1" w:rsidRPr="004764D4" w:rsidRDefault="000B3369" w:rsidP="00D514CF">
      <w:pPr>
        <w:spacing w:line="360" w:lineRule="auto"/>
        <w:rPr>
          <w:rFonts w:asciiTheme="majorBidi" w:hAnsiTheme="majorBidi" w:cstheme="majorBidi"/>
          <w:sz w:val="24"/>
          <w:szCs w:val="24"/>
        </w:rPr>
      </w:pPr>
      <w:r w:rsidRPr="004764D4">
        <w:rPr>
          <w:rFonts w:asciiTheme="majorBidi" w:hAnsiTheme="majorBidi" w:cstheme="majorBidi"/>
          <w:sz w:val="24"/>
          <w:szCs w:val="24"/>
        </w:rPr>
        <w:t>The rationality project</w:t>
      </w:r>
      <w:r w:rsidR="00A07B35" w:rsidRPr="004764D4">
        <w:rPr>
          <w:rFonts w:asciiTheme="majorBidi" w:hAnsiTheme="majorBidi" w:cstheme="majorBidi"/>
          <w:sz w:val="24"/>
          <w:szCs w:val="24"/>
        </w:rPr>
        <w:t>, th</w:t>
      </w:r>
      <w:r w:rsidR="009447BB" w:rsidRPr="004764D4">
        <w:rPr>
          <w:rFonts w:asciiTheme="majorBidi" w:hAnsiTheme="majorBidi" w:cstheme="majorBidi"/>
          <w:sz w:val="24"/>
          <w:szCs w:val="24"/>
        </w:rPr>
        <w:t xml:space="preserve">en, </w:t>
      </w:r>
      <w:r w:rsidR="00A07B35" w:rsidRPr="004764D4">
        <w:rPr>
          <w:rFonts w:asciiTheme="majorBidi" w:hAnsiTheme="majorBidi" w:cstheme="majorBidi"/>
          <w:sz w:val="24"/>
          <w:szCs w:val="24"/>
        </w:rPr>
        <w:t>seems to be</w:t>
      </w:r>
      <w:r w:rsidR="00A57FF1" w:rsidRPr="004764D4">
        <w:rPr>
          <w:rFonts w:asciiTheme="majorBidi" w:hAnsiTheme="majorBidi" w:cstheme="majorBidi"/>
          <w:sz w:val="24"/>
          <w:szCs w:val="24"/>
        </w:rPr>
        <w:t xml:space="preserve"> dead</w:t>
      </w:r>
      <w:r w:rsidR="009447BB" w:rsidRPr="004764D4">
        <w:rPr>
          <w:rFonts w:asciiTheme="majorBidi" w:hAnsiTheme="majorBidi" w:cstheme="majorBidi"/>
          <w:sz w:val="24"/>
          <w:szCs w:val="24"/>
        </w:rPr>
        <w:t xml:space="preserve"> again: its re</w:t>
      </w:r>
      <w:r w:rsidR="00676633">
        <w:rPr>
          <w:rFonts w:asciiTheme="majorBidi" w:hAnsiTheme="majorBidi" w:cstheme="majorBidi"/>
          <w:sz w:val="24"/>
          <w:szCs w:val="24"/>
        </w:rPr>
        <w:t>sur</w:t>
      </w:r>
      <w:r w:rsidR="00DB7E8A">
        <w:rPr>
          <w:rFonts w:asciiTheme="majorBidi" w:hAnsiTheme="majorBidi" w:cstheme="majorBidi"/>
          <w:sz w:val="24"/>
          <w:szCs w:val="24"/>
        </w:rPr>
        <w:t>rection short-lived</w:t>
      </w:r>
      <w:r w:rsidR="00A57FF1" w:rsidRPr="004764D4">
        <w:rPr>
          <w:rFonts w:asciiTheme="majorBidi" w:hAnsiTheme="majorBidi" w:cstheme="majorBidi"/>
          <w:sz w:val="24"/>
          <w:szCs w:val="24"/>
        </w:rPr>
        <w:t xml:space="preserve">. </w:t>
      </w:r>
      <w:r w:rsidR="00DF64CC">
        <w:rPr>
          <w:rFonts w:asciiTheme="majorBidi" w:hAnsiTheme="majorBidi" w:cstheme="majorBidi"/>
          <w:sz w:val="24"/>
          <w:szCs w:val="24"/>
        </w:rPr>
        <w:t>So why does the</w:t>
      </w:r>
      <w:r w:rsidR="0050163D">
        <w:rPr>
          <w:rFonts w:asciiTheme="majorBidi" w:hAnsiTheme="majorBidi" w:cstheme="majorBidi"/>
          <w:sz w:val="24"/>
          <w:szCs w:val="24"/>
        </w:rPr>
        <w:t xml:space="preserve"> EBP</w:t>
      </w:r>
      <w:r w:rsidR="00593C32">
        <w:rPr>
          <w:rFonts w:asciiTheme="majorBidi" w:hAnsiTheme="majorBidi" w:cstheme="majorBidi"/>
          <w:sz w:val="24"/>
          <w:szCs w:val="24"/>
        </w:rPr>
        <w:t>M</w:t>
      </w:r>
      <w:r w:rsidRPr="004764D4">
        <w:rPr>
          <w:rFonts w:asciiTheme="majorBidi" w:hAnsiTheme="majorBidi" w:cstheme="majorBidi"/>
          <w:sz w:val="24"/>
          <w:szCs w:val="24"/>
        </w:rPr>
        <w:t xml:space="preserve"> </w:t>
      </w:r>
      <w:r w:rsidR="00DF64CC">
        <w:rPr>
          <w:rFonts w:asciiTheme="majorBidi" w:hAnsiTheme="majorBidi" w:cstheme="majorBidi"/>
          <w:sz w:val="24"/>
          <w:szCs w:val="24"/>
        </w:rPr>
        <w:t xml:space="preserve">movement seemingly </w:t>
      </w:r>
      <w:r w:rsidRPr="004764D4">
        <w:rPr>
          <w:rFonts w:asciiTheme="majorBidi" w:hAnsiTheme="majorBidi" w:cstheme="majorBidi"/>
          <w:sz w:val="24"/>
          <w:szCs w:val="24"/>
        </w:rPr>
        <w:t>persist</w:t>
      </w:r>
      <w:r w:rsidR="00D514CF">
        <w:rPr>
          <w:rFonts w:asciiTheme="majorBidi" w:hAnsiTheme="majorBidi" w:cstheme="majorBidi"/>
          <w:sz w:val="24"/>
          <w:szCs w:val="24"/>
        </w:rPr>
        <w:t>, in Britain and beyond</w:t>
      </w:r>
      <w:r w:rsidRPr="004764D4">
        <w:rPr>
          <w:rFonts w:asciiTheme="majorBidi" w:hAnsiTheme="majorBidi" w:cstheme="majorBidi"/>
          <w:sz w:val="24"/>
          <w:szCs w:val="24"/>
        </w:rPr>
        <w:t xml:space="preserve">? </w:t>
      </w:r>
      <w:r w:rsidR="00A07B35" w:rsidRPr="004764D4">
        <w:rPr>
          <w:rFonts w:asciiTheme="majorBidi" w:hAnsiTheme="majorBidi" w:cstheme="majorBidi"/>
          <w:sz w:val="24"/>
          <w:szCs w:val="24"/>
        </w:rPr>
        <w:t>Why are so many government departments</w:t>
      </w:r>
      <w:r w:rsidR="009447BB" w:rsidRPr="004764D4">
        <w:rPr>
          <w:rFonts w:asciiTheme="majorBidi" w:hAnsiTheme="majorBidi" w:cstheme="majorBidi"/>
          <w:sz w:val="24"/>
          <w:szCs w:val="24"/>
        </w:rPr>
        <w:t xml:space="preserve"> </w:t>
      </w:r>
      <w:r w:rsidR="00A07B35" w:rsidRPr="004764D4">
        <w:rPr>
          <w:rFonts w:asciiTheme="majorBidi" w:hAnsiTheme="majorBidi" w:cstheme="majorBidi"/>
          <w:sz w:val="24"/>
          <w:szCs w:val="24"/>
        </w:rPr>
        <w:t xml:space="preserve">still </w:t>
      </w:r>
      <w:r w:rsidR="00DF64CC">
        <w:rPr>
          <w:rFonts w:asciiTheme="majorBidi" w:hAnsiTheme="majorBidi" w:cstheme="majorBidi"/>
          <w:sz w:val="24"/>
          <w:szCs w:val="24"/>
        </w:rPr>
        <w:t xml:space="preserve">formally </w:t>
      </w:r>
      <w:r w:rsidR="0050163D">
        <w:rPr>
          <w:rFonts w:asciiTheme="majorBidi" w:hAnsiTheme="majorBidi" w:cstheme="majorBidi"/>
          <w:sz w:val="24"/>
          <w:szCs w:val="24"/>
        </w:rPr>
        <w:t>committed to EBP</w:t>
      </w:r>
      <w:r w:rsidR="00593C32">
        <w:rPr>
          <w:rFonts w:asciiTheme="majorBidi" w:hAnsiTheme="majorBidi" w:cstheme="majorBidi"/>
          <w:sz w:val="24"/>
          <w:szCs w:val="24"/>
        </w:rPr>
        <w:t>M</w:t>
      </w:r>
      <w:r w:rsidR="0050163D">
        <w:rPr>
          <w:rFonts w:asciiTheme="majorBidi" w:hAnsiTheme="majorBidi" w:cstheme="majorBidi"/>
          <w:sz w:val="24"/>
          <w:szCs w:val="24"/>
        </w:rPr>
        <w:t>? Why does the language of EBP</w:t>
      </w:r>
      <w:r w:rsidR="00593C32">
        <w:rPr>
          <w:rFonts w:asciiTheme="majorBidi" w:hAnsiTheme="majorBidi" w:cstheme="majorBidi"/>
          <w:sz w:val="24"/>
          <w:szCs w:val="24"/>
        </w:rPr>
        <w:t>M</w:t>
      </w:r>
      <w:r w:rsidR="00A07B35" w:rsidRPr="004764D4">
        <w:rPr>
          <w:rFonts w:asciiTheme="majorBidi" w:hAnsiTheme="majorBidi" w:cstheme="majorBidi"/>
          <w:sz w:val="24"/>
          <w:szCs w:val="24"/>
        </w:rPr>
        <w:t xml:space="preserve"> </w:t>
      </w:r>
      <w:r w:rsidR="00A57FF1" w:rsidRPr="004764D4">
        <w:rPr>
          <w:rFonts w:asciiTheme="majorBidi" w:hAnsiTheme="majorBidi" w:cstheme="majorBidi"/>
          <w:sz w:val="24"/>
          <w:szCs w:val="24"/>
        </w:rPr>
        <w:t xml:space="preserve">still </w:t>
      </w:r>
      <w:r w:rsidR="00A07B35" w:rsidRPr="004764D4">
        <w:rPr>
          <w:rFonts w:asciiTheme="majorBidi" w:hAnsiTheme="majorBidi" w:cstheme="majorBidi"/>
          <w:sz w:val="24"/>
          <w:szCs w:val="24"/>
        </w:rPr>
        <w:t>seep so deeply into policy advocacy</w:t>
      </w:r>
      <w:r w:rsidR="009447BB" w:rsidRPr="004764D4">
        <w:rPr>
          <w:rFonts w:asciiTheme="majorBidi" w:hAnsiTheme="majorBidi" w:cstheme="majorBidi"/>
          <w:sz w:val="24"/>
          <w:szCs w:val="24"/>
        </w:rPr>
        <w:t>, even on apparently contentious issues of conflicting values</w:t>
      </w:r>
      <w:r w:rsidR="00A07B35" w:rsidRPr="004764D4">
        <w:rPr>
          <w:rFonts w:asciiTheme="majorBidi" w:hAnsiTheme="majorBidi" w:cstheme="majorBidi"/>
          <w:sz w:val="24"/>
          <w:szCs w:val="24"/>
        </w:rPr>
        <w:t>?</w:t>
      </w:r>
      <w:r w:rsidR="00A57FF1" w:rsidRPr="004764D4">
        <w:rPr>
          <w:rFonts w:asciiTheme="majorBidi" w:hAnsiTheme="majorBidi" w:cstheme="majorBidi"/>
          <w:sz w:val="24"/>
          <w:szCs w:val="24"/>
        </w:rPr>
        <w:t xml:space="preserve"> In this paper, I consider not ‘what works’ but </w:t>
      </w:r>
      <w:r w:rsidR="00A57FF1" w:rsidRPr="004764D4">
        <w:rPr>
          <w:rFonts w:asciiTheme="majorBidi" w:hAnsiTheme="majorBidi" w:cstheme="majorBidi"/>
          <w:i/>
          <w:iCs/>
          <w:sz w:val="24"/>
          <w:szCs w:val="24"/>
        </w:rPr>
        <w:t>what’s working</w:t>
      </w:r>
      <w:r w:rsidR="0050163D">
        <w:rPr>
          <w:rFonts w:asciiTheme="majorBidi" w:hAnsiTheme="majorBidi" w:cstheme="majorBidi"/>
          <w:sz w:val="24"/>
          <w:szCs w:val="24"/>
        </w:rPr>
        <w:t>: I look at why EBP</w:t>
      </w:r>
      <w:r w:rsidR="00593C32">
        <w:rPr>
          <w:rFonts w:asciiTheme="majorBidi" w:hAnsiTheme="majorBidi" w:cstheme="majorBidi"/>
          <w:sz w:val="24"/>
          <w:szCs w:val="24"/>
        </w:rPr>
        <w:t>M</w:t>
      </w:r>
      <w:r w:rsidR="00A57FF1" w:rsidRPr="004764D4">
        <w:rPr>
          <w:rFonts w:asciiTheme="majorBidi" w:hAnsiTheme="majorBidi" w:cstheme="majorBidi"/>
          <w:sz w:val="24"/>
          <w:szCs w:val="24"/>
        </w:rPr>
        <w:t xml:space="preserve"> retains such </w:t>
      </w:r>
      <w:r w:rsidR="009215B2">
        <w:rPr>
          <w:rFonts w:asciiTheme="majorBidi" w:hAnsiTheme="majorBidi" w:cstheme="majorBidi"/>
          <w:sz w:val="24"/>
          <w:szCs w:val="24"/>
        </w:rPr>
        <w:t>prominence</w:t>
      </w:r>
      <w:r w:rsidR="00A57FF1" w:rsidRPr="004764D4">
        <w:rPr>
          <w:rFonts w:asciiTheme="majorBidi" w:hAnsiTheme="majorBidi" w:cstheme="majorBidi"/>
          <w:sz w:val="24"/>
          <w:szCs w:val="24"/>
        </w:rPr>
        <w:t xml:space="preserve"> </w:t>
      </w:r>
      <w:r w:rsidR="009215B2">
        <w:rPr>
          <w:rFonts w:asciiTheme="majorBidi" w:hAnsiTheme="majorBidi" w:cstheme="majorBidi"/>
          <w:sz w:val="24"/>
          <w:szCs w:val="24"/>
        </w:rPr>
        <w:t xml:space="preserve">at the coalface of policymaking </w:t>
      </w:r>
      <w:r w:rsidR="00A57FF1" w:rsidRPr="004764D4">
        <w:rPr>
          <w:rFonts w:asciiTheme="majorBidi" w:hAnsiTheme="majorBidi" w:cstheme="majorBidi"/>
          <w:sz w:val="24"/>
          <w:szCs w:val="24"/>
        </w:rPr>
        <w:t>despite clear misgivings</w:t>
      </w:r>
      <w:r w:rsidR="00DF64CC">
        <w:rPr>
          <w:rFonts w:asciiTheme="majorBidi" w:hAnsiTheme="majorBidi" w:cstheme="majorBidi"/>
          <w:sz w:val="24"/>
          <w:szCs w:val="24"/>
        </w:rPr>
        <w:t xml:space="preserve"> among the actors who practice there</w:t>
      </w:r>
      <w:r w:rsidR="00A57FF1" w:rsidRPr="004764D4">
        <w:rPr>
          <w:rFonts w:asciiTheme="majorBidi" w:hAnsiTheme="majorBidi" w:cstheme="majorBidi"/>
          <w:sz w:val="24"/>
          <w:szCs w:val="24"/>
        </w:rPr>
        <w:t xml:space="preserve">. </w:t>
      </w:r>
      <w:r w:rsidR="00676633">
        <w:rPr>
          <w:rFonts w:asciiTheme="majorBidi" w:hAnsiTheme="majorBidi" w:cstheme="majorBidi"/>
          <w:sz w:val="24"/>
          <w:szCs w:val="24"/>
        </w:rPr>
        <w:t>I want to explain</w:t>
      </w:r>
      <w:r w:rsidR="009215B2">
        <w:rPr>
          <w:rFonts w:asciiTheme="majorBidi" w:hAnsiTheme="majorBidi" w:cstheme="majorBidi"/>
          <w:sz w:val="24"/>
          <w:szCs w:val="24"/>
        </w:rPr>
        <w:t xml:space="preserve"> its</w:t>
      </w:r>
      <w:r w:rsidR="009447BB" w:rsidRPr="004764D4">
        <w:rPr>
          <w:rFonts w:asciiTheme="majorBidi" w:hAnsiTheme="majorBidi" w:cstheme="majorBidi"/>
          <w:sz w:val="24"/>
          <w:szCs w:val="24"/>
        </w:rPr>
        <w:t xml:space="preserve"> strange persistence in policy work</w:t>
      </w:r>
      <w:r w:rsidR="00DC7757">
        <w:rPr>
          <w:rFonts w:asciiTheme="majorBidi" w:hAnsiTheme="majorBidi" w:cstheme="majorBidi"/>
          <w:sz w:val="24"/>
          <w:szCs w:val="24"/>
        </w:rPr>
        <w:t xml:space="preserve"> </w:t>
      </w:r>
      <w:r w:rsidR="00DF64CC">
        <w:rPr>
          <w:rFonts w:asciiTheme="majorBidi" w:hAnsiTheme="majorBidi" w:cstheme="majorBidi"/>
          <w:sz w:val="24"/>
          <w:szCs w:val="24"/>
        </w:rPr>
        <w:t xml:space="preserve">amid an </w:t>
      </w:r>
      <w:r w:rsidR="009215B2" w:rsidRPr="004764D4">
        <w:rPr>
          <w:rFonts w:asciiTheme="majorBidi" w:hAnsiTheme="majorBidi" w:cstheme="majorBidi"/>
          <w:sz w:val="24"/>
          <w:szCs w:val="24"/>
        </w:rPr>
        <w:t>unfavourable political climate</w:t>
      </w:r>
      <w:r w:rsidR="009215B2">
        <w:rPr>
          <w:rFonts w:asciiTheme="majorBidi" w:hAnsiTheme="majorBidi" w:cstheme="majorBidi"/>
          <w:sz w:val="24"/>
          <w:szCs w:val="24"/>
        </w:rPr>
        <w:t xml:space="preserve"> in which</w:t>
      </w:r>
      <w:r w:rsidR="009447BB" w:rsidRPr="004764D4">
        <w:rPr>
          <w:rFonts w:asciiTheme="majorBidi" w:hAnsiTheme="majorBidi" w:cstheme="majorBidi"/>
          <w:sz w:val="24"/>
          <w:szCs w:val="24"/>
        </w:rPr>
        <w:t xml:space="preserve"> </w:t>
      </w:r>
      <w:r w:rsidR="00DC7757">
        <w:rPr>
          <w:rFonts w:asciiTheme="majorBidi" w:hAnsiTheme="majorBidi" w:cstheme="majorBidi"/>
          <w:sz w:val="24"/>
          <w:szCs w:val="24"/>
        </w:rPr>
        <w:t xml:space="preserve">seemingly </w:t>
      </w:r>
      <w:r w:rsidR="009447BB" w:rsidRPr="004764D4">
        <w:rPr>
          <w:rFonts w:asciiTheme="majorBidi" w:hAnsiTheme="majorBidi" w:cstheme="majorBidi"/>
          <w:sz w:val="24"/>
          <w:szCs w:val="24"/>
        </w:rPr>
        <w:t xml:space="preserve">no one </w:t>
      </w:r>
      <w:r w:rsidR="009215B2">
        <w:rPr>
          <w:rFonts w:asciiTheme="majorBidi" w:hAnsiTheme="majorBidi" w:cstheme="majorBidi"/>
          <w:sz w:val="24"/>
          <w:szCs w:val="24"/>
        </w:rPr>
        <w:t>really believes in it</w:t>
      </w:r>
      <w:r w:rsidR="009447BB" w:rsidRPr="004764D4">
        <w:rPr>
          <w:rFonts w:asciiTheme="majorBidi" w:hAnsiTheme="majorBidi" w:cstheme="majorBidi"/>
          <w:sz w:val="24"/>
          <w:szCs w:val="24"/>
        </w:rPr>
        <w:t xml:space="preserve">. </w:t>
      </w:r>
      <w:r w:rsidR="00E01F56">
        <w:rPr>
          <w:rFonts w:asciiTheme="majorBidi" w:hAnsiTheme="majorBidi" w:cstheme="majorBidi"/>
          <w:sz w:val="24"/>
          <w:szCs w:val="24"/>
        </w:rPr>
        <w:t xml:space="preserve">I look at what </w:t>
      </w:r>
      <w:r w:rsidR="00A57FF1" w:rsidRPr="004764D4">
        <w:rPr>
          <w:rFonts w:asciiTheme="majorBidi" w:hAnsiTheme="majorBidi" w:cstheme="majorBidi"/>
          <w:sz w:val="24"/>
          <w:szCs w:val="24"/>
        </w:rPr>
        <w:t xml:space="preserve">makes </w:t>
      </w:r>
      <w:r w:rsidR="0050163D">
        <w:rPr>
          <w:rFonts w:asciiTheme="majorBidi" w:hAnsiTheme="majorBidi" w:cstheme="majorBidi"/>
          <w:sz w:val="24"/>
          <w:szCs w:val="24"/>
        </w:rPr>
        <w:t>EBP</w:t>
      </w:r>
      <w:r w:rsidR="00593C32">
        <w:rPr>
          <w:rFonts w:asciiTheme="majorBidi" w:hAnsiTheme="majorBidi" w:cstheme="majorBidi"/>
          <w:sz w:val="24"/>
          <w:szCs w:val="24"/>
        </w:rPr>
        <w:t>M</w:t>
      </w:r>
      <w:r w:rsidR="00E01F56">
        <w:rPr>
          <w:rFonts w:asciiTheme="majorBidi" w:hAnsiTheme="majorBidi" w:cstheme="majorBidi"/>
          <w:sz w:val="24"/>
          <w:szCs w:val="24"/>
        </w:rPr>
        <w:t>, discredited as it is in theory,</w:t>
      </w:r>
      <w:r w:rsidR="00A57FF1" w:rsidRPr="004764D4">
        <w:rPr>
          <w:rFonts w:asciiTheme="majorBidi" w:hAnsiTheme="majorBidi" w:cstheme="majorBidi"/>
          <w:sz w:val="24"/>
          <w:szCs w:val="24"/>
        </w:rPr>
        <w:t xml:space="preserve"> such a useful myth</w:t>
      </w:r>
      <w:r w:rsidR="00E01F56">
        <w:rPr>
          <w:rFonts w:asciiTheme="majorBidi" w:hAnsiTheme="majorBidi" w:cstheme="majorBidi"/>
          <w:sz w:val="24"/>
          <w:szCs w:val="24"/>
        </w:rPr>
        <w:t xml:space="preserve"> in practice</w:t>
      </w:r>
      <w:r w:rsidR="00A57FF1" w:rsidRPr="004764D4">
        <w:rPr>
          <w:rFonts w:asciiTheme="majorBidi" w:hAnsiTheme="majorBidi" w:cstheme="majorBidi"/>
          <w:sz w:val="24"/>
          <w:szCs w:val="24"/>
        </w:rPr>
        <w:t>.</w:t>
      </w:r>
    </w:p>
    <w:p w:rsidR="002320EB" w:rsidRPr="004764D4" w:rsidRDefault="002320EB" w:rsidP="00D8733E">
      <w:pPr>
        <w:spacing w:line="360" w:lineRule="auto"/>
        <w:rPr>
          <w:rFonts w:asciiTheme="majorBidi" w:hAnsiTheme="majorBidi" w:cstheme="majorBidi"/>
          <w:sz w:val="24"/>
          <w:szCs w:val="24"/>
        </w:rPr>
      </w:pPr>
      <w:r w:rsidRPr="004764D4">
        <w:rPr>
          <w:rFonts w:asciiTheme="majorBidi" w:hAnsiTheme="majorBidi" w:cstheme="majorBidi"/>
          <w:sz w:val="24"/>
          <w:szCs w:val="24"/>
        </w:rPr>
        <w:t>My analysis speaks to policy work more broadly but zeroes in especially on health policymaking in Britain</w:t>
      </w:r>
      <w:r w:rsidR="00162193">
        <w:rPr>
          <w:rFonts w:asciiTheme="majorBidi" w:hAnsiTheme="majorBidi" w:cstheme="majorBidi"/>
          <w:sz w:val="24"/>
          <w:szCs w:val="24"/>
        </w:rPr>
        <w:t xml:space="preserve">, and in particular the work of </w:t>
      </w:r>
      <w:r w:rsidR="00DB7E8A">
        <w:rPr>
          <w:rFonts w:asciiTheme="majorBidi" w:hAnsiTheme="majorBidi" w:cstheme="majorBidi"/>
          <w:sz w:val="24"/>
          <w:szCs w:val="24"/>
        </w:rPr>
        <w:t xml:space="preserve">the National Institute for Health and </w:t>
      </w:r>
      <w:r w:rsidR="00DB7E8A">
        <w:rPr>
          <w:rFonts w:asciiTheme="majorBidi" w:hAnsiTheme="majorBidi" w:cstheme="majorBidi"/>
          <w:sz w:val="24"/>
          <w:szCs w:val="24"/>
        </w:rPr>
        <w:lastRenderedPageBreak/>
        <w:t>Care Excellence (</w:t>
      </w:r>
      <w:r w:rsidR="00162193">
        <w:rPr>
          <w:rFonts w:asciiTheme="majorBidi" w:hAnsiTheme="majorBidi" w:cstheme="majorBidi"/>
          <w:sz w:val="24"/>
          <w:szCs w:val="24"/>
        </w:rPr>
        <w:t>NICE</w:t>
      </w:r>
      <w:r w:rsidR="00DB7E8A">
        <w:rPr>
          <w:rFonts w:asciiTheme="majorBidi" w:hAnsiTheme="majorBidi" w:cstheme="majorBidi"/>
          <w:sz w:val="24"/>
          <w:szCs w:val="24"/>
        </w:rPr>
        <w:t>)</w:t>
      </w:r>
      <w:r w:rsidR="00C21AD7">
        <w:rPr>
          <w:rFonts w:asciiTheme="majorBidi" w:hAnsiTheme="majorBidi" w:cstheme="majorBidi"/>
          <w:sz w:val="24"/>
          <w:szCs w:val="24"/>
        </w:rPr>
        <w:t xml:space="preserve">—the original </w:t>
      </w:r>
      <w:r w:rsidR="00D76310">
        <w:rPr>
          <w:rFonts w:asciiTheme="majorBidi" w:hAnsiTheme="majorBidi" w:cstheme="majorBidi"/>
          <w:sz w:val="24"/>
          <w:szCs w:val="24"/>
        </w:rPr>
        <w:t>What Works C</w:t>
      </w:r>
      <w:r w:rsidR="00162193">
        <w:rPr>
          <w:rFonts w:asciiTheme="majorBidi" w:hAnsiTheme="majorBidi" w:cstheme="majorBidi"/>
          <w:sz w:val="24"/>
          <w:szCs w:val="24"/>
        </w:rPr>
        <w:t>entre and perceived paragon of all things evidence-based</w:t>
      </w:r>
      <w:r w:rsidRPr="004764D4">
        <w:rPr>
          <w:rFonts w:asciiTheme="majorBidi" w:hAnsiTheme="majorBidi" w:cstheme="majorBidi"/>
          <w:sz w:val="24"/>
          <w:szCs w:val="24"/>
        </w:rPr>
        <w:t xml:space="preserve">. </w:t>
      </w:r>
      <w:r w:rsidR="00D514CF">
        <w:rPr>
          <w:rFonts w:asciiTheme="majorBidi" w:hAnsiTheme="majorBidi" w:cstheme="majorBidi"/>
          <w:sz w:val="24"/>
          <w:szCs w:val="24"/>
        </w:rPr>
        <w:t>It is in this sector, in</w:t>
      </w:r>
      <w:r w:rsidR="00D514CF" w:rsidRPr="004764D4">
        <w:rPr>
          <w:rFonts w:asciiTheme="majorBidi" w:hAnsiTheme="majorBidi" w:cstheme="majorBidi"/>
          <w:sz w:val="24"/>
          <w:szCs w:val="24"/>
        </w:rPr>
        <w:t xml:space="preserve"> </w:t>
      </w:r>
      <w:r w:rsidR="00D514CF">
        <w:rPr>
          <w:rFonts w:asciiTheme="majorBidi" w:hAnsiTheme="majorBidi" w:cstheme="majorBidi"/>
          <w:sz w:val="24"/>
          <w:szCs w:val="24"/>
        </w:rPr>
        <w:t xml:space="preserve">this country, </w:t>
      </w:r>
      <w:r w:rsidRPr="004764D4">
        <w:rPr>
          <w:rFonts w:asciiTheme="majorBidi" w:hAnsiTheme="majorBidi" w:cstheme="majorBidi"/>
          <w:sz w:val="24"/>
          <w:szCs w:val="24"/>
        </w:rPr>
        <w:t>that the</w:t>
      </w:r>
      <w:r w:rsidR="0050163D">
        <w:rPr>
          <w:rFonts w:asciiTheme="majorBidi" w:hAnsiTheme="majorBidi" w:cstheme="majorBidi"/>
          <w:sz w:val="24"/>
          <w:szCs w:val="24"/>
        </w:rPr>
        <w:t xml:space="preserve"> paradox of EBP</w:t>
      </w:r>
      <w:r w:rsidR="00593C32">
        <w:rPr>
          <w:rFonts w:asciiTheme="majorBidi" w:hAnsiTheme="majorBidi" w:cstheme="majorBidi"/>
          <w:sz w:val="24"/>
          <w:szCs w:val="24"/>
        </w:rPr>
        <w:t>M</w:t>
      </w:r>
      <w:r w:rsidR="00DB7E8A">
        <w:rPr>
          <w:rFonts w:asciiTheme="majorBidi" w:hAnsiTheme="majorBidi" w:cstheme="majorBidi"/>
          <w:sz w:val="24"/>
          <w:szCs w:val="24"/>
        </w:rPr>
        <w:t xml:space="preserve"> </w:t>
      </w:r>
      <w:r w:rsidR="00C21AD7">
        <w:rPr>
          <w:rFonts w:asciiTheme="majorBidi" w:hAnsiTheme="majorBidi" w:cstheme="majorBidi"/>
          <w:sz w:val="24"/>
          <w:szCs w:val="24"/>
        </w:rPr>
        <w:t>is most acute</w:t>
      </w:r>
      <w:r w:rsidR="00DB7E8A">
        <w:rPr>
          <w:rFonts w:asciiTheme="majorBidi" w:hAnsiTheme="majorBidi" w:cstheme="majorBidi"/>
          <w:sz w:val="24"/>
          <w:szCs w:val="24"/>
        </w:rPr>
        <w:t xml:space="preserve">: </w:t>
      </w:r>
      <w:r w:rsidR="00D514CF">
        <w:rPr>
          <w:rFonts w:asciiTheme="majorBidi" w:hAnsiTheme="majorBidi" w:cstheme="majorBidi"/>
          <w:sz w:val="24"/>
          <w:szCs w:val="24"/>
        </w:rPr>
        <w:t xml:space="preserve">British </w:t>
      </w:r>
      <w:r w:rsidR="00DB7E8A">
        <w:rPr>
          <w:rFonts w:asciiTheme="majorBidi" w:hAnsiTheme="majorBidi" w:cstheme="majorBidi"/>
          <w:sz w:val="24"/>
          <w:szCs w:val="24"/>
        </w:rPr>
        <w:t>h</w:t>
      </w:r>
      <w:r w:rsidR="00162193">
        <w:rPr>
          <w:rFonts w:asciiTheme="majorBidi" w:hAnsiTheme="majorBidi" w:cstheme="majorBidi"/>
          <w:sz w:val="24"/>
          <w:szCs w:val="24"/>
        </w:rPr>
        <w:t>ealth policy a</w:t>
      </w:r>
      <w:r w:rsidRPr="004764D4">
        <w:rPr>
          <w:rFonts w:asciiTheme="majorBidi" w:hAnsiTheme="majorBidi" w:cstheme="majorBidi"/>
          <w:sz w:val="24"/>
          <w:szCs w:val="24"/>
        </w:rPr>
        <w:t>ctors universally r</w:t>
      </w:r>
      <w:r w:rsidR="0050163D">
        <w:rPr>
          <w:rFonts w:asciiTheme="majorBidi" w:hAnsiTheme="majorBidi" w:cstheme="majorBidi"/>
          <w:sz w:val="24"/>
          <w:szCs w:val="24"/>
        </w:rPr>
        <w:t>ecognise the limitations of EBP</w:t>
      </w:r>
      <w:r w:rsidR="00593C32">
        <w:rPr>
          <w:rFonts w:asciiTheme="majorBidi" w:hAnsiTheme="majorBidi" w:cstheme="majorBidi"/>
          <w:sz w:val="24"/>
          <w:szCs w:val="24"/>
        </w:rPr>
        <w:t>M</w:t>
      </w:r>
      <w:r w:rsidR="008B5060">
        <w:rPr>
          <w:rFonts w:asciiTheme="majorBidi" w:hAnsiTheme="majorBidi" w:cstheme="majorBidi"/>
          <w:sz w:val="24"/>
          <w:szCs w:val="24"/>
        </w:rPr>
        <w:t xml:space="preserve"> in practice</w:t>
      </w:r>
      <w:r w:rsidRPr="004764D4">
        <w:rPr>
          <w:rFonts w:asciiTheme="majorBidi" w:hAnsiTheme="majorBidi" w:cstheme="majorBidi"/>
          <w:sz w:val="24"/>
          <w:szCs w:val="24"/>
        </w:rPr>
        <w:t>, yet virtually all r</w:t>
      </w:r>
      <w:r w:rsidR="0050163D">
        <w:rPr>
          <w:rFonts w:asciiTheme="majorBidi" w:hAnsiTheme="majorBidi" w:cstheme="majorBidi"/>
          <w:sz w:val="24"/>
          <w:szCs w:val="24"/>
        </w:rPr>
        <w:t xml:space="preserve">emain zealous proponents of </w:t>
      </w:r>
      <w:r w:rsidR="00C21AD7">
        <w:rPr>
          <w:rFonts w:asciiTheme="majorBidi" w:hAnsiTheme="majorBidi" w:cstheme="majorBidi"/>
          <w:sz w:val="24"/>
          <w:szCs w:val="24"/>
        </w:rPr>
        <w:t>the ideal publicly, and committed to justifying their claims with reference to the evidence base.</w:t>
      </w:r>
      <w:r w:rsidRPr="004764D4">
        <w:rPr>
          <w:rFonts w:asciiTheme="majorBidi" w:hAnsiTheme="majorBidi" w:cstheme="majorBidi"/>
          <w:sz w:val="24"/>
          <w:szCs w:val="24"/>
        </w:rPr>
        <w:t xml:space="preserve"> Through </w:t>
      </w:r>
      <w:r w:rsidR="00162193">
        <w:rPr>
          <w:rFonts w:asciiTheme="majorBidi" w:hAnsiTheme="majorBidi" w:cstheme="majorBidi"/>
          <w:sz w:val="24"/>
          <w:szCs w:val="24"/>
        </w:rPr>
        <w:t xml:space="preserve">an examination of </w:t>
      </w:r>
      <w:r w:rsidR="00D514CF">
        <w:rPr>
          <w:rFonts w:asciiTheme="majorBidi" w:hAnsiTheme="majorBidi" w:cstheme="majorBidi"/>
          <w:sz w:val="24"/>
          <w:szCs w:val="24"/>
        </w:rPr>
        <w:t xml:space="preserve">the politics surrounding </w:t>
      </w:r>
      <w:r w:rsidR="00DB7E8A">
        <w:rPr>
          <w:rFonts w:asciiTheme="majorBidi" w:hAnsiTheme="majorBidi" w:cstheme="majorBidi"/>
          <w:sz w:val="24"/>
          <w:szCs w:val="24"/>
        </w:rPr>
        <w:t xml:space="preserve">NICE’s history of guidance </w:t>
      </w:r>
      <w:r w:rsidR="00D8733E">
        <w:rPr>
          <w:rFonts w:asciiTheme="majorBidi" w:hAnsiTheme="majorBidi" w:cstheme="majorBidi"/>
          <w:sz w:val="24"/>
          <w:szCs w:val="24"/>
        </w:rPr>
        <w:t>on</w:t>
      </w:r>
      <w:r w:rsidR="00DB7E8A">
        <w:rPr>
          <w:rFonts w:asciiTheme="majorBidi" w:hAnsiTheme="majorBidi" w:cstheme="majorBidi"/>
          <w:sz w:val="24"/>
          <w:szCs w:val="24"/>
        </w:rPr>
        <w:t xml:space="preserve"> a paradigmatically uncertain, complex and contested issue with</w:t>
      </w:r>
      <w:r w:rsidR="00162193">
        <w:rPr>
          <w:rFonts w:asciiTheme="majorBidi" w:hAnsiTheme="majorBidi" w:cstheme="majorBidi"/>
          <w:sz w:val="24"/>
          <w:szCs w:val="24"/>
        </w:rPr>
        <w:t xml:space="preserve">in </w:t>
      </w:r>
      <w:r w:rsidR="00DB7E8A">
        <w:rPr>
          <w:rFonts w:asciiTheme="majorBidi" w:hAnsiTheme="majorBidi" w:cstheme="majorBidi"/>
          <w:sz w:val="24"/>
          <w:szCs w:val="24"/>
        </w:rPr>
        <w:t>its remit</w:t>
      </w:r>
      <w:r w:rsidR="00162193">
        <w:rPr>
          <w:rFonts w:asciiTheme="majorBidi" w:hAnsiTheme="majorBidi" w:cstheme="majorBidi"/>
          <w:sz w:val="24"/>
          <w:szCs w:val="24"/>
        </w:rPr>
        <w:t>—</w:t>
      </w:r>
      <w:r w:rsidR="00DB7E8A">
        <w:rPr>
          <w:rFonts w:asciiTheme="majorBidi" w:hAnsiTheme="majorBidi" w:cstheme="majorBidi"/>
          <w:sz w:val="24"/>
          <w:szCs w:val="24"/>
        </w:rPr>
        <w:t>the use of bariatric surgery to</w:t>
      </w:r>
      <w:r w:rsidR="008E59EF">
        <w:rPr>
          <w:rFonts w:asciiTheme="majorBidi" w:hAnsiTheme="majorBidi" w:cstheme="majorBidi"/>
          <w:sz w:val="24"/>
          <w:szCs w:val="24"/>
        </w:rPr>
        <w:t xml:space="preserve"> stave off the ill-effects of obesity</w:t>
      </w:r>
      <w:r w:rsidR="00162193">
        <w:rPr>
          <w:rFonts w:asciiTheme="majorBidi" w:hAnsiTheme="majorBidi" w:cstheme="majorBidi"/>
          <w:sz w:val="24"/>
          <w:szCs w:val="24"/>
        </w:rPr>
        <w:t>—</w:t>
      </w:r>
      <w:r w:rsidRPr="004764D4">
        <w:rPr>
          <w:rFonts w:asciiTheme="majorBidi" w:hAnsiTheme="majorBidi" w:cstheme="majorBidi"/>
          <w:sz w:val="24"/>
          <w:szCs w:val="24"/>
        </w:rPr>
        <w:t>I seek to unpack ‘what’s working’</w:t>
      </w:r>
      <w:r w:rsidR="008B5060">
        <w:rPr>
          <w:rFonts w:asciiTheme="majorBidi" w:hAnsiTheme="majorBidi" w:cstheme="majorBidi"/>
          <w:sz w:val="24"/>
          <w:szCs w:val="24"/>
        </w:rPr>
        <w:t xml:space="preserve"> </w:t>
      </w:r>
      <w:r w:rsidR="0050163D">
        <w:rPr>
          <w:rFonts w:asciiTheme="majorBidi" w:hAnsiTheme="majorBidi" w:cstheme="majorBidi"/>
          <w:sz w:val="24"/>
          <w:szCs w:val="24"/>
        </w:rPr>
        <w:t>for the EBP</w:t>
      </w:r>
      <w:r w:rsidR="00593C32">
        <w:rPr>
          <w:rFonts w:asciiTheme="majorBidi" w:hAnsiTheme="majorBidi" w:cstheme="majorBidi"/>
          <w:sz w:val="24"/>
          <w:szCs w:val="24"/>
        </w:rPr>
        <w:t>M</w:t>
      </w:r>
      <w:r w:rsidR="009215B2">
        <w:rPr>
          <w:rFonts w:asciiTheme="majorBidi" w:hAnsiTheme="majorBidi" w:cstheme="majorBidi"/>
          <w:sz w:val="24"/>
          <w:szCs w:val="24"/>
        </w:rPr>
        <w:t xml:space="preserve"> movement</w:t>
      </w:r>
      <w:r w:rsidRPr="004764D4">
        <w:rPr>
          <w:rFonts w:asciiTheme="majorBidi" w:hAnsiTheme="majorBidi" w:cstheme="majorBidi"/>
          <w:sz w:val="24"/>
          <w:szCs w:val="24"/>
        </w:rPr>
        <w:t>.</w:t>
      </w:r>
    </w:p>
    <w:p w:rsidR="000B3369" w:rsidRPr="004764D4" w:rsidRDefault="002320EB" w:rsidP="00CB0051">
      <w:pPr>
        <w:spacing w:line="360" w:lineRule="auto"/>
        <w:rPr>
          <w:rFonts w:asciiTheme="majorBidi" w:hAnsiTheme="majorBidi" w:cstheme="majorBidi"/>
          <w:sz w:val="24"/>
          <w:szCs w:val="24"/>
        </w:rPr>
      </w:pPr>
      <w:r w:rsidRPr="004764D4">
        <w:rPr>
          <w:rFonts w:asciiTheme="majorBidi" w:hAnsiTheme="majorBidi" w:cstheme="majorBidi"/>
          <w:sz w:val="24"/>
          <w:szCs w:val="24"/>
        </w:rPr>
        <w:t xml:space="preserve">From this analysis, </w:t>
      </w:r>
      <w:r w:rsidR="00A57FF1" w:rsidRPr="004764D4">
        <w:rPr>
          <w:rFonts w:asciiTheme="majorBidi" w:hAnsiTheme="majorBidi" w:cstheme="majorBidi"/>
          <w:sz w:val="24"/>
          <w:szCs w:val="24"/>
        </w:rPr>
        <w:t xml:space="preserve">I identify </w:t>
      </w:r>
      <w:r w:rsidR="0050163D">
        <w:rPr>
          <w:rFonts w:asciiTheme="majorBidi" w:hAnsiTheme="majorBidi" w:cstheme="majorBidi"/>
          <w:sz w:val="24"/>
          <w:szCs w:val="24"/>
        </w:rPr>
        <w:t>three kinds of utility that EBP</w:t>
      </w:r>
      <w:r w:rsidR="00593C32">
        <w:rPr>
          <w:rFonts w:asciiTheme="majorBidi" w:hAnsiTheme="majorBidi" w:cstheme="majorBidi"/>
          <w:sz w:val="24"/>
          <w:szCs w:val="24"/>
        </w:rPr>
        <w:t>M</w:t>
      </w:r>
      <w:r w:rsidR="00A57FF1" w:rsidRPr="004764D4">
        <w:rPr>
          <w:rFonts w:asciiTheme="majorBidi" w:hAnsiTheme="majorBidi" w:cstheme="majorBidi"/>
          <w:sz w:val="24"/>
          <w:szCs w:val="24"/>
        </w:rPr>
        <w:t xml:space="preserve"> </w:t>
      </w:r>
      <w:r w:rsidR="009447BB" w:rsidRPr="004764D4">
        <w:rPr>
          <w:rFonts w:asciiTheme="majorBidi" w:hAnsiTheme="majorBidi" w:cstheme="majorBidi"/>
          <w:sz w:val="24"/>
          <w:szCs w:val="24"/>
        </w:rPr>
        <w:t>entails i</w:t>
      </w:r>
      <w:r w:rsidR="00A57FF1" w:rsidRPr="004764D4">
        <w:rPr>
          <w:rFonts w:asciiTheme="majorBidi" w:hAnsiTheme="majorBidi" w:cstheme="majorBidi"/>
          <w:sz w:val="24"/>
          <w:szCs w:val="24"/>
        </w:rPr>
        <w:t xml:space="preserve">n </w:t>
      </w:r>
      <w:r w:rsidR="008E59EF">
        <w:rPr>
          <w:rFonts w:asciiTheme="majorBidi" w:hAnsiTheme="majorBidi" w:cstheme="majorBidi"/>
          <w:sz w:val="24"/>
          <w:szCs w:val="24"/>
        </w:rPr>
        <w:t xml:space="preserve">the practice of </w:t>
      </w:r>
      <w:r w:rsidR="00A57FF1" w:rsidRPr="004764D4">
        <w:rPr>
          <w:rFonts w:asciiTheme="majorBidi" w:hAnsiTheme="majorBidi" w:cstheme="majorBidi"/>
          <w:sz w:val="24"/>
          <w:szCs w:val="24"/>
        </w:rPr>
        <w:t xml:space="preserve">policy work. </w:t>
      </w:r>
      <w:r w:rsidR="009447BB" w:rsidRPr="004764D4">
        <w:rPr>
          <w:rFonts w:asciiTheme="majorBidi" w:hAnsiTheme="majorBidi" w:cstheme="majorBidi"/>
          <w:sz w:val="24"/>
          <w:szCs w:val="24"/>
        </w:rPr>
        <w:t xml:space="preserve">The </w:t>
      </w:r>
      <w:r w:rsidR="00593C32">
        <w:rPr>
          <w:rFonts w:asciiTheme="majorBidi" w:hAnsiTheme="majorBidi" w:cstheme="majorBidi"/>
          <w:sz w:val="24"/>
          <w:szCs w:val="24"/>
        </w:rPr>
        <w:t>first</w:t>
      </w:r>
      <w:r w:rsidR="0050163D">
        <w:rPr>
          <w:rFonts w:asciiTheme="majorBidi" w:hAnsiTheme="majorBidi" w:cstheme="majorBidi"/>
          <w:sz w:val="24"/>
          <w:szCs w:val="24"/>
        </w:rPr>
        <w:t xml:space="preserve"> is </w:t>
      </w:r>
      <w:r w:rsidR="004A37B4">
        <w:rPr>
          <w:rFonts w:asciiTheme="majorBidi" w:hAnsiTheme="majorBidi" w:cstheme="majorBidi"/>
          <w:sz w:val="24"/>
          <w:szCs w:val="24"/>
        </w:rPr>
        <w:t xml:space="preserve">an </w:t>
      </w:r>
      <w:r w:rsidR="00593C32">
        <w:rPr>
          <w:rFonts w:asciiTheme="majorBidi" w:hAnsiTheme="majorBidi" w:cstheme="majorBidi"/>
          <w:sz w:val="24"/>
          <w:szCs w:val="24"/>
        </w:rPr>
        <w:t>epistemic</w:t>
      </w:r>
      <w:r w:rsidR="0050163D">
        <w:rPr>
          <w:rFonts w:asciiTheme="majorBidi" w:hAnsiTheme="majorBidi" w:cstheme="majorBidi"/>
          <w:sz w:val="24"/>
          <w:szCs w:val="24"/>
        </w:rPr>
        <w:t xml:space="preserve"> </w:t>
      </w:r>
      <w:r w:rsidR="004A37B4">
        <w:rPr>
          <w:rFonts w:asciiTheme="majorBidi" w:hAnsiTheme="majorBidi" w:cstheme="majorBidi"/>
          <w:sz w:val="24"/>
          <w:szCs w:val="24"/>
        </w:rPr>
        <w:t>function</w:t>
      </w:r>
      <w:r w:rsidR="0050163D">
        <w:rPr>
          <w:rFonts w:asciiTheme="majorBidi" w:hAnsiTheme="majorBidi" w:cstheme="majorBidi"/>
          <w:sz w:val="24"/>
          <w:szCs w:val="24"/>
        </w:rPr>
        <w:t>: EBP</w:t>
      </w:r>
      <w:r w:rsidR="00593C32">
        <w:rPr>
          <w:rFonts w:asciiTheme="majorBidi" w:hAnsiTheme="majorBidi" w:cstheme="majorBidi"/>
          <w:sz w:val="24"/>
          <w:szCs w:val="24"/>
        </w:rPr>
        <w:t>M</w:t>
      </w:r>
      <w:r w:rsidR="009447BB" w:rsidRPr="004764D4">
        <w:rPr>
          <w:rFonts w:asciiTheme="majorBidi" w:hAnsiTheme="majorBidi" w:cstheme="majorBidi"/>
          <w:sz w:val="24"/>
          <w:szCs w:val="24"/>
        </w:rPr>
        <w:t xml:space="preserve"> </w:t>
      </w:r>
      <w:r w:rsidR="004A37B4">
        <w:rPr>
          <w:rFonts w:asciiTheme="majorBidi" w:hAnsiTheme="majorBidi" w:cstheme="majorBidi"/>
          <w:sz w:val="24"/>
          <w:szCs w:val="24"/>
        </w:rPr>
        <w:t>works as</w:t>
      </w:r>
      <w:r w:rsidR="009447BB" w:rsidRPr="004764D4">
        <w:rPr>
          <w:rFonts w:asciiTheme="majorBidi" w:hAnsiTheme="majorBidi" w:cstheme="majorBidi"/>
          <w:sz w:val="24"/>
          <w:szCs w:val="24"/>
        </w:rPr>
        <w:t xml:space="preserve"> </w:t>
      </w:r>
      <w:r w:rsidR="009447BB" w:rsidRPr="004764D4">
        <w:rPr>
          <w:rFonts w:asciiTheme="majorBidi" w:hAnsiTheme="majorBidi" w:cstheme="majorBidi"/>
          <w:i/>
          <w:iCs/>
          <w:sz w:val="24"/>
          <w:szCs w:val="24"/>
        </w:rPr>
        <w:t>a shifting fix</w:t>
      </w:r>
      <w:r w:rsidR="009447BB" w:rsidRPr="004764D4">
        <w:rPr>
          <w:rFonts w:asciiTheme="majorBidi" w:hAnsiTheme="majorBidi" w:cstheme="majorBidi"/>
          <w:sz w:val="24"/>
          <w:szCs w:val="24"/>
        </w:rPr>
        <w:t xml:space="preserve"> for </w:t>
      </w:r>
      <w:r w:rsidR="00B20347" w:rsidRPr="004764D4">
        <w:rPr>
          <w:rFonts w:asciiTheme="majorBidi" w:hAnsiTheme="majorBidi" w:cstheme="majorBidi"/>
          <w:sz w:val="24"/>
          <w:szCs w:val="24"/>
        </w:rPr>
        <w:t>uncertain</w:t>
      </w:r>
      <w:r w:rsidR="009447BB" w:rsidRPr="004764D4">
        <w:rPr>
          <w:rFonts w:asciiTheme="majorBidi" w:hAnsiTheme="majorBidi" w:cstheme="majorBidi"/>
          <w:sz w:val="24"/>
          <w:szCs w:val="24"/>
        </w:rPr>
        <w:t xml:space="preserve"> policy problems</w:t>
      </w:r>
      <w:r w:rsidR="00DB7E8A">
        <w:rPr>
          <w:rFonts w:asciiTheme="majorBidi" w:hAnsiTheme="majorBidi" w:cstheme="majorBidi"/>
          <w:sz w:val="24"/>
          <w:szCs w:val="24"/>
        </w:rPr>
        <w:t xml:space="preserve"> like bariatric surgery</w:t>
      </w:r>
      <w:r w:rsidR="009447BB" w:rsidRPr="004764D4">
        <w:rPr>
          <w:rFonts w:asciiTheme="majorBidi" w:hAnsiTheme="majorBidi" w:cstheme="majorBidi"/>
          <w:sz w:val="24"/>
          <w:szCs w:val="24"/>
        </w:rPr>
        <w:t xml:space="preserve">. </w:t>
      </w:r>
      <w:r w:rsidR="00DC7757">
        <w:rPr>
          <w:rFonts w:asciiTheme="majorBidi" w:hAnsiTheme="majorBidi" w:cstheme="majorBidi"/>
          <w:sz w:val="24"/>
          <w:szCs w:val="24"/>
        </w:rPr>
        <w:t xml:space="preserve">The fall-back claim </w:t>
      </w:r>
      <w:r w:rsidR="0050163D">
        <w:rPr>
          <w:rFonts w:asciiTheme="majorBidi" w:hAnsiTheme="majorBidi" w:cstheme="majorBidi"/>
          <w:sz w:val="24"/>
          <w:szCs w:val="24"/>
        </w:rPr>
        <w:t>to EBP</w:t>
      </w:r>
      <w:r w:rsidR="00593C32">
        <w:rPr>
          <w:rFonts w:asciiTheme="majorBidi" w:hAnsiTheme="majorBidi" w:cstheme="majorBidi"/>
          <w:sz w:val="24"/>
          <w:szCs w:val="24"/>
        </w:rPr>
        <w:t>M</w:t>
      </w:r>
      <w:r w:rsidR="009A57FB">
        <w:rPr>
          <w:rFonts w:asciiTheme="majorBidi" w:hAnsiTheme="majorBidi" w:cstheme="majorBidi"/>
          <w:sz w:val="24"/>
          <w:szCs w:val="24"/>
        </w:rPr>
        <w:t xml:space="preserve"> allow</w:t>
      </w:r>
      <w:r w:rsidR="00DC7757">
        <w:rPr>
          <w:rFonts w:asciiTheme="majorBidi" w:hAnsiTheme="majorBidi" w:cstheme="majorBidi"/>
          <w:sz w:val="24"/>
          <w:szCs w:val="24"/>
        </w:rPr>
        <w:t>s</w:t>
      </w:r>
      <w:r w:rsidR="009A57FB">
        <w:rPr>
          <w:rFonts w:asciiTheme="majorBidi" w:hAnsiTheme="majorBidi" w:cstheme="majorBidi"/>
          <w:sz w:val="24"/>
          <w:szCs w:val="24"/>
        </w:rPr>
        <w:t xml:space="preserve"> policy actors to get on with the business of</w:t>
      </w:r>
      <w:r w:rsidR="00DB7E8A">
        <w:rPr>
          <w:rFonts w:asciiTheme="majorBidi" w:hAnsiTheme="majorBidi" w:cstheme="majorBidi"/>
          <w:sz w:val="24"/>
          <w:szCs w:val="24"/>
        </w:rPr>
        <w:t xml:space="preserve"> governing in the absence of truly</w:t>
      </w:r>
      <w:r w:rsidR="009A57FB">
        <w:rPr>
          <w:rFonts w:asciiTheme="majorBidi" w:hAnsiTheme="majorBidi" w:cstheme="majorBidi"/>
          <w:sz w:val="24"/>
          <w:szCs w:val="24"/>
        </w:rPr>
        <w:t xml:space="preserve"> clear evidence about ‘what works’</w:t>
      </w:r>
      <w:r w:rsidR="00DB7E8A">
        <w:rPr>
          <w:rFonts w:asciiTheme="majorBidi" w:hAnsiTheme="majorBidi" w:cstheme="majorBidi"/>
          <w:sz w:val="24"/>
          <w:szCs w:val="24"/>
        </w:rPr>
        <w:t xml:space="preserve"> on this issue</w:t>
      </w:r>
      <w:r w:rsidR="009A57FB">
        <w:rPr>
          <w:rFonts w:asciiTheme="majorBidi" w:hAnsiTheme="majorBidi" w:cstheme="majorBidi"/>
          <w:sz w:val="24"/>
          <w:szCs w:val="24"/>
        </w:rPr>
        <w:t xml:space="preserve">. </w:t>
      </w:r>
      <w:r w:rsidR="00DC7757">
        <w:rPr>
          <w:rFonts w:asciiTheme="majorBidi" w:hAnsiTheme="majorBidi" w:cstheme="majorBidi"/>
          <w:sz w:val="24"/>
          <w:szCs w:val="24"/>
        </w:rPr>
        <w:t>It enables</w:t>
      </w:r>
      <w:r w:rsidR="00676633" w:rsidRPr="004764D4">
        <w:rPr>
          <w:rFonts w:asciiTheme="majorBidi" w:hAnsiTheme="majorBidi" w:cstheme="majorBidi"/>
          <w:sz w:val="24"/>
          <w:szCs w:val="24"/>
        </w:rPr>
        <w:t xml:space="preserve"> policy actors to </w:t>
      </w:r>
      <w:r w:rsidR="00676633">
        <w:rPr>
          <w:rFonts w:asciiTheme="majorBidi" w:hAnsiTheme="majorBidi" w:cstheme="majorBidi"/>
          <w:sz w:val="24"/>
          <w:szCs w:val="24"/>
        </w:rPr>
        <w:t xml:space="preserve">successfully </w:t>
      </w:r>
      <w:r w:rsidR="00676633" w:rsidRPr="004764D4">
        <w:rPr>
          <w:rFonts w:asciiTheme="majorBidi" w:hAnsiTheme="majorBidi" w:cstheme="majorBidi"/>
          <w:sz w:val="24"/>
          <w:szCs w:val="24"/>
        </w:rPr>
        <w:t>justify action</w:t>
      </w:r>
      <w:r w:rsidR="00DF64CC">
        <w:rPr>
          <w:rFonts w:asciiTheme="majorBidi" w:hAnsiTheme="majorBidi" w:cstheme="majorBidi"/>
          <w:sz w:val="24"/>
          <w:szCs w:val="24"/>
        </w:rPr>
        <w:t>,</w:t>
      </w:r>
      <w:r w:rsidR="00676633" w:rsidRPr="004764D4">
        <w:rPr>
          <w:rFonts w:asciiTheme="majorBidi" w:hAnsiTheme="majorBidi" w:cstheme="majorBidi"/>
          <w:sz w:val="24"/>
          <w:szCs w:val="24"/>
        </w:rPr>
        <w:t xml:space="preserve"> and inaction</w:t>
      </w:r>
      <w:r w:rsidR="00DF64CC">
        <w:rPr>
          <w:rFonts w:asciiTheme="majorBidi" w:hAnsiTheme="majorBidi" w:cstheme="majorBidi"/>
          <w:sz w:val="24"/>
          <w:szCs w:val="24"/>
        </w:rPr>
        <w:t>,</w:t>
      </w:r>
      <w:r w:rsidR="00676633" w:rsidRPr="004764D4">
        <w:rPr>
          <w:rFonts w:asciiTheme="majorBidi" w:hAnsiTheme="majorBidi" w:cstheme="majorBidi"/>
          <w:sz w:val="24"/>
          <w:szCs w:val="24"/>
        </w:rPr>
        <w:t xml:space="preserve"> in </w:t>
      </w:r>
      <w:r w:rsidR="00DF64CC">
        <w:rPr>
          <w:rFonts w:asciiTheme="majorBidi" w:hAnsiTheme="majorBidi" w:cstheme="majorBidi"/>
          <w:sz w:val="24"/>
          <w:szCs w:val="24"/>
        </w:rPr>
        <w:t xml:space="preserve">both </w:t>
      </w:r>
      <w:r w:rsidR="00676633" w:rsidRPr="004764D4">
        <w:rPr>
          <w:rFonts w:asciiTheme="majorBidi" w:hAnsiTheme="majorBidi" w:cstheme="majorBidi"/>
          <w:sz w:val="24"/>
          <w:szCs w:val="24"/>
        </w:rPr>
        <w:t xml:space="preserve">the short- and long-term. </w:t>
      </w:r>
      <w:r w:rsidR="00593C32" w:rsidRPr="004764D4">
        <w:rPr>
          <w:rFonts w:asciiTheme="majorBidi" w:hAnsiTheme="majorBidi" w:cstheme="majorBidi"/>
          <w:sz w:val="24"/>
          <w:szCs w:val="24"/>
        </w:rPr>
        <w:t>The</w:t>
      </w:r>
      <w:r w:rsidR="00593C32">
        <w:rPr>
          <w:rFonts w:asciiTheme="majorBidi" w:hAnsiTheme="majorBidi" w:cstheme="majorBidi"/>
          <w:sz w:val="24"/>
          <w:szCs w:val="24"/>
        </w:rPr>
        <w:t xml:space="preserve"> second is </w:t>
      </w:r>
      <w:r w:rsidR="004A37B4">
        <w:rPr>
          <w:rFonts w:asciiTheme="majorBidi" w:hAnsiTheme="majorBidi" w:cstheme="majorBidi"/>
          <w:sz w:val="24"/>
          <w:szCs w:val="24"/>
        </w:rPr>
        <w:t xml:space="preserve">a </w:t>
      </w:r>
      <w:r w:rsidR="009B601A">
        <w:rPr>
          <w:rFonts w:asciiTheme="majorBidi" w:hAnsiTheme="majorBidi" w:cstheme="majorBidi"/>
          <w:sz w:val="24"/>
          <w:szCs w:val="24"/>
        </w:rPr>
        <w:t>pragmatic</w:t>
      </w:r>
      <w:r w:rsidR="00593C32">
        <w:rPr>
          <w:rFonts w:asciiTheme="majorBidi" w:hAnsiTheme="majorBidi" w:cstheme="majorBidi"/>
          <w:sz w:val="24"/>
          <w:szCs w:val="24"/>
        </w:rPr>
        <w:t xml:space="preserve"> </w:t>
      </w:r>
      <w:r w:rsidR="004A37B4">
        <w:rPr>
          <w:rFonts w:asciiTheme="majorBidi" w:hAnsiTheme="majorBidi" w:cstheme="majorBidi"/>
          <w:sz w:val="24"/>
          <w:szCs w:val="24"/>
        </w:rPr>
        <w:t>function</w:t>
      </w:r>
      <w:r w:rsidR="00593C32">
        <w:rPr>
          <w:rFonts w:asciiTheme="majorBidi" w:hAnsiTheme="majorBidi" w:cstheme="majorBidi"/>
          <w:sz w:val="24"/>
          <w:szCs w:val="24"/>
        </w:rPr>
        <w:t>: EBPM</w:t>
      </w:r>
      <w:r w:rsidR="00593C32" w:rsidRPr="004764D4">
        <w:rPr>
          <w:rFonts w:asciiTheme="majorBidi" w:hAnsiTheme="majorBidi" w:cstheme="majorBidi"/>
          <w:sz w:val="24"/>
          <w:szCs w:val="24"/>
        </w:rPr>
        <w:t xml:space="preserve"> appeals as </w:t>
      </w:r>
      <w:r w:rsidR="00593C32" w:rsidRPr="004764D4">
        <w:rPr>
          <w:rFonts w:asciiTheme="majorBidi" w:hAnsiTheme="majorBidi" w:cstheme="majorBidi"/>
          <w:i/>
          <w:iCs/>
          <w:sz w:val="24"/>
          <w:szCs w:val="24"/>
        </w:rPr>
        <w:t>a principled instrument</w:t>
      </w:r>
      <w:r w:rsidR="00593C32" w:rsidRPr="004764D4">
        <w:rPr>
          <w:rFonts w:asciiTheme="majorBidi" w:hAnsiTheme="majorBidi" w:cstheme="majorBidi"/>
          <w:sz w:val="24"/>
          <w:szCs w:val="24"/>
        </w:rPr>
        <w:t xml:space="preserve"> for highly complex policy problems. </w:t>
      </w:r>
      <w:r w:rsidR="00593C32">
        <w:rPr>
          <w:rFonts w:asciiTheme="majorBidi" w:hAnsiTheme="majorBidi" w:cstheme="majorBidi"/>
          <w:sz w:val="24"/>
          <w:szCs w:val="24"/>
        </w:rPr>
        <w:t>The regular refrain to EBPM justifies action to address pressing problems that demand a visible political response</w:t>
      </w:r>
      <w:r w:rsidR="00593C32" w:rsidRPr="004764D4">
        <w:rPr>
          <w:rFonts w:asciiTheme="majorBidi" w:hAnsiTheme="majorBidi" w:cstheme="majorBidi"/>
          <w:sz w:val="24"/>
          <w:szCs w:val="24"/>
        </w:rPr>
        <w:t xml:space="preserve">. It provides an avowedly </w:t>
      </w:r>
      <w:r w:rsidR="00593C32">
        <w:rPr>
          <w:rFonts w:asciiTheme="majorBidi" w:hAnsiTheme="majorBidi" w:cstheme="majorBidi"/>
          <w:sz w:val="24"/>
          <w:szCs w:val="24"/>
        </w:rPr>
        <w:t>principled</w:t>
      </w:r>
      <w:r w:rsidR="00593C32" w:rsidRPr="004764D4">
        <w:rPr>
          <w:rFonts w:asciiTheme="majorBidi" w:hAnsiTheme="majorBidi" w:cstheme="majorBidi"/>
          <w:sz w:val="24"/>
          <w:szCs w:val="24"/>
        </w:rPr>
        <w:t xml:space="preserve"> </w:t>
      </w:r>
      <w:r w:rsidR="00CB0051">
        <w:rPr>
          <w:rFonts w:asciiTheme="majorBidi" w:hAnsiTheme="majorBidi" w:cstheme="majorBidi"/>
          <w:sz w:val="24"/>
          <w:szCs w:val="24"/>
        </w:rPr>
        <w:t>means</w:t>
      </w:r>
      <w:r w:rsidR="00593C32" w:rsidRPr="004764D4">
        <w:rPr>
          <w:rFonts w:asciiTheme="majorBidi" w:hAnsiTheme="majorBidi" w:cstheme="majorBidi"/>
          <w:sz w:val="24"/>
          <w:szCs w:val="24"/>
        </w:rPr>
        <w:t xml:space="preserve"> for</w:t>
      </w:r>
      <w:r w:rsidR="00593C32">
        <w:rPr>
          <w:rFonts w:asciiTheme="majorBidi" w:hAnsiTheme="majorBidi" w:cstheme="majorBidi"/>
          <w:sz w:val="24"/>
          <w:szCs w:val="24"/>
        </w:rPr>
        <w:t xml:space="preserve"> instrumental</w:t>
      </w:r>
      <w:r w:rsidR="00593C32" w:rsidRPr="004764D4">
        <w:rPr>
          <w:rFonts w:asciiTheme="majorBidi" w:hAnsiTheme="majorBidi" w:cstheme="majorBidi"/>
          <w:sz w:val="24"/>
          <w:szCs w:val="24"/>
        </w:rPr>
        <w:t xml:space="preserve"> ends</w:t>
      </w:r>
      <w:r w:rsidR="00593C32">
        <w:rPr>
          <w:rFonts w:asciiTheme="majorBidi" w:hAnsiTheme="majorBidi" w:cstheme="majorBidi"/>
          <w:sz w:val="24"/>
          <w:szCs w:val="24"/>
        </w:rPr>
        <w:t xml:space="preserve">. </w:t>
      </w:r>
      <w:r w:rsidR="009447BB" w:rsidRPr="004764D4">
        <w:rPr>
          <w:rFonts w:asciiTheme="majorBidi" w:hAnsiTheme="majorBidi" w:cstheme="majorBidi"/>
          <w:sz w:val="24"/>
          <w:szCs w:val="24"/>
        </w:rPr>
        <w:t>The t</w:t>
      </w:r>
      <w:r w:rsidR="0050163D">
        <w:rPr>
          <w:rFonts w:asciiTheme="majorBidi" w:hAnsiTheme="majorBidi" w:cstheme="majorBidi"/>
          <w:sz w:val="24"/>
          <w:szCs w:val="24"/>
        </w:rPr>
        <w:t>hird</w:t>
      </w:r>
      <w:r w:rsidR="00593C32">
        <w:rPr>
          <w:rFonts w:asciiTheme="majorBidi" w:hAnsiTheme="majorBidi" w:cstheme="majorBidi"/>
          <w:sz w:val="24"/>
          <w:szCs w:val="24"/>
        </w:rPr>
        <w:t>, and most fundamental,</w:t>
      </w:r>
      <w:r w:rsidR="0050163D">
        <w:rPr>
          <w:rFonts w:asciiTheme="majorBidi" w:hAnsiTheme="majorBidi" w:cstheme="majorBidi"/>
          <w:sz w:val="24"/>
          <w:szCs w:val="24"/>
        </w:rPr>
        <w:t xml:space="preserve"> is </w:t>
      </w:r>
      <w:r w:rsidR="008E59EF">
        <w:rPr>
          <w:rFonts w:asciiTheme="majorBidi" w:hAnsiTheme="majorBidi" w:cstheme="majorBidi"/>
          <w:sz w:val="24"/>
          <w:szCs w:val="24"/>
        </w:rPr>
        <w:t xml:space="preserve">a </w:t>
      </w:r>
      <w:r w:rsidR="0050163D">
        <w:rPr>
          <w:rFonts w:asciiTheme="majorBidi" w:hAnsiTheme="majorBidi" w:cstheme="majorBidi"/>
          <w:sz w:val="24"/>
          <w:szCs w:val="24"/>
        </w:rPr>
        <w:t xml:space="preserve">procedural </w:t>
      </w:r>
      <w:r w:rsidR="004A37B4">
        <w:rPr>
          <w:rFonts w:asciiTheme="majorBidi" w:hAnsiTheme="majorBidi" w:cstheme="majorBidi"/>
          <w:sz w:val="24"/>
          <w:szCs w:val="24"/>
        </w:rPr>
        <w:t>function</w:t>
      </w:r>
      <w:r w:rsidR="0050163D">
        <w:rPr>
          <w:rFonts w:asciiTheme="majorBidi" w:hAnsiTheme="majorBidi" w:cstheme="majorBidi"/>
          <w:sz w:val="24"/>
          <w:szCs w:val="24"/>
        </w:rPr>
        <w:t>: EBP</w:t>
      </w:r>
      <w:r w:rsidR="00593C32">
        <w:rPr>
          <w:rFonts w:asciiTheme="majorBidi" w:hAnsiTheme="majorBidi" w:cstheme="majorBidi"/>
          <w:sz w:val="24"/>
          <w:szCs w:val="24"/>
        </w:rPr>
        <w:t>M</w:t>
      </w:r>
      <w:r w:rsidR="009447BB" w:rsidRPr="004764D4">
        <w:rPr>
          <w:rFonts w:asciiTheme="majorBidi" w:hAnsiTheme="majorBidi" w:cstheme="majorBidi"/>
          <w:sz w:val="24"/>
          <w:szCs w:val="24"/>
        </w:rPr>
        <w:t xml:space="preserve"> is </w:t>
      </w:r>
      <w:r w:rsidR="009447BB" w:rsidRPr="004764D4">
        <w:rPr>
          <w:rFonts w:asciiTheme="majorBidi" w:hAnsiTheme="majorBidi" w:cstheme="majorBidi"/>
          <w:i/>
          <w:iCs/>
          <w:sz w:val="24"/>
          <w:szCs w:val="24"/>
        </w:rPr>
        <w:t>a secular faith</w:t>
      </w:r>
      <w:r w:rsidR="00DC7757">
        <w:rPr>
          <w:rFonts w:asciiTheme="majorBidi" w:hAnsiTheme="majorBidi" w:cstheme="majorBidi"/>
          <w:sz w:val="24"/>
          <w:szCs w:val="24"/>
        </w:rPr>
        <w:t xml:space="preserve"> amid political </w:t>
      </w:r>
      <w:r w:rsidR="00593C32">
        <w:rPr>
          <w:rFonts w:asciiTheme="majorBidi" w:hAnsiTheme="majorBidi" w:cstheme="majorBidi"/>
          <w:sz w:val="24"/>
          <w:szCs w:val="24"/>
        </w:rPr>
        <w:t>contestation</w:t>
      </w:r>
      <w:r w:rsidR="009447BB" w:rsidRPr="004764D4">
        <w:rPr>
          <w:rFonts w:asciiTheme="majorBidi" w:hAnsiTheme="majorBidi" w:cstheme="majorBidi"/>
          <w:sz w:val="24"/>
          <w:szCs w:val="24"/>
        </w:rPr>
        <w:t xml:space="preserve">. </w:t>
      </w:r>
      <w:r w:rsidR="0050163D">
        <w:rPr>
          <w:rFonts w:asciiTheme="majorBidi" w:hAnsiTheme="majorBidi" w:cstheme="majorBidi"/>
          <w:sz w:val="24"/>
          <w:szCs w:val="24"/>
        </w:rPr>
        <w:t>The universal commitment to EBP</w:t>
      </w:r>
      <w:r w:rsidR="00593C32">
        <w:rPr>
          <w:rFonts w:asciiTheme="majorBidi" w:hAnsiTheme="majorBidi" w:cstheme="majorBidi"/>
          <w:sz w:val="24"/>
          <w:szCs w:val="24"/>
        </w:rPr>
        <w:t>M</w:t>
      </w:r>
      <w:r w:rsidR="009447BB" w:rsidRPr="004764D4">
        <w:rPr>
          <w:rFonts w:asciiTheme="majorBidi" w:hAnsiTheme="majorBidi" w:cstheme="majorBidi"/>
          <w:sz w:val="24"/>
          <w:szCs w:val="24"/>
        </w:rPr>
        <w:t xml:space="preserve"> helps assure ongoing buy-</w:t>
      </w:r>
      <w:r w:rsidR="002F04C5">
        <w:rPr>
          <w:rFonts w:asciiTheme="majorBidi" w:hAnsiTheme="majorBidi" w:cstheme="majorBidi"/>
          <w:sz w:val="24"/>
          <w:szCs w:val="24"/>
        </w:rPr>
        <w:t>in from stakeholders with very different views</w:t>
      </w:r>
      <w:r w:rsidR="009447BB" w:rsidRPr="004764D4">
        <w:rPr>
          <w:rFonts w:asciiTheme="majorBidi" w:hAnsiTheme="majorBidi" w:cstheme="majorBidi"/>
          <w:sz w:val="24"/>
          <w:szCs w:val="24"/>
        </w:rPr>
        <w:t>.</w:t>
      </w:r>
      <w:r w:rsidR="00676633" w:rsidRPr="00676633">
        <w:rPr>
          <w:rFonts w:asciiTheme="majorBidi" w:hAnsiTheme="majorBidi" w:cstheme="majorBidi"/>
          <w:sz w:val="24"/>
          <w:szCs w:val="24"/>
        </w:rPr>
        <w:t xml:space="preserve"> </w:t>
      </w:r>
      <w:r w:rsidR="00676633" w:rsidRPr="004764D4">
        <w:rPr>
          <w:rFonts w:asciiTheme="majorBidi" w:hAnsiTheme="majorBidi" w:cstheme="majorBidi"/>
          <w:sz w:val="24"/>
          <w:szCs w:val="24"/>
        </w:rPr>
        <w:t xml:space="preserve">It provides a mode of coordination for </w:t>
      </w:r>
      <w:r w:rsidR="00DC7757">
        <w:rPr>
          <w:rFonts w:asciiTheme="majorBidi" w:hAnsiTheme="majorBidi" w:cstheme="majorBidi"/>
          <w:sz w:val="24"/>
          <w:szCs w:val="24"/>
        </w:rPr>
        <w:t xml:space="preserve">even the most </w:t>
      </w:r>
      <w:r w:rsidR="00676633" w:rsidRPr="004764D4">
        <w:rPr>
          <w:rFonts w:asciiTheme="majorBidi" w:hAnsiTheme="majorBidi" w:cstheme="majorBidi"/>
          <w:sz w:val="24"/>
          <w:szCs w:val="24"/>
        </w:rPr>
        <w:t xml:space="preserve">contentious </w:t>
      </w:r>
      <w:r w:rsidR="002F04C5">
        <w:rPr>
          <w:rFonts w:asciiTheme="majorBidi" w:hAnsiTheme="majorBidi" w:cstheme="majorBidi"/>
          <w:sz w:val="24"/>
          <w:szCs w:val="24"/>
        </w:rPr>
        <w:t xml:space="preserve">policy </w:t>
      </w:r>
      <w:r w:rsidR="00DC7757">
        <w:rPr>
          <w:rFonts w:asciiTheme="majorBidi" w:hAnsiTheme="majorBidi" w:cstheme="majorBidi"/>
          <w:sz w:val="24"/>
          <w:szCs w:val="24"/>
        </w:rPr>
        <w:t>problems</w:t>
      </w:r>
      <w:r w:rsidR="00676633" w:rsidRPr="004764D4">
        <w:rPr>
          <w:rFonts w:asciiTheme="majorBidi" w:hAnsiTheme="majorBidi" w:cstheme="majorBidi"/>
          <w:sz w:val="24"/>
          <w:szCs w:val="24"/>
        </w:rPr>
        <w:t>.</w:t>
      </w:r>
    </w:p>
    <w:p w:rsidR="001713BE" w:rsidRPr="004764D4" w:rsidRDefault="001713BE" w:rsidP="00D8733E">
      <w:pPr>
        <w:spacing w:line="360" w:lineRule="auto"/>
        <w:rPr>
          <w:rFonts w:asciiTheme="majorBidi" w:hAnsiTheme="majorBidi" w:cstheme="majorBidi"/>
          <w:sz w:val="24"/>
          <w:szCs w:val="24"/>
        </w:rPr>
      </w:pPr>
      <w:r w:rsidRPr="004764D4">
        <w:rPr>
          <w:rFonts w:asciiTheme="majorBidi" w:hAnsiTheme="majorBidi" w:cstheme="majorBidi"/>
          <w:sz w:val="24"/>
          <w:szCs w:val="24"/>
        </w:rPr>
        <w:t xml:space="preserve">I advance </w:t>
      </w:r>
      <w:r w:rsidR="00D8733E">
        <w:rPr>
          <w:rFonts w:asciiTheme="majorBidi" w:hAnsiTheme="majorBidi" w:cstheme="majorBidi"/>
          <w:sz w:val="24"/>
          <w:szCs w:val="24"/>
        </w:rPr>
        <w:t>these</w:t>
      </w:r>
      <w:r w:rsidRPr="004764D4">
        <w:rPr>
          <w:rFonts w:asciiTheme="majorBidi" w:hAnsiTheme="majorBidi" w:cstheme="majorBidi"/>
          <w:sz w:val="24"/>
          <w:szCs w:val="24"/>
        </w:rPr>
        <w:t xml:space="preserve"> claims over five sections. In the first, I re-exami</w:t>
      </w:r>
      <w:r w:rsidR="008E59EF">
        <w:rPr>
          <w:rFonts w:asciiTheme="majorBidi" w:hAnsiTheme="majorBidi" w:cstheme="majorBidi"/>
          <w:sz w:val="24"/>
          <w:szCs w:val="24"/>
        </w:rPr>
        <w:t>ne the emergence of What Works</w:t>
      </w:r>
      <w:r w:rsidRPr="004764D4">
        <w:rPr>
          <w:rFonts w:asciiTheme="majorBidi" w:hAnsiTheme="majorBidi" w:cstheme="majorBidi"/>
          <w:sz w:val="24"/>
          <w:szCs w:val="24"/>
        </w:rPr>
        <w:t xml:space="preserve"> and trace the scholarly and political history of this agenda in brief. In the second,</w:t>
      </w:r>
      <w:r w:rsidR="002320EB" w:rsidRPr="004764D4">
        <w:rPr>
          <w:rFonts w:asciiTheme="majorBidi" w:hAnsiTheme="majorBidi" w:cstheme="majorBidi"/>
          <w:sz w:val="24"/>
          <w:szCs w:val="24"/>
        </w:rPr>
        <w:t xml:space="preserve"> I </w:t>
      </w:r>
      <w:r w:rsidR="009B601A">
        <w:rPr>
          <w:rFonts w:asciiTheme="majorBidi" w:hAnsiTheme="majorBidi" w:cstheme="majorBidi"/>
          <w:sz w:val="24"/>
          <w:szCs w:val="24"/>
        </w:rPr>
        <w:t xml:space="preserve">outline and justify the case selection and my approach to analysis, </w:t>
      </w:r>
      <w:r w:rsidR="002320EB" w:rsidRPr="004764D4">
        <w:rPr>
          <w:rFonts w:asciiTheme="majorBidi" w:hAnsiTheme="majorBidi" w:cstheme="majorBidi"/>
          <w:sz w:val="24"/>
          <w:szCs w:val="24"/>
        </w:rPr>
        <w:t>highlight</w:t>
      </w:r>
      <w:r w:rsidR="009B601A">
        <w:rPr>
          <w:rFonts w:asciiTheme="majorBidi" w:hAnsiTheme="majorBidi" w:cstheme="majorBidi"/>
          <w:sz w:val="24"/>
          <w:szCs w:val="24"/>
        </w:rPr>
        <w:t>ing</w:t>
      </w:r>
      <w:r w:rsidR="002320EB" w:rsidRPr="004764D4">
        <w:rPr>
          <w:rFonts w:asciiTheme="majorBidi" w:hAnsiTheme="majorBidi" w:cstheme="majorBidi"/>
          <w:sz w:val="24"/>
          <w:szCs w:val="24"/>
        </w:rPr>
        <w:t xml:space="preserve"> the impor</w:t>
      </w:r>
      <w:r w:rsidR="009B601A">
        <w:rPr>
          <w:rFonts w:asciiTheme="majorBidi" w:hAnsiTheme="majorBidi" w:cstheme="majorBidi"/>
          <w:sz w:val="24"/>
          <w:szCs w:val="24"/>
        </w:rPr>
        <w:t>tance of NICE in this field and the manner in which its production of guidelines around bariatric surgery throws into sharp relief both the lim</w:t>
      </w:r>
      <w:r w:rsidR="00B47A8E">
        <w:rPr>
          <w:rFonts w:asciiTheme="majorBidi" w:hAnsiTheme="majorBidi" w:cstheme="majorBidi"/>
          <w:sz w:val="24"/>
          <w:szCs w:val="24"/>
        </w:rPr>
        <w:t>itations, and the uses, of EBPM</w:t>
      </w:r>
      <w:r w:rsidR="002320EB" w:rsidRPr="004764D4">
        <w:rPr>
          <w:rFonts w:asciiTheme="majorBidi" w:hAnsiTheme="majorBidi" w:cstheme="majorBidi"/>
          <w:sz w:val="24"/>
          <w:szCs w:val="24"/>
        </w:rPr>
        <w:t>. In the third,</w:t>
      </w:r>
      <w:r w:rsidRPr="004764D4">
        <w:rPr>
          <w:rFonts w:asciiTheme="majorBidi" w:hAnsiTheme="majorBidi" w:cstheme="majorBidi"/>
          <w:sz w:val="24"/>
          <w:szCs w:val="24"/>
        </w:rPr>
        <w:t xml:space="preserve"> I begin examining ‘what’s working’ by outlini</w:t>
      </w:r>
      <w:r w:rsidR="0050163D">
        <w:rPr>
          <w:rFonts w:asciiTheme="majorBidi" w:hAnsiTheme="majorBidi" w:cstheme="majorBidi"/>
          <w:sz w:val="24"/>
          <w:szCs w:val="24"/>
        </w:rPr>
        <w:t xml:space="preserve">ng the </w:t>
      </w:r>
      <w:r w:rsidR="009B601A">
        <w:rPr>
          <w:rFonts w:asciiTheme="majorBidi" w:hAnsiTheme="majorBidi" w:cstheme="majorBidi"/>
          <w:sz w:val="24"/>
          <w:szCs w:val="24"/>
        </w:rPr>
        <w:t>epistemic</w:t>
      </w:r>
      <w:r w:rsidR="0050163D">
        <w:rPr>
          <w:rFonts w:asciiTheme="majorBidi" w:hAnsiTheme="majorBidi" w:cstheme="majorBidi"/>
          <w:sz w:val="24"/>
          <w:szCs w:val="24"/>
        </w:rPr>
        <w:t xml:space="preserve"> utility of EBP</w:t>
      </w:r>
      <w:r w:rsidR="009B601A">
        <w:rPr>
          <w:rFonts w:asciiTheme="majorBidi" w:hAnsiTheme="majorBidi" w:cstheme="majorBidi"/>
          <w:sz w:val="24"/>
          <w:szCs w:val="24"/>
        </w:rPr>
        <w:t>M</w:t>
      </w:r>
      <w:r w:rsidRPr="004764D4">
        <w:rPr>
          <w:rFonts w:asciiTheme="majorBidi" w:hAnsiTheme="majorBidi" w:cstheme="majorBidi"/>
          <w:sz w:val="24"/>
          <w:szCs w:val="24"/>
        </w:rPr>
        <w:t xml:space="preserve"> </w:t>
      </w:r>
      <w:r w:rsidR="00B47A8E">
        <w:rPr>
          <w:rFonts w:asciiTheme="majorBidi" w:hAnsiTheme="majorBidi" w:cstheme="majorBidi"/>
          <w:sz w:val="24"/>
          <w:szCs w:val="24"/>
        </w:rPr>
        <w:t>as a shifting fix that allows NICE officials, and those seeking to influence them, ‘wriggle room’ to adapt as received wisdom about the evidence changes</w:t>
      </w:r>
      <w:r w:rsidRPr="004764D4">
        <w:rPr>
          <w:rFonts w:asciiTheme="majorBidi" w:hAnsiTheme="majorBidi" w:cstheme="majorBidi"/>
          <w:sz w:val="24"/>
          <w:szCs w:val="24"/>
        </w:rPr>
        <w:t>. In the</w:t>
      </w:r>
      <w:r w:rsidR="002320EB" w:rsidRPr="004764D4">
        <w:rPr>
          <w:rFonts w:asciiTheme="majorBidi" w:hAnsiTheme="majorBidi" w:cstheme="majorBidi"/>
          <w:sz w:val="24"/>
          <w:szCs w:val="24"/>
        </w:rPr>
        <w:t xml:space="preserve"> fourth</w:t>
      </w:r>
      <w:r w:rsidRPr="004764D4">
        <w:rPr>
          <w:rFonts w:asciiTheme="majorBidi" w:hAnsiTheme="majorBidi" w:cstheme="majorBidi"/>
          <w:sz w:val="24"/>
          <w:szCs w:val="24"/>
        </w:rPr>
        <w:t>, I o</w:t>
      </w:r>
      <w:r w:rsidR="002320EB" w:rsidRPr="004764D4">
        <w:rPr>
          <w:rFonts w:asciiTheme="majorBidi" w:hAnsiTheme="majorBidi" w:cstheme="majorBidi"/>
          <w:sz w:val="24"/>
          <w:szCs w:val="24"/>
        </w:rPr>
        <w:t>utline</w:t>
      </w:r>
      <w:r w:rsidR="0050163D">
        <w:rPr>
          <w:rFonts w:asciiTheme="majorBidi" w:hAnsiTheme="majorBidi" w:cstheme="majorBidi"/>
          <w:sz w:val="24"/>
          <w:szCs w:val="24"/>
        </w:rPr>
        <w:t xml:space="preserve"> the pragmatic utility of EBP</w:t>
      </w:r>
      <w:r w:rsidR="009B601A">
        <w:rPr>
          <w:rFonts w:asciiTheme="majorBidi" w:hAnsiTheme="majorBidi" w:cstheme="majorBidi"/>
          <w:sz w:val="24"/>
          <w:szCs w:val="24"/>
        </w:rPr>
        <w:t>M</w:t>
      </w:r>
      <w:r w:rsidRPr="004764D4">
        <w:rPr>
          <w:rFonts w:asciiTheme="majorBidi" w:hAnsiTheme="majorBidi" w:cstheme="majorBidi"/>
          <w:sz w:val="24"/>
          <w:szCs w:val="24"/>
        </w:rPr>
        <w:t xml:space="preserve"> </w:t>
      </w:r>
      <w:r w:rsidR="00B47A8E">
        <w:rPr>
          <w:rFonts w:asciiTheme="majorBidi" w:hAnsiTheme="majorBidi" w:cstheme="majorBidi"/>
          <w:sz w:val="24"/>
          <w:szCs w:val="24"/>
        </w:rPr>
        <w:t xml:space="preserve">as a principled instrument that enables NICE officials, and those seeking to influence them, to promote (or push back against) the use of bariatric surgery </w:t>
      </w:r>
      <w:r w:rsidR="008E59EF">
        <w:rPr>
          <w:rFonts w:asciiTheme="majorBidi" w:hAnsiTheme="majorBidi" w:cstheme="majorBidi"/>
          <w:sz w:val="24"/>
          <w:szCs w:val="24"/>
        </w:rPr>
        <w:t>while appearing principled</w:t>
      </w:r>
      <w:r w:rsidR="00E01F56">
        <w:rPr>
          <w:rFonts w:asciiTheme="majorBidi" w:hAnsiTheme="majorBidi" w:cstheme="majorBidi"/>
          <w:sz w:val="24"/>
          <w:szCs w:val="24"/>
        </w:rPr>
        <w:t xml:space="preserve"> and detached</w:t>
      </w:r>
      <w:r w:rsidRPr="004764D4">
        <w:rPr>
          <w:rFonts w:asciiTheme="majorBidi" w:hAnsiTheme="majorBidi" w:cstheme="majorBidi"/>
          <w:sz w:val="24"/>
          <w:szCs w:val="24"/>
        </w:rPr>
        <w:t xml:space="preserve">. In the </w:t>
      </w:r>
      <w:r w:rsidR="002320EB" w:rsidRPr="004764D4">
        <w:rPr>
          <w:rFonts w:asciiTheme="majorBidi" w:hAnsiTheme="majorBidi" w:cstheme="majorBidi"/>
          <w:sz w:val="24"/>
          <w:szCs w:val="24"/>
        </w:rPr>
        <w:t>fifth</w:t>
      </w:r>
      <w:r w:rsidRPr="004764D4">
        <w:rPr>
          <w:rFonts w:asciiTheme="majorBidi" w:hAnsiTheme="majorBidi" w:cstheme="majorBidi"/>
          <w:sz w:val="24"/>
          <w:szCs w:val="24"/>
        </w:rPr>
        <w:t>, I outline the procedural utilit</w:t>
      </w:r>
      <w:r w:rsidR="0050163D">
        <w:rPr>
          <w:rFonts w:asciiTheme="majorBidi" w:hAnsiTheme="majorBidi" w:cstheme="majorBidi"/>
          <w:sz w:val="24"/>
          <w:szCs w:val="24"/>
        </w:rPr>
        <w:t>y of EBP</w:t>
      </w:r>
      <w:r w:rsidR="002320EB" w:rsidRPr="004764D4">
        <w:rPr>
          <w:rFonts w:asciiTheme="majorBidi" w:hAnsiTheme="majorBidi" w:cstheme="majorBidi"/>
          <w:sz w:val="24"/>
          <w:szCs w:val="24"/>
        </w:rPr>
        <w:t xml:space="preserve"> </w:t>
      </w:r>
      <w:r w:rsidR="00B47A8E">
        <w:rPr>
          <w:rFonts w:asciiTheme="majorBidi" w:hAnsiTheme="majorBidi" w:cstheme="majorBidi"/>
          <w:sz w:val="24"/>
          <w:szCs w:val="24"/>
        </w:rPr>
        <w:t xml:space="preserve">as a secular faith that all actors can hold onto despite clashing values and incommensurable ideas about what </w:t>
      </w:r>
      <w:r w:rsidR="00B47A8E">
        <w:rPr>
          <w:rFonts w:asciiTheme="majorBidi" w:hAnsiTheme="majorBidi" w:cstheme="majorBidi"/>
          <w:sz w:val="24"/>
          <w:szCs w:val="24"/>
        </w:rPr>
        <w:lastRenderedPageBreak/>
        <w:t>counts as knowledge in relation to this issue</w:t>
      </w:r>
      <w:r w:rsidRPr="004764D4">
        <w:rPr>
          <w:rFonts w:asciiTheme="majorBidi" w:hAnsiTheme="majorBidi" w:cstheme="majorBidi"/>
          <w:sz w:val="24"/>
          <w:szCs w:val="24"/>
        </w:rPr>
        <w:t xml:space="preserve">. </w:t>
      </w:r>
      <w:r w:rsidR="002320EB" w:rsidRPr="004764D4">
        <w:rPr>
          <w:rFonts w:asciiTheme="majorBidi" w:hAnsiTheme="majorBidi" w:cstheme="majorBidi"/>
          <w:sz w:val="24"/>
          <w:szCs w:val="24"/>
        </w:rPr>
        <w:t xml:space="preserve">I conclude by considering the implications of this analysis for the </w:t>
      </w:r>
      <w:r w:rsidR="0050163D">
        <w:rPr>
          <w:rFonts w:asciiTheme="majorBidi" w:hAnsiTheme="majorBidi" w:cstheme="majorBidi"/>
          <w:sz w:val="24"/>
          <w:szCs w:val="24"/>
        </w:rPr>
        <w:t>practice and scholarship of EBP</w:t>
      </w:r>
      <w:r w:rsidR="009B601A">
        <w:rPr>
          <w:rFonts w:asciiTheme="majorBidi" w:hAnsiTheme="majorBidi" w:cstheme="majorBidi"/>
          <w:sz w:val="24"/>
          <w:szCs w:val="24"/>
        </w:rPr>
        <w:t>M</w:t>
      </w:r>
      <w:r w:rsidR="002320EB" w:rsidRPr="004764D4">
        <w:rPr>
          <w:rFonts w:asciiTheme="majorBidi" w:hAnsiTheme="majorBidi" w:cstheme="majorBidi"/>
          <w:sz w:val="24"/>
          <w:szCs w:val="24"/>
        </w:rPr>
        <w:t xml:space="preserve"> in policy work.</w:t>
      </w:r>
      <w:r w:rsidRPr="004764D4">
        <w:rPr>
          <w:rFonts w:asciiTheme="majorBidi" w:hAnsiTheme="majorBidi" w:cstheme="majorBidi"/>
          <w:sz w:val="24"/>
          <w:szCs w:val="24"/>
        </w:rPr>
        <w:t xml:space="preserve">  </w:t>
      </w:r>
    </w:p>
    <w:p w:rsidR="00357E0E" w:rsidRDefault="00357E0E" w:rsidP="004764D4">
      <w:pPr>
        <w:spacing w:line="360" w:lineRule="auto"/>
        <w:rPr>
          <w:rFonts w:asciiTheme="majorBidi" w:hAnsiTheme="majorBidi" w:cstheme="majorBidi"/>
          <w:b/>
          <w:bCs/>
          <w:sz w:val="24"/>
          <w:szCs w:val="24"/>
        </w:rPr>
      </w:pPr>
    </w:p>
    <w:p w:rsidR="00B20347" w:rsidRPr="004764D4" w:rsidRDefault="00157903" w:rsidP="004764D4">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Tracing the </w:t>
      </w:r>
      <w:r w:rsidR="00B20347" w:rsidRPr="004764D4">
        <w:rPr>
          <w:rFonts w:asciiTheme="majorBidi" w:hAnsiTheme="majorBidi" w:cstheme="majorBidi"/>
          <w:b/>
          <w:bCs/>
          <w:sz w:val="24"/>
          <w:szCs w:val="24"/>
        </w:rPr>
        <w:t>W</w:t>
      </w:r>
      <w:r w:rsidR="008B5060">
        <w:rPr>
          <w:rFonts w:asciiTheme="majorBidi" w:hAnsiTheme="majorBidi" w:cstheme="majorBidi"/>
          <w:b/>
          <w:bCs/>
          <w:sz w:val="24"/>
          <w:szCs w:val="24"/>
        </w:rPr>
        <w:t>hat W</w:t>
      </w:r>
      <w:r>
        <w:rPr>
          <w:rFonts w:asciiTheme="majorBidi" w:hAnsiTheme="majorBidi" w:cstheme="majorBidi"/>
          <w:b/>
          <w:bCs/>
          <w:sz w:val="24"/>
          <w:szCs w:val="24"/>
        </w:rPr>
        <w:t>orks a</w:t>
      </w:r>
      <w:r w:rsidR="00B20347" w:rsidRPr="004764D4">
        <w:rPr>
          <w:rFonts w:asciiTheme="majorBidi" w:hAnsiTheme="majorBidi" w:cstheme="majorBidi"/>
          <w:b/>
          <w:bCs/>
          <w:sz w:val="24"/>
          <w:szCs w:val="24"/>
        </w:rPr>
        <w:t>genda</w:t>
      </w:r>
    </w:p>
    <w:p w:rsidR="0060579F" w:rsidRDefault="00D514CF" w:rsidP="00AF65B7">
      <w:pPr>
        <w:spacing w:line="360" w:lineRule="auto"/>
        <w:rPr>
          <w:rFonts w:asciiTheme="majorBidi" w:hAnsiTheme="majorBidi" w:cstheme="majorBidi"/>
          <w:sz w:val="24"/>
          <w:szCs w:val="24"/>
        </w:rPr>
      </w:pPr>
      <w:r>
        <w:rPr>
          <w:rFonts w:asciiTheme="majorBidi" w:hAnsiTheme="majorBidi" w:cstheme="majorBidi"/>
          <w:sz w:val="24"/>
          <w:szCs w:val="24"/>
        </w:rPr>
        <w:t>In the UK, t</w:t>
      </w:r>
      <w:r w:rsidR="002F04C5">
        <w:rPr>
          <w:rFonts w:asciiTheme="majorBidi" w:hAnsiTheme="majorBidi" w:cstheme="majorBidi"/>
          <w:sz w:val="24"/>
          <w:szCs w:val="24"/>
        </w:rPr>
        <w:t xml:space="preserve">he incoming New Labour government in 1997 </w:t>
      </w:r>
      <w:r w:rsidR="00B47A8E">
        <w:rPr>
          <w:rFonts w:asciiTheme="majorBidi" w:hAnsiTheme="majorBidi" w:cstheme="majorBidi"/>
          <w:sz w:val="24"/>
          <w:szCs w:val="24"/>
        </w:rPr>
        <w:t xml:space="preserve">famously </w:t>
      </w:r>
      <w:r w:rsidR="002F04C5">
        <w:rPr>
          <w:rFonts w:asciiTheme="majorBidi" w:hAnsiTheme="majorBidi" w:cstheme="majorBidi"/>
          <w:sz w:val="24"/>
          <w:szCs w:val="24"/>
        </w:rPr>
        <w:t>promised to ‘modernise’ government</w:t>
      </w:r>
      <w:r w:rsidR="008E59EF">
        <w:rPr>
          <w:rFonts w:asciiTheme="majorBidi" w:hAnsiTheme="majorBidi" w:cstheme="majorBidi"/>
          <w:sz w:val="24"/>
          <w:szCs w:val="24"/>
        </w:rPr>
        <w:t xml:space="preserve"> (</w:t>
      </w:r>
      <w:r w:rsidR="00F76295">
        <w:rPr>
          <w:rFonts w:asciiTheme="majorBidi" w:hAnsiTheme="majorBidi" w:cstheme="majorBidi"/>
          <w:sz w:val="24"/>
          <w:szCs w:val="24"/>
        </w:rPr>
        <w:t>White Paper 1999</w:t>
      </w:r>
      <w:r w:rsidR="00B47A8E">
        <w:rPr>
          <w:rFonts w:asciiTheme="majorBidi" w:hAnsiTheme="majorBidi" w:cstheme="majorBidi"/>
          <w:sz w:val="24"/>
          <w:szCs w:val="24"/>
        </w:rPr>
        <w:t>)</w:t>
      </w:r>
      <w:r w:rsidR="002F04C5">
        <w:rPr>
          <w:rFonts w:asciiTheme="majorBidi" w:hAnsiTheme="majorBidi" w:cstheme="majorBidi"/>
          <w:sz w:val="24"/>
          <w:szCs w:val="24"/>
        </w:rPr>
        <w:t xml:space="preserve">. A key plank of this programme was to make a break with the past—both the previous Conservative government’s devotion to neoliberal reform and to Labour’s long association with socialism—by promising a rational </w:t>
      </w:r>
      <w:r w:rsidR="00A50BEC">
        <w:rPr>
          <w:rFonts w:asciiTheme="majorBidi" w:hAnsiTheme="majorBidi" w:cstheme="majorBidi"/>
          <w:sz w:val="24"/>
          <w:szCs w:val="24"/>
        </w:rPr>
        <w:t>approach to policymaking. Their</w:t>
      </w:r>
      <w:r w:rsidR="002F04C5">
        <w:rPr>
          <w:rFonts w:asciiTheme="majorBidi" w:hAnsiTheme="majorBidi" w:cstheme="majorBidi"/>
          <w:sz w:val="24"/>
          <w:szCs w:val="24"/>
        </w:rPr>
        <w:t xml:space="preserve">s would not be a </w:t>
      </w:r>
      <w:r w:rsidR="00A2777C">
        <w:rPr>
          <w:rFonts w:asciiTheme="majorBidi" w:hAnsiTheme="majorBidi" w:cstheme="majorBidi"/>
          <w:sz w:val="24"/>
          <w:szCs w:val="24"/>
        </w:rPr>
        <w:t>programme based on ideological commitments or leaps of faith. They</w:t>
      </w:r>
      <w:r w:rsidR="002F04C5">
        <w:rPr>
          <w:rFonts w:asciiTheme="majorBidi" w:hAnsiTheme="majorBidi" w:cstheme="majorBidi"/>
          <w:sz w:val="24"/>
          <w:szCs w:val="24"/>
        </w:rPr>
        <w:t xml:space="preserve"> would </w:t>
      </w:r>
      <w:r w:rsidR="00A2777C">
        <w:rPr>
          <w:rFonts w:asciiTheme="majorBidi" w:hAnsiTheme="majorBidi" w:cstheme="majorBidi"/>
          <w:sz w:val="24"/>
          <w:szCs w:val="24"/>
        </w:rPr>
        <w:t xml:space="preserve">look to the best scientific evidence on how to deal with problems effectively. They would </w:t>
      </w:r>
      <w:r w:rsidR="00157903">
        <w:rPr>
          <w:rFonts w:asciiTheme="majorBidi" w:hAnsiTheme="majorBidi" w:cstheme="majorBidi"/>
          <w:sz w:val="24"/>
          <w:szCs w:val="24"/>
        </w:rPr>
        <w:t xml:space="preserve">implement </w:t>
      </w:r>
      <w:r w:rsidR="00A2777C">
        <w:rPr>
          <w:rFonts w:asciiTheme="majorBidi" w:hAnsiTheme="majorBidi" w:cstheme="majorBidi"/>
          <w:sz w:val="24"/>
          <w:szCs w:val="24"/>
        </w:rPr>
        <w:t>What W</w:t>
      </w:r>
      <w:r w:rsidR="00162193">
        <w:rPr>
          <w:rFonts w:asciiTheme="majorBidi" w:hAnsiTheme="majorBidi" w:cstheme="majorBidi"/>
          <w:sz w:val="24"/>
          <w:szCs w:val="24"/>
        </w:rPr>
        <w:t>orks</w:t>
      </w:r>
      <w:r w:rsidR="008E59EF">
        <w:rPr>
          <w:rFonts w:asciiTheme="majorBidi" w:hAnsiTheme="majorBidi" w:cstheme="majorBidi"/>
          <w:sz w:val="24"/>
          <w:szCs w:val="24"/>
        </w:rPr>
        <w:t xml:space="preserve"> (see Davies et al. 2000</w:t>
      </w:r>
      <w:r w:rsidR="00B47A8E">
        <w:rPr>
          <w:rFonts w:asciiTheme="majorBidi" w:hAnsiTheme="majorBidi" w:cstheme="majorBidi"/>
          <w:sz w:val="24"/>
          <w:szCs w:val="24"/>
        </w:rPr>
        <w:t>).</w:t>
      </w:r>
      <w:r w:rsidR="00E01F56">
        <w:rPr>
          <w:rFonts w:asciiTheme="majorBidi" w:hAnsiTheme="majorBidi" w:cstheme="majorBidi"/>
          <w:sz w:val="24"/>
          <w:szCs w:val="24"/>
        </w:rPr>
        <w:t xml:space="preserve"> </w:t>
      </w:r>
      <w:r w:rsidR="0050163D">
        <w:rPr>
          <w:rFonts w:asciiTheme="majorBidi" w:hAnsiTheme="majorBidi" w:cstheme="majorBidi"/>
          <w:sz w:val="24"/>
          <w:szCs w:val="24"/>
        </w:rPr>
        <w:t xml:space="preserve">The </w:t>
      </w:r>
      <w:r w:rsidR="00C21AD7">
        <w:rPr>
          <w:rFonts w:asciiTheme="majorBidi" w:hAnsiTheme="majorBidi" w:cstheme="majorBidi"/>
          <w:sz w:val="24"/>
          <w:szCs w:val="24"/>
        </w:rPr>
        <w:t>EBPM</w:t>
      </w:r>
      <w:r w:rsidR="00A2777C">
        <w:rPr>
          <w:rFonts w:asciiTheme="majorBidi" w:hAnsiTheme="majorBidi" w:cstheme="majorBidi"/>
          <w:sz w:val="24"/>
          <w:szCs w:val="24"/>
        </w:rPr>
        <w:t xml:space="preserve"> movement was, in these early days, greeted with much enthusiasm both in academia and in practice</w:t>
      </w:r>
      <w:r>
        <w:rPr>
          <w:rFonts w:asciiTheme="majorBidi" w:hAnsiTheme="majorBidi" w:cstheme="majorBidi"/>
          <w:sz w:val="24"/>
          <w:szCs w:val="24"/>
        </w:rPr>
        <w:t>, spreading across Britain and well beyond</w:t>
      </w:r>
      <w:r w:rsidR="00A2777C">
        <w:rPr>
          <w:rFonts w:asciiTheme="majorBidi" w:hAnsiTheme="majorBidi" w:cstheme="majorBidi"/>
          <w:sz w:val="24"/>
          <w:szCs w:val="24"/>
        </w:rPr>
        <w:t xml:space="preserve">. Many </w:t>
      </w:r>
      <w:r w:rsidR="00A50BEC">
        <w:rPr>
          <w:rFonts w:asciiTheme="majorBidi" w:hAnsiTheme="majorBidi" w:cstheme="majorBidi"/>
          <w:sz w:val="24"/>
          <w:szCs w:val="24"/>
        </w:rPr>
        <w:t xml:space="preserve">scholars across the social sciences </w:t>
      </w:r>
      <w:r w:rsidR="00A2777C">
        <w:rPr>
          <w:rFonts w:asciiTheme="majorBidi" w:hAnsiTheme="majorBidi" w:cstheme="majorBidi"/>
          <w:sz w:val="24"/>
          <w:szCs w:val="24"/>
        </w:rPr>
        <w:t xml:space="preserve">were buoyed by the prospect of </w:t>
      </w:r>
      <w:r w:rsidR="00A50BEC">
        <w:rPr>
          <w:rFonts w:asciiTheme="majorBidi" w:hAnsiTheme="majorBidi" w:cstheme="majorBidi"/>
          <w:sz w:val="24"/>
          <w:szCs w:val="24"/>
        </w:rPr>
        <w:t>their</w:t>
      </w:r>
      <w:r w:rsidR="00A2777C">
        <w:rPr>
          <w:rFonts w:asciiTheme="majorBidi" w:hAnsiTheme="majorBidi" w:cstheme="majorBidi"/>
          <w:sz w:val="24"/>
          <w:szCs w:val="24"/>
        </w:rPr>
        <w:t xml:space="preserve"> research having a genuine impact on policy work</w:t>
      </w:r>
      <w:r w:rsidR="00157903">
        <w:rPr>
          <w:rFonts w:asciiTheme="majorBidi" w:hAnsiTheme="majorBidi" w:cstheme="majorBidi"/>
          <w:sz w:val="24"/>
          <w:szCs w:val="24"/>
        </w:rPr>
        <w:t xml:space="preserve">. </w:t>
      </w:r>
    </w:p>
    <w:p w:rsidR="00F22953" w:rsidRDefault="00A2777C" w:rsidP="00ED43F9">
      <w:pPr>
        <w:spacing w:line="360" w:lineRule="auto"/>
        <w:rPr>
          <w:rFonts w:asciiTheme="majorBidi" w:hAnsiTheme="majorBidi" w:cstheme="majorBidi"/>
          <w:sz w:val="24"/>
          <w:szCs w:val="24"/>
        </w:rPr>
      </w:pPr>
      <w:r>
        <w:rPr>
          <w:rFonts w:asciiTheme="majorBidi" w:hAnsiTheme="majorBidi" w:cstheme="majorBidi"/>
          <w:sz w:val="24"/>
          <w:szCs w:val="24"/>
        </w:rPr>
        <w:t xml:space="preserve">Yet </w:t>
      </w:r>
      <w:r w:rsidR="00DF64CC">
        <w:rPr>
          <w:rFonts w:asciiTheme="majorBidi" w:hAnsiTheme="majorBidi" w:cstheme="majorBidi"/>
          <w:sz w:val="24"/>
          <w:szCs w:val="24"/>
        </w:rPr>
        <w:t>many</w:t>
      </w:r>
      <w:r w:rsidR="00A50BEC">
        <w:rPr>
          <w:rFonts w:asciiTheme="majorBidi" w:hAnsiTheme="majorBidi" w:cstheme="majorBidi"/>
          <w:sz w:val="24"/>
          <w:szCs w:val="24"/>
        </w:rPr>
        <w:t xml:space="preserve"> specialist</w:t>
      </w:r>
      <w:r>
        <w:rPr>
          <w:rFonts w:asciiTheme="majorBidi" w:hAnsiTheme="majorBidi" w:cstheme="majorBidi"/>
          <w:sz w:val="24"/>
          <w:szCs w:val="24"/>
        </w:rPr>
        <w:t xml:space="preserve"> </w:t>
      </w:r>
      <w:r w:rsidR="00A50BEC">
        <w:rPr>
          <w:rFonts w:asciiTheme="majorBidi" w:hAnsiTheme="majorBidi" w:cstheme="majorBidi"/>
          <w:sz w:val="24"/>
          <w:szCs w:val="24"/>
        </w:rPr>
        <w:t>policy scholars</w:t>
      </w:r>
      <w:r>
        <w:rPr>
          <w:rFonts w:asciiTheme="majorBidi" w:hAnsiTheme="majorBidi" w:cstheme="majorBidi"/>
          <w:sz w:val="24"/>
          <w:szCs w:val="24"/>
        </w:rPr>
        <w:t xml:space="preserve"> were rather less en</w:t>
      </w:r>
      <w:r w:rsidR="00157903">
        <w:rPr>
          <w:rFonts w:asciiTheme="majorBidi" w:hAnsiTheme="majorBidi" w:cstheme="majorBidi"/>
          <w:sz w:val="24"/>
          <w:szCs w:val="24"/>
        </w:rPr>
        <w:t>thusiastic. What Works</w:t>
      </w:r>
      <w:r w:rsidR="0050163D">
        <w:rPr>
          <w:rFonts w:asciiTheme="majorBidi" w:hAnsiTheme="majorBidi" w:cstheme="majorBidi"/>
          <w:sz w:val="24"/>
          <w:szCs w:val="24"/>
        </w:rPr>
        <w:t xml:space="preserve"> or EBP</w:t>
      </w:r>
      <w:r w:rsidR="009B601A">
        <w:rPr>
          <w:rFonts w:asciiTheme="majorBidi" w:hAnsiTheme="majorBidi" w:cstheme="majorBidi"/>
          <w:sz w:val="24"/>
          <w:szCs w:val="24"/>
        </w:rPr>
        <w:t>M</w:t>
      </w:r>
      <w:r>
        <w:rPr>
          <w:rFonts w:asciiTheme="majorBidi" w:hAnsiTheme="majorBidi" w:cstheme="majorBidi"/>
          <w:sz w:val="24"/>
          <w:szCs w:val="24"/>
        </w:rPr>
        <w:t xml:space="preserve">, to these scholars, appeared to just be new labels for the </w:t>
      </w:r>
      <w:r w:rsidR="00DF64CC">
        <w:rPr>
          <w:rFonts w:asciiTheme="majorBidi" w:hAnsiTheme="majorBidi" w:cstheme="majorBidi"/>
          <w:sz w:val="24"/>
          <w:szCs w:val="24"/>
        </w:rPr>
        <w:t xml:space="preserve">ill-judged </w:t>
      </w:r>
      <w:r>
        <w:rPr>
          <w:rFonts w:asciiTheme="majorBidi" w:hAnsiTheme="majorBidi" w:cstheme="majorBidi"/>
          <w:sz w:val="24"/>
          <w:szCs w:val="24"/>
        </w:rPr>
        <w:t xml:space="preserve">project to </w:t>
      </w:r>
      <w:r w:rsidR="004B10CA">
        <w:rPr>
          <w:rFonts w:asciiTheme="majorBidi" w:hAnsiTheme="majorBidi" w:cstheme="majorBidi"/>
          <w:sz w:val="24"/>
          <w:szCs w:val="24"/>
        </w:rPr>
        <w:t>rationalise policymaking</w:t>
      </w:r>
      <w:r>
        <w:rPr>
          <w:rFonts w:asciiTheme="majorBidi" w:hAnsiTheme="majorBidi" w:cstheme="majorBidi"/>
          <w:sz w:val="24"/>
          <w:szCs w:val="24"/>
        </w:rPr>
        <w:t xml:space="preserve">. </w:t>
      </w:r>
      <w:r w:rsidR="00E01F56">
        <w:rPr>
          <w:rFonts w:asciiTheme="majorBidi" w:hAnsiTheme="majorBidi" w:cstheme="majorBidi"/>
          <w:sz w:val="24"/>
          <w:szCs w:val="24"/>
        </w:rPr>
        <w:t>For some of these critics, the What Works</w:t>
      </w:r>
      <w:r w:rsidR="00DF64CC">
        <w:rPr>
          <w:rFonts w:asciiTheme="majorBidi" w:hAnsiTheme="majorBidi" w:cstheme="majorBidi"/>
          <w:sz w:val="24"/>
          <w:szCs w:val="24"/>
        </w:rPr>
        <w:t xml:space="preserve"> agenda was danger</w:t>
      </w:r>
      <w:r w:rsidR="0050163D">
        <w:rPr>
          <w:rFonts w:asciiTheme="majorBidi" w:hAnsiTheme="majorBidi" w:cstheme="majorBidi"/>
          <w:sz w:val="24"/>
          <w:szCs w:val="24"/>
        </w:rPr>
        <w:t>ous. These scholars saw the EBP</w:t>
      </w:r>
      <w:r w:rsidR="009B601A">
        <w:rPr>
          <w:rFonts w:asciiTheme="majorBidi" w:hAnsiTheme="majorBidi" w:cstheme="majorBidi"/>
          <w:sz w:val="24"/>
          <w:szCs w:val="24"/>
        </w:rPr>
        <w:t>M</w:t>
      </w:r>
      <w:r w:rsidR="00DF64CC">
        <w:rPr>
          <w:rFonts w:asciiTheme="majorBidi" w:hAnsiTheme="majorBidi" w:cstheme="majorBidi"/>
          <w:sz w:val="24"/>
          <w:szCs w:val="24"/>
        </w:rPr>
        <w:t xml:space="preserve"> movement as part of a broader effort to ‘depoliticise’ public problems, promoting a form of technocratic domination that might sideline legitimate democratic contestation</w:t>
      </w:r>
      <w:r w:rsidR="009B601A">
        <w:rPr>
          <w:rFonts w:asciiTheme="majorBidi" w:hAnsiTheme="majorBidi" w:cstheme="majorBidi"/>
          <w:sz w:val="24"/>
          <w:szCs w:val="24"/>
        </w:rPr>
        <w:t xml:space="preserve"> (see especially Schwandt 1997; Parsons 2002; Roberts 2010</w:t>
      </w:r>
      <w:r w:rsidR="00D76310">
        <w:rPr>
          <w:rFonts w:asciiTheme="majorBidi" w:hAnsiTheme="majorBidi" w:cstheme="majorBidi"/>
          <w:sz w:val="24"/>
          <w:szCs w:val="24"/>
        </w:rPr>
        <w:t>; Papadopoulos 2013</w:t>
      </w:r>
      <w:r w:rsidR="009B601A">
        <w:rPr>
          <w:rFonts w:asciiTheme="majorBidi" w:hAnsiTheme="majorBidi" w:cstheme="majorBidi"/>
          <w:sz w:val="24"/>
          <w:szCs w:val="24"/>
        </w:rPr>
        <w:t>)</w:t>
      </w:r>
      <w:r w:rsidR="00DF64CC">
        <w:rPr>
          <w:rFonts w:asciiTheme="majorBidi" w:hAnsiTheme="majorBidi" w:cstheme="majorBidi"/>
          <w:sz w:val="24"/>
          <w:szCs w:val="24"/>
        </w:rPr>
        <w:t>. For the bulk of critics</w:t>
      </w:r>
      <w:r>
        <w:rPr>
          <w:rFonts w:asciiTheme="majorBidi" w:hAnsiTheme="majorBidi" w:cstheme="majorBidi"/>
          <w:sz w:val="24"/>
          <w:szCs w:val="24"/>
        </w:rPr>
        <w:t xml:space="preserve">, </w:t>
      </w:r>
      <w:r w:rsidR="00DF64CC">
        <w:rPr>
          <w:rFonts w:asciiTheme="majorBidi" w:hAnsiTheme="majorBidi" w:cstheme="majorBidi"/>
          <w:sz w:val="24"/>
          <w:szCs w:val="24"/>
        </w:rPr>
        <w:t>however, the view</w:t>
      </w:r>
      <w:r w:rsidR="0050163D">
        <w:rPr>
          <w:rFonts w:asciiTheme="majorBidi" w:hAnsiTheme="majorBidi" w:cstheme="majorBidi"/>
          <w:sz w:val="24"/>
          <w:szCs w:val="24"/>
        </w:rPr>
        <w:t xml:space="preserve"> was that moves towards EBP</w:t>
      </w:r>
      <w:r w:rsidR="004B10CA">
        <w:rPr>
          <w:rFonts w:asciiTheme="majorBidi" w:hAnsiTheme="majorBidi" w:cstheme="majorBidi"/>
          <w:sz w:val="24"/>
          <w:szCs w:val="24"/>
        </w:rPr>
        <w:t>M</w:t>
      </w:r>
      <w:r w:rsidR="00ED43F9">
        <w:rPr>
          <w:rFonts w:asciiTheme="majorBidi" w:hAnsiTheme="majorBidi" w:cstheme="majorBidi"/>
          <w:sz w:val="24"/>
          <w:szCs w:val="24"/>
        </w:rPr>
        <w:t xml:space="preserve"> were</w:t>
      </w:r>
      <w:r>
        <w:rPr>
          <w:rFonts w:asciiTheme="majorBidi" w:hAnsiTheme="majorBidi" w:cstheme="majorBidi"/>
          <w:sz w:val="24"/>
          <w:szCs w:val="24"/>
        </w:rPr>
        <w:t xml:space="preserve"> </w:t>
      </w:r>
      <w:r w:rsidR="00F22953">
        <w:rPr>
          <w:rFonts w:asciiTheme="majorBidi" w:hAnsiTheme="majorBidi" w:cstheme="majorBidi"/>
          <w:sz w:val="24"/>
          <w:szCs w:val="24"/>
        </w:rPr>
        <w:t xml:space="preserve">naive </w:t>
      </w:r>
      <w:r w:rsidR="009B601A">
        <w:rPr>
          <w:rFonts w:asciiTheme="majorBidi" w:hAnsiTheme="majorBidi" w:cstheme="majorBidi"/>
          <w:sz w:val="24"/>
          <w:szCs w:val="24"/>
        </w:rPr>
        <w:t xml:space="preserve">(see </w:t>
      </w:r>
      <w:r w:rsidR="004B10CA">
        <w:rPr>
          <w:rFonts w:asciiTheme="majorBidi" w:hAnsiTheme="majorBidi" w:cstheme="majorBidi"/>
          <w:sz w:val="24"/>
          <w:szCs w:val="24"/>
        </w:rPr>
        <w:t xml:space="preserve">especially </w:t>
      </w:r>
      <w:r w:rsidR="009B601A">
        <w:rPr>
          <w:rFonts w:asciiTheme="majorBidi" w:hAnsiTheme="majorBidi" w:cstheme="majorBidi"/>
          <w:sz w:val="24"/>
          <w:szCs w:val="24"/>
        </w:rPr>
        <w:t>Pawson 2006)</w:t>
      </w:r>
      <w:r w:rsidR="00A32E5B">
        <w:rPr>
          <w:rFonts w:asciiTheme="majorBidi" w:hAnsiTheme="majorBidi" w:cstheme="majorBidi"/>
          <w:sz w:val="24"/>
          <w:szCs w:val="24"/>
        </w:rPr>
        <w:t>. T</w:t>
      </w:r>
      <w:r w:rsidR="00F22953">
        <w:rPr>
          <w:rFonts w:asciiTheme="majorBidi" w:hAnsiTheme="majorBidi" w:cstheme="majorBidi"/>
          <w:sz w:val="24"/>
          <w:szCs w:val="24"/>
        </w:rPr>
        <w:t xml:space="preserve">he harsh practicalities of </w:t>
      </w:r>
      <w:r w:rsidR="00F22953" w:rsidRPr="00F22953">
        <w:rPr>
          <w:rFonts w:asciiTheme="majorBidi" w:hAnsiTheme="majorBidi" w:cstheme="majorBidi"/>
          <w:i/>
          <w:iCs/>
          <w:sz w:val="24"/>
          <w:szCs w:val="24"/>
        </w:rPr>
        <w:t>realpolitik</w:t>
      </w:r>
      <w:r w:rsidR="00A32E5B">
        <w:rPr>
          <w:rFonts w:asciiTheme="majorBidi" w:hAnsiTheme="majorBidi" w:cstheme="majorBidi"/>
          <w:sz w:val="24"/>
          <w:szCs w:val="24"/>
        </w:rPr>
        <w:t>, they argued, would never allow for a rational policymaking process.</w:t>
      </w:r>
      <w:r>
        <w:rPr>
          <w:rFonts w:asciiTheme="majorBidi" w:hAnsiTheme="majorBidi" w:cstheme="majorBidi"/>
          <w:sz w:val="24"/>
          <w:szCs w:val="24"/>
        </w:rPr>
        <w:t xml:space="preserve"> </w:t>
      </w:r>
      <w:r w:rsidR="00A50BEC">
        <w:rPr>
          <w:rFonts w:asciiTheme="majorBidi" w:hAnsiTheme="majorBidi" w:cstheme="majorBidi"/>
          <w:sz w:val="24"/>
          <w:szCs w:val="24"/>
        </w:rPr>
        <w:t>O</w:t>
      </w:r>
      <w:r>
        <w:rPr>
          <w:rFonts w:asciiTheme="majorBidi" w:hAnsiTheme="majorBidi" w:cstheme="majorBidi"/>
          <w:sz w:val="24"/>
          <w:szCs w:val="24"/>
        </w:rPr>
        <w:t xml:space="preserve">ver time, </w:t>
      </w:r>
      <w:r w:rsidR="00A32E5B">
        <w:rPr>
          <w:rFonts w:asciiTheme="majorBidi" w:hAnsiTheme="majorBidi" w:cstheme="majorBidi"/>
          <w:sz w:val="24"/>
          <w:szCs w:val="24"/>
        </w:rPr>
        <w:t xml:space="preserve">this </w:t>
      </w:r>
      <w:r w:rsidR="00DF64CC">
        <w:rPr>
          <w:rFonts w:asciiTheme="majorBidi" w:hAnsiTheme="majorBidi" w:cstheme="majorBidi"/>
          <w:sz w:val="24"/>
          <w:szCs w:val="24"/>
        </w:rPr>
        <w:t xml:space="preserve">latter </w:t>
      </w:r>
      <w:r w:rsidR="00A32E5B">
        <w:rPr>
          <w:rFonts w:asciiTheme="majorBidi" w:hAnsiTheme="majorBidi" w:cstheme="majorBidi"/>
          <w:sz w:val="24"/>
          <w:szCs w:val="24"/>
        </w:rPr>
        <w:t xml:space="preserve">stance has </w:t>
      </w:r>
      <w:r w:rsidR="00A50BEC">
        <w:rPr>
          <w:rFonts w:asciiTheme="majorBidi" w:hAnsiTheme="majorBidi" w:cstheme="majorBidi"/>
          <w:sz w:val="24"/>
          <w:szCs w:val="24"/>
        </w:rPr>
        <w:t>hardened as</w:t>
      </w:r>
      <w:r w:rsidR="00A32E5B">
        <w:rPr>
          <w:rFonts w:asciiTheme="majorBidi" w:hAnsiTheme="majorBidi" w:cstheme="majorBidi"/>
          <w:sz w:val="24"/>
          <w:szCs w:val="24"/>
        </w:rPr>
        <w:t xml:space="preserve"> the orthodoxy</w:t>
      </w:r>
      <w:r w:rsidR="00ED43F9">
        <w:rPr>
          <w:rFonts w:asciiTheme="majorBidi" w:hAnsiTheme="majorBidi" w:cstheme="majorBidi"/>
          <w:sz w:val="24"/>
          <w:szCs w:val="24"/>
        </w:rPr>
        <w:t xml:space="preserve">. </w:t>
      </w:r>
      <w:r w:rsidR="00F22953">
        <w:rPr>
          <w:rFonts w:asciiTheme="majorBidi" w:hAnsiTheme="majorBidi" w:cstheme="majorBidi"/>
          <w:sz w:val="24"/>
          <w:szCs w:val="24"/>
        </w:rPr>
        <w:t xml:space="preserve">It has become </w:t>
      </w:r>
      <w:r w:rsidR="00A50BEC">
        <w:rPr>
          <w:rFonts w:asciiTheme="majorBidi" w:hAnsiTheme="majorBidi" w:cstheme="majorBidi"/>
          <w:sz w:val="24"/>
          <w:szCs w:val="24"/>
        </w:rPr>
        <w:t xml:space="preserve">common </w:t>
      </w:r>
      <w:r w:rsidR="00F22953">
        <w:rPr>
          <w:rFonts w:asciiTheme="majorBidi" w:hAnsiTheme="majorBidi" w:cstheme="majorBidi"/>
          <w:sz w:val="24"/>
          <w:szCs w:val="24"/>
        </w:rPr>
        <w:t>to</w:t>
      </w:r>
      <w:r>
        <w:rPr>
          <w:rFonts w:asciiTheme="majorBidi" w:hAnsiTheme="majorBidi" w:cstheme="majorBidi"/>
          <w:sz w:val="24"/>
          <w:szCs w:val="24"/>
        </w:rPr>
        <w:t xml:space="preserve"> refer cynically to ‘policy-based evidence’ instead </w:t>
      </w:r>
      <w:r w:rsidR="00F22953">
        <w:rPr>
          <w:rFonts w:asciiTheme="majorBidi" w:hAnsiTheme="majorBidi" w:cstheme="majorBidi"/>
          <w:sz w:val="24"/>
          <w:szCs w:val="24"/>
        </w:rPr>
        <w:t xml:space="preserve">as a way of deriding the manipulation of science </w:t>
      </w:r>
      <w:r>
        <w:rPr>
          <w:rFonts w:asciiTheme="majorBidi" w:hAnsiTheme="majorBidi" w:cstheme="majorBidi"/>
          <w:sz w:val="24"/>
          <w:szCs w:val="24"/>
        </w:rPr>
        <w:t>for political ends</w:t>
      </w:r>
      <w:r w:rsidR="007933BF">
        <w:rPr>
          <w:rFonts w:asciiTheme="majorBidi" w:hAnsiTheme="majorBidi" w:cstheme="majorBidi"/>
          <w:sz w:val="24"/>
          <w:szCs w:val="24"/>
        </w:rPr>
        <w:t xml:space="preserve"> (</w:t>
      </w:r>
      <w:r w:rsidR="00C5477D">
        <w:rPr>
          <w:rFonts w:asciiTheme="majorBidi" w:hAnsiTheme="majorBidi" w:cstheme="majorBidi"/>
          <w:sz w:val="24"/>
          <w:szCs w:val="24"/>
        </w:rPr>
        <w:t xml:space="preserve">eg. </w:t>
      </w:r>
      <w:proofErr w:type="gramStart"/>
      <w:r w:rsidR="00C5477D">
        <w:rPr>
          <w:rFonts w:asciiTheme="majorBidi" w:hAnsiTheme="majorBidi" w:cstheme="majorBidi"/>
          <w:sz w:val="24"/>
          <w:szCs w:val="24"/>
        </w:rPr>
        <w:t>Marmot 2004</w:t>
      </w:r>
      <w:r w:rsidR="009B601A">
        <w:rPr>
          <w:rFonts w:asciiTheme="majorBidi" w:hAnsiTheme="majorBidi" w:cstheme="majorBidi"/>
          <w:sz w:val="24"/>
          <w:szCs w:val="24"/>
        </w:rPr>
        <w:t>)</w:t>
      </w:r>
      <w:r>
        <w:rPr>
          <w:rFonts w:asciiTheme="majorBidi" w:hAnsiTheme="majorBidi" w:cstheme="majorBidi"/>
          <w:sz w:val="24"/>
          <w:szCs w:val="24"/>
        </w:rPr>
        <w:t>.</w:t>
      </w:r>
      <w:proofErr w:type="gramEnd"/>
    </w:p>
    <w:p w:rsidR="009B601A" w:rsidRDefault="00A2777C" w:rsidP="00ED43F9">
      <w:pPr>
        <w:spacing w:line="360" w:lineRule="auto"/>
        <w:rPr>
          <w:rFonts w:asciiTheme="majorBidi" w:hAnsiTheme="majorBidi" w:cstheme="majorBidi"/>
          <w:sz w:val="24"/>
          <w:szCs w:val="24"/>
        </w:rPr>
      </w:pPr>
      <w:r>
        <w:rPr>
          <w:rFonts w:asciiTheme="majorBidi" w:hAnsiTheme="majorBidi" w:cstheme="majorBidi"/>
          <w:sz w:val="24"/>
          <w:szCs w:val="24"/>
        </w:rPr>
        <w:t>In the face of these</w:t>
      </w:r>
      <w:r w:rsidR="00A50BEC">
        <w:rPr>
          <w:rFonts w:asciiTheme="majorBidi" w:hAnsiTheme="majorBidi" w:cstheme="majorBidi"/>
          <w:sz w:val="24"/>
          <w:szCs w:val="24"/>
        </w:rPr>
        <w:t xml:space="preserve"> </w:t>
      </w:r>
      <w:r>
        <w:rPr>
          <w:rFonts w:asciiTheme="majorBidi" w:hAnsiTheme="majorBidi" w:cstheme="majorBidi"/>
          <w:sz w:val="24"/>
          <w:szCs w:val="24"/>
        </w:rPr>
        <w:t>criticisms, e</w:t>
      </w:r>
      <w:r w:rsidRPr="004764D4">
        <w:rPr>
          <w:rFonts w:asciiTheme="majorBidi" w:hAnsiTheme="majorBidi" w:cstheme="majorBidi"/>
          <w:sz w:val="24"/>
          <w:szCs w:val="24"/>
        </w:rPr>
        <w:t xml:space="preserve">ven </w:t>
      </w:r>
      <w:r>
        <w:rPr>
          <w:rFonts w:asciiTheme="majorBidi" w:hAnsiTheme="majorBidi" w:cstheme="majorBidi"/>
          <w:sz w:val="24"/>
          <w:szCs w:val="24"/>
        </w:rPr>
        <w:t>those</w:t>
      </w:r>
      <w:r w:rsidRPr="004764D4">
        <w:rPr>
          <w:rFonts w:asciiTheme="majorBidi" w:hAnsiTheme="majorBidi" w:cstheme="majorBidi"/>
          <w:sz w:val="24"/>
          <w:szCs w:val="24"/>
        </w:rPr>
        <w:t xml:space="preserve"> wh</w:t>
      </w:r>
      <w:r w:rsidR="00E01F56">
        <w:rPr>
          <w:rFonts w:asciiTheme="majorBidi" w:hAnsiTheme="majorBidi" w:cstheme="majorBidi"/>
          <w:sz w:val="24"/>
          <w:szCs w:val="24"/>
        </w:rPr>
        <w:t xml:space="preserve">o initially embraced </w:t>
      </w:r>
      <w:proofErr w:type="gramStart"/>
      <w:r w:rsidR="00FA5BAA">
        <w:rPr>
          <w:rFonts w:asciiTheme="majorBidi" w:hAnsiTheme="majorBidi" w:cstheme="majorBidi"/>
          <w:sz w:val="24"/>
          <w:szCs w:val="24"/>
        </w:rPr>
        <w:t xml:space="preserve">EBPM </w:t>
      </w:r>
      <w:r w:rsidRPr="004764D4">
        <w:rPr>
          <w:rFonts w:asciiTheme="majorBidi" w:hAnsiTheme="majorBidi" w:cstheme="majorBidi"/>
          <w:sz w:val="24"/>
          <w:szCs w:val="24"/>
        </w:rPr>
        <w:t xml:space="preserve"> have</w:t>
      </w:r>
      <w:proofErr w:type="gramEnd"/>
      <w:r w:rsidRPr="004764D4">
        <w:rPr>
          <w:rFonts w:asciiTheme="majorBidi" w:hAnsiTheme="majorBidi" w:cstheme="majorBidi"/>
          <w:sz w:val="24"/>
          <w:szCs w:val="24"/>
        </w:rPr>
        <w:t xml:space="preserve"> softened their stance. </w:t>
      </w:r>
      <w:r w:rsidR="00B47A8E">
        <w:rPr>
          <w:rFonts w:asciiTheme="majorBidi" w:hAnsiTheme="majorBidi" w:cstheme="majorBidi"/>
          <w:sz w:val="24"/>
          <w:szCs w:val="24"/>
        </w:rPr>
        <w:t xml:space="preserve">They instead promote </w:t>
      </w:r>
      <w:r w:rsidR="0060579F">
        <w:rPr>
          <w:rFonts w:asciiTheme="majorBidi" w:hAnsiTheme="majorBidi" w:cstheme="majorBidi"/>
          <w:sz w:val="24"/>
          <w:szCs w:val="24"/>
        </w:rPr>
        <w:t xml:space="preserve">a form of </w:t>
      </w:r>
      <w:r w:rsidR="003F1288">
        <w:rPr>
          <w:rFonts w:asciiTheme="majorBidi" w:hAnsiTheme="majorBidi" w:cstheme="majorBidi"/>
          <w:sz w:val="24"/>
          <w:szCs w:val="24"/>
        </w:rPr>
        <w:t>evidence</w:t>
      </w:r>
      <w:r w:rsidR="00B10E42">
        <w:rPr>
          <w:rFonts w:asciiTheme="majorBidi" w:hAnsiTheme="majorBidi" w:cstheme="majorBidi"/>
          <w:sz w:val="24"/>
          <w:szCs w:val="24"/>
        </w:rPr>
        <w:t xml:space="preserve">-inspired or </w:t>
      </w:r>
      <w:r w:rsidR="00B47A8E">
        <w:rPr>
          <w:rFonts w:asciiTheme="majorBidi" w:hAnsiTheme="majorBidi" w:cstheme="majorBidi"/>
          <w:sz w:val="24"/>
          <w:szCs w:val="24"/>
        </w:rPr>
        <w:t xml:space="preserve">evidence-informed policymaking (see </w:t>
      </w:r>
      <w:r w:rsidR="00B10E42">
        <w:rPr>
          <w:rFonts w:asciiTheme="majorBidi" w:hAnsiTheme="majorBidi" w:cstheme="majorBidi"/>
          <w:sz w:val="24"/>
          <w:szCs w:val="24"/>
        </w:rPr>
        <w:t>Duncan 2005</w:t>
      </w:r>
      <w:r w:rsidR="0060579F">
        <w:rPr>
          <w:rFonts w:asciiTheme="majorBidi" w:hAnsiTheme="majorBidi" w:cstheme="majorBidi"/>
          <w:sz w:val="24"/>
          <w:szCs w:val="24"/>
        </w:rPr>
        <w:t xml:space="preserve">; </w:t>
      </w:r>
      <w:r w:rsidR="00B10E42">
        <w:rPr>
          <w:rFonts w:asciiTheme="majorBidi" w:hAnsiTheme="majorBidi" w:cstheme="majorBidi"/>
          <w:sz w:val="24"/>
          <w:szCs w:val="24"/>
        </w:rPr>
        <w:t xml:space="preserve">Nutley et al. 2007; </w:t>
      </w:r>
      <w:r w:rsidR="0060579F">
        <w:rPr>
          <w:rFonts w:asciiTheme="majorBidi" w:hAnsiTheme="majorBidi" w:cstheme="majorBidi"/>
          <w:sz w:val="24"/>
          <w:szCs w:val="24"/>
        </w:rPr>
        <w:t>Head 2010</w:t>
      </w:r>
      <w:r w:rsidR="00B47A8E">
        <w:rPr>
          <w:rFonts w:asciiTheme="majorBidi" w:hAnsiTheme="majorBidi" w:cstheme="majorBidi"/>
          <w:sz w:val="24"/>
          <w:szCs w:val="24"/>
        </w:rPr>
        <w:t>).  In doing so, t</w:t>
      </w:r>
      <w:r w:rsidR="00A32E5B">
        <w:rPr>
          <w:rFonts w:asciiTheme="majorBidi" w:hAnsiTheme="majorBidi" w:cstheme="majorBidi"/>
          <w:sz w:val="24"/>
          <w:szCs w:val="24"/>
        </w:rPr>
        <w:t>hey accept that a few pervasive features of policy wo</w:t>
      </w:r>
      <w:r w:rsidR="0050163D">
        <w:rPr>
          <w:rFonts w:asciiTheme="majorBidi" w:hAnsiTheme="majorBidi" w:cstheme="majorBidi"/>
          <w:sz w:val="24"/>
          <w:szCs w:val="24"/>
        </w:rPr>
        <w:t>rk mitigate the prospect of EBP</w:t>
      </w:r>
      <w:r w:rsidR="00B47A8E">
        <w:rPr>
          <w:rFonts w:asciiTheme="majorBidi" w:hAnsiTheme="majorBidi" w:cstheme="majorBidi"/>
          <w:sz w:val="24"/>
          <w:szCs w:val="24"/>
        </w:rPr>
        <w:t>M, which I foreground in some detail below.</w:t>
      </w:r>
    </w:p>
    <w:p w:rsidR="000371DA" w:rsidRDefault="00DF64CC" w:rsidP="00601976">
      <w:pPr>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First, </w:t>
      </w:r>
      <w:r w:rsidR="009B601A">
        <w:rPr>
          <w:rFonts w:asciiTheme="majorBidi" w:hAnsiTheme="majorBidi" w:cstheme="majorBidi"/>
          <w:sz w:val="24"/>
          <w:szCs w:val="24"/>
        </w:rPr>
        <w:t xml:space="preserve">there is widespread acknowledgment that </w:t>
      </w:r>
      <w:r w:rsidR="008778C8">
        <w:rPr>
          <w:rFonts w:asciiTheme="majorBidi" w:hAnsiTheme="majorBidi" w:cstheme="majorBidi"/>
          <w:sz w:val="24"/>
          <w:szCs w:val="24"/>
        </w:rPr>
        <w:t xml:space="preserve">the focus </w:t>
      </w:r>
      <w:r w:rsidR="00E325EE">
        <w:rPr>
          <w:rFonts w:asciiTheme="majorBidi" w:hAnsiTheme="majorBidi" w:cstheme="majorBidi"/>
          <w:sz w:val="24"/>
          <w:szCs w:val="24"/>
        </w:rPr>
        <w:t>of much policy work is not on What Works (based on the past)</w:t>
      </w:r>
      <w:r w:rsidR="008778C8">
        <w:rPr>
          <w:rFonts w:asciiTheme="majorBidi" w:hAnsiTheme="majorBidi" w:cstheme="majorBidi"/>
          <w:sz w:val="24"/>
          <w:szCs w:val="24"/>
        </w:rPr>
        <w:t xml:space="preserve"> but on </w:t>
      </w:r>
      <w:r w:rsidR="008778C8" w:rsidRPr="00E325EE">
        <w:rPr>
          <w:rFonts w:asciiTheme="majorBidi" w:hAnsiTheme="majorBidi" w:cstheme="majorBidi"/>
          <w:i/>
          <w:iCs/>
          <w:sz w:val="24"/>
          <w:szCs w:val="24"/>
        </w:rPr>
        <w:t>what will happen</w:t>
      </w:r>
      <w:r w:rsidR="008778C8">
        <w:rPr>
          <w:rFonts w:asciiTheme="majorBidi" w:hAnsiTheme="majorBidi" w:cstheme="majorBidi"/>
          <w:sz w:val="24"/>
          <w:szCs w:val="24"/>
        </w:rPr>
        <w:t xml:space="preserve"> in the future. This introduces a great deal of scientific </w:t>
      </w:r>
      <w:r w:rsidR="008778C8" w:rsidRPr="00DF64CC">
        <w:rPr>
          <w:rFonts w:asciiTheme="majorBidi" w:hAnsiTheme="majorBidi" w:cstheme="majorBidi"/>
          <w:i/>
          <w:iCs/>
          <w:sz w:val="24"/>
          <w:szCs w:val="24"/>
        </w:rPr>
        <w:t>uncertainty</w:t>
      </w:r>
      <w:r w:rsidR="008778C8">
        <w:rPr>
          <w:rFonts w:asciiTheme="majorBidi" w:hAnsiTheme="majorBidi" w:cstheme="majorBidi"/>
          <w:sz w:val="24"/>
          <w:szCs w:val="24"/>
        </w:rPr>
        <w:t xml:space="preserve"> into the process. The</w:t>
      </w:r>
      <w:r w:rsidR="008778C8" w:rsidRPr="004764D4">
        <w:rPr>
          <w:rFonts w:asciiTheme="majorBidi" w:hAnsiTheme="majorBidi" w:cstheme="majorBidi"/>
          <w:sz w:val="24"/>
          <w:szCs w:val="24"/>
        </w:rPr>
        <w:t xml:space="preserve"> evidence</w:t>
      </w:r>
      <w:r w:rsidR="008778C8">
        <w:rPr>
          <w:rFonts w:asciiTheme="majorBidi" w:hAnsiTheme="majorBidi" w:cstheme="majorBidi"/>
          <w:sz w:val="24"/>
          <w:szCs w:val="24"/>
        </w:rPr>
        <w:t>, in this sense,</w:t>
      </w:r>
      <w:r w:rsidR="008778C8" w:rsidRPr="004764D4">
        <w:rPr>
          <w:rFonts w:asciiTheme="majorBidi" w:hAnsiTheme="majorBidi" w:cstheme="majorBidi"/>
          <w:sz w:val="24"/>
          <w:szCs w:val="24"/>
        </w:rPr>
        <w:t xml:space="preserve"> is not always </w:t>
      </w:r>
      <w:r w:rsidR="008778C8">
        <w:rPr>
          <w:rFonts w:asciiTheme="majorBidi" w:hAnsiTheme="majorBidi" w:cstheme="majorBidi"/>
          <w:sz w:val="24"/>
          <w:szCs w:val="24"/>
        </w:rPr>
        <w:t>very clear. I</w:t>
      </w:r>
      <w:r w:rsidR="008778C8" w:rsidRPr="004764D4">
        <w:rPr>
          <w:rFonts w:asciiTheme="majorBidi" w:hAnsiTheme="majorBidi" w:cstheme="majorBidi"/>
          <w:sz w:val="24"/>
          <w:szCs w:val="24"/>
        </w:rPr>
        <w:t>t can contain ambiguities that leave space for politicised interpretation</w:t>
      </w:r>
      <w:r w:rsidR="00B47A8E">
        <w:rPr>
          <w:rFonts w:asciiTheme="majorBidi" w:hAnsiTheme="majorBidi" w:cstheme="majorBidi"/>
          <w:sz w:val="24"/>
          <w:szCs w:val="24"/>
        </w:rPr>
        <w:t xml:space="preserve"> (</w:t>
      </w:r>
      <w:r w:rsidR="00601976">
        <w:rPr>
          <w:rFonts w:asciiTheme="majorBidi" w:hAnsiTheme="majorBidi" w:cstheme="majorBidi"/>
          <w:sz w:val="24"/>
          <w:szCs w:val="24"/>
        </w:rPr>
        <w:t xml:space="preserve">see </w:t>
      </w:r>
      <w:r w:rsidR="00B47A8E">
        <w:rPr>
          <w:rFonts w:asciiTheme="majorBidi" w:hAnsiTheme="majorBidi" w:cstheme="majorBidi"/>
          <w:sz w:val="24"/>
          <w:szCs w:val="24"/>
        </w:rPr>
        <w:t>Cairney 2016)</w:t>
      </w:r>
      <w:r w:rsidR="008778C8" w:rsidRPr="004764D4">
        <w:rPr>
          <w:rFonts w:asciiTheme="majorBidi" w:hAnsiTheme="majorBidi" w:cstheme="majorBidi"/>
          <w:sz w:val="24"/>
          <w:szCs w:val="24"/>
        </w:rPr>
        <w:t xml:space="preserve">. </w:t>
      </w:r>
      <w:r w:rsidR="008778C8">
        <w:rPr>
          <w:rFonts w:asciiTheme="majorBidi" w:hAnsiTheme="majorBidi" w:cstheme="majorBidi"/>
          <w:sz w:val="24"/>
          <w:szCs w:val="24"/>
        </w:rPr>
        <w:t>And, of course, policymakers and anyone engaged in policy work can tell many stories about</w:t>
      </w:r>
      <w:r w:rsidR="008778C8" w:rsidRPr="004764D4">
        <w:rPr>
          <w:rFonts w:asciiTheme="majorBidi" w:hAnsiTheme="majorBidi" w:cstheme="majorBidi"/>
          <w:sz w:val="24"/>
          <w:szCs w:val="24"/>
        </w:rPr>
        <w:t xml:space="preserve"> the political us</w:t>
      </w:r>
      <w:r w:rsidR="008778C8">
        <w:rPr>
          <w:rFonts w:asciiTheme="majorBidi" w:hAnsiTheme="majorBidi" w:cstheme="majorBidi"/>
          <w:sz w:val="24"/>
          <w:szCs w:val="24"/>
        </w:rPr>
        <w:t>e and abuse of evidence in such circumstances</w:t>
      </w:r>
      <w:r w:rsidR="008778C8" w:rsidRPr="004764D4">
        <w:rPr>
          <w:rFonts w:asciiTheme="majorBidi" w:hAnsiTheme="majorBidi" w:cstheme="majorBidi"/>
          <w:sz w:val="24"/>
          <w:szCs w:val="24"/>
        </w:rPr>
        <w:t>.</w:t>
      </w:r>
      <w:r w:rsidR="008778C8">
        <w:rPr>
          <w:rFonts w:asciiTheme="majorBidi" w:hAnsiTheme="majorBidi" w:cstheme="majorBidi"/>
          <w:sz w:val="24"/>
          <w:szCs w:val="24"/>
        </w:rPr>
        <w:t xml:space="preserve"> H</w:t>
      </w:r>
      <w:r w:rsidR="00E325EE">
        <w:rPr>
          <w:rFonts w:asciiTheme="majorBidi" w:hAnsiTheme="majorBidi" w:cstheme="majorBidi"/>
          <w:sz w:val="24"/>
          <w:szCs w:val="24"/>
        </w:rPr>
        <w:t>ow can policymakers implement What Works</w:t>
      </w:r>
      <w:r w:rsidR="008778C8">
        <w:rPr>
          <w:rFonts w:asciiTheme="majorBidi" w:hAnsiTheme="majorBidi" w:cstheme="majorBidi"/>
          <w:sz w:val="24"/>
          <w:szCs w:val="24"/>
        </w:rPr>
        <w:t xml:space="preserve"> when </w:t>
      </w:r>
      <w:r w:rsidR="008778C8" w:rsidRPr="004764D4">
        <w:rPr>
          <w:rFonts w:asciiTheme="majorBidi" w:hAnsiTheme="majorBidi" w:cstheme="majorBidi"/>
          <w:sz w:val="24"/>
          <w:szCs w:val="24"/>
        </w:rPr>
        <w:t>no clear evidence-based solutions exist</w:t>
      </w:r>
      <w:r w:rsidR="008778C8">
        <w:rPr>
          <w:rFonts w:asciiTheme="majorBidi" w:hAnsiTheme="majorBidi" w:cstheme="majorBidi"/>
          <w:sz w:val="24"/>
          <w:szCs w:val="24"/>
        </w:rPr>
        <w:t>?</w:t>
      </w:r>
      <w:r w:rsidR="003F1E8D">
        <w:rPr>
          <w:rFonts w:asciiTheme="majorBidi" w:hAnsiTheme="majorBidi" w:cstheme="majorBidi"/>
          <w:sz w:val="24"/>
          <w:szCs w:val="24"/>
        </w:rPr>
        <w:t xml:space="preserve"> </w:t>
      </w:r>
    </w:p>
    <w:p w:rsidR="000371DA" w:rsidRDefault="00DF64CC" w:rsidP="00B10E42">
      <w:pPr>
        <w:spacing w:line="360" w:lineRule="auto"/>
        <w:rPr>
          <w:rFonts w:asciiTheme="majorBidi" w:hAnsiTheme="majorBidi" w:cstheme="majorBidi"/>
          <w:sz w:val="24"/>
          <w:szCs w:val="24"/>
        </w:rPr>
      </w:pPr>
      <w:r>
        <w:rPr>
          <w:rFonts w:asciiTheme="majorBidi" w:hAnsiTheme="majorBidi" w:cstheme="majorBidi"/>
          <w:sz w:val="24"/>
          <w:szCs w:val="24"/>
        </w:rPr>
        <w:t xml:space="preserve">Second, </w:t>
      </w:r>
      <w:r w:rsidR="008778C8">
        <w:rPr>
          <w:rFonts w:asciiTheme="majorBidi" w:hAnsiTheme="majorBidi" w:cstheme="majorBidi"/>
          <w:sz w:val="24"/>
          <w:szCs w:val="24"/>
        </w:rPr>
        <w:t>t</w:t>
      </w:r>
      <w:r w:rsidR="008778C8" w:rsidRPr="004764D4">
        <w:rPr>
          <w:rFonts w:asciiTheme="majorBidi" w:hAnsiTheme="majorBidi" w:cstheme="majorBidi"/>
          <w:sz w:val="24"/>
          <w:szCs w:val="24"/>
        </w:rPr>
        <w:t>he</w:t>
      </w:r>
      <w:r w:rsidR="008778C8">
        <w:rPr>
          <w:rFonts w:asciiTheme="majorBidi" w:hAnsiTheme="majorBidi" w:cstheme="majorBidi"/>
          <w:sz w:val="24"/>
          <w:szCs w:val="24"/>
        </w:rPr>
        <w:t xml:space="preserve">re is </w:t>
      </w:r>
      <w:r w:rsidR="008778C8" w:rsidRPr="004764D4">
        <w:rPr>
          <w:rFonts w:asciiTheme="majorBidi" w:hAnsiTheme="majorBidi" w:cstheme="majorBidi"/>
          <w:sz w:val="24"/>
          <w:szCs w:val="24"/>
        </w:rPr>
        <w:t>a growing awareness of the practical and politi</w:t>
      </w:r>
      <w:r w:rsidR="008778C8">
        <w:rPr>
          <w:rFonts w:asciiTheme="majorBidi" w:hAnsiTheme="majorBidi" w:cstheme="majorBidi"/>
          <w:sz w:val="24"/>
          <w:szCs w:val="24"/>
        </w:rPr>
        <w:t>cal limitations to pursuing EBP</w:t>
      </w:r>
      <w:r w:rsidR="00E325EE">
        <w:rPr>
          <w:rFonts w:asciiTheme="majorBidi" w:hAnsiTheme="majorBidi" w:cstheme="majorBidi"/>
          <w:sz w:val="24"/>
          <w:szCs w:val="24"/>
        </w:rPr>
        <w:t>M</w:t>
      </w:r>
      <w:r w:rsidR="008778C8">
        <w:rPr>
          <w:rFonts w:asciiTheme="majorBidi" w:hAnsiTheme="majorBidi" w:cstheme="majorBidi"/>
          <w:sz w:val="24"/>
          <w:szCs w:val="24"/>
        </w:rPr>
        <w:t xml:space="preserve"> in the context of issue </w:t>
      </w:r>
      <w:r w:rsidR="008778C8" w:rsidRPr="00DF64CC">
        <w:rPr>
          <w:rFonts w:asciiTheme="majorBidi" w:hAnsiTheme="majorBidi" w:cstheme="majorBidi"/>
          <w:i/>
          <w:iCs/>
          <w:sz w:val="24"/>
          <w:szCs w:val="24"/>
        </w:rPr>
        <w:t>complexity</w:t>
      </w:r>
      <w:r w:rsidR="008778C8" w:rsidRPr="004764D4">
        <w:rPr>
          <w:rFonts w:asciiTheme="majorBidi" w:hAnsiTheme="majorBidi" w:cstheme="majorBidi"/>
          <w:sz w:val="24"/>
          <w:szCs w:val="24"/>
        </w:rPr>
        <w:t xml:space="preserve">. </w:t>
      </w:r>
      <w:r w:rsidR="008778C8">
        <w:rPr>
          <w:rFonts w:asciiTheme="majorBidi" w:hAnsiTheme="majorBidi" w:cstheme="majorBidi"/>
          <w:sz w:val="24"/>
          <w:szCs w:val="24"/>
        </w:rPr>
        <w:t xml:space="preserve">Governments face increasingly complex or ‘wicked’ policy problems—these are multifaceted issues which take in a </w:t>
      </w:r>
      <w:r w:rsidR="00B10E42">
        <w:rPr>
          <w:rFonts w:asciiTheme="majorBidi" w:hAnsiTheme="majorBidi" w:cstheme="majorBidi"/>
          <w:sz w:val="24"/>
          <w:szCs w:val="24"/>
        </w:rPr>
        <w:t>wide</w:t>
      </w:r>
      <w:r w:rsidR="008778C8">
        <w:rPr>
          <w:rFonts w:asciiTheme="majorBidi" w:hAnsiTheme="majorBidi" w:cstheme="majorBidi"/>
          <w:sz w:val="24"/>
          <w:szCs w:val="24"/>
        </w:rPr>
        <w:t xml:space="preserve"> range and level of contributing factors, and into which the effect of policy interventions is </w:t>
      </w:r>
      <w:r w:rsidR="00B10E42">
        <w:rPr>
          <w:rFonts w:asciiTheme="majorBidi" w:hAnsiTheme="majorBidi" w:cstheme="majorBidi"/>
          <w:sz w:val="24"/>
          <w:szCs w:val="24"/>
        </w:rPr>
        <w:t xml:space="preserve">very difficult </w:t>
      </w:r>
      <w:r w:rsidR="008778C8">
        <w:rPr>
          <w:rFonts w:asciiTheme="majorBidi" w:hAnsiTheme="majorBidi" w:cstheme="majorBidi"/>
          <w:sz w:val="24"/>
          <w:szCs w:val="24"/>
        </w:rPr>
        <w:t>to determine</w:t>
      </w:r>
      <w:r w:rsidR="0060579F">
        <w:rPr>
          <w:rFonts w:asciiTheme="majorBidi" w:hAnsiTheme="majorBidi" w:cstheme="majorBidi"/>
          <w:sz w:val="24"/>
          <w:szCs w:val="24"/>
        </w:rPr>
        <w:t xml:space="preserve"> (see Rittel and We</w:t>
      </w:r>
      <w:r w:rsidR="00C5477D">
        <w:rPr>
          <w:rFonts w:asciiTheme="majorBidi" w:hAnsiTheme="majorBidi" w:cstheme="majorBidi"/>
          <w:sz w:val="24"/>
          <w:szCs w:val="24"/>
        </w:rPr>
        <w:t>b</w:t>
      </w:r>
      <w:r w:rsidR="0060579F">
        <w:rPr>
          <w:rFonts w:asciiTheme="majorBidi" w:hAnsiTheme="majorBidi" w:cstheme="majorBidi"/>
          <w:sz w:val="24"/>
          <w:szCs w:val="24"/>
        </w:rPr>
        <w:t>ber 1973</w:t>
      </w:r>
      <w:r w:rsidR="00B47A8E">
        <w:rPr>
          <w:rFonts w:asciiTheme="majorBidi" w:hAnsiTheme="majorBidi" w:cstheme="majorBidi"/>
          <w:sz w:val="24"/>
          <w:szCs w:val="24"/>
        </w:rPr>
        <w:t xml:space="preserve">; </w:t>
      </w:r>
      <w:r w:rsidR="0060579F">
        <w:rPr>
          <w:rFonts w:asciiTheme="majorBidi" w:hAnsiTheme="majorBidi" w:cstheme="majorBidi"/>
          <w:sz w:val="24"/>
          <w:szCs w:val="24"/>
        </w:rPr>
        <w:t>Head and Alford 2015</w:t>
      </w:r>
      <w:r w:rsidR="00B47A8E">
        <w:rPr>
          <w:rFonts w:asciiTheme="majorBidi" w:hAnsiTheme="majorBidi" w:cstheme="majorBidi"/>
          <w:sz w:val="24"/>
          <w:szCs w:val="24"/>
        </w:rPr>
        <w:t>)</w:t>
      </w:r>
      <w:r w:rsidR="00AE0C3B">
        <w:rPr>
          <w:rFonts w:asciiTheme="majorBidi" w:hAnsiTheme="majorBidi" w:cstheme="majorBidi"/>
          <w:sz w:val="24"/>
          <w:szCs w:val="24"/>
        </w:rPr>
        <w:t>.</w:t>
      </w:r>
      <w:r w:rsidR="008778C8">
        <w:rPr>
          <w:rFonts w:asciiTheme="majorBidi" w:hAnsiTheme="majorBidi" w:cstheme="majorBidi"/>
          <w:sz w:val="24"/>
          <w:szCs w:val="24"/>
        </w:rPr>
        <w:t xml:space="preserve"> Yet, in practice, policymakers still need to respond </w:t>
      </w:r>
      <w:r w:rsidR="008778C8" w:rsidRPr="004764D4">
        <w:rPr>
          <w:rFonts w:asciiTheme="majorBidi" w:hAnsiTheme="majorBidi" w:cstheme="majorBidi"/>
          <w:sz w:val="24"/>
          <w:szCs w:val="24"/>
        </w:rPr>
        <w:t>urgent</w:t>
      </w:r>
      <w:r w:rsidR="008778C8">
        <w:rPr>
          <w:rFonts w:asciiTheme="majorBidi" w:hAnsiTheme="majorBidi" w:cstheme="majorBidi"/>
          <w:sz w:val="24"/>
          <w:szCs w:val="24"/>
        </w:rPr>
        <w:t>ly to these highly complex problems. More fundamentally, then, how can pol</w:t>
      </w:r>
      <w:r w:rsidR="00E325EE">
        <w:rPr>
          <w:rFonts w:asciiTheme="majorBidi" w:hAnsiTheme="majorBidi" w:cstheme="majorBidi"/>
          <w:sz w:val="24"/>
          <w:szCs w:val="24"/>
        </w:rPr>
        <w:t>icymakers implement What Works</w:t>
      </w:r>
      <w:r w:rsidR="008778C8">
        <w:rPr>
          <w:rFonts w:asciiTheme="majorBidi" w:hAnsiTheme="majorBidi" w:cstheme="majorBidi"/>
          <w:sz w:val="24"/>
          <w:szCs w:val="24"/>
        </w:rPr>
        <w:t xml:space="preserve"> when</w:t>
      </w:r>
      <w:r w:rsidR="008778C8" w:rsidRPr="004764D4">
        <w:rPr>
          <w:rFonts w:asciiTheme="majorBidi" w:hAnsiTheme="majorBidi" w:cstheme="majorBidi"/>
          <w:sz w:val="24"/>
          <w:szCs w:val="24"/>
        </w:rPr>
        <w:t xml:space="preserve"> </w:t>
      </w:r>
      <w:r w:rsidR="008778C8">
        <w:rPr>
          <w:rFonts w:asciiTheme="majorBidi" w:hAnsiTheme="majorBidi" w:cstheme="majorBidi"/>
          <w:sz w:val="24"/>
          <w:szCs w:val="24"/>
        </w:rPr>
        <w:t>they can’t even get a grip on the animating problem in the first place?</w:t>
      </w:r>
    </w:p>
    <w:p w:rsidR="00A2777C" w:rsidRPr="004764D4" w:rsidRDefault="00DF64CC" w:rsidP="00715B9B">
      <w:pPr>
        <w:spacing w:line="360" w:lineRule="auto"/>
        <w:rPr>
          <w:rFonts w:asciiTheme="majorBidi" w:hAnsiTheme="majorBidi" w:cstheme="majorBidi"/>
          <w:sz w:val="24"/>
          <w:szCs w:val="24"/>
        </w:rPr>
      </w:pPr>
      <w:r>
        <w:rPr>
          <w:rFonts w:asciiTheme="majorBidi" w:hAnsiTheme="majorBidi" w:cstheme="majorBidi"/>
          <w:sz w:val="24"/>
          <w:szCs w:val="24"/>
        </w:rPr>
        <w:t xml:space="preserve">Third, a </w:t>
      </w:r>
      <w:r w:rsidR="000F63CF">
        <w:rPr>
          <w:rFonts w:asciiTheme="majorBidi" w:hAnsiTheme="majorBidi" w:cstheme="majorBidi"/>
          <w:sz w:val="24"/>
          <w:szCs w:val="24"/>
        </w:rPr>
        <w:t xml:space="preserve">lot of policy work also confronts significant </w:t>
      </w:r>
      <w:r w:rsidR="008778C8">
        <w:rPr>
          <w:rFonts w:asciiTheme="majorBidi" w:hAnsiTheme="majorBidi" w:cstheme="majorBidi"/>
          <w:i/>
          <w:iCs/>
          <w:sz w:val="24"/>
          <w:szCs w:val="24"/>
        </w:rPr>
        <w:t>conflict</w:t>
      </w:r>
      <w:r w:rsidR="000F63CF">
        <w:rPr>
          <w:rFonts w:asciiTheme="majorBidi" w:hAnsiTheme="majorBidi" w:cstheme="majorBidi"/>
          <w:sz w:val="24"/>
          <w:szCs w:val="24"/>
        </w:rPr>
        <w:t>, where political contestation is underpinned by clashing values</w:t>
      </w:r>
      <w:r w:rsidR="008778C8">
        <w:rPr>
          <w:rFonts w:asciiTheme="majorBidi" w:hAnsiTheme="majorBidi" w:cstheme="majorBidi"/>
          <w:sz w:val="24"/>
          <w:szCs w:val="24"/>
        </w:rPr>
        <w:t xml:space="preserve"> and incommensurable clai</w:t>
      </w:r>
      <w:r w:rsidR="009B601A">
        <w:rPr>
          <w:rFonts w:asciiTheme="majorBidi" w:hAnsiTheme="majorBidi" w:cstheme="majorBidi"/>
          <w:sz w:val="24"/>
          <w:szCs w:val="24"/>
        </w:rPr>
        <w:t>ms about what counts as knowledg</w:t>
      </w:r>
      <w:r w:rsidR="008778C8">
        <w:rPr>
          <w:rFonts w:asciiTheme="majorBidi" w:hAnsiTheme="majorBidi" w:cstheme="majorBidi"/>
          <w:sz w:val="24"/>
          <w:szCs w:val="24"/>
        </w:rPr>
        <w:t>e</w:t>
      </w:r>
      <w:r w:rsidR="00B47A8E">
        <w:rPr>
          <w:rFonts w:asciiTheme="majorBidi" w:hAnsiTheme="majorBidi" w:cstheme="majorBidi"/>
          <w:sz w:val="24"/>
          <w:szCs w:val="24"/>
        </w:rPr>
        <w:t xml:space="preserve"> (see especially Fischer 2009)</w:t>
      </w:r>
      <w:r w:rsidR="000F63CF">
        <w:rPr>
          <w:rFonts w:asciiTheme="majorBidi" w:hAnsiTheme="majorBidi" w:cstheme="majorBidi"/>
          <w:sz w:val="24"/>
          <w:szCs w:val="24"/>
        </w:rPr>
        <w:t xml:space="preserve">. In such circumstances, </w:t>
      </w:r>
      <w:r w:rsidR="00A2777C">
        <w:rPr>
          <w:rFonts w:asciiTheme="majorBidi" w:hAnsiTheme="majorBidi" w:cstheme="majorBidi"/>
          <w:sz w:val="24"/>
          <w:szCs w:val="24"/>
        </w:rPr>
        <w:t>it is not possible to simply solve problems with greater scientific knowledge</w:t>
      </w:r>
      <w:r w:rsidR="00A2777C" w:rsidRPr="004764D4">
        <w:rPr>
          <w:rFonts w:asciiTheme="majorBidi" w:hAnsiTheme="majorBidi" w:cstheme="majorBidi"/>
          <w:sz w:val="24"/>
          <w:szCs w:val="24"/>
        </w:rPr>
        <w:t>.</w:t>
      </w:r>
      <w:r w:rsidR="00F22953" w:rsidRPr="00F22953">
        <w:rPr>
          <w:rFonts w:asciiTheme="majorBidi" w:hAnsiTheme="majorBidi" w:cstheme="majorBidi"/>
          <w:sz w:val="24"/>
          <w:szCs w:val="24"/>
        </w:rPr>
        <w:t xml:space="preserve"> </w:t>
      </w:r>
      <w:r w:rsidR="000F63CF">
        <w:rPr>
          <w:rFonts w:asciiTheme="majorBidi" w:hAnsiTheme="majorBidi" w:cstheme="majorBidi"/>
          <w:sz w:val="24"/>
          <w:szCs w:val="24"/>
        </w:rPr>
        <w:t>Indeed, at times, scientific knowledge itself can be beset by conflicts which reflect these differences</w:t>
      </w:r>
      <w:r w:rsidR="00F22953" w:rsidRPr="004764D4">
        <w:rPr>
          <w:rFonts w:asciiTheme="majorBidi" w:hAnsiTheme="majorBidi" w:cstheme="majorBidi"/>
          <w:sz w:val="24"/>
          <w:szCs w:val="24"/>
        </w:rPr>
        <w:t>.</w:t>
      </w:r>
      <w:r w:rsidR="000F63CF">
        <w:rPr>
          <w:rFonts w:asciiTheme="majorBidi" w:hAnsiTheme="majorBidi" w:cstheme="majorBidi"/>
          <w:sz w:val="24"/>
          <w:szCs w:val="24"/>
        </w:rPr>
        <w:t xml:space="preserve"> </w:t>
      </w:r>
      <w:r w:rsidR="008778C8">
        <w:rPr>
          <w:rFonts w:asciiTheme="majorBidi" w:hAnsiTheme="majorBidi" w:cstheme="majorBidi"/>
          <w:sz w:val="24"/>
          <w:szCs w:val="24"/>
        </w:rPr>
        <w:t>Most fundamentally of all, then, h</w:t>
      </w:r>
      <w:r w:rsidR="00E325EE">
        <w:rPr>
          <w:rFonts w:asciiTheme="majorBidi" w:hAnsiTheme="majorBidi" w:cstheme="majorBidi"/>
          <w:sz w:val="24"/>
          <w:szCs w:val="24"/>
        </w:rPr>
        <w:t>ow can policymakers implement What Works</w:t>
      </w:r>
      <w:r w:rsidR="000F63CF">
        <w:rPr>
          <w:rFonts w:asciiTheme="majorBidi" w:hAnsiTheme="majorBidi" w:cstheme="majorBidi"/>
          <w:sz w:val="24"/>
          <w:szCs w:val="24"/>
        </w:rPr>
        <w:t xml:space="preserve"> when there is no agree</w:t>
      </w:r>
      <w:r w:rsidR="008A7059">
        <w:rPr>
          <w:rFonts w:asciiTheme="majorBidi" w:hAnsiTheme="majorBidi" w:cstheme="majorBidi"/>
          <w:sz w:val="24"/>
          <w:szCs w:val="24"/>
        </w:rPr>
        <w:t>ment as to what ‘working’ might even mean</w:t>
      </w:r>
      <w:r w:rsidR="000F63CF">
        <w:rPr>
          <w:rFonts w:asciiTheme="majorBidi" w:hAnsiTheme="majorBidi" w:cstheme="majorBidi"/>
          <w:sz w:val="24"/>
          <w:szCs w:val="24"/>
        </w:rPr>
        <w:t>?</w:t>
      </w:r>
    </w:p>
    <w:p w:rsidR="00A2777C" w:rsidRDefault="000F63CF" w:rsidP="00002C60">
      <w:pPr>
        <w:spacing w:line="360" w:lineRule="auto"/>
        <w:rPr>
          <w:rFonts w:asciiTheme="majorBidi" w:hAnsiTheme="majorBidi" w:cstheme="majorBidi"/>
          <w:sz w:val="24"/>
          <w:szCs w:val="24"/>
        </w:rPr>
      </w:pPr>
      <w:r>
        <w:rPr>
          <w:rFonts w:asciiTheme="majorBidi" w:hAnsiTheme="majorBidi" w:cstheme="majorBidi"/>
          <w:sz w:val="24"/>
          <w:szCs w:val="24"/>
        </w:rPr>
        <w:t xml:space="preserve">Given these inherent </w:t>
      </w:r>
      <w:r w:rsidR="0050163D">
        <w:rPr>
          <w:rFonts w:asciiTheme="majorBidi" w:hAnsiTheme="majorBidi" w:cstheme="majorBidi"/>
          <w:sz w:val="24"/>
          <w:szCs w:val="24"/>
        </w:rPr>
        <w:t xml:space="preserve">difficulties, proponents of </w:t>
      </w:r>
      <w:r w:rsidR="000371DA">
        <w:rPr>
          <w:rFonts w:asciiTheme="majorBidi" w:hAnsiTheme="majorBidi" w:cstheme="majorBidi"/>
          <w:sz w:val="24"/>
          <w:szCs w:val="24"/>
        </w:rPr>
        <w:t xml:space="preserve">pure </w:t>
      </w:r>
      <w:r w:rsidR="0050163D">
        <w:rPr>
          <w:rFonts w:asciiTheme="majorBidi" w:hAnsiTheme="majorBidi" w:cstheme="majorBidi"/>
          <w:sz w:val="24"/>
          <w:szCs w:val="24"/>
        </w:rPr>
        <w:t>EBP</w:t>
      </w:r>
      <w:r w:rsidR="00B10E42">
        <w:rPr>
          <w:rFonts w:asciiTheme="majorBidi" w:hAnsiTheme="majorBidi" w:cstheme="majorBidi"/>
          <w:sz w:val="24"/>
          <w:szCs w:val="24"/>
        </w:rPr>
        <w:t>M</w:t>
      </w:r>
      <w:r>
        <w:rPr>
          <w:rFonts w:asciiTheme="majorBidi" w:hAnsiTheme="majorBidi" w:cstheme="majorBidi"/>
          <w:sz w:val="24"/>
          <w:szCs w:val="24"/>
        </w:rPr>
        <w:t xml:space="preserve"> </w:t>
      </w:r>
      <w:r w:rsidR="008A7059">
        <w:rPr>
          <w:rFonts w:asciiTheme="majorBidi" w:hAnsiTheme="majorBidi" w:cstheme="majorBidi"/>
          <w:sz w:val="24"/>
          <w:szCs w:val="24"/>
        </w:rPr>
        <w:t xml:space="preserve">in policy scholarship </w:t>
      </w:r>
      <w:r>
        <w:rPr>
          <w:rFonts w:asciiTheme="majorBidi" w:hAnsiTheme="majorBidi" w:cstheme="majorBidi"/>
          <w:sz w:val="24"/>
          <w:szCs w:val="24"/>
        </w:rPr>
        <w:t>have become</w:t>
      </w:r>
      <w:r w:rsidR="00A32E5B">
        <w:rPr>
          <w:rFonts w:asciiTheme="majorBidi" w:hAnsiTheme="majorBidi" w:cstheme="majorBidi"/>
          <w:sz w:val="24"/>
          <w:szCs w:val="24"/>
        </w:rPr>
        <w:t xml:space="preserve"> thin on the ground.</w:t>
      </w:r>
      <w:r w:rsidR="008A7059">
        <w:rPr>
          <w:rFonts w:asciiTheme="majorBidi" w:hAnsiTheme="majorBidi" w:cstheme="majorBidi"/>
          <w:sz w:val="24"/>
          <w:szCs w:val="24"/>
        </w:rPr>
        <w:t xml:space="preserve"> </w:t>
      </w:r>
      <w:r w:rsidR="00002C60">
        <w:rPr>
          <w:rFonts w:asciiTheme="majorBidi" w:hAnsiTheme="majorBidi" w:cstheme="majorBidi"/>
          <w:sz w:val="24"/>
          <w:szCs w:val="24"/>
        </w:rPr>
        <w:t>The normative battle</w:t>
      </w:r>
      <w:r w:rsidR="00F76295">
        <w:rPr>
          <w:rFonts w:asciiTheme="majorBidi" w:hAnsiTheme="majorBidi" w:cstheme="majorBidi"/>
          <w:sz w:val="24"/>
          <w:szCs w:val="24"/>
        </w:rPr>
        <w:t xml:space="preserve"> </w:t>
      </w:r>
      <w:r w:rsidR="00C5477D">
        <w:rPr>
          <w:rFonts w:asciiTheme="majorBidi" w:hAnsiTheme="majorBidi" w:cstheme="majorBidi"/>
          <w:sz w:val="24"/>
          <w:szCs w:val="24"/>
        </w:rPr>
        <w:t>lines have been redrawn around whether EBPM represents an appropriate regulatory ideal</w:t>
      </w:r>
      <w:r w:rsidR="00002C60">
        <w:rPr>
          <w:rFonts w:asciiTheme="majorBidi" w:hAnsiTheme="majorBidi" w:cstheme="majorBidi"/>
          <w:sz w:val="24"/>
          <w:szCs w:val="24"/>
        </w:rPr>
        <w:t>.</w:t>
      </w:r>
      <w:r w:rsidR="00C5477D">
        <w:rPr>
          <w:rFonts w:asciiTheme="majorBidi" w:hAnsiTheme="majorBidi" w:cstheme="majorBidi"/>
          <w:sz w:val="24"/>
          <w:szCs w:val="24"/>
        </w:rPr>
        <w:t xml:space="preserve"> </w:t>
      </w:r>
      <w:r w:rsidR="008A7059">
        <w:rPr>
          <w:rFonts w:asciiTheme="majorBidi" w:hAnsiTheme="majorBidi" w:cstheme="majorBidi"/>
          <w:sz w:val="24"/>
          <w:szCs w:val="24"/>
        </w:rPr>
        <w:t>The</w:t>
      </w:r>
      <w:r w:rsidR="00A32E5B">
        <w:rPr>
          <w:rFonts w:asciiTheme="majorBidi" w:hAnsiTheme="majorBidi" w:cstheme="majorBidi"/>
          <w:sz w:val="24"/>
          <w:szCs w:val="24"/>
        </w:rPr>
        <w:t xml:space="preserve"> analytical </w:t>
      </w:r>
      <w:r w:rsidR="008A7059">
        <w:rPr>
          <w:rFonts w:asciiTheme="majorBidi" w:hAnsiTheme="majorBidi" w:cstheme="majorBidi"/>
          <w:sz w:val="24"/>
          <w:szCs w:val="24"/>
        </w:rPr>
        <w:t xml:space="preserve">focus </w:t>
      </w:r>
      <w:r w:rsidR="00002C60">
        <w:rPr>
          <w:rFonts w:asciiTheme="majorBidi" w:hAnsiTheme="majorBidi" w:cstheme="majorBidi"/>
          <w:sz w:val="24"/>
          <w:szCs w:val="24"/>
        </w:rPr>
        <w:t xml:space="preserve">has </w:t>
      </w:r>
      <w:r w:rsidR="00A32E5B">
        <w:rPr>
          <w:rFonts w:asciiTheme="majorBidi" w:hAnsiTheme="majorBidi" w:cstheme="majorBidi"/>
          <w:sz w:val="24"/>
          <w:szCs w:val="24"/>
        </w:rPr>
        <w:t>gone towards understanding the processes of policy learning in practice, and understanding the roles that scientific evidence can play in such learning across different policy contexts</w:t>
      </w:r>
      <w:r w:rsidR="007A0FC3">
        <w:rPr>
          <w:rFonts w:asciiTheme="majorBidi" w:hAnsiTheme="majorBidi" w:cstheme="majorBidi"/>
          <w:sz w:val="24"/>
          <w:szCs w:val="24"/>
        </w:rPr>
        <w:t xml:space="preserve"> (see Sanderson 2009; Dunlop and Radaelli 2013</w:t>
      </w:r>
      <w:r w:rsidR="00AE0C3B">
        <w:rPr>
          <w:rFonts w:asciiTheme="majorBidi" w:hAnsiTheme="majorBidi" w:cstheme="majorBidi"/>
          <w:sz w:val="24"/>
          <w:szCs w:val="24"/>
        </w:rPr>
        <w:t>)</w:t>
      </w:r>
      <w:r w:rsidR="00A32E5B">
        <w:rPr>
          <w:rFonts w:asciiTheme="majorBidi" w:hAnsiTheme="majorBidi" w:cstheme="majorBidi"/>
          <w:sz w:val="24"/>
          <w:szCs w:val="24"/>
        </w:rPr>
        <w:t>. This is a rich and important literature</w:t>
      </w:r>
      <w:r w:rsidR="006A5D74">
        <w:rPr>
          <w:rFonts w:asciiTheme="majorBidi" w:hAnsiTheme="majorBidi" w:cstheme="majorBidi"/>
          <w:sz w:val="24"/>
          <w:szCs w:val="24"/>
        </w:rPr>
        <w:t xml:space="preserve"> </w:t>
      </w:r>
      <w:r w:rsidR="00E325EE">
        <w:rPr>
          <w:rFonts w:asciiTheme="majorBidi" w:hAnsiTheme="majorBidi" w:cstheme="majorBidi"/>
          <w:sz w:val="24"/>
          <w:szCs w:val="24"/>
        </w:rPr>
        <w:t xml:space="preserve">that looks to go ‘beyond </w:t>
      </w:r>
      <w:r w:rsidR="007933BF">
        <w:rPr>
          <w:rFonts w:asciiTheme="majorBidi" w:hAnsiTheme="majorBidi" w:cstheme="majorBidi"/>
          <w:sz w:val="24"/>
          <w:szCs w:val="24"/>
        </w:rPr>
        <w:t>EBPM’ in order to understand what forms of</w:t>
      </w:r>
      <w:r w:rsidR="00E325EE">
        <w:rPr>
          <w:rFonts w:asciiTheme="majorBidi" w:hAnsiTheme="majorBidi" w:cstheme="majorBidi"/>
          <w:sz w:val="24"/>
          <w:szCs w:val="24"/>
        </w:rPr>
        <w:t xml:space="preserve"> knowledge underpin </w:t>
      </w:r>
      <w:r w:rsidR="007933BF">
        <w:rPr>
          <w:rFonts w:asciiTheme="majorBidi" w:hAnsiTheme="majorBidi" w:cstheme="majorBidi"/>
          <w:sz w:val="24"/>
          <w:szCs w:val="24"/>
        </w:rPr>
        <w:t xml:space="preserve">the practice of </w:t>
      </w:r>
      <w:r w:rsidR="00E325EE">
        <w:rPr>
          <w:rFonts w:asciiTheme="majorBidi" w:hAnsiTheme="majorBidi" w:cstheme="majorBidi"/>
          <w:sz w:val="24"/>
          <w:szCs w:val="24"/>
        </w:rPr>
        <w:t>poli</w:t>
      </w:r>
      <w:r w:rsidR="007933BF">
        <w:rPr>
          <w:rFonts w:asciiTheme="majorBidi" w:hAnsiTheme="majorBidi" w:cstheme="majorBidi"/>
          <w:sz w:val="24"/>
          <w:szCs w:val="24"/>
        </w:rPr>
        <w:t>cy work (</w:t>
      </w:r>
      <w:r w:rsidR="00F76295">
        <w:rPr>
          <w:rFonts w:asciiTheme="majorBidi" w:hAnsiTheme="majorBidi" w:cstheme="majorBidi"/>
          <w:sz w:val="24"/>
          <w:szCs w:val="24"/>
        </w:rPr>
        <w:t>see eg.</w:t>
      </w:r>
      <w:r w:rsidR="007933BF">
        <w:rPr>
          <w:rFonts w:asciiTheme="majorBidi" w:hAnsiTheme="majorBidi" w:cstheme="majorBidi"/>
          <w:sz w:val="24"/>
          <w:szCs w:val="24"/>
        </w:rPr>
        <w:t xml:space="preserve"> </w:t>
      </w:r>
      <w:proofErr w:type="gramStart"/>
      <w:r w:rsidR="007933BF">
        <w:rPr>
          <w:rFonts w:asciiTheme="majorBidi" w:hAnsiTheme="majorBidi" w:cstheme="majorBidi"/>
          <w:sz w:val="24"/>
          <w:szCs w:val="24"/>
        </w:rPr>
        <w:t>Smith 2013; Voss and Freeman 2016</w:t>
      </w:r>
      <w:r w:rsidR="00F76295">
        <w:rPr>
          <w:rFonts w:asciiTheme="majorBidi" w:hAnsiTheme="majorBidi" w:cstheme="majorBidi"/>
          <w:sz w:val="24"/>
          <w:szCs w:val="24"/>
        </w:rPr>
        <w:t>; Cairney et al. 2016</w:t>
      </w:r>
      <w:r w:rsidR="00E325EE">
        <w:rPr>
          <w:rFonts w:asciiTheme="majorBidi" w:hAnsiTheme="majorBidi" w:cstheme="majorBidi"/>
          <w:sz w:val="24"/>
          <w:szCs w:val="24"/>
        </w:rPr>
        <w:t>)</w:t>
      </w:r>
      <w:r w:rsidR="00A32E5B">
        <w:rPr>
          <w:rFonts w:asciiTheme="majorBidi" w:hAnsiTheme="majorBidi" w:cstheme="majorBidi"/>
          <w:sz w:val="24"/>
          <w:szCs w:val="24"/>
        </w:rPr>
        <w:t>.</w:t>
      </w:r>
      <w:proofErr w:type="gramEnd"/>
    </w:p>
    <w:p w:rsidR="00794240" w:rsidRPr="00794240" w:rsidRDefault="00D1699E" w:rsidP="00ED43F9">
      <w:pPr>
        <w:spacing w:line="360" w:lineRule="auto"/>
        <w:rPr>
          <w:rFonts w:asciiTheme="majorBidi" w:hAnsiTheme="majorBidi" w:cstheme="majorBidi"/>
          <w:sz w:val="24"/>
          <w:szCs w:val="24"/>
        </w:rPr>
      </w:pPr>
      <w:r>
        <w:rPr>
          <w:rFonts w:asciiTheme="majorBidi" w:hAnsiTheme="majorBidi" w:cstheme="majorBidi"/>
          <w:sz w:val="24"/>
          <w:szCs w:val="24"/>
        </w:rPr>
        <w:t>Yet</w:t>
      </w:r>
      <w:r w:rsidR="006A5D74">
        <w:rPr>
          <w:rFonts w:asciiTheme="majorBidi" w:hAnsiTheme="majorBidi" w:cstheme="majorBidi"/>
          <w:sz w:val="24"/>
          <w:szCs w:val="24"/>
        </w:rPr>
        <w:t xml:space="preserve"> </w:t>
      </w:r>
      <w:r w:rsidR="00D76310">
        <w:rPr>
          <w:rFonts w:asciiTheme="majorBidi" w:hAnsiTheme="majorBidi" w:cstheme="majorBidi"/>
          <w:sz w:val="24"/>
          <w:szCs w:val="24"/>
        </w:rPr>
        <w:t>the risk i</w:t>
      </w:r>
      <w:r w:rsidR="00E325EE">
        <w:rPr>
          <w:rFonts w:asciiTheme="majorBidi" w:hAnsiTheme="majorBidi" w:cstheme="majorBidi"/>
          <w:sz w:val="24"/>
          <w:szCs w:val="24"/>
        </w:rPr>
        <w:t>n skipping beyond EBPM is that we might miss a key</w:t>
      </w:r>
      <w:r w:rsidR="006A5D74">
        <w:rPr>
          <w:rFonts w:asciiTheme="majorBidi" w:hAnsiTheme="majorBidi" w:cstheme="majorBidi"/>
          <w:sz w:val="24"/>
          <w:szCs w:val="24"/>
        </w:rPr>
        <w:t xml:space="preserve"> </w:t>
      </w:r>
      <w:r w:rsidR="00E325EE">
        <w:rPr>
          <w:rFonts w:asciiTheme="majorBidi" w:hAnsiTheme="majorBidi" w:cstheme="majorBidi"/>
          <w:sz w:val="24"/>
          <w:szCs w:val="24"/>
        </w:rPr>
        <w:t>paradox at the heart of this</w:t>
      </w:r>
      <w:r w:rsidR="006A5D74">
        <w:rPr>
          <w:rFonts w:asciiTheme="majorBidi" w:hAnsiTheme="majorBidi" w:cstheme="majorBidi"/>
          <w:sz w:val="24"/>
          <w:szCs w:val="24"/>
        </w:rPr>
        <w:t xml:space="preserve"> movement—that many of its apparent proponents do not believe in it</w:t>
      </w:r>
      <w:r w:rsidR="000371DA">
        <w:rPr>
          <w:rFonts w:asciiTheme="majorBidi" w:hAnsiTheme="majorBidi" w:cstheme="majorBidi"/>
          <w:sz w:val="24"/>
          <w:szCs w:val="24"/>
        </w:rPr>
        <w:t xml:space="preserve">, and have never </w:t>
      </w:r>
      <w:r w:rsidR="000371DA">
        <w:rPr>
          <w:rFonts w:asciiTheme="majorBidi" w:hAnsiTheme="majorBidi" w:cstheme="majorBidi"/>
          <w:sz w:val="24"/>
          <w:szCs w:val="24"/>
        </w:rPr>
        <w:lastRenderedPageBreak/>
        <w:t>believed in it,</w:t>
      </w:r>
      <w:r w:rsidR="006A5D74">
        <w:rPr>
          <w:rFonts w:asciiTheme="majorBidi" w:hAnsiTheme="majorBidi" w:cstheme="majorBidi"/>
          <w:sz w:val="24"/>
          <w:szCs w:val="24"/>
        </w:rPr>
        <w:t xml:space="preserve"> either. T</w:t>
      </w:r>
      <w:r w:rsidR="008A7059">
        <w:rPr>
          <w:rFonts w:asciiTheme="majorBidi" w:hAnsiTheme="majorBidi" w:cstheme="majorBidi"/>
          <w:sz w:val="24"/>
          <w:szCs w:val="24"/>
        </w:rPr>
        <w:t>he problems</w:t>
      </w:r>
      <w:r w:rsidR="006A5D74">
        <w:rPr>
          <w:rFonts w:asciiTheme="majorBidi" w:hAnsiTheme="majorBidi" w:cstheme="majorBidi"/>
          <w:sz w:val="24"/>
          <w:szCs w:val="24"/>
        </w:rPr>
        <w:t xml:space="preserve"> </w:t>
      </w:r>
      <w:r w:rsidR="008A7059">
        <w:rPr>
          <w:rFonts w:asciiTheme="majorBidi" w:hAnsiTheme="majorBidi" w:cstheme="majorBidi"/>
          <w:sz w:val="24"/>
          <w:szCs w:val="24"/>
        </w:rPr>
        <w:t xml:space="preserve">that scholars identify are not </w:t>
      </w:r>
      <w:r w:rsidR="00DF64CC">
        <w:rPr>
          <w:rFonts w:asciiTheme="majorBidi" w:hAnsiTheme="majorBidi" w:cstheme="majorBidi"/>
          <w:sz w:val="24"/>
          <w:szCs w:val="24"/>
        </w:rPr>
        <w:t>new to practitioners</w:t>
      </w:r>
      <w:r w:rsidR="00471147">
        <w:rPr>
          <w:rFonts w:asciiTheme="majorBidi" w:hAnsiTheme="majorBidi" w:cstheme="majorBidi"/>
          <w:sz w:val="24"/>
          <w:szCs w:val="24"/>
        </w:rPr>
        <w:t xml:space="preserve"> (see House of Commons 2006).</w:t>
      </w:r>
      <w:r w:rsidR="00DF64CC">
        <w:rPr>
          <w:rFonts w:asciiTheme="majorBidi" w:hAnsiTheme="majorBidi" w:cstheme="majorBidi"/>
          <w:sz w:val="24"/>
          <w:szCs w:val="24"/>
        </w:rPr>
        <w:t xml:space="preserve"> Indeed, w</w:t>
      </w:r>
      <w:r w:rsidR="008A7059">
        <w:rPr>
          <w:rFonts w:asciiTheme="majorBidi" w:hAnsiTheme="majorBidi" w:cstheme="majorBidi"/>
          <w:sz w:val="24"/>
          <w:szCs w:val="24"/>
        </w:rPr>
        <w:t xml:space="preserve">hen asked, policy practitioners </w:t>
      </w:r>
      <w:r w:rsidR="00ED43F9">
        <w:rPr>
          <w:rFonts w:asciiTheme="majorBidi" w:hAnsiTheme="majorBidi" w:cstheme="majorBidi"/>
          <w:sz w:val="24"/>
          <w:szCs w:val="24"/>
        </w:rPr>
        <w:t xml:space="preserve">have proven </w:t>
      </w:r>
      <w:r w:rsidR="008A7059">
        <w:rPr>
          <w:rFonts w:asciiTheme="majorBidi" w:hAnsiTheme="majorBidi" w:cstheme="majorBidi"/>
          <w:sz w:val="24"/>
          <w:szCs w:val="24"/>
        </w:rPr>
        <w:t>highly reflexive about the limitations</w:t>
      </w:r>
      <w:r w:rsidR="0050163D">
        <w:rPr>
          <w:rFonts w:asciiTheme="majorBidi" w:hAnsiTheme="majorBidi" w:cstheme="majorBidi"/>
          <w:sz w:val="24"/>
          <w:szCs w:val="24"/>
        </w:rPr>
        <w:t xml:space="preserve"> of EBP</w:t>
      </w:r>
      <w:r w:rsidR="00AE0C3B">
        <w:rPr>
          <w:rFonts w:asciiTheme="majorBidi" w:hAnsiTheme="majorBidi" w:cstheme="majorBidi"/>
          <w:sz w:val="24"/>
          <w:szCs w:val="24"/>
        </w:rPr>
        <w:t>M</w:t>
      </w:r>
      <w:r w:rsidR="00471147">
        <w:rPr>
          <w:rFonts w:asciiTheme="majorBidi" w:hAnsiTheme="majorBidi" w:cstheme="majorBidi"/>
          <w:sz w:val="24"/>
          <w:szCs w:val="24"/>
        </w:rPr>
        <w:t>.</w:t>
      </w:r>
      <w:r w:rsidR="003F1288">
        <w:rPr>
          <w:rFonts w:asciiTheme="majorBidi" w:hAnsiTheme="majorBidi" w:cstheme="majorBidi"/>
          <w:sz w:val="24"/>
          <w:szCs w:val="24"/>
        </w:rPr>
        <w:t xml:space="preserve"> </w:t>
      </w:r>
      <w:r w:rsidR="008A7059">
        <w:rPr>
          <w:rFonts w:asciiTheme="majorBidi" w:hAnsiTheme="majorBidi" w:cstheme="majorBidi"/>
          <w:sz w:val="24"/>
          <w:szCs w:val="24"/>
        </w:rPr>
        <w:t>They feel the pressure to act despite their strictly bounded knowledge</w:t>
      </w:r>
      <w:r w:rsidR="00471147">
        <w:rPr>
          <w:rFonts w:asciiTheme="majorBidi" w:hAnsiTheme="majorBidi" w:cstheme="majorBidi"/>
          <w:sz w:val="24"/>
          <w:szCs w:val="24"/>
        </w:rPr>
        <w:t xml:space="preserve"> (Gains and Stoker 2011)</w:t>
      </w:r>
      <w:r w:rsidR="008A7059">
        <w:rPr>
          <w:rFonts w:asciiTheme="majorBidi" w:hAnsiTheme="majorBidi" w:cstheme="majorBidi"/>
          <w:sz w:val="24"/>
          <w:szCs w:val="24"/>
        </w:rPr>
        <w:t>. They see the manipulation of science up close</w:t>
      </w:r>
      <w:r w:rsidR="00471147">
        <w:rPr>
          <w:rFonts w:asciiTheme="majorBidi" w:hAnsiTheme="majorBidi" w:cstheme="majorBidi"/>
          <w:sz w:val="24"/>
          <w:szCs w:val="24"/>
        </w:rPr>
        <w:t xml:space="preserve"> (LSE GV114 Group 2013). </w:t>
      </w:r>
      <w:r>
        <w:rPr>
          <w:rFonts w:asciiTheme="majorBidi" w:hAnsiTheme="majorBidi" w:cstheme="majorBidi"/>
          <w:sz w:val="24"/>
          <w:szCs w:val="24"/>
        </w:rPr>
        <w:t>They know that contentious problems cannot be ‘solved’ with evidence</w:t>
      </w:r>
      <w:r w:rsidR="00471147">
        <w:rPr>
          <w:rFonts w:asciiTheme="majorBidi" w:hAnsiTheme="majorBidi" w:cstheme="majorBidi"/>
          <w:sz w:val="24"/>
          <w:szCs w:val="24"/>
        </w:rPr>
        <w:t xml:space="preserve"> (Richardson 2011)</w:t>
      </w:r>
      <w:r>
        <w:rPr>
          <w:rFonts w:asciiTheme="majorBidi" w:hAnsiTheme="majorBidi" w:cstheme="majorBidi"/>
          <w:sz w:val="24"/>
          <w:szCs w:val="24"/>
        </w:rPr>
        <w:t>. And so they</w:t>
      </w:r>
      <w:r w:rsidR="00DF64CC">
        <w:rPr>
          <w:rFonts w:asciiTheme="majorBidi" w:hAnsiTheme="majorBidi" w:cstheme="majorBidi"/>
          <w:sz w:val="24"/>
          <w:szCs w:val="24"/>
        </w:rPr>
        <w:t xml:space="preserve"> typically</w:t>
      </w:r>
      <w:r>
        <w:rPr>
          <w:rFonts w:asciiTheme="majorBidi" w:hAnsiTheme="majorBidi" w:cstheme="majorBidi"/>
          <w:sz w:val="24"/>
          <w:szCs w:val="24"/>
        </w:rPr>
        <w:t xml:space="preserve"> share, privately, i</w:t>
      </w:r>
      <w:r w:rsidR="00E325EE">
        <w:rPr>
          <w:rFonts w:asciiTheme="majorBidi" w:hAnsiTheme="majorBidi" w:cstheme="majorBidi"/>
          <w:sz w:val="24"/>
          <w:szCs w:val="24"/>
        </w:rPr>
        <w:t>n the knowing cynicism towards What Works</w:t>
      </w:r>
      <w:r w:rsidR="00471147">
        <w:rPr>
          <w:rFonts w:asciiTheme="majorBidi" w:hAnsiTheme="majorBidi" w:cstheme="majorBidi"/>
          <w:sz w:val="24"/>
          <w:szCs w:val="24"/>
        </w:rPr>
        <w:t xml:space="preserve"> (see </w:t>
      </w:r>
      <w:r w:rsidR="0030582E">
        <w:rPr>
          <w:rFonts w:asciiTheme="majorBidi" w:hAnsiTheme="majorBidi" w:cstheme="majorBidi"/>
          <w:sz w:val="24"/>
          <w:szCs w:val="24"/>
        </w:rPr>
        <w:t xml:space="preserve">Blomkamp 2014; </w:t>
      </w:r>
      <w:r w:rsidR="00471147">
        <w:rPr>
          <w:rFonts w:asciiTheme="majorBidi" w:hAnsiTheme="majorBidi" w:cstheme="majorBidi"/>
          <w:sz w:val="24"/>
          <w:szCs w:val="24"/>
        </w:rPr>
        <w:t>Boswell 2014)</w:t>
      </w:r>
      <w:r>
        <w:rPr>
          <w:rFonts w:asciiTheme="majorBidi" w:hAnsiTheme="majorBidi" w:cstheme="majorBidi"/>
          <w:sz w:val="24"/>
          <w:szCs w:val="24"/>
        </w:rPr>
        <w:t>. But</w:t>
      </w:r>
      <w:r w:rsidR="006A5D74">
        <w:rPr>
          <w:rFonts w:asciiTheme="majorBidi" w:hAnsiTheme="majorBidi" w:cstheme="majorBidi"/>
          <w:sz w:val="24"/>
          <w:szCs w:val="24"/>
        </w:rPr>
        <w:t xml:space="preserve"> publicly</w:t>
      </w:r>
      <w:r>
        <w:rPr>
          <w:rFonts w:asciiTheme="majorBidi" w:hAnsiTheme="majorBidi" w:cstheme="majorBidi"/>
          <w:sz w:val="24"/>
          <w:szCs w:val="24"/>
        </w:rPr>
        <w:t xml:space="preserve"> the</w:t>
      </w:r>
      <w:r w:rsidR="006A5D74">
        <w:rPr>
          <w:rFonts w:asciiTheme="majorBidi" w:hAnsiTheme="majorBidi" w:cstheme="majorBidi"/>
          <w:sz w:val="24"/>
          <w:szCs w:val="24"/>
        </w:rPr>
        <w:t>y continue to engage in the pursuit of</w:t>
      </w:r>
      <w:r w:rsidR="0050163D">
        <w:rPr>
          <w:rFonts w:asciiTheme="majorBidi" w:hAnsiTheme="majorBidi" w:cstheme="majorBidi"/>
          <w:sz w:val="24"/>
          <w:szCs w:val="24"/>
        </w:rPr>
        <w:t xml:space="preserve"> EBP</w:t>
      </w:r>
      <w:r w:rsidR="004B10CA">
        <w:rPr>
          <w:rFonts w:asciiTheme="majorBidi" w:hAnsiTheme="majorBidi" w:cstheme="majorBidi"/>
          <w:sz w:val="24"/>
          <w:szCs w:val="24"/>
        </w:rPr>
        <w:t>M</w:t>
      </w:r>
      <w:r w:rsidR="00A50BEC">
        <w:rPr>
          <w:rFonts w:asciiTheme="majorBidi" w:hAnsiTheme="majorBidi" w:cstheme="majorBidi"/>
          <w:sz w:val="24"/>
          <w:szCs w:val="24"/>
        </w:rPr>
        <w:t>. The</w:t>
      </w:r>
      <w:r w:rsidR="006A5D74">
        <w:rPr>
          <w:rFonts w:asciiTheme="majorBidi" w:hAnsiTheme="majorBidi" w:cstheme="majorBidi"/>
          <w:sz w:val="24"/>
          <w:szCs w:val="24"/>
        </w:rPr>
        <w:t xml:space="preserve"> language</w:t>
      </w:r>
      <w:r>
        <w:rPr>
          <w:rFonts w:asciiTheme="majorBidi" w:hAnsiTheme="majorBidi" w:cstheme="majorBidi"/>
          <w:sz w:val="24"/>
          <w:szCs w:val="24"/>
        </w:rPr>
        <w:t xml:space="preserve"> persists</w:t>
      </w:r>
      <w:r w:rsidR="00FA5BAA">
        <w:rPr>
          <w:rFonts w:asciiTheme="majorBidi" w:hAnsiTheme="majorBidi" w:cstheme="majorBidi"/>
          <w:sz w:val="24"/>
          <w:szCs w:val="24"/>
        </w:rPr>
        <w:t>. In Britain especially, i</w:t>
      </w:r>
      <w:r w:rsidR="00A50BEC">
        <w:rPr>
          <w:rFonts w:asciiTheme="majorBidi" w:hAnsiTheme="majorBidi" w:cstheme="majorBidi"/>
          <w:sz w:val="24"/>
          <w:szCs w:val="24"/>
        </w:rPr>
        <w:t xml:space="preserve">t </w:t>
      </w:r>
      <w:r w:rsidR="00FA5BAA">
        <w:rPr>
          <w:rFonts w:asciiTheme="majorBidi" w:hAnsiTheme="majorBidi" w:cstheme="majorBidi"/>
          <w:sz w:val="24"/>
          <w:szCs w:val="24"/>
        </w:rPr>
        <w:t xml:space="preserve">still </w:t>
      </w:r>
      <w:r w:rsidR="00A50BEC">
        <w:rPr>
          <w:rFonts w:asciiTheme="majorBidi" w:hAnsiTheme="majorBidi" w:cstheme="majorBidi"/>
          <w:sz w:val="24"/>
          <w:szCs w:val="24"/>
        </w:rPr>
        <w:t xml:space="preserve">pervades government documents </w:t>
      </w:r>
      <w:r w:rsidR="00E325EE">
        <w:rPr>
          <w:rFonts w:asciiTheme="majorBidi" w:hAnsiTheme="majorBidi" w:cstheme="majorBidi"/>
          <w:sz w:val="24"/>
          <w:szCs w:val="24"/>
        </w:rPr>
        <w:t>(</w:t>
      </w:r>
      <w:r w:rsidR="00B54A02">
        <w:rPr>
          <w:rFonts w:asciiTheme="majorBidi" w:hAnsiTheme="majorBidi" w:cstheme="majorBidi"/>
          <w:sz w:val="24"/>
          <w:szCs w:val="24"/>
        </w:rPr>
        <w:t xml:space="preserve">eg. </w:t>
      </w:r>
      <w:r w:rsidR="000264C7">
        <w:rPr>
          <w:rFonts w:asciiTheme="majorBidi" w:hAnsiTheme="majorBidi" w:cstheme="majorBidi"/>
          <w:sz w:val="24"/>
          <w:szCs w:val="24"/>
        </w:rPr>
        <w:t>HM Government</w:t>
      </w:r>
      <w:r w:rsidR="00AC3349">
        <w:rPr>
          <w:rFonts w:asciiTheme="majorBidi" w:hAnsiTheme="majorBidi" w:cstheme="majorBidi"/>
          <w:sz w:val="24"/>
          <w:szCs w:val="24"/>
        </w:rPr>
        <w:t xml:space="preserve"> 2012, p 17</w:t>
      </w:r>
      <w:r w:rsidR="00FA5BAA">
        <w:rPr>
          <w:rFonts w:asciiTheme="majorBidi" w:hAnsiTheme="majorBidi" w:cstheme="majorBidi"/>
          <w:sz w:val="24"/>
          <w:szCs w:val="24"/>
        </w:rPr>
        <w:t xml:space="preserve">), and </w:t>
      </w:r>
      <w:r w:rsidR="00E325EE">
        <w:rPr>
          <w:rFonts w:asciiTheme="majorBidi" w:hAnsiTheme="majorBidi" w:cstheme="majorBidi"/>
          <w:sz w:val="24"/>
          <w:szCs w:val="24"/>
        </w:rPr>
        <w:t>remains at the centre of</w:t>
      </w:r>
      <w:r w:rsidR="00A50BEC">
        <w:rPr>
          <w:rFonts w:asciiTheme="majorBidi" w:hAnsiTheme="majorBidi" w:cstheme="majorBidi"/>
          <w:sz w:val="24"/>
          <w:szCs w:val="24"/>
        </w:rPr>
        <w:t xml:space="preserve"> official rhetoric</w:t>
      </w:r>
      <w:r w:rsidR="007A0FC3">
        <w:rPr>
          <w:rFonts w:asciiTheme="majorBidi" w:hAnsiTheme="majorBidi" w:cstheme="majorBidi"/>
          <w:sz w:val="24"/>
          <w:szCs w:val="24"/>
        </w:rPr>
        <w:t xml:space="preserve"> (eg. </w:t>
      </w:r>
      <w:proofErr w:type="gramStart"/>
      <w:r w:rsidR="006C7CF8">
        <w:rPr>
          <w:rFonts w:asciiTheme="majorBidi" w:hAnsiTheme="majorBidi" w:cstheme="majorBidi"/>
          <w:sz w:val="24"/>
          <w:szCs w:val="24"/>
        </w:rPr>
        <w:t>Hunt 2014</w:t>
      </w:r>
      <w:r w:rsidR="004A37B4">
        <w:rPr>
          <w:rFonts w:asciiTheme="majorBidi" w:hAnsiTheme="majorBidi" w:cstheme="majorBidi"/>
          <w:sz w:val="24"/>
          <w:szCs w:val="24"/>
        </w:rPr>
        <w:t>)</w:t>
      </w:r>
      <w:r w:rsidR="00A50BEC">
        <w:rPr>
          <w:rFonts w:asciiTheme="majorBidi" w:hAnsiTheme="majorBidi" w:cstheme="majorBidi"/>
          <w:sz w:val="24"/>
          <w:szCs w:val="24"/>
        </w:rPr>
        <w:t>.</w:t>
      </w:r>
      <w:proofErr w:type="gramEnd"/>
      <w:r w:rsidR="00A50BEC">
        <w:rPr>
          <w:rFonts w:asciiTheme="majorBidi" w:hAnsiTheme="majorBidi" w:cstheme="majorBidi"/>
          <w:sz w:val="24"/>
          <w:szCs w:val="24"/>
        </w:rPr>
        <w:t xml:space="preserve"> It is central to modern political advocacy</w:t>
      </w:r>
      <w:r>
        <w:rPr>
          <w:rFonts w:asciiTheme="majorBidi" w:hAnsiTheme="majorBidi" w:cstheme="majorBidi"/>
          <w:sz w:val="24"/>
          <w:szCs w:val="24"/>
        </w:rPr>
        <w:t xml:space="preserve">. </w:t>
      </w:r>
      <w:r w:rsidR="00E325EE">
        <w:rPr>
          <w:rFonts w:asciiTheme="majorBidi" w:hAnsiTheme="majorBidi" w:cstheme="majorBidi"/>
          <w:sz w:val="24"/>
          <w:szCs w:val="24"/>
        </w:rPr>
        <w:t>In the rush to dismiss EBPM, w</w:t>
      </w:r>
      <w:r w:rsidR="00AE0C3B">
        <w:rPr>
          <w:rFonts w:asciiTheme="majorBidi" w:hAnsiTheme="majorBidi" w:cstheme="majorBidi"/>
          <w:sz w:val="24"/>
          <w:szCs w:val="24"/>
        </w:rPr>
        <w:t xml:space="preserve">hat is missing is detailed scrutiny of this apparent paradox. Why do policy actors cling so tightly to something they don’t actually believe in? </w:t>
      </w:r>
      <w:r w:rsidR="0050163D">
        <w:rPr>
          <w:rFonts w:asciiTheme="majorBidi" w:hAnsiTheme="majorBidi" w:cstheme="majorBidi"/>
          <w:sz w:val="24"/>
          <w:szCs w:val="24"/>
        </w:rPr>
        <w:t>What makes EBP</w:t>
      </w:r>
      <w:r w:rsidR="00AE0C3B">
        <w:rPr>
          <w:rFonts w:asciiTheme="majorBidi" w:hAnsiTheme="majorBidi" w:cstheme="majorBidi"/>
          <w:sz w:val="24"/>
          <w:szCs w:val="24"/>
        </w:rPr>
        <w:t>M</w:t>
      </w:r>
      <w:r>
        <w:rPr>
          <w:rFonts w:asciiTheme="majorBidi" w:hAnsiTheme="majorBidi" w:cstheme="majorBidi"/>
          <w:sz w:val="24"/>
          <w:szCs w:val="24"/>
        </w:rPr>
        <w:t xml:space="preserve"> </w:t>
      </w:r>
      <w:r w:rsidR="00A50BEC">
        <w:rPr>
          <w:rFonts w:asciiTheme="majorBidi" w:hAnsiTheme="majorBidi" w:cstheme="majorBidi"/>
          <w:sz w:val="24"/>
          <w:szCs w:val="24"/>
        </w:rPr>
        <w:t xml:space="preserve">such </w:t>
      </w:r>
      <w:r>
        <w:rPr>
          <w:rFonts w:asciiTheme="majorBidi" w:hAnsiTheme="majorBidi" w:cstheme="majorBidi"/>
          <w:sz w:val="24"/>
          <w:szCs w:val="24"/>
        </w:rPr>
        <w:t>an enduringly useful myth?</w:t>
      </w:r>
    </w:p>
    <w:p w:rsidR="008B5060" w:rsidRPr="000371DA" w:rsidRDefault="008B5060" w:rsidP="000371DA">
      <w:pPr>
        <w:spacing w:line="360" w:lineRule="auto"/>
        <w:rPr>
          <w:rFonts w:asciiTheme="majorBidi" w:hAnsiTheme="majorBidi" w:cstheme="majorBidi"/>
          <w:sz w:val="24"/>
          <w:szCs w:val="24"/>
        </w:rPr>
      </w:pPr>
    </w:p>
    <w:p w:rsidR="004764D4" w:rsidRDefault="00CE6E40" w:rsidP="009B601A">
      <w:pPr>
        <w:spacing w:line="360" w:lineRule="auto"/>
        <w:rPr>
          <w:rFonts w:asciiTheme="majorBidi" w:hAnsiTheme="majorBidi" w:cstheme="majorBidi"/>
          <w:b/>
          <w:bCs/>
          <w:sz w:val="24"/>
          <w:szCs w:val="24"/>
        </w:rPr>
      </w:pPr>
      <w:r>
        <w:rPr>
          <w:rFonts w:asciiTheme="majorBidi" w:hAnsiTheme="majorBidi" w:cstheme="majorBidi"/>
          <w:b/>
          <w:bCs/>
          <w:sz w:val="24"/>
          <w:szCs w:val="24"/>
        </w:rPr>
        <w:t>Case Selection:</w:t>
      </w:r>
      <w:r w:rsidR="00B20347" w:rsidRPr="004764D4">
        <w:rPr>
          <w:rFonts w:asciiTheme="majorBidi" w:hAnsiTheme="majorBidi" w:cstheme="majorBidi"/>
          <w:b/>
          <w:bCs/>
          <w:sz w:val="24"/>
          <w:szCs w:val="24"/>
        </w:rPr>
        <w:t xml:space="preserve"> </w:t>
      </w:r>
      <w:r w:rsidR="009B601A">
        <w:rPr>
          <w:rFonts w:asciiTheme="majorBidi" w:hAnsiTheme="majorBidi" w:cstheme="majorBidi"/>
          <w:b/>
          <w:bCs/>
          <w:sz w:val="24"/>
          <w:szCs w:val="24"/>
        </w:rPr>
        <w:t>The importance of NICE and the difficulties of bariatric surgical procedures</w:t>
      </w:r>
    </w:p>
    <w:p w:rsidR="0038040C" w:rsidRDefault="00ED43F9" w:rsidP="00ED43F9">
      <w:pPr>
        <w:spacing w:line="360" w:lineRule="auto"/>
        <w:rPr>
          <w:rFonts w:asciiTheme="majorBidi" w:hAnsiTheme="majorBidi" w:cstheme="majorBidi"/>
          <w:sz w:val="24"/>
          <w:szCs w:val="24"/>
        </w:rPr>
      </w:pPr>
      <w:r>
        <w:rPr>
          <w:rFonts w:asciiTheme="majorBidi" w:hAnsiTheme="majorBidi" w:cstheme="majorBidi"/>
          <w:sz w:val="24"/>
          <w:szCs w:val="24"/>
        </w:rPr>
        <w:t>T</w:t>
      </w:r>
      <w:r w:rsidR="00DF64CC">
        <w:rPr>
          <w:rFonts w:asciiTheme="majorBidi" w:hAnsiTheme="majorBidi" w:cstheme="majorBidi"/>
          <w:sz w:val="24"/>
          <w:szCs w:val="24"/>
        </w:rPr>
        <w:t xml:space="preserve">o unpack the persistence of </w:t>
      </w:r>
      <w:r w:rsidR="0050163D">
        <w:rPr>
          <w:rFonts w:asciiTheme="majorBidi" w:hAnsiTheme="majorBidi" w:cstheme="majorBidi"/>
          <w:sz w:val="24"/>
          <w:szCs w:val="24"/>
        </w:rPr>
        <w:t>the EBP</w:t>
      </w:r>
      <w:r w:rsidR="004A37B4">
        <w:rPr>
          <w:rFonts w:asciiTheme="majorBidi" w:hAnsiTheme="majorBidi" w:cstheme="majorBidi"/>
          <w:sz w:val="24"/>
          <w:szCs w:val="24"/>
        </w:rPr>
        <w:t>M</w:t>
      </w:r>
      <w:r w:rsidR="008778C8">
        <w:rPr>
          <w:rFonts w:asciiTheme="majorBidi" w:hAnsiTheme="majorBidi" w:cstheme="majorBidi"/>
          <w:sz w:val="24"/>
          <w:szCs w:val="24"/>
        </w:rPr>
        <w:t xml:space="preserve"> myth in this unfavourable climate, </w:t>
      </w:r>
      <w:r w:rsidR="00DF64CC">
        <w:rPr>
          <w:rFonts w:asciiTheme="majorBidi" w:hAnsiTheme="majorBidi" w:cstheme="majorBidi"/>
          <w:sz w:val="24"/>
          <w:szCs w:val="24"/>
        </w:rPr>
        <w:t xml:space="preserve">it is useful to draw on </w:t>
      </w:r>
      <w:r w:rsidR="007933BF">
        <w:rPr>
          <w:rFonts w:asciiTheme="majorBidi" w:hAnsiTheme="majorBidi" w:cstheme="majorBidi"/>
          <w:sz w:val="24"/>
          <w:szCs w:val="24"/>
        </w:rPr>
        <w:t>a critical</w:t>
      </w:r>
      <w:r w:rsidR="008778C8">
        <w:rPr>
          <w:rFonts w:asciiTheme="majorBidi" w:hAnsiTheme="majorBidi" w:cstheme="majorBidi"/>
          <w:sz w:val="24"/>
          <w:szCs w:val="24"/>
        </w:rPr>
        <w:t xml:space="preserve"> case</w:t>
      </w:r>
      <w:r w:rsidR="00DF64CC">
        <w:rPr>
          <w:rFonts w:asciiTheme="majorBidi" w:hAnsiTheme="majorBidi" w:cstheme="majorBidi"/>
          <w:sz w:val="24"/>
          <w:szCs w:val="24"/>
        </w:rPr>
        <w:t xml:space="preserve"> that exe</w:t>
      </w:r>
      <w:r w:rsidR="0050163D">
        <w:rPr>
          <w:rFonts w:asciiTheme="majorBidi" w:hAnsiTheme="majorBidi" w:cstheme="majorBidi"/>
          <w:sz w:val="24"/>
          <w:szCs w:val="24"/>
        </w:rPr>
        <w:t>mplifies the paradox of the EBP</w:t>
      </w:r>
      <w:r w:rsidR="004A37B4">
        <w:rPr>
          <w:rFonts w:asciiTheme="majorBidi" w:hAnsiTheme="majorBidi" w:cstheme="majorBidi"/>
          <w:sz w:val="24"/>
          <w:szCs w:val="24"/>
        </w:rPr>
        <w:t>M</w:t>
      </w:r>
      <w:r w:rsidR="00DF64CC">
        <w:rPr>
          <w:rFonts w:asciiTheme="majorBidi" w:hAnsiTheme="majorBidi" w:cstheme="majorBidi"/>
          <w:sz w:val="24"/>
          <w:szCs w:val="24"/>
        </w:rPr>
        <w:t xml:space="preserve"> movement</w:t>
      </w:r>
      <w:r w:rsidR="00AE0C3B">
        <w:rPr>
          <w:rFonts w:asciiTheme="majorBidi" w:hAnsiTheme="majorBidi" w:cstheme="majorBidi"/>
          <w:sz w:val="24"/>
          <w:szCs w:val="24"/>
        </w:rPr>
        <w:t xml:space="preserve"> (see Flyvbjerg 2006)</w:t>
      </w:r>
      <w:r w:rsidR="00DF64CC">
        <w:rPr>
          <w:rFonts w:asciiTheme="majorBidi" w:hAnsiTheme="majorBidi" w:cstheme="majorBidi"/>
          <w:sz w:val="24"/>
          <w:szCs w:val="24"/>
        </w:rPr>
        <w:t>. And no</w:t>
      </w:r>
      <w:r w:rsidR="008C70F7">
        <w:rPr>
          <w:rFonts w:asciiTheme="majorBidi" w:hAnsiTheme="majorBidi" w:cstheme="majorBidi"/>
          <w:sz w:val="24"/>
          <w:szCs w:val="24"/>
        </w:rPr>
        <w:t xml:space="preserve"> field</w:t>
      </w:r>
      <w:r w:rsidR="00DF64CC">
        <w:rPr>
          <w:rFonts w:asciiTheme="majorBidi" w:hAnsiTheme="majorBidi" w:cstheme="majorBidi"/>
          <w:sz w:val="24"/>
          <w:szCs w:val="24"/>
        </w:rPr>
        <w:t xml:space="preserve"> more </w:t>
      </w:r>
      <w:r w:rsidR="008C70F7">
        <w:rPr>
          <w:rFonts w:asciiTheme="majorBidi" w:hAnsiTheme="majorBidi" w:cstheme="majorBidi"/>
          <w:sz w:val="24"/>
          <w:szCs w:val="24"/>
        </w:rPr>
        <w:t>acutely exemplifies the paradox than</w:t>
      </w:r>
      <w:r w:rsidR="00DF64CC">
        <w:rPr>
          <w:rFonts w:asciiTheme="majorBidi" w:hAnsiTheme="majorBidi" w:cstheme="majorBidi"/>
          <w:sz w:val="24"/>
          <w:szCs w:val="24"/>
        </w:rPr>
        <w:t xml:space="preserve"> British health policy</w:t>
      </w:r>
      <w:r w:rsidR="001F6E1F">
        <w:rPr>
          <w:rFonts w:asciiTheme="majorBidi" w:hAnsiTheme="majorBidi" w:cstheme="majorBidi"/>
          <w:sz w:val="24"/>
          <w:szCs w:val="24"/>
        </w:rPr>
        <w:t>, embodied most nota</w:t>
      </w:r>
      <w:r w:rsidR="008778C8">
        <w:rPr>
          <w:rFonts w:asciiTheme="majorBidi" w:hAnsiTheme="majorBidi" w:cstheme="majorBidi"/>
          <w:sz w:val="24"/>
          <w:szCs w:val="24"/>
        </w:rPr>
        <w:t>bly in the founding ‘What Works C</w:t>
      </w:r>
      <w:r w:rsidR="001F6E1F">
        <w:rPr>
          <w:rFonts w:asciiTheme="majorBidi" w:hAnsiTheme="majorBidi" w:cstheme="majorBidi"/>
          <w:sz w:val="24"/>
          <w:szCs w:val="24"/>
        </w:rPr>
        <w:t>entre</w:t>
      </w:r>
      <w:r w:rsidR="008778C8">
        <w:rPr>
          <w:rFonts w:asciiTheme="majorBidi" w:hAnsiTheme="majorBidi" w:cstheme="majorBidi"/>
          <w:sz w:val="24"/>
          <w:szCs w:val="24"/>
        </w:rPr>
        <w:t>’</w:t>
      </w:r>
      <w:r w:rsidR="001F6E1F">
        <w:rPr>
          <w:rFonts w:asciiTheme="majorBidi" w:hAnsiTheme="majorBidi" w:cstheme="majorBidi"/>
          <w:sz w:val="24"/>
          <w:szCs w:val="24"/>
        </w:rPr>
        <w:t xml:space="preserve">, </w:t>
      </w:r>
      <w:r w:rsidR="00E325EE">
        <w:rPr>
          <w:rFonts w:asciiTheme="majorBidi" w:hAnsiTheme="majorBidi" w:cstheme="majorBidi"/>
          <w:sz w:val="24"/>
          <w:szCs w:val="24"/>
        </w:rPr>
        <w:t>the then National Institute for Clinical Excellence (</w:t>
      </w:r>
      <w:r w:rsidR="001F6E1F">
        <w:rPr>
          <w:rFonts w:asciiTheme="majorBidi" w:hAnsiTheme="majorBidi" w:cstheme="majorBidi"/>
          <w:sz w:val="24"/>
          <w:szCs w:val="24"/>
        </w:rPr>
        <w:t>NICE</w:t>
      </w:r>
      <w:r w:rsidR="00E325EE">
        <w:rPr>
          <w:rFonts w:asciiTheme="majorBidi" w:hAnsiTheme="majorBidi" w:cstheme="majorBidi"/>
          <w:sz w:val="24"/>
          <w:szCs w:val="24"/>
        </w:rPr>
        <w:t>)</w:t>
      </w:r>
      <w:r w:rsidR="001F6E1F">
        <w:rPr>
          <w:rFonts w:asciiTheme="majorBidi" w:hAnsiTheme="majorBidi" w:cstheme="majorBidi"/>
          <w:sz w:val="24"/>
          <w:szCs w:val="24"/>
        </w:rPr>
        <w:t>.</w:t>
      </w:r>
      <w:r>
        <w:rPr>
          <w:rFonts w:asciiTheme="majorBidi" w:hAnsiTheme="majorBidi" w:cstheme="majorBidi"/>
          <w:sz w:val="24"/>
          <w:szCs w:val="24"/>
        </w:rPr>
        <w:t xml:space="preserve"> </w:t>
      </w:r>
      <w:r w:rsidR="002763A9">
        <w:rPr>
          <w:rFonts w:asciiTheme="majorBidi" w:hAnsiTheme="majorBidi" w:cstheme="majorBidi"/>
          <w:sz w:val="24"/>
          <w:szCs w:val="24"/>
        </w:rPr>
        <w:t xml:space="preserve">To be clear, my interest in NICE is not as an </w:t>
      </w:r>
      <w:r>
        <w:rPr>
          <w:rFonts w:asciiTheme="majorBidi" w:hAnsiTheme="majorBidi" w:cstheme="majorBidi"/>
          <w:sz w:val="24"/>
          <w:szCs w:val="24"/>
        </w:rPr>
        <w:t>‘</w:t>
      </w:r>
      <w:r w:rsidR="0038040C">
        <w:rPr>
          <w:rFonts w:asciiTheme="majorBidi" w:hAnsiTheme="majorBidi" w:cstheme="majorBidi"/>
          <w:sz w:val="24"/>
          <w:szCs w:val="24"/>
        </w:rPr>
        <w:t>evidence-based policymaker</w:t>
      </w:r>
      <w:r>
        <w:rPr>
          <w:rFonts w:asciiTheme="majorBidi" w:hAnsiTheme="majorBidi" w:cstheme="majorBidi"/>
          <w:sz w:val="24"/>
          <w:szCs w:val="24"/>
        </w:rPr>
        <w:t>’</w:t>
      </w:r>
      <w:r w:rsidR="002763A9">
        <w:rPr>
          <w:rFonts w:asciiTheme="majorBidi" w:hAnsiTheme="majorBidi" w:cstheme="majorBidi"/>
          <w:sz w:val="24"/>
          <w:szCs w:val="24"/>
        </w:rPr>
        <w:t xml:space="preserve">—NICE </w:t>
      </w:r>
      <w:r>
        <w:rPr>
          <w:rFonts w:asciiTheme="majorBidi" w:hAnsiTheme="majorBidi" w:cstheme="majorBidi"/>
          <w:sz w:val="24"/>
          <w:szCs w:val="24"/>
        </w:rPr>
        <w:t>performs an advisory function</w:t>
      </w:r>
      <w:r w:rsidR="002763A9">
        <w:rPr>
          <w:rFonts w:asciiTheme="majorBidi" w:hAnsiTheme="majorBidi" w:cstheme="majorBidi"/>
          <w:sz w:val="24"/>
          <w:szCs w:val="24"/>
        </w:rPr>
        <w:t xml:space="preserve">, and can only be seen as </w:t>
      </w:r>
      <w:r>
        <w:rPr>
          <w:rFonts w:asciiTheme="majorBidi" w:hAnsiTheme="majorBidi" w:cstheme="majorBidi"/>
          <w:sz w:val="24"/>
          <w:szCs w:val="24"/>
        </w:rPr>
        <w:t xml:space="preserve">making policy </w:t>
      </w:r>
      <w:r w:rsidR="002763A9">
        <w:rPr>
          <w:rFonts w:asciiTheme="majorBidi" w:hAnsiTheme="majorBidi" w:cstheme="majorBidi"/>
          <w:sz w:val="24"/>
          <w:szCs w:val="24"/>
        </w:rPr>
        <w:t xml:space="preserve">in concert with other institutions and actors. Instead, the </w:t>
      </w:r>
      <w:r>
        <w:rPr>
          <w:rFonts w:asciiTheme="majorBidi" w:hAnsiTheme="majorBidi" w:cstheme="majorBidi"/>
          <w:sz w:val="24"/>
          <w:szCs w:val="24"/>
        </w:rPr>
        <w:t xml:space="preserve">case focuses </w:t>
      </w:r>
      <w:r w:rsidR="002763A9">
        <w:rPr>
          <w:rFonts w:asciiTheme="majorBidi" w:hAnsiTheme="majorBidi" w:cstheme="majorBidi"/>
          <w:sz w:val="24"/>
          <w:szCs w:val="24"/>
        </w:rPr>
        <w:t xml:space="preserve">on the </w:t>
      </w:r>
      <w:r w:rsidR="002763A9" w:rsidRPr="002763A9">
        <w:rPr>
          <w:rFonts w:asciiTheme="majorBidi" w:hAnsiTheme="majorBidi" w:cstheme="majorBidi"/>
          <w:sz w:val="24"/>
          <w:szCs w:val="24"/>
        </w:rPr>
        <w:t xml:space="preserve">politics </w:t>
      </w:r>
      <w:r w:rsidR="002763A9">
        <w:rPr>
          <w:rFonts w:asciiTheme="majorBidi" w:hAnsiTheme="majorBidi" w:cstheme="majorBidi"/>
          <w:sz w:val="24"/>
          <w:szCs w:val="24"/>
        </w:rPr>
        <w:t>surrounding the production and communication of NICE’s evidence-based guidelines</w:t>
      </w:r>
      <w:r>
        <w:rPr>
          <w:rFonts w:asciiTheme="majorBidi" w:hAnsiTheme="majorBidi" w:cstheme="majorBidi"/>
          <w:sz w:val="24"/>
          <w:szCs w:val="24"/>
        </w:rPr>
        <w:t xml:space="preserve"> in this context.</w:t>
      </w:r>
    </w:p>
    <w:p w:rsidR="002763A9" w:rsidRDefault="001F6E1F" w:rsidP="00ED43F9">
      <w:pPr>
        <w:spacing w:line="360" w:lineRule="auto"/>
        <w:rPr>
          <w:rFonts w:asciiTheme="majorBidi" w:hAnsiTheme="majorBidi" w:cstheme="majorBidi"/>
          <w:sz w:val="24"/>
          <w:szCs w:val="24"/>
        </w:rPr>
      </w:pPr>
      <w:r>
        <w:rPr>
          <w:rFonts w:asciiTheme="majorBidi" w:hAnsiTheme="majorBidi" w:cstheme="majorBidi"/>
          <w:sz w:val="24"/>
          <w:szCs w:val="24"/>
        </w:rPr>
        <w:t>NICE would seem to represent a best-case s</w:t>
      </w:r>
      <w:r w:rsidR="0050163D">
        <w:rPr>
          <w:rFonts w:asciiTheme="majorBidi" w:hAnsiTheme="majorBidi" w:cstheme="majorBidi"/>
          <w:sz w:val="24"/>
          <w:szCs w:val="24"/>
        </w:rPr>
        <w:t>cenario for the prospect of</w:t>
      </w:r>
      <w:r w:rsidR="0038040C">
        <w:rPr>
          <w:rFonts w:asciiTheme="majorBidi" w:hAnsiTheme="majorBidi" w:cstheme="majorBidi"/>
          <w:sz w:val="24"/>
          <w:szCs w:val="24"/>
        </w:rPr>
        <w:t xml:space="preserve"> enabling and promoting</w:t>
      </w:r>
      <w:r w:rsidR="0050163D">
        <w:rPr>
          <w:rFonts w:asciiTheme="majorBidi" w:hAnsiTheme="majorBidi" w:cstheme="majorBidi"/>
          <w:sz w:val="24"/>
          <w:szCs w:val="24"/>
        </w:rPr>
        <w:t xml:space="preserve"> EBP</w:t>
      </w:r>
      <w:r w:rsidR="004A37B4">
        <w:rPr>
          <w:rFonts w:asciiTheme="majorBidi" w:hAnsiTheme="majorBidi" w:cstheme="majorBidi"/>
          <w:sz w:val="24"/>
          <w:szCs w:val="24"/>
        </w:rPr>
        <w:t>M</w:t>
      </w:r>
      <w:r>
        <w:rPr>
          <w:rFonts w:asciiTheme="majorBidi" w:hAnsiTheme="majorBidi" w:cstheme="majorBidi"/>
          <w:sz w:val="24"/>
          <w:szCs w:val="24"/>
        </w:rPr>
        <w:t>.</w:t>
      </w:r>
      <w:r w:rsidR="0038040C">
        <w:rPr>
          <w:rFonts w:asciiTheme="majorBidi" w:hAnsiTheme="majorBidi" w:cstheme="majorBidi"/>
          <w:sz w:val="24"/>
          <w:szCs w:val="24"/>
        </w:rPr>
        <w:t xml:space="preserve"> </w:t>
      </w:r>
      <w:r>
        <w:rPr>
          <w:rFonts w:asciiTheme="majorBidi" w:hAnsiTheme="majorBidi" w:cstheme="majorBidi"/>
          <w:sz w:val="24"/>
          <w:szCs w:val="24"/>
        </w:rPr>
        <w:t xml:space="preserve">It is an organisation </w:t>
      </w:r>
      <w:r w:rsidR="007A3172">
        <w:rPr>
          <w:rFonts w:asciiTheme="majorBidi" w:hAnsiTheme="majorBidi" w:cstheme="majorBidi"/>
          <w:sz w:val="24"/>
          <w:szCs w:val="24"/>
        </w:rPr>
        <w:t xml:space="preserve">whose very </w:t>
      </w:r>
      <w:r w:rsidR="007A3172" w:rsidRPr="007371ED">
        <w:rPr>
          <w:rFonts w:asciiTheme="majorBidi" w:hAnsiTheme="majorBidi" w:cstheme="majorBidi"/>
          <w:i/>
          <w:iCs/>
          <w:sz w:val="24"/>
          <w:szCs w:val="24"/>
        </w:rPr>
        <w:t>raison d’etre</w:t>
      </w:r>
      <w:r w:rsidR="007A3172">
        <w:rPr>
          <w:rFonts w:asciiTheme="majorBidi" w:hAnsiTheme="majorBidi" w:cstheme="majorBidi"/>
          <w:sz w:val="24"/>
          <w:szCs w:val="24"/>
        </w:rPr>
        <w:t xml:space="preserve"> is to examine, synthesise and translate scientific</w:t>
      </w:r>
      <w:r w:rsidR="004B10CA">
        <w:rPr>
          <w:rFonts w:asciiTheme="majorBidi" w:hAnsiTheme="majorBidi" w:cstheme="majorBidi"/>
          <w:sz w:val="24"/>
          <w:szCs w:val="24"/>
        </w:rPr>
        <w:t xml:space="preserve"> evidence about technologies</w:t>
      </w:r>
      <w:r w:rsidR="007A3172">
        <w:rPr>
          <w:rFonts w:asciiTheme="majorBidi" w:hAnsiTheme="majorBidi" w:cstheme="majorBidi"/>
          <w:sz w:val="24"/>
          <w:szCs w:val="24"/>
        </w:rPr>
        <w:t xml:space="preserve"> and treatments so as to render them amenable </w:t>
      </w:r>
      <w:r w:rsidR="000371DA">
        <w:rPr>
          <w:rFonts w:asciiTheme="majorBidi" w:hAnsiTheme="majorBidi" w:cstheme="majorBidi"/>
          <w:sz w:val="24"/>
          <w:szCs w:val="24"/>
        </w:rPr>
        <w:t xml:space="preserve">for </w:t>
      </w:r>
      <w:r w:rsidR="007A3172">
        <w:rPr>
          <w:rFonts w:asciiTheme="majorBidi" w:hAnsiTheme="majorBidi" w:cstheme="majorBidi"/>
          <w:sz w:val="24"/>
          <w:szCs w:val="24"/>
        </w:rPr>
        <w:t>advice</w:t>
      </w:r>
      <w:r w:rsidR="000371DA">
        <w:rPr>
          <w:rFonts w:asciiTheme="majorBidi" w:hAnsiTheme="majorBidi" w:cstheme="majorBidi"/>
          <w:sz w:val="24"/>
          <w:szCs w:val="24"/>
        </w:rPr>
        <w:t xml:space="preserve"> to policymakers and practitioners</w:t>
      </w:r>
      <w:r w:rsidR="007A3172">
        <w:rPr>
          <w:rFonts w:asciiTheme="majorBidi" w:hAnsiTheme="majorBidi" w:cstheme="majorBidi"/>
          <w:sz w:val="24"/>
          <w:szCs w:val="24"/>
        </w:rPr>
        <w:t>. Th</w:t>
      </w:r>
      <w:r w:rsidR="007371ED">
        <w:rPr>
          <w:rFonts w:asciiTheme="majorBidi" w:hAnsiTheme="majorBidi" w:cstheme="majorBidi"/>
          <w:sz w:val="24"/>
          <w:szCs w:val="24"/>
        </w:rPr>
        <w:t>e</w:t>
      </w:r>
      <w:r w:rsidR="007A3172">
        <w:rPr>
          <w:rFonts w:asciiTheme="majorBidi" w:hAnsiTheme="majorBidi" w:cstheme="majorBidi"/>
          <w:sz w:val="24"/>
          <w:szCs w:val="24"/>
        </w:rPr>
        <w:t xml:space="preserve"> body of scientific evidence</w:t>
      </w:r>
      <w:r w:rsidR="007371ED">
        <w:rPr>
          <w:rFonts w:asciiTheme="majorBidi" w:hAnsiTheme="majorBidi" w:cstheme="majorBidi"/>
          <w:sz w:val="24"/>
          <w:szCs w:val="24"/>
        </w:rPr>
        <w:t xml:space="preserve"> on which it relies</w:t>
      </w:r>
      <w:r w:rsidR="007A3172">
        <w:rPr>
          <w:rFonts w:asciiTheme="majorBidi" w:hAnsiTheme="majorBidi" w:cstheme="majorBidi"/>
          <w:sz w:val="24"/>
          <w:szCs w:val="24"/>
        </w:rPr>
        <w:t xml:space="preserve"> is the deepest, broadest and most rigorous among any of the key sectors that </w:t>
      </w:r>
      <w:r w:rsidR="007A3172">
        <w:rPr>
          <w:rFonts w:asciiTheme="majorBidi" w:hAnsiTheme="majorBidi" w:cstheme="majorBidi"/>
          <w:sz w:val="24"/>
          <w:szCs w:val="24"/>
        </w:rPr>
        <w:lastRenderedPageBreak/>
        <w:t>confront governments.</w:t>
      </w:r>
      <w:r w:rsidR="00D42CA2">
        <w:rPr>
          <w:rStyle w:val="FootnoteReference"/>
          <w:rFonts w:asciiTheme="majorBidi" w:hAnsiTheme="majorBidi" w:cstheme="majorBidi"/>
          <w:sz w:val="24"/>
          <w:szCs w:val="24"/>
        </w:rPr>
        <w:footnoteReference w:id="2"/>
      </w:r>
      <w:r w:rsidR="007A3172">
        <w:rPr>
          <w:rFonts w:asciiTheme="majorBidi" w:hAnsiTheme="majorBidi" w:cstheme="majorBidi"/>
          <w:sz w:val="24"/>
          <w:szCs w:val="24"/>
        </w:rPr>
        <w:t xml:space="preserve"> The broader health sector is itself steeped in an evidence-based tradition – indeed evidence-based policy making represents a crossover from the prevailing cul</w:t>
      </w:r>
      <w:r w:rsidR="000371DA">
        <w:rPr>
          <w:rFonts w:asciiTheme="majorBidi" w:hAnsiTheme="majorBidi" w:cstheme="majorBidi"/>
          <w:sz w:val="24"/>
          <w:szCs w:val="24"/>
        </w:rPr>
        <w:t>ture of evidence-based medicine</w:t>
      </w:r>
      <w:r w:rsidR="00930FAA">
        <w:rPr>
          <w:rFonts w:asciiTheme="majorBidi" w:hAnsiTheme="majorBidi" w:cstheme="majorBidi"/>
          <w:sz w:val="24"/>
          <w:szCs w:val="24"/>
        </w:rPr>
        <w:t xml:space="preserve"> (see Milewa and Barry 2005)</w:t>
      </w:r>
      <w:r w:rsidR="000371DA">
        <w:rPr>
          <w:rFonts w:asciiTheme="majorBidi" w:hAnsiTheme="majorBidi" w:cstheme="majorBidi"/>
          <w:sz w:val="24"/>
          <w:szCs w:val="24"/>
        </w:rPr>
        <w:t>.</w:t>
      </w:r>
      <w:r w:rsidR="00ED43F9">
        <w:rPr>
          <w:rFonts w:asciiTheme="majorBidi" w:hAnsiTheme="majorBidi" w:cstheme="majorBidi"/>
          <w:sz w:val="24"/>
          <w:szCs w:val="24"/>
        </w:rPr>
        <w:t xml:space="preserve"> The stakeholders surrounding health policy such as professional groups, patient groups, and the pharmaceutical, medical technology and insurance industries all express deep commitment to evidence-based principles. </w:t>
      </w:r>
      <w:r w:rsidR="007371ED">
        <w:rPr>
          <w:rFonts w:asciiTheme="majorBidi" w:hAnsiTheme="majorBidi" w:cstheme="majorBidi"/>
          <w:sz w:val="24"/>
          <w:szCs w:val="24"/>
        </w:rPr>
        <w:t>All the ingredients</w:t>
      </w:r>
      <w:r w:rsidR="007A3172">
        <w:rPr>
          <w:rFonts w:asciiTheme="majorBidi" w:hAnsiTheme="majorBidi" w:cstheme="majorBidi"/>
          <w:sz w:val="24"/>
          <w:szCs w:val="24"/>
        </w:rPr>
        <w:t xml:space="preserve"> for rational policymaking would seem</w:t>
      </w:r>
      <w:r w:rsidR="002763A9">
        <w:rPr>
          <w:rFonts w:asciiTheme="majorBidi" w:hAnsiTheme="majorBidi" w:cstheme="majorBidi"/>
          <w:sz w:val="24"/>
          <w:szCs w:val="24"/>
        </w:rPr>
        <w:t xml:space="preserve"> to be in place.</w:t>
      </w:r>
    </w:p>
    <w:p w:rsidR="002763A9" w:rsidRDefault="002763A9" w:rsidP="00ED43F9">
      <w:pPr>
        <w:spacing w:line="360" w:lineRule="auto"/>
        <w:rPr>
          <w:rFonts w:asciiTheme="majorBidi" w:hAnsiTheme="majorBidi" w:cstheme="majorBidi"/>
          <w:sz w:val="24"/>
          <w:szCs w:val="24"/>
        </w:rPr>
      </w:pPr>
      <w:r>
        <w:rPr>
          <w:rFonts w:asciiTheme="majorBidi" w:hAnsiTheme="majorBidi" w:cstheme="majorBidi"/>
          <w:sz w:val="24"/>
          <w:szCs w:val="24"/>
        </w:rPr>
        <w:t xml:space="preserve">Yet two decades of scholarship on or surrounding the politics of NICE have highlighted the limitations and obstacles that inevitably thwart the rationality project. Indeed, this field </w:t>
      </w:r>
      <w:r w:rsidR="00ED43F9">
        <w:rPr>
          <w:rFonts w:asciiTheme="majorBidi" w:hAnsiTheme="majorBidi" w:cstheme="majorBidi"/>
          <w:sz w:val="24"/>
          <w:szCs w:val="24"/>
        </w:rPr>
        <w:t>has produced</w:t>
      </w:r>
      <w:r>
        <w:rPr>
          <w:rFonts w:asciiTheme="majorBidi" w:hAnsiTheme="majorBidi" w:cstheme="majorBidi"/>
          <w:sz w:val="24"/>
          <w:szCs w:val="24"/>
        </w:rPr>
        <w:t xml:space="preserve"> </w:t>
      </w:r>
      <w:r w:rsidR="00ED43F9">
        <w:rPr>
          <w:rFonts w:asciiTheme="majorBidi" w:hAnsiTheme="majorBidi" w:cstheme="majorBidi"/>
          <w:sz w:val="24"/>
          <w:szCs w:val="24"/>
        </w:rPr>
        <w:t xml:space="preserve">some of the most </w:t>
      </w:r>
      <w:r>
        <w:rPr>
          <w:rFonts w:asciiTheme="majorBidi" w:hAnsiTheme="majorBidi" w:cstheme="majorBidi"/>
          <w:sz w:val="24"/>
          <w:szCs w:val="24"/>
        </w:rPr>
        <w:t>important insights into the reflexive nature of practitioners, and their personal reserva</w:t>
      </w:r>
      <w:r w:rsidR="00ED43F9">
        <w:rPr>
          <w:rFonts w:asciiTheme="majorBidi" w:hAnsiTheme="majorBidi" w:cstheme="majorBidi"/>
          <w:sz w:val="24"/>
          <w:szCs w:val="24"/>
        </w:rPr>
        <w:t>tions about the pursuit of EBPM (see Sheldon et al. 2004; Brown and Calnan 2011; Landwehr and Bohm 2011)</w:t>
      </w:r>
      <w:r>
        <w:rPr>
          <w:rFonts w:asciiTheme="majorBidi" w:hAnsiTheme="majorBidi" w:cstheme="majorBidi"/>
          <w:sz w:val="24"/>
          <w:szCs w:val="24"/>
        </w:rPr>
        <w:t xml:space="preserve">. The aforementioned complexity, uncertainty and contestation that pervade policy making come flooding back, and disrupt the work that NICE is supposed to carry out. </w:t>
      </w:r>
    </w:p>
    <w:p w:rsidR="00930FAA" w:rsidRDefault="004F177A" w:rsidP="002763A9">
      <w:pPr>
        <w:spacing w:line="360" w:lineRule="auto"/>
        <w:rPr>
          <w:rFonts w:asciiTheme="majorBidi" w:hAnsiTheme="majorBidi" w:cstheme="majorBidi"/>
          <w:sz w:val="24"/>
          <w:szCs w:val="24"/>
        </w:rPr>
      </w:pPr>
      <w:r>
        <w:rPr>
          <w:rFonts w:asciiTheme="majorBidi" w:hAnsiTheme="majorBidi" w:cstheme="majorBidi"/>
          <w:sz w:val="24"/>
          <w:szCs w:val="24"/>
        </w:rPr>
        <w:t xml:space="preserve">If NICE </w:t>
      </w:r>
      <w:r w:rsidR="00077851">
        <w:rPr>
          <w:rFonts w:asciiTheme="majorBidi" w:hAnsiTheme="majorBidi" w:cstheme="majorBidi"/>
          <w:sz w:val="24"/>
          <w:szCs w:val="24"/>
        </w:rPr>
        <w:t>is</w:t>
      </w:r>
      <w:r>
        <w:rPr>
          <w:rFonts w:asciiTheme="majorBidi" w:hAnsiTheme="majorBidi" w:cstheme="majorBidi"/>
          <w:sz w:val="24"/>
          <w:szCs w:val="24"/>
        </w:rPr>
        <w:t xml:space="preserve"> an </w:t>
      </w:r>
      <w:r w:rsidR="002763A9">
        <w:rPr>
          <w:rFonts w:asciiTheme="majorBidi" w:hAnsiTheme="majorBidi" w:cstheme="majorBidi"/>
          <w:sz w:val="24"/>
          <w:szCs w:val="24"/>
        </w:rPr>
        <w:t>emblem of</w:t>
      </w:r>
      <w:r>
        <w:rPr>
          <w:rFonts w:asciiTheme="majorBidi" w:hAnsiTheme="majorBidi" w:cstheme="majorBidi"/>
          <w:sz w:val="24"/>
          <w:szCs w:val="24"/>
        </w:rPr>
        <w:t xml:space="preserve"> EBPM, then the issue of bariatric surgery represents an especially crucial case about the limitations and challenges confronting the rationality project in practice. Bariatric surgery has risen to prominence in the last two decades at the same time as the widespread rise in rates of obesity across the </w:t>
      </w:r>
      <w:r w:rsidR="00E325EE">
        <w:rPr>
          <w:rFonts w:asciiTheme="majorBidi" w:hAnsiTheme="majorBidi" w:cstheme="majorBidi"/>
          <w:sz w:val="24"/>
          <w:szCs w:val="24"/>
        </w:rPr>
        <w:t>Anglo world especially</w:t>
      </w:r>
      <w:r>
        <w:rPr>
          <w:rFonts w:asciiTheme="majorBidi" w:hAnsiTheme="majorBidi" w:cstheme="majorBidi"/>
          <w:sz w:val="24"/>
          <w:szCs w:val="24"/>
        </w:rPr>
        <w:t xml:space="preserve">. The term refers to a suite of radical and invasive procedures that work to physically restrict a patient’s stomach size so as to reduce their feasible calorific intake. The core question for NICE (and bodies like NICE elsewhere in the world) has been to ascertain the cost-effectiveness of surgical interventions for the health service—whether, in essence, the </w:t>
      </w:r>
      <w:r w:rsidR="00D42CA2">
        <w:rPr>
          <w:rFonts w:asciiTheme="majorBidi" w:hAnsiTheme="majorBidi" w:cstheme="majorBidi"/>
          <w:sz w:val="24"/>
          <w:szCs w:val="24"/>
        </w:rPr>
        <w:t xml:space="preserve">long-term savings made from reducing the ill-effects </w:t>
      </w:r>
      <w:r>
        <w:rPr>
          <w:rFonts w:asciiTheme="majorBidi" w:hAnsiTheme="majorBidi" w:cstheme="majorBidi"/>
          <w:sz w:val="24"/>
          <w:szCs w:val="24"/>
        </w:rPr>
        <w:t xml:space="preserve">of </w:t>
      </w:r>
      <w:r w:rsidR="00D42CA2">
        <w:rPr>
          <w:rFonts w:asciiTheme="majorBidi" w:hAnsiTheme="majorBidi" w:cstheme="majorBidi"/>
          <w:sz w:val="24"/>
          <w:szCs w:val="24"/>
        </w:rPr>
        <w:t xml:space="preserve">associated with obesity (diabetes, heart disease and so on) </w:t>
      </w:r>
      <w:r>
        <w:rPr>
          <w:rFonts w:asciiTheme="majorBidi" w:hAnsiTheme="majorBidi" w:cstheme="majorBidi"/>
          <w:sz w:val="24"/>
          <w:szCs w:val="24"/>
        </w:rPr>
        <w:t>outw</w:t>
      </w:r>
      <w:r w:rsidR="00D42CA2">
        <w:rPr>
          <w:rFonts w:asciiTheme="majorBidi" w:hAnsiTheme="majorBidi" w:cstheme="majorBidi"/>
          <w:sz w:val="24"/>
          <w:szCs w:val="24"/>
        </w:rPr>
        <w:t>eigh</w:t>
      </w:r>
      <w:r>
        <w:rPr>
          <w:rFonts w:asciiTheme="majorBidi" w:hAnsiTheme="majorBidi" w:cstheme="majorBidi"/>
          <w:sz w:val="24"/>
          <w:szCs w:val="24"/>
        </w:rPr>
        <w:t xml:space="preserve"> the </w:t>
      </w:r>
      <w:r w:rsidR="00D42CA2">
        <w:rPr>
          <w:rFonts w:asciiTheme="majorBidi" w:hAnsiTheme="majorBidi" w:cstheme="majorBidi"/>
          <w:sz w:val="24"/>
          <w:szCs w:val="24"/>
        </w:rPr>
        <w:t xml:space="preserve">immediate </w:t>
      </w:r>
      <w:r>
        <w:rPr>
          <w:rFonts w:asciiTheme="majorBidi" w:hAnsiTheme="majorBidi" w:cstheme="majorBidi"/>
          <w:sz w:val="24"/>
          <w:szCs w:val="24"/>
        </w:rPr>
        <w:t xml:space="preserve">cost of funding the procedure and its follow-up. </w:t>
      </w:r>
      <w:r w:rsidR="00D42CA2">
        <w:rPr>
          <w:rFonts w:asciiTheme="majorBidi" w:hAnsiTheme="majorBidi" w:cstheme="majorBidi"/>
          <w:sz w:val="24"/>
          <w:szCs w:val="24"/>
        </w:rPr>
        <w:t xml:space="preserve">As critics of EBPM would suggest, though, making such a calculation is far from a simple or value-free exercise. </w:t>
      </w:r>
      <w:r w:rsidR="00131B16">
        <w:rPr>
          <w:rFonts w:asciiTheme="majorBidi" w:hAnsiTheme="majorBidi" w:cstheme="majorBidi"/>
          <w:sz w:val="24"/>
          <w:szCs w:val="24"/>
        </w:rPr>
        <w:t>A</w:t>
      </w:r>
      <w:r w:rsidR="00D42CA2">
        <w:rPr>
          <w:rFonts w:asciiTheme="majorBidi" w:hAnsiTheme="majorBidi" w:cstheme="majorBidi"/>
          <w:sz w:val="24"/>
          <w:szCs w:val="24"/>
        </w:rPr>
        <w:t>ssessing the cost-effectiveness of bariatric surgery brings into sharp relief the concerns about uncertainty, complexity and conflict outlined above.</w:t>
      </w:r>
      <w:r w:rsidR="00077851">
        <w:rPr>
          <w:rFonts w:asciiTheme="majorBidi" w:hAnsiTheme="majorBidi" w:cstheme="majorBidi"/>
          <w:sz w:val="24"/>
          <w:szCs w:val="24"/>
        </w:rPr>
        <w:t xml:space="preserve"> </w:t>
      </w:r>
      <w:r w:rsidR="00F45040">
        <w:rPr>
          <w:rFonts w:asciiTheme="majorBidi" w:hAnsiTheme="majorBidi" w:cstheme="majorBidi"/>
          <w:sz w:val="24"/>
          <w:szCs w:val="24"/>
        </w:rPr>
        <w:t>Indeed, a NICE official interviewed for t</w:t>
      </w:r>
      <w:r w:rsidR="004B10CA">
        <w:rPr>
          <w:rFonts w:asciiTheme="majorBidi" w:hAnsiTheme="majorBidi" w:cstheme="majorBidi"/>
          <w:sz w:val="24"/>
          <w:szCs w:val="24"/>
        </w:rPr>
        <w:t>he project set the scene with this remarkably reflexive insight</w:t>
      </w:r>
      <w:r w:rsidR="00F45040">
        <w:rPr>
          <w:rFonts w:asciiTheme="majorBidi" w:hAnsiTheme="majorBidi" w:cstheme="majorBidi"/>
          <w:sz w:val="24"/>
          <w:szCs w:val="24"/>
        </w:rPr>
        <w:t>:</w:t>
      </w:r>
    </w:p>
    <w:p w:rsidR="00F45040" w:rsidRPr="00F45040" w:rsidRDefault="00F45040" w:rsidP="00F45040">
      <w:pPr>
        <w:spacing w:line="360" w:lineRule="auto"/>
        <w:ind w:left="720"/>
        <w:rPr>
          <w:rFonts w:asciiTheme="majorBidi" w:hAnsiTheme="majorBidi" w:cstheme="majorBidi"/>
          <w:i/>
          <w:iCs/>
          <w:sz w:val="24"/>
          <w:szCs w:val="24"/>
        </w:rPr>
      </w:pPr>
      <w:r w:rsidRPr="00F45040">
        <w:rPr>
          <w:rFonts w:asciiTheme="majorBidi" w:hAnsiTheme="majorBidi" w:cstheme="majorBidi"/>
          <w:i/>
          <w:iCs/>
          <w:sz w:val="24"/>
          <w:szCs w:val="24"/>
        </w:rPr>
        <w:t xml:space="preserve">To imagine you can have a sort of aseptic environment in which only the evidence counts is utterly unrealistic. We live in a democracy. Politics plays in, whether that's in the form of ideology, naked self-interest, sectional interest, or simply the ebb and </w:t>
      </w:r>
      <w:r w:rsidRPr="00F45040">
        <w:rPr>
          <w:rFonts w:asciiTheme="majorBidi" w:hAnsiTheme="majorBidi" w:cstheme="majorBidi"/>
          <w:i/>
          <w:iCs/>
          <w:sz w:val="24"/>
          <w:szCs w:val="24"/>
        </w:rPr>
        <w:lastRenderedPageBreak/>
        <w:t>flow or give and take of the political process, these are dynamics into which evidence is but one co</w:t>
      </w:r>
      <w:r w:rsidR="00131B16">
        <w:rPr>
          <w:rFonts w:asciiTheme="majorBidi" w:hAnsiTheme="majorBidi" w:cstheme="majorBidi"/>
          <w:i/>
          <w:iCs/>
          <w:sz w:val="24"/>
          <w:szCs w:val="24"/>
        </w:rPr>
        <w:t>m</w:t>
      </w:r>
      <w:r w:rsidRPr="00F45040">
        <w:rPr>
          <w:rFonts w:asciiTheme="majorBidi" w:hAnsiTheme="majorBidi" w:cstheme="majorBidi"/>
          <w:i/>
          <w:iCs/>
          <w:sz w:val="24"/>
          <w:szCs w:val="24"/>
        </w:rPr>
        <w:t>ponent part. And I suppose, although I'm an evidence practitioner</w:t>
      </w:r>
      <w:r w:rsidR="0038040C">
        <w:rPr>
          <w:rFonts w:asciiTheme="majorBidi" w:hAnsiTheme="majorBidi" w:cstheme="majorBidi"/>
          <w:i/>
          <w:iCs/>
          <w:sz w:val="24"/>
          <w:szCs w:val="24"/>
        </w:rPr>
        <w:t>—i</w:t>
      </w:r>
      <w:r w:rsidRPr="00F45040">
        <w:rPr>
          <w:rFonts w:asciiTheme="majorBidi" w:hAnsiTheme="majorBidi" w:cstheme="majorBidi"/>
          <w:i/>
          <w:iCs/>
          <w:sz w:val="24"/>
          <w:szCs w:val="24"/>
        </w:rPr>
        <w:t>t's what I do</w:t>
      </w:r>
      <w:r w:rsidR="0038040C">
        <w:rPr>
          <w:rFonts w:asciiTheme="majorBidi" w:hAnsiTheme="majorBidi" w:cstheme="majorBidi"/>
          <w:i/>
          <w:iCs/>
          <w:sz w:val="24"/>
          <w:szCs w:val="24"/>
        </w:rPr>
        <w:t>—</w:t>
      </w:r>
      <w:r w:rsidRPr="00F45040">
        <w:rPr>
          <w:rFonts w:asciiTheme="majorBidi" w:hAnsiTheme="majorBidi" w:cstheme="majorBidi"/>
          <w:i/>
          <w:iCs/>
          <w:sz w:val="24"/>
          <w:szCs w:val="24"/>
        </w:rPr>
        <w:t>whatever the faults of a system which sometimes is driven by ideology, sometimes by vested interests, sometimes by sectional interests, and so on, democratic politics are probably preferable to all of that than to another narrow sectional interest</w:t>
      </w:r>
      <w:r w:rsidR="00131B16">
        <w:rPr>
          <w:rFonts w:asciiTheme="majorBidi" w:hAnsiTheme="majorBidi" w:cstheme="majorBidi"/>
          <w:i/>
          <w:iCs/>
          <w:sz w:val="24"/>
          <w:szCs w:val="24"/>
        </w:rPr>
        <w:t>,</w:t>
      </w:r>
      <w:r w:rsidRPr="00F45040">
        <w:rPr>
          <w:rFonts w:asciiTheme="majorBidi" w:hAnsiTheme="majorBidi" w:cstheme="majorBidi"/>
          <w:i/>
          <w:iCs/>
          <w:sz w:val="24"/>
          <w:szCs w:val="24"/>
        </w:rPr>
        <w:t xml:space="preserve"> which is evidence.</w:t>
      </w:r>
      <w:r w:rsidR="00CB0051">
        <w:rPr>
          <w:rFonts w:asciiTheme="majorBidi" w:hAnsiTheme="majorBidi" w:cstheme="majorBidi"/>
          <w:i/>
          <w:iCs/>
          <w:sz w:val="24"/>
          <w:szCs w:val="24"/>
        </w:rPr>
        <w:t xml:space="preserve"> </w:t>
      </w:r>
      <w:proofErr w:type="gramStart"/>
      <w:r w:rsidR="00CB0051">
        <w:rPr>
          <w:rFonts w:asciiTheme="majorBidi" w:hAnsiTheme="majorBidi" w:cstheme="majorBidi"/>
          <w:i/>
          <w:iCs/>
          <w:sz w:val="24"/>
          <w:szCs w:val="24"/>
        </w:rPr>
        <w:t>(Interview with NICE official, June 2012).</w:t>
      </w:r>
      <w:proofErr w:type="gramEnd"/>
    </w:p>
    <w:p w:rsidR="00CE6E40" w:rsidRDefault="00930FAA" w:rsidP="00ED43F9">
      <w:pPr>
        <w:spacing w:line="360" w:lineRule="auto"/>
        <w:rPr>
          <w:rFonts w:asciiTheme="majorBidi" w:hAnsiTheme="majorBidi" w:cstheme="majorBidi"/>
          <w:sz w:val="24"/>
          <w:szCs w:val="24"/>
        </w:rPr>
      </w:pPr>
      <w:r>
        <w:rPr>
          <w:rFonts w:asciiTheme="majorBidi" w:hAnsiTheme="majorBidi" w:cstheme="majorBidi"/>
          <w:sz w:val="24"/>
          <w:szCs w:val="24"/>
        </w:rPr>
        <w:t>There is much work on the disputed evidence surrounding the broader issue of obesity (see e.g. Oliver 2005; Lup</w:t>
      </w:r>
      <w:r w:rsidR="00C5477D">
        <w:rPr>
          <w:rFonts w:asciiTheme="majorBidi" w:hAnsiTheme="majorBidi" w:cstheme="majorBidi"/>
          <w:sz w:val="24"/>
          <w:szCs w:val="24"/>
        </w:rPr>
        <w:t>ton 2013</w:t>
      </w:r>
      <w:r>
        <w:rPr>
          <w:rFonts w:asciiTheme="majorBidi" w:hAnsiTheme="majorBidi" w:cstheme="majorBidi"/>
          <w:sz w:val="24"/>
          <w:szCs w:val="24"/>
        </w:rPr>
        <w:t>). This scholarship questions many of the fundamental assumptions that underpin most of the more concentrated policy work and public debate around bariatric surgery—whether prevailing measurements (predominantly the Body Mass Index) adequately capture population rates of obesity, whether obesity is conclusively linked to ill-e</w:t>
      </w:r>
      <w:r w:rsidR="009912F8">
        <w:rPr>
          <w:rFonts w:asciiTheme="majorBidi" w:hAnsiTheme="majorBidi" w:cstheme="majorBidi"/>
          <w:sz w:val="24"/>
          <w:szCs w:val="24"/>
        </w:rPr>
        <w:t>ffects such as diabetes, and so on.</w:t>
      </w:r>
      <w:r>
        <w:rPr>
          <w:rFonts w:asciiTheme="majorBidi" w:hAnsiTheme="majorBidi" w:cstheme="majorBidi"/>
          <w:sz w:val="24"/>
          <w:szCs w:val="24"/>
        </w:rPr>
        <w:t xml:space="preserve"> </w:t>
      </w:r>
      <w:r w:rsidR="009912F8">
        <w:rPr>
          <w:rFonts w:asciiTheme="majorBidi" w:hAnsiTheme="majorBidi" w:cstheme="majorBidi"/>
          <w:sz w:val="24"/>
          <w:szCs w:val="24"/>
        </w:rPr>
        <w:t>In fact,</w:t>
      </w:r>
      <w:r>
        <w:rPr>
          <w:rFonts w:asciiTheme="majorBidi" w:hAnsiTheme="majorBidi" w:cstheme="majorBidi"/>
          <w:sz w:val="24"/>
          <w:szCs w:val="24"/>
        </w:rPr>
        <w:t xml:space="preserve"> the analysis that follows represents a tangent to a comp</w:t>
      </w:r>
      <w:r w:rsidR="009912F8">
        <w:rPr>
          <w:rFonts w:asciiTheme="majorBidi" w:hAnsiTheme="majorBidi" w:cstheme="majorBidi"/>
          <w:sz w:val="24"/>
          <w:szCs w:val="24"/>
        </w:rPr>
        <w:t>arative project that explores</w:t>
      </w:r>
      <w:r>
        <w:rPr>
          <w:rFonts w:asciiTheme="majorBidi" w:hAnsiTheme="majorBidi" w:cstheme="majorBidi"/>
          <w:sz w:val="24"/>
          <w:szCs w:val="24"/>
        </w:rPr>
        <w:t xml:space="preserve"> the knowledge politics of obesity </w:t>
      </w:r>
      <w:r w:rsidR="009912F8">
        <w:rPr>
          <w:rFonts w:asciiTheme="majorBidi" w:hAnsiTheme="majorBidi" w:cstheme="majorBidi"/>
          <w:sz w:val="24"/>
          <w:szCs w:val="24"/>
        </w:rPr>
        <w:t xml:space="preserve">at this broader level </w:t>
      </w:r>
      <w:r w:rsidR="00D8733E">
        <w:rPr>
          <w:rFonts w:asciiTheme="majorBidi" w:hAnsiTheme="majorBidi" w:cstheme="majorBidi"/>
          <w:sz w:val="24"/>
          <w:szCs w:val="24"/>
        </w:rPr>
        <w:t>(Boswell 2016</w:t>
      </w:r>
      <w:r>
        <w:rPr>
          <w:rFonts w:asciiTheme="majorBidi" w:hAnsiTheme="majorBidi" w:cstheme="majorBidi"/>
          <w:sz w:val="24"/>
          <w:szCs w:val="24"/>
        </w:rPr>
        <w:t xml:space="preserve">). </w:t>
      </w:r>
      <w:r w:rsidR="008E3FE7">
        <w:rPr>
          <w:rFonts w:asciiTheme="majorBidi" w:hAnsiTheme="majorBidi" w:cstheme="majorBidi"/>
          <w:sz w:val="24"/>
          <w:szCs w:val="24"/>
        </w:rPr>
        <w:t>W</w:t>
      </w:r>
      <w:r>
        <w:rPr>
          <w:rFonts w:asciiTheme="majorBidi" w:hAnsiTheme="majorBidi" w:cstheme="majorBidi"/>
          <w:sz w:val="24"/>
          <w:szCs w:val="24"/>
        </w:rPr>
        <w:t>hat I do here</w:t>
      </w:r>
      <w:r w:rsidR="008E3FE7">
        <w:rPr>
          <w:rFonts w:asciiTheme="majorBidi" w:hAnsiTheme="majorBidi" w:cstheme="majorBidi"/>
          <w:sz w:val="24"/>
          <w:szCs w:val="24"/>
        </w:rPr>
        <w:t xml:space="preserve"> instead</w:t>
      </w:r>
      <w:r>
        <w:rPr>
          <w:rFonts w:asciiTheme="majorBidi" w:hAnsiTheme="majorBidi" w:cstheme="majorBidi"/>
          <w:sz w:val="24"/>
          <w:szCs w:val="24"/>
        </w:rPr>
        <w:t xml:space="preserve"> is narrowly focus</w:t>
      </w:r>
      <w:r w:rsidR="00AE0C3B">
        <w:rPr>
          <w:rFonts w:asciiTheme="majorBidi" w:hAnsiTheme="majorBidi" w:cstheme="majorBidi"/>
          <w:sz w:val="24"/>
          <w:szCs w:val="24"/>
        </w:rPr>
        <w:t xml:space="preserve"> on the way NICE, </w:t>
      </w:r>
      <w:r w:rsidR="001C673C">
        <w:rPr>
          <w:rFonts w:asciiTheme="majorBidi" w:hAnsiTheme="majorBidi" w:cstheme="majorBidi"/>
          <w:sz w:val="24"/>
          <w:szCs w:val="24"/>
        </w:rPr>
        <w:t>and those seeki</w:t>
      </w:r>
      <w:r w:rsidR="00AE0C3B">
        <w:rPr>
          <w:rFonts w:asciiTheme="majorBidi" w:hAnsiTheme="majorBidi" w:cstheme="majorBidi"/>
          <w:sz w:val="24"/>
          <w:szCs w:val="24"/>
        </w:rPr>
        <w:t xml:space="preserve">ng to influence NICE guidelines, </w:t>
      </w:r>
      <w:r w:rsidR="001C673C">
        <w:rPr>
          <w:rFonts w:asciiTheme="majorBidi" w:hAnsiTheme="majorBidi" w:cstheme="majorBidi"/>
          <w:sz w:val="24"/>
          <w:szCs w:val="24"/>
        </w:rPr>
        <w:t>deal with and respond to th</w:t>
      </w:r>
      <w:r>
        <w:rPr>
          <w:rFonts w:asciiTheme="majorBidi" w:hAnsiTheme="majorBidi" w:cstheme="majorBidi"/>
          <w:sz w:val="24"/>
          <w:szCs w:val="24"/>
        </w:rPr>
        <w:t>e</w:t>
      </w:r>
      <w:r w:rsidR="001C673C">
        <w:rPr>
          <w:rFonts w:asciiTheme="majorBidi" w:hAnsiTheme="majorBidi" w:cstheme="majorBidi"/>
          <w:sz w:val="24"/>
          <w:szCs w:val="24"/>
        </w:rPr>
        <w:t xml:space="preserve"> uncertainty, complexity and conflict</w:t>
      </w:r>
      <w:r w:rsidR="00AE0C3B">
        <w:rPr>
          <w:rFonts w:asciiTheme="majorBidi" w:hAnsiTheme="majorBidi" w:cstheme="majorBidi"/>
          <w:sz w:val="24"/>
          <w:szCs w:val="24"/>
        </w:rPr>
        <w:t xml:space="preserve"> that surround</w:t>
      </w:r>
      <w:r>
        <w:rPr>
          <w:rFonts w:asciiTheme="majorBidi" w:hAnsiTheme="majorBidi" w:cstheme="majorBidi"/>
          <w:sz w:val="24"/>
          <w:szCs w:val="24"/>
        </w:rPr>
        <w:t xml:space="preserve"> bariatric surgery</w:t>
      </w:r>
      <w:r w:rsidR="009912F8">
        <w:rPr>
          <w:rFonts w:asciiTheme="majorBidi" w:hAnsiTheme="majorBidi" w:cstheme="majorBidi"/>
          <w:sz w:val="24"/>
          <w:szCs w:val="24"/>
        </w:rPr>
        <w:t xml:space="preserve"> specifically. The fact that these same limitations</w:t>
      </w:r>
      <w:r w:rsidR="008E3FE7">
        <w:rPr>
          <w:rFonts w:asciiTheme="majorBidi" w:hAnsiTheme="majorBidi" w:cstheme="majorBidi"/>
          <w:sz w:val="24"/>
          <w:szCs w:val="24"/>
        </w:rPr>
        <w:t xml:space="preserve"> </w:t>
      </w:r>
      <w:r w:rsidR="009912F8">
        <w:rPr>
          <w:rFonts w:asciiTheme="majorBidi" w:hAnsiTheme="majorBidi" w:cstheme="majorBidi"/>
          <w:sz w:val="24"/>
          <w:szCs w:val="24"/>
        </w:rPr>
        <w:t xml:space="preserve">recur at a more fundamental level—the fact that </w:t>
      </w:r>
      <w:r>
        <w:rPr>
          <w:rFonts w:asciiTheme="majorBidi" w:hAnsiTheme="majorBidi" w:cstheme="majorBidi"/>
          <w:sz w:val="24"/>
          <w:szCs w:val="24"/>
        </w:rPr>
        <w:t xml:space="preserve">key contentions about </w:t>
      </w:r>
      <w:r w:rsidR="008E3FE7">
        <w:rPr>
          <w:rFonts w:asciiTheme="majorBidi" w:hAnsiTheme="majorBidi" w:cstheme="majorBidi"/>
          <w:sz w:val="24"/>
          <w:szCs w:val="24"/>
        </w:rPr>
        <w:t xml:space="preserve">the reliability of the </w:t>
      </w:r>
      <w:r>
        <w:rPr>
          <w:rFonts w:asciiTheme="majorBidi" w:hAnsiTheme="majorBidi" w:cstheme="majorBidi"/>
          <w:sz w:val="24"/>
          <w:szCs w:val="24"/>
        </w:rPr>
        <w:t xml:space="preserve">evidence on </w:t>
      </w:r>
      <w:r w:rsidR="008E3FE7">
        <w:rPr>
          <w:rFonts w:asciiTheme="majorBidi" w:hAnsiTheme="majorBidi" w:cstheme="majorBidi"/>
          <w:sz w:val="24"/>
          <w:szCs w:val="24"/>
        </w:rPr>
        <w:t xml:space="preserve">the prevalence of </w:t>
      </w:r>
      <w:r>
        <w:rPr>
          <w:rFonts w:asciiTheme="majorBidi" w:hAnsiTheme="majorBidi" w:cstheme="majorBidi"/>
          <w:sz w:val="24"/>
          <w:szCs w:val="24"/>
        </w:rPr>
        <w:t xml:space="preserve">obesity </w:t>
      </w:r>
      <w:r w:rsidR="008E3FE7">
        <w:rPr>
          <w:rFonts w:asciiTheme="majorBidi" w:hAnsiTheme="majorBidi" w:cstheme="majorBidi"/>
          <w:sz w:val="24"/>
          <w:szCs w:val="24"/>
        </w:rPr>
        <w:t xml:space="preserve">and its consequences for ill-health </w:t>
      </w:r>
      <w:r w:rsidR="009912F8">
        <w:rPr>
          <w:rFonts w:asciiTheme="majorBidi" w:hAnsiTheme="majorBidi" w:cstheme="majorBidi"/>
          <w:sz w:val="24"/>
          <w:szCs w:val="24"/>
        </w:rPr>
        <w:t>need to</w:t>
      </w:r>
      <w:r>
        <w:rPr>
          <w:rFonts w:asciiTheme="majorBidi" w:hAnsiTheme="majorBidi" w:cstheme="majorBidi"/>
          <w:sz w:val="24"/>
          <w:szCs w:val="24"/>
        </w:rPr>
        <w:t xml:space="preserve"> </w:t>
      </w:r>
      <w:r w:rsidR="008E3FE7">
        <w:rPr>
          <w:rFonts w:asciiTheme="majorBidi" w:hAnsiTheme="majorBidi" w:cstheme="majorBidi"/>
          <w:sz w:val="24"/>
          <w:szCs w:val="24"/>
        </w:rPr>
        <w:t xml:space="preserve">be </w:t>
      </w:r>
      <w:r>
        <w:rPr>
          <w:rFonts w:asciiTheme="majorBidi" w:hAnsiTheme="majorBidi" w:cstheme="majorBidi"/>
          <w:sz w:val="24"/>
          <w:szCs w:val="24"/>
        </w:rPr>
        <w:t xml:space="preserve">bracketed </w:t>
      </w:r>
      <w:r w:rsidR="009912F8">
        <w:rPr>
          <w:rFonts w:asciiTheme="majorBidi" w:hAnsiTheme="majorBidi" w:cstheme="majorBidi"/>
          <w:sz w:val="24"/>
          <w:szCs w:val="24"/>
        </w:rPr>
        <w:t>even for such debate to proceed—only serves to reinforce the puzzling nature of the persistent emphasis on EBPM and the need to unpack the dynamics driving it</w:t>
      </w:r>
      <w:r w:rsidR="001C673C">
        <w:rPr>
          <w:rFonts w:asciiTheme="majorBidi" w:hAnsiTheme="majorBidi" w:cstheme="majorBidi"/>
          <w:sz w:val="24"/>
          <w:szCs w:val="24"/>
        </w:rPr>
        <w:t xml:space="preserve">. </w:t>
      </w:r>
      <w:r w:rsidR="00FA5BAA">
        <w:rPr>
          <w:rFonts w:asciiTheme="majorBidi" w:hAnsiTheme="majorBidi" w:cstheme="majorBidi"/>
          <w:sz w:val="24"/>
          <w:szCs w:val="24"/>
        </w:rPr>
        <w:t xml:space="preserve"> </w:t>
      </w:r>
    </w:p>
    <w:p w:rsidR="00CE6E40" w:rsidRDefault="00CE6E40" w:rsidP="00E325EE">
      <w:pPr>
        <w:spacing w:line="360" w:lineRule="auto"/>
        <w:rPr>
          <w:rFonts w:asciiTheme="majorBidi" w:hAnsiTheme="majorBidi" w:cstheme="majorBidi"/>
          <w:b/>
          <w:bCs/>
          <w:sz w:val="24"/>
          <w:szCs w:val="24"/>
        </w:rPr>
      </w:pPr>
    </w:p>
    <w:p w:rsidR="00CE6E40" w:rsidRPr="00CE6E40" w:rsidRDefault="00CE6E40" w:rsidP="00E325EE">
      <w:pPr>
        <w:spacing w:line="360" w:lineRule="auto"/>
        <w:rPr>
          <w:rFonts w:asciiTheme="majorBidi" w:hAnsiTheme="majorBidi" w:cstheme="majorBidi"/>
          <w:b/>
          <w:bCs/>
          <w:sz w:val="24"/>
          <w:szCs w:val="24"/>
        </w:rPr>
      </w:pPr>
      <w:r w:rsidRPr="00CE6E40">
        <w:rPr>
          <w:rFonts w:asciiTheme="majorBidi" w:hAnsiTheme="majorBidi" w:cstheme="majorBidi"/>
          <w:b/>
          <w:bCs/>
          <w:sz w:val="24"/>
          <w:szCs w:val="24"/>
        </w:rPr>
        <w:t>Approach</w:t>
      </w:r>
      <w:r w:rsidR="00AA4E35">
        <w:rPr>
          <w:rFonts w:asciiTheme="majorBidi" w:hAnsiTheme="majorBidi" w:cstheme="majorBidi"/>
          <w:b/>
          <w:bCs/>
          <w:sz w:val="24"/>
          <w:szCs w:val="24"/>
        </w:rPr>
        <w:t>: Tracing the Practices of EBPM</w:t>
      </w:r>
    </w:p>
    <w:p w:rsidR="00DE39DA" w:rsidRDefault="005B6014" w:rsidP="00ED43F9">
      <w:pPr>
        <w:spacing w:line="360" w:lineRule="auto"/>
        <w:rPr>
          <w:rFonts w:asciiTheme="majorBidi" w:hAnsiTheme="majorBidi" w:cstheme="majorBidi"/>
          <w:sz w:val="24"/>
          <w:szCs w:val="24"/>
        </w:rPr>
      </w:pPr>
      <w:r>
        <w:rPr>
          <w:rFonts w:asciiTheme="majorBidi" w:hAnsiTheme="majorBidi" w:cstheme="majorBidi"/>
          <w:sz w:val="24"/>
          <w:szCs w:val="24"/>
        </w:rPr>
        <w:t xml:space="preserve">The broader project on which the paper builds is an interpretive account of the beliefs of policy actors who seek to influence policy on obesity. But in recognition that interpretive approaches focused on discourse can neglect the important praxis through which beliefs are actually enacted (see Wagenaar 2012), the narrower scope here enables a sustained  focus on the </w:t>
      </w:r>
      <w:r w:rsidRPr="005B6014">
        <w:rPr>
          <w:rFonts w:asciiTheme="majorBidi" w:hAnsiTheme="majorBidi" w:cstheme="majorBidi"/>
          <w:sz w:val="24"/>
          <w:szCs w:val="24"/>
        </w:rPr>
        <w:t xml:space="preserve">practices </w:t>
      </w:r>
      <w:r>
        <w:rPr>
          <w:rFonts w:asciiTheme="majorBidi" w:hAnsiTheme="majorBidi" w:cstheme="majorBidi"/>
          <w:sz w:val="24"/>
          <w:szCs w:val="24"/>
        </w:rPr>
        <w:t xml:space="preserve">of embedded policy actors as they seek to shape and respond to unfolding events. </w:t>
      </w:r>
      <w:r w:rsidR="00515E0B">
        <w:rPr>
          <w:rFonts w:asciiTheme="majorBidi" w:hAnsiTheme="majorBidi" w:cstheme="majorBidi"/>
          <w:sz w:val="24"/>
          <w:szCs w:val="24"/>
        </w:rPr>
        <w:t>To examine the ways through which situated actors have made use of evidence, and claims to EBPM, in their policy work and political advocacy</w:t>
      </w:r>
      <w:r w:rsidR="00DE39DA">
        <w:rPr>
          <w:rFonts w:asciiTheme="majorBidi" w:hAnsiTheme="majorBidi" w:cstheme="majorBidi"/>
          <w:sz w:val="24"/>
          <w:szCs w:val="24"/>
        </w:rPr>
        <w:t>,</w:t>
      </w:r>
      <w:r w:rsidR="00515E0B">
        <w:rPr>
          <w:rFonts w:asciiTheme="majorBidi" w:hAnsiTheme="majorBidi" w:cstheme="majorBidi"/>
          <w:sz w:val="24"/>
          <w:szCs w:val="24"/>
        </w:rPr>
        <w:t xml:space="preserve"> </w:t>
      </w:r>
      <w:r>
        <w:rPr>
          <w:rFonts w:asciiTheme="majorBidi" w:hAnsiTheme="majorBidi" w:cstheme="majorBidi"/>
          <w:sz w:val="24"/>
          <w:szCs w:val="24"/>
        </w:rPr>
        <w:t>I a</w:t>
      </w:r>
      <w:r w:rsidR="00DE39DA">
        <w:rPr>
          <w:rFonts w:asciiTheme="majorBidi" w:hAnsiTheme="majorBidi" w:cstheme="majorBidi"/>
          <w:sz w:val="24"/>
          <w:szCs w:val="24"/>
        </w:rPr>
        <w:t>dopt a</w:t>
      </w:r>
      <w:r>
        <w:rPr>
          <w:rFonts w:asciiTheme="majorBidi" w:hAnsiTheme="majorBidi" w:cstheme="majorBidi"/>
          <w:sz w:val="24"/>
          <w:szCs w:val="24"/>
        </w:rPr>
        <w:t xml:space="preserve"> ‘practice tracing’ approach</w:t>
      </w:r>
      <w:r w:rsidR="00DE39DA">
        <w:rPr>
          <w:rFonts w:asciiTheme="majorBidi" w:hAnsiTheme="majorBidi" w:cstheme="majorBidi"/>
          <w:sz w:val="24"/>
          <w:szCs w:val="24"/>
        </w:rPr>
        <w:t xml:space="preserve"> </w:t>
      </w:r>
      <w:r w:rsidR="00515E0B">
        <w:rPr>
          <w:rFonts w:asciiTheme="majorBidi" w:hAnsiTheme="majorBidi" w:cstheme="majorBidi"/>
          <w:sz w:val="24"/>
          <w:szCs w:val="24"/>
        </w:rPr>
        <w:t xml:space="preserve">(see Pouliot 2014 for a detailed account: for other applications, see Visoka 2016; Corbett and Howard </w:t>
      </w:r>
      <w:r w:rsidR="00DE39DA">
        <w:rPr>
          <w:rFonts w:asciiTheme="majorBidi" w:hAnsiTheme="majorBidi" w:cstheme="majorBidi"/>
          <w:sz w:val="24"/>
          <w:szCs w:val="24"/>
        </w:rPr>
        <w:t>2017</w:t>
      </w:r>
      <w:r w:rsidR="00515E0B">
        <w:rPr>
          <w:rFonts w:asciiTheme="majorBidi" w:hAnsiTheme="majorBidi" w:cstheme="majorBidi"/>
          <w:sz w:val="24"/>
          <w:szCs w:val="24"/>
        </w:rPr>
        <w:t>)</w:t>
      </w:r>
      <w:r w:rsidR="007C480D">
        <w:rPr>
          <w:rFonts w:asciiTheme="majorBidi" w:hAnsiTheme="majorBidi" w:cstheme="majorBidi"/>
          <w:sz w:val="24"/>
          <w:szCs w:val="24"/>
        </w:rPr>
        <w:t>.</w:t>
      </w:r>
    </w:p>
    <w:p w:rsidR="0038040C" w:rsidRDefault="0038040C" w:rsidP="002618A6">
      <w:pPr>
        <w:spacing w:line="360" w:lineRule="auto"/>
        <w:rPr>
          <w:rFonts w:asciiTheme="majorBidi" w:hAnsiTheme="majorBidi" w:cstheme="majorBidi"/>
          <w:sz w:val="24"/>
          <w:szCs w:val="24"/>
        </w:rPr>
      </w:pPr>
      <w:r>
        <w:rPr>
          <w:rFonts w:asciiTheme="majorBidi" w:hAnsiTheme="majorBidi" w:cstheme="majorBidi"/>
          <w:sz w:val="24"/>
          <w:szCs w:val="24"/>
        </w:rPr>
        <w:lastRenderedPageBreak/>
        <w:t>Practice tracing</w:t>
      </w:r>
      <w:r w:rsidR="00AA39A5">
        <w:rPr>
          <w:rFonts w:asciiTheme="majorBidi" w:hAnsiTheme="majorBidi" w:cstheme="majorBidi"/>
          <w:sz w:val="24"/>
          <w:szCs w:val="24"/>
        </w:rPr>
        <w:t xml:space="preserve"> represents an interpretive twist on the increasingly popular ‘process tracing’ approach to single case work</w:t>
      </w:r>
      <w:r w:rsidR="00515E0B">
        <w:rPr>
          <w:rFonts w:asciiTheme="majorBidi" w:hAnsiTheme="majorBidi" w:cstheme="majorBidi"/>
          <w:sz w:val="24"/>
          <w:szCs w:val="24"/>
        </w:rPr>
        <w:t xml:space="preserve"> (see Bennett and Checkel 2014)</w:t>
      </w:r>
      <w:r w:rsidR="00AA39A5">
        <w:rPr>
          <w:rFonts w:asciiTheme="majorBidi" w:hAnsiTheme="majorBidi" w:cstheme="majorBidi"/>
          <w:sz w:val="24"/>
          <w:szCs w:val="24"/>
        </w:rPr>
        <w:t xml:space="preserve">. Practice tracing shares with process tracing </w:t>
      </w:r>
      <w:r w:rsidR="002618A6">
        <w:rPr>
          <w:rFonts w:asciiTheme="majorBidi" w:hAnsiTheme="majorBidi" w:cstheme="majorBidi"/>
          <w:sz w:val="24"/>
          <w:szCs w:val="24"/>
        </w:rPr>
        <w:t>a focus on</w:t>
      </w:r>
      <w:r w:rsidR="00AA39A5">
        <w:rPr>
          <w:rFonts w:asciiTheme="majorBidi" w:hAnsiTheme="majorBidi" w:cstheme="majorBidi"/>
          <w:sz w:val="24"/>
          <w:szCs w:val="24"/>
        </w:rPr>
        <w:t xml:space="preserve"> understand</w:t>
      </w:r>
      <w:r w:rsidR="002618A6">
        <w:rPr>
          <w:rFonts w:asciiTheme="majorBidi" w:hAnsiTheme="majorBidi" w:cstheme="majorBidi"/>
          <w:sz w:val="24"/>
          <w:szCs w:val="24"/>
        </w:rPr>
        <w:t>ing</w:t>
      </w:r>
      <w:r w:rsidR="00AA39A5">
        <w:rPr>
          <w:rFonts w:asciiTheme="majorBidi" w:hAnsiTheme="majorBidi" w:cstheme="majorBidi"/>
          <w:sz w:val="24"/>
          <w:szCs w:val="24"/>
        </w:rPr>
        <w:t xml:space="preserve"> how chains of events unfold </w:t>
      </w:r>
      <w:r w:rsidR="002618A6">
        <w:rPr>
          <w:rFonts w:asciiTheme="majorBidi" w:hAnsiTheme="majorBidi" w:cstheme="majorBidi"/>
          <w:sz w:val="24"/>
          <w:szCs w:val="24"/>
        </w:rPr>
        <w:t xml:space="preserve">so as </w:t>
      </w:r>
      <w:r w:rsidR="00AA39A5">
        <w:rPr>
          <w:rFonts w:asciiTheme="majorBidi" w:hAnsiTheme="majorBidi" w:cstheme="majorBidi"/>
          <w:sz w:val="24"/>
          <w:szCs w:val="24"/>
        </w:rPr>
        <w:t xml:space="preserve">to shed light on causal </w:t>
      </w:r>
      <w:r w:rsidR="00DE39DA">
        <w:rPr>
          <w:rFonts w:asciiTheme="majorBidi" w:hAnsiTheme="majorBidi" w:cstheme="majorBidi"/>
          <w:sz w:val="24"/>
          <w:szCs w:val="24"/>
        </w:rPr>
        <w:t>dynamics</w:t>
      </w:r>
      <w:r w:rsidR="00AA39A5">
        <w:rPr>
          <w:rFonts w:asciiTheme="majorBidi" w:hAnsiTheme="majorBidi" w:cstheme="majorBidi"/>
          <w:sz w:val="24"/>
          <w:szCs w:val="24"/>
        </w:rPr>
        <w:t>.  Like process tracing, practice tracing involves a rigorous, theoretically-informed analysis of the sequence of events that lead to particular outcomes and create particular effects, which draws on careful consideration of alternatives and regular reference to like cases. However, consistent with an interpretive orientation, this approach i</w:t>
      </w:r>
      <w:r w:rsidR="00FD7C42">
        <w:rPr>
          <w:rFonts w:asciiTheme="majorBidi" w:hAnsiTheme="majorBidi" w:cstheme="majorBidi"/>
          <w:sz w:val="24"/>
          <w:szCs w:val="24"/>
        </w:rPr>
        <w:t xml:space="preserve">s abductive, </w:t>
      </w:r>
      <w:r w:rsidR="00AA39A5">
        <w:rPr>
          <w:rFonts w:asciiTheme="majorBidi" w:hAnsiTheme="majorBidi" w:cstheme="majorBidi"/>
          <w:sz w:val="24"/>
          <w:szCs w:val="24"/>
        </w:rPr>
        <w:t xml:space="preserve">moving between theory and practice in ways that do not just test theory, but build and augment it </w:t>
      </w:r>
      <w:r w:rsidR="00D8733E">
        <w:rPr>
          <w:rFonts w:asciiTheme="majorBidi" w:hAnsiTheme="majorBidi" w:cstheme="majorBidi"/>
          <w:sz w:val="24"/>
          <w:szCs w:val="24"/>
        </w:rPr>
        <w:t>as part of</w:t>
      </w:r>
      <w:r w:rsidR="00AA39A5">
        <w:rPr>
          <w:rFonts w:asciiTheme="majorBidi" w:hAnsiTheme="majorBidi" w:cstheme="majorBidi"/>
          <w:sz w:val="24"/>
          <w:szCs w:val="24"/>
        </w:rPr>
        <w:t xml:space="preserve"> an ongoing dialectic (see Schwartz-Shea and Yanow 2012). </w:t>
      </w:r>
      <w:r w:rsidR="002618A6">
        <w:rPr>
          <w:rFonts w:asciiTheme="majorBidi" w:hAnsiTheme="majorBidi" w:cstheme="majorBidi"/>
          <w:sz w:val="24"/>
          <w:szCs w:val="24"/>
        </w:rPr>
        <w:t>Moreover, it also</w:t>
      </w:r>
      <w:r w:rsidR="00AA39A5">
        <w:rPr>
          <w:rFonts w:asciiTheme="majorBidi" w:hAnsiTheme="majorBidi" w:cstheme="majorBidi"/>
          <w:sz w:val="24"/>
          <w:szCs w:val="24"/>
        </w:rPr>
        <w:t xml:space="preserve"> esch</w:t>
      </w:r>
      <w:r w:rsidR="002618A6">
        <w:rPr>
          <w:rFonts w:asciiTheme="majorBidi" w:hAnsiTheme="majorBidi" w:cstheme="majorBidi"/>
          <w:sz w:val="24"/>
          <w:szCs w:val="24"/>
        </w:rPr>
        <w:t>ews</w:t>
      </w:r>
      <w:r w:rsidR="00AA39A5">
        <w:rPr>
          <w:rFonts w:asciiTheme="majorBidi" w:hAnsiTheme="majorBidi" w:cstheme="majorBidi"/>
          <w:sz w:val="24"/>
          <w:szCs w:val="24"/>
        </w:rPr>
        <w:t xml:space="preserve"> ‘mechanisms’ as external structuring forces</w:t>
      </w:r>
      <w:r w:rsidR="002618A6">
        <w:rPr>
          <w:rFonts w:asciiTheme="majorBidi" w:hAnsiTheme="majorBidi" w:cstheme="majorBidi"/>
          <w:sz w:val="24"/>
          <w:szCs w:val="24"/>
        </w:rPr>
        <w:t>.</w:t>
      </w:r>
      <w:r w:rsidR="00515E0B">
        <w:rPr>
          <w:rFonts w:asciiTheme="majorBidi" w:hAnsiTheme="majorBidi" w:cstheme="majorBidi"/>
          <w:sz w:val="24"/>
          <w:szCs w:val="24"/>
        </w:rPr>
        <w:t xml:space="preserve"> </w:t>
      </w:r>
      <w:r w:rsidR="002618A6">
        <w:rPr>
          <w:rFonts w:asciiTheme="majorBidi" w:hAnsiTheme="majorBidi" w:cstheme="majorBidi"/>
          <w:sz w:val="24"/>
          <w:szCs w:val="24"/>
        </w:rPr>
        <w:t>For</w:t>
      </w:r>
      <w:r w:rsidR="007C480D">
        <w:rPr>
          <w:rFonts w:asciiTheme="majorBidi" w:hAnsiTheme="majorBidi" w:cstheme="majorBidi"/>
          <w:sz w:val="24"/>
          <w:szCs w:val="24"/>
        </w:rPr>
        <w:t xml:space="preserve"> interpretiv</w:t>
      </w:r>
      <w:r w:rsidR="002618A6">
        <w:rPr>
          <w:rFonts w:asciiTheme="majorBidi" w:hAnsiTheme="majorBidi" w:cstheme="majorBidi"/>
          <w:sz w:val="24"/>
          <w:szCs w:val="24"/>
        </w:rPr>
        <w:t>ists</w:t>
      </w:r>
      <w:r w:rsidR="00515E0B">
        <w:rPr>
          <w:rFonts w:asciiTheme="majorBidi" w:hAnsiTheme="majorBidi" w:cstheme="majorBidi"/>
          <w:sz w:val="24"/>
          <w:szCs w:val="24"/>
        </w:rPr>
        <w:t>,</w:t>
      </w:r>
      <w:r w:rsidR="00AA39A5">
        <w:rPr>
          <w:rFonts w:asciiTheme="majorBidi" w:hAnsiTheme="majorBidi" w:cstheme="majorBidi"/>
          <w:sz w:val="24"/>
          <w:szCs w:val="24"/>
        </w:rPr>
        <w:t xml:space="preserve"> </w:t>
      </w:r>
      <w:r w:rsidR="00DE39DA">
        <w:rPr>
          <w:rFonts w:asciiTheme="majorBidi" w:hAnsiTheme="majorBidi" w:cstheme="majorBidi"/>
          <w:sz w:val="24"/>
          <w:szCs w:val="24"/>
        </w:rPr>
        <w:t xml:space="preserve">such </w:t>
      </w:r>
      <w:r w:rsidR="00AA39A5">
        <w:rPr>
          <w:rFonts w:asciiTheme="majorBidi" w:hAnsiTheme="majorBidi" w:cstheme="majorBidi"/>
          <w:sz w:val="24"/>
          <w:szCs w:val="24"/>
        </w:rPr>
        <w:t>mechanisms only gain causal power fro</w:t>
      </w:r>
      <w:r w:rsidR="00D8733E">
        <w:rPr>
          <w:rFonts w:asciiTheme="majorBidi" w:hAnsiTheme="majorBidi" w:cstheme="majorBidi"/>
          <w:sz w:val="24"/>
          <w:szCs w:val="24"/>
        </w:rPr>
        <w:t>m their meaning in context (</w:t>
      </w:r>
      <w:r w:rsidR="00AA39A5">
        <w:rPr>
          <w:rFonts w:asciiTheme="majorBidi" w:hAnsiTheme="majorBidi" w:cstheme="majorBidi"/>
          <w:sz w:val="24"/>
          <w:szCs w:val="24"/>
        </w:rPr>
        <w:t>Corbett and Howard 201</w:t>
      </w:r>
      <w:r w:rsidR="00DE39DA">
        <w:rPr>
          <w:rFonts w:asciiTheme="majorBidi" w:hAnsiTheme="majorBidi" w:cstheme="majorBidi"/>
          <w:sz w:val="24"/>
          <w:szCs w:val="24"/>
        </w:rPr>
        <w:t>7</w:t>
      </w:r>
      <w:r w:rsidR="00AA39A5">
        <w:rPr>
          <w:rFonts w:asciiTheme="majorBidi" w:hAnsiTheme="majorBidi" w:cstheme="majorBidi"/>
          <w:sz w:val="24"/>
          <w:szCs w:val="24"/>
        </w:rPr>
        <w:t>).  Instead this approach</w:t>
      </w:r>
      <w:r w:rsidR="005B6014">
        <w:rPr>
          <w:rFonts w:asciiTheme="majorBidi" w:hAnsiTheme="majorBidi" w:cstheme="majorBidi"/>
          <w:sz w:val="24"/>
          <w:szCs w:val="24"/>
        </w:rPr>
        <w:t xml:space="preserve"> </w:t>
      </w:r>
      <w:r w:rsidR="00DE39DA">
        <w:rPr>
          <w:rFonts w:asciiTheme="majorBidi" w:hAnsiTheme="majorBidi" w:cstheme="majorBidi"/>
          <w:sz w:val="24"/>
          <w:szCs w:val="24"/>
        </w:rPr>
        <w:t>emphasises</w:t>
      </w:r>
      <w:r w:rsidR="005B6014">
        <w:rPr>
          <w:rFonts w:asciiTheme="majorBidi" w:hAnsiTheme="majorBidi" w:cstheme="majorBidi"/>
          <w:sz w:val="24"/>
          <w:szCs w:val="24"/>
        </w:rPr>
        <w:t xml:space="preserve"> ‘practices’ as socially embedded</w:t>
      </w:r>
      <w:r w:rsidR="00515E0B">
        <w:rPr>
          <w:rFonts w:asciiTheme="majorBidi" w:hAnsiTheme="majorBidi" w:cstheme="majorBidi"/>
          <w:sz w:val="24"/>
          <w:szCs w:val="24"/>
        </w:rPr>
        <w:t xml:space="preserve"> </w:t>
      </w:r>
      <w:r w:rsidR="005B6014">
        <w:rPr>
          <w:rFonts w:asciiTheme="majorBidi" w:hAnsiTheme="majorBidi" w:cstheme="majorBidi"/>
          <w:sz w:val="24"/>
          <w:szCs w:val="24"/>
        </w:rPr>
        <w:t xml:space="preserve">ways of doing things that have causal influence on the world. </w:t>
      </w:r>
    </w:p>
    <w:p w:rsidR="00515E0B" w:rsidRDefault="0038040C" w:rsidP="002618A6">
      <w:pPr>
        <w:spacing w:line="360" w:lineRule="auto"/>
        <w:rPr>
          <w:rFonts w:asciiTheme="majorBidi" w:hAnsiTheme="majorBidi" w:cstheme="majorBidi"/>
          <w:sz w:val="24"/>
          <w:szCs w:val="24"/>
        </w:rPr>
      </w:pPr>
      <w:r>
        <w:rPr>
          <w:rFonts w:asciiTheme="majorBidi" w:hAnsiTheme="majorBidi" w:cstheme="majorBidi"/>
          <w:sz w:val="24"/>
          <w:szCs w:val="24"/>
        </w:rPr>
        <w:t xml:space="preserve">The strength of practice tracing is its capacity to </w:t>
      </w:r>
      <w:r w:rsidR="00FD7C42">
        <w:rPr>
          <w:rFonts w:asciiTheme="majorBidi" w:hAnsiTheme="majorBidi" w:cstheme="majorBidi"/>
          <w:sz w:val="24"/>
          <w:szCs w:val="24"/>
        </w:rPr>
        <w:t>develop</w:t>
      </w:r>
      <w:r>
        <w:rPr>
          <w:rFonts w:asciiTheme="majorBidi" w:hAnsiTheme="majorBidi" w:cstheme="majorBidi"/>
          <w:sz w:val="24"/>
          <w:szCs w:val="24"/>
        </w:rPr>
        <w:t xml:space="preserve"> </w:t>
      </w:r>
      <w:r w:rsidR="00FD7C42">
        <w:rPr>
          <w:rFonts w:asciiTheme="majorBidi" w:hAnsiTheme="majorBidi" w:cstheme="majorBidi"/>
          <w:sz w:val="24"/>
          <w:szCs w:val="24"/>
        </w:rPr>
        <w:t>fine-grained analyse</w:t>
      </w:r>
      <w:r>
        <w:rPr>
          <w:rFonts w:asciiTheme="majorBidi" w:hAnsiTheme="majorBidi" w:cstheme="majorBidi"/>
          <w:sz w:val="24"/>
          <w:szCs w:val="24"/>
        </w:rPr>
        <w:t>s of meaning in action</w:t>
      </w:r>
      <w:r w:rsidR="00FD7C42">
        <w:rPr>
          <w:rFonts w:asciiTheme="majorBidi" w:hAnsiTheme="majorBidi" w:cstheme="majorBidi"/>
          <w:sz w:val="24"/>
          <w:szCs w:val="24"/>
        </w:rPr>
        <w:t xml:space="preserve"> that</w:t>
      </w:r>
      <w:r w:rsidRPr="00AA39A5">
        <w:rPr>
          <w:rFonts w:asciiTheme="majorBidi" w:hAnsiTheme="majorBidi" w:cstheme="majorBidi"/>
          <w:sz w:val="24"/>
          <w:szCs w:val="24"/>
        </w:rPr>
        <w:t xml:space="preserve"> speak </w:t>
      </w:r>
      <w:r w:rsidR="00FD7C42">
        <w:rPr>
          <w:rFonts w:asciiTheme="majorBidi" w:hAnsiTheme="majorBidi" w:cstheme="majorBidi"/>
          <w:sz w:val="24"/>
          <w:szCs w:val="24"/>
        </w:rPr>
        <w:t xml:space="preserve">explicitly </w:t>
      </w:r>
      <w:r w:rsidRPr="00AA39A5">
        <w:rPr>
          <w:rFonts w:asciiTheme="majorBidi" w:hAnsiTheme="majorBidi" w:cstheme="majorBidi"/>
          <w:sz w:val="24"/>
          <w:szCs w:val="24"/>
        </w:rPr>
        <w:t>to broader theoretical concerns</w:t>
      </w:r>
      <w:r>
        <w:rPr>
          <w:rFonts w:asciiTheme="majorBidi" w:hAnsiTheme="majorBidi" w:cstheme="majorBidi"/>
          <w:sz w:val="24"/>
          <w:szCs w:val="24"/>
        </w:rPr>
        <w:t xml:space="preserve">. </w:t>
      </w:r>
      <w:r w:rsidR="002B3D63">
        <w:rPr>
          <w:rFonts w:asciiTheme="majorBidi" w:hAnsiTheme="majorBidi" w:cstheme="majorBidi"/>
          <w:sz w:val="24"/>
          <w:szCs w:val="24"/>
        </w:rPr>
        <w:t>The focus on practices is key to making “small facts speak to large issues”</w:t>
      </w:r>
      <w:r w:rsidR="002618A6">
        <w:rPr>
          <w:rFonts w:asciiTheme="majorBidi" w:hAnsiTheme="majorBidi" w:cstheme="majorBidi"/>
          <w:sz w:val="24"/>
          <w:szCs w:val="24"/>
        </w:rPr>
        <w:t xml:space="preserve"> because,</w:t>
      </w:r>
      <w:r w:rsidR="002B3D63">
        <w:rPr>
          <w:rFonts w:asciiTheme="majorBidi" w:hAnsiTheme="majorBidi" w:cstheme="majorBidi"/>
          <w:sz w:val="24"/>
          <w:szCs w:val="24"/>
        </w:rPr>
        <w:t xml:space="preserve"> t</w:t>
      </w:r>
      <w:r w:rsidR="00DE39DA">
        <w:rPr>
          <w:rFonts w:asciiTheme="majorBidi" w:hAnsiTheme="majorBidi" w:cstheme="majorBidi"/>
          <w:sz w:val="24"/>
          <w:szCs w:val="24"/>
        </w:rPr>
        <w:t>hough</w:t>
      </w:r>
      <w:r w:rsidR="002B3D63">
        <w:rPr>
          <w:rFonts w:asciiTheme="majorBidi" w:hAnsiTheme="majorBidi" w:cstheme="majorBidi"/>
          <w:sz w:val="24"/>
          <w:szCs w:val="24"/>
        </w:rPr>
        <w:t xml:space="preserve"> practices</w:t>
      </w:r>
      <w:r w:rsidR="00515E0B">
        <w:rPr>
          <w:rFonts w:asciiTheme="majorBidi" w:hAnsiTheme="majorBidi" w:cstheme="majorBidi"/>
          <w:sz w:val="24"/>
          <w:szCs w:val="24"/>
        </w:rPr>
        <w:t xml:space="preserve"> are always embedded in the particular, they can also represent more general </w:t>
      </w:r>
      <w:r w:rsidR="005B6014">
        <w:rPr>
          <w:rFonts w:asciiTheme="majorBidi" w:hAnsiTheme="majorBidi" w:cstheme="majorBidi"/>
          <w:sz w:val="24"/>
          <w:szCs w:val="24"/>
        </w:rPr>
        <w:t>patterns of action</w:t>
      </w:r>
      <w:r w:rsidR="00DE39DA">
        <w:rPr>
          <w:rFonts w:asciiTheme="majorBidi" w:hAnsiTheme="majorBidi" w:cstheme="majorBidi"/>
          <w:sz w:val="24"/>
          <w:szCs w:val="24"/>
        </w:rPr>
        <w:t>: “patterns of meaningful action may be abstracted away from local contexts in the form of social mechanisms that can travel across cases” (Pouliot 2014, 238). By t</w:t>
      </w:r>
      <w:r w:rsidR="00515E0B">
        <w:rPr>
          <w:rFonts w:asciiTheme="majorBidi" w:hAnsiTheme="majorBidi" w:cstheme="majorBidi"/>
          <w:sz w:val="24"/>
          <w:szCs w:val="24"/>
        </w:rPr>
        <w:t xml:space="preserve">racing the practices that </w:t>
      </w:r>
      <w:r w:rsidR="00DE39DA">
        <w:rPr>
          <w:rFonts w:asciiTheme="majorBidi" w:hAnsiTheme="majorBidi" w:cstheme="majorBidi"/>
          <w:sz w:val="24"/>
          <w:szCs w:val="24"/>
        </w:rPr>
        <w:t>reproduce the myth of EBPM with respect to NICE guidance on bariatric surgery, I can</w:t>
      </w:r>
      <w:r w:rsidR="00515E0B">
        <w:rPr>
          <w:rFonts w:asciiTheme="majorBidi" w:hAnsiTheme="majorBidi" w:cstheme="majorBidi"/>
          <w:sz w:val="24"/>
          <w:szCs w:val="24"/>
        </w:rPr>
        <w:t xml:space="preserve"> develop and</w:t>
      </w:r>
      <w:r w:rsidR="00DE39DA">
        <w:rPr>
          <w:rFonts w:asciiTheme="majorBidi" w:hAnsiTheme="majorBidi" w:cstheme="majorBidi"/>
          <w:sz w:val="24"/>
          <w:szCs w:val="24"/>
        </w:rPr>
        <w:t xml:space="preserve"> extend</w:t>
      </w:r>
      <w:r w:rsidR="00515E0B">
        <w:rPr>
          <w:rFonts w:asciiTheme="majorBidi" w:hAnsiTheme="majorBidi" w:cstheme="majorBidi"/>
          <w:sz w:val="24"/>
          <w:szCs w:val="24"/>
        </w:rPr>
        <w:t xml:space="preserve"> ideas about how similar </w:t>
      </w:r>
      <w:r w:rsidR="00DE39DA">
        <w:rPr>
          <w:rFonts w:asciiTheme="majorBidi" w:hAnsiTheme="majorBidi" w:cstheme="majorBidi"/>
          <w:sz w:val="24"/>
          <w:szCs w:val="24"/>
        </w:rPr>
        <w:t>outcomes occur</w:t>
      </w:r>
      <w:r w:rsidR="00515E0B">
        <w:rPr>
          <w:rFonts w:asciiTheme="majorBidi" w:hAnsiTheme="majorBidi" w:cstheme="majorBidi"/>
          <w:sz w:val="24"/>
          <w:szCs w:val="24"/>
        </w:rPr>
        <w:t xml:space="preserve"> </w:t>
      </w:r>
      <w:r w:rsidR="007C480D">
        <w:rPr>
          <w:rFonts w:asciiTheme="majorBidi" w:hAnsiTheme="majorBidi" w:cstheme="majorBidi"/>
          <w:sz w:val="24"/>
          <w:szCs w:val="24"/>
        </w:rPr>
        <w:t>across</w:t>
      </w:r>
      <w:r w:rsidR="00DE39DA">
        <w:rPr>
          <w:rFonts w:asciiTheme="majorBidi" w:hAnsiTheme="majorBidi" w:cstheme="majorBidi"/>
          <w:sz w:val="24"/>
          <w:szCs w:val="24"/>
        </w:rPr>
        <w:t xml:space="preserve"> other policy </w:t>
      </w:r>
      <w:r w:rsidR="00C84F95">
        <w:rPr>
          <w:rFonts w:asciiTheme="majorBidi" w:hAnsiTheme="majorBidi" w:cstheme="majorBidi"/>
          <w:sz w:val="24"/>
          <w:szCs w:val="24"/>
        </w:rPr>
        <w:t>settings and sectors</w:t>
      </w:r>
      <w:r w:rsidR="007C480D">
        <w:rPr>
          <w:rFonts w:asciiTheme="majorBidi" w:hAnsiTheme="majorBidi" w:cstheme="majorBidi"/>
          <w:sz w:val="24"/>
          <w:szCs w:val="24"/>
        </w:rPr>
        <w:t>.</w:t>
      </w:r>
    </w:p>
    <w:p w:rsidR="00F45040" w:rsidRDefault="006B347F" w:rsidP="00FD7C42">
      <w:pPr>
        <w:spacing w:line="360" w:lineRule="auto"/>
        <w:rPr>
          <w:rFonts w:asciiTheme="majorBidi" w:hAnsiTheme="majorBidi" w:cstheme="majorBidi"/>
          <w:sz w:val="24"/>
          <w:szCs w:val="24"/>
        </w:rPr>
      </w:pPr>
      <w:r>
        <w:rPr>
          <w:rFonts w:asciiTheme="majorBidi" w:hAnsiTheme="majorBidi" w:cstheme="majorBidi"/>
          <w:sz w:val="24"/>
          <w:szCs w:val="24"/>
        </w:rPr>
        <w:t>Because</w:t>
      </w:r>
      <w:r w:rsidR="00DE39DA">
        <w:rPr>
          <w:rFonts w:asciiTheme="majorBidi" w:hAnsiTheme="majorBidi" w:cstheme="majorBidi"/>
          <w:sz w:val="24"/>
          <w:szCs w:val="24"/>
        </w:rPr>
        <w:t xml:space="preserve"> such</w:t>
      </w:r>
      <w:r w:rsidR="00D8733E">
        <w:rPr>
          <w:rFonts w:asciiTheme="majorBidi" w:hAnsiTheme="majorBidi" w:cstheme="majorBidi"/>
          <w:sz w:val="24"/>
          <w:szCs w:val="24"/>
        </w:rPr>
        <w:t xml:space="preserve"> practices are often tacit</w:t>
      </w:r>
      <w:r>
        <w:rPr>
          <w:rFonts w:asciiTheme="majorBidi" w:hAnsiTheme="majorBidi" w:cstheme="majorBidi"/>
          <w:sz w:val="24"/>
          <w:szCs w:val="24"/>
        </w:rPr>
        <w:t xml:space="preserve">, </w:t>
      </w:r>
      <w:r w:rsidR="00D76310">
        <w:rPr>
          <w:rFonts w:asciiTheme="majorBidi" w:hAnsiTheme="majorBidi" w:cstheme="majorBidi"/>
          <w:sz w:val="24"/>
          <w:szCs w:val="24"/>
        </w:rPr>
        <w:t>practice tracing necessarily</w:t>
      </w:r>
      <w:r>
        <w:rPr>
          <w:rFonts w:asciiTheme="majorBidi" w:hAnsiTheme="majorBidi" w:cstheme="majorBidi"/>
          <w:sz w:val="24"/>
          <w:szCs w:val="24"/>
        </w:rPr>
        <w:t xml:space="preserve"> relies on a multiplicity of data sources that can shed light on their aspects or features. </w:t>
      </w:r>
      <w:r w:rsidR="007F497A">
        <w:rPr>
          <w:rFonts w:asciiTheme="majorBidi" w:hAnsiTheme="majorBidi" w:cstheme="majorBidi"/>
          <w:sz w:val="24"/>
          <w:szCs w:val="24"/>
        </w:rPr>
        <w:t xml:space="preserve">This </w:t>
      </w:r>
      <w:r>
        <w:rPr>
          <w:rFonts w:asciiTheme="majorBidi" w:hAnsiTheme="majorBidi" w:cstheme="majorBidi"/>
          <w:sz w:val="24"/>
          <w:szCs w:val="24"/>
        </w:rPr>
        <w:t xml:space="preserve">analysis draws on a </w:t>
      </w:r>
      <w:r w:rsidR="007F497A">
        <w:rPr>
          <w:rFonts w:asciiTheme="majorBidi" w:hAnsiTheme="majorBidi" w:cstheme="majorBidi"/>
          <w:sz w:val="24"/>
          <w:szCs w:val="24"/>
        </w:rPr>
        <w:t>broad qualitati</w:t>
      </w:r>
      <w:r w:rsidR="00F66866">
        <w:rPr>
          <w:rFonts w:asciiTheme="majorBidi" w:hAnsiTheme="majorBidi" w:cstheme="majorBidi"/>
          <w:sz w:val="24"/>
          <w:szCs w:val="24"/>
        </w:rPr>
        <w:t>ve dataset compiled between 2011 and 2016</w:t>
      </w:r>
      <w:r w:rsidR="007F497A">
        <w:rPr>
          <w:rFonts w:asciiTheme="majorBidi" w:hAnsiTheme="majorBidi" w:cstheme="majorBidi"/>
          <w:sz w:val="24"/>
          <w:szCs w:val="24"/>
        </w:rPr>
        <w:t>. T</w:t>
      </w:r>
      <w:r w:rsidR="009912F8">
        <w:rPr>
          <w:rFonts w:asciiTheme="majorBidi" w:hAnsiTheme="majorBidi" w:cstheme="majorBidi"/>
          <w:sz w:val="24"/>
          <w:szCs w:val="24"/>
        </w:rPr>
        <w:t>he</w:t>
      </w:r>
      <w:r w:rsidR="00930FAA">
        <w:rPr>
          <w:rFonts w:asciiTheme="majorBidi" w:hAnsiTheme="majorBidi" w:cstheme="majorBidi"/>
          <w:sz w:val="24"/>
          <w:szCs w:val="24"/>
        </w:rPr>
        <w:t xml:space="preserve"> </w:t>
      </w:r>
      <w:r w:rsidR="007F497A">
        <w:rPr>
          <w:rFonts w:asciiTheme="majorBidi" w:hAnsiTheme="majorBidi" w:cstheme="majorBidi"/>
          <w:sz w:val="24"/>
          <w:szCs w:val="24"/>
        </w:rPr>
        <w:t>dataset includes</w:t>
      </w:r>
      <w:r w:rsidR="00930FAA">
        <w:rPr>
          <w:rFonts w:asciiTheme="majorBidi" w:hAnsiTheme="majorBidi" w:cstheme="majorBidi"/>
          <w:sz w:val="24"/>
          <w:szCs w:val="24"/>
        </w:rPr>
        <w:t xml:space="preserve"> </w:t>
      </w:r>
      <w:r w:rsidR="003103B7">
        <w:rPr>
          <w:rFonts w:asciiTheme="majorBidi" w:hAnsiTheme="majorBidi" w:cstheme="majorBidi"/>
          <w:sz w:val="24"/>
          <w:szCs w:val="24"/>
        </w:rPr>
        <w:t>12 semi-structured</w:t>
      </w:r>
      <w:r w:rsidR="00930FAA">
        <w:rPr>
          <w:rFonts w:asciiTheme="majorBidi" w:hAnsiTheme="majorBidi" w:cstheme="majorBidi"/>
          <w:sz w:val="24"/>
          <w:szCs w:val="24"/>
        </w:rPr>
        <w:t xml:space="preserve"> interviews with key informants in British </w:t>
      </w:r>
      <w:r w:rsidR="007F497A">
        <w:rPr>
          <w:rFonts w:asciiTheme="majorBidi" w:hAnsiTheme="majorBidi" w:cstheme="majorBidi"/>
          <w:sz w:val="24"/>
          <w:szCs w:val="24"/>
        </w:rPr>
        <w:t>public health policy,</w:t>
      </w:r>
      <w:r w:rsidR="00A35F99">
        <w:rPr>
          <w:rFonts w:asciiTheme="majorBidi" w:hAnsiTheme="majorBidi" w:cstheme="majorBidi"/>
          <w:sz w:val="24"/>
          <w:szCs w:val="24"/>
        </w:rPr>
        <w:t xml:space="preserve"> in which actors reflect expressly on their practices of policy work and political advocacy. But it combines this reflective material with analysis of</w:t>
      </w:r>
      <w:r w:rsidR="00930FAA">
        <w:rPr>
          <w:rFonts w:asciiTheme="majorBidi" w:hAnsiTheme="majorBidi" w:cstheme="majorBidi"/>
          <w:sz w:val="24"/>
          <w:szCs w:val="24"/>
        </w:rPr>
        <w:t xml:space="preserve"> e</w:t>
      </w:r>
      <w:r w:rsidR="00A35F99">
        <w:rPr>
          <w:rFonts w:asciiTheme="majorBidi" w:hAnsiTheme="majorBidi" w:cstheme="majorBidi"/>
          <w:sz w:val="24"/>
          <w:szCs w:val="24"/>
        </w:rPr>
        <w:t>xtensive documentary source</w:t>
      </w:r>
      <w:r w:rsidR="00D76310">
        <w:rPr>
          <w:rFonts w:asciiTheme="majorBidi" w:hAnsiTheme="majorBidi" w:cstheme="majorBidi"/>
          <w:sz w:val="24"/>
          <w:szCs w:val="24"/>
        </w:rPr>
        <w:t>s, focused on those that occupy and record</w:t>
      </w:r>
      <w:r w:rsidR="00A35F99">
        <w:rPr>
          <w:rFonts w:asciiTheme="majorBidi" w:hAnsiTheme="majorBidi" w:cstheme="majorBidi"/>
          <w:sz w:val="24"/>
          <w:szCs w:val="24"/>
        </w:rPr>
        <w:t xml:space="preserve"> sites of practice. This documentary record</w:t>
      </w:r>
      <w:r w:rsidR="003103B7">
        <w:rPr>
          <w:rFonts w:asciiTheme="majorBidi" w:hAnsiTheme="majorBidi" w:cstheme="majorBidi"/>
          <w:sz w:val="24"/>
          <w:szCs w:val="24"/>
        </w:rPr>
        <w:t xml:space="preserve"> </w:t>
      </w:r>
      <w:r w:rsidR="00A35F99">
        <w:rPr>
          <w:rFonts w:asciiTheme="majorBidi" w:hAnsiTheme="majorBidi" w:cstheme="majorBidi"/>
          <w:sz w:val="24"/>
          <w:szCs w:val="24"/>
        </w:rPr>
        <w:t>includes newspaper coverage</w:t>
      </w:r>
      <w:r w:rsidR="00236A2B">
        <w:rPr>
          <w:rFonts w:asciiTheme="majorBidi" w:hAnsiTheme="majorBidi" w:cstheme="majorBidi"/>
          <w:sz w:val="24"/>
          <w:szCs w:val="24"/>
        </w:rPr>
        <w:t xml:space="preserve"> over the course of NICE’s lifetime</w:t>
      </w:r>
      <w:r w:rsidR="00762A0D">
        <w:rPr>
          <w:rStyle w:val="FootnoteReference"/>
          <w:rFonts w:asciiTheme="majorBidi" w:hAnsiTheme="majorBidi" w:cstheme="majorBidi"/>
          <w:sz w:val="24"/>
          <w:szCs w:val="24"/>
        </w:rPr>
        <w:footnoteReference w:id="3"/>
      </w:r>
      <w:r w:rsidR="00A35F99">
        <w:rPr>
          <w:rFonts w:asciiTheme="majorBidi" w:hAnsiTheme="majorBidi" w:cstheme="majorBidi"/>
          <w:sz w:val="24"/>
          <w:szCs w:val="24"/>
        </w:rPr>
        <w:t>;</w:t>
      </w:r>
      <w:r w:rsidR="00E325EE">
        <w:rPr>
          <w:rFonts w:asciiTheme="majorBidi" w:hAnsiTheme="majorBidi" w:cstheme="majorBidi"/>
          <w:sz w:val="24"/>
          <w:szCs w:val="24"/>
        </w:rPr>
        <w:t xml:space="preserve"> NICE documents</w:t>
      </w:r>
      <w:r w:rsidR="00A35F99">
        <w:rPr>
          <w:rFonts w:asciiTheme="majorBidi" w:hAnsiTheme="majorBidi" w:cstheme="majorBidi"/>
          <w:sz w:val="24"/>
          <w:szCs w:val="24"/>
        </w:rPr>
        <w:t xml:space="preserve"> (inclusive of formal guidelines</w:t>
      </w:r>
      <w:r w:rsidR="00E325EE">
        <w:rPr>
          <w:rFonts w:asciiTheme="majorBidi" w:hAnsiTheme="majorBidi" w:cstheme="majorBidi"/>
          <w:sz w:val="24"/>
          <w:szCs w:val="24"/>
        </w:rPr>
        <w:t xml:space="preserve">, </w:t>
      </w:r>
      <w:r w:rsidR="00A35F99">
        <w:rPr>
          <w:rFonts w:asciiTheme="majorBidi" w:hAnsiTheme="majorBidi" w:cstheme="majorBidi"/>
          <w:sz w:val="24"/>
          <w:szCs w:val="24"/>
        </w:rPr>
        <w:t xml:space="preserve">publicity surrounding the production of guidelines, and records of stakeholder and expert </w:t>
      </w:r>
      <w:r w:rsidR="00A35F99">
        <w:rPr>
          <w:rFonts w:asciiTheme="majorBidi" w:hAnsiTheme="majorBidi" w:cstheme="majorBidi"/>
          <w:sz w:val="24"/>
          <w:szCs w:val="24"/>
        </w:rPr>
        <w:lastRenderedPageBreak/>
        <w:t>engagement exercises); and</w:t>
      </w:r>
      <w:r w:rsidR="00E325EE">
        <w:rPr>
          <w:rFonts w:asciiTheme="majorBidi" w:hAnsiTheme="majorBidi" w:cstheme="majorBidi"/>
          <w:sz w:val="24"/>
          <w:szCs w:val="24"/>
        </w:rPr>
        <w:t xml:space="preserve"> </w:t>
      </w:r>
      <w:r w:rsidR="009912F8">
        <w:rPr>
          <w:rFonts w:asciiTheme="majorBidi" w:hAnsiTheme="majorBidi" w:cstheme="majorBidi"/>
          <w:sz w:val="24"/>
          <w:szCs w:val="24"/>
        </w:rPr>
        <w:t>Parliamentary Hansard of relevant committee reports and hearings</w:t>
      </w:r>
      <w:r w:rsidR="003103B7">
        <w:rPr>
          <w:rFonts w:asciiTheme="majorBidi" w:hAnsiTheme="majorBidi" w:cstheme="majorBidi"/>
          <w:sz w:val="24"/>
          <w:szCs w:val="24"/>
        </w:rPr>
        <w:t>.</w:t>
      </w:r>
      <w:r w:rsidR="006C7CF8">
        <w:rPr>
          <w:rFonts w:asciiTheme="majorBidi" w:hAnsiTheme="majorBidi" w:cstheme="majorBidi"/>
          <w:sz w:val="24"/>
          <w:szCs w:val="24"/>
        </w:rPr>
        <w:t xml:space="preserve"> </w:t>
      </w:r>
    </w:p>
    <w:p w:rsidR="009912F8" w:rsidRPr="00077851" w:rsidRDefault="009912F8" w:rsidP="009912F8">
      <w:pPr>
        <w:spacing w:line="360" w:lineRule="auto"/>
        <w:rPr>
          <w:rFonts w:asciiTheme="majorBidi" w:hAnsiTheme="majorBidi" w:cstheme="majorBidi"/>
          <w:sz w:val="24"/>
          <w:szCs w:val="24"/>
        </w:rPr>
      </w:pPr>
    </w:p>
    <w:p w:rsidR="0030682B" w:rsidRPr="00074C24" w:rsidRDefault="00077851" w:rsidP="008778C8">
      <w:pPr>
        <w:spacing w:line="360" w:lineRule="auto"/>
        <w:rPr>
          <w:rFonts w:asciiTheme="majorBidi" w:hAnsiTheme="majorBidi" w:cstheme="majorBidi"/>
          <w:b/>
          <w:bCs/>
          <w:sz w:val="24"/>
          <w:szCs w:val="24"/>
        </w:rPr>
      </w:pPr>
      <w:r>
        <w:rPr>
          <w:rFonts w:asciiTheme="majorBidi" w:hAnsiTheme="majorBidi" w:cstheme="majorBidi"/>
          <w:b/>
          <w:bCs/>
          <w:sz w:val="24"/>
          <w:szCs w:val="24"/>
        </w:rPr>
        <w:t>The Epistemic Function</w:t>
      </w:r>
      <w:r w:rsidR="008778C8">
        <w:rPr>
          <w:rFonts w:asciiTheme="majorBidi" w:hAnsiTheme="majorBidi" w:cstheme="majorBidi"/>
          <w:b/>
          <w:bCs/>
          <w:sz w:val="24"/>
          <w:szCs w:val="24"/>
        </w:rPr>
        <w:t xml:space="preserve">: </w:t>
      </w:r>
      <w:r w:rsidR="00CB6092">
        <w:rPr>
          <w:rFonts w:asciiTheme="majorBidi" w:hAnsiTheme="majorBidi" w:cstheme="majorBidi"/>
          <w:b/>
          <w:bCs/>
          <w:sz w:val="24"/>
          <w:szCs w:val="24"/>
        </w:rPr>
        <w:t>EBP</w:t>
      </w:r>
      <w:r>
        <w:rPr>
          <w:rFonts w:asciiTheme="majorBidi" w:hAnsiTheme="majorBidi" w:cstheme="majorBidi"/>
          <w:b/>
          <w:bCs/>
          <w:sz w:val="24"/>
          <w:szCs w:val="24"/>
        </w:rPr>
        <w:t>M</w:t>
      </w:r>
      <w:r w:rsidR="0030682B">
        <w:rPr>
          <w:rFonts w:asciiTheme="majorBidi" w:hAnsiTheme="majorBidi" w:cstheme="majorBidi"/>
          <w:b/>
          <w:bCs/>
          <w:sz w:val="24"/>
          <w:szCs w:val="24"/>
        </w:rPr>
        <w:t xml:space="preserve"> as a Shifting Fix</w:t>
      </w:r>
      <w:r w:rsidR="0030682B" w:rsidRPr="004764D4">
        <w:rPr>
          <w:rFonts w:asciiTheme="majorBidi" w:hAnsiTheme="majorBidi" w:cstheme="majorBidi"/>
          <w:b/>
          <w:bCs/>
          <w:sz w:val="24"/>
          <w:szCs w:val="24"/>
        </w:rPr>
        <w:t xml:space="preserve"> </w:t>
      </w:r>
    </w:p>
    <w:p w:rsidR="000B1CCE" w:rsidRDefault="00077851" w:rsidP="00C71221">
      <w:pPr>
        <w:spacing w:line="360" w:lineRule="auto"/>
        <w:rPr>
          <w:rFonts w:asciiTheme="majorBidi" w:hAnsiTheme="majorBidi" w:cstheme="majorBidi"/>
          <w:sz w:val="24"/>
          <w:szCs w:val="24"/>
        </w:rPr>
      </w:pPr>
      <w:r>
        <w:rPr>
          <w:rFonts w:asciiTheme="majorBidi" w:hAnsiTheme="majorBidi" w:cstheme="majorBidi"/>
          <w:sz w:val="24"/>
          <w:szCs w:val="24"/>
        </w:rPr>
        <w:t xml:space="preserve">There is lingering uncertainty about the efficacy and cost-effectiveness of </w:t>
      </w:r>
      <w:r w:rsidR="00FB2422">
        <w:rPr>
          <w:rFonts w:asciiTheme="majorBidi" w:hAnsiTheme="majorBidi" w:cstheme="majorBidi"/>
          <w:sz w:val="24"/>
          <w:szCs w:val="24"/>
        </w:rPr>
        <w:t xml:space="preserve">bariatric </w:t>
      </w:r>
      <w:r>
        <w:rPr>
          <w:rFonts w:asciiTheme="majorBidi" w:hAnsiTheme="majorBidi" w:cstheme="majorBidi"/>
          <w:sz w:val="24"/>
          <w:szCs w:val="24"/>
        </w:rPr>
        <w:t>surgical interventions. For some</w:t>
      </w:r>
      <w:r w:rsidR="005B1BC3">
        <w:rPr>
          <w:rFonts w:asciiTheme="majorBidi" w:hAnsiTheme="majorBidi" w:cstheme="majorBidi"/>
          <w:sz w:val="24"/>
          <w:szCs w:val="24"/>
        </w:rPr>
        <w:t xml:space="preserve">, </w:t>
      </w:r>
      <w:r>
        <w:rPr>
          <w:rFonts w:asciiTheme="majorBidi" w:hAnsiTheme="majorBidi" w:cstheme="majorBidi"/>
          <w:sz w:val="24"/>
          <w:szCs w:val="24"/>
        </w:rPr>
        <w:t>especially firm proponents of such procedures</w:t>
      </w:r>
      <w:r w:rsidR="005B1BC3">
        <w:rPr>
          <w:rFonts w:asciiTheme="majorBidi" w:hAnsiTheme="majorBidi" w:cstheme="majorBidi"/>
          <w:sz w:val="24"/>
          <w:szCs w:val="24"/>
        </w:rPr>
        <w:t xml:space="preserve">, </w:t>
      </w:r>
      <w:r>
        <w:rPr>
          <w:rFonts w:asciiTheme="majorBidi" w:hAnsiTheme="majorBidi" w:cstheme="majorBidi"/>
          <w:sz w:val="24"/>
          <w:szCs w:val="24"/>
        </w:rPr>
        <w:t>the evidence is very clear, and very supportive.</w:t>
      </w:r>
      <w:r w:rsidR="005B1BC3">
        <w:rPr>
          <w:rFonts w:asciiTheme="majorBidi" w:hAnsiTheme="majorBidi" w:cstheme="majorBidi"/>
          <w:sz w:val="24"/>
          <w:szCs w:val="24"/>
        </w:rPr>
        <w:t xml:space="preserve"> They point to systematic reviews of evidence colle</w:t>
      </w:r>
      <w:r w:rsidR="00AE0C3B">
        <w:rPr>
          <w:rFonts w:asciiTheme="majorBidi" w:hAnsiTheme="majorBidi" w:cstheme="majorBidi"/>
          <w:sz w:val="24"/>
          <w:szCs w:val="24"/>
        </w:rPr>
        <w:t>cted across medical trials—the ‘gold s</w:t>
      </w:r>
      <w:r w:rsidR="005B1BC3">
        <w:rPr>
          <w:rFonts w:asciiTheme="majorBidi" w:hAnsiTheme="majorBidi" w:cstheme="majorBidi"/>
          <w:sz w:val="24"/>
          <w:szCs w:val="24"/>
        </w:rPr>
        <w:t>tandard</w:t>
      </w:r>
      <w:r w:rsidR="00AE0C3B">
        <w:rPr>
          <w:rFonts w:asciiTheme="majorBidi" w:hAnsiTheme="majorBidi" w:cstheme="majorBidi"/>
          <w:sz w:val="24"/>
          <w:szCs w:val="24"/>
        </w:rPr>
        <w:t>’</w:t>
      </w:r>
      <w:r w:rsidR="005B1BC3">
        <w:rPr>
          <w:rFonts w:asciiTheme="majorBidi" w:hAnsiTheme="majorBidi" w:cstheme="majorBidi"/>
          <w:sz w:val="24"/>
          <w:szCs w:val="24"/>
        </w:rPr>
        <w:t xml:space="preserve"> in EBPM—that indicate marked patient weight loss and concomitant drops in rates of chronic disease.</w:t>
      </w:r>
      <w:r w:rsidR="00C71221">
        <w:rPr>
          <w:rFonts w:asciiTheme="majorBidi" w:hAnsiTheme="majorBidi" w:cstheme="majorBidi"/>
          <w:sz w:val="24"/>
          <w:szCs w:val="24"/>
        </w:rPr>
        <w:t xml:space="preserve"> </w:t>
      </w:r>
      <w:r>
        <w:rPr>
          <w:rFonts w:asciiTheme="majorBidi" w:hAnsiTheme="majorBidi" w:cstheme="majorBidi"/>
          <w:sz w:val="24"/>
          <w:szCs w:val="24"/>
        </w:rPr>
        <w:t xml:space="preserve">Yet </w:t>
      </w:r>
      <w:r w:rsidR="00970194">
        <w:rPr>
          <w:rFonts w:asciiTheme="majorBidi" w:hAnsiTheme="majorBidi" w:cstheme="majorBidi"/>
          <w:sz w:val="24"/>
          <w:szCs w:val="24"/>
        </w:rPr>
        <w:t xml:space="preserve">nagging </w:t>
      </w:r>
      <w:r>
        <w:rPr>
          <w:rFonts w:asciiTheme="majorBidi" w:hAnsiTheme="majorBidi" w:cstheme="majorBidi"/>
          <w:sz w:val="24"/>
          <w:szCs w:val="24"/>
        </w:rPr>
        <w:t xml:space="preserve">questions remain </w:t>
      </w:r>
      <w:r w:rsidR="005B1BC3">
        <w:rPr>
          <w:rFonts w:asciiTheme="majorBidi" w:hAnsiTheme="majorBidi" w:cstheme="majorBidi"/>
          <w:sz w:val="24"/>
          <w:szCs w:val="24"/>
        </w:rPr>
        <w:t>about the long-term sustainability of these benefits. The concern is both that individuals cannot continue to tolerate the unpleasant physiological, social and psychological side-effects of the procedure—reversing or circumventing the treatment to restore their normal eating habits—and that the intervention may inadvertently become a cause of new, complex and expensive health problems. One physician opposed to the procedure explained</w:t>
      </w:r>
      <w:r w:rsidR="00E2104C">
        <w:rPr>
          <w:rFonts w:asciiTheme="majorBidi" w:hAnsiTheme="majorBidi" w:cstheme="majorBidi"/>
          <w:sz w:val="24"/>
          <w:szCs w:val="24"/>
        </w:rPr>
        <w:t xml:space="preserve"> his scepticism about the ‘industry’ surrounding the evidence on bariatric surgery</w:t>
      </w:r>
      <w:r w:rsidR="005B1BC3">
        <w:rPr>
          <w:rFonts w:asciiTheme="majorBidi" w:hAnsiTheme="majorBidi" w:cstheme="majorBidi"/>
          <w:sz w:val="24"/>
          <w:szCs w:val="24"/>
        </w:rPr>
        <w:t>:</w:t>
      </w:r>
    </w:p>
    <w:p w:rsidR="00E2104C" w:rsidRDefault="00E2104C" w:rsidP="00E2104C">
      <w:pPr>
        <w:spacing w:line="360" w:lineRule="auto"/>
        <w:ind w:left="720"/>
        <w:rPr>
          <w:rFonts w:asciiTheme="majorBidi" w:hAnsiTheme="majorBidi" w:cstheme="majorBidi"/>
          <w:i/>
          <w:iCs/>
          <w:sz w:val="24"/>
          <w:szCs w:val="24"/>
        </w:rPr>
      </w:pPr>
      <w:r>
        <w:rPr>
          <w:rFonts w:asciiTheme="majorBidi" w:hAnsiTheme="majorBidi" w:cstheme="majorBidi"/>
          <w:i/>
          <w:iCs/>
          <w:sz w:val="24"/>
          <w:szCs w:val="24"/>
        </w:rPr>
        <w:t xml:space="preserve">Clinician: </w:t>
      </w:r>
      <w:r w:rsidRPr="00E2104C">
        <w:rPr>
          <w:rFonts w:asciiTheme="majorBidi" w:hAnsiTheme="majorBidi" w:cstheme="majorBidi"/>
          <w:i/>
          <w:iCs/>
          <w:sz w:val="24"/>
          <w:szCs w:val="24"/>
        </w:rPr>
        <w:t xml:space="preserve">In my experience there are two main groups of surgeons. One group of surgeons believe they're doing a helpful thing by putting a band around a person's stomach. And there's another group of surgeons who see this as a very good business model, and they're happy to take on anyone who falls into a criteria that someone has decided is an okay criteria to put a band around someone's stomach. The results that I've seen are very poor. </w:t>
      </w:r>
    </w:p>
    <w:p w:rsidR="00E2104C" w:rsidRDefault="00E2104C" w:rsidP="00FE0DF5">
      <w:pPr>
        <w:spacing w:line="360" w:lineRule="auto"/>
        <w:ind w:left="720"/>
        <w:rPr>
          <w:rFonts w:asciiTheme="majorBidi" w:hAnsiTheme="majorBidi" w:cstheme="majorBidi"/>
          <w:i/>
          <w:iCs/>
          <w:sz w:val="24"/>
          <w:szCs w:val="24"/>
        </w:rPr>
      </w:pPr>
      <w:r>
        <w:rPr>
          <w:rFonts w:asciiTheme="majorBidi" w:hAnsiTheme="majorBidi" w:cstheme="majorBidi"/>
          <w:i/>
          <w:iCs/>
          <w:sz w:val="24"/>
          <w:szCs w:val="24"/>
        </w:rPr>
        <w:t xml:space="preserve">Interviewer: Really? </w:t>
      </w:r>
      <w:r w:rsidR="00FE0DF5">
        <w:rPr>
          <w:rFonts w:asciiTheme="majorBidi" w:hAnsiTheme="majorBidi" w:cstheme="majorBidi"/>
          <w:i/>
          <w:iCs/>
          <w:sz w:val="24"/>
          <w:szCs w:val="24"/>
        </w:rPr>
        <w:t>Advocates</w:t>
      </w:r>
      <w:r>
        <w:rPr>
          <w:rFonts w:asciiTheme="majorBidi" w:hAnsiTheme="majorBidi" w:cstheme="majorBidi"/>
          <w:i/>
          <w:iCs/>
          <w:sz w:val="24"/>
          <w:szCs w:val="24"/>
        </w:rPr>
        <w:t xml:space="preserve"> tend to trumpet th</w:t>
      </w:r>
      <w:r w:rsidR="00FE0DF5">
        <w:rPr>
          <w:rFonts w:asciiTheme="majorBidi" w:hAnsiTheme="majorBidi" w:cstheme="majorBidi"/>
          <w:i/>
          <w:iCs/>
          <w:sz w:val="24"/>
          <w:szCs w:val="24"/>
        </w:rPr>
        <w:t>e evidence as being very strong…</w:t>
      </w:r>
    </w:p>
    <w:p w:rsidR="000B1CCE" w:rsidRPr="00E2104C" w:rsidRDefault="00E2104C" w:rsidP="00E2104C">
      <w:pPr>
        <w:spacing w:line="360" w:lineRule="auto"/>
        <w:ind w:left="720"/>
        <w:rPr>
          <w:rFonts w:asciiTheme="majorBidi" w:hAnsiTheme="majorBidi" w:cstheme="majorBidi"/>
          <w:i/>
          <w:iCs/>
          <w:sz w:val="24"/>
          <w:szCs w:val="24"/>
        </w:rPr>
      </w:pPr>
      <w:r>
        <w:rPr>
          <w:rFonts w:asciiTheme="majorBidi" w:hAnsiTheme="majorBidi" w:cstheme="majorBidi"/>
          <w:i/>
          <w:iCs/>
          <w:sz w:val="24"/>
          <w:szCs w:val="24"/>
        </w:rPr>
        <w:t xml:space="preserve">Clinician: </w:t>
      </w:r>
      <w:r w:rsidR="00FE0DF5">
        <w:rPr>
          <w:rFonts w:asciiTheme="majorBidi" w:hAnsiTheme="majorBidi" w:cstheme="majorBidi"/>
          <w:i/>
          <w:iCs/>
          <w:sz w:val="24"/>
          <w:szCs w:val="24"/>
        </w:rPr>
        <w:t>No, they don't [tell you the whole story]</w:t>
      </w:r>
      <w:r w:rsidRPr="00E2104C">
        <w:rPr>
          <w:rFonts w:asciiTheme="majorBidi" w:hAnsiTheme="majorBidi" w:cstheme="majorBidi"/>
          <w:i/>
          <w:iCs/>
          <w:sz w:val="24"/>
          <w:szCs w:val="24"/>
        </w:rPr>
        <w:t>. At 6, 7, 8 years there's a gradual rate that people gain weight again. Some of the researchers who've looked at a run of lap</w:t>
      </w:r>
      <w:r w:rsidR="00F66866">
        <w:rPr>
          <w:rFonts w:asciiTheme="majorBidi" w:hAnsiTheme="majorBidi" w:cstheme="majorBidi"/>
          <w:i/>
          <w:iCs/>
          <w:sz w:val="24"/>
          <w:szCs w:val="24"/>
        </w:rPr>
        <w:t xml:space="preserve"> </w:t>
      </w:r>
      <w:r w:rsidRPr="00E2104C">
        <w:rPr>
          <w:rFonts w:asciiTheme="majorBidi" w:hAnsiTheme="majorBidi" w:cstheme="majorBidi"/>
          <w:i/>
          <w:iCs/>
          <w:sz w:val="24"/>
          <w:szCs w:val="24"/>
        </w:rPr>
        <w:t>band patients—I think they were from the Netherla</w:t>
      </w:r>
      <w:r>
        <w:rPr>
          <w:rFonts w:asciiTheme="majorBidi" w:hAnsiTheme="majorBidi" w:cstheme="majorBidi"/>
          <w:i/>
          <w:iCs/>
          <w:sz w:val="24"/>
          <w:szCs w:val="24"/>
        </w:rPr>
        <w:t>nds or something like that—</w:t>
      </w:r>
      <w:r w:rsidRPr="00E2104C">
        <w:rPr>
          <w:rFonts w:asciiTheme="majorBidi" w:hAnsiTheme="majorBidi" w:cstheme="majorBidi"/>
          <w:i/>
          <w:iCs/>
          <w:sz w:val="24"/>
          <w:szCs w:val="24"/>
        </w:rPr>
        <w:t>their comment is that we don't see the positive outweighing the negatives for these people because there</w:t>
      </w:r>
      <w:r>
        <w:rPr>
          <w:rFonts w:asciiTheme="majorBidi" w:hAnsiTheme="majorBidi" w:cstheme="majorBidi"/>
          <w:i/>
          <w:iCs/>
          <w:sz w:val="24"/>
          <w:szCs w:val="24"/>
        </w:rPr>
        <w:t>'s so much risk along the way … And o</w:t>
      </w:r>
      <w:r w:rsidRPr="00E2104C">
        <w:rPr>
          <w:rFonts w:asciiTheme="majorBidi" w:hAnsiTheme="majorBidi" w:cstheme="majorBidi"/>
          <w:i/>
          <w:iCs/>
          <w:sz w:val="24"/>
          <w:szCs w:val="24"/>
        </w:rPr>
        <w:t>ne endocronologist said to me that he thought that lap band surgeons should at the same time as putting a lap band around their stomach, put a television down their toilet so that every time they vomit at least they've got someth</w:t>
      </w:r>
      <w:r w:rsidR="00F66866">
        <w:rPr>
          <w:rFonts w:asciiTheme="majorBidi" w:hAnsiTheme="majorBidi" w:cstheme="majorBidi"/>
          <w:i/>
          <w:iCs/>
          <w:sz w:val="24"/>
          <w:szCs w:val="24"/>
        </w:rPr>
        <w:t>ing to do when they're vomiting!</w:t>
      </w:r>
      <w:r w:rsidR="00CB0051">
        <w:rPr>
          <w:rFonts w:asciiTheme="majorBidi" w:hAnsiTheme="majorBidi" w:cstheme="majorBidi"/>
          <w:i/>
          <w:iCs/>
          <w:sz w:val="24"/>
          <w:szCs w:val="24"/>
        </w:rPr>
        <w:t xml:space="preserve"> (Interview with physician, July 2011)</w:t>
      </w:r>
    </w:p>
    <w:p w:rsidR="005B1BC3" w:rsidRDefault="005B1BC3" w:rsidP="00F45040">
      <w:pPr>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There have also been persistent uncertainties about which groups the surgical intervention is suitable for. </w:t>
      </w:r>
      <w:r w:rsidR="000B1CCE">
        <w:rPr>
          <w:rFonts w:asciiTheme="majorBidi" w:hAnsiTheme="majorBidi" w:cstheme="majorBidi"/>
          <w:sz w:val="24"/>
          <w:szCs w:val="24"/>
        </w:rPr>
        <w:t>These questions surround degree of obesity (whether it works for obese patients or just morbidly obese patients), age (whether it works for adolescents</w:t>
      </w:r>
      <w:r w:rsidR="00F66866">
        <w:rPr>
          <w:rFonts w:asciiTheme="majorBidi" w:hAnsiTheme="majorBidi" w:cstheme="majorBidi"/>
          <w:sz w:val="24"/>
          <w:szCs w:val="24"/>
        </w:rPr>
        <w:t>, the elderly</w:t>
      </w:r>
      <w:r w:rsidR="000B1CCE">
        <w:rPr>
          <w:rFonts w:asciiTheme="majorBidi" w:hAnsiTheme="majorBidi" w:cstheme="majorBidi"/>
          <w:sz w:val="24"/>
          <w:szCs w:val="24"/>
        </w:rPr>
        <w:t xml:space="preserve">) and health condition (whether it works for patients </w:t>
      </w:r>
      <w:r w:rsidR="00F45040">
        <w:rPr>
          <w:rFonts w:asciiTheme="majorBidi" w:hAnsiTheme="majorBidi" w:cstheme="majorBidi"/>
          <w:sz w:val="24"/>
          <w:szCs w:val="24"/>
        </w:rPr>
        <w:t xml:space="preserve">with existing co-morbidities). For example, the Association for the Study of Obesity’s </w:t>
      </w:r>
      <w:r w:rsidR="00CB0051">
        <w:rPr>
          <w:rFonts w:asciiTheme="majorBidi" w:hAnsiTheme="majorBidi" w:cstheme="majorBidi"/>
          <w:sz w:val="24"/>
          <w:szCs w:val="24"/>
        </w:rPr>
        <w:t xml:space="preserve">(2014) </w:t>
      </w:r>
      <w:r w:rsidR="00F45040">
        <w:rPr>
          <w:rFonts w:asciiTheme="majorBidi" w:hAnsiTheme="majorBidi" w:cstheme="majorBidi"/>
          <w:sz w:val="24"/>
          <w:szCs w:val="24"/>
        </w:rPr>
        <w:t>submission</w:t>
      </w:r>
      <w:r w:rsidR="00CB7026">
        <w:rPr>
          <w:rFonts w:asciiTheme="majorBidi" w:hAnsiTheme="majorBidi" w:cstheme="majorBidi"/>
          <w:sz w:val="24"/>
          <w:szCs w:val="24"/>
        </w:rPr>
        <w:t xml:space="preserve"> to the stakeholder engagement exercise in the 2014 reassessment</w:t>
      </w:r>
      <w:r w:rsidR="00F45040">
        <w:rPr>
          <w:rFonts w:asciiTheme="majorBidi" w:hAnsiTheme="majorBidi" w:cstheme="majorBidi"/>
          <w:sz w:val="24"/>
          <w:szCs w:val="24"/>
        </w:rPr>
        <w:t xml:space="preserve"> explicitly </w:t>
      </w:r>
      <w:r w:rsidR="000B1CCE">
        <w:rPr>
          <w:rFonts w:asciiTheme="majorBidi" w:hAnsiTheme="majorBidi" w:cstheme="majorBidi"/>
          <w:sz w:val="24"/>
          <w:szCs w:val="24"/>
        </w:rPr>
        <w:t>urged caution on the grounds of these limited insights:</w:t>
      </w:r>
    </w:p>
    <w:p w:rsidR="000B1CCE" w:rsidRPr="00131B16" w:rsidRDefault="00F45040" w:rsidP="00F45040">
      <w:pPr>
        <w:spacing w:line="360" w:lineRule="auto"/>
        <w:ind w:left="720"/>
        <w:rPr>
          <w:rFonts w:asciiTheme="majorBidi" w:hAnsiTheme="majorBidi" w:cstheme="majorBidi"/>
          <w:i/>
          <w:iCs/>
          <w:sz w:val="24"/>
          <w:szCs w:val="24"/>
        </w:rPr>
      </w:pPr>
      <w:r w:rsidRPr="00131B16">
        <w:rPr>
          <w:rFonts w:asciiTheme="majorBidi" w:hAnsiTheme="majorBidi" w:cstheme="majorBidi"/>
          <w:i/>
          <w:iCs/>
          <w:sz w:val="24"/>
          <w:szCs w:val="24"/>
        </w:rPr>
        <w:t xml:space="preserve">The suggestion that recently diagnosed diabetics (10 years) ought to be assessed and offered bariatric surgery is a new one. Could the rationale be justified, especially as new research recommendations suggest insufficient monitoring data are available to determine long term effects? BMI 30-34.9 should not be accepted into clinical practice without good quality evidence on what the longer term benefits really are. We consider this may be premature. </w:t>
      </w:r>
    </w:p>
    <w:p w:rsidR="0044236F" w:rsidRDefault="00F45040" w:rsidP="00AA4E35">
      <w:pPr>
        <w:spacing w:line="360" w:lineRule="auto"/>
        <w:rPr>
          <w:rFonts w:asciiTheme="majorBidi" w:hAnsiTheme="majorBidi" w:cstheme="majorBidi"/>
          <w:sz w:val="24"/>
          <w:szCs w:val="24"/>
        </w:rPr>
      </w:pPr>
      <w:r>
        <w:rPr>
          <w:rFonts w:asciiTheme="majorBidi" w:hAnsiTheme="majorBidi" w:cstheme="majorBidi"/>
          <w:sz w:val="24"/>
          <w:szCs w:val="24"/>
        </w:rPr>
        <w:t xml:space="preserve">As this might indicate, </w:t>
      </w:r>
      <w:r w:rsidR="005B1BC3">
        <w:rPr>
          <w:rFonts w:asciiTheme="majorBidi" w:hAnsiTheme="majorBidi" w:cstheme="majorBidi"/>
          <w:sz w:val="24"/>
          <w:szCs w:val="24"/>
        </w:rPr>
        <w:t xml:space="preserve">NICE’s </w:t>
      </w:r>
      <w:r w:rsidR="008F24E0">
        <w:rPr>
          <w:rFonts w:asciiTheme="majorBidi" w:hAnsiTheme="majorBidi" w:cstheme="majorBidi"/>
          <w:sz w:val="24"/>
          <w:szCs w:val="24"/>
        </w:rPr>
        <w:t>response to these epistemic challenges has been a policy of incremental expansion</w:t>
      </w:r>
      <w:r w:rsidR="00E87F16">
        <w:rPr>
          <w:rFonts w:asciiTheme="majorBidi" w:hAnsiTheme="majorBidi" w:cstheme="majorBidi"/>
          <w:sz w:val="24"/>
          <w:szCs w:val="24"/>
        </w:rPr>
        <w:t>. Initially tentative support for bariatric procedures in limited groups has</w:t>
      </w:r>
      <w:r w:rsidR="008E3FE7">
        <w:rPr>
          <w:rFonts w:asciiTheme="majorBidi" w:hAnsiTheme="majorBidi" w:cstheme="majorBidi"/>
          <w:sz w:val="24"/>
          <w:szCs w:val="24"/>
        </w:rPr>
        <w:t xml:space="preserve"> firmed</w:t>
      </w:r>
      <w:r w:rsidR="00E87F16">
        <w:rPr>
          <w:rFonts w:asciiTheme="majorBidi" w:hAnsiTheme="majorBidi" w:cstheme="majorBidi"/>
          <w:sz w:val="24"/>
          <w:szCs w:val="24"/>
        </w:rPr>
        <w:t xml:space="preserve">, with each revisitation of guidelines more strongly endorsing evidence of efficacy and cost-effectiveness and expanding the range of the population deemed suitable and eligible for treatment.  </w:t>
      </w:r>
      <w:r w:rsidR="008F24E0">
        <w:rPr>
          <w:rFonts w:asciiTheme="majorBidi" w:hAnsiTheme="majorBidi" w:cstheme="majorBidi"/>
          <w:sz w:val="24"/>
          <w:szCs w:val="24"/>
        </w:rPr>
        <w:t xml:space="preserve">The very first guidelines </w:t>
      </w:r>
      <w:r w:rsidR="00E87F16">
        <w:rPr>
          <w:rFonts w:asciiTheme="majorBidi" w:hAnsiTheme="majorBidi" w:cstheme="majorBidi"/>
          <w:sz w:val="24"/>
          <w:szCs w:val="24"/>
        </w:rPr>
        <w:t xml:space="preserve">were </w:t>
      </w:r>
      <w:r w:rsidR="008F24E0">
        <w:rPr>
          <w:rFonts w:asciiTheme="majorBidi" w:hAnsiTheme="majorBidi" w:cstheme="majorBidi"/>
          <w:sz w:val="24"/>
          <w:szCs w:val="24"/>
        </w:rPr>
        <w:t xml:space="preserve">developed in 2002 </w:t>
      </w:r>
      <w:r w:rsidR="00E87F16">
        <w:rPr>
          <w:rFonts w:asciiTheme="majorBidi" w:hAnsiTheme="majorBidi" w:cstheme="majorBidi"/>
          <w:sz w:val="24"/>
          <w:szCs w:val="24"/>
        </w:rPr>
        <w:t>under the auspices of</w:t>
      </w:r>
      <w:r w:rsidR="008F24E0">
        <w:rPr>
          <w:rFonts w:asciiTheme="majorBidi" w:hAnsiTheme="majorBidi" w:cstheme="majorBidi"/>
          <w:sz w:val="24"/>
          <w:szCs w:val="24"/>
        </w:rPr>
        <w:t xml:space="preserve"> the </w:t>
      </w:r>
      <w:r w:rsidR="00CF2C9E">
        <w:rPr>
          <w:rFonts w:asciiTheme="majorBidi" w:hAnsiTheme="majorBidi" w:cstheme="majorBidi"/>
          <w:sz w:val="24"/>
          <w:szCs w:val="24"/>
        </w:rPr>
        <w:t xml:space="preserve">NHS Research and Development </w:t>
      </w:r>
      <w:r w:rsidR="008F24E0">
        <w:rPr>
          <w:rFonts w:asciiTheme="majorBidi" w:hAnsiTheme="majorBidi" w:cstheme="majorBidi"/>
          <w:sz w:val="24"/>
          <w:szCs w:val="24"/>
        </w:rPr>
        <w:t>Heal</w:t>
      </w:r>
      <w:r w:rsidR="00CF2C9E">
        <w:rPr>
          <w:rFonts w:asciiTheme="majorBidi" w:hAnsiTheme="majorBidi" w:cstheme="majorBidi"/>
          <w:sz w:val="24"/>
          <w:szCs w:val="24"/>
        </w:rPr>
        <w:t>th Technologies Assessment Programme - a programme</w:t>
      </w:r>
      <w:r w:rsidR="008F24E0">
        <w:rPr>
          <w:rFonts w:asciiTheme="majorBidi" w:hAnsiTheme="majorBidi" w:cstheme="majorBidi"/>
          <w:sz w:val="24"/>
          <w:szCs w:val="24"/>
        </w:rPr>
        <w:t xml:space="preserve"> with the authority to set mandatory rules on </w:t>
      </w:r>
      <w:r w:rsidR="00E87F16">
        <w:rPr>
          <w:rFonts w:asciiTheme="majorBidi" w:hAnsiTheme="majorBidi" w:cstheme="majorBidi"/>
          <w:sz w:val="24"/>
          <w:szCs w:val="24"/>
        </w:rPr>
        <w:t>new technologies and procedures. The HTA panel</w:t>
      </w:r>
      <w:r w:rsidR="008F24E0">
        <w:rPr>
          <w:rFonts w:asciiTheme="majorBidi" w:hAnsiTheme="majorBidi" w:cstheme="majorBidi"/>
          <w:sz w:val="24"/>
          <w:szCs w:val="24"/>
        </w:rPr>
        <w:t xml:space="preserve"> issued guidance supportive of surgical interventions</w:t>
      </w:r>
      <w:r w:rsidR="00F66866">
        <w:rPr>
          <w:rFonts w:asciiTheme="majorBidi" w:hAnsiTheme="majorBidi" w:cstheme="majorBidi"/>
          <w:sz w:val="24"/>
          <w:szCs w:val="24"/>
        </w:rPr>
        <w:t xml:space="preserve"> as ‘a last resort’</w:t>
      </w:r>
      <w:r w:rsidR="00E87F16">
        <w:rPr>
          <w:rFonts w:asciiTheme="majorBidi" w:hAnsiTheme="majorBidi" w:cstheme="majorBidi"/>
          <w:sz w:val="24"/>
          <w:szCs w:val="24"/>
        </w:rPr>
        <w:t>, though only for a small subset of the population</w:t>
      </w:r>
      <w:r w:rsidR="00CF2C9E">
        <w:rPr>
          <w:rFonts w:asciiTheme="majorBidi" w:hAnsiTheme="majorBidi" w:cstheme="majorBidi"/>
          <w:sz w:val="24"/>
          <w:szCs w:val="24"/>
        </w:rPr>
        <w:t xml:space="preserve"> for whom the evidence of efficacy and cost-effectiveness was deemed to be sufficiently strong. This included</w:t>
      </w:r>
      <w:r w:rsidR="00E87F16">
        <w:rPr>
          <w:rFonts w:asciiTheme="majorBidi" w:hAnsiTheme="majorBidi" w:cstheme="majorBidi"/>
          <w:sz w:val="24"/>
          <w:szCs w:val="24"/>
        </w:rPr>
        <w:t xml:space="preserve"> those </w:t>
      </w:r>
      <w:r>
        <w:rPr>
          <w:rFonts w:asciiTheme="majorBidi" w:hAnsiTheme="majorBidi" w:cstheme="majorBidi"/>
          <w:sz w:val="24"/>
          <w:szCs w:val="24"/>
        </w:rPr>
        <w:t>meeting certain criteria with a BMI of over 40</w:t>
      </w:r>
      <w:r w:rsidR="00CF2C9E">
        <w:rPr>
          <w:rFonts w:asciiTheme="majorBidi" w:hAnsiTheme="majorBidi" w:cstheme="majorBidi"/>
          <w:sz w:val="24"/>
          <w:szCs w:val="24"/>
        </w:rPr>
        <w:t>,</w:t>
      </w:r>
      <w:r w:rsidR="00E87F16">
        <w:rPr>
          <w:rFonts w:asciiTheme="majorBidi" w:hAnsiTheme="majorBidi" w:cstheme="majorBidi"/>
          <w:sz w:val="24"/>
          <w:szCs w:val="24"/>
        </w:rPr>
        <w:t xml:space="preserve"> </w:t>
      </w:r>
      <w:r w:rsidR="00CF2C9E">
        <w:rPr>
          <w:rFonts w:asciiTheme="majorBidi" w:hAnsiTheme="majorBidi" w:cstheme="majorBidi"/>
          <w:sz w:val="24"/>
          <w:szCs w:val="24"/>
        </w:rPr>
        <w:t xml:space="preserve">or over 35 in the presence of </w:t>
      </w:r>
      <w:r w:rsidR="00F66866">
        <w:rPr>
          <w:rFonts w:asciiTheme="majorBidi" w:hAnsiTheme="majorBidi" w:cstheme="majorBidi"/>
          <w:sz w:val="24"/>
          <w:szCs w:val="24"/>
        </w:rPr>
        <w:t>type-2 diabetes</w:t>
      </w:r>
      <w:r w:rsidR="00E87F16">
        <w:rPr>
          <w:rFonts w:asciiTheme="majorBidi" w:hAnsiTheme="majorBidi" w:cstheme="majorBidi"/>
          <w:sz w:val="24"/>
          <w:szCs w:val="24"/>
        </w:rPr>
        <w:t>. When revisited in 2006, however, the</w:t>
      </w:r>
      <w:r w:rsidR="008F24E0">
        <w:rPr>
          <w:rFonts w:asciiTheme="majorBidi" w:hAnsiTheme="majorBidi" w:cstheme="majorBidi"/>
          <w:sz w:val="24"/>
          <w:szCs w:val="24"/>
        </w:rPr>
        <w:t xml:space="preserve"> issue </w:t>
      </w:r>
      <w:r w:rsidR="00E87F16">
        <w:rPr>
          <w:rFonts w:asciiTheme="majorBidi" w:hAnsiTheme="majorBidi" w:cstheme="majorBidi"/>
          <w:sz w:val="24"/>
          <w:szCs w:val="24"/>
        </w:rPr>
        <w:t xml:space="preserve">had been </w:t>
      </w:r>
      <w:r w:rsidR="0081597F">
        <w:rPr>
          <w:rFonts w:asciiTheme="majorBidi" w:hAnsiTheme="majorBidi" w:cstheme="majorBidi"/>
          <w:sz w:val="24"/>
          <w:szCs w:val="24"/>
        </w:rPr>
        <w:t xml:space="preserve">subsumed within the remit of </w:t>
      </w:r>
      <w:r w:rsidR="001D4FF5">
        <w:rPr>
          <w:rFonts w:asciiTheme="majorBidi" w:hAnsiTheme="majorBidi" w:cstheme="majorBidi"/>
          <w:sz w:val="24"/>
          <w:szCs w:val="24"/>
        </w:rPr>
        <w:t>the Gu</w:t>
      </w:r>
      <w:r w:rsidR="00FE0DF5">
        <w:rPr>
          <w:rFonts w:asciiTheme="majorBidi" w:hAnsiTheme="majorBidi" w:cstheme="majorBidi"/>
          <w:sz w:val="24"/>
          <w:szCs w:val="24"/>
        </w:rPr>
        <w:t>ideline Development Group (GDG)</w:t>
      </w:r>
      <w:r w:rsidR="001D4FF5">
        <w:rPr>
          <w:rFonts w:asciiTheme="majorBidi" w:hAnsiTheme="majorBidi" w:cstheme="majorBidi"/>
          <w:sz w:val="24"/>
          <w:szCs w:val="24"/>
        </w:rPr>
        <w:t xml:space="preserve"> on the broader issue of</w:t>
      </w:r>
      <w:r w:rsidR="0081597F">
        <w:rPr>
          <w:rFonts w:asciiTheme="majorBidi" w:hAnsiTheme="majorBidi" w:cstheme="majorBidi"/>
          <w:sz w:val="24"/>
          <w:szCs w:val="24"/>
        </w:rPr>
        <w:t xml:space="preserve"> obesity, and thus</w:t>
      </w:r>
      <w:r w:rsidR="008F24E0">
        <w:rPr>
          <w:rFonts w:asciiTheme="majorBidi" w:hAnsiTheme="majorBidi" w:cstheme="majorBidi"/>
          <w:sz w:val="24"/>
          <w:szCs w:val="24"/>
        </w:rPr>
        <w:t xml:space="preserve"> with </w:t>
      </w:r>
      <w:r w:rsidR="0081597F">
        <w:rPr>
          <w:rFonts w:asciiTheme="majorBidi" w:hAnsiTheme="majorBidi" w:cstheme="majorBidi"/>
          <w:sz w:val="24"/>
          <w:szCs w:val="24"/>
        </w:rPr>
        <w:t>a reduced</w:t>
      </w:r>
      <w:r w:rsidR="008F24E0">
        <w:rPr>
          <w:rFonts w:asciiTheme="majorBidi" w:hAnsiTheme="majorBidi" w:cstheme="majorBidi"/>
          <w:sz w:val="24"/>
          <w:szCs w:val="24"/>
        </w:rPr>
        <w:t xml:space="preserve"> authority only to set guidelines for commissioning and practice. </w:t>
      </w:r>
      <w:r w:rsidR="00D12F38">
        <w:rPr>
          <w:rFonts w:asciiTheme="majorBidi" w:hAnsiTheme="majorBidi" w:cstheme="majorBidi"/>
          <w:sz w:val="24"/>
          <w:szCs w:val="24"/>
        </w:rPr>
        <w:t>It is this shift in setting that has been crucial in setting in motion a practice of stronger NICE advocacy on the issue. The sacrifice</w:t>
      </w:r>
      <w:r w:rsidR="0081597F">
        <w:rPr>
          <w:rFonts w:asciiTheme="majorBidi" w:hAnsiTheme="majorBidi" w:cstheme="majorBidi"/>
          <w:sz w:val="24"/>
          <w:szCs w:val="24"/>
        </w:rPr>
        <w:t xml:space="preserve"> in capacity</w:t>
      </w:r>
      <w:r w:rsidR="00D12F38">
        <w:rPr>
          <w:rFonts w:asciiTheme="majorBidi" w:hAnsiTheme="majorBidi" w:cstheme="majorBidi"/>
          <w:sz w:val="24"/>
          <w:szCs w:val="24"/>
        </w:rPr>
        <w:t xml:space="preserve"> to enforce compliance is what has freed these actors up to develop more definitive assessments and employ stronger rhetoric in their communication of those assessments</w:t>
      </w:r>
      <w:r w:rsidR="00A8431D">
        <w:rPr>
          <w:rFonts w:asciiTheme="majorBidi" w:hAnsiTheme="majorBidi" w:cstheme="majorBidi"/>
          <w:sz w:val="24"/>
          <w:szCs w:val="24"/>
        </w:rPr>
        <w:t xml:space="preserve">. Certainly, </w:t>
      </w:r>
      <w:r w:rsidR="0044236F">
        <w:rPr>
          <w:rFonts w:asciiTheme="majorBidi" w:hAnsiTheme="majorBidi" w:cstheme="majorBidi"/>
          <w:sz w:val="24"/>
          <w:szCs w:val="24"/>
        </w:rPr>
        <w:t xml:space="preserve">later guidance </w:t>
      </w:r>
      <w:r w:rsidR="00D12F38">
        <w:rPr>
          <w:rFonts w:asciiTheme="majorBidi" w:hAnsiTheme="majorBidi" w:cstheme="majorBidi"/>
          <w:sz w:val="24"/>
          <w:szCs w:val="24"/>
        </w:rPr>
        <w:t xml:space="preserve">has </w:t>
      </w:r>
      <w:r w:rsidR="00E87F16">
        <w:rPr>
          <w:rFonts w:asciiTheme="majorBidi" w:hAnsiTheme="majorBidi" w:cstheme="majorBidi"/>
          <w:sz w:val="24"/>
          <w:szCs w:val="24"/>
        </w:rPr>
        <w:t>expressed a greater degree of confidence about the evidence of efficacy and cost-effectiveness</w:t>
      </w:r>
      <w:r w:rsidR="00D17F3D">
        <w:rPr>
          <w:rFonts w:asciiTheme="majorBidi" w:hAnsiTheme="majorBidi" w:cstheme="majorBidi"/>
          <w:sz w:val="24"/>
          <w:szCs w:val="24"/>
        </w:rPr>
        <w:t xml:space="preserve"> </w:t>
      </w:r>
      <w:r w:rsidR="0044236F">
        <w:rPr>
          <w:rFonts w:asciiTheme="majorBidi" w:hAnsiTheme="majorBidi" w:cstheme="majorBidi"/>
          <w:sz w:val="24"/>
          <w:szCs w:val="24"/>
        </w:rPr>
        <w:t>cost effective</w:t>
      </w:r>
      <w:r w:rsidR="00E87F16">
        <w:rPr>
          <w:rFonts w:asciiTheme="majorBidi" w:hAnsiTheme="majorBidi" w:cstheme="majorBidi"/>
          <w:sz w:val="24"/>
          <w:szCs w:val="24"/>
        </w:rPr>
        <w:t xml:space="preserve">. </w:t>
      </w:r>
      <w:r w:rsidR="00E2104C">
        <w:rPr>
          <w:rFonts w:asciiTheme="majorBidi" w:hAnsiTheme="majorBidi" w:cstheme="majorBidi"/>
          <w:sz w:val="24"/>
          <w:szCs w:val="24"/>
        </w:rPr>
        <w:t xml:space="preserve"> </w:t>
      </w:r>
      <w:r w:rsidR="00E87F16">
        <w:rPr>
          <w:rFonts w:asciiTheme="majorBidi" w:hAnsiTheme="majorBidi" w:cstheme="majorBidi"/>
          <w:sz w:val="24"/>
          <w:szCs w:val="24"/>
        </w:rPr>
        <w:t>It</w:t>
      </w:r>
      <w:r w:rsidR="00D12F38">
        <w:rPr>
          <w:rFonts w:asciiTheme="majorBidi" w:hAnsiTheme="majorBidi" w:cstheme="majorBidi"/>
          <w:sz w:val="24"/>
          <w:szCs w:val="24"/>
        </w:rPr>
        <w:t xml:space="preserve"> has</w:t>
      </w:r>
      <w:r w:rsidR="00E87F16">
        <w:rPr>
          <w:rFonts w:asciiTheme="majorBidi" w:hAnsiTheme="majorBidi" w:cstheme="majorBidi"/>
          <w:sz w:val="24"/>
          <w:szCs w:val="24"/>
        </w:rPr>
        <w:t xml:space="preserve"> also</w:t>
      </w:r>
      <w:r w:rsidR="00D17F3D">
        <w:rPr>
          <w:rFonts w:asciiTheme="majorBidi" w:hAnsiTheme="majorBidi" w:cstheme="majorBidi"/>
          <w:sz w:val="24"/>
          <w:szCs w:val="24"/>
        </w:rPr>
        <w:t xml:space="preserve"> </w:t>
      </w:r>
      <w:r w:rsidR="0081597F">
        <w:rPr>
          <w:rFonts w:asciiTheme="majorBidi" w:hAnsiTheme="majorBidi" w:cstheme="majorBidi"/>
          <w:sz w:val="24"/>
          <w:szCs w:val="24"/>
        </w:rPr>
        <w:t>expanded</w:t>
      </w:r>
      <w:r w:rsidR="00E87F16">
        <w:rPr>
          <w:rFonts w:asciiTheme="majorBidi" w:hAnsiTheme="majorBidi" w:cstheme="majorBidi"/>
          <w:sz w:val="24"/>
          <w:szCs w:val="24"/>
        </w:rPr>
        <w:t xml:space="preserve"> the range of the population for whom such</w:t>
      </w:r>
      <w:r>
        <w:rPr>
          <w:rFonts w:asciiTheme="majorBidi" w:hAnsiTheme="majorBidi" w:cstheme="majorBidi"/>
          <w:sz w:val="24"/>
          <w:szCs w:val="24"/>
        </w:rPr>
        <w:t xml:space="preserve"> procedures are recommended to include potentially </w:t>
      </w:r>
      <w:r>
        <w:rPr>
          <w:rFonts w:asciiTheme="majorBidi" w:hAnsiTheme="majorBidi" w:cstheme="majorBidi"/>
          <w:sz w:val="24"/>
          <w:szCs w:val="24"/>
        </w:rPr>
        <w:lastRenderedPageBreak/>
        <w:t>adolescents and those with other co-morbidities</w:t>
      </w:r>
      <w:r w:rsidR="00E87F16">
        <w:rPr>
          <w:rFonts w:asciiTheme="majorBidi" w:hAnsiTheme="majorBidi" w:cstheme="majorBidi"/>
          <w:sz w:val="24"/>
          <w:szCs w:val="24"/>
        </w:rPr>
        <w:t xml:space="preserve">. The latest reassessment, in 2014, </w:t>
      </w:r>
      <w:r w:rsidR="0081597F">
        <w:rPr>
          <w:rFonts w:asciiTheme="majorBidi" w:hAnsiTheme="majorBidi" w:cstheme="majorBidi"/>
          <w:sz w:val="24"/>
          <w:szCs w:val="24"/>
        </w:rPr>
        <w:t>has made</w:t>
      </w:r>
      <w:r w:rsidR="00E87F16">
        <w:rPr>
          <w:rFonts w:asciiTheme="majorBidi" w:hAnsiTheme="majorBidi" w:cstheme="majorBidi"/>
          <w:sz w:val="24"/>
          <w:szCs w:val="24"/>
        </w:rPr>
        <w:t xml:space="preserve"> stronger claims still about efficacy and cost-effectiveness, </w:t>
      </w:r>
      <w:r w:rsidR="00D12F38">
        <w:rPr>
          <w:rFonts w:asciiTheme="majorBidi" w:hAnsiTheme="majorBidi" w:cstheme="majorBidi"/>
          <w:sz w:val="24"/>
          <w:szCs w:val="24"/>
        </w:rPr>
        <w:t>with a further lowering of</w:t>
      </w:r>
      <w:r w:rsidR="00A8431D">
        <w:rPr>
          <w:rFonts w:asciiTheme="majorBidi" w:hAnsiTheme="majorBidi" w:cstheme="majorBidi"/>
          <w:sz w:val="24"/>
          <w:szCs w:val="24"/>
        </w:rPr>
        <w:t xml:space="preserve"> the threshold for eligibility</w:t>
      </w:r>
      <w:r w:rsidR="00E87F16">
        <w:rPr>
          <w:rFonts w:asciiTheme="majorBidi" w:hAnsiTheme="majorBidi" w:cstheme="majorBidi"/>
          <w:sz w:val="24"/>
          <w:szCs w:val="24"/>
        </w:rPr>
        <w:t xml:space="preserve"> to include individuals with </w:t>
      </w:r>
      <w:r w:rsidR="005C69EC">
        <w:rPr>
          <w:rFonts w:asciiTheme="majorBidi" w:hAnsiTheme="majorBidi" w:cstheme="majorBidi"/>
          <w:sz w:val="24"/>
          <w:szCs w:val="24"/>
        </w:rPr>
        <w:t>t</w:t>
      </w:r>
      <w:r w:rsidR="00D8733E">
        <w:rPr>
          <w:rFonts w:asciiTheme="majorBidi" w:hAnsiTheme="majorBidi" w:cstheme="majorBidi"/>
          <w:sz w:val="24"/>
          <w:szCs w:val="24"/>
        </w:rPr>
        <w:t>ype-2 diabetes who have a BMI over 30</w:t>
      </w:r>
      <w:r w:rsidR="005C69EC">
        <w:rPr>
          <w:rFonts w:asciiTheme="majorBidi" w:hAnsiTheme="majorBidi" w:cstheme="majorBidi"/>
          <w:sz w:val="24"/>
          <w:szCs w:val="24"/>
        </w:rPr>
        <w:t xml:space="preserve">. </w:t>
      </w:r>
    </w:p>
    <w:p w:rsidR="00D12F38" w:rsidRDefault="005C69EC" w:rsidP="00D12F38">
      <w:pPr>
        <w:spacing w:line="360" w:lineRule="auto"/>
        <w:rPr>
          <w:rFonts w:asciiTheme="majorBidi" w:hAnsiTheme="majorBidi" w:cstheme="majorBidi"/>
          <w:sz w:val="24"/>
          <w:szCs w:val="24"/>
        </w:rPr>
      </w:pPr>
      <w:r>
        <w:rPr>
          <w:rFonts w:asciiTheme="majorBidi" w:hAnsiTheme="majorBidi" w:cstheme="majorBidi"/>
          <w:sz w:val="24"/>
          <w:szCs w:val="24"/>
        </w:rPr>
        <w:t xml:space="preserve">The refrain to EBPM—in spite of persistent and well-documented uncertainty—works as a kind of </w:t>
      </w:r>
      <w:r w:rsidRPr="00E2104C">
        <w:rPr>
          <w:rFonts w:asciiTheme="majorBidi" w:hAnsiTheme="majorBidi" w:cstheme="majorBidi"/>
          <w:i/>
          <w:iCs/>
          <w:sz w:val="24"/>
          <w:szCs w:val="24"/>
        </w:rPr>
        <w:t>shifting fix</w:t>
      </w:r>
      <w:r>
        <w:rPr>
          <w:rFonts w:asciiTheme="majorBidi" w:hAnsiTheme="majorBidi" w:cstheme="majorBidi"/>
          <w:sz w:val="24"/>
          <w:szCs w:val="24"/>
        </w:rPr>
        <w:t xml:space="preserve"> for the epistemic challenges surrounding the relevant evidence</w:t>
      </w:r>
      <w:r w:rsidR="00C71221">
        <w:rPr>
          <w:rFonts w:asciiTheme="majorBidi" w:hAnsiTheme="majorBidi" w:cstheme="majorBidi"/>
          <w:sz w:val="24"/>
          <w:szCs w:val="24"/>
        </w:rPr>
        <w:t xml:space="preserve"> on this issue. It allows NICE</w:t>
      </w:r>
      <w:r w:rsidR="001D4FF5">
        <w:rPr>
          <w:rFonts w:asciiTheme="majorBidi" w:hAnsiTheme="majorBidi" w:cstheme="majorBidi"/>
          <w:sz w:val="24"/>
          <w:szCs w:val="24"/>
        </w:rPr>
        <w:t xml:space="preserve"> officials</w:t>
      </w:r>
      <w:r w:rsidR="00C71221">
        <w:rPr>
          <w:rFonts w:asciiTheme="majorBidi" w:hAnsiTheme="majorBidi" w:cstheme="majorBidi"/>
          <w:sz w:val="24"/>
          <w:szCs w:val="24"/>
        </w:rPr>
        <w:t xml:space="preserve"> to forge short-term compromise, producing guidelines that suitably reflect the evidence-based arguments of propone</w:t>
      </w:r>
      <w:r w:rsidR="0081597F">
        <w:rPr>
          <w:rFonts w:asciiTheme="majorBidi" w:hAnsiTheme="majorBidi" w:cstheme="majorBidi"/>
          <w:sz w:val="24"/>
          <w:szCs w:val="24"/>
        </w:rPr>
        <w:t xml:space="preserve">nts of bariatric surgery, while </w:t>
      </w:r>
      <w:r w:rsidR="00C71221">
        <w:rPr>
          <w:rFonts w:asciiTheme="majorBidi" w:hAnsiTheme="majorBidi" w:cstheme="majorBidi"/>
          <w:sz w:val="24"/>
          <w:szCs w:val="24"/>
        </w:rPr>
        <w:t xml:space="preserve">also leaving sufficient ‘wriggle room’ for </w:t>
      </w:r>
      <w:r w:rsidR="001D4FF5">
        <w:rPr>
          <w:rFonts w:asciiTheme="majorBidi" w:hAnsiTheme="majorBidi" w:cstheme="majorBidi"/>
          <w:sz w:val="24"/>
          <w:szCs w:val="24"/>
        </w:rPr>
        <w:t xml:space="preserve">service providers, </w:t>
      </w:r>
      <w:r w:rsidR="00C71221">
        <w:rPr>
          <w:rFonts w:asciiTheme="majorBidi" w:hAnsiTheme="majorBidi" w:cstheme="majorBidi"/>
          <w:sz w:val="24"/>
          <w:szCs w:val="24"/>
        </w:rPr>
        <w:t>commissioners and clinicians less swayed by the weight of e</w:t>
      </w:r>
      <w:r w:rsidR="00F45040">
        <w:rPr>
          <w:rFonts w:asciiTheme="majorBidi" w:hAnsiTheme="majorBidi" w:cstheme="majorBidi"/>
          <w:sz w:val="24"/>
          <w:szCs w:val="24"/>
        </w:rPr>
        <w:t>vidence</w:t>
      </w:r>
      <w:r w:rsidR="00F66866">
        <w:rPr>
          <w:rFonts w:asciiTheme="majorBidi" w:hAnsiTheme="majorBidi" w:cstheme="majorBidi"/>
          <w:sz w:val="24"/>
          <w:szCs w:val="24"/>
        </w:rPr>
        <w:t xml:space="preserve">. In particular, </w:t>
      </w:r>
      <w:r w:rsidR="00D22CF6">
        <w:rPr>
          <w:rFonts w:asciiTheme="majorBidi" w:hAnsiTheme="majorBidi" w:cstheme="majorBidi"/>
          <w:sz w:val="24"/>
          <w:szCs w:val="24"/>
        </w:rPr>
        <w:t xml:space="preserve">a key function of the shift away from the HTA Programme and into the </w:t>
      </w:r>
      <w:r w:rsidR="001D4FF5">
        <w:rPr>
          <w:rFonts w:asciiTheme="majorBidi" w:hAnsiTheme="majorBidi" w:cstheme="majorBidi"/>
          <w:sz w:val="24"/>
          <w:szCs w:val="24"/>
        </w:rPr>
        <w:t xml:space="preserve">GDG for the </w:t>
      </w:r>
      <w:r w:rsidR="00D22CF6">
        <w:rPr>
          <w:rFonts w:asciiTheme="majorBidi" w:hAnsiTheme="majorBidi" w:cstheme="majorBidi"/>
          <w:sz w:val="24"/>
          <w:szCs w:val="24"/>
        </w:rPr>
        <w:t>broader obesity guidelines</w:t>
      </w:r>
      <w:r w:rsidR="00F66866">
        <w:rPr>
          <w:rFonts w:asciiTheme="majorBidi" w:hAnsiTheme="majorBidi" w:cstheme="majorBidi"/>
          <w:sz w:val="24"/>
          <w:szCs w:val="24"/>
        </w:rPr>
        <w:t xml:space="preserve"> has been to embolden the rhetoric while actually making greater space for non-compliance</w:t>
      </w:r>
      <w:r w:rsidR="00F45040">
        <w:rPr>
          <w:rFonts w:asciiTheme="majorBidi" w:hAnsiTheme="majorBidi" w:cstheme="majorBidi"/>
          <w:sz w:val="24"/>
          <w:szCs w:val="24"/>
        </w:rPr>
        <w:t xml:space="preserve">. </w:t>
      </w:r>
      <w:r w:rsidR="00D22CF6">
        <w:rPr>
          <w:rFonts w:asciiTheme="majorBidi" w:hAnsiTheme="majorBidi" w:cstheme="majorBidi"/>
          <w:sz w:val="24"/>
          <w:szCs w:val="24"/>
        </w:rPr>
        <w:t>But the emphasis on EBPM</w:t>
      </w:r>
      <w:r w:rsidR="00C71221">
        <w:rPr>
          <w:rFonts w:asciiTheme="majorBidi" w:hAnsiTheme="majorBidi" w:cstheme="majorBidi"/>
          <w:sz w:val="24"/>
          <w:szCs w:val="24"/>
        </w:rPr>
        <w:t xml:space="preserve"> also </w:t>
      </w:r>
      <w:r w:rsidR="004A3E10">
        <w:rPr>
          <w:rFonts w:asciiTheme="majorBidi" w:hAnsiTheme="majorBidi" w:cstheme="majorBidi"/>
          <w:sz w:val="24"/>
          <w:szCs w:val="24"/>
        </w:rPr>
        <w:t>reflects a long-term commitment, best epitomised in NICE’s support for the National Bariatric Surgery Register – a regular audit set up by ‘the bariatric community’ to monitor (and, for those involved, mainly to suppress) any lingering uncertainty.</w:t>
      </w:r>
      <w:r w:rsidR="00C71221">
        <w:rPr>
          <w:rFonts w:asciiTheme="majorBidi" w:hAnsiTheme="majorBidi" w:cstheme="majorBidi"/>
          <w:sz w:val="24"/>
          <w:szCs w:val="24"/>
        </w:rPr>
        <w:t xml:space="preserve"> </w:t>
      </w:r>
      <w:r w:rsidR="00FE0DF5">
        <w:rPr>
          <w:rFonts w:asciiTheme="majorBidi" w:hAnsiTheme="majorBidi" w:cstheme="majorBidi"/>
          <w:sz w:val="24"/>
          <w:szCs w:val="24"/>
        </w:rPr>
        <w:t>The practice</w:t>
      </w:r>
      <w:r w:rsidR="00C71221">
        <w:rPr>
          <w:rFonts w:asciiTheme="majorBidi" w:hAnsiTheme="majorBidi" w:cstheme="majorBidi"/>
          <w:sz w:val="24"/>
          <w:szCs w:val="24"/>
        </w:rPr>
        <w:t xml:space="preserve"> is a promise to continually revisit the guidelines, to wait for new evidence to come in about </w:t>
      </w:r>
      <w:r w:rsidR="00FE0DF5">
        <w:rPr>
          <w:rFonts w:asciiTheme="majorBidi" w:hAnsiTheme="majorBidi" w:cstheme="majorBidi"/>
          <w:sz w:val="24"/>
          <w:szCs w:val="24"/>
        </w:rPr>
        <w:t>its long-term efficacy and cost</w:t>
      </w:r>
      <w:r w:rsidR="00C71221">
        <w:rPr>
          <w:rFonts w:asciiTheme="majorBidi" w:hAnsiTheme="majorBidi" w:cstheme="majorBidi"/>
          <w:sz w:val="24"/>
          <w:szCs w:val="24"/>
        </w:rPr>
        <w:t>–effectiveness and its impact</w:t>
      </w:r>
      <w:r w:rsidR="00A35F99">
        <w:rPr>
          <w:rFonts w:asciiTheme="majorBidi" w:hAnsiTheme="majorBidi" w:cstheme="majorBidi"/>
          <w:sz w:val="24"/>
          <w:szCs w:val="24"/>
        </w:rPr>
        <w:t xml:space="preserve"> across different demographics.</w:t>
      </w:r>
      <w:r w:rsidR="004A3E10">
        <w:rPr>
          <w:rStyle w:val="FootnoteReference"/>
          <w:rFonts w:asciiTheme="majorBidi" w:hAnsiTheme="majorBidi" w:cstheme="majorBidi"/>
          <w:sz w:val="24"/>
          <w:szCs w:val="24"/>
        </w:rPr>
        <w:footnoteReference w:id="4"/>
      </w:r>
      <w:r w:rsidR="00A35F99">
        <w:rPr>
          <w:rFonts w:asciiTheme="majorBidi" w:hAnsiTheme="majorBidi" w:cstheme="majorBidi"/>
          <w:sz w:val="24"/>
          <w:szCs w:val="24"/>
        </w:rPr>
        <w:t xml:space="preserve"> </w:t>
      </w:r>
    </w:p>
    <w:p w:rsidR="00E2104C" w:rsidRDefault="00A35F99" w:rsidP="00D12F38">
      <w:pPr>
        <w:spacing w:line="360" w:lineRule="auto"/>
        <w:rPr>
          <w:rFonts w:asciiTheme="majorBidi" w:hAnsiTheme="majorBidi" w:cstheme="majorBidi"/>
          <w:sz w:val="24"/>
          <w:szCs w:val="24"/>
        </w:rPr>
      </w:pPr>
      <w:r>
        <w:rPr>
          <w:rFonts w:asciiTheme="majorBidi" w:hAnsiTheme="majorBidi" w:cstheme="majorBidi"/>
          <w:sz w:val="24"/>
          <w:szCs w:val="24"/>
        </w:rPr>
        <w:t>NICE officials, and all those who seek to influence their guidelines on this issue, are willing to accept the reliance on EBPM, even in the absence of r</w:t>
      </w:r>
      <w:r w:rsidR="00D12F38">
        <w:rPr>
          <w:rFonts w:asciiTheme="majorBidi" w:hAnsiTheme="majorBidi" w:cstheme="majorBidi"/>
          <w:sz w:val="24"/>
          <w:szCs w:val="24"/>
        </w:rPr>
        <w:t>eliable and conclusive evidence. They do so</w:t>
      </w:r>
      <w:r>
        <w:rPr>
          <w:rFonts w:asciiTheme="majorBidi" w:hAnsiTheme="majorBidi" w:cstheme="majorBidi"/>
          <w:sz w:val="24"/>
          <w:szCs w:val="24"/>
        </w:rPr>
        <w:t xml:space="preserve"> on the basis that the ‘truth will out’ eventually. </w:t>
      </w:r>
    </w:p>
    <w:p w:rsidR="0044236F" w:rsidRPr="0044236F" w:rsidRDefault="0044236F" w:rsidP="0044236F">
      <w:pPr>
        <w:spacing w:line="360" w:lineRule="auto"/>
        <w:rPr>
          <w:rFonts w:asciiTheme="majorBidi" w:hAnsiTheme="majorBidi" w:cstheme="majorBidi"/>
          <w:sz w:val="24"/>
          <w:szCs w:val="24"/>
        </w:rPr>
      </w:pPr>
    </w:p>
    <w:p w:rsidR="001F6E1F" w:rsidRDefault="00077851" w:rsidP="001F6E1F">
      <w:pPr>
        <w:spacing w:line="360" w:lineRule="auto"/>
        <w:rPr>
          <w:rFonts w:asciiTheme="majorBidi" w:hAnsiTheme="majorBidi" w:cstheme="majorBidi"/>
          <w:sz w:val="24"/>
          <w:szCs w:val="24"/>
        </w:rPr>
      </w:pPr>
      <w:r>
        <w:rPr>
          <w:rFonts w:asciiTheme="majorBidi" w:hAnsiTheme="majorBidi" w:cstheme="majorBidi"/>
          <w:b/>
          <w:bCs/>
          <w:sz w:val="24"/>
          <w:szCs w:val="24"/>
        </w:rPr>
        <w:t>The Pragmatic Function</w:t>
      </w:r>
      <w:r w:rsidR="008778C8">
        <w:rPr>
          <w:rFonts w:asciiTheme="majorBidi" w:hAnsiTheme="majorBidi" w:cstheme="majorBidi"/>
          <w:b/>
          <w:bCs/>
          <w:sz w:val="24"/>
          <w:szCs w:val="24"/>
        </w:rPr>
        <w:t xml:space="preserve">: </w:t>
      </w:r>
      <w:r w:rsidR="00CB6092">
        <w:rPr>
          <w:rFonts w:asciiTheme="majorBidi" w:hAnsiTheme="majorBidi" w:cstheme="majorBidi"/>
          <w:b/>
          <w:bCs/>
          <w:sz w:val="24"/>
          <w:szCs w:val="24"/>
        </w:rPr>
        <w:t>EBP</w:t>
      </w:r>
      <w:r w:rsidR="008D657F">
        <w:rPr>
          <w:rFonts w:asciiTheme="majorBidi" w:hAnsiTheme="majorBidi" w:cstheme="majorBidi"/>
          <w:b/>
          <w:bCs/>
          <w:sz w:val="24"/>
          <w:szCs w:val="24"/>
        </w:rPr>
        <w:t>M</w:t>
      </w:r>
      <w:r w:rsidR="004764D4">
        <w:rPr>
          <w:rFonts w:asciiTheme="majorBidi" w:hAnsiTheme="majorBidi" w:cstheme="majorBidi"/>
          <w:b/>
          <w:bCs/>
          <w:sz w:val="24"/>
          <w:szCs w:val="24"/>
        </w:rPr>
        <w:t xml:space="preserve"> as a Principled I</w:t>
      </w:r>
      <w:r w:rsidR="00B20347" w:rsidRPr="004764D4">
        <w:rPr>
          <w:rFonts w:asciiTheme="majorBidi" w:hAnsiTheme="majorBidi" w:cstheme="majorBidi"/>
          <w:b/>
          <w:bCs/>
          <w:sz w:val="24"/>
          <w:szCs w:val="24"/>
        </w:rPr>
        <w:t>nstrument</w:t>
      </w:r>
      <w:r w:rsidR="003F1E8D">
        <w:rPr>
          <w:rFonts w:asciiTheme="majorBidi" w:hAnsiTheme="majorBidi" w:cstheme="majorBidi"/>
          <w:b/>
          <w:bCs/>
          <w:sz w:val="24"/>
          <w:szCs w:val="24"/>
        </w:rPr>
        <w:t xml:space="preserve"> </w:t>
      </w:r>
    </w:p>
    <w:p w:rsidR="004318F3" w:rsidRDefault="00C71221" w:rsidP="001D4FF5">
      <w:pPr>
        <w:spacing w:line="360" w:lineRule="auto"/>
        <w:rPr>
          <w:rFonts w:asciiTheme="majorBidi" w:hAnsiTheme="majorBidi" w:cstheme="majorBidi"/>
          <w:sz w:val="24"/>
          <w:szCs w:val="24"/>
        </w:rPr>
      </w:pPr>
      <w:r>
        <w:rPr>
          <w:rFonts w:asciiTheme="majorBidi" w:hAnsiTheme="majorBidi" w:cstheme="majorBidi"/>
          <w:sz w:val="24"/>
          <w:szCs w:val="24"/>
        </w:rPr>
        <w:t>More central to the challenges associated with setting guidelines on bariatric surgery is the overwhelming complexity that characterises the issue</w:t>
      </w:r>
      <w:r w:rsidR="008D657F">
        <w:rPr>
          <w:rFonts w:asciiTheme="majorBidi" w:hAnsiTheme="majorBidi" w:cstheme="majorBidi"/>
          <w:sz w:val="24"/>
          <w:szCs w:val="24"/>
        </w:rPr>
        <w:t xml:space="preserve"> it is meant to treat</w:t>
      </w:r>
      <w:r>
        <w:rPr>
          <w:rFonts w:asciiTheme="majorBidi" w:hAnsiTheme="majorBidi" w:cstheme="majorBidi"/>
          <w:sz w:val="24"/>
          <w:szCs w:val="24"/>
        </w:rPr>
        <w:t xml:space="preserve">. Indeed, perhaps the chief objection from those sceptical about the value of bariatric procedures is that it represents a naive ‘magic bullet’ for </w:t>
      </w:r>
      <w:r w:rsidR="008D657F">
        <w:rPr>
          <w:rFonts w:asciiTheme="majorBidi" w:hAnsiTheme="majorBidi" w:cstheme="majorBidi"/>
          <w:sz w:val="24"/>
          <w:szCs w:val="24"/>
        </w:rPr>
        <w:t>obesity, when in reality this is a condition</w:t>
      </w:r>
      <w:r>
        <w:rPr>
          <w:rFonts w:asciiTheme="majorBidi" w:hAnsiTheme="majorBidi" w:cstheme="majorBidi"/>
          <w:sz w:val="24"/>
          <w:szCs w:val="24"/>
        </w:rPr>
        <w:t xml:space="preserve"> associated with a </w:t>
      </w:r>
      <w:r w:rsidR="008D657F">
        <w:rPr>
          <w:rFonts w:asciiTheme="majorBidi" w:hAnsiTheme="majorBidi" w:cstheme="majorBidi"/>
          <w:sz w:val="24"/>
          <w:szCs w:val="24"/>
        </w:rPr>
        <w:t xml:space="preserve">vast </w:t>
      </w:r>
      <w:r>
        <w:rPr>
          <w:rFonts w:asciiTheme="majorBidi" w:hAnsiTheme="majorBidi" w:cstheme="majorBidi"/>
          <w:sz w:val="24"/>
          <w:szCs w:val="24"/>
        </w:rPr>
        <w:t>range of intricately entwined contributory factors</w:t>
      </w:r>
      <w:r w:rsidR="00CE0CEB">
        <w:rPr>
          <w:rFonts w:asciiTheme="majorBidi" w:hAnsiTheme="majorBidi" w:cstheme="majorBidi"/>
          <w:sz w:val="24"/>
          <w:szCs w:val="24"/>
        </w:rPr>
        <w:t xml:space="preserve"> (see Foresight 2007)</w:t>
      </w:r>
      <w:r>
        <w:rPr>
          <w:rFonts w:asciiTheme="majorBidi" w:hAnsiTheme="majorBidi" w:cstheme="majorBidi"/>
          <w:sz w:val="24"/>
          <w:szCs w:val="24"/>
        </w:rPr>
        <w:t xml:space="preserve">. </w:t>
      </w:r>
    </w:p>
    <w:p w:rsidR="0053442D" w:rsidRDefault="008D657F" w:rsidP="00700FD0">
      <w:pPr>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This complexity is compounded </w:t>
      </w:r>
      <w:r w:rsidR="0053442D">
        <w:rPr>
          <w:rFonts w:asciiTheme="majorBidi" w:hAnsiTheme="majorBidi" w:cstheme="majorBidi"/>
          <w:sz w:val="24"/>
          <w:szCs w:val="24"/>
        </w:rPr>
        <w:t xml:space="preserve">by the realities of the service delivery environment </w:t>
      </w:r>
      <w:r>
        <w:rPr>
          <w:rFonts w:asciiTheme="majorBidi" w:hAnsiTheme="majorBidi" w:cstheme="majorBidi"/>
          <w:sz w:val="24"/>
          <w:szCs w:val="24"/>
        </w:rPr>
        <w:t xml:space="preserve">‘on the ground’. </w:t>
      </w:r>
      <w:r w:rsidR="0053442D">
        <w:rPr>
          <w:rFonts w:asciiTheme="majorBidi" w:hAnsiTheme="majorBidi" w:cstheme="majorBidi"/>
          <w:sz w:val="24"/>
          <w:szCs w:val="24"/>
        </w:rPr>
        <w:t>A</w:t>
      </w:r>
      <w:r>
        <w:rPr>
          <w:rFonts w:asciiTheme="majorBidi" w:hAnsiTheme="majorBidi" w:cstheme="majorBidi"/>
          <w:sz w:val="24"/>
          <w:szCs w:val="24"/>
        </w:rPr>
        <w:t>ssessments of cost-effectiveness</w:t>
      </w:r>
      <w:r w:rsidR="0053442D">
        <w:rPr>
          <w:rFonts w:asciiTheme="majorBidi" w:hAnsiTheme="majorBidi" w:cstheme="majorBidi"/>
          <w:sz w:val="24"/>
          <w:szCs w:val="24"/>
        </w:rPr>
        <w:t xml:space="preserve"> parsimoniously</w:t>
      </w:r>
      <w:r>
        <w:rPr>
          <w:rFonts w:asciiTheme="majorBidi" w:hAnsiTheme="majorBidi" w:cstheme="majorBidi"/>
          <w:sz w:val="24"/>
          <w:szCs w:val="24"/>
        </w:rPr>
        <w:t xml:space="preserve"> presume</w:t>
      </w:r>
      <w:r w:rsidR="0053442D">
        <w:rPr>
          <w:rFonts w:asciiTheme="majorBidi" w:hAnsiTheme="majorBidi" w:cstheme="majorBidi"/>
          <w:sz w:val="24"/>
          <w:szCs w:val="24"/>
        </w:rPr>
        <w:t xml:space="preserve"> capacity to deliver services upfront in order to make savings later. </w:t>
      </w:r>
      <w:r>
        <w:rPr>
          <w:rFonts w:asciiTheme="majorBidi" w:hAnsiTheme="majorBidi" w:cstheme="majorBidi"/>
          <w:sz w:val="24"/>
          <w:szCs w:val="24"/>
        </w:rPr>
        <w:t xml:space="preserve"> But the managers charged with commissioning are faced with a range of immediate pressures </w:t>
      </w:r>
      <w:r w:rsidR="008E3FE7">
        <w:rPr>
          <w:rFonts w:asciiTheme="majorBidi" w:hAnsiTheme="majorBidi" w:cstheme="majorBidi"/>
          <w:sz w:val="24"/>
          <w:szCs w:val="24"/>
        </w:rPr>
        <w:t xml:space="preserve">over </w:t>
      </w:r>
      <w:r>
        <w:rPr>
          <w:rFonts w:asciiTheme="majorBidi" w:hAnsiTheme="majorBidi" w:cstheme="majorBidi"/>
          <w:sz w:val="24"/>
          <w:szCs w:val="24"/>
        </w:rPr>
        <w:t>health spending priorities, in the context of ever-tightening budgets</w:t>
      </w:r>
      <w:r w:rsidR="00D66A33">
        <w:rPr>
          <w:rFonts w:asciiTheme="majorBidi" w:hAnsiTheme="majorBidi" w:cstheme="majorBidi"/>
          <w:sz w:val="24"/>
          <w:szCs w:val="24"/>
        </w:rPr>
        <w:t xml:space="preserve"> (Rawlinson </w:t>
      </w:r>
      <w:r w:rsidR="00700FD0">
        <w:rPr>
          <w:rFonts w:asciiTheme="majorBidi" w:hAnsiTheme="majorBidi" w:cstheme="majorBidi"/>
          <w:sz w:val="24"/>
          <w:szCs w:val="24"/>
        </w:rPr>
        <w:t xml:space="preserve">and Johnson </w:t>
      </w:r>
      <w:r w:rsidR="00D66A33">
        <w:rPr>
          <w:rFonts w:asciiTheme="majorBidi" w:hAnsiTheme="majorBidi" w:cstheme="majorBidi"/>
          <w:sz w:val="24"/>
          <w:szCs w:val="24"/>
        </w:rPr>
        <w:t>2016)</w:t>
      </w:r>
      <w:r>
        <w:rPr>
          <w:rFonts w:asciiTheme="majorBidi" w:hAnsiTheme="majorBidi" w:cstheme="majorBidi"/>
          <w:sz w:val="24"/>
          <w:szCs w:val="24"/>
        </w:rPr>
        <w:t xml:space="preserve">. </w:t>
      </w:r>
      <w:r w:rsidR="0053442D">
        <w:rPr>
          <w:rFonts w:asciiTheme="majorBidi" w:hAnsiTheme="majorBidi" w:cstheme="majorBidi"/>
          <w:sz w:val="24"/>
          <w:szCs w:val="24"/>
        </w:rPr>
        <w:t>There is also limited capacity to deliver even if upfront funding we</w:t>
      </w:r>
      <w:r w:rsidR="00970194">
        <w:rPr>
          <w:rFonts w:asciiTheme="majorBidi" w:hAnsiTheme="majorBidi" w:cstheme="majorBidi"/>
          <w:sz w:val="24"/>
          <w:szCs w:val="24"/>
        </w:rPr>
        <w:t>re available</w:t>
      </w:r>
      <w:r w:rsidR="00D66A33">
        <w:rPr>
          <w:rFonts w:asciiTheme="majorBidi" w:hAnsiTheme="majorBidi" w:cstheme="majorBidi"/>
          <w:sz w:val="24"/>
          <w:szCs w:val="24"/>
        </w:rPr>
        <w:t>, due to an ongoing lack of specialists with th</w:t>
      </w:r>
      <w:r w:rsidR="00AE0BCF">
        <w:rPr>
          <w:rFonts w:asciiTheme="majorBidi" w:hAnsiTheme="majorBidi" w:cstheme="majorBidi"/>
          <w:sz w:val="24"/>
          <w:szCs w:val="24"/>
        </w:rPr>
        <w:t>e</w:t>
      </w:r>
      <w:r w:rsidR="00700FD0">
        <w:rPr>
          <w:rFonts w:asciiTheme="majorBidi" w:hAnsiTheme="majorBidi" w:cstheme="majorBidi"/>
          <w:sz w:val="24"/>
          <w:szCs w:val="24"/>
        </w:rPr>
        <w:t xml:space="preserve"> requisite skills</w:t>
      </w:r>
      <w:r w:rsidR="00700FD0" w:rsidRPr="00700FD0">
        <w:rPr>
          <w:rFonts w:asciiTheme="majorBidi" w:hAnsiTheme="majorBidi" w:cstheme="majorBidi"/>
          <w:sz w:val="24"/>
          <w:szCs w:val="24"/>
        </w:rPr>
        <w:t xml:space="preserve"> </w:t>
      </w:r>
      <w:r w:rsidR="00700FD0">
        <w:rPr>
          <w:rFonts w:asciiTheme="majorBidi" w:hAnsiTheme="majorBidi" w:cstheme="majorBidi"/>
          <w:sz w:val="24"/>
          <w:szCs w:val="24"/>
        </w:rPr>
        <w:t>(Donnelly 2014)</w:t>
      </w:r>
      <w:r w:rsidR="00970194">
        <w:rPr>
          <w:rFonts w:asciiTheme="majorBidi" w:hAnsiTheme="majorBidi" w:cstheme="majorBidi"/>
          <w:sz w:val="24"/>
          <w:szCs w:val="24"/>
        </w:rPr>
        <w:t xml:space="preserve">. </w:t>
      </w:r>
      <w:r w:rsidR="0053442D">
        <w:rPr>
          <w:rFonts w:asciiTheme="majorBidi" w:hAnsiTheme="majorBidi" w:cstheme="majorBidi"/>
          <w:sz w:val="24"/>
          <w:szCs w:val="24"/>
        </w:rPr>
        <w:t xml:space="preserve">The result has been exceptionally low rates of referral for bariatric surgery across the NHS in spite of NICE’s evidence-based guidelines.  In a recent analysis – one drawn on </w:t>
      </w:r>
      <w:r w:rsidR="0051089B">
        <w:rPr>
          <w:rFonts w:asciiTheme="majorBidi" w:hAnsiTheme="majorBidi" w:cstheme="majorBidi"/>
          <w:sz w:val="24"/>
          <w:szCs w:val="24"/>
        </w:rPr>
        <w:t>extensively in the</w:t>
      </w:r>
      <w:r w:rsidR="0053442D">
        <w:rPr>
          <w:rFonts w:asciiTheme="majorBidi" w:hAnsiTheme="majorBidi" w:cstheme="majorBidi"/>
          <w:sz w:val="24"/>
          <w:szCs w:val="24"/>
        </w:rPr>
        <w:t xml:space="preserve"> </w:t>
      </w:r>
      <w:r w:rsidR="0051089B">
        <w:rPr>
          <w:rFonts w:asciiTheme="majorBidi" w:hAnsiTheme="majorBidi" w:cstheme="majorBidi"/>
          <w:sz w:val="24"/>
          <w:szCs w:val="24"/>
        </w:rPr>
        <w:t>2014 reassessment</w:t>
      </w:r>
      <w:r w:rsidR="0051260A">
        <w:rPr>
          <w:rFonts w:asciiTheme="majorBidi" w:hAnsiTheme="majorBidi" w:cstheme="majorBidi"/>
          <w:sz w:val="24"/>
          <w:szCs w:val="24"/>
        </w:rPr>
        <w:t>—</w:t>
      </w:r>
      <w:r w:rsidR="0053442D">
        <w:rPr>
          <w:rFonts w:asciiTheme="majorBidi" w:hAnsiTheme="majorBidi" w:cstheme="majorBidi"/>
          <w:sz w:val="24"/>
          <w:szCs w:val="24"/>
        </w:rPr>
        <w:t xml:space="preserve">Owen-Smith et al. (2013) </w:t>
      </w:r>
      <w:r w:rsidR="0051089B">
        <w:rPr>
          <w:rFonts w:asciiTheme="majorBidi" w:hAnsiTheme="majorBidi" w:cstheme="majorBidi"/>
          <w:sz w:val="24"/>
          <w:szCs w:val="24"/>
        </w:rPr>
        <w:t xml:space="preserve">show that </w:t>
      </w:r>
      <w:r w:rsidR="0053442D">
        <w:rPr>
          <w:rFonts w:asciiTheme="majorBidi" w:hAnsiTheme="majorBidi" w:cstheme="majorBidi"/>
          <w:sz w:val="24"/>
          <w:szCs w:val="24"/>
        </w:rPr>
        <w:t xml:space="preserve">only 0.6% of </w:t>
      </w:r>
      <w:r w:rsidR="0051089B">
        <w:rPr>
          <w:rFonts w:asciiTheme="majorBidi" w:hAnsiTheme="majorBidi" w:cstheme="majorBidi"/>
          <w:sz w:val="24"/>
          <w:szCs w:val="24"/>
        </w:rPr>
        <w:t>those</w:t>
      </w:r>
      <w:r w:rsidR="0053442D">
        <w:rPr>
          <w:rFonts w:asciiTheme="majorBidi" w:hAnsiTheme="majorBidi" w:cstheme="majorBidi"/>
          <w:sz w:val="24"/>
          <w:szCs w:val="24"/>
        </w:rPr>
        <w:t xml:space="preserve"> eligible on </w:t>
      </w:r>
      <w:r w:rsidR="0051089B">
        <w:rPr>
          <w:rFonts w:asciiTheme="majorBidi" w:hAnsiTheme="majorBidi" w:cstheme="majorBidi"/>
          <w:sz w:val="24"/>
          <w:szCs w:val="24"/>
        </w:rPr>
        <w:t xml:space="preserve">the formal </w:t>
      </w:r>
      <w:r w:rsidR="0053442D">
        <w:rPr>
          <w:rFonts w:asciiTheme="majorBidi" w:hAnsiTheme="majorBidi" w:cstheme="majorBidi"/>
          <w:sz w:val="24"/>
          <w:szCs w:val="24"/>
        </w:rPr>
        <w:t>criteria were actually referred</w:t>
      </w:r>
      <w:r w:rsidR="0051089B">
        <w:rPr>
          <w:rFonts w:asciiTheme="majorBidi" w:hAnsiTheme="majorBidi" w:cstheme="majorBidi"/>
          <w:sz w:val="24"/>
          <w:szCs w:val="24"/>
        </w:rPr>
        <w:t xml:space="preserve"> up the clinical pathway for surgical intervention.</w:t>
      </w:r>
    </w:p>
    <w:p w:rsidR="0051260A" w:rsidRDefault="0051089B" w:rsidP="00AA4E35">
      <w:pPr>
        <w:spacing w:line="360" w:lineRule="auto"/>
        <w:rPr>
          <w:rFonts w:asciiTheme="majorBidi" w:hAnsiTheme="majorBidi" w:cstheme="majorBidi"/>
          <w:sz w:val="24"/>
          <w:szCs w:val="24"/>
        </w:rPr>
      </w:pPr>
      <w:r>
        <w:rPr>
          <w:rFonts w:asciiTheme="majorBidi" w:hAnsiTheme="majorBidi" w:cstheme="majorBidi"/>
          <w:sz w:val="24"/>
          <w:szCs w:val="24"/>
        </w:rPr>
        <w:t>In the face of this confounding complexity, NICE</w:t>
      </w:r>
      <w:r w:rsidR="00F66866">
        <w:rPr>
          <w:rFonts w:asciiTheme="majorBidi" w:hAnsiTheme="majorBidi" w:cstheme="majorBidi"/>
          <w:sz w:val="24"/>
          <w:szCs w:val="24"/>
        </w:rPr>
        <w:t xml:space="preserve"> and NHS officials</w:t>
      </w:r>
      <w:r>
        <w:rPr>
          <w:rFonts w:asciiTheme="majorBidi" w:hAnsiTheme="majorBidi" w:cstheme="majorBidi"/>
          <w:sz w:val="24"/>
          <w:szCs w:val="24"/>
        </w:rPr>
        <w:t>—and those actors seeking to promote the use of bariatric surgery—</w:t>
      </w:r>
      <w:r w:rsidR="00F66866">
        <w:rPr>
          <w:rFonts w:asciiTheme="majorBidi" w:hAnsiTheme="majorBidi" w:cstheme="majorBidi"/>
          <w:sz w:val="24"/>
          <w:szCs w:val="24"/>
        </w:rPr>
        <w:t>have voiced their</w:t>
      </w:r>
      <w:r w:rsidR="0051260A">
        <w:rPr>
          <w:rFonts w:asciiTheme="majorBidi" w:hAnsiTheme="majorBidi" w:cstheme="majorBidi"/>
          <w:sz w:val="24"/>
          <w:szCs w:val="24"/>
        </w:rPr>
        <w:t xml:space="preserve"> </w:t>
      </w:r>
      <w:r w:rsidR="00E2104C">
        <w:rPr>
          <w:rFonts w:asciiTheme="majorBidi" w:hAnsiTheme="majorBidi" w:cstheme="majorBidi"/>
          <w:sz w:val="24"/>
          <w:szCs w:val="24"/>
        </w:rPr>
        <w:t>concern</w:t>
      </w:r>
      <w:r w:rsidR="0051260A">
        <w:rPr>
          <w:rFonts w:asciiTheme="majorBidi" w:hAnsiTheme="majorBidi" w:cstheme="majorBidi"/>
          <w:sz w:val="24"/>
          <w:szCs w:val="24"/>
        </w:rPr>
        <w:t xml:space="preserve">s about the lack of uptake. </w:t>
      </w:r>
      <w:r w:rsidR="00D66A33">
        <w:rPr>
          <w:rFonts w:asciiTheme="majorBidi" w:hAnsiTheme="majorBidi" w:cstheme="majorBidi"/>
          <w:sz w:val="24"/>
          <w:szCs w:val="24"/>
        </w:rPr>
        <w:t>I</w:t>
      </w:r>
      <w:r w:rsidR="00D33A00">
        <w:rPr>
          <w:rFonts w:asciiTheme="majorBidi" w:hAnsiTheme="majorBidi" w:cstheme="majorBidi"/>
          <w:sz w:val="24"/>
          <w:szCs w:val="24"/>
        </w:rPr>
        <w:t xml:space="preserve">ndeed, NICE began employing an </w:t>
      </w:r>
      <w:r w:rsidR="00D66A33">
        <w:rPr>
          <w:rFonts w:asciiTheme="majorBidi" w:hAnsiTheme="majorBidi" w:cstheme="majorBidi"/>
          <w:sz w:val="24"/>
          <w:szCs w:val="24"/>
        </w:rPr>
        <w:t xml:space="preserve">implementation </w:t>
      </w:r>
      <w:r w:rsidR="00D33A00">
        <w:rPr>
          <w:rFonts w:asciiTheme="majorBidi" w:hAnsiTheme="majorBidi" w:cstheme="majorBidi"/>
          <w:sz w:val="24"/>
          <w:szCs w:val="24"/>
        </w:rPr>
        <w:t>director</w:t>
      </w:r>
      <w:r w:rsidR="00D66A33">
        <w:rPr>
          <w:rFonts w:asciiTheme="majorBidi" w:hAnsiTheme="majorBidi" w:cstheme="majorBidi"/>
          <w:sz w:val="24"/>
          <w:szCs w:val="24"/>
        </w:rPr>
        <w:t xml:space="preserve"> in </w:t>
      </w:r>
      <w:r w:rsidR="008B3CB3">
        <w:rPr>
          <w:rFonts w:asciiTheme="majorBidi" w:hAnsiTheme="majorBidi" w:cstheme="majorBidi"/>
          <w:sz w:val="24"/>
          <w:szCs w:val="24"/>
        </w:rPr>
        <w:t xml:space="preserve">the mid-2000s in </w:t>
      </w:r>
      <w:r w:rsidR="00D66A33">
        <w:rPr>
          <w:rFonts w:asciiTheme="majorBidi" w:hAnsiTheme="majorBidi" w:cstheme="majorBidi"/>
          <w:sz w:val="24"/>
          <w:szCs w:val="24"/>
        </w:rPr>
        <w:t xml:space="preserve">response to stinging criticism in the </w:t>
      </w:r>
      <w:r w:rsidR="00D66A33" w:rsidRPr="008B3CB3">
        <w:rPr>
          <w:rFonts w:asciiTheme="majorBidi" w:hAnsiTheme="majorBidi" w:cstheme="majorBidi"/>
          <w:i/>
          <w:iCs/>
          <w:sz w:val="24"/>
          <w:szCs w:val="24"/>
        </w:rPr>
        <w:t>BMJ</w:t>
      </w:r>
      <w:r w:rsidR="00D66A33">
        <w:rPr>
          <w:rFonts w:asciiTheme="majorBidi" w:hAnsiTheme="majorBidi" w:cstheme="majorBidi"/>
          <w:sz w:val="24"/>
          <w:szCs w:val="24"/>
        </w:rPr>
        <w:t xml:space="preserve"> about the ongoing ‘postcode lottery’ with respect to baria</w:t>
      </w:r>
      <w:r w:rsidR="00D33A00">
        <w:rPr>
          <w:rFonts w:asciiTheme="majorBidi" w:hAnsiTheme="majorBidi" w:cstheme="majorBidi"/>
          <w:sz w:val="24"/>
          <w:szCs w:val="24"/>
        </w:rPr>
        <w:t>tric surgery</w:t>
      </w:r>
      <w:r w:rsidR="00AA4E35">
        <w:rPr>
          <w:rFonts w:asciiTheme="majorBidi" w:hAnsiTheme="majorBidi" w:cstheme="majorBidi"/>
          <w:sz w:val="24"/>
          <w:szCs w:val="24"/>
        </w:rPr>
        <w:t xml:space="preserve">.  </w:t>
      </w:r>
      <w:r w:rsidR="00D66A33">
        <w:rPr>
          <w:rFonts w:asciiTheme="majorBidi" w:hAnsiTheme="majorBidi" w:cstheme="majorBidi"/>
          <w:sz w:val="24"/>
          <w:szCs w:val="24"/>
        </w:rPr>
        <w:t>But several years later little had changed when</w:t>
      </w:r>
      <w:r w:rsidR="00E2104C">
        <w:rPr>
          <w:rFonts w:asciiTheme="majorBidi" w:hAnsiTheme="majorBidi" w:cstheme="majorBidi"/>
          <w:sz w:val="24"/>
          <w:szCs w:val="24"/>
        </w:rPr>
        <w:t xml:space="preserve"> Medical Director of the NHS </w:t>
      </w:r>
      <w:r w:rsidR="0051260A">
        <w:rPr>
          <w:rFonts w:asciiTheme="majorBidi" w:hAnsiTheme="majorBidi" w:cstheme="majorBidi"/>
          <w:sz w:val="24"/>
          <w:szCs w:val="24"/>
        </w:rPr>
        <w:t xml:space="preserve">Sir Bruce Keogh </w:t>
      </w:r>
      <w:r w:rsidR="00F66866">
        <w:rPr>
          <w:rFonts w:asciiTheme="majorBidi" w:hAnsiTheme="majorBidi" w:cstheme="majorBidi"/>
          <w:sz w:val="24"/>
          <w:szCs w:val="24"/>
        </w:rPr>
        <w:t xml:space="preserve">vented his frustration in a Public Accounts Committee hearing. In response to a question prompted by </w:t>
      </w:r>
      <w:r w:rsidR="00E2104C">
        <w:rPr>
          <w:rFonts w:asciiTheme="majorBidi" w:hAnsiTheme="majorBidi" w:cstheme="majorBidi"/>
          <w:sz w:val="24"/>
          <w:szCs w:val="24"/>
        </w:rPr>
        <w:t>a</w:t>
      </w:r>
      <w:r w:rsidR="0051260A">
        <w:rPr>
          <w:rFonts w:asciiTheme="majorBidi" w:hAnsiTheme="majorBidi" w:cstheme="majorBidi"/>
          <w:sz w:val="24"/>
          <w:szCs w:val="24"/>
        </w:rPr>
        <w:t xml:space="preserve"> Royal College of Surgeons submission about </w:t>
      </w:r>
      <w:r w:rsidR="00D66A33">
        <w:rPr>
          <w:rFonts w:asciiTheme="majorBidi" w:hAnsiTheme="majorBidi" w:cstheme="majorBidi"/>
          <w:sz w:val="24"/>
          <w:szCs w:val="24"/>
        </w:rPr>
        <w:t xml:space="preserve">continuing </w:t>
      </w:r>
      <w:r w:rsidR="0051260A">
        <w:rPr>
          <w:rFonts w:asciiTheme="majorBidi" w:hAnsiTheme="majorBidi" w:cstheme="majorBidi"/>
          <w:sz w:val="24"/>
          <w:szCs w:val="24"/>
        </w:rPr>
        <w:t>low rates of referral</w:t>
      </w:r>
      <w:r w:rsidR="00E2104C">
        <w:rPr>
          <w:rFonts w:asciiTheme="majorBidi" w:hAnsiTheme="majorBidi" w:cstheme="majorBidi"/>
          <w:sz w:val="24"/>
          <w:szCs w:val="24"/>
        </w:rPr>
        <w:t xml:space="preserve"> for the surgery</w:t>
      </w:r>
      <w:r w:rsidR="00F66866">
        <w:rPr>
          <w:rFonts w:asciiTheme="majorBidi" w:hAnsiTheme="majorBidi" w:cstheme="majorBidi"/>
          <w:sz w:val="24"/>
          <w:szCs w:val="24"/>
        </w:rPr>
        <w:t>, he replied</w:t>
      </w:r>
      <w:r w:rsidR="0051260A">
        <w:rPr>
          <w:rFonts w:asciiTheme="majorBidi" w:hAnsiTheme="majorBidi" w:cstheme="majorBidi"/>
          <w:sz w:val="24"/>
          <w:szCs w:val="24"/>
        </w:rPr>
        <w:t>:</w:t>
      </w:r>
    </w:p>
    <w:p w:rsidR="0051260A" w:rsidRPr="00131B16" w:rsidRDefault="0051260A" w:rsidP="001C673C">
      <w:pPr>
        <w:spacing w:line="360" w:lineRule="auto"/>
        <w:ind w:left="720"/>
        <w:rPr>
          <w:rFonts w:asciiTheme="majorBidi" w:hAnsiTheme="majorBidi" w:cstheme="majorBidi"/>
          <w:i/>
          <w:iCs/>
          <w:sz w:val="24"/>
          <w:szCs w:val="24"/>
        </w:rPr>
      </w:pPr>
      <w:r w:rsidRPr="00131B16">
        <w:rPr>
          <w:rFonts w:asciiTheme="majorBidi" w:hAnsiTheme="majorBidi" w:cstheme="majorBidi"/>
          <w:i/>
          <w:iCs/>
          <w:sz w:val="24"/>
          <w:szCs w:val="24"/>
        </w:rPr>
        <w:t>I think this is something that we will have to take to the new clinical leaders and the Commissioning Board because one of our problems with NICE guidance is that although it is significantly evidence-based and is excellent, we have no way of enforcing adherence. We can enforce things that go through its technology appraisals guidance, but not its regular guidance</w:t>
      </w:r>
      <w:r w:rsidR="00700FD0">
        <w:rPr>
          <w:rFonts w:asciiTheme="majorBidi" w:hAnsiTheme="majorBidi" w:cstheme="majorBidi"/>
          <w:i/>
          <w:iCs/>
          <w:sz w:val="24"/>
          <w:szCs w:val="24"/>
        </w:rPr>
        <w:t xml:space="preserve"> </w:t>
      </w:r>
      <w:r w:rsidR="00700FD0">
        <w:rPr>
          <w:rFonts w:asciiTheme="majorBidi" w:hAnsiTheme="majorBidi" w:cstheme="majorBidi"/>
          <w:sz w:val="24"/>
          <w:szCs w:val="24"/>
        </w:rPr>
        <w:t>(Committee of Public Accounts</w:t>
      </w:r>
      <w:r w:rsidR="008B3CB3">
        <w:rPr>
          <w:rFonts w:asciiTheme="majorBidi" w:hAnsiTheme="majorBidi" w:cstheme="majorBidi"/>
          <w:sz w:val="24"/>
          <w:szCs w:val="24"/>
        </w:rPr>
        <w:t xml:space="preserve"> 2013</w:t>
      </w:r>
      <w:r w:rsidR="00700FD0">
        <w:rPr>
          <w:rFonts w:asciiTheme="majorBidi" w:hAnsiTheme="majorBidi" w:cstheme="majorBidi"/>
          <w:sz w:val="24"/>
          <w:szCs w:val="24"/>
        </w:rPr>
        <w:t>, p 26)</w:t>
      </w:r>
      <w:r w:rsidRPr="00131B16">
        <w:rPr>
          <w:rFonts w:asciiTheme="majorBidi" w:hAnsiTheme="majorBidi" w:cstheme="majorBidi"/>
          <w:i/>
          <w:iCs/>
          <w:sz w:val="24"/>
          <w:szCs w:val="24"/>
        </w:rPr>
        <w:t xml:space="preserve">. </w:t>
      </w:r>
    </w:p>
    <w:p w:rsidR="00834EA0" w:rsidRDefault="0051260A" w:rsidP="00D66A33">
      <w:pPr>
        <w:spacing w:line="360" w:lineRule="auto"/>
        <w:rPr>
          <w:rFonts w:asciiTheme="majorBidi" w:hAnsiTheme="majorBidi" w:cstheme="majorBidi"/>
          <w:sz w:val="24"/>
          <w:szCs w:val="24"/>
        </w:rPr>
      </w:pPr>
      <w:r>
        <w:rPr>
          <w:rFonts w:asciiTheme="majorBidi" w:hAnsiTheme="majorBidi" w:cstheme="majorBidi"/>
          <w:sz w:val="24"/>
          <w:szCs w:val="24"/>
        </w:rPr>
        <w:t xml:space="preserve">The response, </w:t>
      </w:r>
      <w:r w:rsidR="00D66A33">
        <w:rPr>
          <w:rFonts w:asciiTheme="majorBidi" w:hAnsiTheme="majorBidi" w:cstheme="majorBidi"/>
          <w:sz w:val="24"/>
          <w:szCs w:val="24"/>
        </w:rPr>
        <w:t>in the absence of the authority to formally ensure compliance,</w:t>
      </w:r>
      <w:r>
        <w:rPr>
          <w:rFonts w:asciiTheme="majorBidi" w:hAnsiTheme="majorBidi" w:cstheme="majorBidi"/>
          <w:sz w:val="24"/>
          <w:szCs w:val="24"/>
        </w:rPr>
        <w:t xml:space="preserve"> has been to cling firmer still to the </w:t>
      </w:r>
      <w:r w:rsidR="008E3FE7">
        <w:rPr>
          <w:rFonts w:asciiTheme="majorBidi" w:hAnsiTheme="majorBidi" w:cstheme="majorBidi"/>
          <w:sz w:val="24"/>
          <w:szCs w:val="24"/>
        </w:rPr>
        <w:t>tenets of EBPM in the</w:t>
      </w:r>
      <w:r>
        <w:rPr>
          <w:rFonts w:asciiTheme="majorBidi" w:hAnsiTheme="majorBidi" w:cstheme="majorBidi"/>
          <w:sz w:val="24"/>
          <w:szCs w:val="24"/>
        </w:rPr>
        <w:t xml:space="preserve"> effort to encourage wider uptake of their guidance. </w:t>
      </w:r>
      <w:r w:rsidR="0051089B">
        <w:rPr>
          <w:rFonts w:asciiTheme="majorBidi" w:hAnsiTheme="majorBidi" w:cstheme="majorBidi"/>
          <w:sz w:val="24"/>
          <w:szCs w:val="24"/>
        </w:rPr>
        <w:t xml:space="preserve">EBPM, in this sense, acts as something of a </w:t>
      </w:r>
      <w:r w:rsidR="0044236F">
        <w:rPr>
          <w:rFonts w:asciiTheme="majorBidi" w:hAnsiTheme="majorBidi" w:cstheme="majorBidi"/>
          <w:sz w:val="24"/>
          <w:szCs w:val="24"/>
        </w:rPr>
        <w:t xml:space="preserve">disciplinary tool </w:t>
      </w:r>
      <w:r w:rsidR="00F577B3">
        <w:rPr>
          <w:rFonts w:asciiTheme="majorBidi" w:hAnsiTheme="majorBidi" w:cstheme="majorBidi"/>
          <w:sz w:val="24"/>
          <w:szCs w:val="24"/>
        </w:rPr>
        <w:t>in the absence of the capacity to enforce guidelines. Refrain to the evidence allows these actors to rhetorically push</w:t>
      </w:r>
      <w:r w:rsidR="0012460B">
        <w:rPr>
          <w:rFonts w:asciiTheme="majorBidi" w:hAnsiTheme="majorBidi" w:cstheme="majorBidi"/>
          <w:sz w:val="24"/>
          <w:szCs w:val="24"/>
        </w:rPr>
        <w:t xml:space="preserve"> for greater</w:t>
      </w:r>
      <w:r w:rsidR="0051089B">
        <w:rPr>
          <w:rFonts w:asciiTheme="majorBidi" w:hAnsiTheme="majorBidi" w:cstheme="majorBidi"/>
          <w:sz w:val="24"/>
          <w:szCs w:val="24"/>
        </w:rPr>
        <w:t xml:space="preserve"> compliance.</w:t>
      </w:r>
      <w:r w:rsidR="00F577B3">
        <w:rPr>
          <w:rFonts w:asciiTheme="majorBidi" w:hAnsiTheme="majorBidi" w:cstheme="majorBidi"/>
          <w:sz w:val="24"/>
          <w:szCs w:val="24"/>
        </w:rPr>
        <w:t xml:space="preserve"> </w:t>
      </w:r>
      <w:r w:rsidR="00834EA0">
        <w:rPr>
          <w:rFonts w:asciiTheme="majorBidi" w:hAnsiTheme="majorBidi" w:cstheme="majorBidi"/>
          <w:sz w:val="24"/>
          <w:szCs w:val="24"/>
        </w:rPr>
        <w:t xml:space="preserve">In 2010, for instance, the Royal College of Surgeons seized on an audit of referrals across England and Wales to reassert the purpose of NICE and the authority of its evidence-based guidelines in a concentrated media campaign. A spokesperson was quoted in the </w:t>
      </w:r>
      <w:r w:rsidR="00834EA0" w:rsidRPr="00834EA0">
        <w:rPr>
          <w:rFonts w:asciiTheme="majorBidi" w:hAnsiTheme="majorBidi" w:cstheme="majorBidi"/>
          <w:i/>
          <w:iCs/>
          <w:sz w:val="24"/>
          <w:szCs w:val="24"/>
        </w:rPr>
        <w:t>Telegraph</w:t>
      </w:r>
      <w:r w:rsidR="00834EA0">
        <w:rPr>
          <w:rFonts w:asciiTheme="majorBidi" w:hAnsiTheme="majorBidi" w:cstheme="majorBidi"/>
          <w:sz w:val="24"/>
          <w:szCs w:val="24"/>
        </w:rPr>
        <w:t>:</w:t>
      </w:r>
    </w:p>
    <w:p w:rsidR="00834EA0" w:rsidRPr="00700FD0" w:rsidRDefault="00834EA0" w:rsidP="00834EA0">
      <w:pPr>
        <w:spacing w:line="360" w:lineRule="auto"/>
        <w:ind w:left="720"/>
        <w:rPr>
          <w:rFonts w:asciiTheme="majorBidi" w:hAnsiTheme="majorBidi" w:cstheme="majorBidi"/>
          <w:sz w:val="24"/>
          <w:szCs w:val="24"/>
        </w:rPr>
      </w:pPr>
      <w:r w:rsidRPr="00834EA0">
        <w:rPr>
          <w:rFonts w:asciiTheme="majorBidi" w:hAnsiTheme="majorBidi" w:cstheme="majorBidi"/>
          <w:i/>
          <w:iCs/>
          <w:sz w:val="24"/>
          <w:szCs w:val="24"/>
        </w:rPr>
        <w:lastRenderedPageBreak/>
        <w:t xml:space="preserve">[NICE] guidelines are meant to signal the end of postcode lotteries, yet local commissioning groups are choosing not to deliver on obesity surgery. In many regions the threshold criteria are being raised to save money in the short term meaning patients are being denied life-saving and cost effective treatments and effectively encouraged to eat more in order to gain a more risky </w:t>
      </w:r>
      <w:r w:rsidR="00700FD0">
        <w:rPr>
          <w:rFonts w:asciiTheme="majorBidi" w:hAnsiTheme="majorBidi" w:cstheme="majorBidi"/>
          <w:i/>
          <w:iCs/>
          <w:sz w:val="24"/>
          <w:szCs w:val="24"/>
        </w:rPr>
        <w:t xml:space="preserve">operation further down the line </w:t>
      </w:r>
      <w:r w:rsidR="00700FD0">
        <w:rPr>
          <w:rFonts w:asciiTheme="majorBidi" w:hAnsiTheme="majorBidi" w:cstheme="majorBidi"/>
          <w:sz w:val="24"/>
          <w:szCs w:val="24"/>
        </w:rPr>
        <w:t>(in Dickinson 2010).</w:t>
      </w:r>
    </w:p>
    <w:p w:rsidR="0051089B" w:rsidRDefault="00834EA0" w:rsidP="00002C60">
      <w:pPr>
        <w:spacing w:line="360" w:lineRule="auto"/>
        <w:rPr>
          <w:rFonts w:asciiTheme="majorBidi" w:hAnsiTheme="majorBidi" w:cstheme="majorBidi"/>
          <w:sz w:val="24"/>
          <w:szCs w:val="24"/>
        </w:rPr>
      </w:pPr>
      <w:r>
        <w:rPr>
          <w:rFonts w:asciiTheme="majorBidi" w:hAnsiTheme="majorBidi" w:cstheme="majorBidi"/>
          <w:sz w:val="24"/>
          <w:szCs w:val="24"/>
        </w:rPr>
        <w:t>NICE officials have been reticent to engage in such antagonistic terms</w:t>
      </w:r>
      <w:r w:rsidR="001D4FF5">
        <w:rPr>
          <w:rFonts w:asciiTheme="majorBidi" w:hAnsiTheme="majorBidi" w:cstheme="majorBidi"/>
          <w:sz w:val="24"/>
          <w:szCs w:val="24"/>
        </w:rPr>
        <w:t>,</w:t>
      </w:r>
      <w:r w:rsidR="00002C60">
        <w:rPr>
          <w:rFonts w:asciiTheme="majorBidi" w:hAnsiTheme="majorBidi" w:cstheme="majorBidi"/>
          <w:sz w:val="24"/>
          <w:szCs w:val="24"/>
        </w:rPr>
        <w:t xml:space="preserve"> but they have</w:t>
      </w:r>
      <w:r>
        <w:rPr>
          <w:rFonts w:asciiTheme="majorBidi" w:hAnsiTheme="majorBidi" w:cstheme="majorBidi"/>
          <w:sz w:val="24"/>
          <w:szCs w:val="24"/>
        </w:rPr>
        <w:t xml:space="preserve"> still drawn on </w:t>
      </w:r>
      <w:r w:rsidR="00002C60">
        <w:rPr>
          <w:rFonts w:asciiTheme="majorBidi" w:hAnsiTheme="majorBidi" w:cstheme="majorBidi"/>
          <w:sz w:val="24"/>
          <w:szCs w:val="24"/>
        </w:rPr>
        <w:t xml:space="preserve">appeals to EBPM </w:t>
      </w:r>
      <w:r>
        <w:rPr>
          <w:rFonts w:asciiTheme="majorBidi" w:hAnsiTheme="majorBidi" w:cstheme="majorBidi"/>
          <w:sz w:val="24"/>
          <w:szCs w:val="24"/>
        </w:rPr>
        <w:t xml:space="preserve">to assert their authority. </w:t>
      </w:r>
      <w:r w:rsidR="0051089B">
        <w:rPr>
          <w:rFonts w:asciiTheme="majorBidi" w:hAnsiTheme="majorBidi" w:cstheme="majorBidi"/>
          <w:sz w:val="24"/>
          <w:szCs w:val="24"/>
        </w:rPr>
        <w:t>Take, for example, the press release that accompanied the announcement of the revised guidelines in 2014</w:t>
      </w:r>
      <w:r w:rsidR="001C673C">
        <w:rPr>
          <w:rFonts w:asciiTheme="majorBidi" w:hAnsiTheme="majorBidi" w:cstheme="majorBidi"/>
          <w:sz w:val="24"/>
          <w:szCs w:val="24"/>
        </w:rPr>
        <w:t>. This included not just details about changes in the guidelines but renewed pleas from experts engaged in the reassessment process</w:t>
      </w:r>
      <w:r w:rsidR="00F66866">
        <w:rPr>
          <w:rFonts w:asciiTheme="majorBidi" w:hAnsiTheme="majorBidi" w:cstheme="majorBidi"/>
          <w:sz w:val="24"/>
          <w:szCs w:val="24"/>
        </w:rPr>
        <w:t xml:space="preserve"> for widespread implementation</w:t>
      </w:r>
      <w:r w:rsidR="00002C60">
        <w:rPr>
          <w:rFonts w:asciiTheme="majorBidi" w:hAnsiTheme="majorBidi" w:cstheme="majorBidi"/>
          <w:sz w:val="24"/>
          <w:szCs w:val="24"/>
        </w:rPr>
        <w:t>, trumpeting the strength of the evidence base behind their claims</w:t>
      </w:r>
      <w:r w:rsidR="00F66866">
        <w:rPr>
          <w:rFonts w:asciiTheme="majorBidi" w:hAnsiTheme="majorBidi" w:cstheme="majorBidi"/>
          <w:sz w:val="24"/>
          <w:szCs w:val="24"/>
        </w:rPr>
        <w:t>. A</w:t>
      </w:r>
      <w:r w:rsidR="001C673C">
        <w:rPr>
          <w:rFonts w:asciiTheme="majorBidi" w:hAnsiTheme="majorBidi" w:cstheme="majorBidi"/>
          <w:sz w:val="24"/>
          <w:szCs w:val="24"/>
        </w:rPr>
        <w:t xml:space="preserve"> physician </w:t>
      </w:r>
      <w:r w:rsidR="00F66866">
        <w:rPr>
          <w:rFonts w:asciiTheme="majorBidi" w:hAnsiTheme="majorBidi" w:cstheme="majorBidi"/>
          <w:sz w:val="24"/>
          <w:szCs w:val="24"/>
        </w:rPr>
        <w:t xml:space="preserve">on the GDG </w:t>
      </w:r>
      <w:r w:rsidR="001C673C">
        <w:rPr>
          <w:rFonts w:asciiTheme="majorBidi" w:hAnsiTheme="majorBidi" w:cstheme="majorBidi"/>
          <w:sz w:val="24"/>
          <w:szCs w:val="24"/>
        </w:rPr>
        <w:t>was quoted as enthusiastically endorsing the assessment:</w:t>
      </w:r>
      <w:r w:rsidR="0051089B">
        <w:rPr>
          <w:rFonts w:asciiTheme="majorBidi" w:hAnsiTheme="majorBidi" w:cstheme="majorBidi"/>
          <w:sz w:val="24"/>
          <w:szCs w:val="24"/>
        </w:rPr>
        <w:t xml:space="preserve"> </w:t>
      </w:r>
    </w:p>
    <w:p w:rsidR="00E969A1" w:rsidRPr="00D33A00" w:rsidRDefault="0051089B" w:rsidP="001C673C">
      <w:pPr>
        <w:spacing w:line="360" w:lineRule="auto"/>
        <w:ind w:left="720"/>
        <w:rPr>
          <w:rFonts w:asciiTheme="majorBidi" w:hAnsiTheme="majorBidi" w:cstheme="majorBidi"/>
          <w:sz w:val="24"/>
          <w:szCs w:val="24"/>
        </w:rPr>
      </w:pPr>
      <w:r w:rsidRPr="00131B16">
        <w:rPr>
          <w:rFonts w:asciiTheme="majorBidi" w:hAnsiTheme="majorBidi" w:cstheme="majorBidi"/>
          <w:i/>
          <w:iCs/>
          <w:sz w:val="24"/>
          <w:szCs w:val="24"/>
        </w:rPr>
        <w:t>[If] someone is diagnosed with type 2 diabetes and their BMI is 35 or over then they should be offered an early, rapid assessment for weight loss surgery…. There is an initial cost of around £6,000 in the short term, but preventing the long-term complications of diabetes is great for the individual and will save the NHS money</w:t>
      </w:r>
      <w:r w:rsidR="00D33A00">
        <w:rPr>
          <w:rFonts w:asciiTheme="majorBidi" w:hAnsiTheme="majorBidi" w:cstheme="majorBidi"/>
          <w:i/>
          <w:iCs/>
          <w:sz w:val="24"/>
          <w:szCs w:val="24"/>
        </w:rPr>
        <w:t xml:space="preserve">. </w:t>
      </w:r>
      <w:r w:rsidR="00D33A00">
        <w:rPr>
          <w:rFonts w:asciiTheme="majorBidi" w:hAnsiTheme="majorBidi" w:cstheme="majorBidi"/>
          <w:sz w:val="24"/>
          <w:szCs w:val="24"/>
        </w:rPr>
        <w:t>(NICE 2014)</w:t>
      </w:r>
    </w:p>
    <w:p w:rsidR="00A5430F" w:rsidRDefault="001C673C" w:rsidP="00002C60">
      <w:pPr>
        <w:spacing w:line="360" w:lineRule="auto"/>
        <w:rPr>
          <w:rFonts w:asciiTheme="majorBidi" w:hAnsiTheme="majorBidi" w:cstheme="majorBidi"/>
          <w:sz w:val="24"/>
          <w:szCs w:val="24"/>
        </w:rPr>
      </w:pPr>
      <w:r>
        <w:rPr>
          <w:rFonts w:asciiTheme="majorBidi" w:hAnsiTheme="majorBidi" w:cstheme="majorBidi"/>
          <w:sz w:val="24"/>
          <w:szCs w:val="24"/>
        </w:rPr>
        <w:t>Yet</w:t>
      </w:r>
      <w:r w:rsidR="001E6939">
        <w:rPr>
          <w:rFonts w:asciiTheme="majorBidi" w:hAnsiTheme="majorBidi" w:cstheme="majorBidi"/>
          <w:sz w:val="24"/>
          <w:szCs w:val="24"/>
        </w:rPr>
        <w:t xml:space="preserve"> </w:t>
      </w:r>
      <w:r w:rsidR="00506D31">
        <w:rPr>
          <w:rFonts w:asciiTheme="majorBidi" w:hAnsiTheme="majorBidi" w:cstheme="majorBidi"/>
          <w:sz w:val="24"/>
          <w:szCs w:val="24"/>
        </w:rPr>
        <w:t>EBPM</w:t>
      </w:r>
      <w:r>
        <w:rPr>
          <w:rFonts w:asciiTheme="majorBidi" w:hAnsiTheme="majorBidi" w:cstheme="majorBidi"/>
          <w:sz w:val="24"/>
          <w:szCs w:val="24"/>
        </w:rPr>
        <w:t xml:space="preserve">, for those more </w:t>
      </w:r>
      <w:r w:rsidR="001E6939">
        <w:rPr>
          <w:rFonts w:asciiTheme="majorBidi" w:hAnsiTheme="majorBidi" w:cstheme="majorBidi"/>
          <w:sz w:val="24"/>
          <w:szCs w:val="24"/>
        </w:rPr>
        <w:t>sceptical or concerned</w:t>
      </w:r>
      <w:r w:rsidR="008E3FE7">
        <w:rPr>
          <w:rFonts w:asciiTheme="majorBidi" w:hAnsiTheme="majorBidi" w:cstheme="majorBidi"/>
          <w:sz w:val="24"/>
          <w:szCs w:val="24"/>
        </w:rPr>
        <w:t xml:space="preserve"> about bariatric surgery</w:t>
      </w:r>
      <w:r w:rsidR="001E6939">
        <w:rPr>
          <w:rFonts w:asciiTheme="majorBidi" w:hAnsiTheme="majorBidi" w:cstheme="majorBidi"/>
          <w:sz w:val="24"/>
          <w:szCs w:val="24"/>
        </w:rPr>
        <w:t xml:space="preserve">, also offers the main means by which they can push back against </w:t>
      </w:r>
      <w:r w:rsidR="0012460B">
        <w:rPr>
          <w:rFonts w:asciiTheme="majorBidi" w:hAnsiTheme="majorBidi" w:cstheme="majorBidi"/>
          <w:sz w:val="24"/>
          <w:szCs w:val="24"/>
        </w:rPr>
        <w:t>these disciplining efforts.</w:t>
      </w:r>
      <w:r w:rsidR="00002C60">
        <w:rPr>
          <w:rFonts w:asciiTheme="majorBidi" w:hAnsiTheme="majorBidi" w:cstheme="majorBidi"/>
          <w:sz w:val="24"/>
          <w:szCs w:val="24"/>
        </w:rPr>
        <w:t xml:space="preserve"> The key here is that evidence does not always point in one direction in relation to such a complex issue—there are different bodies of criss-crossing evidence that can be used to justify quite different courses of action. For example, in explaining the lack of concerted follow-up and action, o</w:t>
      </w:r>
      <w:r w:rsidR="00834EA0">
        <w:rPr>
          <w:rFonts w:asciiTheme="majorBidi" w:hAnsiTheme="majorBidi" w:cstheme="majorBidi"/>
          <w:sz w:val="24"/>
          <w:szCs w:val="24"/>
        </w:rPr>
        <w:t xml:space="preserve">ne clinical </w:t>
      </w:r>
      <w:r w:rsidR="00002C60">
        <w:rPr>
          <w:rFonts w:asciiTheme="majorBidi" w:hAnsiTheme="majorBidi" w:cstheme="majorBidi"/>
          <w:sz w:val="24"/>
          <w:szCs w:val="24"/>
        </w:rPr>
        <w:t>researcher</w:t>
      </w:r>
      <w:r w:rsidR="00834EA0">
        <w:rPr>
          <w:rFonts w:asciiTheme="majorBidi" w:hAnsiTheme="majorBidi" w:cstheme="majorBidi"/>
          <w:sz w:val="24"/>
          <w:szCs w:val="24"/>
        </w:rPr>
        <w:t xml:space="preserve"> complained that the focus on minor silos like the co</w:t>
      </w:r>
      <w:r w:rsidR="00A5430F">
        <w:rPr>
          <w:rFonts w:asciiTheme="majorBidi" w:hAnsiTheme="majorBidi" w:cstheme="majorBidi"/>
          <w:sz w:val="24"/>
          <w:szCs w:val="24"/>
        </w:rPr>
        <w:t>st-effectiveness of bariat</w:t>
      </w:r>
      <w:r w:rsidR="00834EA0">
        <w:rPr>
          <w:rFonts w:asciiTheme="majorBidi" w:hAnsiTheme="majorBidi" w:cstheme="majorBidi"/>
          <w:sz w:val="24"/>
          <w:szCs w:val="24"/>
        </w:rPr>
        <w:t>ric surgery</w:t>
      </w:r>
      <w:r w:rsidR="00002C60">
        <w:rPr>
          <w:rFonts w:asciiTheme="majorBidi" w:hAnsiTheme="majorBidi" w:cstheme="majorBidi"/>
          <w:sz w:val="24"/>
          <w:szCs w:val="24"/>
        </w:rPr>
        <w:t xml:space="preserve"> </w:t>
      </w:r>
      <w:r w:rsidR="00834EA0">
        <w:rPr>
          <w:rFonts w:asciiTheme="majorBidi" w:hAnsiTheme="majorBidi" w:cstheme="majorBidi"/>
          <w:sz w:val="24"/>
          <w:szCs w:val="24"/>
        </w:rPr>
        <w:t xml:space="preserve">came at the expense of comprehensive </w:t>
      </w:r>
      <w:r w:rsidR="00002C60">
        <w:rPr>
          <w:rFonts w:asciiTheme="majorBidi" w:hAnsiTheme="majorBidi" w:cstheme="majorBidi"/>
          <w:sz w:val="24"/>
          <w:szCs w:val="24"/>
        </w:rPr>
        <w:t xml:space="preserve">evidence-based </w:t>
      </w:r>
      <w:r w:rsidR="00A5430F">
        <w:rPr>
          <w:rFonts w:asciiTheme="majorBidi" w:hAnsiTheme="majorBidi" w:cstheme="majorBidi"/>
          <w:sz w:val="24"/>
          <w:szCs w:val="24"/>
        </w:rPr>
        <w:t>policy to tackle obesity:</w:t>
      </w:r>
    </w:p>
    <w:p w:rsidR="00A5430F" w:rsidRPr="00741CCB" w:rsidRDefault="00A5430F" w:rsidP="00A5430F">
      <w:pPr>
        <w:spacing w:line="360" w:lineRule="auto"/>
        <w:ind w:left="720"/>
        <w:rPr>
          <w:rFonts w:asciiTheme="majorBidi" w:hAnsiTheme="majorBidi" w:cstheme="majorBidi"/>
          <w:i/>
          <w:iCs/>
          <w:sz w:val="24"/>
          <w:szCs w:val="24"/>
        </w:rPr>
      </w:pPr>
      <w:r w:rsidRPr="00741CCB">
        <w:rPr>
          <w:rFonts w:asciiTheme="majorBidi" w:hAnsiTheme="majorBidi" w:cstheme="majorBidi"/>
          <w:i/>
          <w:iCs/>
          <w:sz w:val="24"/>
          <w:szCs w:val="24"/>
        </w:rPr>
        <w:t>Within the field of obesity there are people who concentrate on genetics of obesity, there are others that concentrate on bariatric surgery, there are others that concentrate on the neuro-endocrinology of obesity, and then there are others who do cost-benefit analysis on different treatments but actually</w:t>
      </w:r>
      <w:r w:rsidR="008B3CB3">
        <w:rPr>
          <w:rFonts w:asciiTheme="majorBidi" w:hAnsiTheme="majorBidi" w:cstheme="majorBidi"/>
          <w:i/>
          <w:iCs/>
          <w:sz w:val="24"/>
          <w:szCs w:val="24"/>
        </w:rPr>
        <w:t xml:space="preserve"> there is no joined up thinking (Interview with physician, June 2012).</w:t>
      </w:r>
    </w:p>
    <w:p w:rsidR="00AE0BCF" w:rsidRDefault="00AE0BCF" w:rsidP="00002C60">
      <w:pPr>
        <w:spacing w:line="360" w:lineRule="auto"/>
        <w:rPr>
          <w:rFonts w:asciiTheme="majorBidi" w:hAnsiTheme="majorBidi" w:cstheme="majorBidi"/>
          <w:sz w:val="24"/>
          <w:szCs w:val="24"/>
        </w:rPr>
      </w:pPr>
      <w:r>
        <w:rPr>
          <w:rFonts w:asciiTheme="majorBidi" w:hAnsiTheme="majorBidi" w:cstheme="majorBidi"/>
          <w:sz w:val="24"/>
          <w:szCs w:val="24"/>
        </w:rPr>
        <w:lastRenderedPageBreak/>
        <w:t>A</w:t>
      </w:r>
      <w:r w:rsidR="00002C60">
        <w:rPr>
          <w:rFonts w:asciiTheme="majorBidi" w:hAnsiTheme="majorBidi" w:cstheme="majorBidi"/>
          <w:sz w:val="24"/>
          <w:szCs w:val="24"/>
        </w:rPr>
        <w:t xml:space="preserve"> public health researcher</w:t>
      </w:r>
      <w:r>
        <w:rPr>
          <w:rFonts w:asciiTheme="majorBidi" w:hAnsiTheme="majorBidi" w:cstheme="majorBidi"/>
          <w:sz w:val="24"/>
          <w:szCs w:val="24"/>
        </w:rPr>
        <w:t xml:space="preserve"> </w:t>
      </w:r>
      <w:r w:rsidR="00002C60">
        <w:rPr>
          <w:rFonts w:asciiTheme="majorBidi" w:hAnsiTheme="majorBidi" w:cstheme="majorBidi"/>
          <w:sz w:val="24"/>
          <w:szCs w:val="24"/>
        </w:rPr>
        <w:t>made a similar comment</w:t>
      </w:r>
      <w:r>
        <w:rPr>
          <w:rFonts w:asciiTheme="majorBidi" w:hAnsiTheme="majorBidi" w:cstheme="majorBidi"/>
          <w:sz w:val="24"/>
          <w:szCs w:val="24"/>
        </w:rPr>
        <w:t xml:space="preserve"> in an </w:t>
      </w:r>
      <w:r w:rsidRPr="00002C60">
        <w:rPr>
          <w:rFonts w:asciiTheme="majorBidi" w:hAnsiTheme="majorBidi" w:cstheme="majorBidi"/>
          <w:i/>
          <w:iCs/>
          <w:sz w:val="24"/>
          <w:szCs w:val="24"/>
        </w:rPr>
        <w:t xml:space="preserve">Observer </w:t>
      </w:r>
      <w:r w:rsidR="00002C60">
        <w:rPr>
          <w:rFonts w:asciiTheme="majorBidi" w:hAnsiTheme="majorBidi" w:cstheme="majorBidi"/>
          <w:sz w:val="24"/>
          <w:szCs w:val="24"/>
        </w:rPr>
        <w:t>story about</w:t>
      </w:r>
      <w:r>
        <w:rPr>
          <w:rFonts w:asciiTheme="majorBidi" w:hAnsiTheme="majorBidi" w:cstheme="majorBidi"/>
          <w:sz w:val="24"/>
          <w:szCs w:val="24"/>
        </w:rPr>
        <w:t xml:space="preserve"> the roll-out of the 2006 guidelines:</w:t>
      </w:r>
    </w:p>
    <w:p w:rsidR="00AE0BCF" w:rsidRDefault="00AE0BCF" w:rsidP="00AE0BCF">
      <w:pPr>
        <w:spacing w:line="360" w:lineRule="auto"/>
        <w:ind w:left="720"/>
        <w:rPr>
          <w:rFonts w:asciiTheme="majorBidi" w:hAnsiTheme="majorBidi" w:cstheme="majorBidi"/>
          <w:sz w:val="24"/>
          <w:szCs w:val="24"/>
        </w:rPr>
      </w:pPr>
      <w:r w:rsidRPr="00AE0BCF">
        <w:rPr>
          <w:rFonts w:asciiTheme="majorBidi" w:hAnsiTheme="majorBidi" w:cstheme="majorBidi"/>
          <w:i/>
          <w:iCs/>
          <w:sz w:val="24"/>
          <w:szCs w:val="24"/>
        </w:rPr>
        <w:t>We are medicalising something that is actually to do with how we live as a society. People become overweight because of their environment - because we take a car rather than walk - because we spend hours in front of the TV and because we are saturated by a junk food industry. If you take a purely medical approach to this, you start to normalise what is a deeply abnormal state</w:t>
      </w:r>
      <w:r w:rsidR="00CB0051">
        <w:rPr>
          <w:rFonts w:asciiTheme="majorBidi" w:hAnsiTheme="majorBidi" w:cstheme="majorBidi"/>
          <w:i/>
          <w:iCs/>
          <w:sz w:val="24"/>
          <w:szCs w:val="24"/>
        </w:rPr>
        <w:t>.</w:t>
      </w:r>
      <w:r w:rsidR="00CB0051">
        <w:rPr>
          <w:rFonts w:asciiTheme="majorBidi" w:hAnsiTheme="majorBidi" w:cstheme="majorBidi"/>
          <w:sz w:val="24"/>
          <w:szCs w:val="24"/>
        </w:rPr>
        <w:t xml:space="preserve"> (Dr Geof </w:t>
      </w:r>
      <w:proofErr w:type="gramStart"/>
      <w:r w:rsidR="00CB0051">
        <w:rPr>
          <w:rFonts w:asciiTheme="majorBidi" w:hAnsiTheme="majorBidi" w:cstheme="majorBidi"/>
          <w:sz w:val="24"/>
          <w:szCs w:val="24"/>
        </w:rPr>
        <w:t>Rayner  in</w:t>
      </w:r>
      <w:proofErr w:type="gramEnd"/>
      <w:r w:rsidR="00CB0051">
        <w:rPr>
          <w:rFonts w:asciiTheme="majorBidi" w:hAnsiTheme="majorBidi" w:cstheme="majorBidi"/>
          <w:sz w:val="24"/>
          <w:szCs w:val="24"/>
        </w:rPr>
        <w:t xml:space="preserve"> Revill 2006).</w:t>
      </w:r>
    </w:p>
    <w:p w:rsidR="00741CCB" w:rsidRDefault="00002C60" w:rsidP="00002C60">
      <w:pPr>
        <w:spacing w:line="360" w:lineRule="auto"/>
        <w:rPr>
          <w:rFonts w:asciiTheme="majorBidi" w:hAnsiTheme="majorBidi" w:cstheme="majorBidi"/>
          <w:sz w:val="24"/>
          <w:szCs w:val="24"/>
        </w:rPr>
      </w:pPr>
      <w:r>
        <w:rPr>
          <w:rFonts w:asciiTheme="majorBidi" w:hAnsiTheme="majorBidi" w:cstheme="majorBidi"/>
          <w:sz w:val="24"/>
          <w:szCs w:val="24"/>
        </w:rPr>
        <w:t>But reference to EBPM is not just a resource for scientific experts hoping to influence debate. It is also a resource for practitioners at the frontline of service delivery.</w:t>
      </w:r>
      <w:r w:rsidR="00834EA0">
        <w:rPr>
          <w:rFonts w:asciiTheme="majorBidi" w:hAnsiTheme="majorBidi" w:cstheme="majorBidi"/>
          <w:sz w:val="24"/>
          <w:szCs w:val="24"/>
        </w:rPr>
        <w:t xml:space="preserve"> </w:t>
      </w:r>
      <w:r>
        <w:rPr>
          <w:rFonts w:asciiTheme="majorBidi" w:hAnsiTheme="majorBidi" w:cstheme="majorBidi"/>
          <w:sz w:val="24"/>
          <w:szCs w:val="24"/>
        </w:rPr>
        <w:t>F</w:t>
      </w:r>
      <w:r w:rsidR="00741CCB">
        <w:rPr>
          <w:rFonts w:asciiTheme="majorBidi" w:hAnsiTheme="majorBidi" w:cstheme="majorBidi"/>
          <w:sz w:val="24"/>
          <w:szCs w:val="24"/>
        </w:rPr>
        <w:t xml:space="preserve">or </w:t>
      </w:r>
      <w:r w:rsidR="00834EA0">
        <w:rPr>
          <w:rFonts w:asciiTheme="majorBidi" w:hAnsiTheme="majorBidi" w:cstheme="majorBidi"/>
          <w:sz w:val="24"/>
          <w:szCs w:val="24"/>
        </w:rPr>
        <w:t>G</w:t>
      </w:r>
      <w:r w:rsidR="0012460B">
        <w:rPr>
          <w:rFonts w:asciiTheme="majorBidi" w:hAnsiTheme="majorBidi" w:cstheme="majorBidi"/>
          <w:sz w:val="24"/>
          <w:szCs w:val="24"/>
        </w:rPr>
        <w:t>eneral Practitioners</w:t>
      </w:r>
      <w:r>
        <w:rPr>
          <w:rFonts w:asciiTheme="majorBidi" w:hAnsiTheme="majorBidi" w:cstheme="majorBidi"/>
          <w:sz w:val="24"/>
          <w:szCs w:val="24"/>
        </w:rPr>
        <w:t>, for instance</w:t>
      </w:r>
      <w:r w:rsidR="00741CCB">
        <w:rPr>
          <w:rFonts w:asciiTheme="majorBidi" w:hAnsiTheme="majorBidi" w:cstheme="majorBidi"/>
          <w:sz w:val="24"/>
          <w:szCs w:val="24"/>
        </w:rPr>
        <w:t xml:space="preserve">, the question is about what evidence is relevant </w:t>
      </w:r>
      <w:r w:rsidR="0012460B">
        <w:rPr>
          <w:rFonts w:asciiTheme="majorBidi" w:hAnsiTheme="majorBidi" w:cstheme="majorBidi"/>
          <w:sz w:val="24"/>
          <w:szCs w:val="24"/>
        </w:rPr>
        <w:t>in the context of clinical practic</w:t>
      </w:r>
      <w:r w:rsidR="00A5430F">
        <w:rPr>
          <w:rFonts w:asciiTheme="majorBidi" w:hAnsiTheme="majorBidi" w:cstheme="majorBidi"/>
          <w:sz w:val="24"/>
          <w:szCs w:val="24"/>
        </w:rPr>
        <w:t>e where p</w:t>
      </w:r>
      <w:r w:rsidR="00741CCB">
        <w:rPr>
          <w:rFonts w:asciiTheme="majorBidi" w:hAnsiTheme="majorBidi" w:cstheme="majorBidi"/>
          <w:sz w:val="24"/>
          <w:szCs w:val="24"/>
        </w:rPr>
        <w:t>atients present</w:t>
      </w:r>
      <w:r w:rsidR="00A5430F">
        <w:rPr>
          <w:rFonts w:asciiTheme="majorBidi" w:hAnsiTheme="majorBidi" w:cstheme="majorBidi"/>
          <w:sz w:val="24"/>
          <w:szCs w:val="24"/>
        </w:rPr>
        <w:t xml:space="preserve"> with a complex range of conditions</w:t>
      </w:r>
      <w:r w:rsidR="001D4FF5">
        <w:rPr>
          <w:rFonts w:asciiTheme="majorBidi" w:hAnsiTheme="majorBidi" w:cstheme="majorBidi"/>
          <w:sz w:val="24"/>
          <w:szCs w:val="24"/>
        </w:rPr>
        <w:t>. T</w:t>
      </w:r>
      <w:r w:rsidR="00741CCB">
        <w:rPr>
          <w:rFonts w:asciiTheme="majorBidi" w:hAnsiTheme="majorBidi" w:cstheme="majorBidi"/>
          <w:sz w:val="24"/>
          <w:szCs w:val="24"/>
        </w:rPr>
        <w:t>here is the</w:t>
      </w:r>
      <w:r>
        <w:rPr>
          <w:rFonts w:asciiTheme="majorBidi" w:hAnsiTheme="majorBidi" w:cstheme="majorBidi"/>
          <w:sz w:val="24"/>
          <w:szCs w:val="24"/>
        </w:rPr>
        <w:t xml:space="preserve"> </w:t>
      </w:r>
      <w:r w:rsidR="001D4FF5">
        <w:rPr>
          <w:rFonts w:asciiTheme="majorBidi" w:hAnsiTheme="majorBidi" w:cstheme="majorBidi"/>
          <w:sz w:val="24"/>
          <w:szCs w:val="24"/>
        </w:rPr>
        <w:t>evidence</w:t>
      </w:r>
      <w:r w:rsidR="00741CCB">
        <w:rPr>
          <w:rFonts w:asciiTheme="majorBidi" w:hAnsiTheme="majorBidi" w:cstheme="majorBidi"/>
          <w:sz w:val="24"/>
          <w:szCs w:val="24"/>
        </w:rPr>
        <w:t xml:space="preserve"> against which NICE guidelines are directed </w:t>
      </w:r>
      <w:r w:rsidR="001D4FF5">
        <w:rPr>
          <w:rFonts w:asciiTheme="majorBidi" w:hAnsiTheme="majorBidi" w:cstheme="majorBidi"/>
          <w:sz w:val="24"/>
          <w:szCs w:val="24"/>
        </w:rPr>
        <w:t xml:space="preserve">but </w:t>
      </w:r>
      <w:r>
        <w:rPr>
          <w:rFonts w:asciiTheme="majorBidi" w:hAnsiTheme="majorBidi" w:cstheme="majorBidi"/>
          <w:sz w:val="24"/>
          <w:szCs w:val="24"/>
        </w:rPr>
        <w:t xml:space="preserve">also </w:t>
      </w:r>
      <w:r w:rsidR="001D4FF5">
        <w:rPr>
          <w:rFonts w:asciiTheme="majorBidi" w:hAnsiTheme="majorBidi" w:cstheme="majorBidi"/>
          <w:sz w:val="24"/>
          <w:szCs w:val="24"/>
        </w:rPr>
        <w:t xml:space="preserve">the </w:t>
      </w:r>
      <w:r>
        <w:rPr>
          <w:rFonts w:asciiTheme="majorBidi" w:hAnsiTheme="majorBidi" w:cstheme="majorBidi"/>
          <w:sz w:val="24"/>
          <w:szCs w:val="24"/>
        </w:rPr>
        <w:t>separate body of</w:t>
      </w:r>
      <w:r w:rsidR="001D4FF5">
        <w:rPr>
          <w:rFonts w:asciiTheme="majorBidi" w:hAnsiTheme="majorBidi" w:cstheme="majorBidi"/>
          <w:sz w:val="24"/>
          <w:szCs w:val="24"/>
        </w:rPr>
        <w:t xml:space="preserve"> evidence</w:t>
      </w:r>
      <w:r w:rsidR="00741CCB">
        <w:rPr>
          <w:rFonts w:asciiTheme="majorBidi" w:hAnsiTheme="majorBidi" w:cstheme="majorBidi"/>
          <w:sz w:val="24"/>
          <w:szCs w:val="24"/>
        </w:rPr>
        <w:t xml:space="preserve"> against which their own practice is benchmarked – the Quality and Outcomes Framework or</w:t>
      </w:r>
      <w:r w:rsidR="004A3E10">
        <w:rPr>
          <w:rFonts w:asciiTheme="majorBidi" w:hAnsiTheme="majorBidi" w:cstheme="majorBidi"/>
          <w:sz w:val="24"/>
          <w:szCs w:val="24"/>
        </w:rPr>
        <w:t xml:space="preserve"> QOF. The point is that, because of the familiar barriers to joined-up thinking in implementation and service delivery, the incentives promoted by the QOF and the details of NICE’s guidance</w:t>
      </w:r>
      <w:r w:rsidR="00741CCB">
        <w:rPr>
          <w:rFonts w:asciiTheme="majorBidi" w:hAnsiTheme="majorBidi" w:cstheme="majorBidi"/>
          <w:sz w:val="24"/>
          <w:szCs w:val="24"/>
        </w:rPr>
        <w:t xml:space="preserve"> worked at cross-purposes. </w:t>
      </w:r>
      <w:r w:rsidR="0012460B">
        <w:rPr>
          <w:rFonts w:asciiTheme="majorBidi" w:hAnsiTheme="majorBidi" w:cstheme="majorBidi"/>
          <w:sz w:val="24"/>
          <w:szCs w:val="24"/>
        </w:rPr>
        <w:t>One</w:t>
      </w:r>
      <w:r w:rsidR="00741CCB">
        <w:rPr>
          <w:rFonts w:asciiTheme="majorBidi" w:hAnsiTheme="majorBidi" w:cstheme="majorBidi"/>
          <w:sz w:val="24"/>
          <w:szCs w:val="24"/>
        </w:rPr>
        <w:t xml:space="preserve"> physician, exasperated by this conflict, explained it thus</w:t>
      </w:r>
      <w:r w:rsidR="0012460B">
        <w:rPr>
          <w:rFonts w:asciiTheme="majorBidi" w:hAnsiTheme="majorBidi" w:cstheme="majorBidi"/>
          <w:sz w:val="24"/>
          <w:szCs w:val="24"/>
        </w:rPr>
        <w:t>:</w:t>
      </w:r>
    </w:p>
    <w:p w:rsidR="004318F3" w:rsidRPr="00741CCB" w:rsidRDefault="00741CCB" w:rsidP="00741CCB">
      <w:pPr>
        <w:spacing w:line="360" w:lineRule="auto"/>
        <w:ind w:left="720"/>
        <w:rPr>
          <w:rFonts w:asciiTheme="majorBidi" w:hAnsiTheme="majorBidi" w:cstheme="majorBidi"/>
          <w:i/>
          <w:iCs/>
          <w:sz w:val="24"/>
          <w:szCs w:val="24"/>
        </w:rPr>
      </w:pPr>
      <w:r w:rsidRPr="00741CCB">
        <w:rPr>
          <w:rFonts w:asciiTheme="majorBidi" w:hAnsiTheme="majorBidi" w:cstheme="majorBidi"/>
          <w:i/>
          <w:iCs/>
          <w:sz w:val="24"/>
          <w:szCs w:val="24"/>
        </w:rPr>
        <w:t>The QOF at the moment for me as a GP is that I'm incentivized to manage my patients extremely well. I get paid based on the evidence, on the statistics, on how well I'm managing my patients' blood pressure. For obesity, I'm given an incentive to count the number of fat people on my list, and then do absolutely nothing with that list of fat people, except a year later I weigh them again to make sure they're still fat enough to stay on my lis</w:t>
      </w:r>
      <w:r w:rsidR="008B3CB3">
        <w:rPr>
          <w:rFonts w:asciiTheme="majorBidi" w:hAnsiTheme="majorBidi" w:cstheme="majorBidi"/>
          <w:i/>
          <w:iCs/>
          <w:sz w:val="24"/>
          <w:szCs w:val="24"/>
        </w:rPr>
        <w:t>t so I keep getting paid for it (Interview with physician, March 2012)</w:t>
      </w:r>
      <w:r w:rsidRPr="00741CCB">
        <w:rPr>
          <w:rFonts w:asciiTheme="majorBidi" w:hAnsiTheme="majorBidi" w:cstheme="majorBidi"/>
          <w:i/>
          <w:iCs/>
          <w:sz w:val="24"/>
          <w:szCs w:val="24"/>
        </w:rPr>
        <w:t xml:space="preserve"> </w:t>
      </w:r>
      <w:r w:rsidR="0012460B" w:rsidRPr="00741CCB">
        <w:rPr>
          <w:rFonts w:asciiTheme="majorBidi" w:hAnsiTheme="majorBidi" w:cstheme="majorBidi"/>
          <w:i/>
          <w:iCs/>
          <w:sz w:val="24"/>
          <w:szCs w:val="24"/>
        </w:rPr>
        <w:t xml:space="preserve"> </w:t>
      </w:r>
    </w:p>
    <w:p w:rsidR="0012460B" w:rsidRDefault="00741CCB" w:rsidP="008B3CB3">
      <w:pPr>
        <w:spacing w:line="360" w:lineRule="auto"/>
        <w:rPr>
          <w:rFonts w:asciiTheme="majorBidi" w:hAnsiTheme="majorBidi" w:cstheme="majorBidi"/>
          <w:sz w:val="24"/>
          <w:szCs w:val="24"/>
        </w:rPr>
      </w:pPr>
      <w:r>
        <w:rPr>
          <w:rFonts w:asciiTheme="majorBidi" w:hAnsiTheme="majorBidi" w:cstheme="majorBidi"/>
          <w:sz w:val="24"/>
          <w:szCs w:val="24"/>
        </w:rPr>
        <w:t>But it is not just that claims to or efforts towards EBPM work at cross purposes in the practice of policy actors. At times, they can be directly conflicting. Indeed, sceptics of bari</w:t>
      </w:r>
      <w:r w:rsidR="001D4FF5">
        <w:rPr>
          <w:rFonts w:asciiTheme="majorBidi" w:hAnsiTheme="majorBidi" w:cstheme="majorBidi"/>
          <w:sz w:val="24"/>
          <w:szCs w:val="24"/>
        </w:rPr>
        <w:t>atric surgery typically make claims</w:t>
      </w:r>
      <w:r>
        <w:rPr>
          <w:rFonts w:asciiTheme="majorBidi" w:hAnsiTheme="majorBidi" w:cstheme="majorBidi"/>
          <w:sz w:val="24"/>
          <w:szCs w:val="24"/>
        </w:rPr>
        <w:t xml:space="preserve"> to EBPM in order to promote alternative courses of action</w:t>
      </w:r>
      <w:r w:rsidR="0012460B">
        <w:rPr>
          <w:rFonts w:asciiTheme="majorBidi" w:hAnsiTheme="majorBidi" w:cstheme="majorBidi"/>
          <w:sz w:val="24"/>
          <w:szCs w:val="24"/>
        </w:rPr>
        <w:t xml:space="preserve">. In one rather strange twist, for instance, </w:t>
      </w:r>
      <w:r w:rsidR="008B3CB3">
        <w:rPr>
          <w:rFonts w:asciiTheme="majorBidi" w:hAnsiTheme="majorBidi" w:cstheme="majorBidi"/>
          <w:sz w:val="24"/>
          <w:szCs w:val="24"/>
        </w:rPr>
        <w:t>a</w:t>
      </w:r>
      <w:r w:rsidR="0012460B">
        <w:rPr>
          <w:rFonts w:asciiTheme="majorBidi" w:hAnsiTheme="majorBidi" w:cstheme="majorBidi"/>
          <w:sz w:val="24"/>
          <w:szCs w:val="24"/>
        </w:rPr>
        <w:t xml:space="preserve"> </w:t>
      </w:r>
      <w:r w:rsidR="00AC0729">
        <w:rPr>
          <w:rFonts w:asciiTheme="majorBidi" w:hAnsiTheme="majorBidi" w:cstheme="majorBidi"/>
          <w:sz w:val="24"/>
          <w:szCs w:val="24"/>
        </w:rPr>
        <w:t xml:space="preserve">report of the </w:t>
      </w:r>
      <w:r w:rsidR="0012460B">
        <w:rPr>
          <w:rFonts w:asciiTheme="majorBidi" w:hAnsiTheme="majorBidi" w:cstheme="majorBidi"/>
          <w:sz w:val="24"/>
          <w:szCs w:val="24"/>
        </w:rPr>
        <w:t>Select Committee on Health—persuaded by advocacy from leading public health experts—invoked NICE</w:t>
      </w:r>
      <w:r w:rsidR="004318F3">
        <w:rPr>
          <w:rFonts w:asciiTheme="majorBidi" w:hAnsiTheme="majorBidi" w:cstheme="majorBidi"/>
          <w:sz w:val="24"/>
          <w:szCs w:val="24"/>
        </w:rPr>
        <w:t xml:space="preserve"> as an </w:t>
      </w:r>
      <w:r w:rsidR="00F577B3">
        <w:rPr>
          <w:rFonts w:asciiTheme="majorBidi" w:hAnsiTheme="majorBidi" w:cstheme="majorBidi"/>
          <w:sz w:val="24"/>
          <w:szCs w:val="24"/>
        </w:rPr>
        <w:t xml:space="preserve">evidence-based </w:t>
      </w:r>
      <w:r w:rsidR="004318F3">
        <w:rPr>
          <w:rFonts w:asciiTheme="majorBidi" w:hAnsiTheme="majorBidi" w:cstheme="majorBidi"/>
          <w:sz w:val="24"/>
          <w:szCs w:val="24"/>
        </w:rPr>
        <w:t>authority in order to</w:t>
      </w:r>
      <w:r w:rsidR="00F577B3">
        <w:rPr>
          <w:rFonts w:asciiTheme="majorBidi" w:hAnsiTheme="majorBidi" w:cstheme="majorBidi"/>
          <w:sz w:val="24"/>
          <w:szCs w:val="24"/>
        </w:rPr>
        <w:t xml:space="preserve"> actually</w:t>
      </w:r>
      <w:r w:rsidR="004318F3">
        <w:rPr>
          <w:rFonts w:asciiTheme="majorBidi" w:hAnsiTheme="majorBidi" w:cstheme="majorBidi"/>
          <w:sz w:val="24"/>
          <w:szCs w:val="24"/>
        </w:rPr>
        <w:t xml:space="preserve"> </w:t>
      </w:r>
      <w:r w:rsidR="004318F3" w:rsidRPr="00F577B3">
        <w:rPr>
          <w:rFonts w:asciiTheme="majorBidi" w:hAnsiTheme="majorBidi" w:cstheme="majorBidi"/>
          <w:i/>
          <w:iCs/>
          <w:sz w:val="24"/>
          <w:szCs w:val="24"/>
        </w:rPr>
        <w:t>criticise</w:t>
      </w:r>
      <w:r w:rsidR="004318F3">
        <w:rPr>
          <w:rFonts w:asciiTheme="majorBidi" w:hAnsiTheme="majorBidi" w:cstheme="majorBidi"/>
          <w:sz w:val="24"/>
          <w:szCs w:val="24"/>
        </w:rPr>
        <w:t xml:space="preserve"> </w:t>
      </w:r>
      <w:r w:rsidR="00AC0729">
        <w:rPr>
          <w:rFonts w:asciiTheme="majorBidi" w:hAnsiTheme="majorBidi" w:cstheme="majorBidi"/>
          <w:sz w:val="24"/>
          <w:szCs w:val="24"/>
        </w:rPr>
        <w:t xml:space="preserve">existing </w:t>
      </w:r>
      <w:r w:rsidR="004318F3">
        <w:rPr>
          <w:rFonts w:asciiTheme="majorBidi" w:hAnsiTheme="majorBidi" w:cstheme="majorBidi"/>
          <w:sz w:val="24"/>
          <w:szCs w:val="24"/>
        </w:rPr>
        <w:t>NHS expenditure on bariatric surgery. One of its key recommendations explained:</w:t>
      </w:r>
    </w:p>
    <w:p w:rsidR="004318F3" w:rsidRPr="00756C23" w:rsidRDefault="004318F3" w:rsidP="00FD7C42">
      <w:pPr>
        <w:spacing w:line="360" w:lineRule="auto"/>
        <w:ind w:left="720"/>
        <w:rPr>
          <w:rFonts w:asciiTheme="majorBidi" w:hAnsiTheme="majorBidi" w:cstheme="majorBidi"/>
          <w:i/>
          <w:iCs/>
          <w:sz w:val="24"/>
          <w:szCs w:val="24"/>
        </w:rPr>
      </w:pPr>
      <w:r w:rsidRPr="00756C23">
        <w:rPr>
          <w:rFonts w:asciiTheme="majorBidi" w:hAnsiTheme="majorBidi" w:cstheme="majorBidi"/>
          <w:i/>
          <w:iCs/>
          <w:sz w:val="24"/>
          <w:szCs w:val="24"/>
        </w:rPr>
        <w:lastRenderedPageBreak/>
        <w:t>According to Public Health England, there is an unmet population need for support for weight loss and sustaining a healthier weight. NICE have recommended cost-effective interventions in this area and we recommend that these are funded and implemented as a matter of urgency. The Committee regards it as inexplicable and unacceptable that the NHS is now spending more on bariatric surgery for obesity than on a national roll-out of intensive lifestyle intervention programmes that were first shown to cut obesity and prevent diabetes over a decad</w:t>
      </w:r>
      <w:r w:rsidR="00CB0051">
        <w:rPr>
          <w:rFonts w:asciiTheme="majorBidi" w:hAnsiTheme="majorBidi" w:cstheme="majorBidi"/>
          <w:i/>
          <w:iCs/>
          <w:sz w:val="24"/>
          <w:szCs w:val="24"/>
        </w:rPr>
        <w:t xml:space="preserve">e ago. </w:t>
      </w:r>
      <w:proofErr w:type="gramStart"/>
      <w:r w:rsidR="00CB0051">
        <w:rPr>
          <w:rFonts w:asciiTheme="majorBidi" w:hAnsiTheme="majorBidi" w:cstheme="majorBidi"/>
          <w:i/>
          <w:iCs/>
          <w:sz w:val="24"/>
          <w:szCs w:val="24"/>
        </w:rPr>
        <w:t>(H</w:t>
      </w:r>
      <w:r w:rsidR="003C6CDA">
        <w:rPr>
          <w:rFonts w:asciiTheme="majorBidi" w:hAnsiTheme="majorBidi" w:cstheme="majorBidi"/>
          <w:i/>
          <w:iCs/>
          <w:sz w:val="24"/>
          <w:szCs w:val="24"/>
        </w:rPr>
        <w:t>ouse of Commons 2015</w:t>
      </w:r>
      <w:r w:rsidR="00CB0051">
        <w:rPr>
          <w:rFonts w:asciiTheme="majorBidi" w:hAnsiTheme="majorBidi" w:cstheme="majorBidi"/>
          <w:i/>
          <w:iCs/>
          <w:sz w:val="24"/>
          <w:szCs w:val="24"/>
        </w:rPr>
        <w:t>).</w:t>
      </w:r>
      <w:proofErr w:type="gramEnd"/>
    </w:p>
    <w:p w:rsidR="00660699" w:rsidRDefault="00AC0729" w:rsidP="008B3CB3">
      <w:pPr>
        <w:spacing w:line="360" w:lineRule="auto"/>
        <w:rPr>
          <w:rFonts w:asciiTheme="majorBidi" w:hAnsiTheme="majorBidi" w:cstheme="majorBidi"/>
          <w:sz w:val="24"/>
          <w:szCs w:val="24"/>
        </w:rPr>
      </w:pPr>
      <w:r>
        <w:rPr>
          <w:rFonts w:asciiTheme="majorBidi" w:hAnsiTheme="majorBidi" w:cstheme="majorBidi"/>
          <w:sz w:val="24"/>
          <w:szCs w:val="24"/>
        </w:rPr>
        <w:t>The effect is that EBPM—within a context of overwhelming complexity that would thwart any course of truly evidence-based action</w:t>
      </w:r>
      <w:r w:rsidR="00660699">
        <w:rPr>
          <w:rFonts w:asciiTheme="majorBidi" w:hAnsiTheme="majorBidi" w:cstheme="majorBidi"/>
          <w:sz w:val="24"/>
          <w:szCs w:val="24"/>
        </w:rPr>
        <w:t xml:space="preserve">—provides a </w:t>
      </w:r>
      <w:r w:rsidR="00660699" w:rsidRPr="00660699">
        <w:rPr>
          <w:rFonts w:asciiTheme="majorBidi" w:hAnsiTheme="majorBidi" w:cstheme="majorBidi"/>
          <w:i/>
          <w:iCs/>
          <w:sz w:val="24"/>
          <w:szCs w:val="24"/>
        </w:rPr>
        <w:t>principled instrument</w:t>
      </w:r>
      <w:r w:rsidR="00660699">
        <w:rPr>
          <w:rFonts w:asciiTheme="majorBidi" w:hAnsiTheme="majorBidi" w:cstheme="majorBidi"/>
          <w:sz w:val="24"/>
          <w:szCs w:val="24"/>
        </w:rPr>
        <w:t xml:space="preserve"> both for NICE, and for </w:t>
      </w:r>
      <w:r w:rsidR="00741CCB">
        <w:rPr>
          <w:rFonts w:asciiTheme="majorBidi" w:hAnsiTheme="majorBidi" w:cstheme="majorBidi"/>
          <w:sz w:val="24"/>
          <w:szCs w:val="24"/>
        </w:rPr>
        <w:t>the other actors that interact with NICE in this area</w:t>
      </w:r>
      <w:r w:rsidR="008B3CB3">
        <w:rPr>
          <w:rFonts w:asciiTheme="majorBidi" w:hAnsiTheme="majorBidi" w:cstheme="majorBidi"/>
          <w:sz w:val="24"/>
          <w:szCs w:val="24"/>
        </w:rPr>
        <w:t>. It allows all these actors</w:t>
      </w:r>
      <w:r w:rsidR="00660699">
        <w:rPr>
          <w:rFonts w:asciiTheme="majorBidi" w:hAnsiTheme="majorBidi" w:cstheme="majorBidi"/>
          <w:sz w:val="24"/>
          <w:szCs w:val="24"/>
        </w:rPr>
        <w:t xml:space="preserve"> to pursue </w:t>
      </w:r>
      <w:r w:rsidR="001D4FF5">
        <w:rPr>
          <w:rFonts w:asciiTheme="majorBidi" w:hAnsiTheme="majorBidi" w:cstheme="majorBidi"/>
          <w:sz w:val="24"/>
          <w:szCs w:val="24"/>
        </w:rPr>
        <w:t xml:space="preserve">instrumental </w:t>
      </w:r>
      <w:r w:rsidR="00660699">
        <w:rPr>
          <w:rFonts w:asciiTheme="majorBidi" w:hAnsiTheme="majorBidi" w:cstheme="majorBidi"/>
          <w:sz w:val="24"/>
          <w:szCs w:val="24"/>
        </w:rPr>
        <w:t>ends to promote a pragmatic course of action</w:t>
      </w:r>
      <w:r w:rsidR="004A37B4">
        <w:rPr>
          <w:rFonts w:asciiTheme="majorBidi" w:hAnsiTheme="majorBidi" w:cstheme="majorBidi"/>
          <w:sz w:val="24"/>
          <w:szCs w:val="24"/>
        </w:rPr>
        <w:t xml:space="preserve">, </w:t>
      </w:r>
      <w:r w:rsidR="008B3CB3">
        <w:rPr>
          <w:rFonts w:asciiTheme="majorBidi" w:hAnsiTheme="majorBidi" w:cstheme="majorBidi"/>
          <w:sz w:val="24"/>
          <w:szCs w:val="24"/>
        </w:rPr>
        <w:t xml:space="preserve">albeit </w:t>
      </w:r>
      <w:r w:rsidR="004A37B4">
        <w:rPr>
          <w:rFonts w:asciiTheme="majorBidi" w:hAnsiTheme="majorBidi" w:cstheme="majorBidi"/>
          <w:sz w:val="24"/>
          <w:szCs w:val="24"/>
        </w:rPr>
        <w:t>via</w:t>
      </w:r>
      <w:r w:rsidR="00660699">
        <w:rPr>
          <w:rFonts w:asciiTheme="majorBidi" w:hAnsiTheme="majorBidi" w:cstheme="majorBidi"/>
          <w:sz w:val="24"/>
          <w:szCs w:val="24"/>
        </w:rPr>
        <w:t xml:space="preserve"> avowedly </w:t>
      </w:r>
      <w:r w:rsidR="001D4FF5">
        <w:rPr>
          <w:rFonts w:asciiTheme="majorBidi" w:hAnsiTheme="majorBidi" w:cstheme="majorBidi"/>
          <w:sz w:val="24"/>
          <w:szCs w:val="24"/>
        </w:rPr>
        <w:t xml:space="preserve">principled </w:t>
      </w:r>
      <w:r w:rsidR="00660699">
        <w:rPr>
          <w:rFonts w:asciiTheme="majorBidi" w:hAnsiTheme="majorBidi" w:cstheme="majorBidi"/>
          <w:sz w:val="24"/>
          <w:szCs w:val="24"/>
        </w:rPr>
        <w:t>means.</w:t>
      </w:r>
    </w:p>
    <w:p w:rsidR="00741CCB" w:rsidRPr="00660699" w:rsidRDefault="00741CCB" w:rsidP="00741CCB">
      <w:pPr>
        <w:spacing w:line="360" w:lineRule="auto"/>
        <w:rPr>
          <w:rFonts w:asciiTheme="majorBidi" w:hAnsiTheme="majorBidi" w:cstheme="majorBidi"/>
          <w:sz w:val="24"/>
          <w:szCs w:val="24"/>
        </w:rPr>
      </w:pPr>
    </w:p>
    <w:p w:rsidR="00B20347" w:rsidRPr="00074C24" w:rsidRDefault="008778C8" w:rsidP="00077851">
      <w:pPr>
        <w:spacing w:line="360" w:lineRule="auto"/>
        <w:rPr>
          <w:rFonts w:asciiTheme="majorBidi" w:hAnsiTheme="majorBidi" w:cstheme="majorBidi"/>
          <w:sz w:val="24"/>
          <w:szCs w:val="24"/>
        </w:rPr>
      </w:pPr>
      <w:r>
        <w:rPr>
          <w:rFonts w:asciiTheme="majorBidi" w:hAnsiTheme="majorBidi" w:cstheme="majorBidi"/>
          <w:b/>
          <w:bCs/>
          <w:sz w:val="24"/>
          <w:szCs w:val="24"/>
        </w:rPr>
        <w:t xml:space="preserve">The </w:t>
      </w:r>
      <w:r w:rsidR="00077851">
        <w:rPr>
          <w:rFonts w:asciiTheme="majorBidi" w:hAnsiTheme="majorBidi" w:cstheme="majorBidi"/>
          <w:b/>
          <w:bCs/>
          <w:sz w:val="24"/>
          <w:szCs w:val="24"/>
        </w:rPr>
        <w:t>Procedural Function</w:t>
      </w:r>
      <w:r>
        <w:rPr>
          <w:rFonts w:asciiTheme="majorBidi" w:hAnsiTheme="majorBidi" w:cstheme="majorBidi"/>
          <w:b/>
          <w:bCs/>
          <w:sz w:val="24"/>
          <w:szCs w:val="24"/>
        </w:rPr>
        <w:t xml:space="preserve">: </w:t>
      </w:r>
      <w:r w:rsidR="00CB6092">
        <w:rPr>
          <w:rFonts w:asciiTheme="majorBidi" w:hAnsiTheme="majorBidi" w:cstheme="majorBidi"/>
          <w:b/>
          <w:bCs/>
          <w:sz w:val="24"/>
          <w:szCs w:val="24"/>
        </w:rPr>
        <w:t>EBP</w:t>
      </w:r>
      <w:r w:rsidR="001E6939">
        <w:rPr>
          <w:rFonts w:asciiTheme="majorBidi" w:hAnsiTheme="majorBidi" w:cstheme="majorBidi"/>
          <w:b/>
          <w:bCs/>
          <w:sz w:val="24"/>
          <w:szCs w:val="24"/>
        </w:rPr>
        <w:t>M</w:t>
      </w:r>
      <w:r w:rsidR="004764D4" w:rsidRPr="003F1E8D">
        <w:rPr>
          <w:rFonts w:asciiTheme="majorBidi" w:hAnsiTheme="majorBidi" w:cstheme="majorBidi"/>
          <w:b/>
          <w:bCs/>
          <w:sz w:val="24"/>
          <w:szCs w:val="24"/>
        </w:rPr>
        <w:t xml:space="preserve"> as a </w:t>
      </w:r>
      <w:r w:rsidR="00077851">
        <w:rPr>
          <w:rFonts w:asciiTheme="majorBidi" w:hAnsiTheme="majorBidi" w:cstheme="majorBidi"/>
          <w:b/>
          <w:bCs/>
          <w:sz w:val="24"/>
          <w:szCs w:val="24"/>
        </w:rPr>
        <w:t>Secular Faith</w:t>
      </w:r>
    </w:p>
    <w:p w:rsidR="00AE0BCF" w:rsidRDefault="00764B9E" w:rsidP="00AE0BCF">
      <w:pPr>
        <w:spacing w:line="360" w:lineRule="auto"/>
        <w:rPr>
          <w:rFonts w:asciiTheme="majorBidi" w:hAnsiTheme="majorBidi" w:cstheme="majorBidi"/>
          <w:sz w:val="24"/>
          <w:szCs w:val="24"/>
        </w:rPr>
      </w:pPr>
      <w:r>
        <w:rPr>
          <w:rFonts w:asciiTheme="majorBidi" w:hAnsiTheme="majorBidi" w:cstheme="majorBidi"/>
          <w:sz w:val="24"/>
          <w:szCs w:val="24"/>
        </w:rPr>
        <w:t xml:space="preserve">The last point is that bariatric surgery entails contestation over values and over what counts as knowledge. It is an invasive and radical procedure that fundamentally alters the way in which individuals experience eating and interact with food. This necessarily invokes value judgments about the appropriateness of the intervention, particularly in the case of adolescents. </w:t>
      </w:r>
      <w:r w:rsidR="00783278">
        <w:rPr>
          <w:rFonts w:asciiTheme="majorBidi" w:hAnsiTheme="majorBidi" w:cstheme="majorBidi"/>
          <w:sz w:val="24"/>
          <w:szCs w:val="24"/>
        </w:rPr>
        <w:t xml:space="preserve">Claims about the evidence cannot be so easily disentangled from these value judgments. </w:t>
      </w:r>
      <w:r w:rsidR="00AE0BCF">
        <w:rPr>
          <w:rFonts w:asciiTheme="majorBidi" w:hAnsiTheme="majorBidi" w:cstheme="majorBidi"/>
          <w:sz w:val="24"/>
          <w:szCs w:val="24"/>
        </w:rPr>
        <w:t>Take, for example, the controversy surrounding the 2006 NICE reassessment which left open the prospect of extending bariatric surgery to children and adolescents (with “psychological maturity”). Those opposed to the notion responded aggressively in their advocacy, discounting any evidentiary basis behind the claims as wishful thinking:</w:t>
      </w:r>
    </w:p>
    <w:p w:rsidR="00AE0BCF" w:rsidRDefault="00AE0BCF" w:rsidP="00AE0BCF">
      <w:pPr>
        <w:spacing w:line="360" w:lineRule="auto"/>
        <w:ind w:left="720"/>
        <w:rPr>
          <w:rFonts w:asciiTheme="majorBidi" w:hAnsiTheme="majorBidi" w:cstheme="majorBidi"/>
          <w:sz w:val="24"/>
          <w:szCs w:val="24"/>
        </w:rPr>
      </w:pPr>
      <w:r w:rsidRPr="00001E98">
        <w:rPr>
          <w:rFonts w:asciiTheme="majorBidi" w:hAnsiTheme="majorBidi" w:cstheme="majorBidi"/>
          <w:i/>
          <w:iCs/>
          <w:sz w:val="24"/>
          <w:szCs w:val="24"/>
        </w:rPr>
        <w:t>These proposals come out of desperation from the medical community because they find it difficult to treat these children. My main concern is that these children will have this procedure done without trying out more natural treatments</w:t>
      </w:r>
      <w:r>
        <w:rPr>
          <w:rFonts w:asciiTheme="majorBidi" w:hAnsiTheme="majorBidi" w:cstheme="majorBidi"/>
          <w:sz w:val="24"/>
          <w:szCs w:val="24"/>
        </w:rPr>
        <w:t xml:space="preserve"> (dietician Paul Sacher quoted in Fricker 2006)</w:t>
      </w:r>
    </w:p>
    <w:p w:rsidR="00002C60" w:rsidRDefault="00002C60" w:rsidP="00002C60">
      <w:pPr>
        <w:spacing w:line="360" w:lineRule="auto"/>
        <w:rPr>
          <w:rFonts w:asciiTheme="majorBidi" w:hAnsiTheme="majorBidi" w:cstheme="majorBidi"/>
          <w:sz w:val="24"/>
          <w:szCs w:val="24"/>
        </w:rPr>
      </w:pPr>
      <w:r>
        <w:rPr>
          <w:rFonts w:asciiTheme="majorBidi" w:hAnsiTheme="majorBidi" w:cstheme="majorBidi"/>
          <w:sz w:val="24"/>
          <w:szCs w:val="24"/>
        </w:rPr>
        <w:t xml:space="preserve">Indeed, a principle claim among sceptics of bariatric surgery is that the supposed evidence base in this case is one rather manufactured by the powerful and well-resourced interests in </w:t>
      </w:r>
      <w:r>
        <w:rPr>
          <w:rFonts w:asciiTheme="majorBidi" w:hAnsiTheme="majorBidi" w:cstheme="majorBidi"/>
          <w:sz w:val="24"/>
          <w:szCs w:val="24"/>
        </w:rPr>
        <w:lastRenderedPageBreak/>
        <w:t>the medical industry. Some critics have argued that the supposedly neutral GDG is in fact riddled with conflicts of interest:</w:t>
      </w:r>
    </w:p>
    <w:p w:rsidR="00002C60" w:rsidRPr="00001E98" w:rsidRDefault="00002C60" w:rsidP="00002C60">
      <w:pPr>
        <w:spacing w:line="360" w:lineRule="auto"/>
        <w:ind w:left="720"/>
        <w:rPr>
          <w:rFonts w:asciiTheme="majorBidi" w:hAnsiTheme="majorBidi" w:cstheme="majorBidi"/>
          <w:sz w:val="24"/>
          <w:szCs w:val="24"/>
        </w:rPr>
      </w:pPr>
      <w:r>
        <w:rPr>
          <w:rFonts w:asciiTheme="majorBidi" w:hAnsiTheme="majorBidi" w:cstheme="majorBidi"/>
          <w:i/>
          <w:iCs/>
          <w:sz w:val="24"/>
          <w:szCs w:val="24"/>
        </w:rPr>
        <w:t>[S]</w:t>
      </w:r>
      <w:r w:rsidRPr="00001E98">
        <w:rPr>
          <w:rFonts w:asciiTheme="majorBidi" w:hAnsiTheme="majorBidi" w:cstheme="majorBidi"/>
          <w:i/>
          <w:iCs/>
          <w:sz w:val="24"/>
          <w:szCs w:val="24"/>
        </w:rPr>
        <w:t xml:space="preserve">ix out of 14 members of this latest panel have conflicts of interest. Four are bariatric surgeons and two are happy customers of bariatric surgery. One of them is Ken, the nice chap I met at the obesity conference, or should that be the </w:t>
      </w:r>
      <w:proofErr w:type="gramStart"/>
      <w:r w:rsidRPr="00001E98">
        <w:rPr>
          <w:rFonts w:asciiTheme="majorBidi" w:hAnsiTheme="majorBidi" w:cstheme="majorBidi"/>
          <w:i/>
          <w:iCs/>
          <w:sz w:val="24"/>
          <w:szCs w:val="24"/>
        </w:rPr>
        <w:t>Nice</w:t>
      </w:r>
      <w:proofErr w:type="gramEnd"/>
      <w:r w:rsidRPr="00001E98">
        <w:rPr>
          <w:rFonts w:asciiTheme="majorBidi" w:hAnsiTheme="majorBidi" w:cstheme="majorBidi"/>
          <w:i/>
          <w:iCs/>
          <w:sz w:val="24"/>
          <w:szCs w:val="24"/>
        </w:rPr>
        <w:t xml:space="preserve"> chap representing the bariatric surgery industry.</w:t>
      </w:r>
      <w:r>
        <w:rPr>
          <w:rFonts w:asciiTheme="majorBidi" w:hAnsiTheme="majorBidi" w:cstheme="majorBidi"/>
          <w:i/>
          <w:iCs/>
          <w:sz w:val="24"/>
          <w:szCs w:val="24"/>
        </w:rPr>
        <w:t xml:space="preserve"> </w:t>
      </w:r>
      <w:r>
        <w:rPr>
          <w:rFonts w:asciiTheme="majorBidi" w:hAnsiTheme="majorBidi" w:cstheme="majorBidi"/>
          <w:sz w:val="24"/>
          <w:szCs w:val="24"/>
        </w:rPr>
        <w:t>(Harcombe, 2014)</w:t>
      </w:r>
    </w:p>
    <w:p w:rsidR="00002C60" w:rsidRDefault="00002C60" w:rsidP="00002C60">
      <w:pPr>
        <w:spacing w:line="360" w:lineRule="auto"/>
        <w:rPr>
          <w:rFonts w:asciiTheme="majorBidi" w:hAnsiTheme="majorBidi" w:cstheme="majorBidi"/>
          <w:sz w:val="24"/>
          <w:szCs w:val="24"/>
        </w:rPr>
      </w:pPr>
      <w:r>
        <w:rPr>
          <w:rFonts w:asciiTheme="majorBidi" w:hAnsiTheme="majorBidi" w:cstheme="majorBidi"/>
          <w:sz w:val="24"/>
          <w:szCs w:val="24"/>
        </w:rPr>
        <w:t>Likewise, while reflecting in an interview, a prominent public health advocate was dismissive of the ‘gold standard’ in EBPM precisely because it required a golden budget to produce such a degree of confidence:</w:t>
      </w:r>
    </w:p>
    <w:p w:rsidR="00002C60" w:rsidRPr="00B31098" w:rsidRDefault="00002C60" w:rsidP="00002C60">
      <w:pPr>
        <w:spacing w:line="360" w:lineRule="auto"/>
        <w:ind w:left="720"/>
        <w:rPr>
          <w:rFonts w:asciiTheme="majorBidi" w:hAnsiTheme="majorBidi" w:cstheme="majorBidi"/>
          <w:i/>
          <w:iCs/>
          <w:sz w:val="24"/>
          <w:szCs w:val="24"/>
        </w:rPr>
      </w:pPr>
      <w:r w:rsidRPr="00B31098">
        <w:rPr>
          <w:rFonts w:asciiTheme="majorBidi" w:hAnsiTheme="majorBidi" w:cstheme="majorBidi"/>
          <w:i/>
          <w:iCs/>
          <w:sz w:val="24"/>
          <w:szCs w:val="24"/>
        </w:rPr>
        <w:t>Randomised controlled trials…who can afford to pay for them? Only the medical and pharmaceutical industries!</w:t>
      </w:r>
      <w:r w:rsidR="008B3CB3">
        <w:rPr>
          <w:rFonts w:asciiTheme="majorBidi" w:hAnsiTheme="majorBidi" w:cstheme="majorBidi"/>
          <w:i/>
          <w:iCs/>
          <w:sz w:val="24"/>
          <w:szCs w:val="24"/>
        </w:rPr>
        <w:t xml:space="preserve"> </w:t>
      </w:r>
      <w:proofErr w:type="gramStart"/>
      <w:r w:rsidR="008B3CB3">
        <w:rPr>
          <w:rFonts w:asciiTheme="majorBidi" w:hAnsiTheme="majorBidi" w:cstheme="majorBidi"/>
          <w:i/>
          <w:iCs/>
          <w:sz w:val="24"/>
          <w:szCs w:val="24"/>
        </w:rPr>
        <w:t>(Interview with health NGO representative, March 2012).</w:t>
      </w:r>
      <w:proofErr w:type="gramEnd"/>
    </w:p>
    <w:p w:rsidR="00783278" w:rsidRDefault="00AE0BCF" w:rsidP="00FD7C42">
      <w:pPr>
        <w:spacing w:line="360" w:lineRule="auto"/>
        <w:rPr>
          <w:rFonts w:asciiTheme="majorBidi" w:hAnsiTheme="majorBidi" w:cstheme="majorBidi"/>
          <w:sz w:val="24"/>
          <w:szCs w:val="24"/>
        </w:rPr>
      </w:pPr>
      <w:r>
        <w:rPr>
          <w:rFonts w:asciiTheme="majorBidi" w:hAnsiTheme="majorBidi" w:cstheme="majorBidi"/>
          <w:sz w:val="24"/>
          <w:szCs w:val="24"/>
        </w:rPr>
        <w:t>P</w:t>
      </w:r>
      <w:r w:rsidR="00764B9E">
        <w:rPr>
          <w:rFonts w:asciiTheme="majorBidi" w:hAnsiTheme="majorBidi" w:cstheme="majorBidi"/>
          <w:sz w:val="24"/>
          <w:szCs w:val="24"/>
        </w:rPr>
        <w:t>erhaps more fundamentally</w:t>
      </w:r>
      <w:r>
        <w:rPr>
          <w:rFonts w:asciiTheme="majorBidi" w:hAnsiTheme="majorBidi" w:cstheme="majorBidi"/>
          <w:sz w:val="24"/>
          <w:szCs w:val="24"/>
        </w:rPr>
        <w:t xml:space="preserve"> still</w:t>
      </w:r>
      <w:r w:rsidR="00002C60">
        <w:rPr>
          <w:rFonts w:asciiTheme="majorBidi" w:hAnsiTheme="majorBidi" w:cstheme="majorBidi"/>
          <w:sz w:val="24"/>
          <w:szCs w:val="24"/>
        </w:rPr>
        <w:t>,</w:t>
      </w:r>
      <w:r>
        <w:rPr>
          <w:rFonts w:asciiTheme="majorBidi" w:hAnsiTheme="majorBidi" w:cstheme="majorBidi"/>
          <w:sz w:val="24"/>
          <w:szCs w:val="24"/>
        </w:rPr>
        <w:t xml:space="preserve"> bariatric surgery</w:t>
      </w:r>
      <w:r w:rsidR="00764B9E">
        <w:rPr>
          <w:rFonts w:asciiTheme="majorBidi" w:hAnsiTheme="majorBidi" w:cstheme="majorBidi"/>
          <w:sz w:val="24"/>
          <w:szCs w:val="24"/>
        </w:rPr>
        <w:t xml:space="preserve"> generates a form of experiential knowledge (from patients and their carers) and professional expertise (from frontline practitioners) that is notoriously difficult to capture in EBPM (see </w:t>
      </w:r>
      <w:r w:rsidR="00EB3E13">
        <w:rPr>
          <w:rFonts w:asciiTheme="majorBidi" w:hAnsiTheme="majorBidi" w:cstheme="majorBidi"/>
          <w:sz w:val="24"/>
          <w:szCs w:val="24"/>
        </w:rPr>
        <w:t>Spyridionidis and Calnan 2011</w:t>
      </w:r>
      <w:r w:rsidR="00764B9E">
        <w:rPr>
          <w:rFonts w:asciiTheme="majorBidi" w:hAnsiTheme="majorBidi" w:cstheme="majorBidi"/>
          <w:sz w:val="24"/>
          <w:szCs w:val="24"/>
        </w:rPr>
        <w:t xml:space="preserve">). </w:t>
      </w:r>
      <w:r w:rsidR="00002C60">
        <w:rPr>
          <w:rFonts w:asciiTheme="majorBidi" w:hAnsiTheme="majorBidi" w:cstheme="majorBidi"/>
          <w:sz w:val="24"/>
          <w:szCs w:val="24"/>
        </w:rPr>
        <w:t xml:space="preserve"> </w:t>
      </w:r>
      <w:r w:rsidR="00F604B5">
        <w:rPr>
          <w:rFonts w:asciiTheme="majorBidi" w:hAnsiTheme="majorBidi" w:cstheme="majorBidi"/>
          <w:sz w:val="24"/>
          <w:szCs w:val="24"/>
        </w:rPr>
        <w:t>T</w:t>
      </w:r>
      <w:r w:rsidR="00002C60">
        <w:rPr>
          <w:rFonts w:asciiTheme="majorBidi" w:hAnsiTheme="majorBidi" w:cstheme="majorBidi"/>
          <w:sz w:val="24"/>
          <w:szCs w:val="24"/>
        </w:rPr>
        <w:t>his</w:t>
      </w:r>
      <w:r w:rsidR="00783278">
        <w:rPr>
          <w:rFonts w:asciiTheme="majorBidi" w:hAnsiTheme="majorBidi" w:cstheme="majorBidi"/>
          <w:sz w:val="24"/>
          <w:szCs w:val="24"/>
        </w:rPr>
        <w:t xml:space="preserve"> practical wisdom associated with experience of the intervention often contradicts the scientific evidence. This knowledge comes in the form of highly emotive narratives about the difficulties and indignities associated with the intervention, particularly the intensity of the physical, social and psychological side effects</w:t>
      </w:r>
      <w:r w:rsidR="009F7115">
        <w:rPr>
          <w:rFonts w:asciiTheme="majorBidi" w:hAnsiTheme="majorBidi" w:cstheme="majorBidi"/>
          <w:sz w:val="24"/>
          <w:szCs w:val="24"/>
        </w:rPr>
        <w:t xml:space="preserve"> (see eg. </w:t>
      </w:r>
      <w:proofErr w:type="gramStart"/>
      <w:r w:rsidR="009F7115">
        <w:rPr>
          <w:rFonts w:asciiTheme="majorBidi" w:hAnsiTheme="majorBidi" w:cstheme="majorBidi"/>
          <w:sz w:val="24"/>
          <w:szCs w:val="24"/>
        </w:rPr>
        <w:t>Goodchild 2015)</w:t>
      </w:r>
      <w:r w:rsidR="00783278">
        <w:rPr>
          <w:rFonts w:asciiTheme="majorBidi" w:hAnsiTheme="majorBidi" w:cstheme="majorBidi"/>
          <w:sz w:val="24"/>
          <w:szCs w:val="24"/>
        </w:rPr>
        <w:t>.</w:t>
      </w:r>
      <w:proofErr w:type="gramEnd"/>
      <w:r w:rsidR="00783278">
        <w:rPr>
          <w:rFonts w:asciiTheme="majorBidi" w:hAnsiTheme="majorBidi" w:cstheme="majorBidi"/>
          <w:sz w:val="24"/>
          <w:szCs w:val="24"/>
        </w:rPr>
        <w:t xml:space="preserve"> </w:t>
      </w:r>
    </w:p>
    <w:p w:rsidR="00AC0729" w:rsidRDefault="00783278" w:rsidP="00F738BE">
      <w:pPr>
        <w:spacing w:line="360" w:lineRule="auto"/>
        <w:rPr>
          <w:rFonts w:asciiTheme="majorBidi" w:hAnsiTheme="majorBidi" w:cstheme="majorBidi"/>
          <w:sz w:val="24"/>
          <w:szCs w:val="24"/>
        </w:rPr>
      </w:pPr>
      <w:r>
        <w:rPr>
          <w:rFonts w:asciiTheme="majorBidi" w:hAnsiTheme="majorBidi" w:cstheme="majorBidi"/>
          <w:sz w:val="24"/>
          <w:szCs w:val="24"/>
        </w:rPr>
        <w:t>In the context of clashing values and incommensurable understandings about what</w:t>
      </w:r>
      <w:r w:rsidR="00F577B3">
        <w:rPr>
          <w:rFonts w:asciiTheme="majorBidi" w:hAnsiTheme="majorBidi" w:cstheme="majorBidi"/>
          <w:sz w:val="24"/>
          <w:szCs w:val="24"/>
        </w:rPr>
        <w:t xml:space="preserve"> constitutes knowledge, NICE officials have</w:t>
      </w:r>
      <w:r>
        <w:rPr>
          <w:rFonts w:asciiTheme="majorBidi" w:hAnsiTheme="majorBidi" w:cstheme="majorBidi"/>
          <w:sz w:val="24"/>
          <w:szCs w:val="24"/>
        </w:rPr>
        <w:t xml:space="preserve"> sought further r</w:t>
      </w:r>
      <w:r w:rsidR="00570C56">
        <w:rPr>
          <w:rFonts w:asciiTheme="majorBidi" w:hAnsiTheme="majorBidi" w:cstheme="majorBidi"/>
          <w:sz w:val="24"/>
          <w:szCs w:val="24"/>
        </w:rPr>
        <w:t>efuge in EBPM to develop guidelines amid this conflict. Notably, however, this has involved a clear expansi</w:t>
      </w:r>
      <w:r w:rsidR="00F738BE">
        <w:rPr>
          <w:rFonts w:asciiTheme="majorBidi" w:hAnsiTheme="majorBidi" w:cstheme="majorBidi"/>
          <w:sz w:val="24"/>
          <w:szCs w:val="24"/>
        </w:rPr>
        <w:t>on</w:t>
      </w:r>
      <w:r w:rsidR="00DF7060">
        <w:rPr>
          <w:rFonts w:asciiTheme="majorBidi" w:hAnsiTheme="majorBidi" w:cstheme="majorBidi"/>
          <w:sz w:val="24"/>
          <w:szCs w:val="24"/>
        </w:rPr>
        <w:t xml:space="preserve"> </w:t>
      </w:r>
      <w:r w:rsidR="000C6E79">
        <w:rPr>
          <w:rFonts w:asciiTheme="majorBidi" w:hAnsiTheme="majorBidi" w:cstheme="majorBidi"/>
          <w:sz w:val="24"/>
          <w:szCs w:val="24"/>
        </w:rPr>
        <w:t>or re</w:t>
      </w:r>
      <w:r w:rsidR="00D06322">
        <w:rPr>
          <w:rFonts w:asciiTheme="majorBidi" w:hAnsiTheme="majorBidi" w:cstheme="majorBidi"/>
          <w:sz w:val="24"/>
          <w:szCs w:val="24"/>
        </w:rPr>
        <w:t>-</w:t>
      </w:r>
      <w:r w:rsidR="000C6E79">
        <w:rPr>
          <w:rFonts w:asciiTheme="majorBidi" w:hAnsiTheme="majorBidi" w:cstheme="majorBidi"/>
          <w:sz w:val="24"/>
          <w:szCs w:val="24"/>
        </w:rPr>
        <w:t>imagination of what constitutes the</w:t>
      </w:r>
      <w:r w:rsidR="00DF7060">
        <w:rPr>
          <w:rFonts w:asciiTheme="majorBidi" w:hAnsiTheme="majorBidi" w:cstheme="majorBidi"/>
          <w:sz w:val="24"/>
          <w:szCs w:val="24"/>
        </w:rPr>
        <w:t xml:space="preserve"> evidence base.</w:t>
      </w:r>
      <w:r w:rsidR="00570C56">
        <w:rPr>
          <w:rFonts w:asciiTheme="majorBidi" w:hAnsiTheme="majorBidi" w:cstheme="majorBidi"/>
          <w:sz w:val="24"/>
          <w:szCs w:val="24"/>
        </w:rPr>
        <w:t xml:space="preserve"> </w:t>
      </w:r>
      <w:r w:rsidR="00131B16">
        <w:rPr>
          <w:rFonts w:asciiTheme="majorBidi" w:hAnsiTheme="majorBidi" w:cstheme="majorBidi"/>
          <w:sz w:val="24"/>
          <w:szCs w:val="24"/>
        </w:rPr>
        <w:t xml:space="preserve"> </w:t>
      </w:r>
      <w:r w:rsidR="000C6E79">
        <w:rPr>
          <w:rFonts w:asciiTheme="majorBidi" w:hAnsiTheme="majorBidi" w:cstheme="majorBidi"/>
          <w:sz w:val="24"/>
          <w:szCs w:val="24"/>
        </w:rPr>
        <w:t xml:space="preserve">It frequently involves extrapolation on the basis of existing studies, or on transposing ideas from one existing area of scientific knowledge to the specific area of focus. Nowhere is this better exemplified than in the 2014 update to </w:t>
      </w:r>
      <w:r w:rsidR="00F738BE">
        <w:rPr>
          <w:rFonts w:asciiTheme="majorBidi" w:hAnsiTheme="majorBidi" w:cstheme="majorBidi"/>
          <w:sz w:val="24"/>
          <w:szCs w:val="24"/>
        </w:rPr>
        <w:t xml:space="preserve">the </w:t>
      </w:r>
      <w:r w:rsidR="000C6E79">
        <w:rPr>
          <w:rFonts w:asciiTheme="majorBidi" w:hAnsiTheme="majorBidi" w:cstheme="majorBidi"/>
          <w:sz w:val="24"/>
          <w:szCs w:val="24"/>
        </w:rPr>
        <w:t xml:space="preserve">guidelines on follow-up care. </w:t>
      </w:r>
      <w:r w:rsidR="00AF0F2E">
        <w:rPr>
          <w:rFonts w:asciiTheme="majorBidi" w:hAnsiTheme="majorBidi" w:cstheme="majorBidi"/>
          <w:sz w:val="24"/>
          <w:szCs w:val="24"/>
        </w:rPr>
        <w:t>The issue here is that there are</w:t>
      </w:r>
      <w:r w:rsidR="000C6E79">
        <w:rPr>
          <w:rFonts w:asciiTheme="majorBidi" w:hAnsiTheme="majorBidi" w:cstheme="majorBidi"/>
          <w:sz w:val="24"/>
          <w:szCs w:val="24"/>
        </w:rPr>
        <w:t xml:space="preserve"> severely limited studies on which to draw</w:t>
      </w:r>
      <w:r w:rsidR="00AF0F2E">
        <w:rPr>
          <w:rFonts w:asciiTheme="majorBidi" w:hAnsiTheme="majorBidi" w:cstheme="majorBidi"/>
          <w:sz w:val="24"/>
          <w:szCs w:val="24"/>
        </w:rPr>
        <w:t xml:space="preserve"> – indeed, the first three recommendations in the report for further research all revolve around building the evidence base about follow-up</w:t>
      </w:r>
      <w:r w:rsidR="001B3C6F">
        <w:rPr>
          <w:rFonts w:asciiTheme="majorBidi" w:hAnsiTheme="majorBidi" w:cstheme="majorBidi"/>
          <w:sz w:val="24"/>
          <w:szCs w:val="24"/>
        </w:rPr>
        <w:t xml:space="preserve"> (indicative again of the </w:t>
      </w:r>
      <w:r w:rsidR="001B3C6F" w:rsidRPr="00F604B5">
        <w:rPr>
          <w:rFonts w:asciiTheme="majorBidi" w:hAnsiTheme="majorBidi" w:cstheme="majorBidi"/>
          <w:i/>
          <w:iCs/>
          <w:sz w:val="24"/>
          <w:szCs w:val="24"/>
        </w:rPr>
        <w:t>shifting fix</w:t>
      </w:r>
      <w:r w:rsidR="001B3C6F">
        <w:rPr>
          <w:rFonts w:asciiTheme="majorBidi" w:hAnsiTheme="majorBidi" w:cstheme="majorBidi"/>
          <w:sz w:val="24"/>
          <w:szCs w:val="24"/>
        </w:rPr>
        <w:t xml:space="preserve"> for uncertainty discussed earlier)</w:t>
      </w:r>
      <w:r w:rsidR="00AF0F2E">
        <w:rPr>
          <w:rFonts w:asciiTheme="majorBidi" w:hAnsiTheme="majorBidi" w:cstheme="majorBidi"/>
          <w:sz w:val="24"/>
          <w:szCs w:val="24"/>
        </w:rPr>
        <w:t xml:space="preserve">. But in the meantime </w:t>
      </w:r>
      <w:r w:rsidR="00D06322">
        <w:rPr>
          <w:rFonts w:asciiTheme="majorBidi" w:hAnsiTheme="majorBidi" w:cstheme="majorBidi"/>
          <w:sz w:val="24"/>
          <w:szCs w:val="24"/>
        </w:rPr>
        <w:t>a clanging disclaimer in respect to</w:t>
      </w:r>
      <w:r w:rsidR="000C6E79">
        <w:rPr>
          <w:rFonts w:asciiTheme="majorBidi" w:hAnsiTheme="majorBidi" w:cstheme="majorBidi"/>
          <w:sz w:val="24"/>
          <w:szCs w:val="24"/>
        </w:rPr>
        <w:t xml:space="preserve"> the most potent justification </w:t>
      </w:r>
      <w:r w:rsidR="00F738BE">
        <w:rPr>
          <w:rFonts w:asciiTheme="majorBidi" w:hAnsiTheme="majorBidi" w:cstheme="majorBidi"/>
          <w:sz w:val="24"/>
          <w:szCs w:val="24"/>
        </w:rPr>
        <w:t>for the reinforced guidelines was</w:t>
      </w:r>
      <w:r w:rsidR="000C6E79">
        <w:rPr>
          <w:rFonts w:asciiTheme="majorBidi" w:hAnsiTheme="majorBidi" w:cstheme="majorBidi"/>
          <w:sz w:val="24"/>
          <w:szCs w:val="24"/>
        </w:rPr>
        <w:t xml:space="preserve"> buried in the ‘Other Considerations’ section of the report: </w:t>
      </w:r>
    </w:p>
    <w:p w:rsidR="000C6E79" w:rsidRPr="000C6E79" w:rsidRDefault="000C6E79" w:rsidP="000C6E79">
      <w:pPr>
        <w:spacing w:line="360" w:lineRule="auto"/>
        <w:ind w:left="720"/>
        <w:rPr>
          <w:rFonts w:asciiTheme="majorBidi" w:hAnsiTheme="majorBidi" w:cstheme="majorBidi"/>
          <w:i/>
          <w:iCs/>
          <w:sz w:val="24"/>
          <w:szCs w:val="24"/>
        </w:rPr>
      </w:pPr>
      <w:r w:rsidRPr="000C6E79">
        <w:rPr>
          <w:rFonts w:asciiTheme="majorBidi" w:hAnsiTheme="majorBidi" w:cstheme="majorBidi"/>
          <w:i/>
          <w:iCs/>
          <w:sz w:val="24"/>
          <w:szCs w:val="24"/>
        </w:rPr>
        <w:lastRenderedPageBreak/>
        <w:t xml:space="preserve">Current practice is variable and the GDG felt that, while research into different care packages for a longer period of follow up would be valuable, it was important to provide advice for the NHS now to </w:t>
      </w:r>
      <w:proofErr w:type="gramStart"/>
      <w:r w:rsidRPr="000C6E79">
        <w:rPr>
          <w:rFonts w:asciiTheme="majorBidi" w:hAnsiTheme="majorBidi" w:cstheme="majorBidi"/>
          <w:i/>
          <w:iCs/>
          <w:sz w:val="24"/>
          <w:szCs w:val="24"/>
        </w:rPr>
        <w:t>mitigate</w:t>
      </w:r>
      <w:proofErr w:type="gramEnd"/>
      <w:r w:rsidRPr="000C6E79">
        <w:rPr>
          <w:rFonts w:asciiTheme="majorBidi" w:hAnsiTheme="majorBidi" w:cstheme="majorBidi"/>
          <w:i/>
          <w:iCs/>
          <w:sz w:val="24"/>
          <w:szCs w:val="24"/>
        </w:rPr>
        <w:t xml:space="preserve"> against poor care and to encourage long-term sustainable positive outcomes. Consequently, the GDG chose to make a number of consensus recommendations. The GDG noted the limited poor-quality evidence and therefore the recommendations were drafted based on the ex</w:t>
      </w:r>
      <w:r w:rsidR="00CB0051">
        <w:rPr>
          <w:rFonts w:asciiTheme="majorBidi" w:hAnsiTheme="majorBidi" w:cstheme="majorBidi"/>
          <w:i/>
          <w:iCs/>
          <w:sz w:val="24"/>
          <w:szCs w:val="24"/>
        </w:rPr>
        <w:t>perience and opinion of the GDG (National Clinical Guideline Centre, 2014).</w:t>
      </w:r>
    </w:p>
    <w:p w:rsidR="000C6E79" w:rsidRDefault="00D06322" w:rsidP="008B3CB3">
      <w:pPr>
        <w:spacing w:line="360" w:lineRule="auto"/>
        <w:rPr>
          <w:rFonts w:asciiTheme="majorBidi" w:hAnsiTheme="majorBidi" w:cstheme="majorBidi"/>
          <w:sz w:val="24"/>
          <w:szCs w:val="24"/>
        </w:rPr>
      </w:pPr>
      <w:r>
        <w:rPr>
          <w:rFonts w:asciiTheme="majorBidi" w:hAnsiTheme="majorBidi" w:cstheme="majorBidi"/>
          <w:sz w:val="24"/>
          <w:szCs w:val="24"/>
        </w:rPr>
        <w:t>Crucially, this sleight of hand does nothing to impugn NICE’s EBPM credentials.</w:t>
      </w:r>
      <w:r w:rsidR="00970194">
        <w:rPr>
          <w:rFonts w:asciiTheme="majorBidi" w:hAnsiTheme="majorBidi" w:cstheme="majorBidi"/>
          <w:sz w:val="24"/>
          <w:szCs w:val="24"/>
        </w:rPr>
        <w:t xml:space="preserve"> ‘Experience’ and ‘opinion’, in this context, are not referents to the experiential knowledge of patients or the professional opinions of practitioners</w:t>
      </w:r>
      <w:r w:rsidR="00F604B5">
        <w:rPr>
          <w:rFonts w:asciiTheme="majorBidi" w:hAnsiTheme="majorBidi" w:cstheme="majorBidi"/>
          <w:sz w:val="24"/>
          <w:szCs w:val="24"/>
        </w:rPr>
        <w:t xml:space="preserve"> or patients</w:t>
      </w:r>
      <w:r w:rsidR="00970194">
        <w:rPr>
          <w:rFonts w:asciiTheme="majorBidi" w:hAnsiTheme="majorBidi" w:cstheme="majorBidi"/>
          <w:sz w:val="24"/>
          <w:szCs w:val="24"/>
        </w:rPr>
        <w:t>. They are the experience and opinion of the GDG members and their accumulated wisdom as ‘evidence-based practitioners’, to recall the term used by the NICE official quoted at the outset.</w:t>
      </w:r>
      <w:r>
        <w:rPr>
          <w:rFonts w:asciiTheme="majorBidi" w:hAnsiTheme="majorBidi" w:cstheme="majorBidi"/>
          <w:sz w:val="24"/>
          <w:szCs w:val="24"/>
        </w:rPr>
        <w:t xml:space="preserve"> Their authoritative knowledge of existing evidence is what provides them with authoritative knowledge of limited or absent evidence, too. </w:t>
      </w:r>
      <w:r w:rsidR="001D4FF5">
        <w:rPr>
          <w:rFonts w:asciiTheme="majorBidi" w:hAnsiTheme="majorBidi" w:cstheme="majorBidi"/>
          <w:sz w:val="24"/>
          <w:szCs w:val="24"/>
        </w:rPr>
        <w:t>But, of course, t</w:t>
      </w:r>
      <w:r>
        <w:rPr>
          <w:rFonts w:asciiTheme="majorBidi" w:hAnsiTheme="majorBidi" w:cstheme="majorBidi"/>
          <w:sz w:val="24"/>
          <w:szCs w:val="24"/>
        </w:rPr>
        <w:t>he</w:t>
      </w:r>
      <w:r w:rsidR="00F604B5">
        <w:rPr>
          <w:rFonts w:asciiTheme="majorBidi" w:hAnsiTheme="majorBidi" w:cstheme="majorBidi"/>
          <w:sz w:val="24"/>
          <w:szCs w:val="24"/>
        </w:rPr>
        <w:t xml:space="preserve"> justification rem</w:t>
      </w:r>
      <w:r>
        <w:rPr>
          <w:rFonts w:asciiTheme="majorBidi" w:hAnsiTheme="majorBidi" w:cstheme="majorBidi"/>
          <w:sz w:val="24"/>
          <w:szCs w:val="24"/>
        </w:rPr>
        <w:t>ains evidence</w:t>
      </w:r>
      <w:r w:rsidR="00F604B5">
        <w:rPr>
          <w:rFonts w:asciiTheme="majorBidi" w:hAnsiTheme="majorBidi" w:cstheme="majorBidi"/>
          <w:sz w:val="24"/>
          <w:szCs w:val="24"/>
        </w:rPr>
        <w:t xml:space="preserve"> and the evidence-base</w:t>
      </w:r>
      <w:r>
        <w:rPr>
          <w:rFonts w:asciiTheme="majorBidi" w:hAnsiTheme="majorBidi" w:cstheme="majorBidi"/>
          <w:sz w:val="24"/>
          <w:szCs w:val="24"/>
        </w:rPr>
        <w:t xml:space="preserve">, and not </w:t>
      </w:r>
      <w:r w:rsidR="00AF0F2E">
        <w:rPr>
          <w:rFonts w:asciiTheme="majorBidi" w:hAnsiTheme="majorBidi" w:cstheme="majorBidi"/>
          <w:sz w:val="24"/>
          <w:szCs w:val="24"/>
        </w:rPr>
        <w:t xml:space="preserve">the </w:t>
      </w:r>
      <w:r w:rsidR="00F604B5">
        <w:rPr>
          <w:rFonts w:asciiTheme="majorBidi" w:hAnsiTheme="majorBidi" w:cstheme="majorBidi"/>
          <w:sz w:val="24"/>
          <w:szCs w:val="24"/>
        </w:rPr>
        <w:t>values,</w:t>
      </w:r>
      <w:r>
        <w:rPr>
          <w:rFonts w:asciiTheme="majorBidi" w:hAnsiTheme="majorBidi" w:cstheme="majorBidi"/>
          <w:sz w:val="24"/>
          <w:szCs w:val="24"/>
        </w:rPr>
        <w:t xml:space="preserve"> experience</w:t>
      </w:r>
      <w:r w:rsidR="00F604B5">
        <w:rPr>
          <w:rFonts w:asciiTheme="majorBidi" w:hAnsiTheme="majorBidi" w:cstheme="majorBidi"/>
          <w:sz w:val="24"/>
          <w:szCs w:val="24"/>
        </w:rPr>
        <w:t>s</w:t>
      </w:r>
      <w:r>
        <w:rPr>
          <w:rFonts w:asciiTheme="majorBidi" w:hAnsiTheme="majorBidi" w:cstheme="majorBidi"/>
          <w:sz w:val="24"/>
          <w:szCs w:val="24"/>
        </w:rPr>
        <w:t xml:space="preserve"> o</w:t>
      </w:r>
      <w:r w:rsidR="00F604B5">
        <w:rPr>
          <w:rFonts w:asciiTheme="majorBidi" w:hAnsiTheme="majorBidi" w:cstheme="majorBidi"/>
          <w:sz w:val="24"/>
          <w:szCs w:val="24"/>
        </w:rPr>
        <w:t>r assumptions</w:t>
      </w:r>
      <w:r w:rsidR="00AF0F2E">
        <w:rPr>
          <w:rFonts w:asciiTheme="majorBidi" w:hAnsiTheme="majorBidi" w:cstheme="majorBidi"/>
          <w:sz w:val="24"/>
          <w:szCs w:val="24"/>
        </w:rPr>
        <w:t xml:space="preserve"> that </w:t>
      </w:r>
      <w:r w:rsidR="008B3CB3">
        <w:rPr>
          <w:rFonts w:asciiTheme="majorBidi" w:hAnsiTheme="majorBidi" w:cstheme="majorBidi"/>
          <w:sz w:val="24"/>
          <w:szCs w:val="24"/>
        </w:rPr>
        <w:t xml:space="preserve">we might equally see as inflecting their </w:t>
      </w:r>
      <w:r w:rsidR="00970194">
        <w:rPr>
          <w:rFonts w:asciiTheme="majorBidi" w:hAnsiTheme="majorBidi" w:cstheme="majorBidi"/>
          <w:sz w:val="24"/>
          <w:szCs w:val="24"/>
        </w:rPr>
        <w:t>policy work and political advocacy</w:t>
      </w:r>
      <w:r>
        <w:rPr>
          <w:rFonts w:asciiTheme="majorBidi" w:hAnsiTheme="majorBidi" w:cstheme="majorBidi"/>
          <w:sz w:val="24"/>
          <w:szCs w:val="24"/>
        </w:rPr>
        <w:t>.</w:t>
      </w:r>
    </w:p>
    <w:p w:rsidR="00F604B5" w:rsidRDefault="00F577B3" w:rsidP="006E7E8E">
      <w:pPr>
        <w:spacing w:line="360" w:lineRule="auto"/>
        <w:rPr>
          <w:rFonts w:asciiTheme="majorBidi" w:hAnsiTheme="majorBidi" w:cstheme="majorBidi"/>
          <w:sz w:val="24"/>
          <w:szCs w:val="24"/>
        </w:rPr>
      </w:pPr>
      <w:r>
        <w:rPr>
          <w:rFonts w:asciiTheme="majorBidi" w:hAnsiTheme="majorBidi" w:cstheme="majorBidi"/>
          <w:sz w:val="24"/>
          <w:szCs w:val="24"/>
        </w:rPr>
        <w:t>Just as importantly, those seeking to influence NICE guidelines—</w:t>
      </w:r>
      <w:r w:rsidR="00F604B5" w:rsidRPr="00F604B5">
        <w:rPr>
          <w:rFonts w:asciiTheme="majorBidi" w:hAnsiTheme="majorBidi" w:cstheme="majorBidi"/>
          <w:sz w:val="24"/>
          <w:szCs w:val="24"/>
        </w:rPr>
        <w:t xml:space="preserve"> </w:t>
      </w:r>
      <w:r w:rsidR="008B3CB3">
        <w:rPr>
          <w:rFonts w:asciiTheme="majorBidi" w:hAnsiTheme="majorBidi" w:cstheme="majorBidi"/>
          <w:sz w:val="24"/>
          <w:szCs w:val="24"/>
        </w:rPr>
        <w:t xml:space="preserve">even if, when asked to reflect, they are happy to accept that </w:t>
      </w:r>
      <w:r w:rsidR="00F604B5">
        <w:rPr>
          <w:rFonts w:asciiTheme="majorBidi" w:hAnsiTheme="majorBidi" w:cstheme="majorBidi"/>
          <w:sz w:val="24"/>
          <w:szCs w:val="24"/>
        </w:rPr>
        <w:t xml:space="preserve">their </w:t>
      </w:r>
      <w:r w:rsidR="008B3CB3">
        <w:rPr>
          <w:rFonts w:asciiTheme="majorBidi" w:hAnsiTheme="majorBidi" w:cstheme="majorBidi"/>
          <w:sz w:val="24"/>
          <w:szCs w:val="24"/>
        </w:rPr>
        <w:t>claims</w:t>
      </w:r>
      <w:r w:rsidR="00F604B5">
        <w:rPr>
          <w:rFonts w:asciiTheme="majorBidi" w:hAnsiTheme="majorBidi" w:cstheme="majorBidi"/>
          <w:sz w:val="24"/>
          <w:szCs w:val="24"/>
        </w:rPr>
        <w:t xml:space="preserve"> are inflected by values, assumptions and experiences</w:t>
      </w:r>
      <w:r w:rsidR="00C84F95">
        <w:rPr>
          <w:rFonts w:asciiTheme="majorBidi" w:hAnsiTheme="majorBidi" w:cstheme="majorBidi"/>
          <w:sz w:val="24"/>
          <w:szCs w:val="24"/>
        </w:rPr>
        <w:t xml:space="preserve"> (see Boswell 2016</w:t>
      </w:r>
      <w:r w:rsidR="008B3CB3">
        <w:rPr>
          <w:rFonts w:asciiTheme="majorBidi" w:hAnsiTheme="majorBidi" w:cstheme="majorBidi"/>
          <w:sz w:val="24"/>
          <w:szCs w:val="24"/>
        </w:rPr>
        <w:t>)</w:t>
      </w:r>
      <w:r>
        <w:rPr>
          <w:rFonts w:asciiTheme="majorBidi" w:hAnsiTheme="majorBidi" w:cstheme="majorBidi"/>
          <w:sz w:val="24"/>
          <w:szCs w:val="24"/>
        </w:rPr>
        <w:t xml:space="preserve">—also </w:t>
      </w:r>
      <w:r w:rsidR="001B3C6F">
        <w:rPr>
          <w:rFonts w:asciiTheme="majorBidi" w:hAnsiTheme="majorBidi" w:cstheme="majorBidi"/>
          <w:sz w:val="24"/>
          <w:szCs w:val="24"/>
        </w:rPr>
        <w:t xml:space="preserve">make their </w:t>
      </w:r>
      <w:r>
        <w:rPr>
          <w:rFonts w:asciiTheme="majorBidi" w:hAnsiTheme="majorBidi" w:cstheme="majorBidi"/>
          <w:sz w:val="24"/>
          <w:szCs w:val="24"/>
        </w:rPr>
        <w:t xml:space="preserve">appeals </w:t>
      </w:r>
      <w:r w:rsidR="001B3C6F">
        <w:rPr>
          <w:rFonts w:asciiTheme="majorBidi" w:hAnsiTheme="majorBidi" w:cstheme="majorBidi"/>
          <w:sz w:val="24"/>
          <w:szCs w:val="24"/>
        </w:rPr>
        <w:t xml:space="preserve">through reference </w:t>
      </w:r>
      <w:r>
        <w:rPr>
          <w:rFonts w:asciiTheme="majorBidi" w:hAnsiTheme="majorBidi" w:cstheme="majorBidi"/>
          <w:sz w:val="24"/>
          <w:szCs w:val="24"/>
        </w:rPr>
        <w:t>to EBPM</w:t>
      </w:r>
      <w:r w:rsidR="00F604B5">
        <w:rPr>
          <w:rFonts w:asciiTheme="majorBidi" w:hAnsiTheme="majorBidi" w:cstheme="majorBidi"/>
          <w:sz w:val="24"/>
          <w:szCs w:val="24"/>
        </w:rPr>
        <w:t xml:space="preserve">. The artefacts of </w:t>
      </w:r>
      <w:r w:rsidR="008B3CB3">
        <w:rPr>
          <w:rFonts w:asciiTheme="majorBidi" w:hAnsiTheme="majorBidi" w:cstheme="majorBidi"/>
          <w:sz w:val="24"/>
          <w:szCs w:val="24"/>
        </w:rPr>
        <w:t xml:space="preserve">their </w:t>
      </w:r>
      <w:r w:rsidR="00F604B5">
        <w:rPr>
          <w:rFonts w:asciiTheme="majorBidi" w:hAnsiTheme="majorBidi" w:cstheme="majorBidi"/>
          <w:sz w:val="24"/>
          <w:szCs w:val="24"/>
        </w:rPr>
        <w:t>practice are testament to this privileging of evidence in advocacy efforts. Take, for example, the document circulated and collated as part of the stakeholder consultation exercise in the latest round of NICE reassessment. The consultation involved circulation of a pro forma that tightly circumscribed and channel</w:t>
      </w:r>
      <w:r w:rsidR="00FD7C42">
        <w:rPr>
          <w:rFonts w:asciiTheme="majorBidi" w:hAnsiTheme="majorBidi" w:cstheme="majorBidi"/>
          <w:sz w:val="24"/>
          <w:szCs w:val="24"/>
        </w:rPr>
        <w:t>l</w:t>
      </w:r>
      <w:r w:rsidR="00F604B5">
        <w:rPr>
          <w:rFonts w:asciiTheme="majorBidi" w:hAnsiTheme="majorBidi" w:cstheme="majorBidi"/>
          <w:sz w:val="24"/>
          <w:szCs w:val="24"/>
        </w:rPr>
        <w:t xml:space="preserve">ed stakeholder input. </w:t>
      </w:r>
      <w:r w:rsidR="006E7E8E">
        <w:rPr>
          <w:rFonts w:asciiTheme="majorBidi" w:hAnsiTheme="majorBidi" w:cstheme="majorBidi"/>
          <w:sz w:val="24"/>
          <w:szCs w:val="24"/>
        </w:rPr>
        <w:t xml:space="preserve">The box-filling exercise required that actors support any claim with reference to scientific evidence. </w:t>
      </w:r>
      <w:r w:rsidR="00F604B5">
        <w:rPr>
          <w:rFonts w:asciiTheme="majorBidi" w:hAnsiTheme="majorBidi" w:cstheme="majorBidi"/>
          <w:sz w:val="24"/>
          <w:szCs w:val="24"/>
        </w:rPr>
        <w:t>The manner in which these inputs were collated, translated and formatted served to make the presence of evidentiary claims integral to any recommendation or criticism.</w:t>
      </w:r>
      <w:r w:rsidR="006E7E8E">
        <w:rPr>
          <w:rFonts w:asciiTheme="majorBidi" w:hAnsiTheme="majorBidi" w:cstheme="majorBidi"/>
          <w:sz w:val="24"/>
          <w:szCs w:val="24"/>
        </w:rPr>
        <w:t xml:space="preserve"> </w:t>
      </w:r>
      <w:r w:rsidR="00F604B5">
        <w:rPr>
          <w:rFonts w:asciiTheme="majorBidi" w:hAnsiTheme="majorBidi" w:cstheme="majorBidi"/>
          <w:sz w:val="24"/>
          <w:szCs w:val="24"/>
        </w:rPr>
        <w:t>Notably, though, this was a rule of engagement that all partic</w:t>
      </w:r>
      <w:r w:rsidR="006E7E8E">
        <w:rPr>
          <w:rFonts w:asciiTheme="majorBidi" w:hAnsiTheme="majorBidi" w:cstheme="majorBidi"/>
          <w:sz w:val="24"/>
          <w:szCs w:val="24"/>
        </w:rPr>
        <w:t>ipants willingly complied with, and again, one they are happy to accept as part and parcel of the advoc</w:t>
      </w:r>
      <w:r w:rsidR="00C84F95">
        <w:rPr>
          <w:rFonts w:asciiTheme="majorBidi" w:hAnsiTheme="majorBidi" w:cstheme="majorBidi"/>
          <w:sz w:val="24"/>
          <w:szCs w:val="24"/>
        </w:rPr>
        <w:t>acy ‘game’ (again, see Boswell 2016</w:t>
      </w:r>
      <w:r w:rsidR="006E7E8E">
        <w:rPr>
          <w:rFonts w:asciiTheme="majorBidi" w:hAnsiTheme="majorBidi" w:cstheme="majorBidi"/>
          <w:sz w:val="24"/>
          <w:szCs w:val="24"/>
        </w:rPr>
        <w:t xml:space="preserve">). </w:t>
      </w:r>
      <w:r w:rsidR="00F604B5">
        <w:rPr>
          <w:rFonts w:asciiTheme="majorBidi" w:hAnsiTheme="majorBidi" w:cstheme="majorBidi"/>
          <w:sz w:val="24"/>
          <w:szCs w:val="24"/>
        </w:rPr>
        <w:t xml:space="preserve">There was tacit acceptance, in practice, that no claim could make the grade unless it was tightly backed up by accompanying reference to scientific evidence. </w:t>
      </w:r>
    </w:p>
    <w:p w:rsidR="00970194" w:rsidRDefault="00F604B5" w:rsidP="00CF6DB1">
      <w:pPr>
        <w:spacing w:line="360" w:lineRule="auto"/>
        <w:rPr>
          <w:rFonts w:asciiTheme="majorBidi" w:hAnsiTheme="majorBidi" w:cstheme="majorBidi"/>
          <w:sz w:val="24"/>
          <w:szCs w:val="24"/>
        </w:rPr>
      </w:pPr>
      <w:r>
        <w:rPr>
          <w:rFonts w:asciiTheme="majorBidi" w:hAnsiTheme="majorBidi" w:cstheme="majorBidi"/>
          <w:sz w:val="24"/>
          <w:szCs w:val="24"/>
        </w:rPr>
        <w:t>This emphasis on evidence in advocacy extends beyond the current evidence-base. It shapes the production of research, too. Just as proponents of bar</w:t>
      </w:r>
      <w:r w:rsidR="00085B5D">
        <w:rPr>
          <w:rFonts w:asciiTheme="majorBidi" w:hAnsiTheme="majorBidi" w:cstheme="majorBidi"/>
          <w:sz w:val="24"/>
          <w:szCs w:val="24"/>
        </w:rPr>
        <w:t>iat</w:t>
      </w:r>
      <w:r>
        <w:rPr>
          <w:rFonts w:asciiTheme="majorBidi" w:hAnsiTheme="majorBidi" w:cstheme="majorBidi"/>
          <w:sz w:val="24"/>
          <w:szCs w:val="24"/>
        </w:rPr>
        <w:t xml:space="preserve">ric surgery have sought to prove </w:t>
      </w:r>
      <w:r>
        <w:rPr>
          <w:rFonts w:asciiTheme="majorBidi" w:hAnsiTheme="majorBidi" w:cstheme="majorBidi"/>
          <w:sz w:val="24"/>
          <w:szCs w:val="24"/>
        </w:rPr>
        <w:lastRenderedPageBreak/>
        <w:t>the efficacy and cost-effectiveness of surgical interventions (through measures like the National Bariatric Surgery Registry), so too have actors sceptical about or opposed to widespread funding of these procedures</w:t>
      </w:r>
      <w:r w:rsidR="00F577B3">
        <w:rPr>
          <w:rFonts w:asciiTheme="majorBidi" w:hAnsiTheme="majorBidi" w:cstheme="majorBidi"/>
          <w:sz w:val="24"/>
          <w:szCs w:val="24"/>
        </w:rPr>
        <w:t xml:space="preserve"> </w:t>
      </w:r>
      <w:r>
        <w:rPr>
          <w:rFonts w:asciiTheme="majorBidi" w:hAnsiTheme="majorBidi" w:cstheme="majorBidi"/>
          <w:sz w:val="24"/>
          <w:szCs w:val="24"/>
        </w:rPr>
        <w:t>seek</w:t>
      </w:r>
      <w:r w:rsidR="00F577B3">
        <w:rPr>
          <w:rFonts w:asciiTheme="majorBidi" w:hAnsiTheme="majorBidi" w:cstheme="majorBidi"/>
          <w:sz w:val="24"/>
          <w:szCs w:val="24"/>
        </w:rPr>
        <w:t xml:space="preserve"> to build and promote a body of evidence th</w:t>
      </w:r>
      <w:r>
        <w:rPr>
          <w:rFonts w:asciiTheme="majorBidi" w:hAnsiTheme="majorBidi" w:cstheme="majorBidi"/>
          <w:sz w:val="24"/>
          <w:szCs w:val="24"/>
        </w:rPr>
        <w:t>at records and systematises the sort of experiential</w:t>
      </w:r>
      <w:r w:rsidR="00F577B3">
        <w:rPr>
          <w:rFonts w:asciiTheme="majorBidi" w:hAnsiTheme="majorBidi" w:cstheme="majorBidi"/>
          <w:sz w:val="24"/>
          <w:szCs w:val="24"/>
        </w:rPr>
        <w:t xml:space="preserve"> knowledge</w:t>
      </w:r>
      <w:r w:rsidR="00CF6DB1">
        <w:rPr>
          <w:rFonts w:asciiTheme="majorBidi" w:hAnsiTheme="majorBidi" w:cstheme="majorBidi"/>
          <w:sz w:val="24"/>
          <w:szCs w:val="24"/>
        </w:rPr>
        <w:t xml:space="preserve"> underpinning</w:t>
      </w:r>
      <w:r>
        <w:rPr>
          <w:rFonts w:asciiTheme="majorBidi" w:hAnsiTheme="majorBidi" w:cstheme="majorBidi"/>
          <w:sz w:val="24"/>
          <w:szCs w:val="24"/>
        </w:rPr>
        <w:t xml:space="preserve"> their </w:t>
      </w:r>
      <w:r w:rsidR="00CF6DB1">
        <w:rPr>
          <w:rFonts w:asciiTheme="majorBidi" w:hAnsiTheme="majorBidi" w:cstheme="majorBidi"/>
          <w:sz w:val="24"/>
          <w:szCs w:val="24"/>
        </w:rPr>
        <w:t xml:space="preserve">beliefs and </w:t>
      </w:r>
      <w:r>
        <w:rPr>
          <w:rFonts w:asciiTheme="majorBidi" w:hAnsiTheme="majorBidi" w:cstheme="majorBidi"/>
          <w:sz w:val="24"/>
          <w:szCs w:val="24"/>
        </w:rPr>
        <w:t>claims. The aim is to transform this knowledge</w:t>
      </w:r>
      <w:r w:rsidR="00AF0F2E">
        <w:rPr>
          <w:rFonts w:asciiTheme="majorBidi" w:hAnsiTheme="majorBidi" w:cstheme="majorBidi"/>
          <w:sz w:val="24"/>
          <w:szCs w:val="24"/>
        </w:rPr>
        <w:t xml:space="preserve"> into</w:t>
      </w:r>
      <w:r>
        <w:rPr>
          <w:rFonts w:asciiTheme="majorBidi" w:hAnsiTheme="majorBidi" w:cstheme="majorBidi"/>
          <w:sz w:val="24"/>
          <w:szCs w:val="24"/>
        </w:rPr>
        <w:t xml:space="preserve"> a form of</w:t>
      </w:r>
      <w:r w:rsidR="00AF0F2E">
        <w:rPr>
          <w:rFonts w:asciiTheme="majorBidi" w:hAnsiTheme="majorBidi" w:cstheme="majorBidi"/>
          <w:sz w:val="24"/>
          <w:szCs w:val="24"/>
        </w:rPr>
        <w:t xml:space="preserve"> scientific evidence</w:t>
      </w:r>
      <w:r>
        <w:rPr>
          <w:rFonts w:asciiTheme="majorBidi" w:hAnsiTheme="majorBidi" w:cstheme="majorBidi"/>
          <w:sz w:val="24"/>
          <w:szCs w:val="24"/>
        </w:rPr>
        <w:t xml:space="preserve"> that can be more convincing and effectual</w:t>
      </w:r>
      <w:r w:rsidR="00AF0F2E">
        <w:rPr>
          <w:rFonts w:asciiTheme="majorBidi" w:hAnsiTheme="majorBidi" w:cstheme="majorBidi"/>
          <w:sz w:val="24"/>
          <w:szCs w:val="24"/>
        </w:rPr>
        <w:t xml:space="preserve"> (see eg. </w:t>
      </w:r>
      <w:proofErr w:type="gramStart"/>
      <w:r w:rsidR="00AF0F2E">
        <w:rPr>
          <w:rFonts w:asciiTheme="majorBidi" w:hAnsiTheme="majorBidi" w:cstheme="majorBidi"/>
          <w:sz w:val="24"/>
          <w:szCs w:val="24"/>
        </w:rPr>
        <w:t xml:space="preserve">Ogden et al. 2011; </w:t>
      </w:r>
      <w:r w:rsidR="00A8431D">
        <w:rPr>
          <w:rFonts w:asciiTheme="majorBidi" w:hAnsiTheme="majorBidi" w:cstheme="majorBidi"/>
          <w:sz w:val="24"/>
          <w:szCs w:val="24"/>
        </w:rPr>
        <w:t xml:space="preserve">Ogden et al. </w:t>
      </w:r>
      <w:r w:rsidR="00AF0F2E">
        <w:rPr>
          <w:rFonts w:asciiTheme="majorBidi" w:hAnsiTheme="majorBidi" w:cstheme="majorBidi"/>
          <w:sz w:val="24"/>
          <w:szCs w:val="24"/>
        </w:rPr>
        <w:t>2015)</w:t>
      </w:r>
      <w:r w:rsidR="001D4FF5">
        <w:rPr>
          <w:rFonts w:asciiTheme="majorBidi" w:hAnsiTheme="majorBidi" w:cstheme="majorBidi"/>
          <w:sz w:val="24"/>
          <w:szCs w:val="24"/>
        </w:rPr>
        <w:t>.</w:t>
      </w:r>
      <w:proofErr w:type="gramEnd"/>
    </w:p>
    <w:p w:rsidR="00F577B3" w:rsidRDefault="00756C23" w:rsidP="00A8431D">
      <w:pPr>
        <w:spacing w:line="360" w:lineRule="auto"/>
        <w:rPr>
          <w:rFonts w:asciiTheme="majorBidi" w:hAnsiTheme="majorBidi" w:cstheme="majorBidi"/>
          <w:sz w:val="24"/>
          <w:szCs w:val="24"/>
        </w:rPr>
      </w:pPr>
      <w:r>
        <w:rPr>
          <w:rFonts w:asciiTheme="majorBidi" w:hAnsiTheme="majorBidi" w:cstheme="majorBidi"/>
          <w:sz w:val="24"/>
          <w:szCs w:val="24"/>
        </w:rPr>
        <w:t xml:space="preserve">The point is that, in spite of different ideas about what counts as knowledge and the clashing values underpinning them, EBPM has provided a shared value which everyone seemingly holds. EBPM is in this sense a </w:t>
      </w:r>
      <w:r w:rsidRPr="00756C23">
        <w:rPr>
          <w:rFonts w:asciiTheme="majorBidi" w:hAnsiTheme="majorBidi" w:cstheme="majorBidi"/>
          <w:i/>
          <w:iCs/>
          <w:sz w:val="24"/>
          <w:szCs w:val="24"/>
        </w:rPr>
        <w:t xml:space="preserve">secular faith </w:t>
      </w:r>
      <w:r>
        <w:rPr>
          <w:rFonts w:asciiTheme="majorBidi" w:hAnsiTheme="majorBidi" w:cstheme="majorBidi"/>
          <w:sz w:val="24"/>
          <w:szCs w:val="24"/>
        </w:rPr>
        <w:t xml:space="preserve">for which there is universal devotion. </w:t>
      </w:r>
      <w:r w:rsidR="004A787E">
        <w:rPr>
          <w:rFonts w:asciiTheme="majorBidi" w:hAnsiTheme="majorBidi" w:cstheme="majorBidi"/>
          <w:sz w:val="24"/>
          <w:szCs w:val="24"/>
        </w:rPr>
        <w:t>EBPM underpins a process that everyone can believe in, and thus an outcome that everyone can accept the legitimacy of, whether they win or lose personally</w:t>
      </w:r>
      <w:r w:rsidR="004A787E" w:rsidRPr="004764D4">
        <w:rPr>
          <w:rFonts w:asciiTheme="majorBidi" w:hAnsiTheme="majorBidi" w:cstheme="majorBidi"/>
          <w:sz w:val="24"/>
          <w:szCs w:val="24"/>
        </w:rPr>
        <w:t>.</w:t>
      </w:r>
      <w:r w:rsidR="00F738BE">
        <w:rPr>
          <w:rStyle w:val="FootnoteReference"/>
          <w:rFonts w:asciiTheme="majorBidi" w:hAnsiTheme="majorBidi" w:cstheme="majorBidi"/>
          <w:sz w:val="24"/>
          <w:szCs w:val="24"/>
        </w:rPr>
        <w:footnoteReference w:id="5"/>
      </w:r>
      <w:r w:rsidR="004A787E" w:rsidRPr="00676633">
        <w:rPr>
          <w:rFonts w:asciiTheme="majorBidi" w:hAnsiTheme="majorBidi" w:cstheme="majorBidi"/>
          <w:sz w:val="24"/>
          <w:szCs w:val="24"/>
        </w:rPr>
        <w:t xml:space="preserve"> </w:t>
      </w:r>
      <w:r w:rsidRPr="004764D4">
        <w:rPr>
          <w:rFonts w:asciiTheme="majorBidi" w:hAnsiTheme="majorBidi" w:cstheme="majorBidi"/>
          <w:sz w:val="24"/>
          <w:szCs w:val="24"/>
        </w:rPr>
        <w:t>It pro</w:t>
      </w:r>
      <w:r>
        <w:rPr>
          <w:rFonts w:asciiTheme="majorBidi" w:hAnsiTheme="majorBidi" w:cstheme="majorBidi"/>
          <w:sz w:val="24"/>
          <w:szCs w:val="24"/>
        </w:rPr>
        <w:t>vides a mode of coordination</w:t>
      </w:r>
      <w:r w:rsidRPr="00756C23">
        <w:rPr>
          <w:rFonts w:asciiTheme="majorBidi" w:hAnsiTheme="majorBidi" w:cstheme="majorBidi"/>
          <w:sz w:val="24"/>
          <w:szCs w:val="24"/>
        </w:rPr>
        <w:t xml:space="preserve"> </w:t>
      </w:r>
      <w:r>
        <w:rPr>
          <w:rFonts w:asciiTheme="majorBidi" w:hAnsiTheme="majorBidi" w:cstheme="majorBidi"/>
          <w:sz w:val="24"/>
          <w:szCs w:val="24"/>
        </w:rPr>
        <w:t>in the face of widespread conflict and contestation</w:t>
      </w:r>
      <w:r w:rsidR="004A787E">
        <w:rPr>
          <w:rFonts w:asciiTheme="majorBidi" w:hAnsiTheme="majorBidi" w:cstheme="majorBidi"/>
          <w:sz w:val="24"/>
          <w:szCs w:val="24"/>
        </w:rPr>
        <w:t xml:space="preserve">. </w:t>
      </w:r>
    </w:p>
    <w:p w:rsidR="0030682B" w:rsidRDefault="0030682B" w:rsidP="004764D4">
      <w:pPr>
        <w:spacing w:line="360" w:lineRule="auto"/>
        <w:rPr>
          <w:rFonts w:asciiTheme="majorBidi" w:hAnsiTheme="majorBidi" w:cstheme="majorBidi"/>
          <w:b/>
          <w:bCs/>
          <w:sz w:val="24"/>
          <w:szCs w:val="24"/>
        </w:rPr>
      </w:pPr>
    </w:p>
    <w:p w:rsidR="00B20347" w:rsidRDefault="00B20347" w:rsidP="00077851">
      <w:pPr>
        <w:spacing w:line="360" w:lineRule="auto"/>
        <w:rPr>
          <w:rFonts w:asciiTheme="majorBidi" w:hAnsiTheme="majorBidi" w:cstheme="majorBidi"/>
          <w:b/>
          <w:bCs/>
          <w:sz w:val="24"/>
          <w:szCs w:val="24"/>
        </w:rPr>
      </w:pPr>
      <w:r w:rsidRPr="004764D4">
        <w:rPr>
          <w:rFonts w:asciiTheme="majorBidi" w:hAnsiTheme="majorBidi" w:cstheme="majorBidi"/>
          <w:b/>
          <w:bCs/>
          <w:sz w:val="24"/>
          <w:szCs w:val="24"/>
        </w:rPr>
        <w:t>Conclusion</w:t>
      </w:r>
      <w:r w:rsidR="008778C8">
        <w:rPr>
          <w:rFonts w:asciiTheme="majorBidi" w:hAnsiTheme="majorBidi" w:cstheme="majorBidi"/>
          <w:b/>
          <w:bCs/>
          <w:sz w:val="24"/>
          <w:szCs w:val="24"/>
        </w:rPr>
        <w:t xml:space="preserve"> </w:t>
      </w:r>
    </w:p>
    <w:p w:rsidR="007C480D" w:rsidRDefault="006E69AF" w:rsidP="00FD7C42">
      <w:pPr>
        <w:spacing w:line="360" w:lineRule="auto"/>
        <w:rPr>
          <w:rFonts w:asciiTheme="majorBidi" w:hAnsiTheme="majorBidi" w:cstheme="majorBidi"/>
          <w:sz w:val="24"/>
          <w:szCs w:val="24"/>
        </w:rPr>
      </w:pPr>
      <w:r>
        <w:rPr>
          <w:rFonts w:asciiTheme="majorBidi" w:hAnsiTheme="majorBidi" w:cstheme="majorBidi"/>
          <w:sz w:val="24"/>
          <w:szCs w:val="24"/>
        </w:rPr>
        <w:t>To recap, m</w:t>
      </w:r>
      <w:r w:rsidR="003F6712">
        <w:rPr>
          <w:rFonts w:asciiTheme="majorBidi" w:hAnsiTheme="majorBidi" w:cstheme="majorBidi"/>
          <w:sz w:val="24"/>
          <w:szCs w:val="24"/>
        </w:rPr>
        <w:t xml:space="preserve">y </w:t>
      </w:r>
      <w:r w:rsidR="008B673F">
        <w:rPr>
          <w:rFonts w:asciiTheme="majorBidi" w:hAnsiTheme="majorBidi" w:cstheme="majorBidi"/>
          <w:sz w:val="24"/>
          <w:szCs w:val="24"/>
        </w:rPr>
        <w:t xml:space="preserve">focus has been </w:t>
      </w:r>
      <w:r>
        <w:rPr>
          <w:rFonts w:asciiTheme="majorBidi" w:hAnsiTheme="majorBidi" w:cstheme="majorBidi"/>
          <w:sz w:val="24"/>
          <w:szCs w:val="24"/>
        </w:rPr>
        <w:t>on why the myth of EBPM persists</w:t>
      </w:r>
      <w:r w:rsidR="00192BAC">
        <w:rPr>
          <w:rFonts w:asciiTheme="majorBidi" w:hAnsiTheme="majorBidi" w:cstheme="majorBidi"/>
          <w:sz w:val="24"/>
          <w:szCs w:val="24"/>
        </w:rPr>
        <w:t xml:space="preserve">—how </w:t>
      </w:r>
      <w:r>
        <w:rPr>
          <w:rFonts w:asciiTheme="majorBidi" w:hAnsiTheme="majorBidi" w:cstheme="majorBidi"/>
          <w:sz w:val="24"/>
          <w:szCs w:val="24"/>
        </w:rPr>
        <w:t>actors continue to make ‘evidence-based’ claims and promote ‘evidence-based’ practices despite deep misgivings about the fundamentally political nature of policy work. My analysis outlines first an epistemic utility to this practice, in that it enables short and long-term resolution in spite of strictly bounded rationality; second a pragmatic utility, in that it enables actors to promote courses of action in the face of over</w:t>
      </w:r>
      <w:r w:rsidR="001B3C6F">
        <w:rPr>
          <w:rFonts w:asciiTheme="majorBidi" w:hAnsiTheme="majorBidi" w:cstheme="majorBidi"/>
          <w:sz w:val="24"/>
          <w:szCs w:val="24"/>
        </w:rPr>
        <w:t xml:space="preserve">whelming complexity; and third </w:t>
      </w:r>
      <w:r>
        <w:rPr>
          <w:rFonts w:asciiTheme="majorBidi" w:hAnsiTheme="majorBidi" w:cstheme="majorBidi"/>
          <w:sz w:val="24"/>
          <w:szCs w:val="24"/>
        </w:rPr>
        <w:t xml:space="preserve">a procedural utility, in that it provides the shared norms of engagement that can assure </w:t>
      </w:r>
      <w:r w:rsidR="006E7E8E">
        <w:rPr>
          <w:rFonts w:asciiTheme="majorBidi" w:hAnsiTheme="majorBidi" w:cstheme="majorBidi"/>
          <w:sz w:val="24"/>
          <w:szCs w:val="24"/>
        </w:rPr>
        <w:t>continued engagement</w:t>
      </w:r>
      <w:r>
        <w:rPr>
          <w:rFonts w:asciiTheme="majorBidi" w:hAnsiTheme="majorBidi" w:cstheme="majorBidi"/>
          <w:sz w:val="24"/>
          <w:szCs w:val="24"/>
        </w:rPr>
        <w:t xml:space="preserve"> amid political conflict. </w:t>
      </w:r>
      <w:r w:rsidR="007C480D">
        <w:rPr>
          <w:rFonts w:asciiTheme="majorBidi" w:hAnsiTheme="majorBidi" w:cstheme="majorBidi"/>
          <w:sz w:val="24"/>
          <w:szCs w:val="24"/>
        </w:rPr>
        <w:t>This analysis begs two key</w:t>
      </w:r>
      <w:r w:rsidR="00FD7C42">
        <w:rPr>
          <w:rFonts w:asciiTheme="majorBidi" w:hAnsiTheme="majorBidi" w:cstheme="majorBidi"/>
          <w:sz w:val="24"/>
          <w:szCs w:val="24"/>
        </w:rPr>
        <w:t xml:space="preserve"> </w:t>
      </w:r>
      <w:r w:rsidR="007C480D">
        <w:rPr>
          <w:rFonts w:asciiTheme="majorBidi" w:hAnsiTheme="majorBidi" w:cstheme="majorBidi"/>
          <w:sz w:val="24"/>
          <w:szCs w:val="24"/>
        </w:rPr>
        <w:t>qu</w:t>
      </w:r>
      <w:r w:rsidR="00FD7C42">
        <w:rPr>
          <w:rFonts w:asciiTheme="majorBidi" w:hAnsiTheme="majorBidi" w:cstheme="majorBidi"/>
          <w:sz w:val="24"/>
          <w:szCs w:val="24"/>
        </w:rPr>
        <w:t>estions—one of generalizibility;</w:t>
      </w:r>
      <w:r w:rsidR="007C480D">
        <w:rPr>
          <w:rFonts w:asciiTheme="majorBidi" w:hAnsiTheme="majorBidi" w:cstheme="majorBidi"/>
          <w:sz w:val="24"/>
          <w:szCs w:val="24"/>
        </w:rPr>
        <w:t xml:space="preserve"> the othe</w:t>
      </w:r>
      <w:r w:rsidR="00FD7C42">
        <w:rPr>
          <w:rFonts w:asciiTheme="majorBidi" w:hAnsiTheme="majorBidi" w:cstheme="majorBidi"/>
          <w:sz w:val="24"/>
          <w:szCs w:val="24"/>
        </w:rPr>
        <w:t xml:space="preserve">r about normative implications. </w:t>
      </w:r>
      <w:r w:rsidR="00192BAC">
        <w:rPr>
          <w:rFonts w:asciiTheme="majorBidi" w:hAnsiTheme="majorBidi" w:cstheme="majorBidi"/>
          <w:sz w:val="24"/>
          <w:szCs w:val="24"/>
        </w:rPr>
        <w:t xml:space="preserve">The conclusion </w:t>
      </w:r>
      <w:r w:rsidR="003A543C">
        <w:rPr>
          <w:rFonts w:asciiTheme="majorBidi" w:hAnsiTheme="majorBidi" w:cstheme="majorBidi"/>
          <w:sz w:val="24"/>
          <w:szCs w:val="24"/>
        </w:rPr>
        <w:t>address</w:t>
      </w:r>
      <w:r w:rsidR="00192BAC">
        <w:rPr>
          <w:rFonts w:asciiTheme="majorBidi" w:hAnsiTheme="majorBidi" w:cstheme="majorBidi"/>
          <w:sz w:val="24"/>
          <w:szCs w:val="24"/>
        </w:rPr>
        <w:t>es</w:t>
      </w:r>
      <w:r w:rsidR="003A543C">
        <w:rPr>
          <w:rFonts w:asciiTheme="majorBidi" w:hAnsiTheme="majorBidi" w:cstheme="majorBidi"/>
          <w:sz w:val="24"/>
          <w:szCs w:val="24"/>
        </w:rPr>
        <w:t xml:space="preserve"> each in turn.</w:t>
      </w:r>
    </w:p>
    <w:p w:rsidR="003A543C" w:rsidRPr="00E057A7" w:rsidRDefault="003A543C" w:rsidP="00D8733E">
      <w:pPr>
        <w:spacing w:line="360" w:lineRule="auto"/>
        <w:rPr>
          <w:rFonts w:asciiTheme="majorBidi" w:hAnsiTheme="majorBidi" w:cstheme="majorBidi"/>
          <w:sz w:val="24"/>
          <w:szCs w:val="24"/>
        </w:rPr>
      </w:pPr>
      <w:r w:rsidRPr="00E057A7">
        <w:rPr>
          <w:rFonts w:asciiTheme="majorBidi" w:hAnsiTheme="majorBidi" w:cstheme="majorBidi"/>
          <w:sz w:val="24"/>
          <w:szCs w:val="24"/>
        </w:rPr>
        <w:t xml:space="preserve">First, </w:t>
      </w:r>
      <w:r w:rsidR="00192BAC" w:rsidRPr="00E057A7">
        <w:rPr>
          <w:rFonts w:asciiTheme="majorBidi" w:hAnsiTheme="majorBidi" w:cstheme="majorBidi"/>
          <w:sz w:val="24"/>
          <w:szCs w:val="24"/>
        </w:rPr>
        <w:t xml:space="preserve">in line with my interpretive preference for </w:t>
      </w:r>
      <w:r w:rsidR="002E31C3">
        <w:rPr>
          <w:rFonts w:asciiTheme="majorBidi" w:hAnsiTheme="majorBidi" w:cstheme="majorBidi"/>
          <w:sz w:val="24"/>
          <w:szCs w:val="24"/>
        </w:rPr>
        <w:t>‘</w:t>
      </w:r>
      <w:r w:rsidR="00192BAC" w:rsidRPr="00E057A7">
        <w:rPr>
          <w:rFonts w:asciiTheme="majorBidi" w:hAnsiTheme="majorBidi" w:cstheme="majorBidi"/>
          <w:sz w:val="24"/>
          <w:szCs w:val="24"/>
        </w:rPr>
        <w:t>plausible conjecture</w:t>
      </w:r>
      <w:r w:rsidR="002E31C3">
        <w:rPr>
          <w:rFonts w:asciiTheme="majorBidi" w:hAnsiTheme="majorBidi" w:cstheme="majorBidi"/>
          <w:sz w:val="24"/>
          <w:szCs w:val="24"/>
        </w:rPr>
        <w:t>’</w:t>
      </w:r>
      <w:r w:rsidR="00192BAC" w:rsidRPr="00E057A7">
        <w:rPr>
          <w:rFonts w:asciiTheme="majorBidi" w:hAnsiTheme="majorBidi" w:cstheme="majorBidi"/>
          <w:sz w:val="24"/>
          <w:szCs w:val="24"/>
        </w:rPr>
        <w:t xml:space="preserve"> rather than generalization</w:t>
      </w:r>
      <w:r w:rsidR="00050B0C" w:rsidRPr="00E057A7">
        <w:rPr>
          <w:rFonts w:asciiTheme="majorBidi" w:hAnsiTheme="majorBidi" w:cstheme="majorBidi"/>
          <w:sz w:val="24"/>
          <w:szCs w:val="24"/>
        </w:rPr>
        <w:t xml:space="preserve"> (see </w:t>
      </w:r>
      <w:r w:rsidR="00265768">
        <w:rPr>
          <w:rFonts w:asciiTheme="majorBidi" w:hAnsiTheme="majorBidi" w:cstheme="majorBidi"/>
          <w:sz w:val="24"/>
          <w:szCs w:val="24"/>
        </w:rPr>
        <w:t>R</w:t>
      </w:r>
      <w:r w:rsidR="00C84F95">
        <w:rPr>
          <w:rFonts w:asciiTheme="majorBidi" w:hAnsiTheme="majorBidi" w:cstheme="majorBidi"/>
          <w:sz w:val="24"/>
          <w:szCs w:val="24"/>
        </w:rPr>
        <w:t>hodes 2014</w:t>
      </w:r>
      <w:r w:rsidR="00050B0C" w:rsidRPr="00E057A7">
        <w:rPr>
          <w:rFonts w:asciiTheme="majorBidi" w:hAnsiTheme="majorBidi" w:cstheme="majorBidi"/>
          <w:sz w:val="24"/>
          <w:szCs w:val="24"/>
        </w:rPr>
        <w:t>)</w:t>
      </w:r>
      <w:proofErr w:type="gramStart"/>
      <w:r w:rsidRPr="00E057A7">
        <w:rPr>
          <w:rFonts w:asciiTheme="majorBidi" w:hAnsiTheme="majorBidi" w:cstheme="majorBidi"/>
          <w:sz w:val="24"/>
          <w:szCs w:val="24"/>
        </w:rPr>
        <w:t>,</w:t>
      </w:r>
      <w:proofErr w:type="gramEnd"/>
      <w:r w:rsidR="00050B0C" w:rsidRPr="00E057A7">
        <w:rPr>
          <w:rFonts w:asciiTheme="majorBidi" w:hAnsiTheme="majorBidi" w:cstheme="majorBidi"/>
          <w:sz w:val="24"/>
          <w:szCs w:val="24"/>
        </w:rPr>
        <w:t xml:space="preserve"> there are grounds for assuming broader resonance across sectors and settings. </w:t>
      </w:r>
      <w:r w:rsidR="002B3D63">
        <w:rPr>
          <w:rFonts w:asciiTheme="majorBidi" w:hAnsiTheme="majorBidi" w:cstheme="majorBidi"/>
          <w:sz w:val="24"/>
          <w:szCs w:val="24"/>
        </w:rPr>
        <w:t>The k</w:t>
      </w:r>
      <w:r w:rsidR="00050B0C" w:rsidRPr="00E057A7">
        <w:rPr>
          <w:rFonts w:asciiTheme="majorBidi" w:hAnsiTheme="majorBidi" w:cstheme="majorBidi"/>
          <w:sz w:val="24"/>
          <w:szCs w:val="24"/>
        </w:rPr>
        <w:t>ey</w:t>
      </w:r>
      <w:r w:rsidRPr="00E057A7">
        <w:rPr>
          <w:rFonts w:asciiTheme="majorBidi" w:hAnsiTheme="majorBidi" w:cstheme="majorBidi"/>
          <w:sz w:val="24"/>
          <w:szCs w:val="24"/>
        </w:rPr>
        <w:t xml:space="preserve"> </w:t>
      </w:r>
      <w:r w:rsidR="00E057A7">
        <w:rPr>
          <w:rFonts w:asciiTheme="majorBidi" w:hAnsiTheme="majorBidi" w:cstheme="majorBidi"/>
          <w:sz w:val="24"/>
          <w:szCs w:val="24"/>
        </w:rPr>
        <w:t>findings</w:t>
      </w:r>
      <w:r w:rsidR="00050B0C" w:rsidRPr="00E057A7">
        <w:rPr>
          <w:rFonts w:asciiTheme="majorBidi" w:hAnsiTheme="majorBidi" w:cstheme="majorBidi"/>
          <w:sz w:val="24"/>
          <w:szCs w:val="24"/>
        </w:rPr>
        <w:t xml:space="preserve"> </w:t>
      </w:r>
      <w:r w:rsidR="00192BAC" w:rsidRPr="00E057A7">
        <w:rPr>
          <w:rFonts w:asciiTheme="majorBidi" w:hAnsiTheme="majorBidi" w:cstheme="majorBidi"/>
          <w:sz w:val="24"/>
          <w:szCs w:val="24"/>
        </w:rPr>
        <w:t>align</w:t>
      </w:r>
      <w:r w:rsidRPr="00E057A7">
        <w:rPr>
          <w:rFonts w:asciiTheme="majorBidi" w:hAnsiTheme="majorBidi" w:cstheme="majorBidi"/>
          <w:sz w:val="24"/>
          <w:szCs w:val="24"/>
        </w:rPr>
        <w:t xml:space="preserve"> with</w:t>
      </w:r>
      <w:r w:rsidR="00265768">
        <w:rPr>
          <w:rFonts w:asciiTheme="majorBidi" w:hAnsiTheme="majorBidi" w:cstheme="majorBidi"/>
          <w:sz w:val="24"/>
          <w:szCs w:val="24"/>
        </w:rPr>
        <w:t xml:space="preserve"> </w:t>
      </w:r>
      <w:r w:rsidR="00D8733E">
        <w:rPr>
          <w:rFonts w:asciiTheme="majorBidi" w:hAnsiTheme="majorBidi" w:cstheme="majorBidi"/>
          <w:sz w:val="24"/>
          <w:szCs w:val="24"/>
        </w:rPr>
        <w:t>rich</w:t>
      </w:r>
      <w:r w:rsidR="003F6712" w:rsidRPr="00E057A7">
        <w:rPr>
          <w:rFonts w:asciiTheme="majorBidi" w:hAnsiTheme="majorBidi" w:cstheme="majorBidi"/>
          <w:sz w:val="24"/>
          <w:szCs w:val="24"/>
        </w:rPr>
        <w:t xml:space="preserve"> contemporary scholarship</w:t>
      </w:r>
      <w:r w:rsidRPr="00E057A7">
        <w:rPr>
          <w:rFonts w:asciiTheme="majorBidi" w:hAnsiTheme="majorBidi" w:cstheme="majorBidi"/>
          <w:sz w:val="24"/>
          <w:szCs w:val="24"/>
        </w:rPr>
        <w:t xml:space="preserve"> on the use</w:t>
      </w:r>
      <w:r w:rsidR="00050B0C" w:rsidRPr="00E057A7">
        <w:rPr>
          <w:rFonts w:asciiTheme="majorBidi" w:hAnsiTheme="majorBidi" w:cstheme="majorBidi"/>
          <w:sz w:val="24"/>
          <w:szCs w:val="24"/>
        </w:rPr>
        <w:t xml:space="preserve"> of evidence </w:t>
      </w:r>
      <w:r w:rsidR="00D8733E">
        <w:rPr>
          <w:rFonts w:asciiTheme="majorBidi" w:hAnsiTheme="majorBidi" w:cstheme="majorBidi"/>
          <w:sz w:val="24"/>
          <w:szCs w:val="24"/>
        </w:rPr>
        <w:t>across</w:t>
      </w:r>
      <w:r w:rsidR="00050B0C" w:rsidRPr="00E057A7">
        <w:rPr>
          <w:rFonts w:asciiTheme="majorBidi" w:hAnsiTheme="majorBidi" w:cstheme="majorBidi"/>
          <w:sz w:val="24"/>
          <w:szCs w:val="24"/>
        </w:rPr>
        <w:t xml:space="preserve"> </w:t>
      </w:r>
      <w:r w:rsidR="00265768">
        <w:rPr>
          <w:rFonts w:asciiTheme="majorBidi" w:hAnsiTheme="majorBidi" w:cstheme="majorBidi"/>
          <w:sz w:val="24"/>
          <w:szCs w:val="24"/>
        </w:rPr>
        <w:t xml:space="preserve">policy </w:t>
      </w:r>
      <w:r w:rsidR="00050B0C" w:rsidRPr="00E057A7">
        <w:rPr>
          <w:rFonts w:asciiTheme="majorBidi" w:hAnsiTheme="majorBidi" w:cstheme="majorBidi"/>
          <w:sz w:val="24"/>
          <w:szCs w:val="24"/>
        </w:rPr>
        <w:t>contexts.</w:t>
      </w:r>
      <w:r w:rsidR="003F6712" w:rsidRPr="00E057A7">
        <w:rPr>
          <w:rFonts w:asciiTheme="majorBidi" w:hAnsiTheme="majorBidi" w:cstheme="majorBidi"/>
          <w:sz w:val="24"/>
          <w:szCs w:val="24"/>
        </w:rPr>
        <w:t xml:space="preserve"> </w:t>
      </w:r>
      <w:r w:rsidR="00D8733E">
        <w:rPr>
          <w:rFonts w:asciiTheme="majorBidi" w:hAnsiTheme="majorBidi" w:cstheme="majorBidi"/>
          <w:sz w:val="24"/>
          <w:szCs w:val="24"/>
        </w:rPr>
        <w:t>M</w:t>
      </w:r>
      <w:r w:rsidR="00192BAC" w:rsidRPr="00E057A7">
        <w:rPr>
          <w:rFonts w:asciiTheme="majorBidi" w:hAnsiTheme="majorBidi" w:cstheme="majorBidi"/>
          <w:sz w:val="24"/>
          <w:szCs w:val="24"/>
        </w:rPr>
        <w:t>y account of t</w:t>
      </w:r>
      <w:r w:rsidR="00F93CE1" w:rsidRPr="00E057A7">
        <w:rPr>
          <w:rFonts w:asciiTheme="majorBidi" w:hAnsiTheme="majorBidi" w:cstheme="majorBidi"/>
          <w:sz w:val="24"/>
          <w:szCs w:val="24"/>
        </w:rPr>
        <w:t>he epistemic utility of EBPM</w:t>
      </w:r>
      <w:r w:rsidRPr="00E057A7">
        <w:rPr>
          <w:rFonts w:asciiTheme="majorBidi" w:hAnsiTheme="majorBidi" w:cstheme="majorBidi"/>
          <w:sz w:val="24"/>
          <w:szCs w:val="24"/>
        </w:rPr>
        <w:t xml:space="preserve"> </w:t>
      </w:r>
      <w:r w:rsidR="003F6712" w:rsidRPr="00E057A7">
        <w:rPr>
          <w:rFonts w:asciiTheme="majorBidi" w:hAnsiTheme="majorBidi" w:cstheme="majorBidi"/>
          <w:sz w:val="24"/>
          <w:szCs w:val="24"/>
        </w:rPr>
        <w:t>echoes</w:t>
      </w:r>
      <w:r w:rsidR="002E31C3">
        <w:rPr>
          <w:rFonts w:asciiTheme="majorBidi" w:hAnsiTheme="majorBidi" w:cstheme="majorBidi"/>
          <w:sz w:val="24"/>
          <w:szCs w:val="24"/>
        </w:rPr>
        <w:t xml:space="preserve"> </w:t>
      </w:r>
      <w:r w:rsidR="00C84F95">
        <w:rPr>
          <w:rFonts w:asciiTheme="majorBidi" w:hAnsiTheme="majorBidi" w:cstheme="majorBidi"/>
          <w:sz w:val="24"/>
          <w:szCs w:val="24"/>
        </w:rPr>
        <w:t>Steven</w:t>
      </w:r>
      <w:r w:rsidR="00712CAB" w:rsidRPr="00E057A7">
        <w:rPr>
          <w:rFonts w:asciiTheme="majorBidi" w:hAnsiTheme="majorBidi" w:cstheme="majorBidi"/>
          <w:sz w:val="24"/>
          <w:szCs w:val="24"/>
        </w:rPr>
        <w:t>s</w:t>
      </w:r>
      <w:r w:rsidR="00C84F95">
        <w:rPr>
          <w:rFonts w:asciiTheme="majorBidi" w:hAnsiTheme="majorBidi" w:cstheme="majorBidi"/>
          <w:sz w:val="24"/>
          <w:szCs w:val="24"/>
        </w:rPr>
        <w:t>’ (2011</w:t>
      </w:r>
      <w:r w:rsidR="00712CAB" w:rsidRPr="00E057A7">
        <w:rPr>
          <w:rFonts w:asciiTheme="majorBidi" w:hAnsiTheme="majorBidi" w:cstheme="majorBidi"/>
          <w:sz w:val="24"/>
          <w:szCs w:val="24"/>
        </w:rPr>
        <w:t xml:space="preserve">) </w:t>
      </w:r>
      <w:r w:rsidR="00FD7C42">
        <w:rPr>
          <w:rFonts w:asciiTheme="majorBidi" w:hAnsiTheme="majorBidi" w:cstheme="majorBidi"/>
          <w:sz w:val="24"/>
          <w:szCs w:val="24"/>
        </w:rPr>
        <w:t>study</w:t>
      </w:r>
      <w:r w:rsidR="00712CAB" w:rsidRPr="00E057A7">
        <w:rPr>
          <w:rFonts w:asciiTheme="majorBidi" w:hAnsiTheme="majorBidi" w:cstheme="majorBidi"/>
          <w:sz w:val="24"/>
          <w:szCs w:val="24"/>
        </w:rPr>
        <w:t xml:space="preserve"> of </w:t>
      </w:r>
      <w:r w:rsidR="0089530E" w:rsidRPr="00E057A7">
        <w:rPr>
          <w:rFonts w:asciiTheme="majorBidi" w:hAnsiTheme="majorBidi" w:cstheme="majorBidi"/>
          <w:sz w:val="24"/>
          <w:szCs w:val="24"/>
        </w:rPr>
        <w:t>how B</w:t>
      </w:r>
      <w:r w:rsidR="00712CAB" w:rsidRPr="00E057A7">
        <w:rPr>
          <w:rFonts w:asciiTheme="majorBidi" w:hAnsiTheme="majorBidi" w:cstheme="majorBidi"/>
          <w:sz w:val="24"/>
          <w:szCs w:val="24"/>
        </w:rPr>
        <w:t>ritish civil servants use</w:t>
      </w:r>
      <w:r w:rsidR="00050B0C" w:rsidRPr="00E057A7">
        <w:rPr>
          <w:rFonts w:asciiTheme="majorBidi" w:hAnsiTheme="majorBidi" w:cstheme="majorBidi"/>
          <w:sz w:val="24"/>
          <w:szCs w:val="24"/>
        </w:rPr>
        <w:t>d</w:t>
      </w:r>
      <w:r w:rsidR="003F6712" w:rsidRPr="00E057A7">
        <w:rPr>
          <w:rFonts w:asciiTheme="majorBidi" w:hAnsiTheme="majorBidi" w:cstheme="majorBidi"/>
          <w:sz w:val="24"/>
          <w:szCs w:val="24"/>
        </w:rPr>
        <w:t xml:space="preserve"> snippets of </w:t>
      </w:r>
      <w:r w:rsidR="00712CAB" w:rsidRPr="00E057A7">
        <w:rPr>
          <w:rFonts w:asciiTheme="majorBidi" w:hAnsiTheme="majorBidi" w:cstheme="majorBidi"/>
          <w:sz w:val="24"/>
          <w:szCs w:val="24"/>
        </w:rPr>
        <w:t xml:space="preserve">evidence </w:t>
      </w:r>
      <w:r w:rsidR="00C84A18">
        <w:rPr>
          <w:rFonts w:asciiTheme="majorBidi" w:hAnsiTheme="majorBidi" w:cstheme="majorBidi"/>
          <w:sz w:val="24"/>
          <w:szCs w:val="24"/>
        </w:rPr>
        <w:t>to build</w:t>
      </w:r>
      <w:r w:rsidR="00712CAB" w:rsidRPr="00E057A7">
        <w:rPr>
          <w:rFonts w:asciiTheme="majorBidi" w:hAnsiTheme="majorBidi" w:cstheme="majorBidi"/>
          <w:sz w:val="24"/>
          <w:szCs w:val="24"/>
        </w:rPr>
        <w:t xml:space="preserve"> persuasive narratives</w:t>
      </w:r>
      <w:r w:rsidR="00F93CE1" w:rsidRPr="00E057A7">
        <w:rPr>
          <w:rFonts w:asciiTheme="majorBidi" w:hAnsiTheme="majorBidi" w:cstheme="majorBidi"/>
          <w:sz w:val="24"/>
          <w:szCs w:val="24"/>
        </w:rPr>
        <w:t xml:space="preserve"> on </w:t>
      </w:r>
      <w:r w:rsidR="0089530E" w:rsidRPr="00E057A7">
        <w:rPr>
          <w:rFonts w:asciiTheme="majorBidi" w:hAnsiTheme="majorBidi" w:cstheme="majorBidi"/>
          <w:sz w:val="24"/>
          <w:szCs w:val="24"/>
        </w:rPr>
        <w:t>criminal justice policy</w:t>
      </w:r>
      <w:r w:rsidR="00712CAB" w:rsidRPr="00E057A7">
        <w:rPr>
          <w:rFonts w:asciiTheme="majorBidi" w:hAnsiTheme="majorBidi" w:cstheme="majorBidi"/>
          <w:sz w:val="24"/>
          <w:szCs w:val="24"/>
        </w:rPr>
        <w:t xml:space="preserve">, </w:t>
      </w:r>
      <w:r w:rsidR="0089530E" w:rsidRPr="00E057A7">
        <w:rPr>
          <w:rFonts w:asciiTheme="majorBidi" w:hAnsiTheme="majorBidi" w:cstheme="majorBidi"/>
          <w:sz w:val="24"/>
          <w:szCs w:val="24"/>
        </w:rPr>
        <w:t xml:space="preserve">or </w:t>
      </w:r>
      <w:r w:rsidR="00486467">
        <w:rPr>
          <w:rFonts w:asciiTheme="majorBidi" w:hAnsiTheme="majorBidi" w:cstheme="majorBidi"/>
          <w:sz w:val="24"/>
          <w:szCs w:val="24"/>
        </w:rPr>
        <w:t>Knaggard’s (2014</w:t>
      </w:r>
      <w:r w:rsidR="00712CAB" w:rsidRPr="00E057A7">
        <w:rPr>
          <w:rFonts w:asciiTheme="majorBidi" w:hAnsiTheme="majorBidi" w:cstheme="majorBidi"/>
          <w:sz w:val="24"/>
          <w:szCs w:val="24"/>
        </w:rPr>
        <w:t xml:space="preserve">) </w:t>
      </w:r>
      <w:r w:rsidR="00FD7C42">
        <w:rPr>
          <w:rFonts w:asciiTheme="majorBidi" w:hAnsiTheme="majorBidi" w:cstheme="majorBidi"/>
          <w:sz w:val="24"/>
          <w:szCs w:val="24"/>
        </w:rPr>
        <w:t>study</w:t>
      </w:r>
      <w:r w:rsidR="00712CAB" w:rsidRPr="00E057A7">
        <w:rPr>
          <w:rFonts w:asciiTheme="majorBidi" w:hAnsiTheme="majorBidi" w:cstheme="majorBidi"/>
          <w:sz w:val="24"/>
          <w:szCs w:val="24"/>
        </w:rPr>
        <w:t xml:space="preserve"> of how actors  </w:t>
      </w:r>
      <w:r w:rsidR="00050B0C" w:rsidRPr="00E057A7">
        <w:rPr>
          <w:rFonts w:asciiTheme="majorBidi" w:hAnsiTheme="majorBidi" w:cstheme="majorBidi"/>
          <w:sz w:val="24"/>
          <w:szCs w:val="24"/>
        </w:rPr>
        <w:t>leveraged</w:t>
      </w:r>
      <w:r w:rsidR="0089530E" w:rsidRPr="00E057A7">
        <w:rPr>
          <w:rFonts w:asciiTheme="majorBidi" w:hAnsiTheme="majorBidi" w:cstheme="majorBidi"/>
          <w:sz w:val="24"/>
          <w:szCs w:val="24"/>
        </w:rPr>
        <w:t xml:space="preserve"> </w:t>
      </w:r>
      <w:r w:rsidR="0089530E" w:rsidRPr="00E057A7">
        <w:rPr>
          <w:rFonts w:asciiTheme="majorBidi" w:hAnsiTheme="majorBidi" w:cstheme="majorBidi"/>
          <w:sz w:val="24"/>
          <w:szCs w:val="24"/>
        </w:rPr>
        <w:lastRenderedPageBreak/>
        <w:t xml:space="preserve">limited evidence </w:t>
      </w:r>
      <w:r w:rsidR="003F6712" w:rsidRPr="00E057A7">
        <w:rPr>
          <w:rFonts w:asciiTheme="majorBidi" w:hAnsiTheme="majorBidi" w:cstheme="majorBidi"/>
          <w:sz w:val="24"/>
          <w:szCs w:val="24"/>
        </w:rPr>
        <w:t xml:space="preserve">in the </w:t>
      </w:r>
      <w:r w:rsidR="00712CAB" w:rsidRPr="00E057A7">
        <w:rPr>
          <w:rFonts w:asciiTheme="majorBidi" w:hAnsiTheme="majorBidi" w:cstheme="majorBidi"/>
          <w:sz w:val="24"/>
          <w:szCs w:val="24"/>
        </w:rPr>
        <w:t>development of climate change policy in Sweden</w:t>
      </w:r>
      <w:r w:rsidR="00192BAC" w:rsidRPr="00E057A7">
        <w:rPr>
          <w:rFonts w:asciiTheme="majorBidi" w:hAnsiTheme="majorBidi" w:cstheme="majorBidi"/>
          <w:sz w:val="24"/>
          <w:szCs w:val="24"/>
        </w:rPr>
        <w:t>.</w:t>
      </w:r>
      <w:r w:rsidR="00E057A7">
        <w:rPr>
          <w:rFonts w:asciiTheme="majorBidi" w:hAnsiTheme="majorBidi" w:cstheme="majorBidi"/>
          <w:sz w:val="24"/>
          <w:szCs w:val="24"/>
        </w:rPr>
        <w:t xml:space="preserve"> </w:t>
      </w:r>
      <w:r w:rsidR="00192BAC" w:rsidRPr="00E057A7">
        <w:rPr>
          <w:rFonts w:asciiTheme="majorBidi" w:hAnsiTheme="majorBidi" w:cstheme="majorBidi"/>
          <w:sz w:val="24"/>
          <w:szCs w:val="24"/>
        </w:rPr>
        <w:t>My account of the</w:t>
      </w:r>
      <w:r w:rsidRPr="00E057A7">
        <w:rPr>
          <w:rFonts w:asciiTheme="majorBidi" w:hAnsiTheme="majorBidi" w:cstheme="majorBidi"/>
          <w:sz w:val="24"/>
          <w:szCs w:val="24"/>
        </w:rPr>
        <w:t xml:space="preserve"> pragmatic utility of EBPM </w:t>
      </w:r>
      <w:r w:rsidR="003F6712" w:rsidRPr="00E057A7">
        <w:rPr>
          <w:rFonts w:asciiTheme="majorBidi" w:hAnsiTheme="majorBidi" w:cstheme="majorBidi"/>
          <w:sz w:val="24"/>
          <w:szCs w:val="24"/>
        </w:rPr>
        <w:t>echoes</w:t>
      </w:r>
      <w:r w:rsidR="002E31C3">
        <w:rPr>
          <w:rFonts w:asciiTheme="majorBidi" w:hAnsiTheme="majorBidi" w:cstheme="majorBidi"/>
          <w:sz w:val="24"/>
          <w:szCs w:val="24"/>
        </w:rPr>
        <w:t xml:space="preserve"> </w:t>
      </w:r>
      <w:r w:rsidR="00B16504" w:rsidRPr="00E057A7">
        <w:rPr>
          <w:rFonts w:asciiTheme="majorBidi" w:hAnsiTheme="majorBidi" w:cstheme="majorBidi"/>
          <w:sz w:val="24"/>
          <w:szCs w:val="24"/>
        </w:rPr>
        <w:t xml:space="preserve">Dunlop’s (2016) study of how actors interpreted RCT’s from badger culling in southeast England to ‘clinch’ their preferred policy outcomes, or Blomkamp’s (2014) </w:t>
      </w:r>
      <w:r w:rsidR="00FD7C42">
        <w:rPr>
          <w:rFonts w:asciiTheme="majorBidi" w:hAnsiTheme="majorBidi" w:cstheme="majorBidi"/>
          <w:sz w:val="24"/>
          <w:szCs w:val="24"/>
        </w:rPr>
        <w:t xml:space="preserve">study </w:t>
      </w:r>
      <w:r w:rsidR="00B16504" w:rsidRPr="00E057A7">
        <w:rPr>
          <w:rFonts w:asciiTheme="majorBidi" w:hAnsiTheme="majorBidi" w:cstheme="majorBidi"/>
          <w:sz w:val="24"/>
          <w:szCs w:val="24"/>
        </w:rPr>
        <w:t xml:space="preserve">of how simplistic indicators </w:t>
      </w:r>
      <w:r w:rsidR="00F93CE1" w:rsidRPr="00E057A7">
        <w:rPr>
          <w:rFonts w:asciiTheme="majorBidi" w:hAnsiTheme="majorBidi" w:cstheme="majorBidi"/>
          <w:sz w:val="24"/>
          <w:szCs w:val="24"/>
        </w:rPr>
        <w:t>underpin</w:t>
      </w:r>
      <w:r w:rsidR="00B16504" w:rsidRPr="00E057A7">
        <w:rPr>
          <w:rFonts w:asciiTheme="majorBidi" w:hAnsiTheme="majorBidi" w:cstheme="majorBidi"/>
          <w:sz w:val="24"/>
          <w:szCs w:val="24"/>
        </w:rPr>
        <w:t xml:space="preserve"> </w:t>
      </w:r>
      <w:r w:rsidR="00FD7C42">
        <w:rPr>
          <w:rFonts w:asciiTheme="majorBidi" w:hAnsiTheme="majorBidi" w:cstheme="majorBidi"/>
          <w:sz w:val="24"/>
          <w:szCs w:val="24"/>
        </w:rPr>
        <w:t xml:space="preserve">political </w:t>
      </w:r>
      <w:r w:rsidR="00B16504" w:rsidRPr="00E057A7">
        <w:rPr>
          <w:rFonts w:asciiTheme="majorBidi" w:hAnsiTheme="majorBidi" w:cstheme="majorBidi"/>
          <w:sz w:val="24"/>
          <w:szCs w:val="24"/>
        </w:rPr>
        <w:t>cl</w:t>
      </w:r>
      <w:r w:rsidR="00192BAC" w:rsidRPr="00E057A7">
        <w:rPr>
          <w:rFonts w:asciiTheme="majorBidi" w:hAnsiTheme="majorBidi" w:cstheme="majorBidi"/>
          <w:sz w:val="24"/>
          <w:szCs w:val="24"/>
        </w:rPr>
        <w:t>aims about</w:t>
      </w:r>
      <w:r w:rsidR="00B16504" w:rsidRPr="00E057A7">
        <w:rPr>
          <w:rFonts w:asciiTheme="majorBidi" w:hAnsiTheme="majorBidi" w:cstheme="majorBidi"/>
          <w:sz w:val="24"/>
          <w:szCs w:val="24"/>
        </w:rPr>
        <w:t xml:space="preserve"> cultural policy in New Zealand</w:t>
      </w:r>
      <w:r w:rsidR="003F6712" w:rsidRPr="00E057A7">
        <w:rPr>
          <w:rFonts w:asciiTheme="majorBidi" w:hAnsiTheme="majorBidi" w:cstheme="majorBidi"/>
          <w:sz w:val="24"/>
          <w:szCs w:val="24"/>
        </w:rPr>
        <w:t xml:space="preserve">. </w:t>
      </w:r>
      <w:r w:rsidR="00192BAC" w:rsidRPr="00E057A7">
        <w:rPr>
          <w:rFonts w:asciiTheme="majorBidi" w:hAnsiTheme="majorBidi" w:cstheme="majorBidi"/>
          <w:sz w:val="24"/>
          <w:szCs w:val="24"/>
        </w:rPr>
        <w:t>My account of t</w:t>
      </w:r>
      <w:r w:rsidR="00EE34AB" w:rsidRPr="00E057A7">
        <w:rPr>
          <w:rFonts w:asciiTheme="majorBidi" w:hAnsiTheme="majorBidi" w:cstheme="majorBidi"/>
          <w:sz w:val="24"/>
          <w:szCs w:val="24"/>
        </w:rPr>
        <w:t xml:space="preserve">he procedural utility of EBPM </w:t>
      </w:r>
      <w:r w:rsidR="003F6712" w:rsidRPr="00E057A7">
        <w:rPr>
          <w:rFonts w:asciiTheme="majorBidi" w:hAnsiTheme="majorBidi" w:cstheme="majorBidi"/>
          <w:sz w:val="24"/>
          <w:szCs w:val="24"/>
        </w:rPr>
        <w:t>echoes</w:t>
      </w:r>
      <w:r w:rsidR="002E31C3">
        <w:rPr>
          <w:rFonts w:asciiTheme="majorBidi" w:hAnsiTheme="majorBidi" w:cstheme="majorBidi"/>
          <w:sz w:val="24"/>
          <w:szCs w:val="24"/>
        </w:rPr>
        <w:t xml:space="preserve"> </w:t>
      </w:r>
      <w:r w:rsidR="000650B8" w:rsidRPr="00E057A7">
        <w:rPr>
          <w:rFonts w:asciiTheme="majorBidi" w:hAnsiTheme="majorBidi" w:cstheme="majorBidi"/>
          <w:sz w:val="24"/>
          <w:szCs w:val="24"/>
        </w:rPr>
        <w:t>Boswell’</w:t>
      </w:r>
      <w:r w:rsidR="00F93CE1" w:rsidRPr="00E057A7">
        <w:rPr>
          <w:rFonts w:asciiTheme="majorBidi" w:hAnsiTheme="majorBidi" w:cstheme="majorBidi"/>
          <w:sz w:val="24"/>
          <w:szCs w:val="24"/>
        </w:rPr>
        <w:t>s (2008</w:t>
      </w:r>
      <w:r w:rsidR="000650B8" w:rsidRPr="00E057A7">
        <w:rPr>
          <w:rFonts w:asciiTheme="majorBidi" w:hAnsiTheme="majorBidi" w:cstheme="majorBidi"/>
          <w:sz w:val="24"/>
          <w:szCs w:val="24"/>
        </w:rPr>
        <w:t>) account of how acto</w:t>
      </w:r>
      <w:r w:rsidR="00F93CE1" w:rsidRPr="00E057A7">
        <w:rPr>
          <w:rFonts w:asciiTheme="majorBidi" w:hAnsiTheme="majorBidi" w:cstheme="majorBidi"/>
          <w:sz w:val="24"/>
          <w:szCs w:val="24"/>
        </w:rPr>
        <w:t xml:space="preserve">rs in the European Commission </w:t>
      </w:r>
      <w:r w:rsidR="00050B0C" w:rsidRPr="00E057A7">
        <w:rPr>
          <w:rFonts w:asciiTheme="majorBidi" w:hAnsiTheme="majorBidi" w:cstheme="majorBidi"/>
          <w:sz w:val="24"/>
          <w:szCs w:val="24"/>
        </w:rPr>
        <w:t>relied</w:t>
      </w:r>
      <w:r w:rsidR="000650B8" w:rsidRPr="00E057A7">
        <w:rPr>
          <w:rFonts w:asciiTheme="majorBidi" w:hAnsiTheme="majorBidi" w:cstheme="majorBidi"/>
          <w:sz w:val="24"/>
          <w:szCs w:val="24"/>
        </w:rPr>
        <w:t xml:space="preserve"> on science to generate buy-in </w:t>
      </w:r>
      <w:r w:rsidR="00FD7C42">
        <w:rPr>
          <w:rFonts w:asciiTheme="majorBidi" w:hAnsiTheme="majorBidi" w:cstheme="majorBidi"/>
          <w:sz w:val="24"/>
          <w:szCs w:val="24"/>
        </w:rPr>
        <w:t>for</w:t>
      </w:r>
      <w:r w:rsidR="00F93CE1" w:rsidRPr="00E057A7">
        <w:rPr>
          <w:rFonts w:asciiTheme="majorBidi" w:hAnsiTheme="majorBidi" w:cstheme="majorBidi"/>
          <w:sz w:val="24"/>
          <w:szCs w:val="24"/>
        </w:rPr>
        <w:t xml:space="preserve"> asylum</w:t>
      </w:r>
      <w:r w:rsidR="00050B0C" w:rsidRPr="00E057A7">
        <w:rPr>
          <w:rFonts w:asciiTheme="majorBidi" w:hAnsiTheme="majorBidi" w:cstheme="majorBidi"/>
          <w:sz w:val="24"/>
          <w:szCs w:val="24"/>
        </w:rPr>
        <w:t xml:space="preserve"> policies</w:t>
      </w:r>
      <w:r w:rsidR="00F93CE1" w:rsidRPr="00E057A7">
        <w:rPr>
          <w:rFonts w:asciiTheme="majorBidi" w:hAnsiTheme="majorBidi" w:cstheme="majorBidi"/>
          <w:sz w:val="24"/>
          <w:szCs w:val="24"/>
        </w:rPr>
        <w:t>.</w:t>
      </w:r>
    </w:p>
    <w:p w:rsidR="00DB33D8" w:rsidRPr="00C84A18" w:rsidRDefault="00EE34AB" w:rsidP="00ED43F9">
      <w:pPr>
        <w:spacing w:line="360" w:lineRule="auto"/>
        <w:rPr>
          <w:rFonts w:asciiTheme="majorBidi" w:hAnsiTheme="majorBidi" w:cstheme="majorBidi"/>
          <w:sz w:val="24"/>
          <w:szCs w:val="24"/>
        </w:rPr>
      </w:pPr>
      <w:r w:rsidRPr="00C84A18">
        <w:rPr>
          <w:rFonts w:asciiTheme="majorBidi" w:hAnsiTheme="majorBidi" w:cstheme="majorBidi"/>
          <w:sz w:val="24"/>
          <w:szCs w:val="24"/>
        </w:rPr>
        <w:t xml:space="preserve">Yet, turning towards the second question about normative implications, it is equally apparent that not every policy </w:t>
      </w:r>
      <w:r w:rsidR="00FD7C42">
        <w:rPr>
          <w:rFonts w:asciiTheme="majorBidi" w:hAnsiTheme="majorBidi" w:cstheme="majorBidi"/>
          <w:sz w:val="24"/>
          <w:szCs w:val="24"/>
        </w:rPr>
        <w:t>context</w:t>
      </w:r>
      <w:r w:rsidRPr="00C84A18">
        <w:rPr>
          <w:rFonts w:asciiTheme="majorBidi" w:hAnsiTheme="majorBidi" w:cstheme="majorBidi"/>
          <w:sz w:val="24"/>
          <w:szCs w:val="24"/>
        </w:rPr>
        <w:t xml:space="preserve"> entails such a resilient commitment to EBPM: that the</w:t>
      </w:r>
      <w:r w:rsidR="00922166" w:rsidRPr="00C84A18">
        <w:rPr>
          <w:rFonts w:asciiTheme="majorBidi" w:hAnsiTheme="majorBidi" w:cstheme="majorBidi"/>
          <w:sz w:val="24"/>
          <w:szCs w:val="24"/>
        </w:rPr>
        <w:t xml:space="preserve">re are </w:t>
      </w:r>
      <w:r w:rsidR="006C06A8" w:rsidRPr="00C84A18">
        <w:rPr>
          <w:rFonts w:asciiTheme="majorBidi" w:hAnsiTheme="majorBidi" w:cstheme="majorBidi"/>
          <w:sz w:val="24"/>
          <w:szCs w:val="24"/>
        </w:rPr>
        <w:t>instances</w:t>
      </w:r>
      <w:r w:rsidR="00922166" w:rsidRPr="00C84A18">
        <w:rPr>
          <w:rFonts w:asciiTheme="majorBidi" w:hAnsiTheme="majorBidi" w:cstheme="majorBidi"/>
          <w:sz w:val="24"/>
          <w:szCs w:val="24"/>
        </w:rPr>
        <w:t xml:space="preserve"> where the</w:t>
      </w:r>
      <w:r w:rsidR="00192BAC" w:rsidRPr="00C84A18">
        <w:rPr>
          <w:rFonts w:asciiTheme="majorBidi" w:hAnsiTheme="majorBidi" w:cstheme="majorBidi"/>
          <w:sz w:val="24"/>
          <w:szCs w:val="24"/>
        </w:rPr>
        <w:t xml:space="preserve"> secular faith of EBPM has failed to take root</w:t>
      </w:r>
      <w:r w:rsidRPr="00C84A18">
        <w:rPr>
          <w:rFonts w:asciiTheme="majorBidi" w:hAnsiTheme="majorBidi" w:cstheme="majorBidi"/>
          <w:sz w:val="24"/>
          <w:szCs w:val="24"/>
        </w:rPr>
        <w:t xml:space="preserve"> or lost</w:t>
      </w:r>
      <w:r w:rsidR="00192BAC" w:rsidRPr="00C84A18">
        <w:rPr>
          <w:rFonts w:asciiTheme="majorBidi" w:hAnsiTheme="majorBidi" w:cstheme="majorBidi"/>
          <w:sz w:val="24"/>
          <w:szCs w:val="24"/>
        </w:rPr>
        <w:t xml:space="preserve"> </w:t>
      </w:r>
      <w:r w:rsidRPr="00C84A18">
        <w:rPr>
          <w:rFonts w:asciiTheme="majorBidi" w:hAnsiTheme="majorBidi" w:cstheme="majorBidi"/>
          <w:sz w:val="24"/>
          <w:szCs w:val="24"/>
        </w:rPr>
        <w:t>suppo</w:t>
      </w:r>
      <w:r w:rsidR="00C84A18">
        <w:rPr>
          <w:rFonts w:asciiTheme="majorBidi" w:hAnsiTheme="majorBidi" w:cstheme="majorBidi"/>
          <w:sz w:val="24"/>
          <w:szCs w:val="24"/>
        </w:rPr>
        <w:t xml:space="preserve">rt. Do </w:t>
      </w:r>
      <w:r w:rsidR="00265768">
        <w:rPr>
          <w:rFonts w:asciiTheme="majorBidi" w:hAnsiTheme="majorBidi" w:cstheme="majorBidi"/>
          <w:sz w:val="24"/>
          <w:szCs w:val="24"/>
        </w:rPr>
        <w:t>t</w:t>
      </w:r>
      <w:r w:rsidR="002B3D63">
        <w:rPr>
          <w:rFonts w:asciiTheme="majorBidi" w:hAnsiTheme="majorBidi" w:cstheme="majorBidi"/>
          <w:sz w:val="24"/>
          <w:szCs w:val="24"/>
        </w:rPr>
        <w:t>he</w:t>
      </w:r>
      <w:r w:rsidR="00265768">
        <w:rPr>
          <w:rFonts w:asciiTheme="majorBidi" w:hAnsiTheme="majorBidi" w:cstheme="majorBidi"/>
          <w:sz w:val="24"/>
          <w:szCs w:val="24"/>
        </w:rPr>
        <w:t>s</w:t>
      </w:r>
      <w:r w:rsidR="002B3D63">
        <w:rPr>
          <w:rFonts w:asciiTheme="majorBidi" w:hAnsiTheme="majorBidi" w:cstheme="majorBidi"/>
          <w:sz w:val="24"/>
          <w:szCs w:val="24"/>
        </w:rPr>
        <w:t>e</w:t>
      </w:r>
      <w:r w:rsidR="002E31C3">
        <w:rPr>
          <w:rFonts w:asciiTheme="majorBidi" w:hAnsiTheme="majorBidi" w:cstheme="majorBidi"/>
          <w:sz w:val="24"/>
          <w:szCs w:val="24"/>
        </w:rPr>
        <w:t xml:space="preserve"> repudiation</w:t>
      </w:r>
      <w:r w:rsidR="002B3D63">
        <w:rPr>
          <w:rFonts w:asciiTheme="majorBidi" w:hAnsiTheme="majorBidi" w:cstheme="majorBidi"/>
          <w:sz w:val="24"/>
          <w:szCs w:val="24"/>
        </w:rPr>
        <w:t>s</w:t>
      </w:r>
      <w:r w:rsidR="00265768">
        <w:rPr>
          <w:rFonts w:asciiTheme="majorBidi" w:hAnsiTheme="majorBidi" w:cstheme="majorBidi"/>
          <w:sz w:val="24"/>
          <w:szCs w:val="24"/>
        </w:rPr>
        <w:t xml:space="preserve"> of EBPM</w:t>
      </w:r>
      <w:r w:rsidR="00C84A18">
        <w:rPr>
          <w:rFonts w:asciiTheme="majorBidi" w:hAnsiTheme="majorBidi" w:cstheme="majorBidi"/>
          <w:sz w:val="24"/>
          <w:szCs w:val="24"/>
        </w:rPr>
        <w:t xml:space="preserve"> really promote the deeper democratic deliberation that </w:t>
      </w:r>
      <w:proofErr w:type="gramStart"/>
      <w:r w:rsidR="00C84A18">
        <w:rPr>
          <w:rFonts w:asciiTheme="majorBidi" w:hAnsiTheme="majorBidi" w:cstheme="majorBidi"/>
          <w:sz w:val="24"/>
          <w:szCs w:val="24"/>
        </w:rPr>
        <w:t>critic</w:t>
      </w:r>
      <w:r w:rsidR="00265768">
        <w:rPr>
          <w:rFonts w:asciiTheme="majorBidi" w:hAnsiTheme="majorBidi" w:cstheme="majorBidi"/>
          <w:sz w:val="24"/>
          <w:szCs w:val="24"/>
        </w:rPr>
        <w:t>s</w:t>
      </w:r>
      <w:proofErr w:type="gramEnd"/>
      <w:r w:rsidR="00265768">
        <w:rPr>
          <w:rFonts w:asciiTheme="majorBidi" w:hAnsiTheme="majorBidi" w:cstheme="majorBidi"/>
          <w:sz w:val="24"/>
          <w:szCs w:val="24"/>
        </w:rPr>
        <w:t xml:space="preserve"> </w:t>
      </w:r>
      <w:r w:rsidR="00C84A18">
        <w:rPr>
          <w:rFonts w:asciiTheme="majorBidi" w:hAnsiTheme="majorBidi" w:cstheme="majorBidi"/>
          <w:sz w:val="24"/>
          <w:szCs w:val="24"/>
        </w:rPr>
        <w:t xml:space="preserve">desire? </w:t>
      </w:r>
      <w:r w:rsidR="002D206C" w:rsidRPr="00C84A18">
        <w:rPr>
          <w:rFonts w:asciiTheme="majorBidi" w:hAnsiTheme="majorBidi" w:cstheme="majorBidi"/>
          <w:sz w:val="24"/>
          <w:szCs w:val="24"/>
        </w:rPr>
        <w:t>The</w:t>
      </w:r>
      <w:r w:rsidR="002B3D63">
        <w:rPr>
          <w:rFonts w:asciiTheme="majorBidi" w:hAnsiTheme="majorBidi" w:cstheme="majorBidi"/>
          <w:sz w:val="24"/>
          <w:szCs w:val="24"/>
        </w:rPr>
        <w:t xml:space="preserve"> chief</w:t>
      </w:r>
      <w:r w:rsidR="002D206C" w:rsidRPr="00C84A18">
        <w:rPr>
          <w:rFonts w:asciiTheme="majorBidi" w:hAnsiTheme="majorBidi" w:cstheme="majorBidi"/>
          <w:sz w:val="24"/>
          <w:szCs w:val="24"/>
        </w:rPr>
        <w:t xml:space="preserve"> concern</w:t>
      </w:r>
      <w:r w:rsidR="00192BAC" w:rsidRPr="00C84A18">
        <w:rPr>
          <w:rFonts w:asciiTheme="majorBidi" w:hAnsiTheme="majorBidi" w:cstheme="majorBidi"/>
          <w:sz w:val="24"/>
          <w:szCs w:val="24"/>
        </w:rPr>
        <w:t xml:space="preserve"> </w:t>
      </w:r>
      <w:r w:rsidR="00922166" w:rsidRPr="00C84A18">
        <w:rPr>
          <w:rFonts w:asciiTheme="majorBidi" w:hAnsiTheme="majorBidi" w:cstheme="majorBidi"/>
          <w:sz w:val="24"/>
          <w:szCs w:val="24"/>
        </w:rPr>
        <w:t>has</w:t>
      </w:r>
      <w:r w:rsidR="00C84A18">
        <w:rPr>
          <w:rFonts w:asciiTheme="majorBidi" w:hAnsiTheme="majorBidi" w:cstheme="majorBidi"/>
          <w:sz w:val="24"/>
          <w:szCs w:val="24"/>
        </w:rPr>
        <w:t xml:space="preserve"> </w:t>
      </w:r>
      <w:r w:rsidR="00922166" w:rsidRPr="00C84A18">
        <w:rPr>
          <w:rFonts w:asciiTheme="majorBidi" w:hAnsiTheme="majorBidi" w:cstheme="majorBidi"/>
          <w:sz w:val="24"/>
          <w:szCs w:val="24"/>
        </w:rPr>
        <w:t>been</w:t>
      </w:r>
      <w:r w:rsidR="002D206C" w:rsidRPr="00C84A18">
        <w:rPr>
          <w:rFonts w:asciiTheme="majorBidi" w:hAnsiTheme="majorBidi" w:cstheme="majorBidi"/>
          <w:sz w:val="24"/>
          <w:szCs w:val="24"/>
        </w:rPr>
        <w:t xml:space="preserve"> that moves towards EBPM threaten to undermine fair processes of democratic contestation; that the avow</w:t>
      </w:r>
      <w:r w:rsidR="00922166" w:rsidRPr="00C84A18">
        <w:rPr>
          <w:rFonts w:asciiTheme="majorBidi" w:hAnsiTheme="majorBidi" w:cstheme="majorBidi"/>
          <w:sz w:val="24"/>
          <w:szCs w:val="24"/>
        </w:rPr>
        <w:t>edly value-free pragmatism of What W</w:t>
      </w:r>
      <w:r w:rsidR="002D206C" w:rsidRPr="00C84A18">
        <w:rPr>
          <w:rFonts w:asciiTheme="majorBidi" w:hAnsiTheme="majorBidi" w:cstheme="majorBidi"/>
          <w:sz w:val="24"/>
          <w:szCs w:val="24"/>
        </w:rPr>
        <w:t xml:space="preserve">orks’ simply sneaks </w:t>
      </w:r>
      <w:r w:rsidR="00ED49E6" w:rsidRPr="00C84A18">
        <w:rPr>
          <w:rFonts w:asciiTheme="majorBidi" w:hAnsiTheme="majorBidi" w:cstheme="majorBidi"/>
          <w:sz w:val="24"/>
          <w:szCs w:val="24"/>
        </w:rPr>
        <w:t xml:space="preserve">ideology </w:t>
      </w:r>
      <w:r w:rsidR="002D206C" w:rsidRPr="00C84A18">
        <w:rPr>
          <w:rFonts w:asciiTheme="majorBidi" w:hAnsiTheme="majorBidi" w:cstheme="majorBidi"/>
          <w:sz w:val="24"/>
          <w:szCs w:val="24"/>
        </w:rPr>
        <w:t>in the back door</w:t>
      </w:r>
      <w:r w:rsidR="00113791" w:rsidRPr="00C84A18">
        <w:rPr>
          <w:rFonts w:asciiTheme="majorBidi" w:hAnsiTheme="majorBidi" w:cstheme="majorBidi"/>
          <w:sz w:val="24"/>
          <w:szCs w:val="24"/>
        </w:rPr>
        <w:t xml:space="preserve"> (eg</w:t>
      </w:r>
      <w:r w:rsidR="00912677" w:rsidRPr="00C84A18">
        <w:rPr>
          <w:rFonts w:asciiTheme="majorBidi" w:hAnsiTheme="majorBidi" w:cstheme="majorBidi"/>
          <w:sz w:val="24"/>
          <w:szCs w:val="24"/>
        </w:rPr>
        <w:t>.</w:t>
      </w:r>
      <w:r w:rsidR="00113791" w:rsidRPr="00C84A18">
        <w:rPr>
          <w:rFonts w:asciiTheme="majorBidi" w:hAnsiTheme="majorBidi" w:cstheme="majorBidi"/>
          <w:sz w:val="24"/>
          <w:szCs w:val="24"/>
        </w:rPr>
        <w:t xml:space="preserve"> </w:t>
      </w:r>
      <w:proofErr w:type="gramStart"/>
      <w:r w:rsidR="00113791" w:rsidRPr="00C84A18">
        <w:rPr>
          <w:rFonts w:asciiTheme="majorBidi" w:hAnsiTheme="majorBidi" w:cstheme="majorBidi"/>
          <w:sz w:val="24"/>
          <w:szCs w:val="24"/>
        </w:rPr>
        <w:t>Wesselink et al. 2014)</w:t>
      </w:r>
      <w:r w:rsidR="002D206C" w:rsidRPr="00C84A18">
        <w:rPr>
          <w:rFonts w:asciiTheme="majorBidi" w:hAnsiTheme="majorBidi" w:cstheme="majorBidi"/>
          <w:sz w:val="24"/>
          <w:szCs w:val="24"/>
        </w:rPr>
        <w:t>.</w:t>
      </w:r>
      <w:proofErr w:type="gramEnd"/>
      <w:r w:rsidR="00ED49E6" w:rsidRPr="00C84A18">
        <w:rPr>
          <w:rFonts w:asciiTheme="majorBidi" w:hAnsiTheme="majorBidi" w:cstheme="majorBidi"/>
          <w:sz w:val="24"/>
          <w:szCs w:val="24"/>
        </w:rPr>
        <w:t xml:space="preserve"> </w:t>
      </w:r>
      <w:proofErr w:type="gramStart"/>
      <w:r w:rsidR="00ED49E6" w:rsidRPr="00C84A18">
        <w:rPr>
          <w:rFonts w:asciiTheme="majorBidi" w:hAnsiTheme="majorBidi" w:cstheme="majorBidi"/>
          <w:sz w:val="24"/>
          <w:szCs w:val="24"/>
        </w:rPr>
        <w:t>But understand</w:t>
      </w:r>
      <w:r w:rsidR="00A37021" w:rsidRPr="00C84A18">
        <w:rPr>
          <w:rFonts w:asciiTheme="majorBidi" w:hAnsiTheme="majorBidi" w:cstheme="majorBidi"/>
          <w:sz w:val="24"/>
          <w:szCs w:val="24"/>
        </w:rPr>
        <w:t>ing</w:t>
      </w:r>
      <w:r w:rsidR="00ED49E6" w:rsidRPr="00C84A18">
        <w:rPr>
          <w:rFonts w:asciiTheme="majorBidi" w:hAnsiTheme="majorBidi" w:cstheme="majorBidi"/>
          <w:sz w:val="24"/>
          <w:szCs w:val="24"/>
        </w:rPr>
        <w:t xml:space="preserve"> EBPM as itself ideological—as a set of ideas that shape norms of engagement and </w:t>
      </w:r>
      <w:r w:rsidR="00113791" w:rsidRPr="00C84A18">
        <w:rPr>
          <w:rFonts w:asciiTheme="majorBidi" w:hAnsiTheme="majorBidi" w:cstheme="majorBidi"/>
          <w:sz w:val="24"/>
          <w:szCs w:val="24"/>
        </w:rPr>
        <w:t xml:space="preserve">generate </w:t>
      </w:r>
      <w:r w:rsidR="00ED49E6" w:rsidRPr="00C84A18">
        <w:rPr>
          <w:rFonts w:asciiTheme="majorBidi" w:hAnsiTheme="majorBidi" w:cstheme="majorBidi"/>
          <w:sz w:val="24"/>
          <w:szCs w:val="24"/>
        </w:rPr>
        <w:t>intersubjective</w:t>
      </w:r>
      <w:r w:rsidR="00113791" w:rsidRPr="00C84A18">
        <w:rPr>
          <w:rFonts w:asciiTheme="majorBidi" w:hAnsiTheme="majorBidi" w:cstheme="majorBidi"/>
          <w:sz w:val="24"/>
          <w:szCs w:val="24"/>
        </w:rPr>
        <w:t>ly shared criteria for making and judging claims</w:t>
      </w:r>
      <w:r w:rsidR="00ED49E6" w:rsidRPr="00C84A18">
        <w:rPr>
          <w:rFonts w:asciiTheme="majorBidi" w:hAnsiTheme="majorBidi" w:cstheme="majorBidi"/>
          <w:sz w:val="24"/>
          <w:szCs w:val="24"/>
        </w:rPr>
        <w:t>—</w:t>
      </w:r>
      <w:r w:rsidR="00A37021" w:rsidRPr="00C84A18">
        <w:rPr>
          <w:rFonts w:asciiTheme="majorBidi" w:hAnsiTheme="majorBidi" w:cstheme="majorBidi"/>
          <w:sz w:val="24"/>
          <w:szCs w:val="24"/>
        </w:rPr>
        <w:t>reveals</w:t>
      </w:r>
      <w:r w:rsidR="00C84F95">
        <w:rPr>
          <w:rFonts w:asciiTheme="majorBidi" w:hAnsiTheme="majorBidi" w:cstheme="majorBidi"/>
          <w:sz w:val="24"/>
          <w:szCs w:val="24"/>
        </w:rPr>
        <w:t xml:space="preserve"> </w:t>
      </w:r>
      <w:r w:rsidR="00A37021" w:rsidRPr="00C84A18">
        <w:rPr>
          <w:rFonts w:asciiTheme="majorBidi" w:hAnsiTheme="majorBidi" w:cstheme="majorBidi"/>
          <w:sz w:val="24"/>
          <w:szCs w:val="24"/>
        </w:rPr>
        <w:t xml:space="preserve">its key </w:t>
      </w:r>
      <w:r w:rsidR="00ED49E6" w:rsidRPr="00C84A18">
        <w:rPr>
          <w:rFonts w:asciiTheme="majorBidi" w:hAnsiTheme="majorBidi" w:cstheme="majorBidi"/>
          <w:sz w:val="24"/>
          <w:szCs w:val="24"/>
        </w:rPr>
        <w:t xml:space="preserve">role in </w:t>
      </w:r>
      <w:r w:rsidR="00ED49E6" w:rsidRPr="00C84A18">
        <w:rPr>
          <w:rFonts w:asciiTheme="majorBidi" w:hAnsiTheme="majorBidi" w:cstheme="majorBidi"/>
          <w:i/>
          <w:iCs/>
          <w:sz w:val="24"/>
          <w:szCs w:val="24"/>
        </w:rPr>
        <w:t>underpinning</w:t>
      </w:r>
      <w:r w:rsidR="00ED49E6" w:rsidRPr="00C84A18">
        <w:rPr>
          <w:rFonts w:asciiTheme="majorBidi" w:hAnsiTheme="majorBidi" w:cstheme="majorBidi"/>
          <w:sz w:val="24"/>
          <w:szCs w:val="24"/>
        </w:rPr>
        <w:t xml:space="preserve"> and </w:t>
      </w:r>
      <w:r w:rsidR="00ED49E6" w:rsidRPr="00C84A18">
        <w:rPr>
          <w:rFonts w:asciiTheme="majorBidi" w:hAnsiTheme="majorBidi" w:cstheme="majorBidi"/>
          <w:i/>
          <w:iCs/>
          <w:sz w:val="24"/>
          <w:szCs w:val="24"/>
        </w:rPr>
        <w:t>enabling</w:t>
      </w:r>
      <w:r w:rsidR="00ED49E6" w:rsidRPr="00C84A18">
        <w:rPr>
          <w:rFonts w:asciiTheme="majorBidi" w:hAnsiTheme="majorBidi" w:cstheme="majorBidi"/>
          <w:sz w:val="24"/>
          <w:szCs w:val="24"/>
        </w:rPr>
        <w:t xml:space="preserve"> democratic contestation.</w:t>
      </w:r>
      <w:proofErr w:type="gramEnd"/>
      <w:r w:rsidR="00ED49E6" w:rsidRPr="00C84A18">
        <w:rPr>
          <w:rFonts w:asciiTheme="majorBidi" w:hAnsiTheme="majorBidi" w:cstheme="majorBidi"/>
          <w:sz w:val="24"/>
          <w:szCs w:val="24"/>
        </w:rPr>
        <w:t xml:space="preserve"> </w:t>
      </w:r>
      <w:r w:rsidR="00A37021" w:rsidRPr="00C84A18">
        <w:rPr>
          <w:rFonts w:asciiTheme="majorBidi" w:hAnsiTheme="majorBidi" w:cstheme="majorBidi"/>
          <w:sz w:val="24"/>
          <w:szCs w:val="24"/>
        </w:rPr>
        <w:t>T</w:t>
      </w:r>
      <w:r w:rsidR="00922166" w:rsidRPr="00C84A18">
        <w:rPr>
          <w:rFonts w:asciiTheme="majorBidi" w:hAnsiTheme="majorBidi" w:cstheme="majorBidi"/>
          <w:sz w:val="24"/>
          <w:szCs w:val="24"/>
        </w:rPr>
        <w:t>he persistent myth of EBPM helps governing institutions build and perform the authority upon which their legitimacy rests, but in doing so it also provides a crucial resource by which that authority can be</w:t>
      </w:r>
      <w:r w:rsidR="00265768">
        <w:rPr>
          <w:rFonts w:asciiTheme="majorBidi" w:hAnsiTheme="majorBidi" w:cstheme="majorBidi"/>
          <w:sz w:val="24"/>
          <w:szCs w:val="24"/>
        </w:rPr>
        <w:t xml:space="preserve"> </w:t>
      </w:r>
      <w:r w:rsidR="00922166" w:rsidRPr="00C84A18">
        <w:rPr>
          <w:rFonts w:asciiTheme="majorBidi" w:hAnsiTheme="majorBidi" w:cstheme="majorBidi"/>
          <w:sz w:val="24"/>
          <w:szCs w:val="24"/>
        </w:rPr>
        <w:t>questioned and challenged.</w:t>
      </w:r>
      <w:r w:rsidR="00F93CE1" w:rsidRPr="00C84A18">
        <w:rPr>
          <w:rFonts w:asciiTheme="majorBidi" w:hAnsiTheme="majorBidi" w:cstheme="majorBidi"/>
          <w:sz w:val="24"/>
          <w:szCs w:val="24"/>
        </w:rPr>
        <w:t xml:space="preserve"> </w:t>
      </w:r>
    </w:p>
    <w:p w:rsidR="00BB6D21" w:rsidRDefault="00DB33D8" w:rsidP="00ED43F9">
      <w:pPr>
        <w:spacing w:line="360" w:lineRule="auto"/>
        <w:rPr>
          <w:rFonts w:asciiTheme="majorBidi" w:hAnsiTheme="majorBidi" w:cstheme="majorBidi"/>
          <w:sz w:val="24"/>
          <w:szCs w:val="24"/>
        </w:rPr>
      </w:pPr>
      <w:r w:rsidRPr="00C84A18">
        <w:rPr>
          <w:rFonts w:asciiTheme="majorBidi" w:hAnsiTheme="majorBidi" w:cstheme="majorBidi"/>
          <w:sz w:val="24"/>
          <w:szCs w:val="24"/>
        </w:rPr>
        <w:t>This conclusion points</w:t>
      </w:r>
      <w:r w:rsidR="002B3D63">
        <w:rPr>
          <w:rFonts w:asciiTheme="majorBidi" w:hAnsiTheme="majorBidi" w:cstheme="majorBidi"/>
          <w:sz w:val="24"/>
          <w:szCs w:val="24"/>
        </w:rPr>
        <w:t xml:space="preserve"> </w:t>
      </w:r>
      <w:r w:rsidRPr="00C84A18">
        <w:rPr>
          <w:rFonts w:asciiTheme="majorBidi" w:hAnsiTheme="majorBidi" w:cstheme="majorBidi"/>
          <w:sz w:val="24"/>
          <w:szCs w:val="24"/>
        </w:rPr>
        <w:t>in two directions for future research. One is for studies to further flesh out, augment and challenge the findings contained here about how and why the myth of EBPM persists</w:t>
      </w:r>
      <w:r w:rsidR="003F6712" w:rsidRPr="00C84A18">
        <w:rPr>
          <w:rFonts w:asciiTheme="majorBidi" w:hAnsiTheme="majorBidi" w:cstheme="majorBidi"/>
          <w:sz w:val="24"/>
          <w:szCs w:val="24"/>
        </w:rPr>
        <w:t xml:space="preserve">. Perhaps the more pressing need, though, </w:t>
      </w:r>
      <w:r w:rsidRPr="00C84A18">
        <w:rPr>
          <w:rFonts w:asciiTheme="majorBidi" w:hAnsiTheme="majorBidi" w:cstheme="majorBidi"/>
          <w:sz w:val="24"/>
          <w:szCs w:val="24"/>
        </w:rPr>
        <w:t xml:space="preserve">is for scholarship that examines </w:t>
      </w:r>
      <w:r w:rsidR="00ED43F9">
        <w:rPr>
          <w:rFonts w:asciiTheme="majorBidi" w:hAnsiTheme="majorBidi" w:cstheme="majorBidi"/>
          <w:sz w:val="24"/>
          <w:szCs w:val="24"/>
        </w:rPr>
        <w:t xml:space="preserve">why </w:t>
      </w:r>
      <w:r w:rsidR="002B3D63">
        <w:rPr>
          <w:rFonts w:asciiTheme="majorBidi" w:hAnsiTheme="majorBidi" w:cstheme="majorBidi"/>
          <w:sz w:val="24"/>
          <w:szCs w:val="24"/>
        </w:rPr>
        <w:t xml:space="preserve">faith in </w:t>
      </w:r>
      <w:r w:rsidR="003F6712" w:rsidRPr="00C84A18">
        <w:rPr>
          <w:rFonts w:asciiTheme="majorBidi" w:hAnsiTheme="majorBidi" w:cstheme="majorBidi"/>
          <w:sz w:val="24"/>
          <w:szCs w:val="24"/>
        </w:rPr>
        <w:t>EBPM lapses</w:t>
      </w:r>
      <w:r w:rsidR="00ED43F9">
        <w:rPr>
          <w:rFonts w:asciiTheme="majorBidi" w:hAnsiTheme="majorBidi" w:cstheme="majorBidi"/>
          <w:sz w:val="24"/>
          <w:szCs w:val="24"/>
        </w:rPr>
        <w:t>, and</w:t>
      </w:r>
      <w:r w:rsidR="002E31C3">
        <w:rPr>
          <w:rFonts w:asciiTheme="majorBidi" w:hAnsiTheme="majorBidi" w:cstheme="majorBidi"/>
          <w:sz w:val="24"/>
          <w:szCs w:val="24"/>
        </w:rPr>
        <w:t xml:space="preserve"> </w:t>
      </w:r>
      <w:r w:rsidR="003F6712" w:rsidRPr="00C84A18">
        <w:rPr>
          <w:rFonts w:asciiTheme="majorBidi" w:hAnsiTheme="majorBidi" w:cstheme="majorBidi"/>
          <w:sz w:val="24"/>
          <w:szCs w:val="24"/>
        </w:rPr>
        <w:t xml:space="preserve">assesses </w:t>
      </w:r>
      <w:r w:rsidRPr="00C84A18">
        <w:rPr>
          <w:rFonts w:asciiTheme="majorBidi" w:hAnsiTheme="majorBidi" w:cstheme="majorBidi"/>
          <w:sz w:val="24"/>
          <w:szCs w:val="24"/>
        </w:rPr>
        <w:t xml:space="preserve">what happens when the shared commitments </w:t>
      </w:r>
      <w:r w:rsidR="003F6712" w:rsidRPr="00C84A18">
        <w:rPr>
          <w:rFonts w:asciiTheme="majorBidi" w:hAnsiTheme="majorBidi" w:cstheme="majorBidi"/>
          <w:sz w:val="24"/>
          <w:szCs w:val="24"/>
        </w:rPr>
        <w:t>and standards underpinned by EBPM ebb</w:t>
      </w:r>
      <w:r w:rsidRPr="00C84A18">
        <w:rPr>
          <w:rFonts w:asciiTheme="majorBidi" w:hAnsiTheme="majorBidi" w:cstheme="majorBidi"/>
          <w:sz w:val="24"/>
          <w:szCs w:val="24"/>
        </w:rPr>
        <w:t xml:space="preserve"> away.</w:t>
      </w:r>
      <w:r w:rsidR="00A37021" w:rsidRPr="00C84A18">
        <w:rPr>
          <w:rFonts w:asciiTheme="majorBidi" w:hAnsiTheme="majorBidi" w:cstheme="majorBidi"/>
          <w:sz w:val="24"/>
          <w:szCs w:val="24"/>
        </w:rPr>
        <w:t xml:space="preserve"> </w:t>
      </w:r>
      <w:r w:rsidR="00BB6D21">
        <w:rPr>
          <w:rFonts w:asciiTheme="majorBidi" w:hAnsiTheme="majorBidi" w:cstheme="majorBidi"/>
          <w:sz w:val="24"/>
          <w:szCs w:val="24"/>
        </w:rPr>
        <w:br w:type="page"/>
      </w:r>
    </w:p>
    <w:p w:rsidR="00E93984" w:rsidRPr="000E56E7" w:rsidRDefault="00BB6D21" w:rsidP="00AA4E35">
      <w:pPr>
        <w:spacing w:line="360" w:lineRule="auto"/>
        <w:rPr>
          <w:rFonts w:asciiTheme="majorBidi" w:hAnsiTheme="majorBidi" w:cstheme="majorBidi"/>
          <w:b/>
          <w:bCs/>
          <w:sz w:val="24"/>
          <w:szCs w:val="24"/>
        </w:rPr>
      </w:pPr>
      <w:r w:rsidRPr="000E56E7">
        <w:rPr>
          <w:rFonts w:asciiTheme="majorBidi" w:hAnsiTheme="majorBidi" w:cstheme="majorBidi"/>
          <w:b/>
          <w:bCs/>
          <w:sz w:val="24"/>
          <w:szCs w:val="24"/>
        </w:rPr>
        <w:lastRenderedPageBreak/>
        <w:t>References</w:t>
      </w:r>
    </w:p>
    <w:p w:rsidR="00BB6D21" w:rsidRDefault="00BB6D21" w:rsidP="00AA4E35">
      <w:pPr>
        <w:spacing w:line="360" w:lineRule="auto"/>
        <w:rPr>
          <w:rFonts w:asciiTheme="majorBidi" w:hAnsiTheme="majorBidi" w:cstheme="majorBidi"/>
          <w:sz w:val="24"/>
          <w:szCs w:val="24"/>
        </w:rPr>
      </w:pPr>
      <w:r>
        <w:rPr>
          <w:rFonts w:asciiTheme="majorBidi" w:hAnsiTheme="majorBidi" w:cstheme="majorBidi"/>
          <w:sz w:val="24"/>
          <w:szCs w:val="24"/>
        </w:rPr>
        <w:t>Bennett</w:t>
      </w:r>
      <w:r w:rsidR="00BB560D">
        <w:rPr>
          <w:rFonts w:asciiTheme="majorBidi" w:hAnsiTheme="majorBidi" w:cstheme="majorBidi"/>
          <w:sz w:val="24"/>
          <w:szCs w:val="24"/>
        </w:rPr>
        <w:t>, A</w:t>
      </w:r>
      <w:r>
        <w:rPr>
          <w:rFonts w:asciiTheme="majorBidi" w:hAnsiTheme="majorBidi" w:cstheme="majorBidi"/>
          <w:sz w:val="24"/>
          <w:szCs w:val="24"/>
        </w:rPr>
        <w:t xml:space="preserve"> and Checkel</w:t>
      </w:r>
      <w:r w:rsidR="00BB560D">
        <w:rPr>
          <w:rFonts w:asciiTheme="majorBidi" w:hAnsiTheme="majorBidi" w:cstheme="majorBidi"/>
          <w:sz w:val="24"/>
          <w:szCs w:val="24"/>
        </w:rPr>
        <w:t>, JT</w:t>
      </w:r>
      <w:r>
        <w:rPr>
          <w:rFonts w:asciiTheme="majorBidi" w:hAnsiTheme="majorBidi" w:cstheme="majorBidi"/>
          <w:sz w:val="24"/>
          <w:szCs w:val="24"/>
        </w:rPr>
        <w:t xml:space="preserve"> 2014</w:t>
      </w:r>
      <w:r w:rsidR="00BB560D">
        <w:rPr>
          <w:rFonts w:asciiTheme="majorBidi" w:hAnsiTheme="majorBidi" w:cstheme="majorBidi"/>
          <w:sz w:val="24"/>
          <w:szCs w:val="24"/>
        </w:rPr>
        <w:t xml:space="preserve">, </w:t>
      </w:r>
      <w:r w:rsidR="00BB560D" w:rsidRPr="00BB560D">
        <w:rPr>
          <w:rFonts w:asciiTheme="majorBidi" w:hAnsiTheme="majorBidi" w:cstheme="majorBidi"/>
          <w:i/>
          <w:iCs/>
          <w:sz w:val="24"/>
          <w:szCs w:val="24"/>
        </w:rPr>
        <w:t>Process Tracing: From metaphor to analytic tool</w:t>
      </w:r>
      <w:r w:rsidR="00BB560D">
        <w:rPr>
          <w:rFonts w:asciiTheme="majorBidi" w:hAnsiTheme="majorBidi" w:cstheme="majorBidi"/>
          <w:sz w:val="24"/>
          <w:szCs w:val="24"/>
        </w:rPr>
        <w:t>, Cambridge University Press, Cambridge.</w:t>
      </w:r>
    </w:p>
    <w:p w:rsidR="00BB6D21" w:rsidRDefault="00BB6D21" w:rsidP="00AA4E35">
      <w:pPr>
        <w:spacing w:line="360" w:lineRule="auto"/>
        <w:rPr>
          <w:rFonts w:asciiTheme="majorBidi" w:hAnsiTheme="majorBidi" w:cstheme="majorBidi"/>
          <w:sz w:val="24"/>
          <w:szCs w:val="24"/>
        </w:rPr>
      </w:pPr>
      <w:proofErr w:type="gramStart"/>
      <w:r>
        <w:rPr>
          <w:rFonts w:asciiTheme="majorBidi" w:hAnsiTheme="majorBidi" w:cstheme="majorBidi"/>
          <w:sz w:val="24"/>
          <w:szCs w:val="24"/>
        </w:rPr>
        <w:t>Bevir</w:t>
      </w:r>
      <w:r w:rsidR="00BB560D">
        <w:rPr>
          <w:rFonts w:asciiTheme="majorBidi" w:hAnsiTheme="majorBidi" w:cstheme="majorBidi"/>
          <w:sz w:val="24"/>
          <w:szCs w:val="24"/>
        </w:rPr>
        <w:t>, M</w:t>
      </w:r>
      <w:r>
        <w:rPr>
          <w:rFonts w:asciiTheme="majorBidi" w:hAnsiTheme="majorBidi" w:cstheme="majorBidi"/>
          <w:sz w:val="24"/>
          <w:szCs w:val="24"/>
        </w:rPr>
        <w:t xml:space="preserve"> and Rhodes</w:t>
      </w:r>
      <w:r w:rsidR="00BB560D">
        <w:rPr>
          <w:rFonts w:asciiTheme="majorBidi" w:hAnsiTheme="majorBidi" w:cstheme="majorBidi"/>
          <w:sz w:val="24"/>
          <w:szCs w:val="24"/>
        </w:rPr>
        <w:t>, RAW</w:t>
      </w:r>
      <w:r>
        <w:rPr>
          <w:rFonts w:asciiTheme="majorBidi" w:hAnsiTheme="majorBidi" w:cstheme="majorBidi"/>
          <w:sz w:val="24"/>
          <w:szCs w:val="24"/>
        </w:rPr>
        <w:t xml:space="preserve"> 2006</w:t>
      </w:r>
      <w:r w:rsidR="00BB560D">
        <w:rPr>
          <w:rFonts w:asciiTheme="majorBidi" w:hAnsiTheme="majorBidi" w:cstheme="majorBidi"/>
          <w:sz w:val="24"/>
          <w:szCs w:val="24"/>
        </w:rPr>
        <w:t xml:space="preserve">, </w:t>
      </w:r>
      <w:r w:rsidR="00BB560D" w:rsidRPr="00BB560D">
        <w:rPr>
          <w:rFonts w:asciiTheme="majorBidi" w:hAnsiTheme="majorBidi" w:cstheme="majorBidi"/>
          <w:i/>
          <w:iCs/>
          <w:sz w:val="24"/>
          <w:szCs w:val="24"/>
        </w:rPr>
        <w:t>Governance Stories</w:t>
      </w:r>
      <w:r w:rsidR="00BB560D">
        <w:rPr>
          <w:rFonts w:asciiTheme="majorBidi" w:hAnsiTheme="majorBidi" w:cstheme="majorBidi"/>
          <w:sz w:val="24"/>
          <w:szCs w:val="24"/>
        </w:rPr>
        <w:t>.</w:t>
      </w:r>
      <w:proofErr w:type="gramEnd"/>
      <w:r w:rsidR="00BB560D">
        <w:rPr>
          <w:rFonts w:asciiTheme="majorBidi" w:hAnsiTheme="majorBidi" w:cstheme="majorBidi"/>
          <w:sz w:val="24"/>
          <w:szCs w:val="24"/>
        </w:rPr>
        <w:t xml:space="preserve"> Routledge, London.</w:t>
      </w:r>
    </w:p>
    <w:p w:rsidR="000E56E7" w:rsidRPr="00BB560D" w:rsidRDefault="000E56E7" w:rsidP="000E56E7">
      <w:pPr>
        <w:spacing w:line="360" w:lineRule="auto"/>
        <w:rPr>
          <w:rFonts w:asciiTheme="majorBidi" w:hAnsiTheme="majorBidi" w:cstheme="majorBidi"/>
          <w:sz w:val="24"/>
          <w:szCs w:val="24"/>
        </w:rPr>
      </w:pPr>
      <w:r>
        <w:rPr>
          <w:rFonts w:asciiTheme="majorBidi" w:hAnsiTheme="majorBidi" w:cstheme="majorBidi"/>
          <w:sz w:val="24"/>
          <w:szCs w:val="24"/>
        </w:rPr>
        <w:t>Blomkamp</w:t>
      </w:r>
      <w:r w:rsidR="00BB560D">
        <w:rPr>
          <w:rFonts w:asciiTheme="majorBidi" w:hAnsiTheme="majorBidi" w:cstheme="majorBidi"/>
          <w:sz w:val="24"/>
          <w:szCs w:val="24"/>
        </w:rPr>
        <w:t>, E</w:t>
      </w:r>
      <w:r>
        <w:rPr>
          <w:rFonts w:asciiTheme="majorBidi" w:hAnsiTheme="majorBidi" w:cstheme="majorBidi"/>
          <w:sz w:val="24"/>
          <w:szCs w:val="24"/>
        </w:rPr>
        <w:t xml:space="preserve"> 2014</w:t>
      </w:r>
      <w:r w:rsidR="00BB560D">
        <w:rPr>
          <w:rFonts w:asciiTheme="majorBidi" w:hAnsiTheme="majorBidi" w:cstheme="majorBidi"/>
          <w:sz w:val="24"/>
          <w:szCs w:val="24"/>
        </w:rPr>
        <w:t>, ‘</w:t>
      </w:r>
      <w:r w:rsidR="00BB560D" w:rsidRPr="00BB560D">
        <w:rPr>
          <w:rFonts w:asciiTheme="majorBidi" w:hAnsiTheme="majorBidi" w:cstheme="majorBidi"/>
          <w:sz w:val="24"/>
          <w:szCs w:val="24"/>
        </w:rPr>
        <w:t>Uses of evidence in local cultural policy: performance, legitimation, problem representation, and learning in two Australian municipalities</w:t>
      </w:r>
      <w:r w:rsidR="00BB560D">
        <w:rPr>
          <w:rFonts w:asciiTheme="majorBidi" w:hAnsiTheme="majorBidi" w:cstheme="majorBidi"/>
          <w:sz w:val="24"/>
          <w:szCs w:val="24"/>
        </w:rPr>
        <w:t xml:space="preserve">.’ </w:t>
      </w:r>
      <w:proofErr w:type="gramStart"/>
      <w:r w:rsidR="00BB560D" w:rsidRPr="00BB560D">
        <w:rPr>
          <w:rFonts w:asciiTheme="majorBidi" w:hAnsiTheme="majorBidi" w:cstheme="majorBidi"/>
          <w:i/>
          <w:iCs/>
          <w:sz w:val="24"/>
          <w:szCs w:val="24"/>
        </w:rPr>
        <w:t>Evidence &amp; Policy</w:t>
      </w:r>
      <w:r w:rsidR="00BB560D">
        <w:rPr>
          <w:rFonts w:asciiTheme="majorBidi" w:hAnsiTheme="majorBidi" w:cstheme="majorBidi"/>
          <w:i/>
          <w:iCs/>
          <w:sz w:val="24"/>
          <w:szCs w:val="24"/>
        </w:rPr>
        <w:t>.</w:t>
      </w:r>
      <w:proofErr w:type="gramEnd"/>
      <w:r w:rsidR="00BB560D">
        <w:rPr>
          <w:rFonts w:asciiTheme="majorBidi" w:hAnsiTheme="majorBidi" w:cstheme="majorBidi"/>
          <w:i/>
          <w:iCs/>
          <w:sz w:val="24"/>
          <w:szCs w:val="24"/>
        </w:rPr>
        <w:t xml:space="preserve"> </w:t>
      </w:r>
      <w:r w:rsidR="00BB560D">
        <w:rPr>
          <w:rFonts w:asciiTheme="majorBidi" w:hAnsiTheme="majorBidi" w:cstheme="majorBidi"/>
          <w:sz w:val="24"/>
          <w:szCs w:val="24"/>
        </w:rPr>
        <w:t>vol. 10, no. 2, pp. 223-241.</w:t>
      </w:r>
    </w:p>
    <w:p w:rsidR="00265768" w:rsidRDefault="00265768" w:rsidP="00E012B7">
      <w:pPr>
        <w:spacing w:line="360" w:lineRule="auto"/>
        <w:rPr>
          <w:rFonts w:asciiTheme="majorBidi" w:hAnsiTheme="majorBidi" w:cstheme="majorBidi"/>
          <w:sz w:val="24"/>
          <w:szCs w:val="24"/>
        </w:rPr>
      </w:pPr>
      <w:r>
        <w:rPr>
          <w:rFonts w:asciiTheme="majorBidi" w:hAnsiTheme="majorBidi" w:cstheme="majorBidi"/>
          <w:sz w:val="24"/>
          <w:szCs w:val="24"/>
        </w:rPr>
        <w:t xml:space="preserve">Boswell, C. </w:t>
      </w:r>
      <w:r w:rsidR="00486467" w:rsidRPr="00486467">
        <w:rPr>
          <w:rFonts w:asciiTheme="majorBidi" w:hAnsiTheme="majorBidi" w:cstheme="majorBidi"/>
          <w:sz w:val="24"/>
          <w:szCs w:val="24"/>
        </w:rPr>
        <w:t xml:space="preserve">2008. </w:t>
      </w:r>
      <w:r w:rsidR="00486467">
        <w:rPr>
          <w:rFonts w:asciiTheme="majorBidi" w:hAnsiTheme="majorBidi" w:cstheme="majorBidi"/>
          <w:sz w:val="24"/>
          <w:szCs w:val="24"/>
        </w:rPr>
        <w:t>‘</w:t>
      </w:r>
      <w:r w:rsidR="00486467" w:rsidRPr="00486467">
        <w:rPr>
          <w:rFonts w:asciiTheme="majorBidi" w:hAnsiTheme="majorBidi" w:cstheme="majorBidi"/>
          <w:sz w:val="24"/>
          <w:szCs w:val="24"/>
        </w:rPr>
        <w:t>The political functions of expert knowledge: knowledge and legitimation in European Union immigration policy</w:t>
      </w:r>
      <w:r w:rsidR="00486467">
        <w:rPr>
          <w:rFonts w:asciiTheme="majorBidi" w:hAnsiTheme="majorBidi" w:cstheme="majorBidi"/>
          <w:sz w:val="24"/>
          <w:szCs w:val="24"/>
        </w:rPr>
        <w:t>’</w:t>
      </w:r>
      <w:r w:rsidR="00486467" w:rsidRPr="00486467">
        <w:rPr>
          <w:rFonts w:asciiTheme="majorBidi" w:hAnsiTheme="majorBidi" w:cstheme="majorBidi"/>
          <w:sz w:val="24"/>
          <w:szCs w:val="24"/>
        </w:rPr>
        <w:t xml:space="preserve">. </w:t>
      </w:r>
      <w:r w:rsidR="00486467" w:rsidRPr="00486467">
        <w:rPr>
          <w:rFonts w:asciiTheme="majorBidi" w:hAnsiTheme="majorBidi" w:cstheme="majorBidi"/>
          <w:i/>
          <w:iCs/>
          <w:sz w:val="24"/>
          <w:szCs w:val="24"/>
        </w:rPr>
        <w:t>Journal of European Public Policy</w:t>
      </w:r>
      <w:r w:rsidR="00486467" w:rsidRPr="00486467">
        <w:rPr>
          <w:rFonts w:asciiTheme="majorBidi" w:hAnsiTheme="majorBidi" w:cstheme="majorBidi"/>
          <w:sz w:val="24"/>
          <w:szCs w:val="24"/>
        </w:rPr>
        <w:t>, 15(4): 471–88</w:t>
      </w:r>
      <w:r w:rsidR="00486467">
        <w:rPr>
          <w:rFonts w:asciiTheme="majorBidi" w:hAnsiTheme="majorBidi" w:cstheme="majorBidi"/>
          <w:sz w:val="24"/>
          <w:szCs w:val="24"/>
        </w:rPr>
        <w:t>.</w:t>
      </w:r>
    </w:p>
    <w:p w:rsidR="00BB6D21" w:rsidRDefault="000E56E7" w:rsidP="00E012B7">
      <w:pPr>
        <w:spacing w:line="360" w:lineRule="auto"/>
        <w:rPr>
          <w:rFonts w:ascii="Times New Roman" w:eastAsia="Batang" w:hAnsi="Times New Roman" w:cs="Times New Roman"/>
          <w:noProof/>
          <w:sz w:val="24"/>
          <w:szCs w:val="24"/>
          <w:lang w:eastAsia="en-US"/>
        </w:rPr>
      </w:pPr>
      <w:r>
        <w:rPr>
          <w:rFonts w:asciiTheme="majorBidi" w:hAnsiTheme="majorBidi" w:cstheme="majorBidi"/>
          <w:sz w:val="24"/>
          <w:szCs w:val="24"/>
        </w:rPr>
        <w:t>Boswell</w:t>
      </w:r>
      <w:r w:rsidR="00265768">
        <w:rPr>
          <w:rFonts w:asciiTheme="majorBidi" w:hAnsiTheme="majorBidi" w:cstheme="majorBidi"/>
          <w:sz w:val="24"/>
          <w:szCs w:val="24"/>
        </w:rPr>
        <w:t>, J.</w:t>
      </w:r>
      <w:r>
        <w:rPr>
          <w:rFonts w:asciiTheme="majorBidi" w:hAnsiTheme="majorBidi" w:cstheme="majorBidi"/>
          <w:sz w:val="24"/>
          <w:szCs w:val="24"/>
        </w:rPr>
        <w:t xml:space="preserve"> </w:t>
      </w:r>
      <w:r w:rsidRPr="00E82933">
        <w:rPr>
          <w:rFonts w:ascii="Times New Roman" w:eastAsia="Batang" w:hAnsi="Times New Roman" w:cs="Times New Roman"/>
          <w:noProof/>
          <w:sz w:val="24"/>
          <w:szCs w:val="24"/>
          <w:lang w:eastAsia="en-US"/>
        </w:rPr>
        <w:t>2014, ‘‘Hoisted with our own petard’: evidence</w:t>
      </w:r>
      <w:r>
        <w:rPr>
          <w:rFonts w:ascii="Times New Roman" w:eastAsia="Batang" w:hAnsi="Times New Roman" w:cs="Times New Roman"/>
          <w:noProof/>
          <w:sz w:val="24"/>
          <w:szCs w:val="24"/>
          <w:lang w:eastAsia="en-US"/>
        </w:rPr>
        <w:t xml:space="preserve"> and democratic deliberation on </w:t>
      </w:r>
      <w:r w:rsidRPr="00E82933">
        <w:rPr>
          <w:rFonts w:ascii="Times New Roman" w:eastAsia="Batang" w:hAnsi="Times New Roman" w:cs="Times New Roman"/>
          <w:noProof/>
          <w:sz w:val="24"/>
          <w:szCs w:val="24"/>
          <w:lang w:eastAsia="en-US"/>
        </w:rPr>
        <w:t xml:space="preserve">obesity’. </w:t>
      </w:r>
      <w:r w:rsidRPr="00E82933">
        <w:rPr>
          <w:rFonts w:ascii="Times New Roman" w:eastAsia="Batang" w:hAnsi="Times New Roman" w:cs="Times New Roman"/>
          <w:i/>
          <w:iCs/>
          <w:noProof/>
          <w:sz w:val="24"/>
          <w:szCs w:val="24"/>
          <w:lang w:eastAsia="en-US"/>
        </w:rPr>
        <w:t>Policy Sciences</w:t>
      </w:r>
      <w:r w:rsidRPr="00E82933">
        <w:rPr>
          <w:rFonts w:ascii="Times New Roman" w:eastAsia="Batang" w:hAnsi="Times New Roman" w:cs="Times New Roman"/>
          <w:noProof/>
          <w:sz w:val="24"/>
          <w:szCs w:val="24"/>
          <w:lang w:eastAsia="en-US"/>
        </w:rPr>
        <w:t>, vol. 47, no. 4, pp. 345-365.</w:t>
      </w:r>
    </w:p>
    <w:p w:rsidR="00265768" w:rsidRDefault="00265768" w:rsidP="00E012B7">
      <w:pPr>
        <w:spacing w:line="360" w:lineRule="auto"/>
        <w:rPr>
          <w:rFonts w:asciiTheme="majorBidi" w:hAnsiTheme="majorBidi" w:cstheme="majorBidi"/>
          <w:sz w:val="24"/>
          <w:szCs w:val="24"/>
        </w:rPr>
      </w:pPr>
      <w:r>
        <w:rPr>
          <w:rFonts w:ascii="Times New Roman" w:eastAsia="Batang" w:hAnsi="Times New Roman" w:cs="Times New Roman"/>
          <w:noProof/>
          <w:sz w:val="24"/>
          <w:szCs w:val="24"/>
          <w:lang w:eastAsia="en-US"/>
        </w:rPr>
        <w:t xml:space="preserve">Boswell, J. 2016. </w:t>
      </w:r>
      <w:r w:rsidRPr="00265768">
        <w:rPr>
          <w:rFonts w:ascii="Times New Roman" w:eastAsia="Batang" w:hAnsi="Times New Roman" w:cs="Times New Roman"/>
          <w:i/>
          <w:iCs/>
          <w:noProof/>
          <w:sz w:val="24"/>
          <w:szCs w:val="24"/>
          <w:lang w:eastAsia="en-US"/>
        </w:rPr>
        <w:t>The Real War on Obesity: Contesting knowledge and meaning in a public health crisis</w:t>
      </w:r>
      <w:r>
        <w:rPr>
          <w:rFonts w:ascii="Times New Roman" w:eastAsia="Batang" w:hAnsi="Times New Roman" w:cs="Times New Roman"/>
          <w:noProof/>
          <w:sz w:val="24"/>
          <w:szCs w:val="24"/>
          <w:lang w:eastAsia="en-US"/>
        </w:rPr>
        <w:t>. Basingstoke: Palgrave Macmillan.</w:t>
      </w:r>
    </w:p>
    <w:p w:rsidR="00BB560D" w:rsidRDefault="00C84F95" w:rsidP="00BB560D">
      <w:pPr>
        <w:spacing w:line="360" w:lineRule="auto"/>
        <w:rPr>
          <w:rFonts w:asciiTheme="majorBidi" w:hAnsiTheme="majorBidi" w:cstheme="majorBidi"/>
          <w:sz w:val="24"/>
          <w:szCs w:val="24"/>
        </w:rPr>
      </w:pPr>
      <w:r>
        <w:rPr>
          <w:rFonts w:asciiTheme="majorBidi" w:hAnsiTheme="majorBidi" w:cstheme="majorBidi"/>
          <w:sz w:val="24"/>
          <w:szCs w:val="24"/>
        </w:rPr>
        <w:t>Brown, P. and Calnan, M. 2011,</w:t>
      </w:r>
      <w:r w:rsidR="00BB560D" w:rsidRPr="00BB560D">
        <w:rPr>
          <w:rFonts w:asciiTheme="majorBidi" w:hAnsiTheme="majorBidi" w:cstheme="majorBidi"/>
          <w:sz w:val="24"/>
          <w:szCs w:val="24"/>
        </w:rPr>
        <w:t> </w:t>
      </w:r>
      <w:r w:rsidR="00BB560D">
        <w:rPr>
          <w:rFonts w:asciiTheme="majorBidi" w:hAnsiTheme="majorBidi" w:cstheme="majorBidi"/>
          <w:sz w:val="24"/>
          <w:szCs w:val="24"/>
        </w:rPr>
        <w:t>‘</w:t>
      </w:r>
      <w:proofErr w:type="gramStart"/>
      <w:r w:rsidR="00BB560D">
        <w:rPr>
          <w:rFonts w:asciiTheme="majorBidi" w:hAnsiTheme="majorBidi" w:cstheme="majorBidi"/>
          <w:sz w:val="24"/>
          <w:szCs w:val="24"/>
        </w:rPr>
        <w:t>The</w:t>
      </w:r>
      <w:proofErr w:type="gramEnd"/>
      <w:r w:rsidR="00BB560D">
        <w:rPr>
          <w:rFonts w:asciiTheme="majorBidi" w:hAnsiTheme="majorBidi" w:cstheme="majorBidi"/>
          <w:sz w:val="24"/>
          <w:szCs w:val="24"/>
        </w:rPr>
        <w:t xml:space="preserve"> c</w:t>
      </w:r>
      <w:r w:rsidR="00BB560D" w:rsidRPr="00BB560D">
        <w:rPr>
          <w:rFonts w:asciiTheme="majorBidi" w:hAnsiTheme="majorBidi" w:cstheme="majorBidi"/>
          <w:sz w:val="24"/>
          <w:szCs w:val="24"/>
        </w:rPr>
        <w:t>ivilizing process of trust: Developing quality mechanisms which are local, professional-led and thus legitimate.</w:t>
      </w:r>
      <w:r w:rsidR="00BB560D">
        <w:rPr>
          <w:rFonts w:asciiTheme="majorBidi" w:hAnsiTheme="majorBidi" w:cstheme="majorBidi"/>
          <w:sz w:val="24"/>
          <w:szCs w:val="24"/>
        </w:rPr>
        <w:t>’</w:t>
      </w:r>
      <w:r w:rsidR="00BB560D" w:rsidRPr="00BB560D">
        <w:rPr>
          <w:rFonts w:asciiTheme="majorBidi" w:hAnsiTheme="majorBidi" w:cstheme="majorBidi"/>
          <w:sz w:val="24"/>
          <w:szCs w:val="24"/>
        </w:rPr>
        <w:t> </w:t>
      </w:r>
      <w:r w:rsidR="00BB560D" w:rsidRPr="00BB560D">
        <w:rPr>
          <w:rFonts w:asciiTheme="majorBidi" w:hAnsiTheme="majorBidi" w:cstheme="majorBidi"/>
          <w:i/>
          <w:iCs/>
          <w:sz w:val="24"/>
          <w:szCs w:val="24"/>
        </w:rPr>
        <w:t>Social Policy &amp; Administration</w:t>
      </w:r>
      <w:r w:rsidR="00BB560D" w:rsidRPr="00BB560D">
        <w:rPr>
          <w:rFonts w:asciiTheme="majorBidi" w:hAnsiTheme="majorBidi" w:cstheme="majorBidi"/>
          <w:sz w:val="24"/>
          <w:szCs w:val="24"/>
        </w:rPr>
        <w:t> </w:t>
      </w:r>
      <w:r w:rsidR="00BB560D">
        <w:rPr>
          <w:rFonts w:asciiTheme="majorBidi" w:hAnsiTheme="majorBidi" w:cstheme="majorBidi"/>
          <w:sz w:val="24"/>
          <w:szCs w:val="24"/>
        </w:rPr>
        <w:t xml:space="preserve">vol. </w:t>
      </w:r>
      <w:r w:rsidR="00BB560D" w:rsidRPr="00BB560D">
        <w:rPr>
          <w:rFonts w:asciiTheme="majorBidi" w:hAnsiTheme="majorBidi" w:cstheme="majorBidi"/>
          <w:sz w:val="24"/>
          <w:szCs w:val="24"/>
        </w:rPr>
        <w:t>45</w:t>
      </w:r>
      <w:r w:rsidR="00BB560D">
        <w:rPr>
          <w:rFonts w:asciiTheme="majorBidi" w:hAnsiTheme="majorBidi" w:cstheme="majorBidi"/>
          <w:sz w:val="24"/>
          <w:szCs w:val="24"/>
        </w:rPr>
        <w:t xml:space="preserve">, no. 1, pp. </w:t>
      </w:r>
      <w:r w:rsidR="00BB560D" w:rsidRPr="00BB560D">
        <w:rPr>
          <w:rFonts w:asciiTheme="majorBidi" w:hAnsiTheme="majorBidi" w:cstheme="majorBidi"/>
          <w:sz w:val="24"/>
          <w:szCs w:val="24"/>
        </w:rPr>
        <w:t>19-34. </w:t>
      </w:r>
      <w:r w:rsidR="00BB560D">
        <w:rPr>
          <w:rFonts w:asciiTheme="majorBidi" w:hAnsiTheme="majorBidi" w:cstheme="majorBidi"/>
          <w:sz w:val="24"/>
          <w:szCs w:val="24"/>
        </w:rPr>
        <w:t xml:space="preserve"> </w:t>
      </w:r>
    </w:p>
    <w:p w:rsidR="00601976" w:rsidRDefault="00F76295" w:rsidP="00BB560D">
      <w:pPr>
        <w:spacing w:line="360" w:lineRule="auto"/>
        <w:rPr>
          <w:rFonts w:asciiTheme="majorBidi" w:hAnsiTheme="majorBidi" w:cstheme="majorBidi"/>
          <w:sz w:val="24"/>
          <w:szCs w:val="24"/>
        </w:rPr>
      </w:pPr>
      <w:r>
        <w:rPr>
          <w:rFonts w:asciiTheme="majorBidi" w:hAnsiTheme="majorBidi" w:cstheme="majorBidi"/>
          <w:sz w:val="24"/>
          <w:szCs w:val="24"/>
        </w:rPr>
        <w:t>Cairney, P</w:t>
      </w:r>
      <w:r w:rsidR="00601976" w:rsidRPr="00601976">
        <w:rPr>
          <w:rFonts w:asciiTheme="majorBidi" w:hAnsiTheme="majorBidi" w:cstheme="majorBidi"/>
          <w:sz w:val="24"/>
          <w:szCs w:val="24"/>
        </w:rPr>
        <w:t xml:space="preserve"> (2016) </w:t>
      </w:r>
      <w:r w:rsidR="00601976" w:rsidRPr="00601976">
        <w:rPr>
          <w:rFonts w:asciiTheme="majorBidi" w:hAnsiTheme="majorBidi" w:cstheme="majorBidi"/>
          <w:i/>
          <w:iCs/>
          <w:sz w:val="24"/>
          <w:szCs w:val="24"/>
        </w:rPr>
        <w:t>The Politics of Evidence-based Policy Making</w:t>
      </w:r>
      <w:r w:rsidR="00BB560D">
        <w:rPr>
          <w:rFonts w:asciiTheme="majorBidi" w:hAnsiTheme="majorBidi" w:cstheme="majorBidi"/>
          <w:sz w:val="24"/>
          <w:szCs w:val="24"/>
        </w:rPr>
        <w:t xml:space="preserve">, </w:t>
      </w:r>
      <w:r w:rsidR="00601976" w:rsidRPr="00601976">
        <w:rPr>
          <w:rFonts w:asciiTheme="majorBidi" w:hAnsiTheme="majorBidi" w:cstheme="majorBidi"/>
          <w:sz w:val="24"/>
          <w:szCs w:val="24"/>
        </w:rPr>
        <w:t>Basingstoke</w:t>
      </w:r>
      <w:r w:rsidR="00BB560D">
        <w:rPr>
          <w:rFonts w:asciiTheme="majorBidi" w:hAnsiTheme="majorBidi" w:cstheme="majorBidi"/>
          <w:sz w:val="24"/>
          <w:szCs w:val="24"/>
        </w:rPr>
        <w:t>: Palgrave</w:t>
      </w:r>
      <w:r w:rsidR="00265768">
        <w:rPr>
          <w:rFonts w:asciiTheme="majorBidi" w:hAnsiTheme="majorBidi" w:cstheme="majorBidi"/>
          <w:sz w:val="24"/>
          <w:szCs w:val="24"/>
        </w:rPr>
        <w:t xml:space="preserve"> Macmillan</w:t>
      </w:r>
      <w:r w:rsidR="00BB560D">
        <w:rPr>
          <w:rFonts w:asciiTheme="majorBidi" w:hAnsiTheme="majorBidi" w:cstheme="majorBidi"/>
          <w:sz w:val="24"/>
          <w:szCs w:val="24"/>
        </w:rPr>
        <w:t>.</w:t>
      </w:r>
    </w:p>
    <w:p w:rsidR="00F76295" w:rsidRDefault="00F76295" w:rsidP="00BB6D21">
      <w:pPr>
        <w:spacing w:line="360" w:lineRule="auto"/>
        <w:rPr>
          <w:rFonts w:asciiTheme="majorBidi" w:hAnsiTheme="majorBidi" w:cstheme="majorBidi"/>
          <w:sz w:val="24"/>
          <w:szCs w:val="24"/>
        </w:rPr>
      </w:pPr>
      <w:r w:rsidRPr="00F76295">
        <w:rPr>
          <w:rFonts w:asciiTheme="majorBidi" w:hAnsiTheme="majorBidi" w:cstheme="majorBidi"/>
          <w:sz w:val="24"/>
          <w:szCs w:val="24"/>
        </w:rPr>
        <w:t xml:space="preserve">Cairney, </w:t>
      </w:r>
      <w:r>
        <w:rPr>
          <w:rFonts w:asciiTheme="majorBidi" w:hAnsiTheme="majorBidi" w:cstheme="majorBidi"/>
          <w:sz w:val="24"/>
          <w:szCs w:val="24"/>
        </w:rPr>
        <w:t xml:space="preserve">P, </w:t>
      </w:r>
      <w:r w:rsidRPr="00F76295">
        <w:rPr>
          <w:rFonts w:asciiTheme="majorBidi" w:hAnsiTheme="majorBidi" w:cstheme="majorBidi"/>
          <w:sz w:val="24"/>
          <w:szCs w:val="24"/>
        </w:rPr>
        <w:t>Oliver,</w:t>
      </w:r>
      <w:r>
        <w:rPr>
          <w:rFonts w:asciiTheme="majorBidi" w:hAnsiTheme="majorBidi" w:cstheme="majorBidi"/>
          <w:sz w:val="24"/>
          <w:szCs w:val="24"/>
        </w:rPr>
        <w:t xml:space="preserve"> K and </w:t>
      </w:r>
      <w:r w:rsidRPr="00F76295">
        <w:rPr>
          <w:rFonts w:asciiTheme="majorBidi" w:hAnsiTheme="majorBidi" w:cstheme="majorBidi"/>
          <w:sz w:val="24"/>
          <w:szCs w:val="24"/>
        </w:rPr>
        <w:t>Wellstead</w:t>
      </w:r>
      <w:r>
        <w:rPr>
          <w:rFonts w:asciiTheme="majorBidi" w:hAnsiTheme="majorBidi" w:cstheme="majorBidi"/>
          <w:sz w:val="24"/>
          <w:szCs w:val="24"/>
        </w:rPr>
        <w:t>, A</w:t>
      </w:r>
      <w:r w:rsidR="00C84F95">
        <w:rPr>
          <w:rFonts w:asciiTheme="majorBidi" w:hAnsiTheme="majorBidi" w:cstheme="majorBidi"/>
          <w:sz w:val="24"/>
          <w:szCs w:val="24"/>
        </w:rPr>
        <w:t xml:space="preserve"> 2016, </w:t>
      </w:r>
      <w:r w:rsidRPr="00F76295">
        <w:rPr>
          <w:rFonts w:asciiTheme="majorBidi" w:hAnsiTheme="majorBidi" w:cstheme="majorBidi"/>
          <w:sz w:val="24"/>
          <w:szCs w:val="24"/>
        </w:rPr>
        <w:t xml:space="preserve">‘To Bridge the Divide between Evidence and Policy: Reduce Ambiguity as Much as Uncertainty’, </w:t>
      </w:r>
      <w:r w:rsidRPr="00F76295">
        <w:rPr>
          <w:rFonts w:asciiTheme="majorBidi" w:hAnsiTheme="majorBidi" w:cstheme="majorBidi"/>
          <w:i/>
          <w:iCs/>
          <w:sz w:val="24"/>
          <w:szCs w:val="24"/>
        </w:rPr>
        <w:t>Public Administration Review</w:t>
      </w:r>
      <w:r w:rsidRPr="00F76295">
        <w:rPr>
          <w:rFonts w:asciiTheme="majorBidi" w:hAnsiTheme="majorBidi" w:cstheme="majorBidi"/>
          <w:sz w:val="24"/>
          <w:szCs w:val="24"/>
        </w:rPr>
        <w:t>, Early view, DOI:10.1111/puar.12555</w:t>
      </w:r>
    </w:p>
    <w:p w:rsidR="00BB6D21" w:rsidRDefault="00BB6D21" w:rsidP="00BB6D21">
      <w:pPr>
        <w:spacing w:line="360" w:lineRule="auto"/>
        <w:rPr>
          <w:rFonts w:asciiTheme="majorBidi" w:hAnsiTheme="majorBidi" w:cstheme="majorBidi"/>
          <w:sz w:val="24"/>
          <w:szCs w:val="24"/>
        </w:rPr>
      </w:pPr>
      <w:r>
        <w:rPr>
          <w:rFonts w:asciiTheme="majorBidi" w:hAnsiTheme="majorBidi" w:cstheme="majorBidi"/>
          <w:sz w:val="24"/>
          <w:szCs w:val="24"/>
        </w:rPr>
        <w:t>Corbett</w:t>
      </w:r>
      <w:r w:rsidR="00F76295">
        <w:rPr>
          <w:rFonts w:asciiTheme="majorBidi" w:hAnsiTheme="majorBidi" w:cstheme="majorBidi"/>
          <w:sz w:val="24"/>
          <w:szCs w:val="24"/>
        </w:rPr>
        <w:t>, J</w:t>
      </w:r>
      <w:r>
        <w:rPr>
          <w:rFonts w:asciiTheme="majorBidi" w:hAnsiTheme="majorBidi" w:cstheme="majorBidi"/>
          <w:sz w:val="24"/>
          <w:szCs w:val="24"/>
        </w:rPr>
        <w:t xml:space="preserve"> and Howard</w:t>
      </w:r>
      <w:r w:rsidR="00F76295">
        <w:rPr>
          <w:rFonts w:asciiTheme="majorBidi" w:hAnsiTheme="majorBidi" w:cstheme="majorBidi"/>
          <w:sz w:val="24"/>
          <w:szCs w:val="24"/>
        </w:rPr>
        <w:t>, C</w:t>
      </w:r>
      <w:r>
        <w:rPr>
          <w:rFonts w:asciiTheme="majorBidi" w:hAnsiTheme="majorBidi" w:cstheme="majorBidi"/>
          <w:sz w:val="24"/>
          <w:szCs w:val="24"/>
        </w:rPr>
        <w:t xml:space="preserve"> forthcoming</w:t>
      </w:r>
      <w:r w:rsidR="00F76295">
        <w:rPr>
          <w:rFonts w:asciiTheme="majorBidi" w:hAnsiTheme="majorBidi" w:cstheme="majorBidi"/>
          <w:sz w:val="24"/>
          <w:szCs w:val="24"/>
        </w:rPr>
        <w:t xml:space="preserve">, ‘Too big to fail? Rethinking the relationships between agency termination and size’, </w:t>
      </w:r>
      <w:r w:rsidR="00F76295" w:rsidRPr="00F76295">
        <w:rPr>
          <w:rFonts w:asciiTheme="majorBidi" w:hAnsiTheme="majorBidi" w:cstheme="majorBidi"/>
          <w:i/>
          <w:iCs/>
          <w:sz w:val="24"/>
          <w:szCs w:val="24"/>
        </w:rPr>
        <w:t>Public Administration</w:t>
      </w:r>
      <w:r w:rsidR="00F76295">
        <w:rPr>
          <w:rFonts w:asciiTheme="majorBidi" w:hAnsiTheme="majorBidi" w:cstheme="majorBidi"/>
          <w:sz w:val="24"/>
          <w:szCs w:val="24"/>
        </w:rPr>
        <w:t>.</w:t>
      </w:r>
    </w:p>
    <w:p w:rsidR="000E56E7" w:rsidRPr="000E56E7" w:rsidRDefault="000E56E7" w:rsidP="000E56E7">
      <w:pPr>
        <w:spacing w:line="360" w:lineRule="auto"/>
        <w:rPr>
          <w:rFonts w:asciiTheme="majorBidi" w:hAnsiTheme="majorBidi" w:cstheme="majorBidi"/>
          <w:sz w:val="24"/>
          <w:szCs w:val="24"/>
          <w:lang w:val="en-AU"/>
        </w:rPr>
      </w:pPr>
      <w:r w:rsidRPr="000E56E7">
        <w:rPr>
          <w:rFonts w:asciiTheme="majorBidi" w:hAnsiTheme="majorBidi" w:cstheme="majorBidi"/>
          <w:sz w:val="24"/>
          <w:szCs w:val="24"/>
          <w:lang w:val="en-AU"/>
        </w:rPr>
        <w:t xml:space="preserve">Davies, </w:t>
      </w:r>
      <w:proofErr w:type="gramStart"/>
      <w:r w:rsidRPr="000E56E7">
        <w:rPr>
          <w:rFonts w:asciiTheme="majorBidi" w:hAnsiTheme="majorBidi" w:cstheme="majorBidi"/>
          <w:sz w:val="24"/>
          <w:szCs w:val="24"/>
          <w:lang w:val="en-AU"/>
        </w:rPr>
        <w:t>HTO ,</w:t>
      </w:r>
      <w:proofErr w:type="gramEnd"/>
      <w:r w:rsidRPr="000E56E7">
        <w:rPr>
          <w:rFonts w:asciiTheme="majorBidi" w:hAnsiTheme="majorBidi" w:cstheme="majorBidi"/>
          <w:sz w:val="24"/>
          <w:szCs w:val="24"/>
          <w:lang w:val="en-AU"/>
        </w:rPr>
        <w:t xml:space="preserve"> Nutley, SM and Smith, PC 2000, 'Introducing Evidence-Based Policy and Prac</w:t>
      </w:r>
      <w:r w:rsidR="00F76295">
        <w:rPr>
          <w:rFonts w:asciiTheme="majorBidi" w:hAnsiTheme="majorBidi" w:cstheme="majorBidi"/>
          <w:sz w:val="24"/>
          <w:szCs w:val="24"/>
          <w:lang w:val="en-AU"/>
        </w:rPr>
        <w:t xml:space="preserve">tice in Public Services', in Davies , Nutley and </w:t>
      </w:r>
      <w:r w:rsidRPr="000E56E7">
        <w:rPr>
          <w:rFonts w:asciiTheme="majorBidi" w:hAnsiTheme="majorBidi" w:cstheme="majorBidi"/>
          <w:sz w:val="24"/>
          <w:szCs w:val="24"/>
          <w:lang w:val="en-AU"/>
        </w:rPr>
        <w:t>Smith</w:t>
      </w:r>
      <w:r w:rsidR="00F76295">
        <w:rPr>
          <w:rFonts w:asciiTheme="majorBidi" w:hAnsiTheme="majorBidi" w:cstheme="majorBidi"/>
          <w:sz w:val="24"/>
          <w:szCs w:val="24"/>
          <w:lang w:val="en-AU"/>
        </w:rPr>
        <w:t xml:space="preserve"> (eds)</w:t>
      </w:r>
      <w:r w:rsidRPr="000E56E7">
        <w:rPr>
          <w:rFonts w:asciiTheme="majorBidi" w:hAnsiTheme="majorBidi" w:cstheme="majorBidi"/>
          <w:sz w:val="24"/>
          <w:szCs w:val="24"/>
          <w:lang w:val="en-AU"/>
        </w:rPr>
        <w:t xml:space="preserve">, </w:t>
      </w:r>
      <w:r w:rsidRPr="000E56E7">
        <w:rPr>
          <w:rFonts w:asciiTheme="majorBidi" w:hAnsiTheme="majorBidi" w:cstheme="majorBidi"/>
          <w:i/>
          <w:iCs/>
          <w:sz w:val="24"/>
          <w:szCs w:val="24"/>
          <w:lang w:val="en-AU"/>
        </w:rPr>
        <w:t>What Works? Evidence-Based Policy and Practice in Public Services</w:t>
      </w:r>
      <w:r w:rsidRPr="000E56E7">
        <w:rPr>
          <w:rFonts w:asciiTheme="majorBidi" w:hAnsiTheme="majorBidi" w:cstheme="majorBidi"/>
          <w:sz w:val="24"/>
          <w:szCs w:val="24"/>
          <w:lang w:val="en-AU"/>
        </w:rPr>
        <w:t xml:space="preserve">, Bristol: Policy Press. </w:t>
      </w:r>
    </w:p>
    <w:p w:rsidR="00700FD0" w:rsidRDefault="00700FD0" w:rsidP="00700FD0">
      <w:pPr>
        <w:spacing w:line="360" w:lineRule="auto"/>
        <w:rPr>
          <w:rFonts w:asciiTheme="majorBidi" w:hAnsiTheme="majorBidi" w:cstheme="majorBidi"/>
          <w:sz w:val="24"/>
          <w:szCs w:val="24"/>
        </w:rPr>
      </w:pPr>
      <w:proofErr w:type="gramStart"/>
      <w:r>
        <w:rPr>
          <w:rFonts w:asciiTheme="majorBidi" w:hAnsiTheme="majorBidi" w:cstheme="majorBidi"/>
          <w:sz w:val="24"/>
          <w:szCs w:val="24"/>
        </w:rPr>
        <w:t>Dickinson, M 2010, ‘</w:t>
      </w:r>
      <w:r w:rsidRPr="00700FD0">
        <w:rPr>
          <w:rFonts w:asciiTheme="majorBidi" w:hAnsiTheme="majorBidi" w:cstheme="majorBidi"/>
          <w:sz w:val="24"/>
          <w:szCs w:val="24"/>
        </w:rPr>
        <w:t>NHS 'inconsistent' on weight-loss surgery</w:t>
      </w:r>
      <w:r>
        <w:rPr>
          <w:rFonts w:asciiTheme="majorBidi" w:hAnsiTheme="majorBidi" w:cstheme="majorBidi"/>
          <w:sz w:val="24"/>
          <w:szCs w:val="24"/>
        </w:rPr>
        <w:t xml:space="preserve">’, </w:t>
      </w:r>
      <w:r w:rsidRPr="00700FD0">
        <w:rPr>
          <w:rFonts w:asciiTheme="majorBidi" w:hAnsiTheme="majorBidi" w:cstheme="majorBidi"/>
          <w:i/>
          <w:iCs/>
          <w:sz w:val="24"/>
          <w:szCs w:val="24"/>
        </w:rPr>
        <w:t>The Independent</w:t>
      </w:r>
      <w:r>
        <w:rPr>
          <w:rFonts w:asciiTheme="majorBidi" w:hAnsiTheme="majorBidi" w:cstheme="majorBidi"/>
          <w:sz w:val="24"/>
          <w:szCs w:val="24"/>
        </w:rPr>
        <w:t>, January 21.</w:t>
      </w:r>
      <w:proofErr w:type="gramEnd"/>
    </w:p>
    <w:p w:rsidR="000E56E7" w:rsidRPr="00F76295" w:rsidRDefault="000E56E7" w:rsidP="00F76295">
      <w:pPr>
        <w:spacing w:line="360" w:lineRule="auto"/>
        <w:rPr>
          <w:rFonts w:asciiTheme="majorBidi" w:hAnsiTheme="majorBidi"/>
          <w:sz w:val="24"/>
          <w:szCs w:val="24"/>
        </w:rPr>
      </w:pPr>
      <w:r>
        <w:rPr>
          <w:rFonts w:asciiTheme="majorBidi" w:hAnsiTheme="majorBidi" w:cstheme="majorBidi"/>
          <w:sz w:val="24"/>
          <w:szCs w:val="24"/>
        </w:rPr>
        <w:lastRenderedPageBreak/>
        <w:t>Donnelly</w:t>
      </w:r>
      <w:r w:rsidR="00F76295">
        <w:rPr>
          <w:rFonts w:asciiTheme="majorBidi" w:hAnsiTheme="majorBidi" w:cstheme="majorBidi"/>
          <w:sz w:val="24"/>
          <w:szCs w:val="24"/>
        </w:rPr>
        <w:t>, L</w:t>
      </w:r>
      <w:r>
        <w:rPr>
          <w:rFonts w:asciiTheme="majorBidi" w:hAnsiTheme="majorBidi" w:cstheme="majorBidi"/>
          <w:sz w:val="24"/>
          <w:szCs w:val="24"/>
        </w:rPr>
        <w:t xml:space="preserve"> 2014</w:t>
      </w:r>
      <w:r w:rsidR="00F76295">
        <w:rPr>
          <w:rFonts w:asciiTheme="majorBidi" w:hAnsiTheme="majorBidi" w:cstheme="majorBidi"/>
          <w:sz w:val="24"/>
          <w:szCs w:val="24"/>
        </w:rPr>
        <w:t>, ‘</w:t>
      </w:r>
      <w:r w:rsidR="00F76295" w:rsidRPr="00F76295">
        <w:rPr>
          <w:rFonts w:asciiTheme="majorBidi" w:hAnsiTheme="majorBidi"/>
          <w:sz w:val="24"/>
          <w:szCs w:val="24"/>
        </w:rPr>
        <w:t>Obesity surgery could be offered to a million more people on NHS</w:t>
      </w:r>
      <w:r w:rsidR="00F76295">
        <w:rPr>
          <w:rFonts w:asciiTheme="majorBidi" w:hAnsiTheme="majorBidi"/>
          <w:sz w:val="24"/>
          <w:szCs w:val="24"/>
        </w:rPr>
        <w:t xml:space="preserve">’, </w:t>
      </w:r>
      <w:r w:rsidR="00F76295" w:rsidRPr="00F76295">
        <w:rPr>
          <w:rFonts w:asciiTheme="majorBidi" w:hAnsiTheme="majorBidi"/>
          <w:i/>
          <w:iCs/>
          <w:sz w:val="24"/>
          <w:szCs w:val="24"/>
        </w:rPr>
        <w:t>The Telegraph</w:t>
      </w:r>
      <w:r w:rsidR="00F76295">
        <w:rPr>
          <w:rFonts w:asciiTheme="majorBidi" w:hAnsiTheme="majorBidi"/>
          <w:sz w:val="24"/>
          <w:szCs w:val="24"/>
        </w:rPr>
        <w:t>, July 11.</w:t>
      </w:r>
    </w:p>
    <w:p w:rsidR="00F76295" w:rsidRPr="00F76295" w:rsidRDefault="00F76295" w:rsidP="00F76295">
      <w:pPr>
        <w:spacing w:line="360" w:lineRule="auto"/>
        <w:rPr>
          <w:rFonts w:asciiTheme="majorBidi" w:hAnsiTheme="majorBidi" w:cstheme="majorBidi"/>
          <w:sz w:val="24"/>
          <w:szCs w:val="24"/>
        </w:rPr>
      </w:pPr>
      <w:r w:rsidRPr="00F76295">
        <w:rPr>
          <w:rFonts w:asciiTheme="majorBidi" w:hAnsiTheme="majorBidi" w:cstheme="majorBidi"/>
          <w:sz w:val="24"/>
          <w:szCs w:val="24"/>
        </w:rPr>
        <w:t>Duncan</w:t>
      </w:r>
      <w:r>
        <w:rPr>
          <w:rFonts w:asciiTheme="majorBidi" w:hAnsiTheme="majorBidi" w:cstheme="majorBidi"/>
          <w:sz w:val="24"/>
          <w:szCs w:val="24"/>
        </w:rPr>
        <w:t>,</w:t>
      </w:r>
      <w:r w:rsidRPr="00F76295">
        <w:rPr>
          <w:rFonts w:asciiTheme="majorBidi" w:hAnsiTheme="majorBidi" w:cstheme="majorBidi"/>
          <w:sz w:val="24"/>
          <w:szCs w:val="24"/>
        </w:rPr>
        <w:t> S</w:t>
      </w:r>
      <w:r>
        <w:rPr>
          <w:rFonts w:asciiTheme="majorBidi" w:hAnsiTheme="majorBidi" w:cstheme="majorBidi"/>
          <w:sz w:val="24"/>
          <w:szCs w:val="24"/>
        </w:rPr>
        <w:t xml:space="preserve"> </w:t>
      </w:r>
      <w:r w:rsidRPr="00F76295">
        <w:rPr>
          <w:rFonts w:asciiTheme="majorBidi" w:hAnsiTheme="majorBidi" w:cstheme="majorBidi"/>
          <w:sz w:val="24"/>
          <w:szCs w:val="24"/>
        </w:rPr>
        <w:t>2005</w:t>
      </w:r>
      <w:r>
        <w:rPr>
          <w:rFonts w:asciiTheme="majorBidi" w:hAnsiTheme="majorBidi" w:cstheme="majorBidi"/>
          <w:sz w:val="24"/>
          <w:szCs w:val="24"/>
        </w:rPr>
        <w:t>,</w:t>
      </w:r>
      <w:r w:rsidRPr="00F76295">
        <w:rPr>
          <w:rFonts w:asciiTheme="majorBidi" w:hAnsiTheme="majorBidi" w:cstheme="majorBidi"/>
          <w:sz w:val="24"/>
          <w:szCs w:val="24"/>
        </w:rPr>
        <w:t> ‘Towards Evidence-Inspired Policy Making’, </w:t>
      </w:r>
      <w:r w:rsidRPr="00D15F04">
        <w:rPr>
          <w:rFonts w:asciiTheme="majorBidi" w:hAnsiTheme="majorBidi" w:cstheme="majorBidi"/>
          <w:i/>
          <w:iCs/>
          <w:sz w:val="24"/>
          <w:szCs w:val="24"/>
        </w:rPr>
        <w:t>Social Sciences</w:t>
      </w:r>
      <w:r w:rsidRPr="00F76295">
        <w:rPr>
          <w:rFonts w:asciiTheme="majorBidi" w:hAnsiTheme="majorBidi" w:cstheme="majorBidi"/>
          <w:sz w:val="24"/>
          <w:szCs w:val="24"/>
        </w:rPr>
        <w:t>, </w:t>
      </w:r>
      <w:r w:rsidR="00D15F04">
        <w:rPr>
          <w:rFonts w:asciiTheme="majorBidi" w:hAnsiTheme="majorBidi" w:cstheme="majorBidi"/>
          <w:sz w:val="24"/>
          <w:szCs w:val="24"/>
        </w:rPr>
        <w:t xml:space="preserve">vol. </w:t>
      </w:r>
      <w:r w:rsidRPr="00F76295">
        <w:rPr>
          <w:rFonts w:asciiTheme="majorBidi" w:hAnsiTheme="majorBidi" w:cstheme="majorBidi"/>
          <w:sz w:val="24"/>
          <w:szCs w:val="24"/>
        </w:rPr>
        <w:t>61</w:t>
      </w:r>
      <w:r>
        <w:rPr>
          <w:rFonts w:asciiTheme="majorBidi" w:hAnsiTheme="majorBidi" w:cstheme="majorBidi"/>
          <w:sz w:val="24"/>
          <w:szCs w:val="24"/>
        </w:rPr>
        <w:t>,</w:t>
      </w:r>
      <w:r w:rsidR="00D15F04">
        <w:rPr>
          <w:rFonts w:asciiTheme="majorBidi" w:hAnsiTheme="majorBidi" w:cstheme="majorBidi"/>
          <w:sz w:val="24"/>
          <w:szCs w:val="24"/>
        </w:rPr>
        <w:t xml:space="preserve"> no. 1,</w:t>
      </w:r>
      <w:r>
        <w:rPr>
          <w:rFonts w:asciiTheme="majorBidi" w:hAnsiTheme="majorBidi" w:cstheme="majorBidi"/>
          <w:sz w:val="24"/>
          <w:szCs w:val="24"/>
        </w:rPr>
        <w:t xml:space="preserve"> pp.</w:t>
      </w:r>
      <w:r w:rsidRPr="00F76295">
        <w:rPr>
          <w:rFonts w:asciiTheme="majorBidi" w:hAnsiTheme="majorBidi" w:cstheme="majorBidi"/>
          <w:sz w:val="24"/>
          <w:szCs w:val="24"/>
        </w:rPr>
        <w:t> 10–11.</w:t>
      </w:r>
    </w:p>
    <w:p w:rsidR="00BB6D21" w:rsidRDefault="00BB6D21" w:rsidP="00D15F04">
      <w:pPr>
        <w:spacing w:line="360" w:lineRule="auto"/>
        <w:rPr>
          <w:rFonts w:asciiTheme="majorBidi" w:hAnsiTheme="majorBidi" w:cstheme="majorBidi"/>
          <w:sz w:val="24"/>
          <w:szCs w:val="24"/>
        </w:rPr>
      </w:pPr>
      <w:r>
        <w:rPr>
          <w:rFonts w:asciiTheme="majorBidi" w:hAnsiTheme="majorBidi" w:cstheme="majorBidi"/>
          <w:sz w:val="24"/>
          <w:szCs w:val="24"/>
        </w:rPr>
        <w:t>Dunlop</w:t>
      </w:r>
      <w:r w:rsidR="00D15F04">
        <w:rPr>
          <w:rFonts w:asciiTheme="majorBidi" w:hAnsiTheme="majorBidi" w:cstheme="majorBidi"/>
          <w:sz w:val="24"/>
          <w:szCs w:val="24"/>
        </w:rPr>
        <w:t>, CA</w:t>
      </w:r>
      <w:r>
        <w:rPr>
          <w:rFonts w:asciiTheme="majorBidi" w:hAnsiTheme="majorBidi" w:cstheme="majorBidi"/>
          <w:sz w:val="24"/>
          <w:szCs w:val="24"/>
        </w:rPr>
        <w:t xml:space="preserve"> and Radaelli</w:t>
      </w:r>
      <w:r w:rsidR="00D15F04">
        <w:rPr>
          <w:rFonts w:asciiTheme="majorBidi" w:hAnsiTheme="majorBidi" w:cstheme="majorBidi"/>
          <w:sz w:val="24"/>
          <w:szCs w:val="24"/>
        </w:rPr>
        <w:t>, CM</w:t>
      </w:r>
      <w:r>
        <w:rPr>
          <w:rFonts w:asciiTheme="majorBidi" w:hAnsiTheme="majorBidi" w:cstheme="majorBidi"/>
          <w:sz w:val="24"/>
          <w:szCs w:val="24"/>
        </w:rPr>
        <w:t xml:space="preserve"> 2013</w:t>
      </w:r>
      <w:r w:rsidR="00D15F04">
        <w:rPr>
          <w:rFonts w:asciiTheme="majorBidi" w:hAnsiTheme="majorBidi" w:cstheme="majorBidi"/>
          <w:sz w:val="24"/>
          <w:szCs w:val="24"/>
        </w:rPr>
        <w:t>, ‘</w:t>
      </w:r>
      <w:r w:rsidR="00D15F04" w:rsidRPr="00D15F04">
        <w:rPr>
          <w:rFonts w:asciiTheme="majorBidi" w:hAnsiTheme="majorBidi" w:cstheme="majorBidi"/>
          <w:sz w:val="24"/>
          <w:szCs w:val="24"/>
        </w:rPr>
        <w:t>Systematizing Policy Learning: From Monolith to Dimensions</w:t>
      </w:r>
      <w:r w:rsidR="00D15F04">
        <w:rPr>
          <w:rFonts w:asciiTheme="majorBidi" w:hAnsiTheme="majorBidi" w:cstheme="majorBidi"/>
          <w:sz w:val="24"/>
          <w:szCs w:val="24"/>
        </w:rPr>
        <w:t>’</w:t>
      </w:r>
      <w:r w:rsidR="00D15F04" w:rsidRPr="00D15F04">
        <w:rPr>
          <w:rFonts w:asciiTheme="majorBidi" w:hAnsiTheme="majorBidi" w:cstheme="majorBidi"/>
          <w:sz w:val="24"/>
          <w:szCs w:val="24"/>
        </w:rPr>
        <w:t>, </w:t>
      </w:r>
      <w:r w:rsidR="00D15F04" w:rsidRPr="00D15F04">
        <w:rPr>
          <w:rFonts w:asciiTheme="majorBidi" w:hAnsiTheme="majorBidi" w:cstheme="majorBidi"/>
          <w:i/>
          <w:iCs/>
          <w:sz w:val="24"/>
          <w:szCs w:val="24"/>
        </w:rPr>
        <w:t>Political Studies</w:t>
      </w:r>
      <w:r w:rsidR="00D15F04">
        <w:rPr>
          <w:rFonts w:asciiTheme="majorBidi" w:hAnsiTheme="majorBidi" w:cstheme="majorBidi"/>
          <w:sz w:val="24"/>
          <w:szCs w:val="24"/>
        </w:rPr>
        <w:t>, vol. 61, no. 3</w:t>
      </w:r>
      <w:r w:rsidR="00D15F04" w:rsidRPr="00D15F04">
        <w:rPr>
          <w:rFonts w:asciiTheme="majorBidi" w:hAnsiTheme="majorBidi" w:cstheme="majorBidi"/>
          <w:sz w:val="24"/>
          <w:szCs w:val="24"/>
        </w:rPr>
        <w:t>, 599-619</w:t>
      </w:r>
      <w:r w:rsidR="00D15F04">
        <w:rPr>
          <w:rFonts w:asciiTheme="majorBidi" w:hAnsiTheme="majorBidi" w:cstheme="majorBidi"/>
          <w:sz w:val="24"/>
          <w:szCs w:val="24"/>
        </w:rPr>
        <w:t>.</w:t>
      </w:r>
    </w:p>
    <w:p w:rsidR="00265768" w:rsidRDefault="00265768" w:rsidP="00D15F04">
      <w:pPr>
        <w:spacing w:line="360" w:lineRule="auto"/>
        <w:rPr>
          <w:rFonts w:asciiTheme="majorBidi" w:hAnsiTheme="majorBidi" w:cstheme="majorBidi"/>
          <w:sz w:val="24"/>
          <w:szCs w:val="24"/>
        </w:rPr>
      </w:pPr>
      <w:r>
        <w:rPr>
          <w:rFonts w:asciiTheme="majorBidi" w:hAnsiTheme="majorBidi" w:cstheme="majorBidi"/>
          <w:sz w:val="24"/>
          <w:szCs w:val="24"/>
        </w:rPr>
        <w:t xml:space="preserve">Dunlop, CA 2016, </w:t>
      </w:r>
      <w:r w:rsidR="00486467">
        <w:rPr>
          <w:rFonts w:asciiTheme="majorBidi" w:hAnsiTheme="majorBidi" w:cstheme="majorBidi"/>
          <w:sz w:val="24"/>
          <w:szCs w:val="24"/>
        </w:rPr>
        <w:t>‘</w:t>
      </w:r>
      <w:r w:rsidR="00486467" w:rsidRPr="00486467">
        <w:rPr>
          <w:rFonts w:asciiTheme="majorBidi" w:hAnsiTheme="majorBidi" w:cstheme="majorBidi"/>
          <w:sz w:val="24"/>
          <w:szCs w:val="24"/>
        </w:rPr>
        <w:t>Contestation and Contingency in Advisory Governance</w:t>
      </w:r>
      <w:r w:rsidR="00486467">
        <w:rPr>
          <w:rFonts w:asciiTheme="majorBidi" w:hAnsiTheme="majorBidi" w:cstheme="majorBidi"/>
          <w:sz w:val="24"/>
          <w:szCs w:val="24"/>
        </w:rPr>
        <w:t>’</w:t>
      </w:r>
      <w:r w:rsidR="00486467" w:rsidRPr="00486467">
        <w:rPr>
          <w:rFonts w:asciiTheme="majorBidi" w:hAnsiTheme="majorBidi" w:cstheme="majorBidi"/>
          <w:sz w:val="24"/>
          <w:szCs w:val="24"/>
        </w:rPr>
        <w:t>, in Bevir M, Rhodes RAW (</w:t>
      </w:r>
      <w:proofErr w:type="gramStart"/>
      <w:r w:rsidR="00486467" w:rsidRPr="00486467">
        <w:rPr>
          <w:rFonts w:asciiTheme="majorBidi" w:hAnsiTheme="majorBidi" w:cstheme="majorBidi"/>
          <w:sz w:val="24"/>
          <w:szCs w:val="24"/>
        </w:rPr>
        <w:t>eds</w:t>
      </w:r>
      <w:proofErr w:type="gramEnd"/>
      <w:r w:rsidR="00486467" w:rsidRPr="00486467">
        <w:rPr>
          <w:rFonts w:asciiTheme="majorBidi" w:hAnsiTheme="majorBidi" w:cstheme="majorBidi"/>
          <w:sz w:val="24"/>
          <w:szCs w:val="24"/>
        </w:rPr>
        <w:t xml:space="preserve">) </w:t>
      </w:r>
      <w:r w:rsidR="00486467" w:rsidRPr="00486467">
        <w:rPr>
          <w:rFonts w:asciiTheme="majorBidi" w:hAnsiTheme="majorBidi" w:cstheme="majorBidi"/>
          <w:i/>
          <w:iCs/>
          <w:sz w:val="24"/>
          <w:szCs w:val="24"/>
        </w:rPr>
        <w:t>Rethinking Governance: Rules, Rationalities and Resistance</w:t>
      </w:r>
      <w:r w:rsidR="00486467">
        <w:rPr>
          <w:rFonts w:asciiTheme="majorBidi" w:hAnsiTheme="majorBidi" w:cstheme="majorBidi"/>
          <w:sz w:val="24"/>
          <w:szCs w:val="24"/>
        </w:rPr>
        <w:t>, London: Routledge.</w:t>
      </w:r>
    </w:p>
    <w:p w:rsidR="00BB6D21" w:rsidRPr="000E56E7" w:rsidRDefault="00BB6D21" w:rsidP="00CF6DB1">
      <w:pPr>
        <w:spacing w:line="360" w:lineRule="auto"/>
        <w:rPr>
          <w:rFonts w:asciiTheme="majorBidi" w:hAnsiTheme="majorBidi" w:cstheme="majorBidi"/>
          <w:sz w:val="24"/>
          <w:szCs w:val="24"/>
          <w:lang w:val="en-AU"/>
        </w:rPr>
      </w:pPr>
      <w:r>
        <w:rPr>
          <w:rFonts w:asciiTheme="majorBidi" w:hAnsiTheme="majorBidi" w:cstheme="majorBidi"/>
          <w:sz w:val="24"/>
          <w:szCs w:val="24"/>
        </w:rPr>
        <w:t>Fischer</w:t>
      </w:r>
      <w:r w:rsidR="000E56E7">
        <w:rPr>
          <w:rFonts w:asciiTheme="majorBidi" w:hAnsiTheme="majorBidi" w:cstheme="majorBidi"/>
          <w:sz w:val="24"/>
          <w:szCs w:val="24"/>
        </w:rPr>
        <w:t>, F.</w:t>
      </w:r>
      <w:r>
        <w:rPr>
          <w:rFonts w:asciiTheme="majorBidi" w:hAnsiTheme="majorBidi" w:cstheme="majorBidi"/>
          <w:sz w:val="24"/>
          <w:szCs w:val="24"/>
        </w:rPr>
        <w:t xml:space="preserve"> </w:t>
      </w:r>
      <w:r w:rsidR="000E56E7" w:rsidRPr="000E56E7">
        <w:rPr>
          <w:rFonts w:asciiTheme="majorBidi" w:hAnsiTheme="majorBidi" w:cstheme="majorBidi"/>
          <w:sz w:val="24"/>
          <w:szCs w:val="24"/>
          <w:lang w:val="en-AU"/>
        </w:rPr>
        <w:t xml:space="preserve">2009, </w:t>
      </w:r>
      <w:r w:rsidR="000E56E7" w:rsidRPr="000E56E7">
        <w:rPr>
          <w:rFonts w:asciiTheme="majorBidi" w:hAnsiTheme="majorBidi" w:cstheme="majorBidi"/>
          <w:i/>
          <w:sz w:val="24"/>
          <w:szCs w:val="24"/>
          <w:lang w:val="en-AU"/>
        </w:rPr>
        <w:t>Democracy and expertise: reorienting policy inquiry</w:t>
      </w:r>
      <w:r w:rsidR="000E56E7" w:rsidRPr="000E56E7">
        <w:rPr>
          <w:rFonts w:asciiTheme="majorBidi" w:hAnsiTheme="majorBidi" w:cstheme="majorBidi"/>
          <w:sz w:val="24"/>
          <w:szCs w:val="24"/>
          <w:lang w:val="en-AU"/>
        </w:rPr>
        <w:t>, Oxford University Press, Oxford.</w:t>
      </w:r>
    </w:p>
    <w:p w:rsidR="000E56E7" w:rsidRDefault="000E56E7" w:rsidP="000E56E7">
      <w:pPr>
        <w:spacing w:line="360" w:lineRule="auto"/>
        <w:rPr>
          <w:rFonts w:ascii="Times New Roman" w:eastAsia="Batang" w:hAnsi="Times New Roman" w:cs="Times New Roman"/>
          <w:noProof/>
          <w:sz w:val="24"/>
          <w:szCs w:val="24"/>
        </w:rPr>
      </w:pPr>
      <w:r>
        <w:rPr>
          <w:rFonts w:ascii="Times New Roman" w:eastAsia="Batang" w:hAnsi="Times New Roman" w:cs="Times New Roman"/>
          <w:noProof/>
          <w:sz w:val="24"/>
          <w:szCs w:val="24"/>
        </w:rPr>
        <w:t xml:space="preserve">Flyvbjerg, B. </w:t>
      </w:r>
      <w:r w:rsidRPr="008468A8">
        <w:rPr>
          <w:rFonts w:ascii="Times New Roman" w:eastAsia="Batang" w:hAnsi="Times New Roman" w:cs="Times New Roman"/>
          <w:noProof/>
          <w:sz w:val="24"/>
          <w:szCs w:val="24"/>
        </w:rPr>
        <w:t xml:space="preserve">2006, ‘Five misunderstandings about case-study research’, </w:t>
      </w:r>
      <w:r w:rsidRPr="008468A8">
        <w:rPr>
          <w:rFonts w:ascii="Times New Roman" w:eastAsia="Batang" w:hAnsi="Times New Roman" w:cs="Times New Roman"/>
          <w:i/>
          <w:noProof/>
          <w:sz w:val="24"/>
          <w:szCs w:val="24"/>
        </w:rPr>
        <w:t>Qualitative Inquiry</w:t>
      </w:r>
      <w:r>
        <w:rPr>
          <w:rFonts w:ascii="Times New Roman" w:eastAsia="Batang" w:hAnsi="Times New Roman" w:cs="Times New Roman"/>
          <w:noProof/>
          <w:sz w:val="24"/>
          <w:szCs w:val="24"/>
        </w:rPr>
        <w:t xml:space="preserve">, </w:t>
      </w:r>
      <w:r w:rsidR="00236A2B">
        <w:rPr>
          <w:rFonts w:ascii="Times New Roman" w:eastAsia="Batang" w:hAnsi="Times New Roman" w:cs="Times New Roman"/>
          <w:noProof/>
          <w:sz w:val="24"/>
          <w:szCs w:val="24"/>
        </w:rPr>
        <w:t xml:space="preserve">vol. 12, no. </w:t>
      </w:r>
      <w:r w:rsidRPr="008468A8">
        <w:rPr>
          <w:rFonts w:ascii="Times New Roman" w:eastAsia="Batang" w:hAnsi="Times New Roman" w:cs="Times New Roman"/>
          <w:noProof/>
          <w:sz w:val="24"/>
          <w:szCs w:val="24"/>
        </w:rPr>
        <w:t>2</w:t>
      </w:r>
      <w:r w:rsidR="00236A2B">
        <w:rPr>
          <w:rFonts w:ascii="Times New Roman" w:eastAsia="Batang" w:hAnsi="Times New Roman" w:cs="Times New Roman"/>
          <w:noProof/>
          <w:sz w:val="24"/>
          <w:szCs w:val="24"/>
        </w:rPr>
        <w:t>, pp.</w:t>
      </w:r>
      <w:r w:rsidRPr="008468A8">
        <w:rPr>
          <w:rFonts w:ascii="Times New Roman" w:eastAsia="Batang" w:hAnsi="Times New Roman" w:cs="Times New Roman"/>
          <w:noProof/>
          <w:sz w:val="24"/>
          <w:szCs w:val="24"/>
        </w:rPr>
        <w:t xml:space="preserve"> 219-245.</w:t>
      </w:r>
    </w:p>
    <w:p w:rsidR="000E56E7" w:rsidRPr="00650DE1" w:rsidRDefault="000E56E7" w:rsidP="000E56E7">
      <w:pPr>
        <w:spacing w:line="360" w:lineRule="auto"/>
        <w:rPr>
          <w:rFonts w:ascii="Times New Roman" w:hAnsi="Times New Roman" w:cs="Times New Roman"/>
          <w:sz w:val="24"/>
        </w:rPr>
      </w:pPr>
      <w:r w:rsidRPr="008468A8">
        <w:rPr>
          <w:rFonts w:ascii="Times New Roman" w:eastAsia="Batang" w:hAnsi="Times New Roman" w:cs="Times New Roman"/>
          <w:noProof/>
          <w:sz w:val="24"/>
          <w:szCs w:val="24"/>
        </w:rPr>
        <w:t xml:space="preserve">Foresight 2007, </w:t>
      </w:r>
      <w:r w:rsidRPr="008468A8">
        <w:rPr>
          <w:rFonts w:ascii="Times New Roman" w:eastAsia="Batang" w:hAnsi="Times New Roman" w:cs="Times New Roman"/>
          <w:i/>
          <w:noProof/>
          <w:sz w:val="24"/>
          <w:szCs w:val="24"/>
        </w:rPr>
        <w:t>Tackling obesities: future choices—project report (The Foresight Report)</w:t>
      </w:r>
      <w:r w:rsidRPr="008468A8">
        <w:rPr>
          <w:rFonts w:ascii="Times New Roman" w:eastAsia="Batang" w:hAnsi="Times New Roman" w:cs="Times New Roman"/>
          <w:noProof/>
          <w:sz w:val="24"/>
          <w:szCs w:val="24"/>
        </w:rPr>
        <w:t>, The Stationery Office, London.</w:t>
      </w:r>
    </w:p>
    <w:p w:rsidR="00BB6D21" w:rsidRDefault="00D15F04" w:rsidP="00D15F04">
      <w:pPr>
        <w:spacing w:line="360" w:lineRule="auto"/>
        <w:rPr>
          <w:rFonts w:asciiTheme="majorBidi" w:hAnsiTheme="majorBidi" w:cstheme="majorBidi"/>
          <w:sz w:val="24"/>
          <w:szCs w:val="24"/>
        </w:rPr>
      </w:pPr>
      <w:proofErr w:type="gramStart"/>
      <w:r w:rsidRPr="00D15F04">
        <w:rPr>
          <w:rFonts w:asciiTheme="majorBidi" w:hAnsiTheme="majorBidi" w:cstheme="majorBidi"/>
          <w:sz w:val="24"/>
          <w:szCs w:val="24"/>
        </w:rPr>
        <w:t>Gains</w:t>
      </w:r>
      <w:r>
        <w:rPr>
          <w:rFonts w:asciiTheme="majorBidi" w:hAnsiTheme="majorBidi" w:cstheme="majorBidi"/>
          <w:sz w:val="24"/>
          <w:szCs w:val="24"/>
        </w:rPr>
        <w:t>, F</w:t>
      </w:r>
      <w:r w:rsidRPr="00D15F04">
        <w:rPr>
          <w:rFonts w:asciiTheme="majorBidi" w:hAnsiTheme="majorBidi" w:cstheme="majorBidi"/>
          <w:sz w:val="24"/>
          <w:szCs w:val="24"/>
        </w:rPr>
        <w:t> </w:t>
      </w:r>
      <w:r>
        <w:rPr>
          <w:rFonts w:asciiTheme="majorBidi" w:hAnsiTheme="majorBidi" w:cstheme="majorBidi"/>
          <w:sz w:val="24"/>
          <w:szCs w:val="24"/>
        </w:rPr>
        <w:t xml:space="preserve">and </w:t>
      </w:r>
      <w:r w:rsidRPr="00D15F04">
        <w:rPr>
          <w:rFonts w:asciiTheme="majorBidi" w:hAnsiTheme="majorBidi" w:cstheme="majorBidi"/>
          <w:sz w:val="24"/>
          <w:szCs w:val="24"/>
        </w:rPr>
        <w:t>Stoker</w:t>
      </w:r>
      <w:r>
        <w:rPr>
          <w:rFonts w:asciiTheme="majorBidi" w:hAnsiTheme="majorBidi" w:cstheme="majorBidi"/>
          <w:sz w:val="24"/>
          <w:szCs w:val="24"/>
        </w:rPr>
        <w:t>, G</w:t>
      </w:r>
      <w:r w:rsidRPr="00D15F04">
        <w:rPr>
          <w:rFonts w:asciiTheme="majorBidi" w:hAnsiTheme="majorBidi" w:cstheme="majorBidi"/>
          <w:sz w:val="24"/>
          <w:szCs w:val="24"/>
        </w:rPr>
        <w:t> 2011</w:t>
      </w:r>
      <w:r>
        <w:rPr>
          <w:rFonts w:asciiTheme="majorBidi" w:hAnsiTheme="majorBidi" w:cstheme="majorBidi"/>
          <w:sz w:val="24"/>
          <w:szCs w:val="24"/>
        </w:rPr>
        <w:t>,</w:t>
      </w:r>
      <w:r w:rsidRPr="00D15F04">
        <w:rPr>
          <w:rFonts w:asciiTheme="majorBidi" w:hAnsiTheme="majorBidi" w:cstheme="majorBidi"/>
          <w:sz w:val="24"/>
          <w:szCs w:val="24"/>
        </w:rPr>
        <w:t> </w:t>
      </w:r>
      <w:r>
        <w:rPr>
          <w:rFonts w:asciiTheme="majorBidi" w:hAnsiTheme="majorBidi" w:cstheme="majorBidi"/>
          <w:sz w:val="24"/>
          <w:szCs w:val="24"/>
        </w:rPr>
        <w:t>‘</w:t>
      </w:r>
      <w:r w:rsidRPr="00D15F04">
        <w:rPr>
          <w:rFonts w:asciiTheme="majorBidi" w:hAnsiTheme="majorBidi" w:cstheme="majorBidi"/>
          <w:sz w:val="24"/>
          <w:szCs w:val="24"/>
        </w:rPr>
        <w:t>Special advisers and the transmission of ideas from the policy primeval soup</w:t>
      </w:r>
      <w:r>
        <w:rPr>
          <w:rFonts w:asciiTheme="majorBidi" w:hAnsiTheme="majorBidi" w:cstheme="majorBidi"/>
          <w:sz w:val="24"/>
          <w:szCs w:val="24"/>
        </w:rPr>
        <w:t>’,</w:t>
      </w:r>
      <w:r w:rsidRPr="00D15F04">
        <w:rPr>
          <w:rFonts w:asciiTheme="majorBidi" w:hAnsiTheme="majorBidi" w:cstheme="majorBidi"/>
          <w:sz w:val="24"/>
          <w:szCs w:val="24"/>
        </w:rPr>
        <w:t> </w:t>
      </w:r>
      <w:r w:rsidRPr="00D15F04">
        <w:rPr>
          <w:rFonts w:asciiTheme="majorBidi" w:hAnsiTheme="majorBidi" w:cstheme="majorBidi"/>
          <w:i/>
          <w:iCs/>
          <w:sz w:val="24"/>
          <w:szCs w:val="24"/>
        </w:rPr>
        <w:t>Policy &amp; Politics</w:t>
      </w:r>
      <w:r w:rsidRPr="00D15F04">
        <w:rPr>
          <w:rFonts w:asciiTheme="majorBidi" w:hAnsiTheme="majorBidi" w:cstheme="majorBidi"/>
          <w:sz w:val="24"/>
          <w:szCs w:val="24"/>
        </w:rPr>
        <w:t> </w:t>
      </w:r>
      <w:r>
        <w:rPr>
          <w:rFonts w:asciiTheme="majorBidi" w:hAnsiTheme="majorBidi" w:cstheme="majorBidi"/>
          <w:sz w:val="24"/>
          <w:szCs w:val="24"/>
        </w:rPr>
        <w:t xml:space="preserve">vol. </w:t>
      </w:r>
      <w:r w:rsidRPr="00D15F04">
        <w:rPr>
          <w:rFonts w:asciiTheme="majorBidi" w:hAnsiTheme="majorBidi" w:cstheme="majorBidi"/>
          <w:sz w:val="24"/>
          <w:szCs w:val="24"/>
        </w:rPr>
        <w:t>39</w:t>
      </w:r>
      <w:r>
        <w:rPr>
          <w:rFonts w:asciiTheme="majorBidi" w:hAnsiTheme="majorBidi" w:cstheme="majorBidi"/>
          <w:sz w:val="24"/>
          <w:szCs w:val="24"/>
        </w:rPr>
        <w:t xml:space="preserve">, no. </w:t>
      </w:r>
      <w:r w:rsidRPr="00D15F04">
        <w:rPr>
          <w:rFonts w:asciiTheme="majorBidi" w:hAnsiTheme="majorBidi" w:cstheme="majorBidi"/>
          <w:sz w:val="24"/>
          <w:szCs w:val="24"/>
        </w:rPr>
        <w:t>4</w:t>
      </w:r>
      <w:r>
        <w:rPr>
          <w:rFonts w:asciiTheme="majorBidi" w:hAnsiTheme="majorBidi" w:cstheme="majorBidi"/>
          <w:sz w:val="24"/>
          <w:szCs w:val="24"/>
        </w:rPr>
        <w:t>, pp.</w:t>
      </w:r>
      <w:r w:rsidRPr="00D15F04">
        <w:rPr>
          <w:rFonts w:asciiTheme="majorBidi" w:hAnsiTheme="majorBidi" w:cstheme="majorBidi"/>
          <w:sz w:val="24"/>
          <w:szCs w:val="24"/>
        </w:rPr>
        <w:t> 485–498.</w:t>
      </w:r>
      <w:proofErr w:type="gramEnd"/>
    </w:p>
    <w:p w:rsidR="000E56E7" w:rsidRPr="00AC3349" w:rsidRDefault="000E56E7" w:rsidP="00AC3349">
      <w:pPr>
        <w:spacing w:line="360" w:lineRule="auto"/>
        <w:rPr>
          <w:rFonts w:asciiTheme="majorBidi" w:hAnsiTheme="majorBidi"/>
          <w:sz w:val="24"/>
          <w:szCs w:val="24"/>
        </w:rPr>
      </w:pPr>
      <w:proofErr w:type="gramStart"/>
      <w:r>
        <w:rPr>
          <w:rFonts w:asciiTheme="majorBidi" w:hAnsiTheme="majorBidi" w:cstheme="majorBidi"/>
          <w:sz w:val="24"/>
          <w:szCs w:val="24"/>
        </w:rPr>
        <w:t>Goodchild</w:t>
      </w:r>
      <w:r w:rsidR="00AC3349">
        <w:rPr>
          <w:rFonts w:asciiTheme="majorBidi" w:hAnsiTheme="majorBidi" w:cstheme="majorBidi"/>
          <w:sz w:val="24"/>
          <w:szCs w:val="24"/>
        </w:rPr>
        <w:t>, S</w:t>
      </w:r>
      <w:r>
        <w:rPr>
          <w:rFonts w:asciiTheme="majorBidi" w:hAnsiTheme="majorBidi" w:cstheme="majorBidi"/>
          <w:sz w:val="24"/>
          <w:szCs w:val="24"/>
        </w:rPr>
        <w:t xml:space="preserve"> 2015</w:t>
      </w:r>
      <w:r w:rsidR="00AC3349">
        <w:rPr>
          <w:rFonts w:asciiTheme="majorBidi" w:hAnsiTheme="majorBidi" w:cstheme="majorBidi"/>
          <w:sz w:val="24"/>
          <w:szCs w:val="24"/>
        </w:rPr>
        <w:t>, ‘</w:t>
      </w:r>
      <w:r w:rsidR="00AC3349" w:rsidRPr="00AC3349">
        <w:rPr>
          <w:rFonts w:asciiTheme="majorBidi" w:hAnsiTheme="majorBidi"/>
          <w:sz w:val="24"/>
          <w:szCs w:val="24"/>
        </w:rPr>
        <w:t>Weight-loss surgery can 'ruin patients' quality of life', warns leading docto</w:t>
      </w:r>
      <w:r w:rsidR="00AC3349">
        <w:rPr>
          <w:rFonts w:asciiTheme="majorBidi" w:hAnsiTheme="majorBidi"/>
          <w:sz w:val="24"/>
          <w:szCs w:val="24"/>
        </w:rPr>
        <w:t xml:space="preserve">r’, </w:t>
      </w:r>
      <w:r w:rsidR="00AC3349" w:rsidRPr="00AC3349">
        <w:rPr>
          <w:rFonts w:asciiTheme="majorBidi" w:hAnsiTheme="majorBidi"/>
          <w:i/>
          <w:iCs/>
          <w:sz w:val="24"/>
          <w:szCs w:val="24"/>
        </w:rPr>
        <w:t>Independent</w:t>
      </w:r>
      <w:r w:rsidR="00AC3349">
        <w:rPr>
          <w:rFonts w:asciiTheme="majorBidi" w:hAnsiTheme="majorBidi"/>
          <w:sz w:val="24"/>
          <w:szCs w:val="24"/>
        </w:rPr>
        <w:t>, July 5.</w:t>
      </w:r>
      <w:proofErr w:type="gramEnd"/>
    </w:p>
    <w:p w:rsidR="00BB6D21" w:rsidRDefault="00BB6D21" w:rsidP="00837C72">
      <w:pPr>
        <w:spacing w:line="360" w:lineRule="auto"/>
        <w:rPr>
          <w:rFonts w:asciiTheme="majorBidi" w:hAnsiTheme="majorBidi" w:cstheme="majorBidi"/>
          <w:sz w:val="24"/>
          <w:szCs w:val="24"/>
        </w:rPr>
      </w:pPr>
      <w:r>
        <w:rPr>
          <w:rFonts w:asciiTheme="majorBidi" w:hAnsiTheme="majorBidi" w:cstheme="majorBidi"/>
          <w:sz w:val="24"/>
          <w:szCs w:val="24"/>
        </w:rPr>
        <w:t>Hajer</w:t>
      </w:r>
      <w:r w:rsidR="00837C72">
        <w:rPr>
          <w:rFonts w:asciiTheme="majorBidi" w:hAnsiTheme="majorBidi" w:cstheme="majorBidi"/>
          <w:sz w:val="24"/>
          <w:szCs w:val="24"/>
        </w:rPr>
        <w:t>, M.A.</w:t>
      </w:r>
      <w:r>
        <w:rPr>
          <w:rFonts w:asciiTheme="majorBidi" w:hAnsiTheme="majorBidi" w:cstheme="majorBidi"/>
          <w:sz w:val="24"/>
          <w:szCs w:val="24"/>
        </w:rPr>
        <w:t xml:space="preserve"> </w:t>
      </w:r>
      <w:r w:rsidR="00837C72" w:rsidRPr="00E82933">
        <w:rPr>
          <w:rFonts w:ascii="Times New Roman" w:eastAsia="Batang" w:hAnsi="Times New Roman" w:cs="Times New Roman"/>
          <w:noProof/>
          <w:sz w:val="24"/>
          <w:szCs w:val="24"/>
          <w:lang w:val="en-AU" w:eastAsia="en-US"/>
        </w:rPr>
        <w:t>2006, ‘Doing discourse analysis: coalitions, practices, meaning’, in M van den Brink and T Metze (eds.),</w:t>
      </w:r>
      <w:r w:rsidR="00837C72" w:rsidRPr="00E82933">
        <w:rPr>
          <w:rFonts w:ascii="Times New Roman" w:eastAsia="Batang" w:hAnsi="Times New Roman" w:cs="Times New Roman"/>
          <w:i/>
          <w:noProof/>
          <w:sz w:val="24"/>
          <w:szCs w:val="24"/>
          <w:lang w:val="en-AU" w:eastAsia="en-US"/>
        </w:rPr>
        <w:t xml:space="preserve"> Words matter in policy and planning: discourse theory and method in the social sciences</w:t>
      </w:r>
      <w:r w:rsidR="00837C72" w:rsidRPr="00E82933">
        <w:rPr>
          <w:rFonts w:ascii="Times New Roman" w:eastAsia="Batang" w:hAnsi="Times New Roman" w:cs="Times New Roman"/>
          <w:noProof/>
          <w:sz w:val="24"/>
          <w:szCs w:val="24"/>
          <w:lang w:val="en-AU" w:eastAsia="en-US"/>
        </w:rPr>
        <w:t>, KNAG/Nethur, Utrecht, ND, pp.</w:t>
      </w:r>
      <w:r w:rsidR="00837C72" w:rsidRPr="00E82933">
        <w:rPr>
          <w:rFonts w:ascii="Times New Roman" w:eastAsia="Batang" w:hAnsi="Times New Roman" w:cs="Times New Roman"/>
          <w:b/>
          <w:noProof/>
          <w:sz w:val="24"/>
          <w:szCs w:val="24"/>
          <w:lang w:val="en-AU" w:eastAsia="en-US"/>
        </w:rPr>
        <w:t xml:space="preserve"> </w:t>
      </w:r>
      <w:r w:rsidR="00837C72" w:rsidRPr="00E82933">
        <w:rPr>
          <w:rFonts w:ascii="Times New Roman" w:eastAsia="Batang" w:hAnsi="Times New Roman" w:cs="Times New Roman"/>
          <w:noProof/>
          <w:sz w:val="24"/>
          <w:szCs w:val="24"/>
          <w:lang w:val="en-AU" w:eastAsia="en-US"/>
        </w:rPr>
        <w:t>65-74.</w:t>
      </w:r>
    </w:p>
    <w:p w:rsidR="00AC3349" w:rsidRDefault="00AC3349" w:rsidP="00AC3349">
      <w:pPr>
        <w:spacing w:line="360" w:lineRule="auto"/>
        <w:rPr>
          <w:rFonts w:asciiTheme="majorBidi" w:hAnsiTheme="majorBidi" w:cstheme="majorBidi"/>
          <w:sz w:val="24"/>
          <w:szCs w:val="24"/>
        </w:rPr>
      </w:pPr>
      <w:proofErr w:type="gramStart"/>
      <w:r>
        <w:rPr>
          <w:rFonts w:asciiTheme="majorBidi" w:hAnsiTheme="majorBidi" w:cstheme="majorBidi"/>
          <w:sz w:val="24"/>
          <w:szCs w:val="24"/>
        </w:rPr>
        <w:t>Hammersley M 2013,</w:t>
      </w:r>
      <w:r w:rsidRPr="00AC3349">
        <w:rPr>
          <w:rFonts w:asciiTheme="majorBidi" w:hAnsiTheme="majorBidi" w:cstheme="majorBidi"/>
          <w:sz w:val="24"/>
          <w:szCs w:val="24"/>
        </w:rPr>
        <w:t xml:space="preserve"> </w:t>
      </w:r>
      <w:r w:rsidRPr="00AC3349">
        <w:rPr>
          <w:rFonts w:asciiTheme="majorBidi" w:hAnsiTheme="majorBidi" w:cstheme="majorBidi"/>
          <w:i/>
          <w:iCs/>
          <w:sz w:val="24"/>
          <w:szCs w:val="24"/>
        </w:rPr>
        <w:t>The Myth of Research-based Policy and Practice</w:t>
      </w:r>
      <w:r w:rsidRPr="00AC3349">
        <w:rPr>
          <w:rFonts w:asciiTheme="majorBidi" w:hAnsiTheme="majorBidi" w:cstheme="majorBidi"/>
          <w:sz w:val="24"/>
          <w:szCs w:val="24"/>
        </w:rPr>
        <w:t>.</w:t>
      </w:r>
      <w:proofErr w:type="gramEnd"/>
      <w:r w:rsidRPr="00AC3349">
        <w:rPr>
          <w:rFonts w:asciiTheme="majorBidi" w:hAnsiTheme="majorBidi" w:cstheme="majorBidi"/>
          <w:sz w:val="24"/>
          <w:szCs w:val="24"/>
        </w:rPr>
        <w:t xml:space="preserve"> Thousand Oaks, CA: SAGE </w:t>
      </w:r>
    </w:p>
    <w:p w:rsidR="000E56E7" w:rsidRPr="00D33A00" w:rsidRDefault="000E56E7" w:rsidP="00D33A00">
      <w:pPr>
        <w:spacing w:line="360" w:lineRule="auto"/>
        <w:rPr>
          <w:rFonts w:asciiTheme="majorBidi" w:hAnsiTheme="majorBidi"/>
          <w:b/>
          <w:bCs/>
          <w:i/>
          <w:iCs/>
          <w:sz w:val="24"/>
          <w:szCs w:val="24"/>
        </w:rPr>
      </w:pPr>
      <w:proofErr w:type="gramStart"/>
      <w:r>
        <w:rPr>
          <w:rFonts w:asciiTheme="majorBidi" w:hAnsiTheme="majorBidi" w:cstheme="majorBidi"/>
          <w:sz w:val="24"/>
          <w:szCs w:val="24"/>
        </w:rPr>
        <w:t>Harcombe</w:t>
      </w:r>
      <w:r w:rsidR="00D33A00">
        <w:rPr>
          <w:rFonts w:asciiTheme="majorBidi" w:hAnsiTheme="majorBidi" w:cstheme="majorBidi"/>
          <w:sz w:val="24"/>
          <w:szCs w:val="24"/>
        </w:rPr>
        <w:t>, Z</w:t>
      </w:r>
      <w:r>
        <w:rPr>
          <w:rFonts w:asciiTheme="majorBidi" w:hAnsiTheme="majorBidi" w:cstheme="majorBidi"/>
          <w:sz w:val="24"/>
          <w:szCs w:val="24"/>
        </w:rPr>
        <w:t xml:space="preserve"> 2014</w:t>
      </w:r>
      <w:r w:rsidR="00D33A00">
        <w:rPr>
          <w:rFonts w:asciiTheme="majorBidi" w:hAnsiTheme="majorBidi" w:cstheme="majorBidi"/>
          <w:sz w:val="24"/>
          <w:szCs w:val="24"/>
        </w:rPr>
        <w:t>, ‘</w:t>
      </w:r>
      <w:r w:rsidR="00D33A00" w:rsidRPr="00D33A00">
        <w:rPr>
          <w:rFonts w:asciiTheme="majorBidi" w:hAnsiTheme="majorBidi"/>
          <w:sz w:val="24"/>
          <w:szCs w:val="24"/>
        </w:rPr>
        <w:t>Gastric bands are as useful as a plaster on a severed artery</w:t>
      </w:r>
      <w:r w:rsidR="00D33A00">
        <w:rPr>
          <w:rFonts w:asciiTheme="majorBidi" w:hAnsiTheme="majorBidi"/>
          <w:sz w:val="24"/>
          <w:szCs w:val="24"/>
        </w:rPr>
        <w:t xml:space="preserve">’, </w:t>
      </w:r>
      <w:r w:rsidR="00D33A00" w:rsidRPr="00D33A00">
        <w:rPr>
          <w:rFonts w:asciiTheme="majorBidi" w:hAnsiTheme="majorBidi"/>
          <w:i/>
          <w:iCs/>
          <w:sz w:val="24"/>
          <w:szCs w:val="24"/>
        </w:rPr>
        <w:t>The Independent</w:t>
      </w:r>
      <w:r w:rsidR="00D33A00">
        <w:rPr>
          <w:rFonts w:asciiTheme="majorBidi" w:hAnsiTheme="majorBidi"/>
          <w:sz w:val="24"/>
          <w:szCs w:val="24"/>
        </w:rPr>
        <w:t>, July 12.</w:t>
      </w:r>
      <w:proofErr w:type="gramEnd"/>
    </w:p>
    <w:p w:rsidR="00837C72" w:rsidRPr="00837C72" w:rsidRDefault="00837C72" w:rsidP="00837C72">
      <w:pPr>
        <w:spacing w:line="360" w:lineRule="auto"/>
        <w:rPr>
          <w:rFonts w:asciiTheme="majorBidi" w:hAnsiTheme="majorBidi" w:cstheme="majorBidi"/>
          <w:sz w:val="24"/>
          <w:szCs w:val="24"/>
          <w:lang w:val="en-AU"/>
        </w:rPr>
      </w:pPr>
      <w:proofErr w:type="gramStart"/>
      <w:r w:rsidRPr="00837C72">
        <w:rPr>
          <w:rFonts w:asciiTheme="majorBidi" w:hAnsiTheme="majorBidi" w:cstheme="majorBidi"/>
          <w:sz w:val="24"/>
          <w:szCs w:val="24"/>
          <w:lang w:val="en-AU"/>
        </w:rPr>
        <w:t xml:space="preserve">Head, B 2010, ‘Three lenses of evidence-based policy’, </w:t>
      </w:r>
      <w:r w:rsidRPr="00837C72">
        <w:rPr>
          <w:rFonts w:asciiTheme="majorBidi" w:hAnsiTheme="majorBidi" w:cstheme="majorBidi"/>
          <w:i/>
          <w:sz w:val="24"/>
          <w:szCs w:val="24"/>
          <w:lang w:val="en-AU"/>
        </w:rPr>
        <w:t>Australian Journal of Public Administration</w:t>
      </w:r>
      <w:r w:rsidRPr="00837C72">
        <w:rPr>
          <w:rFonts w:asciiTheme="majorBidi" w:hAnsiTheme="majorBidi" w:cstheme="majorBidi"/>
          <w:sz w:val="24"/>
          <w:szCs w:val="24"/>
          <w:lang w:val="en-AU"/>
        </w:rPr>
        <w:t>, vol. 67, no. 1, pp. 1-11.</w:t>
      </w:r>
      <w:proofErr w:type="gramEnd"/>
    </w:p>
    <w:p w:rsidR="00AC3349" w:rsidRDefault="00AC3349" w:rsidP="00AC3349">
      <w:pPr>
        <w:spacing w:line="360" w:lineRule="auto"/>
        <w:rPr>
          <w:rFonts w:asciiTheme="majorBidi" w:hAnsiTheme="majorBidi" w:cstheme="majorBidi"/>
          <w:sz w:val="24"/>
          <w:szCs w:val="24"/>
        </w:rPr>
      </w:pPr>
      <w:proofErr w:type="gramStart"/>
      <w:r w:rsidRPr="00AC3349">
        <w:rPr>
          <w:rFonts w:asciiTheme="majorBidi" w:hAnsiTheme="majorBidi" w:cstheme="majorBidi"/>
          <w:sz w:val="24"/>
          <w:szCs w:val="24"/>
        </w:rPr>
        <w:lastRenderedPageBreak/>
        <w:t>Head, B.W. and J. Alford.</w:t>
      </w:r>
      <w:proofErr w:type="gramEnd"/>
      <w:r w:rsidRPr="00AC3349">
        <w:rPr>
          <w:rFonts w:asciiTheme="majorBidi" w:hAnsiTheme="majorBidi" w:cstheme="majorBidi"/>
          <w:sz w:val="24"/>
          <w:szCs w:val="24"/>
        </w:rPr>
        <w:t xml:space="preserve"> 2015. ‘Wicked Problems: Implications for Public Policy and Management’, </w:t>
      </w:r>
      <w:r w:rsidRPr="00AC3349">
        <w:rPr>
          <w:rFonts w:asciiTheme="majorBidi" w:hAnsiTheme="majorBidi" w:cstheme="majorBidi"/>
          <w:i/>
          <w:iCs/>
          <w:sz w:val="24"/>
          <w:szCs w:val="24"/>
        </w:rPr>
        <w:t>Administration &amp; Society</w:t>
      </w:r>
      <w:r w:rsidRPr="00AC3349">
        <w:rPr>
          <w:rFonts w:asciiTheme="majorBidi" w:hAnsiTheme="majorBidi" w:cstheme="majorBidi"/>
          <w:sz w:val="24"/>
          <w:szCs w:val="24"/>
        </w:rPr>
        <w:t xml:space="preserve">, </w:t>
      </w:r>
      <w:r>
        <w:rPr>
          <w:rFonts w:asciiTheme="majorBidi" w:hAnsiTheme="majorBidi" w:cstheme="majorBidi"/>
          <w:sz w:val="24"/>
          <w:szCs w:val="24"/>
        </w:rPr>
        <w:t xml:space="preserve">vol. </w:t>
      </w:r>
      <w:r w:rsidRPr="00AC3349">
        <w:rPr>
          <w:rFonts w:asciiTheme="majorBidi" w:hAnsiTheme="majorBidi" w:cstheme="majorBidi"/>
          <w:sz w:val="24"/>
          <w:szCs w:val="24"/>
        </w:rPr>
        <w:t xml:space="preserve">47, </w:t>
      </w:r>
      <w:r>
        <w:rPr>
          <w:rFonts w:asciiTheme="majorBidi" w:hAnsiTheme="majorBidi" w:cstheme="majorBidi"/>
          <w:sz w:val="24"/>
          <w:szCs w:val="24"/>
        </w:rPr>
        <w:t xml:space="preserve">no. </w:t>
      </w:r>
      <w:r w:rsidRPr="00AC3349">
        <w:rPr>
          <w:rFonts w:asciiTheme="majorBidi" w:hAnsiTheme="majorBidi" w:cstheme="majorBidi"/>
          <w:sz w:val="24"/>
          <w:szCs w:val="24"/>
        </w:rPr>
        <w:t>6,</w:t>
      </w:r>
      <w:r>
        <w:rPr>
          <w:rFonts w:asciiTheme="majorBidi" w:hAnsiTheme="majorBidi" w:cstheme="majorBidi"/>
          <w:sz w:val="24"/>
          <w:szCs w:val="24"/>
        </w:rPr>
        <w:t xml:space="preserve"> pp.</w:t>
      </w:r>
      <w:r w:rsidRPr="00AC3349">
        <w:rPr>
          <w:rFonts w:asciiTheme="majorBidi" w:hAnsiTheme="majorBidi" w:cstheme="majorBidi"/>
          <w:sz w:val="24"/>
          <w:szCs w:val="24"/>
        </w:rPr>
        <w:t xml:space="preserve"> 711-739. </w:t>
      </w:r>
    </w:p>
    <w:p w:rsidR="00AC3349" w:rsidRDefault="00AC3349" w:rsidP="00AC3349">
      <w:pPr>
        <w:spacing w:line="360" w:lineRule="auto"/>
        <w:rPr>
          <w:rFonts w:asciiTheme="majorBidi" w:hAnsiTheme="majorBidi" w:cstheme="majorBidi"/>
          <w:sz w:val="24"/>
          <w:szCs w:val="24"/>
        </w:rPr>
      </w:pPr>
      <w:proofErr w:type="gramStart"/>
      <w:r>
        <w:rPr>
          <w:rFonts w:asciiTheme="majorBidi" w:hAnsiTheme="majorBidi" w:cstheme="majorBidi"/>
          <w:sz w:val="24"/>
          <w:szCs w:val="24"/>
        </w:rPr>
        <w:t>HM Government 2012,</w:t>
      </w:r>
      <w:r w:rsidRPr="00AC3349">
        <w:rPr>
          <w:rFonts w:asciiTheme="majorBidi" w:hAnsiTheme="majorBidi" w:cstheme="majorBidi"/>
          <w:sz w:val="24"/>
          <w:szCs w:val="24"/>
        </w:rPr>
        <w:t xml:space="preserve"> </w:t>
      </w:r>
      <w:r w:rsidRPr="00AC3349">
        <w:rPr>
          <w:rFonts w:asciiTheme="majorBidi" w:hAnsiTheme="majorBidi" w:cstheme="majorBidi"/>
          <w:i/>
          <w:iCs/>
          <w:sz w:val="24"/>
          <w:szCs w:val="24"/>
        </w:rPr>
        <w:t>Civil Service Reform Plan</w:t>
      </w:r>
      <w:r w:rsidRPr="00AC3349">
        <w:rPr>
          <w:rFonts w:asciiTheme="majorBidi" w:hAnsiTheme="majorBidi" w:cstheme="majorBidi"/>
          <w:sz w:val="24"/>
          <w:szCs w:val="24"/>
        </w:rPr>
        <w:t>.</w:t>
      </w:r>
      <w:proofErr w:type="gramEnd"/>
      <w:r w:rsidRPr="00AC3349">
        <w:rPr>
          <w:rFonts w:asciiTheme="majorBidi" w:hAnsiTheme="majorBidi" w:cstheme="majorBidi"/>
          <w:sz w:val="24"/>
          <w:szCs w:val="24"/>
        </w:rPr>
        <w:t xml:space="preserve"> Cabinet Office</w:t>
      </w:r>
      <w:r>
        <w:rPr>
          <w:rFonts w:asciiTheme="majorBidi" w:hAnsiTheme="majorBidi" w:cstheme="majorBidi"/>
          <w:sz w:val="24"/>
          <w:szCs w:val="24"/>
        </w:rPr>
        <w:t>,</w:t>
      </w:r>
      <w:r w:rsidRPr="00AC3349">
        <w:rPr>
          <w:rFonts w:asciiTheme="majorBidi" w:hAnsiTheme="majorBidi" w:cstheme="majorBidi"/>
          <w:sz w:val="24"/>
          <w:szCs w:val="24"/>
        </w:rPr>
        <w:t xml:space="preserve"> </w:t>
      </w:r>
      <w:r>
        <w:rPr>
          <w:rFonts w:asciiTheme="majorBidi" w:hAnsiTheme="majorBidi" w:cstheme="majorBidi"/>
          <w:sz w:val="24"/>
          <w:szCs w:val="24"/>
        </w:rPr>
        <w:t>London</w:t>
      </w:r>
      <w:r w:rsidRPr="00AC3349">
        <w:rPr>
          <w:rFonts w:asciiTheme="majorBidi" w:hAnsiTheme="majorBidi" w:cstheme="majorBidi"/>
          <w:sz w:val="24"/>
          <w:szCs w:val="24"/>
        </w:rPr>
        <w:t xml:space="preserve">. </w:t>
      </w:r>
    </w:p>
    <w:p w:rsidR="00D15F04" w:rsidRDefault="00D15F04" w:rsidP="00236A2B">
      <w:pPr>
        <w:spacing w:line="360" w:lineRule="auto"/>
        <w:rPr>
          <w:rFonts w:asciiTheme="majorBidi" w:hAnsiTheme="majorBidi" w:cstheme="majorBidi"/>
          <w:sz w:val="24"/>
          <w:szCs w:val="24"/>
        </w:rPr>
      </w:pPr>
      <w:r>
        <w:rPr>
          <w:rFonts w:asciiTheme="majorBidi" w:hAnsiTheme="majorBidi" w:cstheme="majorBidi"/>
          <w:sz w:val="24"/>
          <w:szCs w:val="24"/>
        </w:rPr>
        <w:t>House of Commons 2006,</w:t>
      </w:r>
      <w:r w:rsidRPr="00D15F04">
        <w:rPr>
          <w:rFonts w:asciiTheme="majorBidi" w:hAnsiTheme="majorBidi" w:cstheme="majorBidi"/>
          <w:sz w:val="24"/>
          <w:szCs w:val="24"/>
        </w:rPr>
        <w:t xml:space="preserve"> ‘Scientific Advice, Risk and Evidence Based Policy Making’. </w:t>
      </w:r>
      <w:r w:rsidRPr="00D15F04">
        <w:rPr>
          <w:rFonts w:asciiTheme="majorBidi" w:hAnsiTheme="majorBidi" w:cstheme="majorBidi"/>
          <w:i/>
          <w:iCs/>
          <w:sz w:val="24"/>
          <w:szCs w:val="24"/>
        </w:rPr>
        <w:t>Seventh Report of the House of Commons Science and Technology Committee, Session 2005-06</w:t>
      </w:r>
      <w:r w:rsidRPr="00D15F04">
        <w:rPr>
          <w:rFonts w:asciiTheme="majorBidi" w:hAnsiTheme="majorBidi" w:cstheme="majorBidi"/>
          <w:sz w:val="24"/>
          <w:szCs w:val="24"/>
        </w:rPr>
        <w:t xml:space="preserve">. </w:t>
      </w:r>
      <w:proofErr w:type="gramStart"/>
      <w:r w:rsidRPr="00D15F04">
        <w:rPr>
          <w:rFonts w:asciiTheme="majorBidi" w:hAnsiTheme="majorBidi" w:cstheme="majorBidi"/>
          <w:sz w:val="24"/>
          <w:szCs w:val="24"/>
        </w:rPr>
        <w:t>HC 900-1.</w:t>
      </w:r>
      <w:proofErr w:type="gramEnd"/>
      <w:r w:rsidRPr="00D15F04">
        <w:rPr>
          <w:rFonts w:asciiTheme="majorBidi" w:hAnsiTheme="majorBidi" w:cstheme="majorBidi"/>
          <w:sz w:val="24"/>
          <w:szCs w:val="24"/>
        </w:rPr>
        <w:t xml:space="preserve"> </w:t>
      </w:r>
      <w:r w:rsidR="00236A2B">
        <w:rPr>
          <w:rFonts w:asciiTheme="majorBidi" w:hAnsiTheme="majorBidi" w:cstheme="majorBidi"/>
          <w:sz w:val="24"/>
          <w:szCs w:val="24"/>
        </w:rPr>
        <w:t>The Stationery Office</w:t>
      </w:r>
      <w:r>
        <w:rPr>
          <w:rFonts w:asciiTheme="majorBidi" w:hAnsiTheme="majorBidi" w:cstheme="majorBidi"/>
          <w:sz w:val="24"/>
          <w:szCs w:val="24"/>
        </w:rPr>
        <w:t xml:space="preserve">, </w:t>
      </w:r>
      <w:r w:rsidRPr="00D15F04">
        <w:rPr>
          <w:rFonts w:asciiTheme="majorBidi" w:hAnsiTheme="majorBidi" w:cstheme="majorBidi"/>
          <w:sz w:val="24"/>
          <w:szCs w:val="24"/>
        </w:rPr>
        <w:t xml:space="preserve">London. </w:t>
      </w:r>
    </w:p>
    <w:p w:rsidR="003C6CDA" w:rsidRDefault="003C6CDA" w:rsidP="00236A2B">
      <w:pPr>
        <w:spacing w:line="360" w:lineRule="auto"/>
        <w:rPr>
          <w:rFonts w:asciiTheme="majorBidi" w:hAnsiTheme="majorBidi" w:cstheme="majorBidi"/>
          <w:sz w:val="24"/>
          <w:szCs w:val="24"/>
        </w:rPr>
      </w:pPr>
      <w:r>
        <w:rPr>
          <w:rFonts w:asciiTheme="majorBidi" w:hAnsiTheme="majorBidi" w:cstheme="majorBidi"/>
          <w:sz w:val="24"/>
          <w:szCs w:val="24"/>
        </w:rPr>
        <w:t xml:space="preserve">House of Commons 2015, ‘Impact of physical activity and diet on health’. </w:t>
      </w:r>
      <w:r w:rsidRPr="003C6CDA">
        <w:rPr>
          <w:rFonts w:asciiTheme="majorBidi" w:hAnsiTheme="majorBidi" w:cstheme="majorBidi"/>
          <w:i/>
          <w:iCs/>
          <w:sz w:val="24"/>
          <w:szCs w:val="24"/>
        </w:rPr>
        <w:t xml:space="preserve">Sixth Report of the House of Commons Health Committee, Session 2014-15. </w:t>
      </w:r>
      <w:proofErr w:type="gramStart"/>
      <w:r>
        <w:rPr>
          <w:rFonts w:asciiTheme="majorBidi" w:hAnsiTheme="majorBidi" w:cstheme="majorBidi"/>
          <w:sz w:val="24"/>
          <w:szCs w:val="24"/>
        </w:rPr>
        <w:t>HC 845.</w:t>
      </w:r>
      <w:proofErr w:type="gramEnd"/>
      <w:r>
        <w:rPr>
          <w:rFonts w:asciiTheme="majorBidi" w:hAnsiTheme="majorBidi" w:cstheme="majorBidi"/>
          <w:sz w:val="24"/>
          <w:szCs w:val="24"/>
        </w:rPr>
        <w:t xml:space="preserve"> The Stationery Office, </w:t>
      </w:r>
      <w:r w:rsidRPr="00D15F04">
        <w:rPr>
          <w:rFonts w:asciiTheme="majorBidi" w:hAnsiTheme="majorBidi" w:cstheme="majorBidi"/>
          <w:sz w:val="24"/>
          <w:szCs w:val="24"/>
        </w:rPr>
        <w:t>London.</w:t>
      </w:r>
    </w:p>
    <w:p w:rsidR="00BB6D21" w:rsidRDefault="00BB6D21" w:rsidP="00D33A00">
      <w:pPr>
        <w:spacing w:line="360" w:lineRule="auto"/>
        <w:rPr>
          <w:rFonts w:asciiTheme="majorBidi" w:hAnsiTheme="majorBidi"/>
          <w:sz w:val="24"/>
          <w:szCs w:val="24"/>
        </w:rPr>
      </w:pPr>
      <w:r w:rsidRPr="00D33A00">
        <w:rPr>
          <w:rFonts w:asciiTheme="majorBidi" w:hAnsiTheme="majorBidi" w:cstheme="majorBidi"/>
          <w:sz w:val="24"/>
          <w:szCs w:val="24"/>
        </w:rPr>
        <w:t>Hunt</w:t>
      </w:r>
      <w:r w:rsidR="00D33A00" w:rsidRPr="00D33A00">
        <w:rPr>
          <w:rFonts w:asciiTheme="majorBidi" w:hAnsiTheme="majorBidi" w:cstheme="majorBidi"/>
          <w:sz w:val="24"/>
          <w:szCs w:val="24"/>
        </w:rPr>
        <w:t>, J</w:t>
      </w:r>
      <w:r w:rsidRPr="00D33A00">
        <w:rPr>
          <w:rFonts w:asciiTheme="majorBidi" w:hAnsiTheme="majorBidi" w:cstheme="majorBidi"/>
          <w:sz w:val="24"/>
          <w:szCs w:val="24"/>
        </w:rPr>
        <w:t xml:space="preserve"> 2014</w:t>
      </w:r>
      <w:r w:rsidR="00D33A00" w:rsidRPr="00D33A00">
        <w:rPr>
          <w:rFonts w:asciiTheme="majorBidi" w:hAnsiTheme="majorBidi" w:cstheme="majorBidi"/>
          <w:sz w:val="24"/>
          <w:szCs w:val="24"/>
        </w:rPr>
        <w:t xml:space="preserve">, </w:t>
      </w:r>
      <w:r w:rsidR="00D33A00">
        <w:rPr>
          <w:rFonts w:asciiTheme="majorBidi" w:hAnsiTheme="majorBidi" w:cstheme="majorBidi"/>
          <w:sz w:val="24"/>
          <w:szCs w:val="24"/>
        </w:rPr>
        <w:t xml:space="preserve">‘Keynote </w:t>
      </w:r>
      <w:proofErr w:type="gramStart"/>
      <w:r w:rsidR="00D33A00">
        <w:rPr>
          <w:rFonts w:asciiTheme="majorBidi" w:hAnsiTheme="majorBidi" w:cstheme="majorBidi"/>
          <w:sz w:val="24"/>
          <w:szCs w:val="24"/>
        </w:rPr>
        <w:t>Address’</w:t>
      </w:r>
      <w:proofErr w:type="gramEnd"/>
      <w:r w:rsidR="00D33A00">
        <w:rPr>
          <w:rFonts w:asciiTheme="majorBidi" w:hAnsiTheme="majorBidi" w:cstheme="majorBidi"/>
          <w:sz w:val="24"/>
          <w:szCs w:val="24"/>
        </w:rPr>
        <w:t xml:space="preserve">, </w:t>
      </w:r>
      <w:r w:rsidR="00D33A00" w:rsidRPr="00D33A00">
        <w:rPr>
          <w:rFonts w:asciiTheme="majorBidi" w:hAnsiTheme="majorBidi"/>
          <w:i/>
          <w:iCs/>
          <w:sz w:val="24"/>
          <w:szCs w:val="24"/>
        </w:rPr>
        <w:t>Health Policy Summit 2014</w:t>
      </w:r>
      <w:r w:rsidR="00D33A00">
        <w:rPr>
          <w:rFonts w:asciiTheme="majorBidi" w:hAnsiTheme="majorBidi"/>
          <w:sz w:val="24"/>
          <w:szCs w:val="24"/>
        </w:rPr>
        <w:t xml:space="preserve">, </w:t>
      </w:r>
      <w:r w:rsidR="00236A2B">
        <w:rPr>
          <w:rFonts w:asciiTheme="majorBidi" w:hAnsiTheme="majorBidi"/>
          <w:sz w:val="24"/>
          <w:szCs w:val="24"/>
        </w:rPr>
        <w:t xml:space="preserve">Nuffield Trust, </w:t>
      </w:r>
      <w:r w:rsidR="00D33A00">
        <w:rPr>
          <w:rFonts w:asciiTheme="majorBidi" w:hAnsiTheme="majorBidi"/>
          <w:sz w:val="24"/>
          <w:szCs w:val="24"/>
        </w:rPr>
        <w:t>March 6.</w:t>
      </w:r>
      <w:r w:rsidR="00D33A00" w:rsidRPr="00D33A00">
        <w:rPr>
          <w:rFonts w:asciiTheme="majorBidi" w:hAnsiTheme="majorBidi"/>
          <w:sz w:val="24"/>
          <w:szCs w:val="24"/>
        </w:rPr>
        <w:t> </w:t>
      </w:r>
    </w:p>
    <w:p w:rsidR="00486467" w:rsidRDefault="00486467" w:rsidP="00486467">
      <w:pPr>
        <w:spacing w:line="360" w:lineRule="auto"/>
        <w:rPr>
          <w:rFonts w:asciiTheme="majorBidi" w:hAnsiTheme="majorBidi"/>
          <w:sz w:val="24"/>
          <w:szCs w:val="24"/>
        </w:rPr>
      </w:pPr>
      <w:proofErr w:type="gramStart"/>
      <w:r w:rsidRPr="00486467">
        <w:rPr>
          <w:rFonts w:asciiTheme="majorBidi" w:hAnsiTheme="majorBidi"/>
          <w:sz w:val="24"/>
          <w:szCs w:val="24"/>
        </w:rPr>
        <w:t xml:space="preserve">Knaggård, Å. </w:t>
      </w:r>
      <w:r>
        <w:rPr>
          <w:rFonts w:asciiTheme="majorBidi" w:hAnsiTheme="majorBidi"/>
          <w:sz w:val="24"/>
          <w:szCs w:val="24"/>
        </w:rPr>
        <w:t>2014.</w:t>
      </w:r>
      <w:proofErr w:type="gramEnd"/>
      <w:r>
        <w:rPr>
          <w:rFonts w:asciiTheme="majorBidi" w:hAnsiTheme="majorBidi"/>
          <w:sz w:val="24"/>
          <w:szCs w:val="24"/>
        </w:rPr>
        <w:t xml:space="preserve"> ‘</w:t>
      </w:r>
      <w:r w:rsidRPr="00486467">
        <w:rPr>
          <w:rFonts w:asciiTheme="majorBidi" w:hAnsiTheme="majorBidi"/>
          <w:sz w:val="24"/>
          <w:szCs w:val="24"/>
        </w:rPr>
        <w:t xml:space="preserve">What do policy-makers do with scientific uncertainty? </w:t>
      </w:r>
      <w:proofErr w:type="gramStart"/>
      <w:r w:rsidRPr="00486467">
        <w:rPr>
          <w:rFonts w:asciiTheme="majorBidi" w:hAnsiTheme="majorBidi"/>
          <w:sz w:val="24"/>
          <w:szCs w:val="24"/>
        </w:rPr>
        <w:t>The incremental character of Swedish climate change policy-making</w:t>
      </w:r>
      <w:r>
        <w:rPr>
          <w:rFonts w:asciiTheme="majorBidi" w:hAnsiTheme="majorBidi"/>
          <w:sz w:val="24"/>
          <w:szCs w:val="24"/>
        </w:rPr>
        <w:t>’</w:t>
      </w:r>
      <w:r w:rsidRPr="00486467">
        <w:rPr>
          <w:rFonts w:asciiTheme="majorBidi" w:hAnsiTheme="majorBidi"/>
          <w:sz w:val="24"/>
          <w:szCs w:val="24"/>
        </w:rPr>
        <w:t>.</w:t>
      </w:r>
      <w:proofErr w:type="gramEnd"/>
      <w:r w:rsidRPr="00486467">
        <w:rPr>
          <w:rFonts w:asciiTheme="majorBidi" w:hAnsiTheme="majorBidi"/>
          <w:sz w:val="24"/>
          <w:szCs w:val="24"/>
        </w:rPr>
        <w:t xml:space="preserve"> </w:t>
      </w:r>
      <w:r w:rsidRPr="00486467">
        <w:rPr>
          <w:rFonts w:asciiTheme="majorBidi" w:hAnsiTheme="majorBidi"/>
          <w:i/>
          <w:iCs/>
          <w:sz w:val="24"/>
          <w:szCs w:val="24"/>
        </w:rPr>
        <w:t>Policy Studies</w:t>
      </w:r>
      <w:r>
        <w:rPr>
          <w:rFonts w:asciiTheme="majorBidi" w:hAnsiTheme="majorBidi"/>
          <w:i/>
          <w:iCs/>
          <w:sz w:val="24"/>
          <w:szCs w:val="24"/>
        </w:rPr>
        <w:t>,</w:t>
      </w:r>
      <w:r w:rsidRPr="00486467">
        <w:rPr>
          <w:rFonts w:asciiTheme="majorBidi" w:hAnsiTheme="majorBidi"/>
          <w:sz w:val="24"/>
          <w:szCs w:val="24"/>
        </w:rPr>
        <w:t xml:space="preserve"> </w:t>
      </w:r>
      <w:r>
        <w:rPr>
          <w:rFonts w:asciiTheme="majorBidi" w:hAnsiTheme="majorBidi"/>
          <w:sz w:val="24"/>
          <w:szCs w:val="24"/>
        </w:rPr>
        <w:t xml:space="preserve">vol. </w:t>
      </w:r>
      <w:r w:rsidRPr="00486467">
        <w:rPr>
          <w:rFonts w:asciiTheme="majorBidi" w:hAnsiTheme="majorBidi"/>
          <w:sz w:val="24"/>
          <w:szCs w:val="24"/>
        </w:rPr>
        <w:t xml:space="preserve">35, </w:t>
      </w:r>
      <w:r>
        <w:rPr>
          <w:rFonts w:asciiTheme="majorBidi" w:hAnsiTheme="majorBidi"/>
          <w:sz w:val="24"/>
          <w:szCs w:val="24"/>
        </w:rPr>
        <w:t xml:space="preserve">pp. </w:t>
      </w:r>
      <w:r w:rsidRPr="00486467">
        <w:rPr>
          <w:rFonts w:asciiTheme="majorBidi" w:hAnsiTheme="majorBidi"/>
          <w:sz w:val="24"/>
          <w:szCs w:val="24"/>
        </w:rPr>
        <w:t>22–39</w:t>
      </w:r>
      <w:r>
        <w:rPr>
          <w:rFonts w:asciiTheme="majorBidi" w:hAnsiTheme="majorBidi"/>
          <w:sz w:val="24"/>
          <w:szCs w:val="24"/>
        </w:rPr>
        <w:t>.</w:t>
      </w:r>
    </w:p>
    <w:p w:rsidR="00AC3349" w:rsidRPr="00AC3349" w:rsidRDefault="00AC3349" w:rsidP="00AC3349">
      <w:pPr>
        <w:spacing w:line="360" w:lineRule="auto"/>
        <w:rPr>
          <w:rFonts w:asciiTheme="majorBidi" w:hAnsiTheme="majorBidi" w:cstheme="majorBidi"/>
          <w:sz w:val="24"/>
          <w:szCs w:val="24"/>
        </w:rPr>
      </w:pPr>
      <w:r>
        <w:rPr>
          <w:rFonts w:asciiTheme="majorBidi" w:hAnsiTheme="majorBidi" w:cstheme="majorBidi"/>
          <w:sz w:val="24"/>
          <w:szCs w:val="24"/>
        </w:rPr>
        <w:t>Landwehr, C and</w:t>
      </w:r>
      <w:r w:rsidRPr="00AC3349">
        <w:rPr>
          <w:rFonts w:asciiTheme="majorBidi" w:hAnsiTheme="majorBidi" w:cstheme="majorBidi"/>
          <w:sz w:val="24"/>
          <w:szCs w:val="24"/>
        </w:rPr>
        <w:t xml:space="preserve"> Bohm</w:t>
      </w:r>
      <w:r>
        <w:rPr>
          <w:rFonts w:asciiTheme="majorBidi" w:hAnsiTheme="majorBidi" w:cstheme="majorBidi"/>
          <w:sz w:val="24"/>
          <w:szCs w:val="24"/>
        </w:rPr>
        <w:t>, K</w:t>
      </w:r>
      <w:r w:rsidRPr="00AC3349">
        <w:rPr>
          <w:rFonts w:asciiTheme="majorBidi" w:hAnsiTheme="majorBidi" w:cstheme="majorBidi"/>
          <w:sz w:val="24"/>
          <w:szCs w:val="24"/>
        </w:rPr>
        <w:t xml:space="preserve"> 2011, </w:t>
      </w:r>
      <w:r>
        <w:rPr>
          <w:rFonts w:asciiTheme="majorBidi" w:hAnsiTheme="majorBidi" w:cstheme="majorBidi"/>
          <w:sz w:val="24"/>
          <w:szCs w:val="24"/>
        </w:rPr>
        <w:t>‘</w:t>
      </w:r>
      <w:r w:rsidRPr="00AC3349">
        <w:rPr>
          <w:rFonts w:asciiTheme="majorBidi" w:hAnsiTheme="majorBidi" w:cstheme="majorBidi"/>
          <w:sz w:val="24"/>
          <w:szCs w:val="24"/>
        </w:rPr>
        <w:t>Delegation and institutional design in healthcare rationing</w:t>
      </w:r>
      <w:r>
        <w:rPr>
          <w:rFonts w:asciiTheme="majorBidi" w:hAnsiTheme="majorBidi" w:cstheme="majorBidi"/>
          <w:sz w:val="24"/>
          <w:szCs w:val="24"/>
        </w:rPr>
        <w:t xml:space="preserve">’, </w:t>
      </w:r>
      <w:r w:rsidRPr="00AC3349">
        <w:rPr>
          <w:rFonts w:asciiTheme="majorBidi" w:hAnsiTheme="majorBidi" w:cstheme="majorBidi"/>
          <w:i/>
          <w:iCs/>
          <w:sz w:val="24"/>
          <w:szCs w:val="24"/>
        </w:rPr>
        <w:t>Governance</w:t>
      </w:r>
      <w:r w:rsidRPr="00AC3349">
        <w:rPr>
          <w:rFonts w:asciiTheme="majorBidi" w:hAnsiTheme="majorBidi" w:cstheme="majorBidi"/>
          <w:sz w:val="24"/>
          <w:szCs w:val="24"/>
        </w:rPr>
        <w:t xml:space="preserve">, </w:t>
      </w:r>
      <w:r>
        <w:rPr>
          <w:rFonts w:asciiTheme="majorBidi" w:hAnsiTheme="majorBidi" w:cstheme="majorBidi"/>
          <w:sz w:val="24"/>
          <w:szCs w:val="24"/>
        </w:rPr>
        <w:t>vol. 24</w:t>
      </w:r>
      <w:r w:rsidRPr="00AC3349">
        <w:rPr>
          <w:rFonts w:asciiTheme="majorBidi" w:hAnsiTheme="majorBidi" w:cstheme="majorBidi"/>
          <w:sz w:val="24"/>
          <w:szCs w:val="24"/>
        </w:rPr>
        <w:t>, pp. 665–688 </w:t>
      </w:r>
    </w:p>
    <w:p w:rsidR="00AC3349" w:rsidRDefault="00AC3349" w:rsidP="00AC3349">
      <w:pPr>
        <w:spacing w:line="360" w:lineRule="auto"/>
        <w:rPr>
          <w:rFonts w:asciiTheme="majorBidi" w:hAnsiTheme="majorBidi" w:cstheme="majorBidi"/>
          <w:sz w:val="24"/>
          <w:szCs w:val="24"/>
        </w:rPr>
      </w:pPr>
      <w:r w:rsidRPr="00AC3349">
        <w:rPr>
          <w:rFonts w:asciiTheme="majorBidi" w:hAnsiTheme="majorBidi" w:cstheme="majorBidi"/>
          <w:sz w:val="24"/>
          <w:szCs w:val="24"/>
        </w:rPr>
        <w:t>Legrand, T. 2012</w:t>
      </w:r>
      <w:r w:rsidR="00D33A00">
        <w:rPr>
          <w:rFonts w:asciiTheme="majorBidi" w:hAnsiTheme="majorBidi" w:cstheme="majorBidi"/>
          <w:sz w:val="24"/>
          <w:szCs w:val="24"/>
        </w:rPr>
        <w:t>,</w:t>
      </w:r>
      <w:r w:rsidRPr="00AC3349">
        <w:rPr>
          <w:rFonts w:asciiTheme="majorBidi" w:hAnsiTheme="majorBidi" w:cstheme="majorBidi"/>
          <w:sz w:val="24"/>
          <w:szCs w:val="24"/>
        </w:rPr>
        <w:t> </w:t>
      </w:r>
      <w:r>
        <w:rPr>
          <w:rFonts w:asciiTheme="majorBidi" w:hAnsiTheme="majorBidi" w:cstheme="majorBidi"/>
          <w:sz w:val="24"/>
          <w:szCs w:val="24"/>
        </w:rPr>
        <w:t>‘</w:t>
      </w:r>
      <w:proofErr w:type="gramStart"/>
      <w:r w:rsidRPr="00AC3349">
        <w:rPr>
          <w:rFonts w:asciiTheme="majorBidi" w:hAnsiTheme="majorBidi" w:cstheme="majorBidi"/>
          <w:sz w:val="24"/>
          <w:szCs w:val="24"/>
        </w:rPr>
        <w:t>Overseas</w:t>
      </w:r>
      <w:proofErr w:type="gramEnd"/>
      <w:r w:rsidRPr="00AC3349">
        <w:rPr>
          <w:rFonts w:asciiTheme="majorBidi" w:hAnsiTheme="majorBidi" w:cstheme="majorBidi"/>
          <w:sz w:val="24"/>
          <w:szCs w:val="24"/>
        </w:rPr>
        <w:t xml:space="preserve"> and over here: policy transfer and evidence-based policy-making</w:t>
      </w:r>
      <w:r>
        <w:rPr>
          <w:rFonts w:asciiTheme="majorBidi" w:hAnsiTheme="majorBidi" w:cstheme="majorBidi"/>
          <w:sz w:val="24"/>
          <w:szCs w:val="24"/>
        </w:rPr>
        <w:t>’</w:t>
      </w:r>
      <w:r w:rsidRPr="00AC3349">
        <w:rPr>
          <w:rFonts w:asciiTheme="majorBidi" w:hAnsiTheme="majorBidi" w:cstheme="majorBidi"/>
          <w:sz w:val="24"/>
          <w:szCs w:val="24"/>
        </w:rPr>
        <w:t>. </w:t>
      </w:r>
      <w:r>
        <w:rPr>
          <w:rFonts w:asciiTheme="majorBidi" w:hAnsiTheme="majorBidi" w:cstheme="majorBidi"/>
          <w:i/>
          <w:iCs/>
          <w:sz w:val="24"/>
          <w:szCs w:val="24"/>
        </w:rPr>
        <w:t>Policy S</w:t>
      </w:r>
      <w:r w:rsidRPr="00AC3349">
        <w:rPr>
          <w:rFonts w:asciiTheme="majorBidi" w:hAnsiTheme="majorBidi" w:cstheme="majorBidi"/>
          <w:i/>
          <w:iCs/>
          <w:sz w:val="24"/>
          <w:szCs w:val="24"/>
        </w:rPr>
        <w:t>tudies</w:t>
      </w:r>
      <w:r w:rsidRPr="00AC3349">
        <w:rPr>
          <w:rFonts w:asciiTheme="majorBidi" w:hAnsiTheme="majorBidi" w:cstheme="majorBidi"/>
          <w:sz w:val="24"/>
          <w:szCs w:val="24"/>
        </w:rPr>
        <w:t xml:space="preserve">, </w:t>
      </w:r>
      <w:r>
        <w:rPr>
          <w:rFonts w:asciiTheme="majorBidi" w:hAnsiTheme="majorBidi" w:cstheme="majorBidi"/>
          <w:sz w:val="24"/>
          <w:szCs w:val="24"/>
        </w:rPr>
        <w:t>vol. 33, no. 4, pp.</w:t>
      </w:r>
      <w:r w:rsidRPr="00AC3349">
        <w:rPr>
          <w:rFonts w:asciiTheme="majorBidi" w:hAnsiTheme="majorBidi" w:cstheme="majorBidi"/>
          <w:sz w:val="24"/>
          <w:szCs w:val="24"/>
        </w:rPr>
        <w:t xml:space="preserve"> 329–348. </w:t>
      </w:r>
    </w:p>
    <w:p w:rsidR="001409DF" w:rsidRDefault="00D33A00" w:rsidP="00837C72">
      <w:pPr>
        <w:spacing w:line="360" w:lineRule="auto"/>
        <w:rPr>
          <w:rFonts w:asciiTheme="majorBidi" w:hAnsiTheme="majorBidi" w:cstheme="majorBidi"/>
          <w:sz w:val="24"/>
          <w:szCs w:val="24"/>
        </w:rPr>
      </w:pPr>
      <w:r>
        <w:rPr>
          <w:rFonts w:asciiTheme="majorBidi" w:hAnsiTheme="majorBidi" w:cstheme="majorBidi"/>
          <w:sz w:val="24"/>
          <w:szCs w:val="24"/>
        </w:rPr>
        <w:t>LSE GV314 Group 2014,</w:t>
      </w:r>
      <w:r w:rsidR="001409DF" w:rsidRPr="001409DF">
        <w:rPr>
          <w:rFonts w:asciiTheme="majorBidi" w:hAnsiTheme="majorBidi" w:cstheme="majorBidi"/>
          <w:sz w:val="24"/>
          <w:szCs w:val="24"/>
        </w:rPr>
        <w:t xml:space="preserve"> Evaluation under Contract: Government Pressure and the Production of Policy Research. </w:t>
      </w:r>
      <w:r w:rsidR="001409DF" w:rsidRPr="001409DF">
        <w:rPr>
          <w:rFonts w:asciiTheme="majorBidi" w:hAnsiTheme="majorBidi" w:cstheme="majorBidi"/>
          <w:i/>
          <w:iCs/>
          <w:sz w:val="24"/>
          <w:szCs w:val="24"/>
        </w:rPr>
        <w:t>Public Administration</w:t>
      </w:r>
      <w:r w:rsidR="001409DF" w:rsidRPr="001409DF">
        <w:rPr>
          <w:rFonts w:asciiTheme="majorBidi" w:hAnsiTheme="majorBidi" w:cstheme="majorBidi"/>
          <w:sz w:val="24"/>
          <w:szCs w:val="24"/>
        </w:rPr>
        <w:t xml:space="preserve"> 92(1): 224–39. </w:t>
      </w:r>
    </w:p>
    <w:p w:rsidR="00837C72" w:rsidRPr="00837C72" w:rsidRDefault="00837C72" w:rsidP="00837C72">
      <w:pPr>
        <w:spacing w:line="360" w:lineRule="auto"/>
        <w:rPr>
          <w:rFonts w:asciiTheme="majorBidi" w:hAnsiTheme="majorBidi" w:cstheme="majorBidi"/>
          <w:sz w:val="24"/>
          <w:szCs w:val="24"/>
          <w:lang w:val="en-AU"/>
        </w:rPr>
      </w:pPr>
      <w:proofErr w:type="gramStart"/>
      <w:r w:rsidRPr="00837C72">
        <w:rPr>
          <w:rFonts w:asciiTheme="majorBidi" w:hAnsiTheme="majorBidi" w:cstheme="majorBidi"/>
          <w:sz w:val="24"/>
          <w:szCs w:val="24"/>
          <w:lang w:val="en-AU"/>
        </w:rPr>
        <w:t xml:space="preserve">Lupton, D 2013, </w:t>
      </w:r>
      <w:r w:rsidRPr="00837C72">
        <w:rPr>
          <w:rFonts w:asciiTheme="majorBidi" w:hAnsiTheme="majorBidi" w:cstheme="majorBidi"/>
          <w:i/>
          <w:iCs/>
          <w:sz w:val="24"/>
          <w:szCs w:val="24"/>
          <w:lang w:val="en-AU"/>
        </w:rPr>
        <w:t>Fat</w:t>
      </w:r>
      <w:r w:rsidRPr="00837C72">
        <w:rPr>
          <w:rFonts w:asciiTheme="majorBidi" w:hAnsiTheme="majorBidi" w:cstheme="majorBidi"/>
          <w:sz w:val="24"/>
          <w:szCs w:val="24"/>
          <w:lang w:val="en-AU"/>
        </w:rPr>
        <w:t>, Routledge, London.</w:t>
      </w:r>
      <w:proofErr w:type="gramEnd"/>
    </w:p>
    <w:p w:rsidR="00837C72" w:rsidRPr="00837C72" w:rsidRDefault="00837C72" w:rsidP="00837C72">
      <w:pPr>
        <w:spacing w:line="360" w:lineRule="auto"/>
        <w:rPr>
          <w:rFonts w:ascii="Times New Roman" w:eastAsiaTheme="minorHAnsi" w:hAnsi="Times New Roman" w:cs="Times New Roman"/>
          <w:sz w:val="24"/>
          <w:lang w:val="en-AU" w:eastAsia="en-US"/>
        </w:rPr>
      </w:pPr>
      <w:r w:rsidRPr="00837C72">
        <w:rPr>
          <w:rFonts w:ascii="Times New Roman" w:eastAsiaTheme="minorHAnsi" w:hAnsi="Times New Roman" w:cs="Times New Roman"/>
          <w:sz w:val="24"/>
          <w:lang w:val="en-AU" w:eastAsia="en-US"/>
        </w:rPr>
        <w:t>Marmot, MG 2004, ‘Evidence-based policy or policy-based evidence?</w:t>
      </w:r>
      <w:proofErr w:type="gramStart"/>
      <w:r w:rsidRPr="00837C72">
        <w:rPr>
          <w:rFonts w:ascii="Times New Roman" w:eastAsiaTheme="minorHAnsi" w:hAnsi="Times New Roman" w:cs="Times New Roman"/>
          <w:sz w:val="24"/>
          <w:lang w:val="en-AU" w:eastAsia="en-US"/>
        </w:rPr>
        <w:t>’,</w:t>
      </w:r>
      <w:proofErr w:type="gramEnd"/>
      <w:r w:rsidRPr="00837C72">
        <w:rPr>
          <w:rFonts w:ascii="Times New Roman" w:eastAsiaTheme="minorHAnsi" w:hAnsi="Times New Roman" w:cs="Times New Roman"/>
          <w:sz w:val="24"/>
          <w:lang w:val="en-AU" w:eastAsia="en-US"/>
        </w:rPr>
        <w:t xml:space="preserve"> </w:t>
      </w:r>
      <w:r w:rsidRPr="00837C72">
        <w:rPr>
          <w:rFonts w:ascii="Times New Roman" w:eastAsiaTheme="minorHAnsi" w:hAnsi="Times New Roman" w:cs="Times New Roman"/>
          <w:i/>
          <w:sz w:val="24"/>
          <w:lang w:val="en-AU" w:eastAsia="en-US"/>
        </w:rPr>
        <w:t>British Medical Journal</w:t>
      </w:r>
      <w:r w:rsidRPr="00837C72">
        <w:rPr>
          <w:rFonts w:ascii="Times New Roman" w:eastAsiaTheme="minorHAnsi" w:hAnsi="Times New Roman" w:cs="Times New Roman"/>
          <w:sz w:val="24"/>
          <w:lang w:val="en-AU" w:eastAsia="en-US"/>
        </w:rPr>
        <w:t>, vol. 328, pp. 906–907.</w:t>
      </w:r>
    </w:p>
    <w:p w:rsidR="000E56E7" w:rsidRDefault="000E56E7" w:rsidP="000E56E7">
      <w:pPr>
        <w:spacing w:line="360" w:lineRule="auto"/>
        <w:rPr>
          <w:rFonts w:ascii="Times New Roman" w:eastAsiaTheme="minorHAnsi" w:hAnsi="Times New Roman" w:cs="Times New Roman"/>
          <w:sz w:val="24"/>
          <w:lang w:val="en-AU" w:eastAsia="en-US"/>
        </w:rPr>
      </w:pPr>
      <w:r w:rsidRPr="000E56E7">
        <w:rPr>
          <w:rFonts w:ascii="Times New Roman" w:eastAsiaTheme="minorHAnsi" w:hAnsi="Times New Roman" w:cs="Times New Roman"/>
          <w:sz w:val="24"/>
          <w:lang w:val="en-AU" w:eastAsia="en-US"/>
        </w:rPr>
        <w:t xml:space="preserve">Milewa, T and Barry, C 2005, Health policy and the politics of evidence, </w:t>
      </w:r>
      <w:r w:rsidRPr="000E56E7">
        <w:rPr>
          <w:rFonts w:ascii="Times New Roman" w:eastAsiaTheme="minorHAnsi" w:hAnsi="Times New Roman" w:cs="Times New Roman"/>
          <w:i/>
          <w:sz w:val="24"/>
          <w:lang w:val="en-AU" w:eastAsia="en-US"/>
        </w:rPr>
        <w:t>Social Policy and Administration</w:t>
      </w:r>
      <w:r w:rsidRPr="000E56E7">
        <w:rPr>
          <w:rFonts w:ascii="Times New Roman" w:eastAsiaTheme="minorHAnsi" w:hAnsi="Times New Roman" w:cs="Times New Roman"/>
          <w:sz w:val="24"/>
          <w:lang w:val="en-AU" w:eastAsia="en-US"/>
        </w:rPr>
        <w:t>, 39(5): 498-512.</w:t>
      </w:r>
    </w:p>
    <w:p w:rsidR="00CB0051" w:rsidRPr="00CB0051" w:rsidRDefault="00CB0051" w:rsidP="000E56E7">
      <w:pPr>
        <w:spacing w:line="360" w:lineRule="auto"/>
        <w:rPr>
          <w:rFonts w:ascii="Times New Roman" w:eastAsiaTheme="minorHAnsi" w:hAnsi="Times New Roman" w:cs="Times New Roman"/>
          <w:sz w:val="24"/>
          <w:lang w:eastAsia="en-US"/>
        </w:rPr>
      </w:pPr>
      <w:r>
        <w:rPr>
          <w:rFonts w:ascii="Times New Roman" w:eastAsiaTheme="minorHAnsi" w:hAnsi="Times New Roman" w:cs="Times New Roman"/>
          <w:sz w:val="24"/>
          <w:lang w:val="en-AU" w:eastAsia="en-US"/>
        </w:rPr>
        <w:t xml:space="preserve">National Clinical Guideline Centre, 2014, </w:t>
      </w:r>
      <w:r w:rsidRPr="00CB0051">
        <w:rPr>
          <w:rFonts w:ascii="Times New Roman" w:eastAsiaTheme="minorHAnsi" w:hAnsi="Times New Roman" w:cs="Times New Roman"/>
          <w:i/>
          <w:iCs/>
          <w:sz w:val="24"/>
          <w:lang w:val="en-AU" w:eastAsia="en-US"/>
        </w:rPr>
        <w:t>Obesity: Identification, Assessment and Management of Overweight and Obesity in Children, Young People an</w:t>
      </w:r>
      <w:r>
        <w:rPr>
          <w:rFonts w:ascii="Times New Roman" w:eastAsiaTheme="minorHAnsi" w:hAnsi="Times New Roman" w:cs="Times New Roman"/>
          <w:i/>
          <w:iCs/>
          <w:sz w:val="24"/>
          <w:lang w:val="en-AU" w:eastAsia="en-US"/>
        </w:rPr>
        <w:t xml:space="preserve">d Adults: Partial Update of CG43, </w:t>
      </w:r>
      <w:r w:rsidRPr="00CB0051">
        <w:rPr>
          <w:rFonts w:ascii="Times New Roman" w:eastAsiaTheme="minorHAnsi" w:hAnsi="Times New Roman" w:cs="Times New Roman"/>
          <w:sz w:val="24"/>
          <w:lang w:val="en-AU" w:eastAsia="en-US"/>
        </w:rPr>
        <w:t xml:space="preserve">London: National Institute for Health and Care Excellence (UK); 2014 Nov. (NICE Clinical Guidelines, No. 189.) 8, Follow-up care packages. Available from: </w:t>
      </w:r>
      <w:hyperlink r:id="rId10" w:history="1">
        <w:r w:rsidRPr="00F82544">
          <w:rPr>
            <w:rStyle w:val="Hyperlink"/>
            <w:rFonts w:ascii="Times New Roman" w:eastAsiaTheme="minorHAnsi" w:hAnsi="Times New Roman" w:cs="Times New Roman"/>
            <w:sz w:val="24"/>
            <w:lang w:val="en-AU" w:eastAsia="en-US"/>
          </w:rPr>
          <w:t>https://www.ncbi.nlm.nih.gov/books/NBK311345/</w:t>
        </w:r>
      </w:hyperlink>
      <w:r>
        <w:rPr>
          <w:rFonts w:ascii="Times New Roman" w:eastAsiaTheme="minorHAnsi" w:hAnsi="Times New Roman" w:cs="Times New Roman"/>
          <w:sz w:val="24"/>
          <w:lang w:val="en-AU" w:eastAsia="en-US"/>
        </w:rPr>
        <w:t xml:space="preserve">. </w:t>
      </w:r>
    </w:p>
    <w:p w:rsidR="00D33A00" w:rsidRPr="000E56E7" w:rsidRDefault="00D33A00" w:rsidP="00762A0D">
      <w:pPr>
        <w:spacing w:line="360" w:lineRule="auto"/>
        <w:rPr>
          <w:rFonts w:ascii="Times New Roman" w:eastAsiaTheme="minorHAnsi" w:hAnsi="Times New Roman" w:cs="Times New Roman"/>
          <w:sz w:val="24"/>
          <w:lang w:eastAsia="en-US"/>
        </w:rPr>
      </w:pPr>
      <w:r>
        <w:rPr>
          <w:rFonts w:ascii="Times New Roman" w:eastAsiaTheme="minorHAnsi" w:hAnsi="Times New Roman" w:cs="Times New Roman"/>
          <w:sz w:val="24"/>
          <w:lang w:val="en-AU" w:eastAsia="en-US"/>
        </w:rPr>
        <w:lastRenderedPageBreak/>
        <w:t>NICE 2014, ‘</w:t>
      </w:r>
      <w:r w:rsidRPr="00D33A00">
        <w:rPr>
          <w:rFonts w:ascii="Times New Roman" w:eastAsiaTheme="minorHAnsi" w:hAnsi="Times New Roman" w:cs="Times New Roman"/>
          <w:sz w:val="24"/>
          <w:lang w:eastAsia="en-US"/>
        </w:rPr>
        <w:t>Offer weight loss surgery to obese people with diabetes</w:t>
      </w:r>
      <w:r>
        <w:rPr>
          <w:rFonts w:ascii="Times New Roman" w:eastAsiaTheme="minorHAnsi" w:hAnsi="Times New Roman" w:cs="Times New Roman"/>
          <w:sz w:val="24"/>
          <w:lang w:eastAsia="en-US"/>
        </w:rPr>
        <w:t xml:space="preserve">’, </w:t>
      </w:r>
      <w:r w:rsidR="00762A0D">
        <w:rPr>
          <w:rFonts w:ascii="Times New Roman" w:eastAsiaTheme="minorHAnsi" w:hAnsi="Times New Roman" w:cs="Times New Roman"/>
          <w:sz w:val="24"/>
          <w:lang w:eastAsia="en-US"/>
        </w:rPr>
        <w:t xml:space="preserve">NICE </w:t>
      </w:r>
      <w:r>
        <w:rPr>
          <w:rFonts w:ascii="Times New Roman" w:eastAsiaTheme="minorHAnsi" w:hAnsi="Times New Roman" w:cs="Times New Roman"/>
          <w:sz w:val="24"/>
          <w:lang w:eastAsia="en-US"/>
        </w:rPr>
        <w:t>News and Features</w:t>
      </w:r>
      <w:r w:rsidR="00762A0D">
        <w:rPr>
          <w:rFonts w:ascii="Times New Roman" w:eastAsiaTheme="minorHAnsi" w:hAnsi="Times New Roman" w:cs="Times New Roman"/>
          <w:sz w:val="24"/>
          <w:lang w:eastAsia="en-US"/>
        </w:rPr>
        <w:t xml:space="preserve">, November 27 (available at: </w:t>
      </w:r>
      <w:hyperlink r:id="rId11" w:history="1">
        <w:r w:rsidR="00762A0D" w:rsidRPr="006B3A80">
          <w:rPr>
            <w:rStyle w:val="Hyperlink"/>
            <w:rFonts w:ascii="Times New Roman" w:eastAsiaTheme="minorHAnsi" w:hAnsi="Times New Roman" w:cs="Times New Roman"/>
            <w:sz w:val="24"/>
            <w:lang w:eastAsia="en-US"/>
          </w:rPr>
          <w:t>https://www.nice.org.uk/news/article/offer-weight-loss-surgery-to-diabetics</w:t>
        </w:r>
      </w:hyperlink>
      <w:r w:rsidR="00762A0D">
        <w:rPr>
          <w:rFonts w:ascii="Times New Roman" w:eastAsiaTheme="minorHAnsi" w:hAnsi="Times New Roman" w:cs="Times New Roman"/>
          <w:sz w:val="24"/>
          <w:lang w:eastAsia="en-US"/>
        </w:rPr>
        <w:t xml:space="preserve">). </w:t>
      </w:r>
    </w:p>
    <w:p w:rsidR="00D15F04" w:rsidRPr="00D15F04" w:rsidRDefault="00D15F04" w:rsidP="00D15F04">
      <w:pPr>
        <w:spacing w:line="360" w:lineRule="auto"/>
        <w:rPr>
          <w:rFonts w:asciiTheme="majorBidi" w:hAnsiTheme="majorBidi" w:cstheme="majorBidi"/>
          <w:sz w:val="24"/>
          <w:szCs w:val="24"/>
        </w:rPr>
      </w:pPr>
      <w:proofErr w:type="gramStart"/>
      <w:r w:rsidRPr="00D15F04">
        <w:rPr>
          <w:rFonts w:asciiTheme="majorBidi" w:hAnsiTheme="majorBidi" w:cstheme="majorBidi"/>
          <w:sz w:val="24"/>
          <w:szCs w:val="24"/>
        </w:rPr>
        <w:t>Nutley S. M., Walter I., Davies H. T. O. 2007</w:t>
      </w:r>
      <w:r>
        <w:rPr>
          <w:rFonts w:asciiTheme="majorBidi" w:hAnsiTheme="majorBidi" w:cstheme="majorBidi"/>
          <w:sz w:val="24"/>
          <w:szCs w:val="24"/>
        </w:rPr>
        <w:t>,</w:t>
      </w:r>
      <w:r w:rsidRPr="00D15F04">
        <w:rPr>
          <w:rFonts w:asciiTheme="majorBidi" w:hAnsiTheme="majorBidi" w:cstheme="majorBidi"/>
          <w:sz w:val="24"/>
          <w:szCs w:val="24"/>
        </w:rPr>
        <w:t> </w:t>
      </w:r>
      <w:r w:rsidRPr="00D15F04">
        <w:rPr>
          <w:rFonts w:asciiTheme="majorBidi" w:hAnsiTheme="majorBidi" w:cstheme="majorBidi"/>
          <w:i/>
          <w:iCs/>
          <w:sz w:val="24"/>
          <w:szCs w:val="24"/>
        </w:rPr>
        <w:t>Using Evidence: How Research Can Inform Public Services</w:t>
      </w:r>
      <w:r w:rsidRPr="00D15F04">
        <w:rPr>
          <w:rFonts w:asciiTheme="majorBidi" w:hAnsiTheme="majorBidi" w:cstheme="majorBidi"/>
          <w:sz w:val="24"/>
          <w:szCs w:val="24"/>
        </w:rPr>
        <w:t>.</w:t>
      </w:r>
      <w:proofErr w:type="gramEnd"/>
      <w:r w:rsidRPr="00D15F04">
        <w:rPr>
          <w:rFonts w:asciiTheme="majorBidi" w:hAnsiTheme="majorBidi" w:cstheme="majorBidi"/>
          <w:sz w:val="24"/>
          <w:szCs w:val="24"/>
        </w:rPr>
        <w:t> Bristol: Policy Press.</w:t>
      </w:r>
    </w:p>
    <w:p w:rsidR="00715B9B" w:rsidRDefault="00715B9B" w:rsidP="00715B9B">
      <w:pPr>
        <w:spacing w:line="360" w:lineRule="auto"/>
        <w:rPr>
          <w:rFonts w:asciiTheme="majorBidi" w:hAnsiTheme="majorBidi" w:cstheme="majorBidi"/>
          <w:sz w:val="24"/>
          <w:szCs w:val="24"/>
        </w:rPr>
      </w:pPr>
      <w:r w:rsidRPr="00715B9B">
        <w:rPr>
          <w:rFonts w:asciiTheme="majorBidi" w:hAnsiTheme="majorBidi" w:cstheme="majorBidi"/>
          <w:sz w:val="24"/>
          <w:szCs w:val="24"/>
        </w:rPr>
        <w:t xml:space="preserve">Ogden J, Avenell S, Ellis G. </w:t>
      </w:r>
      <w:r>
        <w:rPr>
          <w:rFonts w:asciiTheme="majorBidi" w:hAnsiTheme="majorBidi" w:cstheme="majorBidi"/>
          <w:sz w:val="24"/>
          <w:szCs w:val="24"/>
        </w:rPr>
        <w:t>2011, ‘</w:t>
      </w:r>
      <w:proofErr w:type="gramStart"/>
      <w:r w:rsidRPr="00715B9B">
        <w:rPr>
          <w:rFonts w:asciiTheme="majorBidi" w:hAnsiTheme="majorBidi" w:cstheme="majorBidi"/>
          <w:sz w:val="24"/>
          <w:szCs w:val="24"/>
        </w:rPr>
        <w:t>Negotiating</w:t>
      </w:r>
      <w:proofErr w:type="gramEnd"/>
      <w:r w:rsidRPr="00715B9B">
        <w:rPr>
          <w:rFonts w:asciiTheme="majorBidi" w:hAnsiTheme="majorBidi" w:cstheme="majorBidi"/>
          <w:sz w:val="24"/>
          <w:szCs w:val="24"/>
        </w:rPr>
        <w:t xml:space="preserve"> control: patients’ experiences of unsuccessful weight-loss surgery</w:t>
      </w:r>
      <w:r>
        <w:rPr>
          <w:rFonts w:asciiTheme="majorBidi" w:hAnsiTheme="majorBidi" w:cstheme="majorBidi"/>
          <w:sz w:val="24"/>
          <w:szCs w:val="24"/>
        </w:rPr>
        <w:t>’.</w:t>
      </w:r>
      <w:r w:rsidRPr="00715B9B">
        <w:rPr>
          <w:rFonts w:asciiTheme="majorBidi" w:hAnsiTheme="majorBidi" w:cstheme="majorBidi"/>
          <w:sz w:val="24"/>
          <w:szCs w:val="24"/>
        </w:rPr>
        <w:t xml:space="preserve"> </w:t>
      </w:r>
      <w:r w:rsidRPr="00715B9B">
        <w:rPr>
          <w:rFonts w:asciiTheme="majorBidi" w:hAnsiTheme="majorBidi" w:cstheme="majorBidi"/>
          <w:i/>
          <w:iCs/>
          <w:sz w:val="24"/>
          <w:szCs w:val="24"/>
        </w:rPr>
        <w:t>Psychological Health</w:t>
      </w:r>
      <w:r>
        <w:rPr>
          <w:rFonts w:asciiTheme="majorBidi" w:hAnsiTheme="majorBidi" w:cstheme="majorBidi"/>
          <w:sz w:val="24"/>
          <w:szCs w:val="24"/>
        </w:rPr>
        <w:t>,</w:t>
      </w:r>
      <w:r w:rsidRPr="00715B9B">
        <w:rPr>
          <w:rFonts w:asciiTheme="majorBidi" w:hAnsiTheme="majorBidi" w:cstheme="majorBidi"/>
          <w:sz w:val="24"/>
          <w:szCs w:val="24"/>
        </w:rPr>
        <w:t xml:space="preserve"> </w:t>
      </w:r>
      <w:r>
        <w:rPr>
          <w:rFonts w:asciiTheme="majorBidi" w:hAnsiTheme="majorBidi" w:cstheme="majorBidi"/>
          <w:sz w:val="24"/>
          <w:szCs w:val="24"/>
        </w:rPr>
        <w:t xml:space="preserve">Vol. 26, pp. </w:t>
      </w:r>
      <w:r w:rsidRPr="00715B9B">
        <w:rPr>
          <w:rFonts w:asciiTheme="majorBidi" w:hAnsiTheme="majorBidi" w:cstheme="majorBidi"/>
          <w:sz w:val="24"/>
          <w:szCs w:val="24"/>
        </w:rPr>
        <w:t>949–</w:t>
      </w:r>
      <w:r>
        <w:rPr>
          <w:rFonts w:asciiTheme="majorBidi" w:hAnsiTheme="majorBidi" w:cstheme="majorBidi"/>
          <w:sz w:val="24"/>
          <w:szCs w:val="24"/>
        </w:rPr>
        <w:t>9</w:t>
      </w:r>
      <w:r w:rsidRPr="00715B9B">
        <w:rPr>
          <w:rFonts w:asciiTheme="majorBidi" w:hAnsiTheme="majorBidi" w:cstheme="majorBidi"/>
          <w:sz w:val="24"/>
          <w:szCs w:val="24"/>
        </w:rPr>
        <w:t xml:space="preserve">64. </w:t>
      </w:r>
    </w:p>
    <w:p w:rsidR="00715B9B" w:rsidRDefault="00715B9B" w:rsidP="00715B9B">
      <w:pPr>
        <w:spacing w:line="360" w:lineRule="auto"/>
        <w:rPr>
          <w:rFonts w:asciiTheme="majorBidi" w:hAnsiTheme="majorBidi" w:cstheme="majorBidi"/>
          <w:sz w:val="24"/>
          <w:szCs w:val="24"/>
        </w:rPr>
      </w:pPr>
      <w:r w:rsidRPr="00715B9B">
        <w:rPr>
          <w:rFonts w:asciiTheme="majorBidi" w:hAnsiTheme="majorBidi" w:cstheme="majorBidi"/>
          <w:sz w:val="24"/>
          <w:szCs w:val="24"/>
        </w:rPr>
        <w:t xml:space="preserve">Ogden, </w:t>
      </w:r>
      <w:r>
        <w:rPr>
          <w:rFonts w:asciiTheme="majorBidi" w:hAnsiTheme="majorBidi" w:cstheme="majorBidi"/>
          <w:sz w:val="24"/>
          <w:szCs w:val="24"/>
        </w:rPr>
        <w:t>J., Hollywood, A., and Pring, C. 2015,</w:t>
      </w:r>
      <w:r w:rsidRPr="00715B9B">
        <w:rPr>
          <w:rFonts w:asciiTheme="majorBidi" w:hAnsiTheme="majorBidi" w:cstheme="majorBidi"/>
          <w:sz w:val="24"/>
          <w:szCs w:val="24"/>
        </w:rPr>
        <w:t xml:space="preserve"> </w:t>
      </w:r>
      <w:proofErr w:type="gramStart"/>
      <w:r w:rsidRPr="00715B9B">
        <w:rPr>
          <w:rFonts w:asciiTheme="majorBidi" w:hAnsiTheme="majorBidi" w:cstheme="majorBidi"/>
          <w:sz w:val="24"/>
          <w:szCs w:val="24"/>
        </w:rPr>
        <w:t>The</w:t>
      </w:r>
      <w:proofErr w:type="gramEnd"/>
      <w:r w:rsidRPr="00715B9B">
        <w:rPr>
          <w:rFonts w:asciiTheme="majorBidi" w:hAnsiTheme="majorBidi" w:cstheme="majorBidi"/>
          <w:sz w:val="24"/>
          <w:szCs w:val="24"/>
        </w:rPr>
        <w:t xml:space="preserve"> impact of psychological support on weight loss post weight loss surgery: a randomized control trial. </w:t>
      </w:r>
      <w:r w:rsidRPr="00715B9B">
        <w:rPr>
          <w:rFonts w:asciiTheme="majorBidi" w:hAnsiTheme="majorBidi" w:cstheme="majorBidi"/>
          <w:i/>
          <w:iCs/>
          <w:sz w:val="24"/>
          <w:szCs w:val="24"/>
        </w:rPr>
        <w:t>Obesity Surgery</w:t>
      </w:r>
      <w:r w:rsidRPr="00715B9B">
        <w:rPr>
          <w:rFonts w:asciiTheme="majorBidi" w:hAnsiTheme="majorBidi" w:cstheme="majorBidi"/>
          <w:sz w:val="24"/>
          <w:szCs w:val="24"/>
        </w:rPr>
        <w:t xml:space="preserve">, </w:t>
      </w:r>
      <w:r>
        <w:rPr>
          <w:rFonts w:asciiTheme="majorBidi" w:hAnsiTheme="majorBidi" w:cstheme="majorBidi"/>
          <w:sz w:val="24"/>
          <w:szCs w:val="24"/>
        </w:rPr>
        <w:t xml:space="preserve">vol. </w:t>
      </w:r>
      <w:r w:rsidRPr="00715B9B">
        <w:rPr>
          <w:rFonts w:asciiTheme="majorBidi" w:hAnsiTheme="majorBidi" w:cstheme="majorBidi"/>
          <w:sz w:val="24"/>
          <w:szCs w:val="24"/>
        </w:rPr>
        <w:t>25,</w:t>
      </w:r>
      <w:r>
        <w:rPr>
          <w:rFonts w:asciiTheme="majorBidi" w:hAnsiTheme="majorBidi" w:cstheme="majorBidi"/>
          <w:sz w:val="24"/>
          <w:szCs w:val="24"/>
        </w:rPr>
        <w:t xml:space="preserve"> pp.</w:t>
      </w:r>
      <w:r w:rsidRPr="00715B9B">
        <w:rPr>
          <w:rFonts w:asciiTheme="majorBidi" w:hAnsiTheme="majorBidi" w:cstheme="majorBidi"/>
          <w:sz w:val="24"/>
          <w:szCs w:val="24"/>
        </w:rPr>
        <w:t xml:space="preserve"> 500-505. </w:t>
      </w:r>
    </w:p>
    <w:p w:rsidR="00837C72" w:rsidRDefault="00837C72" w:rsidP="00715B9B">
      <w:pPr>
        <w:spacing w:line="360" w:lineRule="auto"/>
        <w:rPr>
          <w:rFonts w:asciiTheme="majorBidi" w:hAnsiTheme="majorBidi" w:cstheme="majorBidi"/>
          <w:sz w:val="24"/>
          <w:szCs w:val="24"/>
        </w:rPr>
      </w:pPr>
      <w:r w:rsidRPr="00837C72">
        <w:rPr>
          <w:rFonts w:asciiTheme="majorBidi" w:hAnsiTheme="majorBidi" w:cstheme="majorBidi"/>
          <w:sz w:val="24"/>
          <w:szCs w:val="24"/>
        </w:rPr>
        <w:t xml:space="preserve">Oliver, JE 2005, </w:t>
      </w:r>
      <w:r w:rsidRPr="00715B9B">
        <w:rPr>
          <w:rFonts w:asciiTheme="majorBidi" w:hAnsiTheme="majorBidi" w:cstheme="majorBidi"/>
          <w:i/>
          <w:iCs/>
          <w:sz w:val="24"/>
          <w:szCs w:val="24"/>
        </w:rPr>
        <w:t xml:space="preserve">Fat Politics: The Real Story </w:t>
      </w:r>
      <w:proofErr w:type="gramStart"/>
      <w:r w:rsidRPr="00715B9B">
        <w:rPr>
          <w:rFonts w:asciiTheme="majorBidi" w:hAnsiTheme="majorBidi" w:cstheme="majorBidi"/>
          <w:i/>
          <w:iCs/>
          <w:sz w:val="24"/>
          <w:szCs w:val="24"/>
        </w:rPr>
        <w:t>Behind</w:t>
      </w:r>
      <w:proofErr w:type="gramEnd"/>
      <w:r w:rsidRPr="00715B9B">
        <w:rPr>
          <w:rFonts w:asciiTheme="majorBidi" w:hAnsiTheme="majorBidi" w:cstheme="majorBidi"/>
          <w:i/>
          <w:iCs/>
          <w:sz w:val="24"/>
          <w:szCs w:val="24"/>
        </w:rPr>
        <w:t xml:space="preserve"> America’s Obesity Epidemic</w:t>
      </w:r>
      <w:r w:rsidRPr="00837C72">
        <w:rPr>
          <w:rFonts w:asciiTheme="majorBidi" w:hAnsiTheme="majorBidi" w:cstheme="majorBidi"/>
          <w:sz w:val="24"/>
          <w:szCs w:val="24"/>
        </w:rPr>
        <w:t>. Oxford University Press, New York.</w:t>
      </w:r>
    </w:p>
    <w:p w:rsidR="00715B9B" w:rsidRDefault="00715B9B" w:rsidP="00715B9B">
      <w:pPr>
        <w:spacing w:line="360" w:lineRule="auto"/>
        <w:rPr>
          <w:rFonts w:asciiTheme="majorBidi" w:hAnsiTheme="majorBidi" w:cstheme="majorBidi"/>
          <w:sz w:val="24"/>
          <w:szCs w:val="24"/>
        </w:rPr>
      </w:pPr>
      <w:proofErr w:type="gramStart"/>
      <w:r w:rsidRPr="00715B9B">
        <w:rPr>
          <w:rFonts w:asciiTheme="majorBidi" w:hAnsiTheme="majorBidi" w:cstheme="majorBidi"/>
          <w:sz w:val="24"/>
          <w:szCs w:val="24"/>
        </w:rPr>
        <w:t xml:space="preserve">Owen-Smith A, Kipping R, Donovan J, Hine C, Maslen C, Coast J. </w:t>
      </w:r>
      <w:r>
        <w:rPr>
          <w:rFonts w:asciiTheme="majorBidi" w:hAnsiTheme="majorBidi" w:cstheme="majorBidi"/>
          <w:sz w:val="24"/>
          <w:szCs w:val="24"/>
        </w:rPr>
        <w:t>2013, ‘</w:t>
      </w:r>
      <w:r w:rsidRPr="00715B9B">
        <w:rPr>
          <w:rFonts w:asciiTheme="majorBidi" w:hAnsiTheme="majorBidi" w:cstheme="majorBidi"/>
          <w:sz w:val="24"/>
          <w:szCs w:val="24"/>
        </w:rPr>
        <w:t>A NICE example?</w:t>
      </w:r>
      <w:proofErr w:type="gramEnd"/>
      <w:r w:rsidRPr="00715B9B">
        <w:rPr>
          <w:rFonts w:asciiTheme="majorBidi" w:hAnsiTheme="majorBidi" w:cstheme="majorBidi"/>
          <w:sz w:val="24"/>
          <w:szCs w:val="24"/>
        </w:rPr>
        <w:t xml:space="preserve"> </w:t>
      </w:r>
      <w:proofErr w:type="gramStart"/>
      <w:r w:rsidRPr="00715B9B">
        <w:rPr>
          <w:rFonts w:asciiTheme="majorBidi" w:hAnsiTheme="majorBidi" w:cstheme="majorBidi"/>
          <w:sz w:val="24"/>
          <w:szCs w:val="24"/>
        </w:rPr>
        <w:t>Variation in provision of bariatric surgery in England.</w:t>
      </w:r>
      <w:r>
        <w:rPr>
          <w:rFonts w:asciiTheme="majorBidi" w:hAnsiTheme="majorBidi" w:cstheme="majorBidi"/>
          <w:sz w:val="24"/>
          <w:szCs w:val="24"/>
        </w:rPr>
        <w:t>’</w:t>
      </w:r>
      <w:proofErr w:type="gramEnd"/>
      <w:r w:rsidRPr="00715B9B">
        <w:rPr>
          <w:rFonts w:asciiTheme="majorBidi" w:hAnsiTheme="majorBidi" w:cstheme="majorBidi"/>
          <w:sz w:val="24"/>
          <w:szCs w:val="24"/>
        </w:rPr>
        <w:t> </w:t>
      </w:r>
      <w:r w:rsidRPr="00715B9B">
        <w:rPr>
          <w:rFonts w:asciiTheme="majorBidi" w:hAnsiTheme="majorBidi" w:cstheme="majorBidi"/>
          <w:i/>
          <w:iCs/>
          <w:sz w:val="24"/>
          <w:szCs w:val="24"/>
        </w:rPr>
        <w:t>BMJ</w:t>
      </w:r>
      <w:r>
        <w:rPr>
          <w:rFonts w:asciiTheme="majorBidi" w:hAnsiTheme="majorBidi" w:cstheme="majorBidi"/>
          <w:sz w:val="24"/>
          <w:szCs w:val="24"/>
        </w:rPr>
        <w:t xml:space="preserve"> </w:t>
      </w:r>
      <w:r w:rsidRPr="00715B9B">
        <w:rPr>
          <w:rFonts w:asciiTheme="majorBidi" w:hAnsiTheme="majorBidi" w:cstheme="majorBidi"/>
          <w:sz w:val="24"/>
          <w:szCs w:val="24"/>
        </w:rPr>
        <w:t>346</w:t>
      </w:r>
      <w:r>
        <w:rPr>
          <w:rFonts w:asciiTheme="majorBidi" w:hAnsiTheme="majorBidi" w:cstheme="majorBidi"/>
          <w:sz w:val="24"/>
          <w:szCs w:val="24"/>
        </w:rPr>
        <w:t>, p.</w:t>
      </w:r>
      <w:r w:rsidRPr="00715B9B">
        <w:rPr>
          <w:rFonts w:asciiTheme="majorBidi" w:hAnsiTheme="majorBidi" w:cstheme="majorBidi"/>
          <w:sz w:val="24"/>
          <w:szCs w:val="24"/>
        </w:rPr>
        <w:t>2453</w:t>
      </w:r>
    </w:p>
    <w:p w:rsidR="00715B9B" w:rsidRDefault="00715B9B" w:rsidP="00715B9B">
      <w:pPr>
        <w:spacing w:line="360" w:lineRule="auto"/>
        <w:rPr>
          <w:rFonts w:asciiTheme="majorBidi" w:hAnsiTheme="majorBidi" w:cstheme="majorBidi"/>
          <w:sz w:val="24"/>
          <w:szCs w:val="24"/>
        </w:rPr>
      </w:pPr>
      <w:proofErr w:type="gramStart"/>
      <w:r>
        <w:rPr>
          <w:rFonts w:asciiTheme="majorBidi" w:hAnsiTheme="majorBidi" w:cstheme="majorBidi"/>
          <w:sz w:val="24"/>
          <w:szCs w:val="24"/>
        </w:rPr>
        <w:t>Papadopoulos, Y 2013,</w:t>
      </w:r>
      <w:r w:rsidRPr="00715B9B">
        <w:rPr>
          <w:rFonts w:asciiTheme="majorBidi" w:hAnsiTheme="majorBidi" w:cstheme="majorBidi"/>
          <w:sz w:val="24"/>
          <w:szCs w:val="24"/>
        </w:rPr>
        <w:t> </w:t>
      </w:r>
      <w:r>
        <w:rPr>
          <w:rFonts w:asciiTheme="majorBidi" w:hAnsiTheme="majorBidi" w:cstheme="majorBidi"/>
          <w:i/>
          <w:iCs/>
          <w:sz w:val="24"/>
          <w:szCs w:val="24"/>
        </w:rPr>
        <w:t>Democracy in Crisis?</w:t>
      </w:r>
      <w:proofErr w:type="gramEnd"/>
      <w:r>
        <w:rPr>
          <w:rFonts w:asciiTheme="majorBidi" w:hAnsiTheme="majorBidi" w:cstheme="majorBidi"/>
          <w:i/>
          <w:iCs/>
          <w:sz w:val="24"/>
          <w:szCs w:val="24"/>
        </w:rPr>
        <w:t xml:space="preserve"> </w:t>
      </w:r>
      <w:proofErr w:type="gramStart"/>
      <w:r>
        <w:rPr>
          <w:rFonts w:asciiTheme="majorBidi" w:hAnsiTheme="majorBidi" w:cstheme="majorBidi"/>
          <w:i/>
          <w:iCs/>
          <w:sz w:val="24"/>
          <w:szCs w:val="24"/>
        </w:rPr>
        <w:t xml:space="preserve">Politics, </w:t>
      </w:r>
      <w:r w:rsidRPr="00715B9B">
        <w:rPr>
          <w:rFonts w:asciiTheme="majorBidi" w:hAnsiTheme="majorBidi" w:cstheme="majorBidi"/>
          <w:i/>
          <w:iCs/>
          <w:sz w:val="24"/>
          <w:szCs w:val="24"/>
        </w:rPr>
        <w:t>Governance and Policy</w:t>
      </w:r>
      <w:r w:rsidRPr="00715B9B">
        <w:rPr>
          <w:rFonts w:asciiTheme="majorBidi" w:hAnsiTheme="majorBidi" w:cstheme="majorBidi"/>
          <w:sz w:val="24"/>
          <w:szCs w:val="24"/>
        </w:rPr>
        <w:t>.</w:t>
      </w:r>
      <w:proofErr w:type="gramEnd"/>
      <w:r w:rsidRPr="00715B9B">
        <w:rPr>
          <w:rFonts w:asciiTheme="majorBidi" w:hAnsiTheme="majorBidi" w:cstheme="majorBidi"/>
          <w:sz w:val="24"/>
          <w:szCs w:val="24"/>
        </w:rPr>
        <w:t xml:space="preserve"> Palgrave Macmillan, Basingstoke</w:t>
      </w:r>
      <w:r>
        <w:rPr>
          <w:rFonts w:asciiTheme="majorBidi" w:hAnsiTheme="majorBidi" w:cstheme="majorBidi"/>
          <w:sz w:val="24"/>
          <w:szCs w:val="24"/>
        </w:rPr>
        <w:t>.</w:t>
      </w:r>
    </w:p>
    <w:p w:rsidR="000E56E7" w:rsidRPr="000E56E7" w:rsidRDefault="000E56E7" w:rsidP="00715B9B">
      <w:pPr>
        <w:spacing w:line="360" w:lineRule="auto"/>
        <w:rPr>
          <w:rFonts w:ascii="Times New Roman" w:eastAsiaTheme="minorHAnsi" w:hAnsi="Times New Roman" w:cs="Times New Roman"/>
          <w:sz w:val="24"/>
          <w:lang w:val="en-AU" w:eastAsia="en-US"/>
        </w:rPr>
      </w:pPr>
      <w:r w:rsidRPr="000E56E7">
        <w:rPr>
          <w:rFonts w:ascii="Times New Roman" w:eastAsiaTheme="minorHAnsi" w:hAnsi="Times New Roman" w:cs="Times New Roman"/>
          <w:sz w:val="24"/>
          <w:lang w:val="en-AU" w:eastAsia="en-US"/>
        </w:rPr>
        <w:t>Parsons, W 2002, ‘</w:t>
      </w:r>
      <w:proofErr w:type="gramStart"/>
      <w:r w:rsidRPr="000E56E7">
        <w:rPr>
          <w:rFonts w:ascii="Times New Roman" w:eastAsiaTheme="minorHAnsi" w:hAnsi="Times New Roman" w:cs="Times New Roman"/>
          <w:sz w:val="24"/>
          <w:lang w:val="en-AU" w:eastAsia="en-US"/>
        </w:rPr>
        <w:t>From</w:t>
      </w:r>
      <w:proofErr w:type="gramEnd"/>
      <w:r w:rsidRPr="000E56E7">
        <w:rPr>
          <w:rFonts w:ascii="Times New Roman" w:eastAsiaTheme="minorHAnsi" w:hAnsi="Times New Roman" w:cs="Times New Roman"/>
          <w:sz w:val="24"/>
          <w:lang w:val="en-AU" w:eastAsia="en-US"/>
        </w:rPr>
        <w:t xml:space="preserve"> muddling through to muddling up: Evidence based policy making and the modernization of British government’, </w:t>
      </w:r>
      <w:r w:rsidRPr="000E56E7">
        <w:rPr>
          <w:rFonts w:ascii="Times New Roman" w:eastAsiaTheme="minorHAnsi" w:hAnsi="Times New Roman" w:cs="Times New Roman"/>
          <w:i/>
          <w:sz w:val="24"/>
          <w:lang w:val="en-AU" w:eastAsia="en-US"/>
        </w:rPr>
        <w:t>Public Policy and Administration</w:t>
      </w:r>
      <w:r w:rsidRPr="000E56E7">
        <w:rPr>
          <w:rFonts w:ascii="Times New Roman" w:eastAsiaTheme="minorHAnsi" w:hAnsi="Times New Roman" w:cs="Times New Roman"/>
          <w:sz w:val="24"/>
          <w:lang w:val="en-AU" w:eastAsia="en-US"/>
        </w:rPr>
        <w:t xml:space="preserve">, </w:t>
      </w:r>
      <w:r w:rsidRPr="000E56E7">
        <w:rPr>
          <w:rFonts w:ascii="Times New Roman" w:eastAsiaTheme="minorHAnsi" w:hAnsi="Times New Roman" w:cs="Times New Roman"/>
          <w:bCs/>
          <w:sz w:val="24"/>
          <w:lang w:val="en-AU" w:eastAsia="en-US"/>
        </w:rPr>
        <w:t>17</w:t>
      </w:r>
      <w:r w:rsidRPr="000E56E7">
        <w:rPr>
          <w:rFonts w:ascii="Times New Roman" w:eastAsiaTheme="minorHAnsi" w:hAnsi="Times New Roman" w:cs="Times New Roman"/>
          <w:sz w:val="24"/>
          <w:lang w:val="en-AU" w:eastAsia="en-US"/>
        </w:rPr>
        <w:t xml:space="preserve">(3): 43-60. </w:t>
      </w:r>
    </w:p>
    <w:p w:rsidR="00837C72" w:rsidRPr="00837C72" w:rsidRDefault="00837C72" w:rsidP="00837C72">
      <w:pPr>
        <w:spacing w:line="360" w:lineRule="auto"/>
        <w:rPr>
          <w:rFonts w:asciiTheme="majorBidi" w:hAnsiTheme="majorBidi" w:cstheme="majorBidi"/>
          <w:sz w:val="24"/>
          <w:szCs w:val="24"/>
          <w:lang w:val="en-AU"/>
        </w:rPr>
      </w:pPr>
      <w:r w:rsidRPr="00837C72">
        <w:rPr>
          <w:rFonts w:asciiTheme="majorBidi" w:hAnsiTheme="majorBidi" w:cstheme="majorBidi"/>
          <w:sz w:val="24"/>
          <w:szCs w:val="24"/>
          <w:lang w:val="en-AU"/>
        </w:rPr>
        <w:t xml:space="preserve">Pawson, R 2006, </w:t>
      </w:r>
      <w:r w:rsidRPr="00837C72">
        <w:rPr>
          <w:rFonts w:asciiTheme="majorBidi" w:hAnsiTheme="majorBidi" w:cstheme="majorBidi"/>
          <w:i/>
          <w:iCs/>
          <w:sz w:val="24"/>
          <w:szCs w:val="24"/>
          <w:lang w:val="en-AU"/>
        </w:rPr>
        <w:t>Evidence-based policymaking: A realist critique</w:t>
      </w:r>
      <w:r w:rsidRPr="00837C72">
        <w:rPr>
          <w:rFonts w:asciiTheme="majorBidi" w:hAnsiTheme="majorBidi" w:cstheme="majorBidi"/>
          <w:sz w:val="24"/>
          <w:szCs w:val="24"/>
          <w:lang w:val="en-AU"/>
        </w:rPr>
        <w:t xml:space="preserve">, </w:t>
      </w:r>
      <w:r w:rsidR="00715B9B">
        <w:rPr>
          <w:rFonts w:asciiTheme="majorBidi" w:hAnsiTheme="majorBidi" w:cstheme="majorBidi"/>
          <w:sz w:val="24"/>
          <w:szCs w:val="24"/>
          <w:lang w:val="en-AU"/>
        </w:rPr>
        <w:t>London, Sage.</w:t>
      </w:r>
    </w:p>
    <w:p w:rsidR="00BB6D21" w:rsidRDefault="00BB6D21" w:rsidP="00AA4E35">
      <w:pPr>
        <w:spacing w:line="360" w:lineRule="auto"/>
        <w:rPr>
          <w:rFonts w:asciiTheme="majorBidi" w:hAnsiTheme="majorBidi" w:cstheme="majorBidi"/>
          <w:sz w:val="24"/>
          <w:szCs w:val="24"/>
        </w:rPr>
      </w:pPr>
      <w:r>
        <w:rPr>
          <w:rFonts w:asciiTheme="majorBidi" w:hAnsiTheme="majorBidi" w:cstheme="majorBidi"/>
          <w:sz w:val="24"/>
          <w:szCs w:val="24"/>
        </w:rPr>
        <w:t>Pouliot 2014</w:t>
      </w:r>
      <w:r w:rsidR="00715B9B">
        <w:rPr>
          <w:rFonts w:asciiTheme="majorBidi" w:hAnsiTheme="majorBidi" w:cstheme="majorBidi"/>
          <w:sz w:val="24"/>
          <w:szCs w:val="24"/>
        </w:rPr>
        <w:t xml:space="preserve">, ‘Practice tracing’ in Bennett and Checkel (eds.) </w:t>
      </w:r>
      <w:r w:rsidR="00AE3AB4" w:rsidRPr="00AE3AB4">
        <w:rPr>
          <w:rFonts w:asciiTheme="majorBidi" w:hAnsiTheme="majorBidi" w:cstheme="majorBidi"/>
          <w:i/>
          <w:iCs/>
          <w:sz w:val="24"/>
          <w:szCs w:val="24"/>
        </w:rPr>
        <w:t>Process Tracing: From metaphor to analytic process,</w:t>
      </w:r>
      <w:r w:rsidR="00AE3AB4">
        <w:rPr>
          <w:rFonts w:asciiTheme="majorBidi" w:hAnsiTheme="majorBidi" w:cstheme="majorBidi"/>
          <w:sz w:val="24"/>
          <w:szCs w:val="24"/>
        </w:rPr>
        <w:t xml:space="preserve"> Cambridge University Press, Cambridge.</w:t>
      </w:r>
    </w:p>
    <w:p w:rsidR="000E56E7" w:rsidRDefault="000E56E7" w:rsidP="00700FD0">
      <w:pPr>
        <w:spacing w:line="360" w:lineRule="auto"/>
        <w:rPr>
          <w:rFonts w:asciiTheme="majorBidi" w:hAnsiTheme="majorBidi"/>
          <w:sz w:val="24"/>
          <w:szCs w:val="24"/>
        </w:rPr>
      </w:pPr>
      <w:r>
        <w:rPr>
          <w:rFonts w:asciiTheme="majorBidi" w:hAnsiTheme="majorBidi" w:cstheme="majorBidi"/>
          <w:sz w:val="24"/>
          <w:szCs w:val="24"/>
        </w:rPr>
        <w:t>Rawlinson</w:t>
      </w:r>
      <w:r w:rsidR="00700FD0">
        <w:rPr>
          <w:rFonts w:asciiTheme="majorBidi" w:hAnsiTheme="majorBidi" w:cstheme="majorBidi"/>
          <w:sz w:val="24"/>
          <w:szCs w:val="24"/>
        </w:rPr>
        <w:t>, K and Johnson, C</w:t>
      </w:r>
      <w:r>
        <w:rPr>
          <w:rFonts w:asciiTheme="majorBidi" w:hAnsiTheme="majorBidi" w:cstheme="majorBidi"/>
          <w:sz w:val="24"/>
          <w:szCs w:val="24"/>
        </w:rPr>
        <w:t xml:space="preserve"> 2016</w:t>
      </w:r>
      <w:r w:rsidR="00700FD0">
        <w:rPr>
          <w:rFonts w:asciiTheme="majorBidi" w:hAnsiTheme="majorBidi" w:cstheme="majorBidi"/>
          <w:sz w:val="24"/>
          <w:szCs w:val="24"/>
        </w:rPr>
        <w:t>, ‘</w:t>
      </w:r>
      <w:r w:rsidR="00700FD0" w:rsidRPr="00700FD0">
        <w:rPr>
          <w:rFonts w:asciiTheme="majorBidi" w:hAnsiTheme="majorBidi"/>
          <w:sz w:val="24"/>
          <w:szCs w:val="24"/>
        </w:rPr>
        <w:t>Decision to deny surgery to obese patients is like 'racial discrimination'</w:t>
      </w:r>
      <w:r w:rsidR="00700FD0">
        <w:rPr>
          <w:rFonts w:asciiTheme="majorBidi" w:hAnsiTheme="majorBidi"/>
          <w:sz w:val="24"/>
          <w:szCs w:val="24"/>
        </w:rPr>
        <w:t xml:space="preserve">, </w:t>
      </w:r>
      <w:r w:rsidR="00700FD0" w:rsidRPr="00700FD0">
        <w:rPr>
          <w:rFonts w:asciiTheme="majorBidi" w:hAnsiTheme="majorBidi"/>
          <w:i/>
          <w:iCs/>
          <w:sz w:val="24"/>
          <w:szCs w:val="24"/>
        </w:rPr>
        <w:t>The Guardian</w:t>
      </w:r>
      <w:r w:rsidR="00700FD0">
        <w:rPr>
          <w:rFonts w:asciiTheme="majorBidi" w:hAnsiTheme="majorBidi"/>
          <w:sz w:val="24"/>
          <w:szCs w:val="24"/>
        </w:rPr>
        <w:t>, September 3.</w:t>
      </w:r>
    </w:p>
    <w:p w:rsidR="00CB0051" w:rsidRDefault="00CB0051" w:rsidP="00700FD0">
      <w:pPr>
        <w:spacing w:line="360" w:lineRule="auto"/>
        <w:rPr>
          <w:rFonts w:asciiTheme="majorBidi" w:hAnsiTheme="majorBidi"/>
          <w:sz w:val="24"/>
          <w:szCs w:val="24"/>
        </w:rPr>
      </w:pPr>
      <w:r>
        <w:rPr>
          <w:rFonts w:asciiTheme="majorBidi" w:hAnsiTheme="majorBidi"/>
          <w:sz w:val="24"/>
          <w:szCs w:val="24"/>
        </w:rPr>
        <w:t xml:space="preserve">Revil, J. 2006. ‘NHS must pay for fat children to get surgery’, </w:t>
      </w:r>
      <w:r w:rsidRPr="00CB0051">
        <w:rPr>
          <w:rFonts w:asciiTheme="majorBidi" w:hAnsiTheme="majorBidi"/>
          <w:i/>
          <w:iCs/>
          <w:sz w:val="24"/>
          <w:szCs w:val="24"/>
        </w:rPr>
        <w:t>The Observer</w:t>
      </w:r>
      <w:r>
        <w:rPr>
          <w:rFonts w:asciiTheme="majorBidi" w:hAnsiTheme="majorBidi"/>
          <w:sz w:val="24"/>
          <w:szCs w:val="24"/>
        </w:rPr>
        <w:t>, November 19.</w:t>
      </w:r>
    </w:p>
    <w:p w:rsidR="00C84F95" w:rsidRDefault="00C84F95" w:rsidP="00837C72">
      <w:pPr>
        <w:spacing w:line="360" w:lineRule="auto"/>
        <w:rPr>
          <w:rFonts w:asciiTheme="majorBidi" w:hAnsiTheme="majorBidi"/>
          <w:sz w:val="24"/>
          <w:szCs w:val="24"/>
        </w:rPr>
      </w:pPr>
      <w:r w:rsidRPr="00C84F95">
        <w:rPr>
          <w:rFonts w:asciiTheme="majorBidi" w:hAnsiTheme="majorBidi"/>
          <w:sz w:val="24"/>
          <w:szCs w:val="24"/>
        </w:rPr>
        <w:t xml:space="preserve">Rhodes, R. A. W. 2014. “Genre Blurring’ and Public Administration: What Can We Learn from Ethnography?’” </w:t>
      </w:r>
      <w:r w:rsidRPr="00C84F95">
        <w:rPr>
          <w:rFonts w:asciiTheme="majorBidi" w:hAnsiTheme="majorBidi"/>
          <w:i/>
          <w:iCs/>
          <w:sz w:val="24"/>
          <w:szCs w:val="24"/>
        </w:rPr>
        <w:t>Australian Journal of Public Administration</w:t>
      </w:r>
      <w:r w:rsidRPr="00C84F95">
        <w:rPr>
          <w:rFonts w:asciiTheme="majorBidi" w:hAnsiTheme="majorBidi"/>
          <w:sz w:val="24"/>
          <w:szCs w:val="24"/>
        </w:rPr>
        <w:t xml:space="preserve"> </w:t>
      </w:r>
      <w:r>
        <w:rPr>
          <w:rFonts w:asciiTheme="majorBidi" w:hAnsiTheme="majorBidi"/>
          <w:sz w:val="24"/>
          <w:szCs w:val="24"/>
        </w:rPr>
        <w:t>vol. 73, no. 3, pp.</w:t>
      </w:r>
      <w:r w:rsidRPr="00C84F95">
        <w:rPr>
          <w:rFonts w:asciiTheme="majorBidi" w:hAnsiTheme="majorBidi"/>
          <w:sz w:val="24"/>
          <w:szCs w:val="24"/>
        </w:rPr>
        <w:t xml:space="preserve"> 317–330. </w:t>
      </w:r>
    </w:p>
    <w:p w:rsidR="00AE3AB4" w:rsidRDefault="00AE3AB4" w:rsidP="00837C72">
      <w:pPr>
        <w:spacing w:line="360" w:lineRule="auto"/>
        <w:rPr>
          <w:rFonts w:asciiTheme="majorBidi" w:hAnsiTheme="majorBidi" w:cstheme="majorBidi"/>
          <w:sz w:val="24"/>
          <w:szCs w:val="24"/>
        </w:rPr>
      </w:pPr>
      <w:r>
        <w:rPr>
          <w:rFonts w:asciiTheme="majorBidi" w:hAnsiTheme="majorBidi" w:cstheme="majorBidi"/>
          <w:sz w:val="24"/>
          <w:szCs w:val="24"/>
        </w:rPr>
        <w:lastRenderedPageBreak/>
        <w:t xml:space="preserve">Richardson, L. 2011. </w:t>
      </w:r>
      <w:proofErr w:type="gramStart"/>
      <w:r>
        <w:rPr>
          <w:rFonts w:asciiTheme="majorBidi" w:hAnsiTheme="majorBidi" w:cstheme="majorBidi"/>
          <w:sz w:val="24"/>
          <w:szCs w:val="24"/>
        </w:rPr>
        <w:t>‘</w:t>
      </w:r>
      <w:r w:rsidRPr="00AE3AB4">
        <w:rPr>
          <w:rFonts w:asciiTheme="majorBidi" w:hAnsiTheme="majorBidi" w:cstheme="majorBidi"/>
          <w:sz w:val="24"/>
          <w:szCs w:val="24"/>
        </w:rPr>
        <w:t>Cross-Fertilisation of Governance and Governmentality in Practical Pol</w:t>
      </w:r>
      <w:r>
        <w:rPr>
          <w:rFonts w:asciiTheme="majorBidi" w:hAnsiTheme="majorBidi" w:cstheme="majorBidi"/>
          <w:sz w:val="24"/>
          <w:szCs w:val="24"/>
        </w:rPr>
        <w:t>icy Making on Behaviour Change.’</w:t>
      </w:r>
      <w:proofErr w:type="gramEnd"/>
      <w:r w:rsidRPr="00AE3AB4">
        <w:rPr>
          <w:rFonts w:asciiTheme="majorBidi" w:hAnsiTheme="majorBidi" w:cstheme="majorBidi"/>
          <w:sz w:val="24"/>
          <w:szCs w:val="24"/>
        </w:rPr>
        <w:t xml:space="preserve"> </w:t>
      </w:r>
      <w:r w:rsidRPr="00AE3AB4">
        <w:rPr>
          <w:rFonts w:asciiTheme="majorBidi" w:hAnsiTheme="majorBidi" w:cstheme="majorBidi"/>
          <w:i/>
          <w:iCs/>
          <w:sz w:val="24"/>
          <w:szCs w:val="24"/>
        </w:rPr>
        <w:t>Policy and Politics</w:t>
      </w:r>
      <w:r w:rsidRPr="00AE3AB4">
        <w:rPr>
          <w:rFonts w:asciiTheme="majorBidi" w:hAnsiTheme="majorBidi" w:cstheme="majorBidi"/>
          <w:sz w:val="24"/>
          <w:szCs w:val="24"/>
        </w:rPr>
        <w:t xml:space="preserve"> </w:t>
      </w:r>
      <w:r>
        <w:rPr>
          <w:rFonts w:asciiTheme="majorBidi" w:hAnsiTheme="majorBidi" w:cstheme="majorBidi"/>
          <w:sz w:val="24"/>
          <w:szCs w:val="24"/>
        </w:rPr>
        <w:t>vol. 39, no. 4,</w:t>
      </w:r>
      <w:r w:rsidRPr="00AE3AB4">
        <w:rPr>
          <w:rFonts w:asciiTheme="majorBidi" w:hAnsiTheme="majorBidi" w:cstheme="majorBidi"/>
          <w:sz w:val="24"/>
          <w:szCs w:val="24"/>
        </w:rPr>
        <w:t xml:space="preserve"> </w:t>
      </w:r>
      <w:r>
        <w:rPr>
          <w:rFonts w:asciiTheme="majorBidi" w:hAnsiTheme="majorBidi" w:cstheme="majorBidi"/>
          <w:sz w:val="24"/>
          <w:szCs w:val="24"/>
        </w:rPr>
        <w:t xml:space="preserve">pp. </w:t>
      </w:r>
      <w:r w:rsidRPr="00AE3AB4">
        <w:rPr>
          <w:rFonts w:asciiTheme="majorBidi" w:hAnsiTheme="majorBidi" w:cstheme="majorBidi"/>
          <w:sz w:val="24"/>
          <w:szCs w:val="24"/>
        </w:rPr>
        <w:t>433–446</w:t>
      </w:r>
      <w:r>
        <w:rPr>
          <w:rFonts w:asciiTheme="majorBidi" w:hAnsiTheme="majorBidi" w:cstheme="majorBidi"/>
          <w:sz w:val="24"/>
          <w:szCs w:val="24"/>
        </w:rPr>
        <w:t>.</w:t>
      </w:r>
    </w:p>
    <w:p w:rsidR="00837C72" w:rsidRPr="00837C72" w:rsidRDefault="00837C72" w:rsidP="00837C72">
      <w:pPr>
        <w:spacing w:line="360" w:lineRule="auto"/>
        <w:rPr>
          <w:rFonts w:asciiTheme="majorBidi" w:hAnsiTheme="majorBidi" w:cstheme="majorBidi"/>
          <w:sz w:val="24"/>
          <w:szCs w:val="24"/>
          <w:lang w:val="en-AU"/>
        </w:rPr>
      </w:pPr>
      <w:proofErr w:type="gramStart"/>
      <w:r w:rsidRPr="00837C72">
        <w:rPr>
          <w:rFonts w:asciiTheme="majorBidi" w:hAnsiTheme="majorBidi" w:cstheme="majorBidi"/>
          <w:sz w:val="24"/>
          <w:szCs w:val="24"/>
          <w:lang w:val="en-AU"/>
        </w:rPr>
        <w:t xml:space="preserve">Rittel, HWJ and Webber, M 1973, ‘Dilemmas in a general theory of planning’, </w:t>
      </w:r>
      <w:r w:rsidRPr="00837C72">
        <w:rPr>
          <w:rFonts w:asciiTheme="majorBidi" w:hAnsiTheme="majorBidi" w:cstheme="majorBidi"/>
          <w:i/>
          <w:sz w:val="24"/>
          <w:szCs w:val="24"/>
          <w:lang w:val="en-AU"/>
        </w:rPr>
        <w:t>Policy Sciences</w:t>
      </w:r>
      <w:r w:rsidRPr="00837C72">
        <w:rPr>
          <w:rFonts w:asciiTheme="majorBidi" w:hAnsiTheme="majorBidi" w:cstheme="majorBidi"/>
          <w:sz w:val="24"/>
          <w:szCs w:val="24"/>
          <w:lang w:val="en-AU"/>
        </w:rPr>
        <w:t>, vol. 4, pp. 155-169.</w:t>
      </w:r>
      <w:proofErr w:type="gramEnd"/>
      <w:r w:rsidRPr="00837C72">
        <w:rPr>
          <w:rFonts w:asciiTheme="majorBidi" w:hAnsiTheme="majorBidi" w:cstheme="majorBidi"/>
          <w:sz w:val="24"/>
          <w:szCs w:val="24"/>
          <w:lang w:val="en-AU"/>
        </w:rPr>
        <w:t xml:space="preserve"> </w:t>
      </w:r>
    </w:p>
    <w:p w:rsidR="00837C72" w:rsidRPr="00837C72" w:rsidRDefault="00837C72" w:rsidP="00837C72">
      <w:pPr>
        <w:spacing w:line="360" w:lineRule="auto"/>
        <w:rPr>
          <w:rFonts w:asciiTheme="majorBidi" w:hAnsiTheme="majorBidi" w:cstheme="majorBidi"/>
          <w:sz w:val="24"/>
          <w:szCs w:val="24"/>
        </w:rPr>
      </w:pPr>
      <w:r w:rsidRPr="00837C72">
        <w:rPr>
          <w:rFonts w:asciiTheme="majorBidi" w:hAnsiTheme="majorBidi" w:cstheme="majorBidi"/>
          <w:sz w:val="24"/>
          <w:szCs w:val="24"/>
        </w:rPr>
        <w:t xml:space="preserve">Roberts, A 2010, </w:t>
      </w:r>
      <w:proofErr w:type="gramStart"/>
      <w:r w:rsidRPr="00837C72">
        <w:rPr>
          <w:rFonts w:asciiTheme="majorBidi" w:hAnsiTheme="majorBidi" w:cstheme="majorBidi"/>
          <w:i/>
          <w:iCs/>
          <w:sz w:val="24"/>
          <w:szCs w:val="24"/>
        </w:rPr>
        <w:t>The</w:t>
      </w:r>
      <w:proofErr w:type="gramEnd"/>
      <w:r w:rsidRPr="00837C72">
        <w:rPr>
          <w:rFonts w:asciiTheme="majorBidi" w:hAnsiTheme="majorBidi" w:cstheme="majorBidi"/>
          <w:i/>
          <w:iCs/>
          <w:sz w:val="24"/>
          <w:szCs w:val="24"/>
        </w:rPr>
        <w:t xml:space="preserve"> Logic of Discipline, Global Capitalism and the Architecture of Governance</w:t>
      </w:r>
      <w:r w:rsidRPr="00837C72">
        <w:rPr>
          <w:rFonts w:asciiTheme="majorBidi" w:hAnsiTheme="majorBidi" w:cstheme="majorBidi"/>
          <w:sz w:val="24"/>
          <w:szCs w:val="24"/>
        </w:rPr>
        <w:t>, Oxford University Press, Oxford.</w:t>
      </w:r>
    </w:p>
    <w:p w:rsidR="00837C72" w:rsidRPr="00D15F04" w:rsidRDefault="00837C72" w:rsidP="00D15F04">
      <w:pPr>
        <w:spacing w:line="360" w:lineRule="auto"/>
        <w:rPr>
          <w:rFonts w:asciiTheme="majorBidi" w:hAnsiTheme="majorBidi" w:cstheme="majorBidi"/>
          <w:sz w:val="24"/>
          <w:szCs w:val="24"/>
        </w:rPr>
      </w:pPr>
      <w:r w:rsidRPr="00837C72">
        <w:rPr>
          <w:rFonts w:asciiTheme="majorBidi" w:hAnsiTheme="majorBidi" w:cstheme="majorBidi"/>
          <w:sz w:val="24"/>
          <w:szCs w:val="24"/>
          <w:lang w:val="en-AU"/>
        </w:rPr>
        <w:t xml:space="preserve">Sanderson, I 2009, ‘Intelligent policy making for a complex world: pragmatism, evidence and learning’, </w:t>
      </w:r>
      <w:r w:rsidRPr="00837C72">
        <w:rPr>
          <w:rFonts w:asciiTheme="majorBidi" w:hAnsiTheme="majorBidi" w:cstheme="majorBidi"/>
          <w:i/>
          <w:sz w:val="24"/>
          <w:szCs w:val="24"/>
          <w:lang w:val="en-AU"/>
        </w:rPr>
        <w:t>Political Studies</w:t>
      </w:r>
      <w:r w:rsidRPr="00837C72">
        <w:rPr>
          <w:rFonts w:asciiTheme="majorBidi" w:hAnsiTheme="majorBidi" w:cstheme="majorBidi"/>
          <w:sz w:val="24"/>
          <w:szCs w:val="24"/>
          <w:lang w:val="en-AU"/>
        </w:rPr>
        <w:t>, vol. 57, no. 4, pp. 699-719.</w:t>
      </w:r>
    </w:p>
    <w:p w:rsidR="000E56E7" w:rsidRPr="000E56E7" w:rsidRDefault="000E56E7" w:rsidP="000E56E7">
      <w:pPr>
        <w:spacing w:line="360" w:lineRule="auto"/>
        <w:rPr>
          <w:rFonts w:asciiTheme="majorBidi" w:hAnsiTheme="majorBidi" w:cstheme="majorBidi"/>
          <w:sz w:val="24"/>
          <w:szCs w:val="24"/>
          <w:lang w:val="en-AU"/>
        </w:rPr>
      </w:pPr>
      <w:r w:rsidRPr="000E56E7">
        <w:rPr>
          <w:rFonts w:asciiTheme="majorBidi" w:hAnsiTheme="majorBidi" w:cstheme="majorBidi"/>
          <w:sz w:val="24"/>
          <w:szCs w:val="24"/>
          <w:lang w:val="en-AU"/>
        </w:rPr>
        <w:t xml:space="preserve">Schwandt, T 1997, ‘Evaluation as practical hermeneutics’, </w:t>
      </w:r>
      <w:r w:rsidRPr="000E56E7">
        <w:rPr>
          <w:rFonts w:asciiTheme="majorBidi" w:hAnsiTheme="majorBidi" w:cstheme="majorBidi"/>
          <w:i/>
          <w:sz w:val="24"/>
          <w:szCs w:val="24"/>
          <w:lang w:val="en-AU"/>
        </w:rPr>
        <w:t>Evaluation</w:t>
      </w:r>
      <w:r w:rsidRPr="000E56E7">
        <w:rPr>
          <w:rFonts w:asciiTheme="majorBidi" w:hAnsiTheme="majorBidi" w:cstheme="majorBidi"/>
          <w:sz w:val="24"/>
          <w:szCs w:val="24"/>
          <w:lang w:val="en-AU"/>
        </w:rPr>
        <w:t xml:space="preserve"> 3: 69-83. </w:t>
      </w:r>
    </w:p>
    <w:p w:rsidR="000E56E7" w:rsidRPr="000E56E7" w:rsidRDefault="000E56E7" w:rsidP="000E56E7">
      <w:pPr>
        <w:spacing w:line="360" w:lineRule="auto"/>
        <w:rPr>
          <w:rFonts w:asciiTheme="majorBidi" w:hAnsiTheme="majorBidi" w:cstheme="majorBidi"/>
          <w:sz w:val="24"/>
          <w:szCs w:val="24"/>
          <w:lang w:val="en-AU"/>
        </w:rPr>
      </w:pPr>
      <w:r w:rsidRPr="000E56E7">
        <w:rPr>
          <w:rFonts w:asciiTheme="majorBidi" w:hAnsiTheme="majorBidi" w:cstheme="majorBidi"/>
          <w:sz w:val="24"/>
          <w:szCs w:val="24"/>
          <w:lang w:val="en-AU"/>
        </w:rPr>
        <w:t xml:space="preserve">Schwartz-Shea, P. and Yanow, D. 2012, </w:t>
      </w:r>
      <w:proofErr w:type="gramStart"/>
      <w:r w:rsidRPr="000E56E7">
        <w:rPr>
          <w:rFonts w:asciiTheme="majorBidi" w:hAnsiTheme="majorBidi" w:cstheme="majorBidi"/>
          <w:i/>
          <w:iCs/>
          <w:sz w:val="24"/>
          <w:szCs w:val="24"/>
          <w:lang w:val="en-AU"/>
        </w:rPr>
        <w:t>Interpretive</w:t>
      </w:r>
      <w:proofErr w:type="gramEnd"/>
      <w:r w:rsidRPr="000E56E7">
        <w:rPr>
          <w:rFonts w:asciiTheme="majorBidi" w:hAnsiTheme="majorBidi" w:cstheme="majorBidi"/>
          <w:i/>
          <w:iCs/>
          <w:sz w:val="24"/>
          <w:szCs w:val="24"/>
          <w:lang w:val="en-AU"/>
        </w:rPr>
        <w:t xml:space="preserve"> research design: concepts and processes</w:t>
      </w:r>
      <w:r w:rsidRPr="000E56E7">
        <w:rPr>
          <w:rFonts w:asciiTheme="majorBidi" w:hAnsiTheme="majorBidi" w:cstheme="majorBidi"/>
          <w:sz w:val="24"/>
          <w:szCs w:val="24"/>
          <w:lang w:val="en-AU"/>
        </w:rPr>
        <w:t>, Routledge, New York.</w:t>
      </w:r>
    </w:p>
    <w:p w:rsidR="00E012B7" w:rsidRDefault="00E012B7" w:rsidP="00837C72">
      <w:pPr>
        <w:spacing w:line="360" w:lineRule="auto"/>
        <w:rPr>
          <w:rFonts w:asciiTheme="majorBidi" w:hAnsiTheme="majorBidi" w:cstheme="majorBidi"/>
          <w:sz w:val="24"/>
          <w:szCs w:val="24"/>
        </w:rPr>
      </w:pPr>
      <w:proofErr w:type="gramStart"/>
      <w:r w:rsidRPr="00E012B7">
        <w:rPr>
          <w:rFonts w:asciiTheme="majorBidi" w:hAnsiTheme="majorBidi" w:cstheme="majorBidi"/>
          <w:sz w:val="24"/>
          <w:szCs w:val="24"/>
        </w:rPr>
        <w:t>Sheldon, TA, Cullum, N, Dawson, D et al. 2004, ‘What's the evidence that NICE guidance has been implemented?</w:t>
      </w:r>
      <w:proofErr w:type="gramEnd"/>
      <w:r w:rsidRPr="00E012B7">
        <w:rPr>
          <w:rFonts w:asciiTheme="majorBidi" w:hAnsiTheme="majorBidi" w:cstheme="majorBidi"/>
          <w:sz w:val="24"/>
          <w:szCs w:val="24"/>
        </w:rPr>
        <w:t xml:space="preserve"> Results from a national evaluation using time series analysis, audit of patients' notes, and interviews’, </w:t>
      </w:r>
      <w:r w:rsidRPr="00E012B7">
        <w:rPr>
          <w:rFonts w:asciiTheme="majorBidi" w:hAnsiTheme="majorBidi" w:cstheme="majorBidi"/>
          <w:i/>
          <w:iCs/>
          <w:sz w:val="24"/>
          <w:szCs w:val="24"/>
        </w:rPr>
        <w:t>BMJ</w:t>
      </w:r>
      <w:r w:rsidRPr="00E012B7">
        <w:rPr>
          <w:rFonts w:asciiTheme="majorBidi" w:hAnsiTheme="majorBidi" w:cstheme="majorBidi"/>
          <w:sz w:val="24"/>
          <w:szCs w:val="24"/>
        </w:rPr>
        <w:t>, 329, 999.</w:t>
      </w:r>
    </w:p>
    <w:p w:rsidR="00837C72" w:rsidRPr="00837C72" w:rsidRDefault="00837C72" w:rsidP="00837C72">
      <w:pPr>
        <w:spacing w:line="360" w:lineRule="auto"/>
        <w:rPr>
          <w:rFonts w:asciiTheme="majorBidi" w:hAnsiTheme="majorBidi" w:cstheme="majorBidi"/>
          <w:sz w:val="24"/>
          <w:szCs w:val="24"/>
          <w:lang w:val="en-AU"/>
        </w:rPr>
      </w:pPr>
      <w:r w:rsidRPr="00837C72">
        <w:rPr>
          <w:rFonts w:asciiTheme="majorBidi" w:hAnsiTheme="majorBidi" w:cstheme="majorBidi"/>
          <w:sz w:val="24"/>
          <w:szCs w:val="24"/>
          <w:lang w:val="en-AU"/>
        </w:rPr>
        <w:t xml:space="preserve">Smith, K 2013, </w:t>
      </w:r>
      <w:r w:rsidRPr="00837C72">
        <w:rPr>
          <w:rFonts w:asciiTheme="majorBidi" w:hAnsiTheme="majorBidi" w:cstheme="majorBidi"/>
          <w:i/>
          <w:iCs/>
          <w:sz w:val="24"/>
          <w:szCs w:val="24"/>
          <w:lang w:val="en-AU"/>
        </w:rPr>
        <w:t>Beyond Evidence-Based Policymaking in Public Health: The Interplay of Ideas</w:t>
      </w:r>
      <w:r w:rsidRPr="00837C72">
        <w:rPr>
          <w:rFonts w:asciiTheme="majorBidi" w:hAnsiTheme="majorBidi" w:cstheme="majorBidi"/>
          <w:sz w:val="24"/>
          <w:szCs w:val="24"/>
          <w:lang w:val="en-AU"/>
        </w:rPr>
        <w:t>. Palgrave Macmillan, Basingstoke.</w:t>
      </w:r>
    </w:p>
    <w:p w:rsidR="00BB560D" w:rsidRDefault="00BB560D" w:rsidP="00BB560D">
      <w:pPr>
        <w:spacing w:line="360" w:lineRule="auto"/>
        <w:rPr>
          <w:rFonts w:asciiTheme="majorBidi" w:hAnsiTheme="majorBidi" w:cstheme="majorBidi"/>
          <w:sz w:val="24"/>
          <w:szCs w:val="24"/>
        </w:rPr>
      </w:pPr>
      <w:r w:rsidRPr="00BB560D">
        <w:rPr>
          <w:rFonts w:asciiTheme="majorBidi" w:hAnsiTheme="majorBidi" w:cstheme="majorBidi"/>
          <w:sz w:val="24"/>
          <w:szCs w:val="24"/>
        </w:rPr>
        <w:t>Spyrid</w:t>
      </w:r>
      <w:r w:rsidR="00486467">
        <w:rPr>
          <w:rFonts w:asciiTheme="majorBidi" w:hAnsiTheme="majorBidi" w:cstheme="majorBidi"/>
          <w:sz w:val="24"/>
          <w:szCs w:val="24"/>
        </w:rPr>
        <w:t>onidis, D. and Calnan, M. 2011</w:t>
      </w:r>
      <w:r w:rsidR="00C84F95">
        <w:rPr>
          <w:rFonts w:asciiTheme="majorBidi" w:hAnsiTheme="majorBidi" w:cstheme="majorBidi"/>
          <w:sz w:val="24"/>
          <w:szCs w:val="24"/>
        </w:rPr>
        <w:t>,</w:t>
      </w:r>
      <w:r w:rsidRPr="00BB560D">
        <w:rPr>
          <w:rFonts w:asciiTheme="majorBidi" w:hAnsiTheme="majorBidi" w:cstheme="majorBidi"/>
          <w:sz w:val="24"/>
          <w:szCs w:val="24"/>
        </w:rPr>
        <w:t> </w:t>
      </w:r>
      <w:r>
        <w:rPr>
          <w:rFonts w:asciiTheme="majorBidi" w:hAnsiTheme="majorBidi" w:cstheme="majorBidi"/>
          <w:sz w:val="24"/>
          <w:szCs w:val="24"/>
        </w:rPr>
        <w:t>‘</w:t>
      </w:r>
      <w:r w:rsidRPr="00BB560D">
        <w:rPr>
          <w:rFonts w:asciiTheme="majorBidi" w:hAnsiTheme="majorBidi" w:cstheme="majorBidi"/>
          <w:sz w:val="24"/>
          <w:szCs w:val="24"/>
        </w:rPr>
        <w:t>Opening the black box</w:t>
      </w:r>
      <w:r>
        <w:rPr>
          <w:rFonts w:asciiTheme="majorBidi" w:hAnsiTheme="majorBidi" w:cstheme="majorBidi"/>
          <w:sz w:val="24"/>
          <w:szCs w:val="24"/>
        </w:rPr>
        <w:t>: A study of the process of NICE</w:t>
      </w:r>
      <w:r w:rsidRPr="00BB560D">
        <w:rPr>
          <w:rFonts w:asciiTheme="majorBidi" w:hAnsiTheme="majorBidi" w:cstheme="majorBidi"/>
          <w:sz w:val="24"/>
          <w:szCs w:val="24"/>
        </w:rPr>
        <w:t xml:space="preserve"> guideline implementation.</w:t>
      </w:r>
      <w:r>
        <w:rPr>
          <w:rFonts w:asciiTheme="majorBidi" w:hAnsiTheme="majorBidi" w:cstheme="majorBidi"/>
          <w:sz w:val="24"/>
          <w:szCs w:val="24"/>
        </w:rPr>
        <w:t>’</w:t>
      </w:r>
      <w:r w:rsidRPr="00BB560D">
        <w:rPr>
          <w:rFonts w:asciiTheme="majorBidi" w:hAnsiTheme="majorBidi" w:cstheme="majorBidi"/>
          <w:sz w:val="24"/>
          <w:szCs w:val="24"/>
        </w:rPr>
        <w:t> </w:t>
      </w:r>
      <w:proofErr w:type="gramStart"/>
      <w:r w:rsidRPr="00BB560D">
        <w:rPr>
          <w:rFonts w:asciiTheme="majorBidi" w:hAnsiTheme="majorBidi" w:cstheme="majorBidi"/>
          <w:i/>
          <w:iCs/>
          <w:sz w:val="24"/>
          <w:szCs w:val="24"/>
        </w:rPr>
        <w:t>Health Policy</w:t>
      </w:r>
      <w:r w:rsidRPr="00BB560D">
        <w:rPr>
          <w:rFonts w:asciiTheme="majorBidi" w:hAnsiTheme="majorBidi" w:cstheme="majorBidi"/>
          <w:sz w:val="24"/>
          <w:szCs w:val="24"/>
        </w:rPr>
        <w:t> </w:t>
      </w:r>
      <w:r>
        <w:rPr>
          <w:rFonts w:asciiTheme="majorBidi" w:hAnsiTheme="majorBidi" w:cstheme="majorBidi"/>
          <w:sz w:val="24"/>
          <w:szCs w:val="24"/>
        </w:rPr>
        <w:t xml:space="preserve">vol. </w:t>
      </w:r>
      <w:r w:rsidRPr="00BB560D">
        <w:rPr>
          <w:rFonts w:asciiTheme="majorBidi" w:hAnsiTheme="majorBidi" w:cstheme="majorBidi"/>
          <w:sz w:val="24"/>
          <w:szCs w:val="24"/>
        </w:rPr>
        <w:t>102</w:t>
      </w:r>
      <w:r>
        <w:rPr>
          <w:rFonts w:asciiTheme="majorBidi" w:hAnsiTheme="majorBidi" w:cstheme="majorBidi"/>
          <w:sz w:val="24"/>
          <w:szCs w:val="24"/>
        </w:rPr>
        <w:t>, pp.</w:t>
      </w:r>
      <w:r w:rsidRPr="00BB560D">
        <w:rPr>
          <w:rFonts w:asciiTheme="majorBidi" w:hAnsiTheme="majorBidi" w:cstheme="majorBidi"/>
          <w:sz w:val="24"/>
          <w:szCs w:val="24"/>
        </w:rPr>
        <w:t>117-125.</w:t>
      </w:r>
      <w:proofErr w:type="gramEnd"/>
      <w:r w:rsidRPr="00BB560D">
        <w:rPr>
          <w:rFonts w:asciiTheme="majorBidi" w:hAnsiTheme="majorBidi" w:cstheme="majorBidi"/>
          <w:sz w:val="24"/>
          <w:szCs w:val="24"/>
        </w:rPr>
        <w:t> </w:t>
      </w:r>
    </w:p>
    <w:p w:rsidR="00486467" w:rsidRDefault="00486467" w:rsidP="00C84F95">
      <w:pPr>
        <w:spacing w:line="360" w:lineRule="auto"/>
        <w:rPr>
          <w:rFonts w:asciiTheme="majorBidi" w:hAnsiTheme="majorBidi" w:cstheme="majorBidi"/>
          <w:sz w:val="24"/>
          <w:szCs w:val="24"/>
        </w:rPr>
      </w:pPr>
      <w:r>
        <w:rPr>
          <w:rFonts w:asciiTheme="majorBidi" w:hAnsiTheme="majorBidi" w:cstheme="majorBidi"/>
          <w:sz w:val="24"/>
          <w:szCs w:val="24"/>
        </w:rPr>
        <w:t>Stevens, A</w:t>
      </w:r>
      <w:r w:rsidR="00C84F95">
        <w:rPr>
          <w:rFonts w:asciiTheme="majorBidi" w:hAnsiTheme="majorBidi" w:cstheme="majorBidi"/>
          <w:sz w:val="24"/>
          <w:szCs w:val="24"/>
        </w:rPr>
        <w:t xml:space="preserve"> 2011,</w:t>
      </w:r>
      <w:r w:rsidRPr="00486467">
        <w:rPr>
          <w:rFonts w:asciiTheme="majorBidi" w:hAnsiTheme="majorBidi" w:cstheme="majorBidi"/>
          <w:sz w:val="24"/>
          <w:szCs w:val="24"/>
        </w:rPr>
        <w:t xml:space="preserve"> </w:t>
      </w:r>
      <w:r>
        <w:rPr>
          <w:rFonts w:asciiTheme="majorBidi" w:hAnsiTheme="majorBidi" w:cstheme="majorBidi"/>
          <w:sz w:val="24"/>
          <w:szCs w:val="24"/>
        </w:rPr>
        <w:t>‘</w:t>
      </w:r>
      <w:r w:rsidRPr="00486467">
        <w:rPr>
          <w:rFonts w:asciiTheme="majorBidi" w:hAnsiTheme="majorBidi" w:cstheme="majorBidi"/>
          <w:sz w:val="24"/>
          <w:szCs w:val="24"/>
        </w:rPr>
        <w:t>Telling policy stories: an ethnographic study of the use of evidence in policy-making in the UK</w:t>
      </w:r>
      <w:r>
        <w:rPr>
          <w:rFonts w:asciiTheme="majorBidi" w:hAnsiTheme="majorBidi" w:cstheme="majorBidi"/>
          <w:sz w:val="24"/>
          <w:szCs w:val="24"/>
        </w:rPr>
        <w:t>’</w:t>
      </w:r>
      <w:r w:rsidRPr="00486467">
        <w:rPr>
          <w:rFonts w:asciiTheme="majorBidi" w:hAnsiTheme="majorBidi" w:cstheme="majorBidi"/>
          <w:sz w:val="24"/>
          <w:szCs w:val="24"/>
        </w:rPr>
        <w:t xml:space="preserve">. </w:t>
      </w:r>
      <w:r w:rsidRPr="00486467">
        <w:rPr>
          <w:rFonts w:asciiTheme="majorBidi" w:hAnsiTheme="majorBidi" w:cstheme="majorBidi"/>
          <w:i/>
          <w:iCs/>
          <w:sz w:val="24"/>
          <w:szCs w:val="24"/>
        </w:rPr>
        <w:t>Journal of Social Policy</w:t>
      </w:r>
      <w:r w:rsidRPr="00486467">
        <w:rPr>
          <w:rFonts w:asciiTheme="majorBidi" w:hAnsiTheme="majorBidi" w:cstheme="majorBidi"/>
          <w:sz w:val="24"/>
          <w:szCs w:val="24"/>
        </w:rPr>
        <w:t xml:space="preserve">, </w:t>
      </w:r>
      <w:r>
        <w:rPr>
          <w:rFonts w:asciiTheme="majorBidi" w:hAnsiTheme="majorBidi" w:cstheme="majorBidi"/>
          <w:sz w:val="24"/>
          <w:szCs w:val="24"/>
        </w:rPr>
        <w:t xml:space="preserve">vol. </w:t>
      </w:r>
      <w:r w:rsidR="00C84F95">
        <w:rPr>
          <w:rFonts w:asciiTheme="majorBidi" w:hAnsiTheme="majorBidi" w:cstheme="majorBidi"/>
          <w:sz w:val="24"/>
          <w:szCs w:val="24"/>
        </w:rPr>
        <w:t>40, pp.</w:t>
      </w:r>
      <w:r w:rsidRPr="00486467">
        <w:rPr>
          <w:rFonts w:asciiTheme="majorBidi" w:hAnsiTheme="majorBidi" w:cstheme="majorBidi"/>
          <w:sz w:val="24"/>
          <w:szCs w:val="24"/>
        </w:rPr>
        <w:t xml:space="preserve"> 237-255</w:t>
      </w:r>
      <w:r>
        <w:rPr>
          <w:rFonts w:asciiTheme="majorBidi" w:hAnsiTheme="majorBidi" w:cstheme="majorBidi"/>
          <w:sz w:val="24"/>
          <w:szCs w:val="24"/>
        </w:rPr>
        <w:t>.</w:t>
      </w:r>
    </w:p>
    <w:p w:rsidR="00700FD0" w:rsidRDefault="00700FD0" w:rsidP="00700FD0">
      <w:pPr>
        <w:spacing w:line="360" w:lineRule="auto"/>
        <w:rPr>
          <w:rFonts w:asciiTheme="majorBidi" w:hAnsiTheme="majorBidi" w:cstheme="majorBidi"/>
          <w:sz w:val="24"/>
          <w:szCs w:val="24"/>
        </w:rPr>
      </w:pPr>
      <w:r w:rsidRPr="00700FD0">
        <w:rPr>
          <w:rFonts w:asciiTheme="majorBidi" w:hAnsiTheme="majorBidi" w:cstheme="majorBidi"/>
          <w:sz w:val="24"/>
          <w:szCs w:val="24"/>
        </w:rPr>
        <w:t>Visoka, </w:t>
      </w:r>
      <w:r>
        <w:rPr>
          <w:rFonts w:asciiTheme="majorBidi" w:hAnsiTheme="majorBidi" w:cstheme="majorBidi"/>
          <w:sz w:val="24"/>
          <w:szCs w:val="24"/>
        </w:rPr>
        <w:t>G 2016,</w:t>
      </w:r>
      <w:r w:rsidRPr="00700FD0">
        <w:rPr>
          <w:rFonts w:asciiTheme="majorBidi" w:hAnsiTheme="majorBidi" w:cstheme="majorBidi"/>
          <w:sz w:val="24"/>
          <w:szCs w:val="24"/>
        </w:rPr>
        <w:t> </w:t>
      </w:r>
      <w:r w:rsidRPr="00700FD0">
        <w:rPr>
          <w:rFonts w:asciiTheme="majorBidi" w:hAnsiTheme="majorBidi" w:cstheme="majorBidi"/>
          <w:i/>
          <w:iCs/>
          <w:sz w:val="24"/>
          <w:szCs w:val="24"/>
        </w:rPr>
        <w:t>Peace Figuration after International Intervention: Intentions, Events and Consequences of Liberal Peacebuilding</w:t>
      </w:r>
      <w:r w:rsidRPr="00700FD0">
        <w:rPr>
          <w:rFonts w:asciiTheme="majorBidi" w:hAnsiTheme="majorBidi" w:cstheme="majorBidi"/>
          <w:sz w:val="24"/>
          <w:szCs w:val="24"/>
        </w:rPr>
        <w:t>. Abington</w:t>
      </w:r>
      <w:r>
        <w:rPr>
          <w:rFonts w:asciiTheme="majorBidi" w:hAnsiTheme="majorBidi" w:cstheme="majorBidi"/>
          <w:sz w:val="24"/>
          <w:szCs w:val="24"/>
        </w:rPr>
        <w:t>,</w:t>
      </w:r>
      <w:r w:rsidRPr="00700FD0">
        <w:rPr>
          <w:rFonts w:asciiTheme="majorBidi" w:hAnsiTheme="majorBidi" w:cstheme="majorBidi"/>
          <w:sz w:val="24"/>
          <w:szCs w:val="24"/>
        </w:rPr>
        <w:t> Routledge</w:t>
      </w:r>
      <w:r>
        <w:rPr>
          <w:rFonts w:asciiTheme="majorBidi" w:hAnsiTheme="majorBidi" w:cstheme="majorBidi"/>
          <w:sz w:val="24"/>
          <w:szCs w:val="24"/>
        </w:rPr>
        <w:t>.</w:t>
      </w:r>
    </w:p>
    <w:p w:rsidR="00BB6D21" w:rsidRDefault="00BB6D21" w:rsidP="00700FD0">
      <w:pPr>
        <w:spacing w:line="360" w:lineRule="auto"/>
        <w:rPr>
          <w:rFonts w:asciiTheme="majorBidi" w:hAnsiTheme="majorBidi" w:cstheme="majorBidi"/>
          <w:sz w:val="24"/>
          <w:szCs w:val="24"/>
        </w:rPr>
      </w:pPr>
      <w:proofErr w:type="gramStart"/>
      <w:r>
        <w:rPr>
          <w:rFonts w:asciiTheme="majorBidi" w:hAnsiTheme="majorBidi" w:cstheme="majorBidi"/>
          <w:sz w:val="24"/>
          <w:szCs w:val="24"/>
        </w:rPr>
        <w:t>Voss</w:t>
      </w:r>
      <w:r w:rsidR="00AE3AB4">
        <w:rPr>
          <w:rFonts w:asciiTheme="majorBidi" w:hAnsiTheme="majorBidi" w:cstheme="majorBidi"/>
          <w:sz w:val="24"/>
          <w:szCs w:val="24"/>
        </w:rPr>
        <w:t>, J</w:t>
      </w:r>
      <w:r>
        <w:rPr>
          <w:rFonts w:asciiTheme="majorBidi" w:hAnsiTheme="majorBidi" w:cstheme="majorBidi"/>
          <w:sz w:val="24"/>
          <w:szCs w:val="24"/>
        </w:rPr>
        <w:t xml:space="preserve"> and Freeman</w:t>
      </w:r>
      <w:r w:rsidR="00AE3AB4">
        <w:rPr>
          <w:rFonts w:asciiTheme="majorBidi" w:hAnsiTheme="majorBidi" w:cstheme="majorBidi"/>
          <w:sz w:val="24"/>
          <w:szCs w:val="24"/>
        </w:rPr>
        <w:t>, R</w:t>
      </w:r>
      <w:r>
        <w:rPr>
          <w:rFonts w:asciiTheme="majorBidi" w:hAnsiTheme="majorBidi" w:cstheme="majorBidi"/>
          <w:sz w:val="24"/>
          <w:szCs w:val="24"/>
        </w:rPr>
        <w:t xml:space="preserve"> 2016</w:t>
      </w:r>
      <w:r w:rsidR="00AE3AB4">
        <w:rPr>
          <w:rFonts w:asciiTheme="majorBidi" w:hAnsiTheme="majorBidi" w:cstheme="majorBidi"/>
          <w:sz w:val="24"/>
          <w:szCs w:val="24"/>
        </w:rPr>
        <w:t xml:space="preserve">, </w:t>
      </w:r>
      <w:r w:rsidR="00AE3AB4" w:rsidRPr="00AE3AB4">
        <w:rPr>
          <w:rFonts w:asciiTheme="majorBidi" w:hAnsiTheme="majorBidi" w:cstheme="majorBidi"/>
          <w:i/>
          <w:iCs/>
          <w:sz w:val="24"/>
          <w:szCs w:val="24"/>
        </w:rPr>
        <w:t>Knowing Governance</w:t>
      </w:r>
      <w:r w:rsidR="00AE3AB4">
        <w:rPr>
          <w:rFonts w:asciiTheme="majorBidi" w:hAnsiTheme="majorBidi" w:cstheme="majorBidi"/>
          <w:sz w:val="24"/>
          <w:szCs w:val="24"/>
        </w:rPr>
        <w:t>, Palgrave Macmillan, Basingstoke.</w:t>
      </w:r>
      <w:proofErr w:type="gramEnd"/>
      <w:r w:rsidR="00AE3AB4">
        <w:rPr>
          <w:rFonts w:asciiTheme="majorBidi" w:hAnsiTheme="majorBidi" w:cstheme="majorBidi"/>
          <w:sz w:val="24"/>
          <w:szCs w:val="24"/>
        </w:rPr>
        <w:t xml:space="preserve"> </w:t>
      </w:r>
    </w:p>
    <w:p w:rsidR="00AE3AB4" w:rsidRDefault="00AE3AB4" w:rsidP="00AE3AB4">
      <w:pPr>
        <w:spacing w:line="360" w:lineRule="auto"/>
        <w:rPr>
          <w:rFonts w:asciiTheme="majorBidi" w:hAnsiTheme="majorBidi" w:cstheme="majorBidi"/>
          <w:sz w:val="24"/>
          <w:szCs w:val="24"/>
        </w:rPr>
      </w:pPr>
      <w:r w:rsidRPr="00AE3AB4">
        <w:rPr>
          <w:rFonts w:asciiTheme="majorBidi" w:hAnsiTheme="majorBidi" w:cstheme="majorBidi"/>
          <w:sz w:val="24"/>
          <w:szCs w:val="24"/>
        </w:rPr>
        <w:t>Wagenaar, H. 2012. </w:t>
      </w:r>
      <w:r>
        <w:rPr>
          <w:rFonts w:asciiTheme="majorBidi" w:hAnsiTheme="majorBidi" w:cstheme="majorBidi"/>
          <w:sz w:val="24"/>
          <w:szCs w:val="24"/>
        </w:rPr>
        <w:t>‘</w:t>
      </w:r>
      <w:r w:rsidRPr="00AE3AB4">
        <w:rPr>
          <w:rFonts w:asciiTheme="majorBidi" w:hAnsiTheme="majorBidi" w:cstheme="majorBidi"/>
          <w:sz w:val="24"/>
          <w:szCs w:val="24"/>
        </w:rPr>
        <w:t>Dwellers on the threshold of practice: the interpretivism of Bevir and Rhodes</w:t>
      </w:r>
      <w:r>
        <w:rPr>
          <w:rFonts w:asciiTheme="majorBidi" w:hAnsiTheme="majorBidi" w:cstheme="majorBidi"/>
          <w:sz w:val="24"/>
          <w:szCs w:val="24"/>
        </w:rPr>
        <w:t>’</w:t>
      </w:r>
      <w:r w:rsidRPr="00AE3AB4">
        <w:rPr>
          <w:rFonts w:asciiTheme="majorBidi" w:hAnsiTheme="majorBidi" w:cstheme="majorBidi"/>
          <w:sz w:val="24"/>
          <w:szCs w:val="24"/>
        </w:rPr>
        <w:t>. </w:t>
      </w:r>
      <w:r>
        <w:rPr>
          <w:rFonts w:asciiTheme="majorBidi" w:hAnsiTheme="majorBidi" w:cstheme="majorBidi"/>
          <w:i/>
          <w:iCs/>
          <w:sz w:val="24"/>
          <w:szCs w:val="24"/>
        </w:rPr>
        <w:t>Critical Policy S</w:t>
      </w:r>
      <w:r w:rsidRPr="00AE3AB4">
        <w:rPr>
          <w:rFonts w:asciiTheme="majorBidi" w:hAnsiTheme="majorBidi" w:cstheme="majorBidi"/>
          <w:i/>
          <w:iCs/>
          <w:sz w:val="24"/>
          <w:szCs w:val="24"/>
        </w:rPr>
        <w:t>tudies</w:t>
      </w:r>
      <w:r w:rsidRPr="00AE3AB4">
        <w:rPr>
          <w:rFonts w:asciiTheme="majorBidi" w:hAnsiTheme="majorBidi" w:cstheme="majorBidi"/>
          <w:sz w:val="24"/>
          <w:szCs w:val="24"/>
        </w:rPr>
        <w:t xml:space="preserve">, </w:t>
      </w:r>
      <w:r>
        <w:rPr>
          <w:rFonts w:asciiTheme="majorBidi" w:hAnsiTheme="majorBidi" w:cstheme="majorBidi"/>
          <w:sz w:val="24"/>
          <w:szCs w:val="24"/>
        </w:rPr>
        <w:t xml:space="preserve">vol. 6, no.1, pp. </w:t>
      </w:r>
      <w:r w:rsidRPr="00AE3AB4">
        <w:rPr>
          <w:rFonts w:asciiTheme="majorBidi" w:hAnsiTheme="majorBidi" w:cstheme="majorBidi"/>
          <w:sz w:val="24"/>
          <w:szCs w:val="24"/>
        </w:rPr>
        <w:t>85–99. </w:t>
      </w:r>
    </w:p>
    <w:p w:rsidR="00F76295" w:rsidRDefault="00F76295" w:rsidP="00AA4E35">
      <w:pPr>
        <w:spacing w:line="360" w:lineRule="auto"/>
        <w:rPr>
          <w:rFonts w:asciiTheme="majorBidi" w:hAnsiTheme="majorBidi" w:cstheme="majorBidi"/>
          <w:sz w:val="24"/>
          <w:szCs w:val="24"/>
        </w:rPr>
      </w:pPr>
      <w:r>
        <w:rPr>
          <w:rFonts w:asciiTheme="majorBidi" w:hAnsiTheme="majorBidi" w:cstheme="majorBidi"/>
          <w:sz w:val="24"/>
          <w:szCs w:val="24"/>
        </w:rPr>
        <w:t xml:space="preserve">White Paper 1999, </w:t>
      </w:r>
      <w:r w:rsidRPr="00F76295">
        <w:rPr>
          <w:rFonts w:asciiTheme="majorBidi" w:hAnsiTheme="majorBidi" w:cstheme="majorBidi"/>
          <w:i/>
          <w:iCs/>
          <w:sz w:val="24"/>
          <w:szCs w:val="24"/>
        </w:rPr>
        <w:t>Modernising Government</w:t>
      </w:r>
      <w:r>
        <w:rPr>
          <w:rFonts w:asciiTheme="majorBidi" w:hAnsiTheme="majorBidi" w:cstheme="majorBidi"/>
          <w:sz w:val="24"/>
          <w:szCs w:val="24"/>
        </w:rPr>
        <w:t>. HMSO, London.</w:t>
      </w:r>
    </w:p>
    <w:p w:rsidR="00E012B7" w:rsidRPr="00E012B7" w:rsidRDefault="00E012B7" w:rsidP="00E012B7">
      <w:pPr>
        <w:spacing w:line="360" w:lineRule="auto"/>
        <w:rPr>
          <w:rFonts w:asciiTheme="majorBidi" w:hAnsiTheme="majorBidi" w:cstheme="majorBidi"/>
          <w:sz w:val="24"/>
          <w:szCs w:val="24"/>
        </w:rPr>
      </w:pPr>
      <w:r>
        <w:rPr>
          <w:rFonts w:asciiTheme="majorBidi" w:hAnsiTheme="majorBidi" w:cstheme="majorBidi"/>
          <w:sz w:val="24"/>
          <w:szCs w:val="24"/>
        </w:rPr>
        <w:lastRenderedPageBreak/>
        <w:t>Wood, M 2015</w:t>
      </w:r>
      <w:r w:rsidRPr="00E012B7">
        <w:rPr>
          <w:rFonts w:asciiTheme="majorBidi" w:hAnsiTheme="majorBidi" w:cstheme="majorBidi"/>
          <w:sz w:val="24"/>
          <w:szCs w:val="24"/>
        </w:rPr>
        <w:t xml:space="preserve">, 'Holding Back the Tide: Depoliticisation, Resilience and the Herceptin Post-code Lottery Crisis', </w:t>
      </w:r>
      <w:r w:rsidRPr="00E012B7">
        <w:rPr>
          <w:rFonts w:asciiTheme="majorBidi" w:hAnsiTheme="majorBidi" w:cstheme="majorBidi"/>
          <w:i/>
          <w:iCs/>
          <w:sz w:val="24"/>
          <w:szCs w:val="24"/>
        </w:rPr>
        <w:t>British Journal of Politics and International Relations</w:t>
      </w:r>
      <w:r w:rsidRPr="00E012B7">
        <w:rPr>
          <w:rFonts w:asciiTheme="majorBidi" w:hAnsiTheme="majorBidi" w:cstheme="majorBidi"/>
          <w:sz w:val="24"/>
          <w:szCs w:val="24"/>
        </w:rPr>
        <w:t>, 17, 644-64.</w:t>
      </w:r>
    </w:p>
    <w:p w:rsidR="00BB6D21" w:rsidRPr="004764D4" w:rsidRDefault="00BB6D21" w:rsidP="00AA4E35">
      <w:pPr>
        <w:spacing w:line="360" w:lineRule="auto"/>
        <w:rPr>
          <w:rFonts w:asciiTheme="majorBidi" w:hAnsiTheme="majorBidi" w:cstheme="majorBidi"/>
          <w:sz w:val="24"/>
          <w:szCs w:val="24"/>
        </w:rPr>
      </w:pPr>
    </w:p>
    <w:sectPr w:rsidR="00BB6D21" w:rsidRPr="004764D4">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6A8" w:rsidRDefault="006C06A8" w:rsidP="00A2777C">
      <w:pPr>
        <w:spacing w:after="0" w:line="240" w:lineRule="auto"/>
      </w:pPr>
      <w:r>
        <w:separator/>
      </w:r>
    </w:p>
  </w:endnote>
  <w:endnote w:type="continuationSeparator" w:id="0">
    <w:p w:rsidR="006C06A8" w:rsidRDefault="006C06A8" w:rsidP="00A27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42554"/>
      <w:docPartObj>
        <w:docPartGallery w:val="Page Numbers (Bottom of Page)"/>
        <w:docPartUnique/>
      </w:docPartObj>
    </w:sdtPr>
    <w:sdtEndPr>
      <w:rPr>
        <w:noProof/>
      </w:rPr>
    </w:sdtEndPr>
    <w:sdtContent>
      <w:p w:rsidR="006C06A8" w:rsidRDefault="006C06A8">
        <w:pPr>
          <w:pStyle w:val="Footer"/>
        </w:pPr>
        <w:r>
          <w:fldChar w:fldCharType="begin"/>
        </w:r>
        <w:r>
          <w:instrText xml:space="preserve"> PAGE   \* MERGEFORMAT </w:instrText>
        </w:r>
        <w:r>
          <w:fldChar w:fldCharType="separate"/>
        </w:r>
        <w:r w:rsidR="0053563F">
          <w:rPr>
            <w:noProof/>
          </w:rPr>
          <w:t>1</w:t>
        </w:r>
        <w:r>
          <w:rPr>
            <w:noProof/>
          </w:rPr>
          <w:fldChar w:fldCharType="end"/>
        </w:r>
      </w:p>
    </w:sdtContent>
  </w:sdt>
  <w:p w:rsidR="006C06A8" w:rsidRDefault="006C06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6A8" w:rsidRDefault="006C06A8" w:rsidP="00A2777C">
      <w:pPr>
        <w:spacing w:after="0" w:line="240" w:lineRule="auto"/>
      </w:pPr>
      <w:r>
        <w:separator/>
      </w:r>
    </w:p>
  </w:footnote>
  <w:footnote w:type="continuationSeparator" w:id="0">
    <w:p w:rsidR="006C06A8" w:rsidRDefault="006C06A8" w:rsidP="00A2777C">
      <w:pPr>
        <w:spacing w:after="0" w:line="240" w:lineRule="auto"/>
      </w:pPr>
      <w:r>
        <w:continuationSeparator/>
      </w:r>
    </w:p>
  </w:footnote>
  <w:footnote w:id="1">
    <w:p w:rsidR="004D3EEF" w:rsidRPr="004D3EEF" w:rsidRDefault="004D3EEF">
      <w:pPr>
        <w:pStyle w:val="FootnoteText"/>
      </w:pPr>
      <w:r>
        <w:rPr>
          <w:rStyle w:val="FootnoteReference"/>
        </w:rPr>
        <w:footnoteRef/>
      </w:r>
      <w:r>
        <w:t xml:space="preserve"> </w:t>
      </w:r>
      <w:r w:rsidRPr="004D3EEF">
        <w:t xml:space="preserve">A slightly adapted versión of this paper is forthcoming in </w:t>
      </w:r>
      <w:r w:rsidRPr="004D3EEF">
        <w:rPr>
          <w:i/>
          <w:iCs/>
        </w:rPr>
        <w:t>Governance</w:t>
      </w:r>
      <w:r>
        <w:t>.</w:t>
      </w:r>
    </w:p>
  </w:footnote>
  <w:footnote w:id="2">
    <w:p w:rsidR="006C06A8" w:rsidRDefault="006C06A8" w:rsidP="00FC20AB">
      <w:pPr>
        <w:pStyle w:val="FootnoteText"/>
      </w:pPr>
      <w:r>
        <w:rPr>
          <w:rStyle w:val="FootnoteReference"/>
        </w:rPr>
        <w:footnoteRef/>
      </w:r>
      <w:r>
        <w:t xml:space="preserve"> This is best exemplified by the Cochrane and Campbell Collaborations that collate and systematically review medical and public health research. </w:t>
      </w:r>
    </w:p>
  </w:footnote>
  <w:footnote w:id="3">
    <w:p w:rsidR="006C06A8" w:rsidRDefault="006C06A8">
      <w:pPr>
        <w:pStyle w:val="FootnoteText"/>
      </w:pPr>
      <w:r>
        <w:rPr>
          <w:rStyle w:val="FootnoteReference"/>
        </w:rPr>
        <w:footnoteRef/>
      </w:r>
      <w:r>
        <w:t xml:space="preserve"> N=384, recovered from across leading British newspaper publications on the Lexus Nexis database.</w:t>
      </w:r>
    </w:p>
  </w:footnote>
  <w:footnote w:id="4">
    <w:p w:rsidR="006C06A8" w:rsidRPr="00AA4E35" w:rsidRDefault="006C06A8" w:rsidP="00FD7C42">
      <w:pPr>
        <w:spacing w:line="240" w:lineRule="auto"/>
        <w:rPr>
          <w:rFonts w:asciiTheme="majorBidi" w:hAnsiTheme="majorBidi" w:cstheme="majorBidi"/>
          <w:sz w:val="20"/>
          <w:szCs w:val="20"/>
        </w:rPr>
      </w:pPr>
      <w:r w:rsidRPr="00AA4E35">
        <w:rPr>
          <w:rStyle w:val="FootnoteReference"/>
          <w:rFonts w:asciiTheme="majorBidi" w:hAnsiTheme="majorBidi" w:cstheme="majorBidi"/>
          <w:sz w:val="20"/>
          <w:szCs w:val="20"/>
        </w:rPr>
        <w:footnoteRef/>
      </w:r>
      <w:r w:rsidRPr="00AA4E35">
        <w:rPr>
          <w:rFonts w:asciiTheme="majorBidi" w:hAnsiTheme="majorBidi" w:cstheme="majorBidi"/>
          <w:sz w:val="20"/>
          <w:szCs w:val="20"/>
        </w:rPr>
        <w:t xml:space="preserve"> There are important parallels to be drawn here with other prominent controversies in NICE’s history, </w:t>
      </w:r>
      <w:r w:rsidR="00FD7C42">
        <w:rPr>
          <w:rFonts w:asciiTheme="majorBidi" w:hAnsiTheme="majorBidi" w:cstheme="majorBidi"/>
          <w:sz w:val="20"/>
          <w:szCs w:val="20"/>
        </w:rPr>
        <w:t xml:space="preserve">especially </w:t>
      </w:r>
      <w:r w:rsidRPr="00AA4E35">
        <w:rPr>
          <w:rFonts w:asciiTheme="majorBidi" w:hAnsiTheme="majorBidi" w:cstheme="majorBidi"/>
          <w:sz w:val="20"/>
          <w:szCs w:val="20"/>
        </w:rPr>
        <w:t>NICE guidelines surrounding drug treatments for Multiple Sclerosis. The relevant GDG’s negative assessment of cost effectiveness met with opposition from MS patient groups and medical professionals, on the basis that the evidence was sufficiently promising. Eventually a deal was struck to approve the treatments with the emerging evidence to be carefully monitored by a specially convened ‘working group’ – who would initiate and feed into a revised assessment after collecting a solid evidence base.</w:t>
      </w:r>
    </w:p>
    <w:p w:rsidR="006C06A8" w:rsidRDefault="006C06A8">
      <w:pPr>
        <w:pStyle w:val="FootnoteText"/>
      </w:pPr>
    </w:p>
  </w:footnote>
  <w:footnote w:id="5">
    <w:p w:rsidR="006C06A8" w:rsidRPr="00AA4E35" w:rsidRDefault="006C06A8" w:rsidP="00CF6DB1">
      <w:pPr>
        <w:pStyle w:val="FootnoteText"/>
        <w:rPr>
          <w:rFonts w:asciiTheme="majorBidi" w:hAnsiTheme="majorBidi" w:cstheme="majorBidi"/>
        </w:rPr>
      </w:pPr>
      <w:r w:rsidRPr="00AA4E35">
        <w:rPr>
          <w:rStyle w:val="FootnoteReference"/>
          <w:rFonts w:asciiTheme="majorBidi" w:hAnsiTheme="majorBidi" w:cstheme="majorBidi"/>
        </w:rPr>
        <w:footnoteRef/>
      </w:r>
      <w:r w:rsidRPr="00AA4E35">
        <w:rPr>
          <w:rFonts w:asciiTheme="majorBidi" w:hAnsiTheme="majorBidi" w:cstheme="majorBidi"/>
        </w:rPr>
        <w:t xml:space="preserve"> There are clear parallels here to the handling of the controversy surrounding the breast cancer drug Herceptin in the mid-2000s, where NICE’s resilient institutional processes (underpinned by a commitment to EBPM) shored up its legitimacy in the face of </w:t>
      </w:r>
      <w:r>
        <w:rPr>
          <w:rFonts w:asciiTheme="majorBidi" w:hAnsiTheme="majorBidi" w:cstheme="majorBidi"/>
        </w:rPr>
        <w:t>intense political debate</w:t>
      </w:r>
      <w:r w:rsidRPr="00AA4E35">
        <w:rPr>
          <w:rFonts w:asciiTheme="majorBidi" w:hAnsiTheme="majorBidi" w:cstheme="majorBidi"/>
        </w:rPr>
        <w:t xml:space="preserve"> (see Wood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379C7"/>
    <w:multiLevelType w:val="hybridMultilevel"/>
    <w:tmpl w:val="99AC05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D7771C"/>
    <w:multiLevelType w:val="hybridMultilevel"/>
    <w:tmpl w:val="7DAA63C0"/>
    <w:lvl w:ilvl="0" w:tplc="916C4774">
      <w:start w:val="1"/>
      <w:numFmt w:val="bullet"/>
      <w:lvlText w:val=""/>
      <w:lvlJc w:val="left"/>
      <w:pPr>
        <w:ind w:left="720" w:hanging="360"/>
      </w:pPr>
      <w:rPr>
        <w:rFonts w:ascii="Wingdings" w:eastAsiaTheme="minorEastAsia" w:hAnsi="Wingding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4F760C"/>
    <w:multiLevelType w:val="multilevel"/>
    <w:tmpl w:val="F57E9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13591F"/>
    <w:multiLevelType w:val="multilevel"/>
    <w:tmpl w:val="8232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A162A0"/>
    <w:multiLevelType w:val="multilevel"/>
    <w:tmpl w:val="D18C7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620E99"/>
    <w:multiLevelType w:val="multilevel"/>
    <w:tmpl w:val="63A07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369"/>
    <w:rsid w:val="00001E98"/>
    <w:rsid w:val="00002C60"/>
    <w:rsid w:val="00006493"/>
    <w:rsid w:val="000264C7"/>
    <w:rsid w:val="000371DA"/>
    <w:rsid w:val="00050B0C"/>
    <w:rsid w:val="000638F8"/>
    <w:rsid w:val="000650B8"/>
    <w:rsid w:val="0007246E"/>
    <w:rsid w:val="00073100"/>
    <w:rsid w:val="00074C24"/>
    <w:rsid w:val="00077851"/>
    <w:rsid w:val="00085B5D"/>
    <w:rsid w:val="000B1CCE"/>
    <w:rsid w:val="000B3369"/>
    <w:rsid w:val="000C6E79"/>
    <w:rsid w:val="000E56E7"/>
    <w:rsid w:val="000F63CF"/>
    <w:rsid w:val="001022EF"/>
    <w:rsid w:val="00113791"/>
    <w:rsid w:val="0012460B"/>
    <w:rsid w:val="00131B16"/>
    <w:rsid w:val="001409DF"/>
    <w:rsid w:val="00157903"/>
    <w:rsid w:val="00162193"/>
    <w:rsid w:val="00170163"/>
    <w:rsid w:val="001713BE"/>
    <w:rsid w:val="00182F0C"/>
    <w:rsid w:val="0018575C"/>
    <w:rsid w:val="00192BAC"/>
    <w:rsid w:val="00195E2F"/>
    <w:rsid w:val="001B3C6F"/>
    <w:rsid w:val="001C1714"/>
    <w:rsid w:val="001C673C"/>
    <w:rsid w:val="001D4FF5"/>
    <w:rsid w:val="001E0032"/>
    <w:rsid w:val="001E6939"/>
    <w:rsid w:val="001F6E1F"/>
    <w:rsid w:val="002320EB"/>
    <w:rsid w:val="00236A2B"/>
    <w:rsid w:val="002618A6"/>
    <w:rsid w:val="00265768"/>
    <w:rsid w:val="002763A9"/>
    <w:rsid w:val="002B3D63"/>
    <w:rsid w:val="002D206C"/>
    <w:rsid w:val="002E31C3"/>
    <w:rsid w:val="002F04C5"/>
    <w:rsid w:val="0030355C"/>
    <w:rsid w:val="0030582E"/>
    <w:rsid w:val="0030682B"/>
    <w:rsid w:val="003103B7"/>
    <w:rsid w:val="00327FDB"/>
    <w:rsid w:val="00357E0E"/>
    <w:rsid w:val="003726C8"/>
    <w:rsid w:val="0038040C"/>
    <w:rsid w:val="0038547C"/>
    <w:rsid w:val="003A543C"/>
    <w:rsid w:val="003C6CDA"/>
    <w:rsid w:val="003F1288"/>
    <w:rsid w:val="003F1E8D"/>
    <w:rsid w:val="003F6712"/>
    <w:rsid w:val="003F767A"/>
    <w:rsid w:val="004318F3"/>
    <w:rsid w:val="0044236F"/>
    <w:rsid w:val="00471147"/>
    <w:rsid w:val="004764D4"/>
    <w:rsid w:val="00486467"/>
    <w:rsid w:val="004A37B4"/>
    <w:rsid w:val="004A3E10"/>
    <w:rsid w:val="004A787E"/>
    <w:rsid w:val="004B10CA"/>
    <w:rsid w:val="004D3EEF"/>
    <w:rsid w:val="004F177A"/>
    <w:rsid w:val="0050163D"/>
    <w:rsid w:val="00506D31"/>
    <w:rsid w:val="0051089B"/>
    <w:rsid w:val="0051260A"/>
    <w:rsid w:val="00515E0B"/>
    <w:rsid w:val="0053442D"/>
    <w:rsid w:val="0053563F"/>
    <w:rsid w:val="0055200B"/>
    <w:rsid w:val="00561D4D"/>
    <w:rsid w:val="00570C56"/>
    <w:rsid w:val="00571732"/>
    <w:rsid w:val="00583BB5"/>
    <w:rsid w:val="00593C32"/>
    <w:rsid w:val="005A7C4B"/>
    <w:rsid w:val="005B1BC3"/>
    <w:rsid w:val="005B6014"/>
    <w:rsid w:val="005C38B8"/>
    <w:rsid w:val="005C69EC"/>
    <w:rsid w:val="00601976"/>
    <w:rsid w:val="0060579F"/>
    <w:rsid w:val="00660699"/>
    <w:rsid w:val="00671A79"/>
    <w:rsid w:val="00676633"/>
    <w:rsid w:val="006A5D74"/>
    <w:rsid w:val="006B347F"/>
    <w:rsid w:val="006C06A8"/>
    <w:rsid w:val="006C6A5F"/>
    <w:rsid w:val="006C7CF8"/>
    <w:rsid w:val="006E69AF"/>
    <w:rsid w:val="006E7E8E"/>
    <w:rsid w:val="006F2558"/>
    <w:rsid w:val="00700FD0"/>
    <w:rsid w:val="007107F5"/>
    <w:rsid w:val="00712CAB"/>
    <w:rsid w:val="00715B9B"/>
    <w:rsid w:val="007371ED"/>
    <w:rsid w:val="00741CCB"/>
    <w:rsid w:val="007427CB"/>
    <w:rsid w:val="00756C23"/>
    <w:rsid w:val="00762A0D"/>
    <w:rsid w:val="00764B9E"/>
    <w:rsid w:val="00783278"/>
    <w:rsid w:val="00791C40"/>
    <w:rsid w:val="007933BF"/>
    <w:rsid w:val="00794240"/>
    <w:rsid w:val="007A0FC3"/>
    <w:rsid w:val="007A3172"/>
    <w:rsid w:val="007B6814"/>
    <w:rsid w:val="007C39D1"/>
    <w:rsid w:val="007C480D"/>
    <w:rsid w:val="007F497A"/>
    <w:rsid w:val="0081597F"/>
    <w:rsid w:val="00834EA0"/>
    <w:rsid w:val="00837C72"/>
    <w:rsid w:val="00860E49"/>
    <w:rsid w:val="00877224"/>
    <w:rsid w:val="008778C8"/>
    <w:rsid w:val="0089530E"/>
    <w:rsid w:val="0089746A"/>
    <w:rsid w:val="008A7059"/>
    <w:rsid w:val="008B3CB3"/>
    <w:rsid w:val="008B5060"/>
    <w:rsid w:val="008B673F"/>
    <w:rsid w:val="008C0DE9"/>
    <w:rsid w:val="008C70F7"/>
    <w:rsid w:val="008D657F"/>
    <w:rsid w:val="008E3FE7"/>
    <w:rsid w:val="008E59EF"/>
    <w:rsid w:val="008F24E0"/>
    <w:rsid w:val="0090008D"/>
    <w:rsid w:val="00912677"/>
    <w:rsid w:val="009215B2"/>
    <w:rsid w:val="00922166"/>
    <w:rsid w:val="009255A9"/>
    <w:rsid w:val="00930FAA"/>
    <w:rsid w:val="009447BB"/>
    <w:rsid w:val="00970194"/>
    <w:rsid w:val="00983A92"/>
    <w:rsid w:val="00986749"/>
    <w:rsid w:val="009912F8"/>
    <w:rsid w:val="009A57FB"/>
    <w:rsid w:val="009B601A"/>
    <w:rsid w:val="009D3C62"/>
    <w:rsid w:val="009F7115"/>
    <w:rsid w:val="00A07B35"/>
    <w:rsid w:val="00A124AE"/>
    <w:rsid w:val="00A2777C"/>
    <w:rsid w:val="00A32E5B"/>
    <w:rsid w:val="00A35F99"/>
    <w:rsid w:val="00A37021"/>
    <w:rsid w:val="00A50BEC"/>
    <w:rsid w:val="00A5430F"/>
    <w:rsid w:val="00A563EF"/>
    <w:rsid w:val="00A57FF1"/>
    <w:rsid w:val="00A8431D"/>
    <w:rsid w:val="00AA39A5"/>
    <w:rsid w:val="00AA4E35"/>
    <w:rsid w:val="00AC0729"/>
    <w:rsid w:val="00AC3349"/>
    <w:rsid w:val="00AE0BCF"/>
    <w:rsid w:val="00AE0C3B"/>
    <w:rsid w:val="00AE3AB4"/>
    <w:rsid w:val="00AF0F2E"/>
    <w:rsid w:val="00AF65B7"/>
    <w:rsid w:val="00B10E42"/>
    <w:rsid w:val="00B16504"/>
    <w:rsid w:val="00B20347"/>
    <w:rsid w:val="00B31098"/>
    <w:rsid w:val="00B47A8E"/>
    <w:rsid w:val="00B54A02"/>
    <w:rsid w:val="00BB560D"/>
    <w:rsid w:val="00BB6D21"/>
    <w:rsid w:val="00BF4E9C"/>
    <w:rsid w:val="00C17581"/>
    <w:rsid w:val="00C21AD7"/>
    <w:rsid w:val="00C35FCB"/>
    <w:rsid w:val="00C5477D"/>
    <w:rsid w:val="00C71221"/>
    <w:rsid w:val="00C74A91"/>
    <w:rsid w:val="00C84A18"/>
    <w:rsid w:val="00C84F95"/>
    <w:rsid w:val="00CB0051"/>
    <w:rsid w:val="00CB6092"/>
    <w:rsid w:val="00CB7026"/>
    <w:rsid w:val="00CE0CEB"/>
    <w:rsid w:val="00CE6E40"/>
    <w:rsid w:val="00CF2C9E"/>
    <w:rsid w:val="00CF6DB1"/>
    <w:rsid w:val="00D06322"/>
    <w:rsid w:val="00D07C5A"/>
    <w:rsid w:val="00D12F38"/>
    <w:rsid w:val="00D13E49"/>
    <w:rsid w:val="00D15F04"/>
    <w:rsid w:val="00D1699E"/>
    <w:rsid w:val="00D17F3D"/>
    <w:rsid w:val="00D22CF6"/>
    <w:rsid w:val="00D33A00"/>
    <w:rsid w:val="00D42CA2"/>
    <w:rsid w:val="00D514CF"/>
    <w:rsid w:val="00D52FE1"/>
    <w:rsid w:val="00D66A33"/>
    <w:rsid w:val="00D67A35"/>
    <w:rsid w:val="00D76310"/>
    <w:rsid w:val="00D8733E"/>
    <w:rsid w:val="00DB33D8"/>
    <w:rsid w:val="00DB7E8A"/>
    <w:rsid w:val="00DC7757"/>
    <w:rsid w:val="00DE262E"/>
    <w:rsid w:val="00DE39DA"/>
    <w:rsid w:val="00DF64CC"/>
    <w:rsid w:val="00DF7060"/>
    <w:rsid w:val="00E012B7"/>
    <w:rsid w:val="00E01F56"/>
    <w:rsid w:val="00E057A7"/>
    <w:rsid w:val="00E076AA"/>
    <w:rsid w:val="00E2104C"/>
    <w:rsid w:val="00E325EE"/>
    <w:rsid w:val="00E87F16"/>
    <w:rsid w:val="00E93984"/>
    <w:rsid w:val="00E969A1"/>
    <w:rsid w:val="00EB3E13"/>
    <w:rsid w:val="00ED43F9"/>
    <w:rsid w:val="00ED49E6"/>
    <w:rsid w:val="00EE34AB"/>
    <w:rsid w:val="00F22953"/>
    <w:rsid w:val="00F45040"/>
    <w:rsid w:val="00F577B3"/>
    <w:rsid w:val="00F604B5"/>
    <w:rsid w:val="00F66784"/>
    <w:rsid w:val="00F66866"/>
    <w:rsid w:val="00F734D0"/>
    <w:rsid w:val="00F738BE"/>
    <w:rsid w:val="00F76295"/>
    <w:rsid w:val="00F93CE1"/>
    <w:rsid w:val="00FA5BAA"/>
    <w:rsid w:val="00FB00FF"/>
    <w:rsid w:val="00FB2422"/>
    <w:rsid w:val="00FC20AB"/>
    <w:rsid w:val="00FD7C42"/>
    <w:rsid w:val="00FE0D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2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60"/>
    <w:pPr>
      <w:ind w:left="720"/>
      <w:contextualSpacing/>
    </w:pPr>
  </w:style>
  <w:style w:type="paragraph" w:styleId="Header">
    <w:name w:val="header"/>
    <w:basedOn w:val="Normal"/>
    <w:link w:val="HeaderChar"/>
    <w:uiPriority w:val="99"/>
    <w:unhideWhenUsed/>
    <w:rsid w:val="00A27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77C"/>
  </w:style>
  <w:style w:type="paragraph" w:styleId="Footer">
    <w:name w:val="footer"/>
    <w:basedOn w:val="Normal"/>
    <w:link w:val="FooterChar"/>
    <w:uiPriority w:val="99"/>
    <w:unhideWhenUsed/>
    <w:rsid w:val="00A27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77C"/>
  </w:style>
  <w:style w:type="character" w:styleId="CommentReference">
    <w:name w:val="annotation reference"/>
    <w:basedOn w:val="DefaultParagraphFont"/>
    <w:uiPriority w:val="99"/>
    <w:semiHidden/>
    <w:unhideWhenUsed/>
    <w:rsid w:val="00074C24"/>
    <w:rPr>
      <w:sz w:val="16"/>
      <w:szCs w:val="16"/>
    </w:rPr>
  </w:style>
  <w:style w:type="paragraph" w:styleId="CommentText">
    <w:name w:val="annotation text"/>
    <w:basedOn w:val="Normal"/>
    <w:link w:val="CommentTextChar"/>
    <w:uiPriority w:val="99"/>
    <w:semiHidden/>
    <w:unhideWhenUsed/>
    <w:rsid w:val="00074C24"/>
    <w:pPr>
      <w:spacing w:line="240" w:lineRule="auto"/>
    </w:pPr>
    <w:rPr>
      <w:sz w:val="20"/>
      <w:szCs w:val="20"/>
    </w:rPr>
  </w:style>
  <w:style w:type="character" w:customStyle="1" w:styleId="CommentTextChar">
    <w:name w:val="Comment Text Char"/>
    <w:basedOn w:val="DefaultParagraphFont"/>
    <w:link w:val="CommentText"/>
    <w:uiPriority w:val="99"/>
    <w:semiHidden/>
    <w:rsid w:val="00074C24"/>
    <w:rPr>
      <w:sz w:val="20"/>
      <w:szCs w:val="20"/>
    </w:rPr>
  </w:style>
  <w:style w:type="paragraph" w:styleId="CommentSubject">
    <w:name w:val="annotation subject"/>
    <w:basedOn w:val="CommentText"/>
    <w:next w:val="CommentText"/>
    <w:link w:val="CommentSubjectChar"/>
    <w:uiPriority w:val="99"/>
    <w:semiHidden/>
    <w:unhideWhenUsed/>
    <w:rsid w:val="00074C24"/>
    <w:rPr>
      <w:b/>
      <w:bCs/>
    </w:rPr>
  </w:style>
  <w:style w:type="character" w:customStyle="1" w:styleId="CommentSubjectChar">
    <w:name w:val="Comment Subject Char"/>
    <w:basedOn w:val="CommentTextChar"/>
    <w:link w:val="CommentSubject"/>
    <w:uiPriority w:val="99"/>
    <w:semiHidden/>
    <w:rsid w:val="00074C24"/>
    <w:rPr>
      <w:b/>
      <w:bCs/>
      <w:sz w:val="20"/>
      <w:szCs w:val="20"/>
    </w:rPr>
  </w:style>
  <w:style w:type="paragraph" w:styleId="BalloonText">
    <w:name w:val="Balloon Text"/>
    <w:basedOn w:val="Normal"/>
    <w:link w:val="BalloonTextChar"/>
    <w:uiPriority w:val="99"/>
    <w:semiHidden/>
    <w:unhideWhenUsed/>
    <w:rsid w:val="00074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C24"/>
    <w:rPr>
      <w:rFonts w:ascii="Tahoma" w:hAnsi="Tahoma" w:cs="Tahoma"/>
      <w:sz w:val="16"/>
      <w:szCs w:val="16"/>
    </w:rPr>
  </w:style>
  <w:style w:type="paragraph" w:styleId="FootnoteText">
    <w:name w:val="footnote text"/>
    <w:basedOn w:val="Normal"/>
    <w:link w:val="FootnoteTextChar"/>
    <w:uiPriority w:val="99"/>
    <w:semiHidden/>
    <w:unhideWhenUsed/>
    <w:rsid w:val="00D42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CA2"/>
    <w:rPr>
      <w:sz w:val="20"/>
      <w:szCs w:val="20"/>
    </w:rPr>
  </w:style>
  <w:style w:type="character" w:styleId="FootnoteReference">
    <w:name w:val="footnote reference"/>
    <w:basedOn w:val="DefaultParagraphFont"/>
    <w:uiPriority w:val="99"/>
    <w:semiHidden/>
    <w:unhideWhenUsed/>
    <w:rsid w:val="00D42CA2"/>
    <w:rPr>
      <w:vertAlign w:val="superscript"/>
    </w:rPr>
  </w:style>
  <w:style w:type="character" w:styleId="Hyperlink">
    <w:name w:val="Hyperlink"/>
    <w:basedOn w:val="DefaultParagraphFont"/>
    <w:uiPriority w:val="99"/>
    <w:unhideWhenUsed/>
    <w:rsid w:val="00BB560D"/>
    <w:rPr>
      <w:color w:val="0000FF" w:themeColor="hyperlink"/>
      <w:u w:val="single"/>
    </w:rPr>
  </w:style>
  <w:style w:type="character" w:customStyle="1" w:styleId="Heading1Char">
    <w:name w:val="Heading 1 Char"/>
    <w:basedOn w:val="DefaultParagraphFont"/>
    <w:link w:val="Heading1"/>
    <w:uiPriority w:val="9"/>
    <w:rsid w:val="00F7629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62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5060"/>
    <w:pPr>
      <w:ind w:left="720"/>
      <w:contextualSpacing/>
    </w:pPr>
  </w:style>
  <w:style w:type="paragraph" w:styleId="Header">
    <w:name w:val="header"/>
    <w:basedOn w:val="Normal"/>
    <w:link w:val="HeaderChar"/>
    <w:uiPriority w:val="99"/>
    <w:unhideWhenUsed/>
    <w:rsid w:val="00A27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77C"/>
  </w:style>
  <w:style w:type="paragraph" w:styleId="Footer">
    <w:name w:val="footer"/>
    <w:basedOn w:val="Normal"/>
    <w:link w:val="FooterChar"/>
    <w:uiPriority w:val="99"/>
    <w:unhideWhenUsed/>
    <w:rsid w:val="00A27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77C"/>
  </w:style>
  <w:style w:type="character" w:styleId="CommentReference">
    <w:name w:val="annotation reference"/>
    <w:basedOn w:val="DefaultParagraphFont"/>
    <w:uiPriority w:val="99"/>
    <w:semiHidden/>
    <w:unhideWhenUsed/>
    <w:rsid w:val="00074C24"/>
    <w:rPr>
      <w:sz w:val="16"/>
      <w:szCs w:val="16"/>
    </w:rPr>
  </w:style>
  <w:style w:type="paragraph" w:styleId="CommentText">
    <w:name w:val="annotation text"/>
    <w:basedOn w:val="Normal"/>
    <w:link w:val="CommentTextChar"/>
    <w:uiPriority w:val="99"/>
    <w:semiHidden/>
    <w:unhideWhenUsed/>
    <w:rsid w:val="00074C24"/>
    <w:pPr>
      <w:spacing w:line="240" w:lineRule="auto"/>
    </w:pPr>
    <w:rPr>
      <w:sz w:val="20"/>
      <w:szCs w:val="20"/>
    </w:rPr>
  </w:style>
  <w:style w:type="character" w:customStyle="1" w:styleId="CommentTextChar">
    <w:name w:val="Comment Text Char"/>
    <w:basedOn w:val="DefaultParagraphFont"/>
    <w:link w:val="CommentText"/>
    <w:uiPriority w:val="99"/>
    <w:semiHidden/>
    <w:rsid w:val="00074C24"/>
    <w:rPr>
      <w:sz w:val="20"/>
      <w:szCs w:val="20"/>
    </w:rPr>
  </w:style>
  <w:style w:type="paragraph" w:styleId="CommentSubject">
    <w:name w:val="annotation subject"/>
    <w:basedOn w:val="CommentText"/>
    <w:next w:val="CommentText"/>
    <w:link w:val="CommentSubjectChar"/>
    <w:uiPriority w:val="99"/>
    <w:semiHidden/>
    <w:unhideWhenUsed/>
    <w:rsid w:val="00074C24"/>
    <w:rPr>
      <w:b/>
      <w:bCs/>
    </w:rPr>
  </w:style>
  <w:style w:type="character" w:customStyle="1" w:styleId="CommentSubjectChar">
    <w:name w:val="Comment Subject Char"/>
    <w:basedOn w:val="CommentTextChar"/>
    <w:link w:val="CommentSubject"/>
    <w:uiPriority w:val="99"/>
    <w:semiHidden/>
    <w:rsid w:val="00074C24"/>
    <w:rPr>
      <w:b/>
      <w:bCs/>
      <w:sz w:val="20"/>
      <w:szCs w:val="20"/>
    </w:rPr>
  </w:style>
  <w:style w:type="paragraph" w:styleId="BalloonText">
    <w:name w:val="Balloon Text"/>
    <w:basedOn w:val="Normal"/>
    <w:link w:val="BalloonTextChar"/>
    <w:uiPriority w:val="99"/>
    <w:semiHidden/>
    <w:unhideWhenUsed/>
    <w:rsid w:val="00074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C24"/>
    <w:rPr>
      <w:rFonts w:ascii="Tahoma" w:hAnsi="Tahoma" w:cs="Tahoma"/>
      <w:sz w:val="16"/>
      <w:szCs w:val="16"/>
    </w:rPr>
  </w:style>
  <w:style w:type="paragraph" w:styleId="FootnoteText">
    <w:name w:val="footnote text"/>
    <w:basedOn w:val="Normal"/>
    <w:link w:val="FootnoteTextChar"/>
    <w:uiPriority w:val="99"/>
    <w:semiHidden/>
    <w:unhideWhenUsed/>
    <w:rsid w:val="00D42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42CA2"/>
    <w:rPr>
      <w:sz w:val="20"/>
      <w:szCs w:val="20"/>
    </w:rPr>
  </w:style>
  <w:style w:type="character" w:styleId="FootnoteReference">
    <w:name w:val="footnote reference"/>
    <w:basedOn w:val="DefaultParagraphFont"/>
    <w:uiPriority w:val="99"/>
    <w:semiHidden/>
    <w:unhideWhenUsed/>
    <w:rsid w:val="00D42CA2"/>
    <w:rPr>
      <w:vertAlign w:val="superscript"/>
    </w:rPr>
  </w:style>
  <w:style w:type="character" w:styleId="Hyperlink">
    <w:name w:val="Hyperlink"/>
    <w:basedOn w:val="DefaultParagraphFont"/>
    <w:uiPriority w:val="99"/>
    <w:unhideWhenUsed/>
    <w:rsid w:val="00BB560D"/>
    <w:rPr>
      <w:color w:val="0000FF" w:themeColor="hyperlink"/>
      <w:u w:val="single"/>
    </w:rPr>
  </w:style>
  <w:style w:type="character" w:customStyle="1" w:styleId="Heading1Char">
    <w:name w:val="Heading 1 Char"/>
    <w:basedOn w:val="DefaultParagraphFont"/>
    <w:link w:val="Heading1"/>
    <w:uiPriority w:val="9"/>
    <w:rsid w:val="00F7629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74504">
      <w:bodyDiv w:val="1"/>
      <w:marLeft w:val="0"/>
      <w:marRight w:val="0"/>
      <w:marTop w:val="0"/>
      <w:marBottom w:val="0"/>
      <w:divBdr>
        <w:top w:val="none" w:sz="0" w:space="0" w:color="auto"/>
        <w:left w:val="none" w:sz="0" w:space="0" w:color="auto"/>
        <w:bottom w:val="none" w:sz="0" w:space="0" w:color="auto"/>
        <w:right w:val="none" w:sz="0" w:space="0" w:color="auto"/>
      </w:divBdr>
    </w:div>
    <w:div w:id="152988205">
      <w:bodyDiv w:val="1"/>
      <w:marLeft w:val="0"/>
      <w:marRight w:val="0"/>
      <w:marTop w:val="0"/>
      <w:marBottom w:val="0"/>
      <w:divBdr>
        <w:top w:val="none" w:sz="0" w:space="0" w:color="auto"/>
        <w:left w:val="none" w:sz="0" w:space="0" w:color="auto"/>
        <w:bottom w:val="none" w:sz="0" w:space="0" w:color="auto"/>
        <w:right w:val="none" w:sz="0" w:space="0" w:color="auto"/>
      </w:divBdr>
    </w:div>
    <w:div w:id="242569150">
      <w:bodyDiv w:val="1"/>
      <w:marLeft w:val="0"/>
      <w:marRight w:val="0"/>
      <w:marTop w:val="0"/>
      <w:marBottom w:val="0"/>
      <w:divBdr>
        <w:top w:val="none" w:sz="0" w:space="0" w:color="auto"/>
        <w:left w:val="none" w:sz="0" w:space="0" w:color="auto"/>
        <w:bottom w:val="none" w:sz="0" w:space="0" w:color="auto"/>
        <w:right w:val="none" w:sz="0" w:space="0" w:color="auto"/>
      </w:divBdr>
    </w:div>
    <w:div w:id="287391823">
      <w:bodyDiv w:val="1"/>
      <w:marLeft w:val="0"/>
      <w:marRight w:val="0"/>
      <w:marTop w:val="0"/>
      <w:marBottom w:val="0"/>
      <w:divBdr>
        <w:top w:val="none" w:sz="0" w:space="0" w:color="auto"/>
        <w:left w:val="none" w:sz="0" w:space="0" w:color="auto"/>
        <w:bottom w:val="none" w:sz="0" w:space="0" w:color="auto"/>
        <w:right w:val="none" w:sz="0" w:space="0" w:color="auto"/>
      </w:divBdr>
    </w:div>
    <w:div w:id="298731987">
      <w:bodyDiv w:val="1"/>
      <w:marLeft w:val="0"/>
      <w:marRight w:val="0"/>
      <w:marTop w:val="0"/>
      <w:marBottom w:val="0"/>
      <w:divBdr>
        <w:top w:val="none" w:sz="0" w:space="0" w:color="auto"/>
        <w:left w:val="none" w:sz="0" w:space="0" w:color="auto"/>
        <w:bottom w:val="none" w:sz="0" w:space="0" w:color="auto"/>
        <w:right w:val="none" w:sz="0" w:space="0" w:color="auto"/>
      </w:divBdr>
    </w:div>
    <w:div w:id="321156069">
      <w:bodyDiv w:val="1"/>
      <w:marLeft w:val="0"/>
      <w:marRight w:val="0"/>
      <w:marTop w:val="0"/>
      <w:marBottom w:val="0"/>
      <w:divBdr>
        <w:top w:val="none" w:sz="0" w:space="0" w:color="auto"/>
        <w:left w:val="none" w:sz="0" w:space="0" w:color="auto"/>
        <w:bottom w:val="none" w:sz="0" w:space="0" w:color="auto"/>
        <w:right w:val="none" w:sz="0" w:space="0" w:color="auto"/>
      </w:divBdr>
      <w:divsChild>
        <w:div w:id="1319071909">
          <w:marLeft w:val="0"/>
          <w:marRight w:val="0"/>
          <w:marTop w:val="0"/>
          <w:marBottom w:val="0"/>
          <w:divBdr>
            <w:top w:val="none" w:sz="0" w:space="0" w:color="auto"/>
            <w:left w:val="none" w:sz="0" w:space="0" w:color="auto"/>
            <w:bottom w:val="none" w:sz="0" w:space="0" w:color="auto"/>
            <w:right w:val="none" w:sz="0" w:space="0" w:color="auto"/>
          </w:divBdr>
          <w:divsChild>
            <w:div w:id="1501891663">
              <w:marLeft w:val="0"/>
              <w:marRight w:val="0"/>
              <w:marTop w:val="0"/>
              <w:marBottom w:val="0"/>
              <w:divBdr>
                <w:top w:val="none" w:sz="0" w:space="0" w:color="auto"/>
                <w:left w:val="none" w:sz="0" w:space="0" w:color="auto"/>
                <w:bottom w:val="none" w:sz="0" w:space="0" w:color="auto"/>
                <w:right w:val="none" w:sz="0" w:space="0" w:color="auto"/>
              </w:divBdr>
              <w:divsChild>
                <w:div w:id="1288269534">
                  <w:marLeft w:val="0"/>
                  <w:marRight w:val="0"/>
                  <w:marTop w:val="0"/>
                  <w:marBottom w:val="0"/>
                  <w:divBdr>
                    <w:top w:val="none" w:sz="0" w:space="0" w:color="auto"/>
                    <w:left w:val="none" w:sz="0" w:space="0" w:color="auto"/>
                    <w:bottom w:val="none" w:sz="0" w:space="0" w:color="auto"/>
                    <w:right w:val="none" w:sz="0" w:space="0" w:color="auto"/>
                  </w:divBdr>
                  <w:divsChild>
                    <w:div w:id="1065225863">
                      <w:marLeft w:val="0"/>
                      <w:marRight w:val="0"/>
                      <w:marTop w:val="0"/>
                      <w:marBottom w:val="0"/>
                      <w:divBdr>
                        <w:top w:val="none" w:sz="0" w:space="0" w:color="auto"/>
                        <w:left w:val="none" w:sz="0" w:space="0" w:color="auto"/>
                        <w:bottom w:val="none" w:sz="0" w:space="0" w:color="auto"/>
                        <w:right w:val="none" w:sz="0" w:space="0" w:color="auto"/>
                      </w:divBdr>
                      <w:divsChild>
                        <w:div w:id="1573349665">
                          <w:marLeft w:val="0"/>
                          <w:marRight w:val="0"/>
                          <w:marTop w:val="0"/>
                          <w:marBottom w:val="0"/>
                          <w:divBdr>
                            <w:top w:val="none" w:sz="0" w:space="0" w:color="auto"/>
                            <w:left w:val="none" w:sz="0" w:space="0" w:color="auto"/>
                            <w:bottom w:val="none" w:sz="0" w:space="0" w:color="auto"/>
                            <w:right w:val="none" w:sz="0" w:space="0" w:color="auto"/>
                          </w:divBdr>
                          <w:divsChild>
                            <w:div w:id="16708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22552">
      <w:bodyDiv w:val="1"/>
      <w:marLeft w:val="0"/>
      <w:marRight w:val="0"/>
      <w:marTop w:val="0"/>
      <w:marBottom w:val="0"/>
      <w:divBdr>
        <w:top w:val="none" w:sz="0" w:space="0" w:color="auto"/>
        <w:left w:val="none" w:sz="0" w:space="0" w:color="auto"/>
        <w:bottom w:val="none" w:sz="0" w:space="0" w:color="auto"/>
        <w:right w:val="none" w:sz="0" w:space="0" w:color="auto"/>
      </w:divBdr>
    </w:div>
    <w:div w:id="709918262">
      <w:bodyDiv w:val="1"/>
      <w:marLeft w:val="0"/>
      <w:marRight w:val="0"/>
      <w:marTop w:val="0"/>
      <w:marBottom w:val="0"/>
      <w:divBdr>
        <w:top w:val="none" w:sz="0" w:space="0" w:color="auto"/>
        <w:left w:val="none" w:sz="0" w:space="0" w:color="auto"/>
        <w:bottom w:val="none" w:sz="0" w:space="0" w:color="auto"/>
        <w:right w:val="none" w:sz="0" w:space="0" w:color="auto"/>
      </w:divBdr>
    </w:div>
    <w:div w:id="812330362">
      <w:bodyDiv w:val="1"/>
      <w:marLeft w:val="0"/>
      <w:marRight w:val="0"/>
      <w:marTop w:val="0"/>
      <w:marBottom w:val="0"/>
      <w:divBdr>
        <w:top w:val="none" w:sz="0" w:space="0" w:color="auto"/>
        <w:left w:val="none" w:sz="0" w:space="0" w:color="auto"/>
        <w:bottom w:val="none" w:sz="0" w:space="0" w:color="auto"/>
        <w:right w:val="none" w:sz="0" w:space="0" w:color="auto"/>
      </w:divBdr>
    </w:div>
    <w:div w:id="1082144649">
      <w:bodyDiv w:val="1"/>
      <w:marLeft w:val="0"/>
      <w:marRight w:val="0"/>
      <w:marTop w:val="0"/>
      <w:marBottom w:val="0"/>
      <w:divBdr>
        <w:top w:val="none" w:sz="0" w:space="0" w:color="auto"/>
        <w:left w:val="none" w:sz="0" w:space="0" w:color="auto"/>
        <w:bottom w:val="none" w:sz="0" w:space="0" w:color="auto"/>
        <w:right w:val="none" w:sz="0" w:space="0" w:color="auto"/>
      </w:divBdr>
    </w:div>
    <w:div w:id="1088428010">
      <w:bodyDiv w:val="1"/>
      <w:marLeft w:val="0"/>
      <w:marRight w:val="0"/>
      <w:marTop w:val="0"/>
      <w:marBottom w:val="0"/>
      <w:divBdr>
        <w:top w:val="none" w:sz="0" w:space="0" w:color="auto"/>
        <w:left w:val="none" w:sz="0" w:space="0" w:color="auto"/>
        <w:bottom w:val="none" w:sz="0" w:space="0" w:color="auto"/>
        <w:right w:val="none" w:sz="0" w:space="0" w:color="auto"/>
      </w:divBdr>
    </w:div>
    <w:div w:id="1133790395">
      <w:bodyDiv w:val="1"/>
      <w:marLeft w:val="0"/>
      <w:marRight w:val="0"/>
      <w:marTop w:val="0"/>
      <w:marBottom w:val="0"/>
      <w:divBdr>
        <w:top w:val="none" w:sz="0" w:space="0" w:color="auto"/>
        <w:left w:val="none" w:sz="0" w:space="0" w:color="auto"/>
        <w:bottom w:val="none" w:sz="0" w:space="0" w:color="auto"/>
        <w:right w:val="none" w:sz="0" w:space="0" w:color="auto"/>
      </w:divBdr>
    </w:div>
    <w:div w:id="1422339815">
      <w:bodyDiv w:val="1"/>
      <w:marLeft w:val="0"/>
      <w:marRight w:val="0"/>
      <w:marTop w:val="0"/>
      <w:marBottom w:val="0"/>
      <w:divBdr>
        <w:top w:val="none" w:sz="0" w:space="0" w:color="auto"/>
        <w:left w:val="none" w:sz="0" w:space="0" w:color="auto"/>
        <w:bottom w:val="none" w:sz="0" w:space="0" w:color="auto"/>
        <w:right w:val="none" w:sz="0" w:space="0" w:color="auto"/>
      </w:divBdr>
    </w:div>
    <w:div w:id="1422678963">
      <w:bodyDiv w:val="1"/>
      <w:marLeft w:val="0"/>
      <w:marRight w:val="0"/>
      <w:marTop w:val="0"/>
      <w:marBottom w:val="0"/>
      <w:divBdr>
        <w:top w:val="none" w:sz="0" w:space="0" w:color="auto"/>
        <w:left w:val="none" w:sz="0" w:space="0" w:color="auto"/>
        <w:bottom w:val="none" w:sz="0" w:space="0" w:color="auto"/>
        <w:right w:val="none" w:sz="0" w:space="0" w:color="auto"/>
      </w:divBdr>
    </w:div>
    <w:div w:id="1433936614">
      <w:bodyDiv w:val="1"/>
      <w:marLeft w:val="0"/>
      <w:marRight w:val="0"/>
      <w:marTop w:val="0"/>
      <w:marBottom w:val="0"/>
      <w:divBdr>
        <w:top w:val="none" w:sz="0" w:space="0" w:color="auto"/>
        <w:left w:val="none" w:sz="0" w:space="0" w:color="auto"/>
        <w:bottom w:val="none" w:sz="0" w:space="0" w:color="auto"/>
        <w:right w:val="none" w:sz="0" w:space="0" w:color="auto"/>
      </w:divBdr>
    </w:div>
    <w:div w:id="1461190950">
      <w:bodyDiv w:val="1"/>
      <w:marLeft w:val="0"/>
      <w:marRight w:val="0"/>
      <w:marTop w:val="0"/>
      <w:marBottom w:val="0"/>
      <w:divBdr>
        <w:top w:val="none" w:sz="0" w:space="0" w:color="auto"/>
        <w:left w:val="none" w:sz="0" w:space="0" w:color="auto"/>
        <w:bottom w:val="none" w:sz="0" w:space="0" w:color="auto"/>
        <w:right w:val="none" w:sz="0" w:space="0" w:color="auto"/>
      </w:divBdr>
    </w:div>
    <w:div w:id="1490360691">
      <w:bodyDiv w:val="1"/>
      <w:marLeft w:val="0"/>
      <w:marRight w:val="0"/>
      <w:marTop w:val="0"/>
      <w:marBottom w:val="0"/>
      <w:divBdr>
        <w:top w:val="none" w:sz="0" w:space="0" w:color="auto"/>
        <w:left w:val="none" w:sz="0" w:space="0" w:color="auto"/>
        <w:bottom w:val="none" w:sz="0" w:space="0" w:color="auto"/>
        <w:right w:val="none" w:sz="0" w:space="0" w:color="auto"/>
      </w:divBdr>
    </w:div>
    <w:div w:id="1521040722">
      <w:bodyDiv w:val="1"/>
      <w:marLeft w:val="0"/>
      <w:marRight w:val="0"/>
      <w:marTop w:val="0"/>
      <w:marBottom w:val="0"/>
      <w:divBdr>
        <w:top w:val="none" w:sz="0" w:space="0" w:color="auto"/>
        <w:left w:val="none" w:sz="0" w:space="0" w:color="auto"/>
        <w:bottom w:val="none" w:sz="0" w:space="0" w:color="auto"/>
        <w:right w:val="none" w:sz="0" w:space="0" w:color="auto"/>
      </w:divBdr>
    </w:div>
    <w:div w:id="1749032836">
      <w:bodyDiv w:val="1"/>
      <w:marLeft w:val="0"/>
      <w:marRight w:val="0"/>
      <w:marTop w:val="0"/>
      <w:marBottom w:val="0"/>
      <w:divBdr>
        <w:top w:val="none" w:sz="0" w:space="0" w:color="auto"/>
        <w:left w:val="none" w:sz="0" w:space="0" w:color="auto"/>
        <w:bottom w:val="none" w:sz="0" w:space="0" w:color="auto"/>
        <w:right w:val="none" w:sz="0" w:space="0" w:color="auto"/>
      </w:divBdr>
    </w:div>
    <w:div w:id="1855456510">
      <w:bodyDiv w:val="1"/>
      <w:marLeft w:val="0"/>
      <w:marRight w:val="0"/>
      <w:marTop w:val="0"/>
      <w:marBottom w:val="0"/>
      <w:divBdr>
        <w:top w:val="none" w:sz="0" w:space="0" w:color="auto"/>
        <w:left w:val="none" w:sz="0" w:space="0" w:color="auto"/>
        <w:bottom w:val="none" w:sz="0" w:space="0" w:color="auto"/>
        <w:right w:val="none" w:sz="0" w:space="0" w:color="auto"/>
      </w:divBdr>
    </w:div>
    <w:div w:id="1908177607">
      <w:bodyDiv w:val="1"/>
      <w:marLeft w:val="0"/>
      <w:marRight w:val="0"/>
      <w:marTop w:val="0"/>
      <w:marBottom w:val="0"/>
      <w:divBdr>
        <w:top w:val="none" w:sz="0" w:space="0" w:color="auto"/>
        <w:left w:val="none" w:sz="0" w:space="0" w:color="auto"/>
        <w:bottom w:val="none" w:sz="0" w:space="0" w:color="auto"/>
        <w:right w:val="none" w:sz="0" w:space="0" w:color="auto"/>
      </w:divBdr>
    </w:div>
    <w:div w:id="1963728362">
      <w:bodyDiv w:val="1"/>
      <w:marLeft w:val="0"/>
      <w:marRight w:val="0"/>
      <w:marTop w:val="0"/>
      <w:marBottom w:val="0"/>
      <w:divBdr>
        <w:top w:val="none" w:sz="0" w:space="0" w:color="auto"/>
        <w:left w:val="none" w:sz="0" w:space="0" w:color="auto"/>
        <w:bottom w:val="none" w:sz="0" w:space="0" w:color="auto"/>
        <w:right w:val="none" w:sz="0" w:space="0" w:color="auto"/>
      </w:divBdr>
    </w:div>
    <w:div w:id="1989166938">
      <w:bodyDiv w:val="1"/>
      <w:marLeft w:val="0"/>
      <w:marRight w:val="0"/>
      <w:marTop w:val="0"/>
      <w:marBottom w:val="0"/>
      <w:divBdr>
        <w:top w:val="none" w:sz="0" w:space="0" w:color="auto"/>
        <w:left w:val="none" w:sz="0" w:space="0" w:color="auto"/>
        <w:bottom w:val="none" w:sz="0" w:space="0" w:color="auto"/>
        <w:right w:val="none" w:sz="0" w:space="0" w:color="auto"/>
      </w:divBdr>
    </w:div>
    <w:div w:id="2019306724">
      <w:bodyDiv w:val="1"/>
      <w:marLeft w:val="0"/>
      <w:marRight w:val="0"/>
      <w:marTop w:val="0"/>
      <w:marBottom w:val="0"/>
      <w:divBdr>
        <w:top w:val="none" w:sz="0" w:space="0" w:color="auto"/>
        <w:left w:val="none" w:sz="0" w:space="0" w:color="auto"/>
        <w:bottom w:val="none" w:sz="0" w:space="0" w:color="auto"/>
        <w:right w:val="none" w:sz="0" w:space="0" w:color="auto"/>
      </w:divBdr>
    </w:div>
    <w:div w:id="2021394593">
      <w:bodyDiv w:val="1"/>
      <w:marLeft w:val="0"/>
      <w:marRight w:val="0"/>
      <w:marTop w:val="0"/>
      <w:marBottom w:val="0"/>
      <w:divBdr>
        <w:top w:val="none" w:sz="0" w:space="0" w:color="auto"/>
        <w:left w:val="none" w:sz="0" w:space="0" w:color="auto"/>
        <w:bottom w:val="none" w:sz="0" w:space="0" w:color="auto"/>
        <w:right w:val="none" w:sz="0" w:space="0" w:color="auto"/>
      </w:divBdr>
    </w:div>
    <w:div w:id="2040468848">
      <w:bodyDiv w:val="1"/>
      <w:marLeft w:val="0"/>
      <w:marRight w:val="0"/>
      <w:marTop w:val="0"/>
      <w:marBottom w:val="0"/>
      <w:divBdr>
        <w:top w:val="none" w:sz="0" w:space="0" w:color="auto"/>
        <w:left w:val="none" w:sz="0" w:space="0" w:color="auto"/>
        <w:bottom w:val="none" w:sz="0" w:space="0" w:color="auto"/>
        <w:right w:val="none" w:sz="0" w:space="0" w:color="auto"/>
      </w:divBdr>
    </w:div>
    <w:div w:id="209180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ce.org.uk/news/article/offer-weight-loss-surgery-to-diabetics" TargetMode="External"/><Relationship Id="rId5" Type="http://schemas.openxmlformats.org/officeDocument/2006/relationships/settings" Target="settings.xml"/><Relationship Id="rId10" Type="http://schemas.openxmlformats.org/officeDocument/2006/relationships/hyperlink" Target="https://www.ncbi.nlm.nih.gov/books/NBK311345/" TargetMode="External"/><Relationship Id="rId4" Type="http://schemas.microsoft.com/office/2007/relationships/stylesWithEffects" Target="stylesWithEffects.xml"/><Relationship Id="rId9" Type="http://schemas.openxmlformats.org/officeDocument/2006/relationships/hyperlink" Target="mailto:j.c.boswell@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69E7D-138A-4A78-9656-86D1D388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8772</Words>
  <Characters>50001</Characters>
  <Application>Microsoft Office Word</Application>
  <DocSecurity>4</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Boswell J.C.</dc:creator>
  <cp:lastModifiedBy>Lapage K.P.</cp:lastModifiedBy>
  <cp:revision>2</cp:revision>
  <cp:lastPrinted>2017-02-13T13:45:00Z</cp:lastPrinted>
  <dcterms:created xsi:type="dcterms:W3CDTF">2017-02-23T12:13:00Z</dcterms:created>
  <dcterms:modified xsi:type="dcterms:W3CDTF">2017-02-23T12:13:00Z</dcterms:modified>
</cp:coreProperties>
</file>