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3A" w:rsidRDefault="008E523A" w:rsidP="008E523A">
      <w:pPr>
        <w:pStyle w:val="Heading4"/>
        <w:spacing w:line="480" w:lineRule="auto"/>
      </w:pPr>
      <w:r>
        <w:t>ABSTRACT</w:t>
      </w:r>
    </w:p>
    <w:p w:rsidR="008E523A" w:rsidRDefault="008E523A" w:rsidP="008E523A">
      <w:pPr>
        <w:spacing w:line="480" w:lineRule="auto"/>
        <w:jc w:val="both"/>
        <w:rPr>
          <w:b/>
        </w:rPr>
      </w:pPr>
      <w:r>
        <w:rPr>
          <w:b/>
        </w:rPr>
        <w:t xml:space="preserve">Study design:  </w:t>
      </w:r>
      <w:r>
        <w:t>C</w:t>
      </w:r>
      <w:r w:rsidRPr="00E77FFE">
        <w:t>ross-sectional survey with longitudinal follow-up</w:t>
      </w:r>
    </w:p>
    <w:p w:rsidR="008E523A" w:rsidRDefault="008E523A" w:rsidP="008E523A">
      <w:pPr>
        <w:spacing w:line="480" w:lineRule="auto"/>
        <w:jc w:val="both"/>
        <w:rPr>
          <w:b/>
        </w:rPr>
      </w:pPr>
    </w:p>
    <w:p w:rsidR="008E523A" w:rsidRDefault="008E523A" w:rsidP="008E523A">
      <w:pPr>
        <w:spacing w:line="480" w:lineRule="auto"/>
        <w:jc w:val="both"/>
      </w:pPr>
      <w:r w:rsidRPr="001C2E32">
        <w:rPr>
          <w:b/>
        </w:rPr>
        <w:t>Objectives:</w:t>
      </w:r>
      <w:r>
        <w:t xml:space="preserve"> To test the hypothesis that pain which is localised to the low back differs epidemiologically from that which occurs simultaneously or close in time to pain at other anatomical sites</w:t>
      </w:r>
    </w:p>
    <w:p w:rsidR="008E523A" w:rsidRDefault="008E523A" w:rsidP="008E523A">
      <w:pPr>
        <w:spacing w:line="480" w:lineRule="auto"/>
        <w:jc w:val="both"/>
      </w:pPr>
    </w:p>
    <w:p w:rsidR="008E523A" w:rsidRPr="00E77FFE" w:rsidRDefault="008E523A" w:rsidP="008E523A">
      <w:pPr>
        <w:spacing w:line="480" w:lineRule="auto"/>
        <w:jc w:val="both"/>
      </w:pPr>
      <w:r>
        <w:rPr>
          <w:b/>
        </w:rPr>
        <w:t xml:space="preserve">Summary of background data:  </w:t>
      </w:r>
      <w:r w:rsidRPr="00325B49">
        <w:t>Low back pain (LBP)</w:t>
      </w:r>
      <w:r>
        <w:t xml:space="preserve"> often occurs in combination with other regional pain, with which it shares similar psychological and psychosocial risk factors.  However, few previous epidemiological studies of LBP have distinguished pain that is confined to the low back from that which occurs as part of a wider distribution of pain.</w:t>
      </w:r>
    </w:p>
    <w:p w:rsidR="008E523A" w:rsidRDefault="008E523A" w:rsidP="008E523A">
      <w:pPr>
        <w:spacing w:line="480" w:lineRule="auto"/>
        <w:jc w:val="both"/>
      </w:pPr>
    </w:p>
    <w:p w:rsidR="008E523A" w:rsidRDefault="008E523A" w:rsidP="008E523A">
      <w:pPr>
        <w:spacing w:line="480" w:lineRule="auto"/>
        <w:jc w:val="both"/>
      </w:pPr>
      <w:r w:rsidRPr="001C2E32">
        <w:rPr>
          <w:b/>
        </w:rPr>
        <w:t xml:space="preserve">Methods: </w:t>
      </w:r>
      <w:r>
        <w:t xml:space="preserve"> We analysed data from a cohort study of musculoskeletal pain and associated disability in 47 occupational groups from 18 countries.  </w:t>
      </w:r>
    </w:p>
    <w:p w:rsidR="008E523A" w:rsidRDefault="008E523A" w:rsidP="008E523A">
      <w:pPr>
        <w:spacing w:line="480" w:lineRule="auto"/>
        <w:jc w:val="both"/>
      </w:pPr>
    </w:p>
    <w:p w:rsidR="008E523A" w:rsidRDefault="008E523A" w:rsidP="008E523A">
      <w:pPr>
        <w:spacing w:line="480" w:lineRule="auto"/>
        <w:jc w:val="both"/>
      </w:pPr>
      <w:r w:rsidRPr="001C2E32">
        <w:rPr>
          <w:b/>
        </w:rPr>
        <w:t>Results:</w:t>
      </w:r>
      <w:r>
        <w:t xml:space="preserve">  Among 12,197 subjects at baseline, 609 (4.9%) reported localised LBP in the past month, and 3,820 (31.3%) non-localised LBP.</w:t>
      </w:r>
      <w:r w:rsidRPr="00D41846">
        <w:t xml:space="preserve"> </w:t>
      </w:r>
      <w:r>
        <w:t>Non-localised LBP was more frequently associated with sciatica in the past month (48.1% vs. 30.0% of cases), occurred on more days in the past month and past year, was more often disabling for everyday activities (64.1% vs. 47.3% of cases), and had more frequently led to medical consultation and sickness absence from work.  It was also more often persistent when participants were followed up after a mean of 14 months (65.6% vs. 54.1% of cases).  In adjusted Poisson regression analyses, non-localised LBP was differentially associated with female sex, older age, somatising tendency, poor mental health and report of time pressure at work,.</w:t>
      </w:r>
      <w:r w:rsidRPr="00D41846">
        <w:t xml:space="preserve"> </w:t>
      </w:r>
      <w:r>
        <w:t xml:space="preserve"> There were also marked differences in the relative prevalence of localised and non-localised LBP by occupational group. </w:t>
      </w:r>
    </w:p>
    <w:p w:rsidR="008E523A" w:rsidRDefault="008E523A" w:rsidP="008E523A">
      <w:pPr>
        <w:spacing w:line="480" w:lineRule="auto"/>
        <w:jc w:val="both"/>
      </w:pPr>
    </w:p>
    <w:p w:rsidR="008E523A" w:rsidRDefault="008E523A" w:rsidP="008E523A">
      <w:pPr>
        <w:spacing w:line="480" w:lineRule="auto"/>
        <w:jc w:val="both"/>
      </w:pPr>
      <w:r w:rsidRPr="001C2E32">
        <w:rPr>
          <w:b/>
        </w:rPr>
        <w:lastRenderedPageBreak/>
        <w:t>Conclusions:</w:t>
      </w:r>
      <w:r>
        <w:t xml:space="preserve">  Future epidemiological studies should distinguish where possible between pain that is limited to the low back and LBP which occurs in association with pain at other anatomical locations.  </w:t>
      </w:r>
    </w:p>
    <w:p w:rsidR="00B77617" w:rsidRDefault="00B77617">
      <w:bookmarkStart w:id="0" w:name="_GoBack"/>
      <w:bookmarkEnd w:id="0"/>
    </w:p>
    <w:sectPr w:rsidR="00B77617" w:rsidSect="008E654B">
      <w:pgSz w:w="11909" w:h="16834"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A"/>
    <w:rsid w:val="00190A77"/>
    <w:rsid w:val="001B76D6"/>
    <w:rsid w:val="001E0BFC"/>
    <w:rsid w:val="001E5271"/>
    <w:rsid w:val="00495821"/>
    <w:rsid w:val="005A0856"/>
    <w:rsid w:val="005D307B"/>
    <w:rsid w:val="008E523A"/>
    <w:rsid w:val="008E654B"/>
    <w:rsid w:val="00A04DC4"/>
    <w:rsid w:val="00A55D77"/>
    <w:rsid w:val="00A66104"/>
    <w:rsid w:val="00AB10AA"/>
    <w:rsid w:val="00B20C23"/>
    <w:rsid w:val="00B77617"/>
    <w:rsid w:val="00BB0A2E"/>
    <w:rsid w:val="00BB7BF5"/>
    <w:rsid w:val="00CB2164"/>
    <w:rsid w:val="00D0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BAE1F-FF95-4FA7-B194-D028D764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23A"/>
    <w:pPr>
      <w:spacing w:line="276" w:lineRule="auto"/>
    </w:pPr>
    <w:rPr>
      <w:rFonts w:ascii="Arial" w:eastAsiaTheme="minorHAnsi" w:hAnsi="Arial" w:cs="Arial"/>
      <w:sz w:val="22"/>
      <w:szCs w:val="22"/>
      <w:lang w:eastAsia="en-US"/>
    </w:rPr>
  </w:style>
  <w:style w:type="paragraph" w:styleId="Heading1">
    <w:name w:val="heading 1"/>
    <w:basedOn w:val="Normal"/>
    <w:next w:val="Normal"/>
    <w:autoRedefine/>
    <w:qFormat/>
    <w:pPr>
      <w:keepNext/>
      <w:spacing w:line="240" w:lineRule="auto"/>
      <w:outlineLvl w:val="0"/>
    </w:pPr>
    <w:rPr>
      <w:rFonts w:eastAsia="Times New Roman" w:cs="Times New Roman"/>
      <w:b/>
      <w:bCs/>
      <w:sz w:val="28"/>
      <w:szCs w:val="24"/>
    </w:rPr>
  </w:style>
  <w:style w:type="paragraph" w:styleId="Heading2">
    <w:name w:val="heading 2"/>
    <w:basedOn w:val="Normal"/>
    <w:next w:val="Normal"/>
    <w:qFormat/>
    <w:pPr>
      <w:keepNext/>
      <w:spacing w:line="240" w:lineRule="auto"/>
      <w:jc w:val="both"/>
      <w:outlineLvl w:val="1"/>
    </w:pPr>
    <w:rPr>
      <w:rFonts w:eastAsia="Times New Roman" w:cs="Courier New"/>
      <w:b/>
      <w:bCs/>
      <w:szCs w:val="20"/>
      <w:lang w:val="en-US"/>
    </w:rPr>
  </w:style>
  <w:style w:type="paragraph" w:styleId="Heading3">
    <w:name w:val="heading 3"/>
    <w:basedOn w:val="Normal"/>
    <w:next w:val="Normal"/>
    <w:qFormat/>
    <w:pPr>
      <w:keepNext/>
      <w:spacing w:line="240" w:lineRule="auto"/>
      <w:jc w:val="both"/>
      <w:outlineLvl w:val="2"/>
    </w:pPr>
    <w:rPr>
      <w:rFonts w:eastAsia="Times New Roman" w:cs="Times New Roman"/>
      <w:b/>
      <w:bCs/>
      <w:i/>
      <w:szCs w:val="24"/>
    </w:rPr>
  </w:style>
  <w:style w:type="paragraph" w:styleId="Heading4">
    <w:name w:val="heading 4"/>
    <w:basedOn w:val="Normal"/>
    <w:next w:val="Normal"/>
    <w:link w:val="Heading4Char"/>
    <w:uiPriority w:val="9"/>
    <w:qFormat/>
    <w:pPr>
      <w:keepNext/>
      <w:spacing w:line="240" w:lineRule="auto"/>
      <w:jc w:val="both"/>
      <w:outlineLvl w:val="3"/>
    </w:pPr>
    <w:rPr>
      <w:rFonts w:eastAsia="Times New Roman" w:cs="Times New Roman"/>
      <w:i/>
      <w:szCs w:val="24"/>
    </w:rPr>
  </w:style>
  <w:style w:type="paragraph" w:styleId="Heading5">
    <w:name w:val="heading 5"/>
    <w:basedOn w:val="Normal"/>
    <w:next w:val="Normal"/>
    <w:qFormat/>
    <w:pPr>
      <w:spacing w:before="240" w:after="60" w:line="240" w:lineRule="auto"/>
      <w:jc w:val="both"/>
      <w:outlineLvl w:val="4"/>
    </w:pPr>
    <w:rPr>
      <w:rFonts w:ascii="Univers" w:eastAsia="Times New Roman" w:hAnsi="Univers" w:cs="Times New Roman"/>
      <w:b/>
      <w:szCs w:val="20"/>
      <w:lang w:val="de-CH"/>
    </w:rPr>
  </w:style>
  <w:style w:type="paragraph" w:styleId="Heading6">
    <w:name w:val="heading 6"/>
    <w:basedOn w:val="Normal"/>
    <w:next w:val="Normal"/>
    <w:qFormat/>
    <w:pPr>
      <w:keepNext/>
      <w:spacing w:line="240" w:lineRule="auto"/>
      <w:jc w:val="both"/>
      <w:outlineLvl w:val="5"/>
    </w:pPr>
    <w:rPr>
      <w:rFonts w:eastAsia="Times New Roman" w:cs="Times New Roman"/>
      <w:b/>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40" w:lineRule="auto"/>
      <w:jc w:val="center"/>
    </w:pPr>
    <w:rPr>
      <w:rFonts w:ascii="Times New Roman" w:eastAsia="Times New Roman" w:hAnsi="Times New Roman" w:cs="Times New Roman"/>
      <w:b/>
      <w:sz w:val="32"/>
      <w:szCs w:val="24"/>
    </w:rPr>
  </w:style>
  <w:style w:type="paragraph" w:styleId="Caption">
    <w:name w:val="caption"/>
    <w:aliases w:val="Table Title"/>
    <w:basedOn w:val="Normal"/>
    <w:next w:val="Normal"/>
    <w:autoRedefine/>
    <w:qFormat/>
    <w:pPr>
      <w:spacing w:line="240" w:lineRule="auto"/>
    </w:pPr>
    <w:rPr>
      <w:rFonts w:eastAsia="Times New Roman" w:cs="Times New Roman"/>
      <w:b/>
      <w:i/>
      <w:iCs/>
      <w:szCs w:val="24"/>
    </w:rPr>
  </w:style>
  <w:style w:type="paragraph" w:styleId="TOC1">
    <w:name w:val="toc 1"/>
    <w:basedOn w:val="Normal"/>
    <w:next w:val="Normal"/>
    <w:autoRedefine/>
    <w:semiHidden/>
    <w:pPr>
      <w:spacing w:after="120" w:line="240" w:lineRule="auto"/>
    </w:pPr>
    <w:rPr>
      <w:rFonts w:eastAsia="Times New Roman" w:cs="Times New Roman"/>
      <w:b/>
      <w:caps/>
      <w:szCs w:val="24"/>
    </w:rPr>
  </w:style>
  <w:style w:type="paragraph" w:styleId="TOC2">
    <w:name w:val="toc 2"/>
    <w:basedOn w:val="Normal"/>
    <w:next w:val="Normal"/>
    <w:autoRedefine/>
    <w:semiHidden/>
    <w:pPr>
      <w:spacing w:after="120" w:line="240" w:lineRule="auto"/>
      <w:ind w:left="245"/>
    </w:pPr>
    <w:rPr>
      <w:rFonts w:eastAsia="Times New Roman" w:cs="Times New Roman"/>
      <w:b/>
      <w:szCs w:val="24"/>
    </w:rPr>
  </w:style>
  <w:style w:type="paragraph" w:styleId="TOC3">
    <w:name w:val="toc 3"/>
    <w:basedOn w:val="Normal"/>
    <w:next w:val="Normal"/>
    <w:autoRedefine/>
    <w:semiHidden/>
    <w:pPr>
      <w:tabs>
        <w:tab w:val="right" w:leader="dot" w:pos="8280"/>
      </w:tabs>
      <w:spacing w:after="120" w:line="240" w:lineRule="auto"/>
      <w:ind w:left="475"/>
      <w:jc w:val="both"/>
    </w:pPr>
    <w:rPr>
      <w:rFonts w:eastAsia="Times New Roman" w:cs="Times New Roman"/>
      <w:i/>
      <w:szCs w:val="24"/>
    </w:rPr>
  </w:style>
  <w:style w:type="paragraph" w:styleId="TOC4">
    <w:name w:val="toc 4"/>
    <w:basedOn w:val="Normal"/>
    <w:next w:val="Normal"/>
    <w:autoRedefine/>
    <w:semiHidden/>
    <w:pPr>
      <w:spacing w:after="120" w:line="240" w:lineRule="auto"/>
      <w:ind w:left="720"/>
      <w:jc w:val="both"/>
    </w:pPr>
    <w:rPr>
      <w:rFonts w:eastAsia="Times New Roman" w:cs="Times New Roman"/>
      <w:i/>
      <w:szCs w:val="24"/>
    </w:rPr>
  </w:style>
  <w:style w:type="paragraph" w:styleId="TOC5">
    <w:name w:val="toc 5"/>
    <w:basedOn w:val="Normal"/>
    <w:next w:val="Normal"/>
    <w:autoRedefine/>
    <w:semiHidden/>
    <w:pPr>
      <w:spacing w:line="240" w:lineRule="auto"/>
      <w:ind w:left="960"/>
      <w:jc w:val="both"/>
    </w:pPr>
    <w:rPr>
      <w:rFonts w:eastAsia="Times New Roman" w:cs="Times New Roman"/>
      <w:sz w:val="20"/>
      <w:szCs w:val="24"/>
    </w:rPr>
  </w:style>
  <w:style w:type="paragraph" w:styleId="Header">
    <w:name w:val="header"/>
    <w:basedOn w:val="Normal"/>
    <w:semiHidden/>
    <w:pPr>
      <w:tabs>
        <w:tab w:val="center" w:pos="4153"/>
        <w:tab w:val="right" w:pos="8306"/>
      </w:tabs>
      <w:spacing w:line="240" w:lineRule="auto"/>
      <w:jc w:val="right"/>
    </w:pPr>
    <w:rPr>
      <w:rFonts w:eastAsia="Times New Roman" w:cs="Times New Roman"/>
      <w:b/>
      <w:szCs w:val="24"/>
    </w:rPr>
  </w:style>
  <w:style w:type="paragraph" w:styleId="BodyText">
    <w:name w:val="Body Text"/>
    <w:basedOn w:val="Normal"/>
    <w:autoRedefine/>
    <w:semiHidden/>
    <w:pPr>
      <w:spacing w:line="240" w:lineRule="auto"/>
      <w:jc w:val="both"/>
    </w:pPr>
    <w:rPr>
      <w:rFonts w:eastAsia="Times New Roman" w:cs="Times New Roman"/>
      <w:szCs w:val="24"/>
    </w:rPr>
  </w:style>
  <w:style w:type="paragraph" w:styleId="TableofFigures">
    <w:name w:val="table of figures"/>
    <w:basedOn w:val="Normal"/>
    <w:next w:val="Normal"/>
    <w:autoRedefine/>
    <w:semiHidden/>
    <w:pPr>
      <w:tabs>
        <w:tab w:val="right" w:pos="8280"/>
      </w:tabs>
      <w:spacing w:after="120" w:line="240" w:lineRule="auto"/>
      <w:ind w:left="1080" w:hanging="1080"/>
    </w:pPr>
    <w:rPr>
      <w:rFonts w:eastAsia="Times New Roman" w:cs="Times New Roman"/>
      <w:b/>
      <w:noProof/>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Heading1IOSHReport">
    <w:name w:val="Heading 1 (IOSH Report)"/>
    <w:basedOn w:val="Normal"/>
    <w:link w:val="Heading1IOSHReportChar"/>
    <w:autoRedefine/>
    <w:qFormat/>
    <w:rsid w:val="00CB2164"/>
    <w:pPr>
      <w:spacing w:line="360" w:lineRule="auto"/>
    </w:pPr>
    <w:rPr>
      <w:rFonts w:eastAsia="Times New Roman"/>
      <w:b/>
      <w:sz w:val="28"/>
      <w:szCs w:val="28"/>
      <w:lang w:eastAsia="en-GB"/>
    </w:rPr>
  </w:style>
  <w:style w:type="character" w:customStyle="1" w:styleId="Heading1IOSHReportChar">
    <w:name w:val="Heading 1 (IOSH Report) Char"/>
    <w:basedOn w:val="DefaultParagraphFont"/>
    <w:link w:val="Heading1IOSHReport"/>
    <w:rsid w:val="00CB2164"/>
    <w:rPr>
      <w:rFonts w:ascii="Arial" w:hAnsi="Arial" w:cs="Arial"/>
      <w:b/>
      <w:sz w:val="28"/>
      <w:szCs w:val="28"/>
    </w:rPr>
  </w:style>
  <w:style w:type="paragraph" w:customStyle="1" w:styleId="FiguresTabsandFigsIOSHReport">
    <w:name w:val="Figures Tabs and Figs (IOSH Report)"/>
    <w:basedOn w:val="Normal"/>
    <w:autoRedefine/>
    <w:qFormat/>
    <w:rsid w:val="00CB2164"/>
    <w:pPr>
      <w:spacing w:line="240" w:lineRule="auto"/>
    </w:pPr>
    <w:rPr>
      <w:b/>
      <w:sz w:val="24"/>
      <w:szCs w:val="28"/>
    </w:rPr>
  </w:style>
  <w:style w:type="paragraph" w:styleId="EnvelopeAddress">
    <w:name w:val="envelope address"/>
    <w:basedOn w:val="Normal"/>
    <w:uiPriority w:val="99"/>
    <w:semiHidden/>
    <w:unhideWhenUsed/>
    <w:rsid w:val="00495821"/>
    <w:pPr>
      <w:framePr w:w="7920" w:h="1980" w:hRule="exact" w:hSpace="180" w:wrap="auto" w:hAnchor="page" w:xAlign="center" w:yAlign="bottom"/>
      <w:spacing w:line="240" w:lineRule="auto"/>
      <w:ind w:left="2880"/>
      <w:jc w:val="both"/>
    </w:pPr>
    <w:rPr>
      <w:rFonts w:ascii="Comic Sans MS" w:eastAsiaTheme="majorEastAsia" w:hAnsi="Comic Sans MS" w:cstheme="majorBidi"/>
      <w:sz w:val="20"/>
      <w:szCs w:val="24"/>
    </w:rPr>
  </w:style>
  <w:style w:type="character" w:customStyle="1" w:styleId="Heading4Char">
    <w:name w:val="Heading 4 Char"/>
    <w:basedOn w:val="DefaultParagraphFont"/>
    <w:link w:val="Heading4"/>
    <w:uiPriority w:val="9"/>
    <w:rsid w:val="008E523A"/>
    <w:rPr>
      <w:rFonts w:ascii="Arial" w:hAnsi="Arial"/>
      <w: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Curtis</dc:creator>
  <cp:keywords/>
  <dc:description/>
  <cp:lastModifiedBy>Sue Curtis</cp:lastModifiedBy>
  <cp:revision>1</cp:revision>
  <dcterms:created xsi:type="dcterms:W3CDTF">2015-11-25T13:57:00Z</dcterms:created>
  <dcterms:modified xsi:type="dcterms:W3CDTF">2015-11-25T13:57:00Z</dcterms:modified>
</cp:coreProperties>
</file>