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0" w:rsidRPr="00024E00" w:rsidRDefault="00E86A50" w:rsidP="00062277">
      <w:pPr>
        <w:spacing w:line="480" w:lineRule="auto"/>
        <w:rPr>
          <w:rFonts w:ascii="Times New Roman" w:hAnsi="Times New Roman" w:cs="Times New Roman"/>
          <w:sz w:val="24"/>
          <w:szCs w:val="24"/>
          <w:u w:val="single"/>
        </w:rPr>
      </w:pPr>
      <w:bookmarkStart w:id="0" w:name="_GoBack"/>
      <w:bookmarkEnd w:id="0"/>
      <w:r w:rsidRPr="00024E00">
        <w:rPr>
          <w:rFonts w:ascii="Times New Roman" w:hAnsi="Times New Roman" w:cs="Times New Roman"/>
          <w:sz w:val="24"/>
          <w:szCs w:val="24"/>
          <w:u w:val="single"/>
        </w:rPr>
        <w:t xml:space="preserve">Title: </w:t>
      </w:r>
    </w:p>
    <w:p w:rsidR="00E86A50" w:rsidRPr="00024E00" w:rsidRDefault="00E86A50" w:rsidP="00062277">
      <w:pPr>
        <w:spacing w:line="480" w:lineRule="auto"/>
        <w:rPr>
          <w:rFonts w:ascii="Times New Roman" w:hAnsi="Times New Roman" w:cs="Times New Roman"/>
          <w:b/>
          <w:sz w:val="24"/>
          <w:szCs w:val="24"/>
          <w:vertAlign w:val="superscript"/>
        </w:rPr>
      </w:pPr>
      <w:r w:rsidRPr="00024E00">
        <w:rPr>
          <w:rFonts w:ascii="Times New Roman" w:hAnsi="Times New Roman" w:cs="Times New Roman"/>
          <w:b/>
          <w:sz w:val="24"/>
          <w:szCs w:val="24"/>
        </w:rPr>
        <w:t>Higher maternal dietary protein intake is associated with a higher risk for gestational diabetes mellitus in a multi-ethnic Asian cohort</w:t>
      </w:r>
      <w:r w:rsidRPr="00024E00">
        <w:rPr>
          <w:rFonts w:ascii="Times New Roman" w:hAnsi="Times New Roman" w:cs="Times New Roman"/>
          <w:b/>
          <w:sz w:val="24"/>
          <w:szCs w:val="24"/>
          <w:vertAlign w:val="superscript"/>
        </w:rPr>
        <w:t>1-4</w:t>
      </w:r>
    </w:p>
    <w:p w:rsidR="00E86A50" w:rsidRPr="00024E00" w:rsidRDefault="00E86A50" w:rsidP="00062277">
      <w:pPr>
        <w:spacing w:line="480" w:lineRule="auto"/>
        <w:rPr>
          <w:rFonts w:ascii="Times New Roman" w:hAnsi="Times New Roman" w:cs="Times New Roman"/>
          <w:sz w:val="24"/>
          <w:szCs w:val="24"/>
          <w:u w:val="single"/>
        </w:rPr>
      </w:pP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u w:val="single"/>
        </w:rPr>
        <w:t>Author names and affiliations:</w:t>
      </w:r>
      <w:r w:rsidRPr="00024E00">
        <w:rPr>
          <w:rFonts w:ascii="Times New Roman" w:hAnsi="Times New Roman" w:cs="Times New Roman"/>
          <w:sz w:val="24"/>
          <w:szCs w:val="24"/>
        </w:rPr>
        <w:t xml:space="preserve"> </w:t>
      </w:r>
    </w:p>
    <w:p w:rsidR="00E86A50" w:rsidRPr="00024E00" w:rsidRDefault="00E86A50" w:rsidP="00DF064C">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Wei </w:t>
      </w:r>
      <w:proofErr w:type="spellStart"/>
      <w:r w:rsidRPr="00024E00">
        <w:rPr>
          <w:rFonts w:ascii="Times New Roman" w:hAnsi="Times New Roman" w:cs="Times New Roman"/>
          <w:sz w:val="24"/>
          <w:szCs w:val="24"/>
        </w:rPr>
        <w:t>Wei</w:t>
      </w:r>
      <w:proofErr w:type="spellEnd"/>
      <w:r w:rsidRPr="00024E00">
        <w:rPr>
          <w:rFonts w:ascii="Times New Roman" w:hAnsi="Times New Roman" w:cs="Times New Roman"/>
          <w:sz w:val="24"/>
          <w:szCs w:val="24"/>
        </w:rPr>
        <w:t xml:space="preserve"> Pang</w:t>
      </w:r>
      <w:r w:rsidRPr="00024E00">
        <w:rPr>
          <w:rFonts w:ascii="Times New Roman" w:hAnsi="Times New Roman" w:cs="Times New Roman"/>
          <w:sz w:val="24"/>
          <w:szCs w:val="24"/>
          <w:vertAlign w:val="superscript"/>
        </w:rPr>
        <w:t>1</w:t>
      </w:r>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Marjorelee</w:t>
      </w:r>
      <w:proofErr w:type="spellEnd"/>
      <w:r w:rsidRPr="00024E00">
        <w:rPr>
          <w:rFonts w:ascii="Times New Roman" w:hAnsi="Times New Roman" w:cs="Times New Roman"/>
          <w:sz w:val="24"/>
          <w:szCs w:val="24"/>
        </w:rPr>
        <w:t xml:space="preserve"> Colega</w:t>
      </w:r>
      <w:r w:rsidRPr="00024E00">
        <w:rPr>
          <w:rFonts w:ascii="Times New Roman" w:hAnsi="Times New Roman" w:cs="Times New Roman"/>
          <w:sz w:val="24"/>
          <w:szCs w:val="24"/>
          <w:vertAlign w:val="superscript"/>
        </w:rPr>
        <w:t>2</w:t>
      </w:r>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Shirong</w:t>
      </w:r>
      <w:proofErr w:type="spellEnd"/>
      <w:r w:rsidRPr="00024E00">
        <w:rPr>
          <w:rFonts w:ascii="Times New Roman" w:hAnsi="Times New Roman" w:cs="Times New Roman"/>
          <w:sz w:val="24"/>
          <w:szCs w:val="24"/>
        </w:rPr>
        <w:t xml:space="preserve"> Cai</w:t>
      </w:r>
      <w:r w:rsidRPr="00024E00">
        <w:rPr>
          <w:rFonts w:ascii="Times New Roman" w:hAnsi="Times New Roman" w:cs="Times New Roman"/>
          <w:sz w:val="24"/>
          <w:szCs w:val="24"/>
          <w:vertAlign w:val="superscript"/>
        </w:rPr>
        <w:t>1</w:t>
      </w:r>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Yiong</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Huak</w:t>
      </w:r>
      <w:proofErr w:type="spellEnd"/>
      <w:r w:rsidRPr="00024E00">
        <w:rPr>
          <w:rFonts w:ascii="Times New Roman" w:hAnsi="Times New Roman" w:cs="Times New Roman"/>
          <w:sz w:val="24"/>
          <w:szCs w:val="24"/>
        </w:rPr>
        <w:t xml:space="preserve"> Chan</w:t>
      </w:r>
      <w:r w:rsidRPr="00024E00">
        <w:rPr>
          <w:rFonts w:ascii="Times New Roman" w:hAnsi="Times New Roman" w:cs="Times New Roman"/>
          <w:sz w:val="24"/>
          <w:szCs w:val="24"/>
          <w:vertAlign w:val="superscript"/>
        </w:rPr>
        <w:t>3</w:t>
      </w:r>
      <w:r w:rsidRPr="00024E00">
        <w:rPr>
          <w:rFonts w:ascii="Times New Roman" w:hAnsi="Times New Roman" w:cs="Times New Roman"/>
          <w:sz w:val="24"/>
          <w:szCs w:val="24"/>
        </w:rPr>
        <w:t>, Natarajan Padmapriya</w:t>
      </w:r>
      <w:r w:rsidRPr="00024E00">
        <w:rPr>
          <w:rFonts w:ascii="Times New Roman" w:hAnsi="Times New Roman" w:cs="Times New Roman"/>
          <w:sz w:val="24"/>
          <w:szCs w:val="24"/>
          <w:vertAlign w:val="superscript"/>
        </w:rPr>
        <w:t>1</w:t>
      </w:r>
      <w:r w:rsidRPr="00024E00">
        <w:rPr>
          <w:rFonts w:ascii="Times New Roman" w:hAnsi="Times New Roman" w:cs="Times New Roman"/>
          <w:sz w:val="24"/>
          <w:szCs w:val="24"/>
        </w:rPr>
        <w:t>, Ling-Wei Chen</w:t>
      </w:r>
      <w:r w:rsidRPr="00024E00">
        <w:rPr>
          <w:rFonts w:ascii="Times New Roman" w:hAnsi="Times New Roman" w:cs="Times New Roman"/>
          <w:sz w:val="24"/>
          <w:szCs w:val="24"/>
          <w:vertAlign w:val="superscript"/>
        </w:rPr>
        <w:t>4</w:t>
      </w:r>
      <w:r w:rsidRPr="00024E00">
        <w:rPr>
          <w:rFonts w:ascii="Times New Roman" w:hAnsi="Times New Roman" w:cs="Times New Roman"/>
          <w:sz w:val="24"/>
          <w:szCs w:val="24"/>
        </w:rPr>
        <w:t>, Shu-E Soh</w:t>
      </w:r>
      <w:r w:rsidRPr="00024E00">
        <w:rPr>
          <w:rFonts w:ascii="Times New Roman" w:hAnsi="Times New Roman" w:cs="Times New Roman"/>
          <w:sz w:val="24"/>
          <w:szCs w:val="24"/>
          <w:vertAlign w:val="superscript"/>
        </w:rPr>
        <w:t>2</w:t>
      </w:r>
      <w:r w:rsidRPr="00024E00">
        <w:rPr>
          <w:rFonts w:ascii="Times New Roman" w:hAnsi="Times New Roman" w:cs="Times New Roman"/>
          <w:sz w:val="24"/>
          <w:szCs w:val="24"/>
        </w:rPr>
        <w:t xml:space="preserve">, Wee </w:t>
      </w:r>
      <w:proofErr w:type="spellStart"/>
      <w:r w:rsidRPr="00024E00">
        <w:rPr>
          <w:rFonts w:ascii="Times New Roman" w:hAnsi="Times New Roman" w:cs="Times New Roman"/>
          <w:sz w:val="24"/>
          <w:szCs w:val="24"/>
        </w:rPr>
        <w:t>Meng</w:t>
      </w:r>
      <w:proofErr w:type="spellEnd"/>
      <w:r w:rsidRPr="00024E00">
        <w:rPr>
          <w:rFonts w:ascii="Times New Roman" w:hAnsi="Times New Roman" w:cs="Times New Roman"/>
          <w:sz w:val="24"/>
          <w:szCs w:val="24"/>
        </w:rPr>
        <w:t xml:space="preserve"> Han</w:t>
      </w:r>
      <w:r w:rsidRPr="00024E00">
        <w:rPr>
          <w:rFonts w:ascii="Times New Roman" w:hAnsi="Times New Roman" w:cs="Times New Roman"/>
          <w:sz w:val="24"/>
          <w:szCs w:val="24"/>
          <w:vertAlign w:val="superscript"/>
        </w:rPr>
        <w:t>5</w:t>
      </w:r>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Kok</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Hian</w:t>
      </w:r>
      <w:proofErr w:type="spellEnd"/>
      <w:r w:rsidRPr="00024E00">
        <w:rPr>
          <w:rFonts w:ascii="Times New Roman" w:hAnsi="Times New Roman" w:cs="Times New Roman"/>
          <w:sz w:val="24"/>
          <w:szCs w:val="24"/>
        </w:rPr>
        <w:t xml:space="preserve"> Tan</w:t>
      </w:r>
      <w:r w:rsidRPr="00024E00">
        <w:rPr>
          <w:rFonts w:ascii="Times New Roman" w:hAnsi="Times New Roman" w:cs="Times New Roman"/>
          <w:sz w:val="24"/>
          <w:szCs w:val="24"/>
          <w:vertAlign w:val="superscript"/>
        </w:rPr>
        <w:t>6</w:t>
      </w:r>
      <w:r w:rsidRPr="00024E00">
        <w:rPr>
          <w:rFonts w:ascii="Times New Roman" w:hAnsi="Times New Roman" w:cs="Times New Roman"/>
          <w:sz w:val="24"/>
          <w:szCs w:val="24"/>
        </w:rPr>
        <w:t>, Yung Seng Lee</w:t>
      </w:r>
      <w:r w:rsidRPr="00024E00">
        <w:rPr>
          <w:rFonts w:ascii="Times New Roman" w:hAnsi="Times New Roman" w:cs="Times New Roman"/>
          <w:sz w:val="24"/>
          <w:szCs w:val="24"/>
          <w:vertAlign w:val="superscript"/>
        </w:rPr>
        <w:t>2,4,7</w:t>
      </w:r>
      <w:r w:rsidRPr="00024E00">
        <w:rPr>
          <w:rFonts w:ascii="Times New Roman" w:hAnsi="Times New Roman" w:cs="Times New Roman"/>
          <w:sz w:val="24"/>
          <w:szCs w:val="24"/>
        </w:rPr>
        <w:t>, Seang-Mei Saw</w:t>
      </w:r>
      <w:r w:rsidRPr="00024E00">
        <w:rPr>
          <w:rFonts w:ascii="Times New Roman" w:hAnsi="Times New Roman" w:cs="Times New Roman"/>
          <w:sz w:val="24"/>
          <w:szCs w:val="24"/>
          <w:vertAlign w:val="superscript"/>
        </w:rPr>
        <w:t>8</w:t>
      </w:r>
      <w:r w:rsidRPr="00024E00">
        <w:rPr>
          <w:rFonts w:ascii="Times New Roman" w:hAnsi="Times New Roman" w:cs="Times New Roman"/>
          <w:sz w:val="24"/>
          <w:szCs w:val="24"/>
        </w:rPr>
        <w:t>, Peter D Gluckman</w:t>
      </w:r>
      <w:r w:rsidRPr="00024E00">
        <w:rPr>
          <w:rFonts w:ascii="Times New Roman" w:hAnsi="Times New Roman" w:cs="Times New Roman"/>
          <w:sz w:val="24"/>
          <w:szCs w:val="24"/>
          <w:vertAlign w:val="superscript"/>
        </w:rPr>
        <w:t>2,9</w:t>
      </w:r>
      <w:r w:rsidRPr="00024E00">
        <w:rPr>
          <w:rFonts w:ascii="Times New Roman" w:hAnsi="Times New Roman" w:cs="Times New Roman"/>
          <w:sz w:val="24"/>
          <w:szCs w:val="24"/>
        </w:rPr>
        <w:t>, Keith M Godfrey</w:t>
      </w:r>
      <w:r w:rsidRPr="00024E00">
        <w:rPr>
          <w:rFonts w:ascii="Times New Roman" w:hAnsi="Times New Roman" w:cs="Times New Roman"/>
          <w:sz w:val="24"/>
          <w:szCs w:val="24"/>
          <w:vertAlign w:val="superscript"/>
        </w:rPr>
        <w:t>10,11</w:t>
      </w:r>
      <w:r w:rsidRPr="00024E00">
        <w:rPr>
          <w:rFonts w:ascii="Times New Roman" w:hAnsi="Times New Roman" w:cs="Times New Roman"/>
          <w:sz w:val="24"/>
          <w:szCs w:val="24"/>
        </w:rPr>
        <w:t>, Yap-Seng Chong</w:t>
      </w:r>
      <w:r w:rsidRPr="00024E00">
        <w:rPr>
          <w:rFonts w:ascii="Times New Roman" w:hAnsi="Times New Roman" w:cs="Times New Roman"/>
          <w:sz w:val="24"/>
          <w:szCs w:val="24"/>
          <w:vertAlign w:val="superscript"/>
        </w:rPr>
        <w:t>1,2</w:t>
      </w:r>
      <w:r w:rsidRPr="00024E00">
        <w:rPr>
          <w:rFonts w:ascii="Times New Roman" w:hAnsi="Times New Roman" w:cs="Times New Roman"/>
          <w:sz w:val="24"/>
          <w:szCs w:val="24"/>
        </w:rPr>
        <w:t>, *Rob M van Dam</w:t>
      </w:r>
      <w:r w:rsidRPr="00024E00">
        <w:rPr>
          <w:rFonts w:ascii="Times New Roman" w:hAnsi="Times New Roman" w:cs="Times New Roman"/>
          <w:sz w:val="24"/>
          <w:szCs w:val="24"/>
          <w:vertAlign w:val="superscript"/>
        </w:rPr>
        <w:t>8,12</w:t>
      </w:r>
      <w:r w:rsidRPr="00024E00">
        <w:rPr>
          <w:rFonts w:ascii="Times New Roman" w:hAnsi="Times New Roman" w:cs="Times New Roman"/>
          <w:sz w:val="24"/>
          <w:szCs w:val="24"/>
        </w:rPr>
        <w:t>, *Mary FF Chong</w:t>
      </w:r>
      <w:r w:rsidRPr="00024E00">
        <w:rPr>
          <w:rFonts w:ascii="Times New Roman" w:hAnsi="Times New Roman" w:cs="Times New Roman"/>
          <w:sz w:val="24"/>
          <w:szCs w:val="24"/>
          <w:vertAlign w:val="superscript"/>
        </w:rPr>
        <w:t>2,8</w:t>
      </w:r>
      <w:r w:rsidRPr="00024E00">
        <w:rPr>
          <w:rFonts w:ascii="Times New Roman" w:hAnsi="Times New Roman" w:cs="Times New Roman"/>
          <w:sz w:val="24"/>
          <w:szCs w:val="24"/>
        </w:rPr>
        <w:t>.</w:t>
      </w:r>
    </w:p>
    <w:p w:rsidR="00E86A50" w:rsidRPr="00024E00" w:rsidRDefault="00E86A50" w:rsidP="00DF064C">
      <w:pPr>
        <w:spacing w:line="480" w:lineRule="auto"/>
        <w:rPr>
          <w:rFonts w:ascii="Times New Roman" w:hAnsi="Times New Roman" w:cs="Times New Roman"/>
          <w:sz w:val="24"/>
          <w:szCs w:val="24"/>
        </w:rPr>
      </w:pPr>
      <w:r w:rsidRPr="00024E00">
        <w:rPr>
          <w:rFonts w:ascii="Times New Roman" w:hAnsi="Times New Roman" w:cs="Times New Roman"/>
          <w:sz w:val="24"/>
          <w:szCs w:val="24"/>
        </w:rPr>
        <w:t>*co-last authors</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1</w:t>
      </w:r>
      <w:r w:rsidRPr="00024E00">
        <w:rPr>
          <w:rFonts w:ascii="Times New Roman" w:hAnsi="Times New Roman" w:cs="Times New Roman"/>
          <w:sz w:val="24"/>
          <w:szCs w:val="24"/>
        </w:rPr>
        <w:t xml:space="preserve">Department of Obstetrics and </w:t>
      </w:r>
      <w:proofErr w:type="spellStart"/>
      <w:r w:rsidRPr="00024E00">
        <w:rPr>
          <w:rFonts w:ascii="Times New Roman" w:hAnsi="Times New Roman" w:cs="Times New Roman"/>
          <w:sz w:val="24"/>
          <w:szCs w:val="24"/>
        </w:rPr>
        <w:t>Gynaecology</w:t>
      </w:r>
      <w:proofErr w:type="spellEnd"/>
      <w:r w:rsidRPr="00024E00">
        <w:rPr>
          <w:rFonts w:ascii="Times New Roman" w:hAnsi="Times New Roman" w:cs="Times New Roman"/>
          <w:sz w:val="24"/>
          <w:szCs w:val="24"/>
        </w:rPr>
        <w:t xml:space="preserve">, Yong Loo Lin School of Medicine, National University of Singapore, National University Health System, Singapore </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2</w:t>
      </w:r>
      <w:r w:rsidRPr="00024E00">
        <w:rPr>
          <w:rFonts w:ascii="Times New Roman" w:hAnsi="Times New Roman" w:cs="Times New Roman"/>
          <w:sz w:val="24"/>
          <w:szCs w:val="24"/>
        </w:rPr>
        <w:t>Singapore Institute for Clinical Sciences (SICS), Agency for Science, Technology and Research</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3</w:t>
      </w:r>
      <w:r w:rsidRPr="00024E00">
        <w:rPr>
          <w:rFonts w:ascii="Times New Roman" w:hAnsi="Times New Roman" w:cs="Times New Roman"/>
          <w:sz w:val="24"/>
          <w:szCs w:val="24"/>
        </w:rPr>
        <w:t>Department of Biostatistics, Yong Loo Lin School of Medicine, National University of Singapore,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4</w:t>
      </w:r>
      <w:r w:rsidRPr="00024E00">
        <w:rPr>
          <w:rFonts w:ascii="Times New Roman" w:hAnsi="Times New Roman" w:cs="Times New Roman"/>
          <w:sz w:val="24"/>
          <w:szCs w:val="24"/>
        </w:rPr>
        <w:t xml:space="preserve">Department of </w:t>
      </w:r>
      <w:proofErr w:type="spellStart"/>
      <w:r w:rsidRPr="00024E00">
        <w:rPr>
          <w:rFonts w:ascii="Times New Roman" w:hAnsi="Times New Roman" w:cs="Times New Roman"/>
          <w:sz w:val="24"/>
          <w:szCs w:val="24"/>
        </w:rPr>
        <w:t>Paediatrics</w:t>
      </w:r>
      <w:proofErr w:type="spellEnd"/>
      <w:r w:rsidRPr="00024E00">
        <w:rPr>
          <w:rFonts w:ascii="Times New Roman" w:hAnsi="Times New Roman" w:cs="Times New Roman"/>
          <w:sz w:val="24"/>
          <w:szCs w:val="24"/>
        </w:rPr>
        <w:t>, Yong Loo Lin School of Medicine, National University of Singapore,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5</w:t>
      </w:r>
      <w:r w:rsidRPr="00024E00">
        <w:rPr>
          <w:rFonts w:ascii="Times New Roman" w:hAnsi="Times New Roman" w:cs="Times New Roman"/>
          <w:sz w:val="24"/>
          <w:szCs w:val="24"/>
        </w:rPr>
        <w:t>Department of Nutrition and Dietetics, KK Women's and Children's Hospital,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6</w:t>
      </w:r>
      <w:r w:rsidRPr="00024E00">
        <w:rPr>
          <w:rFonts w:ascii="Times New Roman" w:hAnsi="Times New Roman" w:cs="Times New Roman"/>
          <w:sz w:val="24"/>
          <w:szCs w:val="24"/>
        </w:rPr>
        <w:t>Department of Maternal Fetal Medicine, KK Women’s and Children’s Hospital,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7</w:t>
      </w:r>
      <w:r w:rsidRPr="00024E00">
        <w:rPr>
          <w:rFonts w:ascii="Times New Roman" w:hAnsi="Times New Roman" w:cs="Times New Roman"/>
          <w:sz w:val="24"/>
          <w:szCs w:val="24"/>
        </w:rPr>
        <w:t xml:space="preserve">Khoo Teck </w:t>
      </w:r>
      <w:proofErr w:type="spellStart"/>
      <w:r w:rsidRPr="00024E00">
        <w:rPr>
          <w:rFonts w:ascii="Times New Roman" w:hAnsi="Times New Roman" w:cs="Times New Roman"/>
          <w:sz w:val="24"/>
          <w:szCs w:val="24"/>
        </w:rPr>
        <w:t>Puat</w:t>
      </w:r>
      <w:proofErr w:type="spellEnd"/>
      <w:r w:rsidRPr="00024E00">
        <w:rPr>
          <w:rFonts w:ascii="Times New Roman" w:hAnsi="Times New Roman" w:cs="Times New Roman"/>
          <w:sz w:val="24"/>
          <w:szCs w:val="24"/>
        </w:rPr>
        <w:t>-National University Children’s Medical Institute, National University Health System,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lastRenderedPageBreak/>
        <w:t>8</w:t>
      </w:r>
      <w:r w:rsidRPr="00024E00">
        <w:rPr>
          <w:rFonts w:ascii="Times New Roman" w:hAnsi="Times New Roman" w:cs="Times New Roman"/>
          <w:sz w:val="24"/>
          <w:szCs w:val="24"/>
        </w:rPr>
        <w:t xml:space="preserve">Saw </w:t>
      </w:r>
      <w:proofErr w:type="spellStart"/>
      <w:r w:rsidRPr="00024E00">
        <w:rPr>
          <w:rFonts w:ascii="Times New Roman" w:hAnsi="Times New Roman" w:cs="Times New Roman"/>
          <w:sz w:val="24"/>
          <w:szCs w:val="24"/>
        </w:rPr>
        <w:t>Swee</w:t>
      </w:r>
      <w:proofErr w:type="spellEnd"/>
      <w:r w:rsidRPr="00024E00">
        <w:rPr>
          <w:rFonts w:ascii="Times New Roman" w:hAnsi="Times New Roman" w:cs="Times New Roman"/>
          <w:sz w:val="24"/>
          <w:szCs w:val="24"/>
        </w:rPr>
        <w:t xml:space="preserve"> Hock School of Public Health, National University of Singapore and National University Health System, Singapore</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9</w:t>
      </w:r>
      <w:r w:rsidRPr="00024E00">
        <w:rPr>
          <w:rFonts w:ascii="Times New Roman" w:hAnsi="Times New Roman" w:cs="Times New Roman"/>
          <w:sz w:val="24"/>
          <w:szCs w:val="24"/>
        </w:rPr>
        <w:t>Liggins Institute, University of Auckland, Auckland 1142, New Zealand</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10</w:t>
      </w:r>
      <w:r w:rsidRPr="00024E00">
        <w:rPr>
          <w:rFonts w:ascii="Times New Roman" w:hAnsi="Times New Roman" w:cs="Times New Roman"/>
          <w:sz w:val="24"/>
          <w:szCs w:val="24"/>
        </w:rPr>
        <w:t>Medical Research Council Lifecourse Epidemiology Unit, Southampton</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11</w:t>
      </w:r>
      <w:r w:rsidRPr="00024E00">
        <w:rPr>
          <w:rFonts w:ascii="Times New Roman" w:hAnsi="Times New Roman" w:cs="Times New Roman"/>
          <w:sz w:val="24"/>
          <w:szCs w:val="24"/>
        </w:rPr>
        <w:t>NIHR Southampton Biomedical Research Centre, University of Southampton and University Hospital Southampton NHS Foundation Trust</w:t>
      </w:r>
    </w:p>
    <w:p w:rsidR="00E86A50" w:rsidRPr="00024E00" w:rsidRDefault="00E86A50" w:rsidP="00DF064C">
      <w:pPr>
        <w:spacing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12</w:t>
      </w:r>
      <w:r w:rsidRPr="00024E00">
        <w:rPr>
          <w:rFonts w:ascii="Times New Roman" w:hAnsi="Times New Roman" w:cs="Times New Roman"/>
          <w:sz w:val="24"/>
          <w:szCs w:val="24"/>
        </w:rPr>
        <w:t>Department of Medicine, Yong Loo Lin School of Medicine, National University of Singapore and National University Health System, Singapore</w:t>
      </w:r>
    </w:p>
    <w:p w:rsidR="00E86A50" w:rsidRPr="00024E00" w:rsidRDefault="00E86A50">
      <w:pPr>
        <w:rPr>
          <w:rFonts w:ascii="Times New Roman" w:hAnsi="Times New Roman" w:cs="Times New Roman"/>
          <w:b/>
          <w:sz w:val="24"/>
          <w:szCs w:val="24"/>
        </w:rPr>
      </w:pPr>
    </w:p>
    <w:p w:rsidR="00E86A50" w:rsidRPr="00024E00" w:rsidRDefault="00E86A50" w:rsidP="00D10F04">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Corresponding authors:</w:t>
      </w:r>
    </w:p>
    <w:p w:rsidR="00E86A50" w:rsidRPr="00024E00" w:rsidRDefault="00E86A50" w:rsidP="00D10F04">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Author 1</w:t>
      </w:r>
    </w:p>
    <w:p w:rsidR="00E86A50" w:rsidRPr="00024E00" w:rsidRDefault="00E86A50" w:rsidP="00D10F04">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Wei </w:t>
      </w:r>
      <w:proofErr w:type="spellStart"/>
      <w:r w:rsidRPr="00024E00">
        <w:rPr>
          <w:rFonts w:ascii="Times New Roman" w:hAnsi="Times New Roman" w:cs="Times New Roman"/>
          <w:sz w:val="24"/>
          <w:szCs w:val="24"/>
        </w:rPr>
        <w:t>Wei</w:t>
      </w:r>
      <w:proofErr w:type="spellEnd"/>
      <w:r w:rsidRPr="00024E00">
        <w:rPr>
          <w:rFonts w:ascii="Times New Roman" w:hAnsi="Times New Roman" w:cs="Times New Roman"/>
          <w:sz w:val="24"/>
          <w:szCs w:val="24"/>
        </w:rPr>
        <w:t xml:space="preserve"> Pang</w:t>
      </w:r>
    </w:p>
    <w:p w:rsidR="00E86A50" w:rsidRPr="00024E00" w:rsidRDefault="00E86A50" w:rsidP="00A96C4D">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Address: Department of Obstetrics &amp; </w:t>
      </w:r>
      <w:proofErr w:type="spellStart"/>
      <w:r w:rsidRPr="00024E00">
        <w:rPr>
          <w:rFonts w:ascii="Times New Roman" w:hAnsi="Times New Roman" w:cs="Times New Roman"/>
          <w:sz w:val="24"/>
          <w:szCs w:val="24"/>
        </w:rPr>
        <w:t>Gynaecology</w:t>
      </w:r>
      <w:proofErr w:type="spellEnd"/>
      <w:r w:rsidRPr="00024E00">
        <w:rPr>
          <w:rFonts w:ascii="Times New Roman" w:hAnsi="Times New Roman" w:cs="Times New Roman"/>
          <w:sz w:val="24"/>
          <w:szCs w:val="24"/>
        </w:rPr>
        <w:t>, National University of Singapore,</w:t>
      </w:r>
    </w:p>
    <w:p w:rsidR="00E86A50" w:rsidRPr="00024E00" w:rsidRDefault="00E86A50" w:rsidP="00A96C4D">
      <w:pPr>
        <w:spacing w:line="480" w:lineRule="auto"/>
        <w:rPr>
          <w:rFonts w:ascii="Times New Roman" w:hAnsi="Times New Roman" w:cs="Times New Roman"/>
          <w:sz w:val="24"/>
          <w:szCs w:val="24"/>
        </w:rPr>
      </w:pPr>
      <w:r w:rsidRPr="00024E00">
        <w:rPr>
          <w:rFonts w:ascii="Times New Roman" w:hAnsi="Times New Roman" w:cs="Times New Roman"/>
          <w:sz w:val="24"/>
          <w:szCs w:val="24"/>
        </w:rPr>
        <w:t>Tahir Foundation Building, 12 Science Drive 2, #12-03, Singapore 117549.</w:t>
      </w:r>
    </w:p>
    <w:p w:rsidR="00E86A50" w:rsidRPr="00024E00" w:rsidRDefault="00E86A50" w:rsidP="00A925D2">
      <w:pPr>
        <w:spacing w:line="480" w:lineRule="auto"/>
        <w:rPr>
          <w:rFonts w:ascii="Times New Roman" w:hAnsi="Times New Roman" w:cs="Times New Roman"/>
          <w:sz w:val="24"/>
          <w:szCs w:val="24"/>
        </w:rPr>
      </w:pPr>
      <w:r w:rsidRPr="00024E00">
        <w:rPr>
          <w:rFonts w:ascii="Times New Roman" w:hAnsi="Times New Roman" w:cs="Times New Roman"/>
          <w:sz w:val="24"/>
          <w:szCs w:val="24"/>
        </w:rPr>
        <w:t>Phone: +65 6601 1963</w:t>
      </w:r>
    </w:p>
    <w:p w:rsidR="00E86A50" w:rsidRPr="00024E00" w:rsidRDefault="00E86A50" w:rsidP="00A925D2">
      <w:pPr>
        <w:spacing w:line="480" w:lineRule="auto"/>
        <w:rPr>
          <w:rFonts w:ascii="Times New Roman" w:hAnsi="Times New Roman" w:cs="Times New Roman"/>
          <w:sz w:val="24"/>
          <w:szCs w:val="24"/>
        </w:rPr>
      </w:pPr>
      <w:r w:rsidRPr="00024E00">
        <w:rPr>
          <w:rFonts w:ascii="Times New Roman" w:hAnsi="Times New Roman" w:cs="Times New Roman"/>
          <w:sz w:val="24"/>
          <w:szCs w:val="24"/>
        </w:rPr>
        <w:t>Fax: +65 6779 4753</w:t>
      </w:r>
    </w:p>
    <w:p w:rsidR="00E86A50" w:rsidRPr="00024E00" w:rsidRDefault="00E86A50" w:rsidP="00A925D2">
      <w:pPr>
        <w:spacing w:line="480" w:lineRule="auto"/>
        <w:rPr>
          <w:rStyle w:val="Hyperlink"/>
          <w:rFonts w:ascii="Times New Roman" w:hAnsi="Times New Roman" w:cs="Times New Roman"/>
          <w:sz w:val="24"/>
          <w:szCs w:val="24"/>
        </w:rPr>
      </w:pPr>
      <w:r w:rsidRPr="00024E00">
        <w:rPr>
          <w:rFonts w:ascii="Times New Roman" w:hAnsi="Times New Roman" w:cs="Times New Roman"/>
          <w:sz w:val="24"/>
          <w:szCs w:val="24"/>
        </w:rPr>
        <w:t xml:space="preserve">Email: </w:t>
      </w:r>
      <w:hyperlink r:id="rId8" w:history="1">
        <w:r w:rsidRPr="00024E00">
          <w:rPr>
            <w:rStyle w:val="Hyperlink"/>
            <w:rFonts w:ascii="Times New Roman" w:hAnsi="Times New Roman" w:cs="Times New Roman"/>
            <w:sz w:val="24"/>
            <w:szCs w:val="24"/>
          </w:rPr>
          <w:t>obgpww@nus.edu.sg</w:t>
        </w:r>
      </w:hyperlink>
    </w:p>
    <w:p w:rsidR="00E86A50" w:rsidRPr="00024E00" w:rsidRDefault="00E86A50" w:rsidP="00A96C4D">
      <w:pPr>
        <w:spacing w:line="480" w:lineRule="auto"/>
        <w:rPr>
          <w:rFonts w:ascii="Times New Roman" w:hAnsi="Times New Roman" w:cs="Times New Roman"/>
          <w:sz w:val="24"/>
          <w:szCs w:val="24"/>
        </w:rPr>
      </w:pPr>
    </w:p>
    <w:p w:rsidR="00E86A50" w:rsidRPr="00024E00" w:rsidRDefault="00E86A50" w:rsidP="00A96C4D">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Author 2</w:t>
      </w:r>
    </w:p>
    <w:p w:rsidR="00E86A50" w:rsidRPr="00024E00" w:rsidRDefault="00E86A50" w:rsidP="00D10F04">
      <w:pPr>
        <w:spacing w:line="480" w:lineRule="auto"/>
        <w:rPr>
          <w:rFonts w:ascii="Times New Roman" w:hAnsi="Times New Roman" w:cs="Times New Roman"/>
          <w:sz w:val="24"/>
          <w:szCs w:val="24"/>
        </w:rPr>
      </w:pPr>
      <w:r w:rsidRPr="00024E00">
        <w:rPr>
          <w:rFonts w:ascii="Times New Roman" w:hAnsi="Times New Roman" w:cs="Times New Roman"/>
          <w:sz w:val="24"/>
          <w:szCs w:val="24"/>
        </w:rPr>
        <w:t>Mary Foong-Fong Chong</w:t>
      </w:r>
    </w:p>
    <w:p w:rsidR="00E86A50" w:rsidRPr="00024E00" w:rsidRDefault="00E86A50" w:rsidP="00D10F04">
      <w:pPr>
        <w:spacing w:line="480" w:lineRule="auto"/>
        <w:rPr>
          <w:rFonts w:ascii="Times New Roman" w:hAnsi="Times New Roman" w:cs="Times New Roman"/>
          <w:sz w:val="24"/>
          <w:szCs w:val="24"/>
        </w:rPr>
      </w:pPr>
      <w:r w:rsidRPr="00024E00">
        <w:rPr>
          <w:rFonts w:ascii="Times New Roman" w:hAnsi="Times New Roman" w:cs="Times New Roman"/>
          <w:sz w:val="24"/>
          <w:szCs w:val="24"/>
        </w:rPr>
        <w:lastRenderedPageBreak/>
        <w:t xml:space="preserve">Address: Saw </w:t>
      </w:r>
      <w:proofErr w:type="spellStart"/>
      <w:r w:rsidRPr="00024E00">
        <w:rPr>
          <w:rFonts w:ascii="Times New Roman" w:hAnsi="Times New Roman" w:cs="Times New Roman"/>
          <w:sz w:val="24"/>
          <w:szCs w:val="24"/>
        </w:rPr>
        <w:t>Swee</w:t>
      </w:r>
      <w:proofErr w:type="spellEnd"/>
      <w:r w:rsidRPr="00024E00">
        <w:rPr>
          <w:rFonts w:ascii="Times New Roman" w:hAnsi="Times New Roman" w:cs="Times New Roman"/>
          <w:sz w:val="24"/>
          <w:szCs w:val="24"/>
        </w:rPr>
        <w:t xml:space="preserve"> Hock School of Public Health, Tahir Foundation Building, National University of Singapore, 12 Science Dr 2, #09-01Q, Singapore 117549. </w:t>
      </w:r>
    </w:p>
    <w:p w:rsidR="00E86A50" w:rsidRPr="00024E00" w:rsidRDefault="00E86A50" w:rsidP="00D10F04">
      <w:pPr>
        <w:spacing w:line="480" w:lineRule="auto"/>
        <w:rPr>
          <w:rFonts w:ascii="Times New Roman" w:hAnsi="Times New Roman" w:cs="Times New Roman"/>
          <w:sz w:val="24"/>
          <w:szCs w:val="24"/>
        </w:rPr>
      </w:pPr>
      <w:r w:rsidRPr="00024E00">
        <w:rPr>
          <w:rFonts w:ascii="Times New Roman" w:hAnsi="Times New Roman" w:cs="Times New Roman"/>
          <w:sz w:val="24"/>
          <w:szCs w:val="24"/>
        </w:rPr>
        <w:t>Phone: +65 6516 4969</w:t>
      </w:r>
    </w:p>
    <w:p w:rsidR="00E86A50" w:rsidRPr="00024E00" w:rsidRDefault="00E86A50" w:rsidP="00D10F04">
      <w:pPr>
        <w:spacing w:line="480" w:lineRule="auto"/>
        <w:rPr>
          <w:rFonts w:ascii="Times New Roman" w:hAnsi="Times New Roman" w:cs="Times New Roman"/>
          <w:sz w:val="24"/>
          <w:szCs w:val="24"/>
        </w:rPr>
      </w:pPr>
      <w:r w:rsidRPr="00024E00">
        <w:rPr>
          <w:rFonts w:ascii="Times New Roman" w:hAnsi="Times New Roman" w:cs="Times New Roman"/>
          <w:sz w:val="24"/>
          <w:szCs w:val="24"/>
        </w:rPr>
        <w:t>Fax: +65 6779 1489</w:t>
      </w:r>
    </w:p>
    <w:p w:rsidR="00E86A50" w:rsidRPr="00024E00" w:rsidRDefault="00E86A50" w:rsidP="00D10F04">
      <w:pPr>
        <w:spacing w:line="480" w:lineRule="auto"/>
        <w:rPr>
          <w:rStyle w:val="Hyperlink"/>
          <w:rFonts w:ascii="Times New Roman" w:hAnsi="Times New Roman" w:cs="Times New Roman"/>
          <w:sz w:val="24"/>
          <w:szCs w:val="24"/>
        </w:rPr>
      </w:pPr>
      <w:r w:rsidRPr="00024E00">
        <w:rPr>
          <w:rFonts w:ascii="Times New Roman" w:hAnsi="Times New Roman" w:cs="Times New Roman"/>
          <w:sz w:val="24"/>
          <w:szCs w:val="24"/>
        </w:rPr>
        <w:t xml:space="preserve">Email: </w:t>
      </w:r>
      <w:hyperlink r:id="rId9" w:history="1">
        <w:r w:rsidRPr="00024E00">
          <w:rPr>
            <w:rStyle w:val="Hyperlink"/>
            <w:rFonts w:ascii="Times New Roman" w:hAnsi="Times New Roman" w:cs="Times New Roman"/>
            <w:sz w:val="24"/>
            <w:szCs w:val="24"/>
          </w:rPr>
          <w:t>ephmcff@nus.edu.sg</w:t>
        </w:r>
      </w:hyperlink>
    </w:p>
    <w:p w:rsidR="00E86A50" w:rsidRPr="00024E00" w:rsidRDefault="00E86A50" w:rsidP="00DF064C">
      <w:pPr>
        <w:spacing w:after="0" w:line="480" w:lineRule="auto"/>
        <w:rPr>
          <w:rFonts w:ascii="Times New Roman" w:hAnsi="Times New Roman" w:cs="Times New Roman"/>
          <w:sz w:val="24"/>
          <w:szCs w:val="24"/>
          <w:u w:val="single"/>
        </w:rPr>
      </w:pPr>
    </w:p>
    <w:p w:rsidR="00E86A50" w:rsidRPr="00024E00" w:rsidRDefault="00E86A50" w:rsidP="00DF064C">
      <w:pPr>
        <w:spacing w:after="0"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Authors’ last names:</w:t>
      </w:r>
    </w:p>
    <w:p w:rsidR="00E86A50" w:rsidRPr="00024E00" w:rsidRDefault="00E86A50" w:rsidP="00DF064C">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Pang, </w:t>
      </w:r>
      <w:proofErr w:type="spellStart"/>
      <w:r w:rsidRPr="00024E00">
        <w:rPr>
          <w:rFonts w:ascii="Times New Roman" w:hAnsi="Times New Roman" w:cs="Times New Roman"/>
          <w:sz w:val="24"/>
          <w:szCs w:val="24"/>
        </w:rPr>
        <w:t>Colega</w:t>
      </w:r>
      <w:proofErr w:type="spellEnd"/>
      <w:r w:rsidRPr="00024E00">
        <w:rPr>
          <w:rFonts w:ascii="Times New Roman" w:hAnsi="Times New Roman" w:cs="Times New Roman"/>
          <w:sz w:val="24"/>
          <w:szCs w:val="24"/>
        </w:rPr>
        <w:t xml:space="preserve">, </w:t>
      </w:r>
      <w:proofErr w:type="spellStart"/>
      <w:proofErr w:type="gramStart"/>
      <w:r w:rsidRPr="00024E00">
        <w:rPr>
          <w:rFonts w:ascii="Times New Roman" w:hAnsi="Times New Roman" w:cs="Times New Roman"/>
          <w:sz w:val="24"/>
          <w:szCs w:val="24"/>
        </w:rPr>
        <w:t>Cai</w:t>
      </w:r>
      <w:proofErr w:type="spellEnd"/>
      <w:proofErr w:type="gramEnd"/>
      <w:r w:rsidRPr="00024E00">
        <w:rPr>
          <w:rFonts w:ascii="Times New Roman" w:hAnsi="Times New Roman" w:cs="Times New Roman"/>
          <w:sz w:val="24"/>
          <w:szCs w:val="24"/>
        </w:rPr>
        <w:t xml:space="preserve">, Chan, </w:t>
      </w:r>
      <w:proofErr w:type="spellStart"/>
      <w:r w:rsidRPr="00024E00">
        <w:rPr>
          <w:rFonts w:ascii="Times New Roman" w:hAnsi="Times New Roman" w:cs="Times New Roman"/>
          <w:sz w:val="24"/>
          <w:szCs w:val="24"/>
        </w:rPr>
        <w:t>Padmapriya</w:t>
      </w:r>
      <w:proofErr w:type="spellEnd"/>
      <w:r w:rsidRPr="00024E00">
        <w:rPr>
          <w:rFonts w:ascii="Times New Roman" w:hAnsi="Times New Roman" w:cs="Times New Roman"/>
          <w:sz w:val="24"/>
          <w:szCs w:val="24"/>
        </w:rPr>
        <w:t xml:space="preserve">, Chen, Soh, Han, Tan, Lee, Saw, </w:t>
      </w:r>
      <w:proofErr w:type="spellStart"/>
      <w:r w:rsidRPr="00024E00">
        <w:rPr>
          <w:rFonts w:ascii="Times New Roman" w:hAnsi="Times New Roman" w:cs="Times New Roman"/>
          <w:sz w:val="24"/>
          <w:szCs w:val="24"/>
        </w:rPr>
        <w:t>Gluckman</w:t>
      </w:r>
      <w:proofErr w:type="spellEnd"/>
      <w:r w:rsidRPr="00024E00">
        <w:rPr>
          <w:rFonts w:ascii="Times New Roman" w:hAnsi="Times New Roman" w:cs="Times New Roman"/>
          <w:sz w:val="24"/>
          <w:szCs w:val="24"/>
        </w:rPr>
        <w:t>, Godfrey, Chong, van Dam, Chong.</w:t>
      </w:r>
    </w:p>
    <w:p w:rsidR="00E86A50" w:rsidRPr="00024E00" w:rsidRDefault="00E86A50" w:rsidP="00D10F04">
      <w:pPr>
        <w:spacing w:line="480" w:lineRule="auto"/>
        <w:rPr>
          <w:rStyle w:val="Hyperlink"/>
          <w:rFonts w:ascii="Times New Roman" w:hAnsi="Times New Roman" w:cs="Times New Roman"/>
          <w:sz w:val="24"/>
          <w:szCs w:val="24"/>
        </w:rPr>
      </w:pPr>
    </w:p>
    <w:p w:rsidR="00E86A50" w:rsidRPr="00024E00" w:rsidRDefault="00E86A50" w:rsidP="00D10F04">
      <w:pPr>
        <w:spacing w:line="480" w:lineRule="auto"/>
        <w:rPr>
          <w:rStyle w:val="Hyperlink"/>
          <w:rFonts w:ascii="Times New Roman" w:hAnsi="Times New Roman" w:cs="Times New Roman"/>
          <w:color w:val="auto"/>
          <w:sz w:val="24"/>
          <w:szCs w:val="24"/>
          <w:u w:val="none"/>
        </w:rPr>
      </w:pPr>
      <w:r w:rsidRPr="00024E00">
        <w:rPr>
          <w:rStyle w:val="Hyperlink"/>
          <w:rFonts w:ascii="Times New Roman" w:hAnsi="Times New Roman" w:cs="Times New Roman"/>
          <w:color w:val="auto"/>
          <w:sz w:val="24"/>
          <w:szCs w:val="24"/>
          <w:u w:val="none"/>
        </w:rPr>
        <w:t>Word count: 5743</w:t>
      </w:r>
    </w:p>
    <w:p w:rsidR="00E86A50" w:rsidRPr="00024E00" w:rsidRDefault="00E86A50" w:rsidP="00D10F04">
      <w:pPr>
        <w:spacing w:line="480" w:lineRule="auto"/>
        <w:rPr>
          <w:rStyle w:val="Hyperlink"/>
          <w:rFonts w:ascii="Times New Roman" w:hAnsi="Times New Roman" w:cs="Times New Roman"/>
          <w:color w:val="auto"/>
          <w:sz w:val="24"/>
          <w:szCs w:val="24"/>
          <w:u w:val="none"/>
        </w:rPr>
      </w:pPr>
      <w:r w:rsidRPr="00024E00">
        <w:rPr>
          <w:rStyle w:val="Hyperlink"/>
          <w:rFonts w:ascii="Times New Roman" w:hAnsi="Times New Roman" w:cs="Times New Roman"/>
          <w:color w:val="auto"/>
          <w:sz w:val="24"/>
          <w:szCs w:val="24"/>
          <w:u w:val="none"/>
        </w:rPr>
        <w:t>Number of Figures: 0</w:t>
      </w:r>
    </w:p>
    <w:p w:rsidR="00E86A50" w:rsidRPr="00024E00" w:rsidRDefault="00E86A50" w:rsidP="00D10F04">
      <w:pPr>
        <w:spacing w:line="480" w:lineRule="auto"/>
        <w:rPr>
          <w:rStyle w:val="Hyperlink"/>
          <w:rFonts w:ascii="Times New Roman" w:hAnsi="Times New Roman" w:cs="Times New Roman"/>
          <w:color w:val="auto"/>
          <w:sz w:val="24"/>
          <w:szCs w:val="24"/>
          <w:u w:val="none"/>
        </w:rPr>
      </w:pPr>
      <w:r w:rsidRPr="00024E00">
        <w:rPr>
          <w:rStyle w:val="Hyperlink"/>
          <w:rFonts w:ascii="Times New Roman" w:hAnsi="Times New Roman" w:cs="Times New Roman"/>
          <w:color w:val="auto"/>
          <w:sz w:val="24"/>
          <w:szCs w:val="24"/>
          <w:u w:val="none"/>
        </w:rPr>
        <w:t>Number of Tables: 3</w:t>
      </w:r>
    </w:p>
    <w:p w:rsidR="00E86A50" w:rsidRPr="00024E00" w:rsidRDefault="00E86A50" w:rsidP="00D10F04">
      <w:pPr>
        <w:spacing w:line="480" w:lineRule="auto"/>
        <w:rPr>
          <w:rStyle w:val="Hyperlink"/>
          <w:rFonts w:ascii="Times New Roman" w:hAnsi="Times New Roman" w:cs="Times New Roman"/>
          <w:color w:val="auto"/>
          <w:sz w:val="24"/>
          <w:szCs w:val="24"/>
          <w:u w:val="none"/>
        </w:rPr>
      </w:pPr>
      <w:r w:rsidRPr="00024E00">
        <w:rPr>
          <w:rStyle w:val="Hyperlink"/>
          <w:rFonts w:ascii="Times New Roman" w:hAnsi="Times New Roman" w:cs="Times New Roman"/>
          <w:color w:val="auto"/>
          <w:sz w:val="24"/>
          <w:szCs w:val="24"/>
          <w:u w:val="none"/>
        </w:rPr>
        <w:t>OSM submitted: 10; 1 Figure, 8 Tables.</w:t>
      </w:r>
    </w:p>
    <w:p w:rsidR="00E86A50" w:rsidRPr="00024E00" w:rsidRDefault="00E86A50" w:rsidP="0060192E">
      <w:pPr>
        <w:spacing w:line="480" w:lineRule="auto"/>
        <w:rPr>
          <w:rStyle w:val="Hyperlink"/>
          <w:rFonts w:ascii="Times New Roman" w:hAnsi="Times New Roman" w:cs="Times New Roman"/>
          <w:color w:val="auto"/>
          <w:sz w:val="24"/>
          <w:szCs w:val="24"/>
        </w:rPr>
      </w:pPr>
    </w:p>
    <w:p w:rsidR="00E86A50" w:rsidRPr="00024E00" w:rsidRDefault="00E86A50" w:rsidP="0060192E">
      <w:pPr>
        <w:spacing w:line="480" w:lineRule="auto"/>
        <w:rPr>
          <w:rStyle w:val="Hyperlink"/>
          <w:rFonts w:ascii="Times New Roman" w:hAnsi="Times New Roman" w:cs="Times New Roman"/>
          <w:color w:val="auto"/>
          <w:sz w:val="24"/>
          <w:szCs w:val="24"/>
        </w:rPr>
      </w:pPr>
      <w:r w:rsidRPr="00024E00">
        <w:rPr>
          <w:rStyle w:val="Hyperlink"/>
          <w:rFonts w:ascii="Times New Roman" w:hAnsi="Times New Roman" w:cs="Times New Roman"/>
          <w:color w:val="auto"/>
          <w:sz w:val="24"/>
          <w:szCs w:val="24"/>
        </w:rPr>
        <w:t>Running title:</w:t>
      </w:r>
    </w:p>
    <w:p w:rsidR="00E86A50" w:rsidRPr="00024E00" w:rsidRDefault="00E86A50" w:rsidP="0060192E">
      <w:pPr>
        <w:spacing w:line="480" w:lineRule="auto"/>
        <w:rPr>
          <w:rStyle w:val="Hyperlink"/>
          <w:rFonts w:ascii="Times New Roman" w:hAnsi="Times New Roman" w:cs="Times New Roman"/>
          <w:color w:val="auto"/>
          <w:sz w:val="24"/>
          <w:szCs w:val="24"/>
          <w:u w:val="none"/>
        </w:rPr>
      </w:pPr>
      <w:r w:rsidRPr="00024E00">
        <w:rPr>
          <w:rStyle w:val="Hyperlink"/>
          <w:rFonts w:ascii="Times New Roman" w:hAnsi="Times New Roman" w:cs="Times New Roman"/>
          <w:color w:val="auto"/>
          <w:sz w:val="24"/>
          <w:szCs w:val="24"/>
          <w:u w:val="none"/>
        </w:rPr>
        <w:t>Dietary protein intake during pregnancy and GDM</w:t>
      </w:r>
    </w:p>
    <w:p w:rsidR="00E86A50" w:rsidRPr="00024E00" w:rsidRDefault="00E86A50" w:rsidP="00D10F04">
      <w:pPr>
        <w:spacing w:line="480" w:lineRule="auto"/>
        <w:rPr>
          <w:rStyle w:val="Hyperlink"/>
          <w:rFonts w:ascii="Times New Roman" w:hAnsi="Times New Roman" w:cs="Times New Roman"/>
          <w:color w:val="auto"/>
          <w:sz w:val="24"/>
          <w:szCs w:val="24"/>
          <w:u w:val="none"/>
        </w:rPr>
      </w:pPr>
    </w:p>
    <w:p w:rsidR="00E86A50" w:rsidRPr="00024E00" w:rsidRDefault="00E86A50" w:rsidP="00D10F04">
      <w:pPr>
        <w:spacing w:line="480" w:lineRule="auto"/>
        <w:rPr>
          <w:rStyle w:val="Hyperlink"/>
          <w:rFonts w:ascii="Times New Roman" w:hAnsi="Times New Roman" w:cs="Times New Roman"/>
          <w:color w:val="auto"/>
          <w:sz w:val="24"/>
          <w:szCs w:val="24"/>
          <w:u w:val="none"/>
        </w:rPr>
      </w:pPr>
    </w:p>
    <w:p w:rsidR="00E86A50" w:rsidRPr="00024E00" w:rsidRDefault="00E86A50" w:rsidP="00D10F04">
      <w:pPr>
        <w:spacing w:line="480" w:lineRule="auto"/>
        <w:rPr>
          <w:rStyle w:val="Hyperlink"/>
          <w:rFonts w:ascii="Times New Roman" w:hAnsi="Times New Roman" w:cs="Times New Roman"/>
          <w:color w:val="auto"/>
          <w:sz w:val="24"/>
          <w:szCs w:val="24"/>
        </w:rPr>
      </w:pPr>
      <w:r w:rsidRPr="00024E00">
        <w:rPr>
          <w:rStyle w:val="Hyperlink"/>
          <w:rFonts w:ascii="Times New Roman" w:hAnsi="Times New Roman" w:cs="Times New Roman"/>
          <w:color w:val="auto"/>
          <w:sz w:val="24"/>
          <w:szCs w:val="24"/>
        </w:rPr>
        <w:lastRenderedPageBreak/>
        <w:t>Footnotes to the title:</w:t>
      </w:r>
    </w:p>
    <w:p w:rsidR="00E86A50" w:rsidRPr="00024E00" w:rsidRDefault="00E86A50" w:rsidP="006B393A">
      <w:pPr>
        <w:spacing w:line="480" w:lineRule="auto"/>
        <w:rPr>
          <w:rFonts w:ascii="Times New Roman" w:hAnsi="Times New Roman" w:cs="Times New Roman"/>
          <w:sz w:val="24"/>
          <w:szCs w:val="24"/>
        </w:rPr>
      </w:pPr>
      <w:r w:rsidRPr="00024E00">
        <w:rPr>
          <w:rStyle w:val="Hyperlink"/>
          <w:rFonts w:ascii="Times New Roman" w:hAnsi="Times New Roman" w:cs="Times New Roman"/>
          <w:color w:val="auto"/>
          <w:sz w:val="24"/>
          <w:szCs w:val="24"/>
          <w:u w:val="none"/>
          <w:vertAlign w:val="superscript"/>
        </w:rPr>
        <w:t>1</w:t>
      </w:r>
      <w:r w:rsidRPr="00024E00">
        <w:rPr>
          <w:rFonts w:ascii="Times New Roman" w:hAnsi="Times New Roman" w:cs="Times New Roman"/>
          <w:sz w:val="24"/>
          <w:szCs w:val="24"/>
        </w:rPr>
        <w:t xml:space="preserve"> Growing Up in Singapore Toward healthy Outcomes (GUSTO) is supported by the Singapore National Research Foundation under its Translational and Clinical Research (TCR) Flagship </w:t>
      </w:r>
      <w:proofErr w:type="spellStart"/>
      <w:r w:rsidRPr="00024E00">
        <w:rPr>
          <w:rFonts w:ascii="Times New Roman" w:hAnsi="Times New Roman" w:cs="Times New Roman"/>
          <w:sz w:val="24"/>
          <w:szCs w:val="24"/>
        </w:rPr>
        <w:t>Programme</w:t>
      </w:r>
      <w:proofErr w:type="spellEnd"/>
      <w:r w:rsidRPr="00024E00">
        <w:rPr>
          <w:rFonts w:ascii="Times New Roman" w:hAnsi="Times New Roman" w:cs="Times New Roman"/>
          <w:sz w:val="24"/>
          <w:szCs w:val="24"/>
        </w:rPr>
        <w:t xml:space="preserve"> and administered by the Singapore Ministry of Health’s National Medical Research Council (NMRC), Singapore- NMRC/TCR/004-NUS/2008; NMRC/TCR/012-NUHS/2014. Additional funding is provided by the Singapore Institute for Clinical Sciences, Agency for Science Technology and Research (A*STAR) and </w:t>
      </w:r>
      <w:proofErr w:type="spellStart"/>
      <w:r w:rsidRPr="00024E00">
        <w:rPr>
          <w:rFonts w:ascii="Times New Roman" w:hAnsi="Times New Roman" w:cs="Times New Roman"/>
          <w:sz w:val="24"/>
          <w:szCs w:val="24"/>
        </w:rPr>
        <w:t>Nestec</w:t>
      </w:r>
      <w:proofErr w:type="spellEnd"/>
      <w:r w:rsidRPr="00024E00">
        <w:rPr>
          <w:rFonts w:ascii="Times New Roman" w:hAnsi="Times New Roman" w:cs="Times New Roman"/>
          <w:sz w:val="24"/>
          <w:szCs w:val="24"/>
        </w:rPr>
        <w:t>. Study sponsors were not involved in the design of the study, statistical analysis and results interpretation.</w:t>
      </w:r>
    </w:p>
    <w:p w:rsidR="00E86A50" w:rsidRPr="00024E00" w:rsidRDefault="00E86A50" w:rsidP="007E3E71">
      <w:pPr>
        <w:spacing w:line="480" w:lineRule="auto"/>
        <w:rPr>
          <w:rFonts w:ascii="Times New Roman" w:hAnsi="Times New Roman" w:cs="Times New Roman"/>
          <w:sz w:val="24"/>
          <w:szCs w:val="24"/>
        </w:rPr>
      </w:pPr>
      <w:r w:rsidRPr="00024E00">
        <w:rPr>
          <w:rStyle w:val="Hyperlink"/>
          <w:rFonts w:ascii="Times New Roman" w:hAnsi="Times New Roman" w:cs="Times New Roman"/>
          <w:color w:val="auto"/>
          <w:sz w:val="24"/>
          <w:szCs w:val="24"/>
          <w:u w:val="none"/>
          <w:vertAlign w:val="superscript"/>
        </w:rPr>
        <w:t>2</w:t>
      </w:r>
      <w:r w:rsidRPr="00024E00">
        <w:rPr>
          <w:rFonts w:ascii="Times New Roman" w:hAnsi="Times New Roman" w:cs="Times New Roman"/>
          <w:b/>
          <w:sz w:val="24"/>
          <w:szCs w:val="24"/>
        </w:rPr>
        <w:t xml:space="preserve"> </w:t>
      </w:r>
      <w:r w:rsidRPr="00024E00">
        <w:rPr>
          <w:rFonts w:ascii="Times New Roman" w:hAnsi="Times New Roman" w:cs="Times New Roman"/>
          <w:sz w:val="24"/>
          <w:szCs w:val="24"/>
        </w:rPr>
        <w:t>Author disclosures: KM Godfrey</w:t>
      </w:r>
      <w:r w:rsidR="001C635A" w:rsidRPr="00024E00">
        <w:rPr>
          <w:rFonts w:ascii="Times New Roman" w:hAnsi="Times New Roman" w:cs="Times New Roman"/>
          <w:sz w:val="24"/>
          <w:szCs w:val="24"/>
        </w:rPr>
        <w:t>, YS Lee</w:t>
      </w:r>
      <w:r w:rsidRPr="00024E00">
        <w:rPr>
          <w:rFonts w:ascii="Times New Roman" w:hAnsi="Times New Roman" w:cs="Times New Roman"/>
          <w:sz w:val="24"/>
          <w:szCs w:val="24"/>
        </w:rPr>
        <w:t xml:space="preserve"> and YS Chong have received reimbursement for speaking at conferences sponsored by companies selling nutritional products.  These authors are part of an academic consortium that has received research funding from Abbot Nutrition, </w:t>
      </w:r>
      <w:proofErr w:type="spellStart"/>
      <w:r w:rsidRPr="00024E00">
        <w:rPr>
          <w:rFonts w:ascii="Times New Roman" w:hAnsi="Times New Roman" w:cs="Times New Roman"/>
          <w:sz w:val="24"/>
          <w:szCs w:val="24"/>
        </w:rPr>
        <w:t>Nestec</w:t>
      </w:r>
      <w:proofErr w:type="spellEnd"/>
      <w:r w:rsidRPr="00024E00">
        <w:rPr>
          <w:rFonts w:ascii="Times New Roman" w:hAnsi="Times New Roman" w:cs="Times New Roman"/>
          <w:sz w:val="24"/>
          <w:szCs w:val="24"/>
        </w:rPr>
        <w:t xml:space="preserve">, and Danone.  WW Pang, M </w:t>
      </w:r>
      <w:proofErr w:type="spellStart"/>
      <w:r w:rsidRPr="00024E00">
        <w:rPr>
          <w:rFonts w:ascii="Times New Roman" w:hAnsi="Times New Roman" w:cs="Times New Roman"/>
          <w:sz w:val="24"/>
          <w:szCs w:val="24"/>
        </w:rPr>
        <w:t>Colega</w:t>
      </w:r>
      <w:proofErr w:type="spellEnd"/>
      <w:r w:rsidRPr="00024E00">
        <w:rPr>
          <w:rFonts w:ascii="Times New Roman" w:hAnsi="Times New Roman" w:cs="Times New Roman"/>
          <w:sz w:val="24"/>
          <w:szCs w:val="24"/>
        </w:rPr>
        <w:t xml:space="preserve">, S </w:t>
      </w:r>
      <w:proofErr w:type="spellStart"/>
      <w:r w:rsidRPr="00024E00">
        <w:rPr>
          <w:rFonts w:ascii="Times New Roman" w:hAnsi="Times New Roman" w:cs="Times New Roman"/>
          <w:sz w:val="24"/>
          <w:szCs w:val="24"/>
        </w:rPr>
        <w:t>Cai</w:t>
      </w:r>
      <w:proofErr w:type="spellEnd"/>
      <w:r w:rsidRPr="00024E00">
        <w:rPr>
          <w:rFonts w:ascii="Times New Roman" w:hAnsi="Times New Roman" w:cs="Times New Roman"/>
          <w:sz w:val="24"/>
          <w:szCs w:val="24"/>
        </w:rPr>
        <w:t xml:space="preserve">, YH Chan, N Padmapriya, LW Chen, SE Soh, WM Han, KH Tan, SM Saw, PD </w:t>
      </w:r>
      <w:proofErr w:type="spellStart"/>
      <w:r w:rsidRPr="00024E00">
        <w:rPr>
          <w:rFonts w:ascii="Times New Roman" w:hAnsi="Times New Roman" w:cs="Times New Roman"/>
          <w:sz w:val="24"/>
          <w:szCs w:val="24"/>
        </w:rPr>
        <w:t>Gluckman</w:t>
      </w:r>
      <w:proofErr w:type="spellEnd"/>
      <w:r w:rsidRPr="00024E00">
        <w:rPr>
          <w:rFonts w:ascii="Times New Roman" w:hAnsi="Times New Roman" w:cs="Times New Roman"/>
          <w:sz w:val="24"/>
          <w:szCs w:val="24"/>
        </w:rPr>
        <w:t>, RM van Dam and MFF Chong, no conflicts of interest.</w:t>
      </w:r>
    </w:p>
    <w:p w:rsidR="00E86A50" w:rsidRPr="00024E00" w:rsidRDefault="00E86A50" w:rsidP="007E3E71">
      <w:pPr>
        <w:spacing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3</w:t>
      </w:r>
      <w:r w:rsidRPr="00024E00">
        <w:rPr>
          <w:rFonts w:ascii="Times New Roman" w:hAnsi="Times New Roman" w:cs="Times New Roman"/>
          <w:sz w:val="24"/>
          <w:szCs w:val="24"/>
        </w:rPr>
        <w:t xml:space="preserve"> Supplemental Figure 1 and  Supplemental Tables 1-8 are available  from the  “Online Supporting Material” link in the online posting of the article and from the same link in the online table of contents at </w:t>
      </w:r>
      <w:r w:rsidRPr="00024E00">
        <w:rPr>
          <w:rFonts w:ascii="Times New Roman" w:hAnsi="Times New Roman" w:cs="Times New Roman"/>
          <w:sz w:val="24"/>
          <w:szCs w:val="24"/>
          <w:u w:val="single"/>
        </w:rPr>
        <w:t>jn.nutrition.org</w:t>
      </w:r>
      <w:r w:rsidRPr="00024E00">
        <w:rPr>
          <w:rFonts w:ascii="Times New Roman" w:hAnsi="Times New Roman" w:cs="Times New Roman"/>
          <w:sz w:val="24"/>
          <w:szCs w:val="24"/>
        </w:rPr>
        <w:t>.</w:t>
      </w:r>
    </w:p>
    <w:p w:rsidR="00E86A50" w:rsidRPr="00024E00" w:rsidRDefault="00E86A50" w:rsidP="00004CD0">
      <w:pPr>
        <w:spacing w:line="480" w:lineRule="auto"/>
        <w:rPr>
          <w:rFonts w:ascii="Times New Roman" w:hAnsi="Times New Roman" w:cs="Times New Roman"/>
          <w:sz w:val="24"/>
          <w:szCs w:val="24"/>
        </w:rPr>
      </w:pPr>
      <w:r w:rsidRPr="00024E00">
        <w:rPr>
          <w:rFonts w:ascii="Times New Roman" w:hAnsi="Times New Roman" w:cs="Times New Roman"/>
          <w:sz w:val="24"/>
          <w:szCs w:val="24"/>
          <w:vertAlign w:val="superscript"/>
        </w:rPr>
        <w:t xml:space="preserve">4 </w:t>
      </w:r>
      <w:r w:rsidRPr="00024E00">
        <w:rPr>
          <w:rFonts w:ascii="Times New Roman" w:hAnsi="Times New Roman" w:cs="Times New Roman"/>
          <w:sz w:val="24"/>
          <w:szCs w:val="24"/>
        </w:rPr>
        <w:t>Abbreviations used: GDM, gestational diabetes mellitus; GUSTO, Growing Up in Singapore Toward healthy Outcomes; T2DM, type 2 diabetes mellitus; OGTT, oral glucose tolerance testing; SSB, Sugar-sweetened beverage.</w:t>
      </w:r>
    </w:p>
    <w:p w:rsidR="00E86A50" w:rsidRPr="00024E00" w:rsidRDefault="00E86A50" w:rsidP="007E3E71">
      <w:pPr>
        <w:spacing w:line="480" w:lineRule="auto"/>
        <w:rPr>
          <w:rFonts w:ascii="Times New Roman" w:hAnsi="Times New Roman" w:cs="Times New Roman"/>
          <w:sz w:val="24"/>
          <w:szCs w:val="24"/>
        </w:rPr>
      </w:pPr>
    </w:p>
    <w:p w:rsidR="00E86A50" w:rsidRPr="00024E00" w:rsidRDefault="00E86A50" w:rsidP="007E3E71">
      <w:pPr>
        <w:spacing w:line="480" w:lineRule="auto"/>
        <w:rPr>
          <w:rFonts w:ascii="Times New Roman" w:hAnsi="Times New Roman" w:cs="Times New Roman"/>
          <w:sz w:val="24"/>
          <w:szCs w:val="24"/>
        </w:rPr>
      </w:pPr>
    </w:p>
    <w:p w:rsidR="00E86A50" w:rsidRPr="00024E00" w:rsidRDefault="00E86A50" w:rsidP="007E3E71">
      <w:pPr>
        <w:spacing w:line="480" w:lineRule="auto"/>
        <w:rPr>
          <w:rFonts w:ascii="Times New Roman" w:hAnsi="Times New Roman" w:cs="Times New Roman"/>
          <w:sz w:val="24"/>
          <w:szCs w:val="24"/>
        </w:rPr>
        <w:sectPr w:rsidR="00E86A50" w:rsidRPr="00024E00" w:rsidSect="00004CD0">
          <w:pgSz w:w="12240" w:h="15840"/>
          <w:pgMar w:top="1440" w:right="1440" w:bottom="1440" w:left="1440" w:header="720" w:footer="720" w:gutter="0"/>
          <w:cols w:space="720"/>
          <w:docGrid w:linePitch="360"/>
        </w:sect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lastRenderedPageBreak/>
        <w:t>ABSTRACT</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b/>
          <w:sz w:val="24"/>
          <w:szCs w:val="24"/>
        </w:rPr>
        <w:t xml:space="preserve">Background: </w:t>
      </w:r>
      <w:r w:rsidRPr="00024E00">
        <w:rPr>
          <w:rFonts w:ascii="Times New Roman" w:hAnsi="Times New Roman" w:cs="Times New Roman"/>
          <w:sz w:val="24"/>
          <w:szCs w:val="24"/>
        </w:rPr>
        <w:t xml:space="preserve">Dietary protein may affect glucose metabolism through several mechanisms, but results from studies on dietary protein intake and risk of gestational diabetes mellitus (GDM) have been inconsistent.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b/>
          <w:sz w:val="24"/>
          <w:szCs w:val="24"/>
        </w:rPr>
        <w:t xml:space="preserve">Objective: </w:t>
      </w:r>
      <w:r w:rsidRPr="00024E00">
        <w:rPr>
          <w:rFonts w:ascii="Times New Roman" w:hAnsi="Times New Roman" w:cs="Times New Roman"/>
          <w:sz w:val="24"/>
          <w:szCs w:val="24"/>
        </w:rPr>
        <w:t xml:space="preserve">We examined the cross-sectional associations of dietary protein intake from different food sources during pregnancy with the risk for GDM in a multi-ethnic Asian population.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b/>
          <w:sz w:val="24"/>
          <w:szCs w:val="24"/>
        </w:rPr>
        <w:t xml:space="preserve">Methods: </w:t>
      </w:r>
      <w:r w:rsidRPr="00024E00">
        <w:rPr>
          <w:rFonts w:ascii="Times New Roman" w:hAnsi="Times New Roman" w:cs="Times New Roman"/>
          <w:sz w:val="24"/>
          <w:szCs w:val="24"/>
        </w:rPr>
        <w:t>We included</w:t>
      </w:r>
      <w:r w:rsidRPr="00024E00">
        <w:rPr>
          <w:rFonts w:ascii="Times New Roman" w:hAnsi="Times New Roman" w:cs="Times New Roman"/>
          <w:b/>
          <w:sz w:val="24"/>
          <w:szCs w:val="24"/>
        </w:rPr>
        <w:t xml:space="preserve"> </w:t>
      </w:r>
      <w:r w:rsidRPr="00024E00">
        <w:rPr>
          <w:rFonts w:ascii="Times New Roman" w:hAnsi="Times New Roman" w:cs="Times New Roman"/>
          <w:sz w:val="24"/>
          <w:szCs w:val="24"/>
        </w:rPr>
        <w:t xml:space="preserve">980 participants with singleton pregnancies from Growing Up in Singapore Toward healthy Outcomes (GUSTO) cohort. Protein intakes were ascertained from 24hr dietary recall and 3-day-food diary at 26–28 weeks’ gestation. GDM was defined as fasting glucose ≥7.0 </w:t>
      </w:r>
      <w:proofErr w:type="spellStart"/>
      <w:r w:rsidRPr="00024E00">
        <w:rPr>
          <w:rFonts w:ascii="Times New Roman" w:hAnsi="Times New Roman" w:cs="Times New Roman"/>
          <w:sz w:val="24"/>
          <w:szCs w:val="24"/>
        </w:rPr>
        <w:t>mmol</w:t>
      </w:r>
      <w:proofErr w:type="spellEnd"/>
      <w:r w:rsidRPr="00024E00">
        <w:rPr>
          <w:rFonts w:ascii="Times New Roman" w:hAnsi="Times New Roman" w:cs="Times New Roman"/>
          <w:sz w:val="24"/>
          <w:szCs w:val="24"/>
        </w:rPr>
        <w:t xml:space="preserve">/L and/or 2-hour post-load glucose ≥7.8 </w:t>
      </w:r>
      <w:proofErr w:type="spellStart"/>
      <w:r w:rsidRPr="00024E00">
        <w:rPr>
          <w:rFonts w:ascii="Times New Roman" w:hAnsi="Times New Roman" w:cs="Times New Roman"/>
          <w:sz w:val="24"/>
          <w:szCs w:val="24"/>
        </w:rPr>
        <w:t>mmol</w:t>
      </w:r>
      <w:proofErr w:type="spellEnd"/>
      <w:r w:rsidRPr="00024E00">
        <w:rPr>
          <w:rFonts w:ascii="Times New Roman" w:hAnsi="Times New Roman" w:cs="Times New Roman"/>
          <w:sz w:val="24"/>
          <w:szCs w:val="24"/>
        </w:rPr>
        <w:t xml:space="preserve">/L at 26-28 weeks’ gestation. We evaluated the association of dietary protein intake with GDM risk by substituting carbohydrate with protein in an </w:t>
      </w:r>
      <w:proofErr w:type="spellStart"/>
      <w:r w:rsidRPr="00024E00">
        <w:rPr>
          <w:rFonts w:ascii="Times New Roman" w:hAnsi="Times New Roman" w:cs="Times New Roman"/>
          <w:sz w:val="24"/>
          <w:szCs w:val="24"/>
        </w:rPr>
        <w:t>isocaloric</w:t>
      </w:r>
      <w:proofErr w:type="spellEnd"/>
      <w:r w:rsidRPr="00024E00">
        <w:rPr>
          <w:rFonts w:ascii="Times New Roman" w:hAnsi="Times New Roman" w:cs="Times New Roman"/>
          <w:sz w:val="24"/>
          <w:szCs w:val="24"/>
        </w:rPr>
        <w:t xml:space="preserve"> model using multivariable logistic regression analysis.</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b/>
          <w:sz w:val="24"/>
          <w:szCs w:val="24"/>
        </w:rPr>
        <w:t xml:space="preserve">Results: </w:t>
      </w:r>
      <w:r w:rsidRPr="00024E00">
        <w:rPr>
          <w:rFonts w:ascii="Times New Roman" w:hAnsi="Times New Roman" w:cs="Times New Roman"/>
          <w:sz w:val="24"/>
          <w:szCs w:val="24"/>
        </w:rPr>
        <w:t>The</w:t>
      </w:r>
      <w:r w:rsidRPr="00024E00">
        <w:rPr>
          <w:rFonts w:ascii="Times New Roman" w:hAnsi="Times New Roman" w:cs="Times New Roman"/>
          <w:b/>
          <w:sz w:val="24"/>
          <w:szCs w:val="24"/>
        </w:rPr>
        <w:t xml:space="preserve"> </w:t>
      </w:r>
      <w:r w:rsidRPr="00024E00">
        <w:rPr>
          <w:rFonts w:ascii="Times New Roman" w:hAnsi="Times New Roman" w:cs="Times New Roman"/>
          <w:sz w:val="24"/>
          <w:szCs w:val="24"/>
        </w:rPr>
        <w:t>prevalence of</w:t>
      </w:r>
      <w:r w:rsidRPr="00024E00">
        <w:rPr>
          <w:rFonts w:ascii="Times New Roman" w:hAnsi="Times New Roman" w:cs="Times New Roman"/>
          <w:b/>
          <w:sz w:val="24"/>
          <w:szCs w:val="24"/>
        </w:rPr>
        <w:t xml:space="preserve"> </w:t>
      </w:r>
      <w:r w:rsidRPr="00024E00">
        <w:rPr>
          <w:rFonts w:ascii="Times New Roman" w:hAnsi="Times New Roman" w:cs="Times New Roman"/>
          <w:sz w:val="24"/>
          <w:szCs w:val="24"/>
        </w:rPr>
        <w:t>GDM was</w:t>
      </w:r>
      <w:r w:rsidRPr="00024E00">
        <w:rPr>
          <w:rFonts w:ascii="Times New Roman" w:hAnsi="Times New Roman" w:cs="Times New Roman"/>
          <w:b/>
          <w:sz w:val="24"/>
          <w:szCs w:val="24"/>
        </w:rPr>
        <w:t xml:space="preserve"> </w:t>
      </w:r>
      <w:r w:rsidRPr="00024E00">
        <w:rPr>
          <w:rFonts w:ascii="Times New Roman" w:hAnsi="Times New Roman" w:cs="Times New Roman"/>
          <w:sz w:val="24"/>
          <w:szCs w:val="24"/>
        </w:rPr>
        <w:t xml:space="preserve">17.9% among our participants. After adjustment for potential confounders, a higher total dietary protein intake was associated with a higher risk for GDM; the odds ratio (OR) comparing the highest versus the lowest quartile of intake was 2.15 (95% CI 1.27-3.62;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-trend= 0.016). Higher intakes of animal protein (OR 2.87; 95% CI 1.58-5.20;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-trend=0.001) and vegetable protein (OR 1.78; 95% CI 0.99-3.20;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-trend=0.009) were both associated with a higher risk for GDM.  Among the animal protein sources, higher intakes of seafood protein (OR 2.17; 95% CI 1.26-3.72;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-trend=0.023) and dairy protein (OR 1.87; 95% CI 1.11-3.15;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-trend=0.017) were significantly associated with a higher GDM risk.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b/>
          <w:sz w:val="24"/>
          <w:szCs w:val="24"/>
        </w:rPr>
        <w:t xml:space="preserve">Conclusions: </w:t>
      </w:r>
      <w:r w:rsidRPr="00024E00">
        <w:rPr>
          <w:rFonts w:ascii="Times New Roman" w:hAnsi="Times New Roman" w:cs="Times New Roman"/>
          <w:sz w:val="24"/>
          <w:szCs w:val="24"/>
        </w:rPr>
        <w:t xml:space="preserve">Higher intakes of both animal and vegetable protein were associated with higher risk for GDM in Asian women. </w:t>
      </w:r>
    </w:p>
    <w:p w:rsidR="00E86A50" w:rsidRPr="00024E00" w:rsidRDefault="00E86A50" w:rsidP="00477FC3">
      <w:pPr>
        <w:spacing w:line="480" w:lineRule="auto"/>
        <w:rPr>
          <w:rFonts w:ascii="Times New Roman" w:hAnsi="Times New Roman" w:cs="Times New Roman"/>
          <w:sz w:val="24"/>
          <w:szCs w:val="24"/>
        </w:rPr>
      </w:pPr>
      <w:r w:rsidRPr="00024E00">
        <w:rPr>
          <w:rFonts w:ascii="Times New Roman" w:hAnsi="Times New Roman" w:cs="Times New Roman"/>
          <w:sz w:val="24"/>
          <w:szCs w:val="24"/>
        </w:rPr>
        <w:lastRenderedPageBreak/>
        <w:t>Clinical Trial Registry number: NCT01174875</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(Word count=261)</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KEYWORDS</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Dietary protein; gestational diabetes mellitus; Asian; animal protein; vegetable protein</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sectPr w:rsidR="00E86A50" w:rsidRPr="00024E00" w:rsidSect="00380190">
          <w:headerReference w:type="default" r:id="rId10"/>
          <w:pgSz w:w="12240" w:h="15840"/>
          <w:pgMar w:top="1440" w:right="1440" w:bottom="1440" w:left="1440" w:header="720" w:footer="720" w:gutter="0"/>
          <w:lnNumType w:countBy="1" w:restart="continuous"/>
          <w:cols w:space="720"/>
          <w:docGrid w:linePitch="360"/>
        </w:sect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lastRenderedPageBreak/>
        <w:t>INTRODUCTION</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Gestational diabetes mellitus (GDM), characterized by glucose intolerance with first recognition during pregnancy, is a complication associated with adverse pregnancy and perinatal outcomes. Besides an increased risk of delivering </w:t>
      </w:r>
      <w:proofErr w:type="spellStart"/>
      <w:r w:rsidRPr="00024E00">
        <w:rPr>
          <w:rFonts w:ascii="Times New Roman" w:hAnsi="Times New Roman" w:cs="Times New Roman"/>
          <w:sz w:val="24"/>
          <w:szCs w:val="24"/>
        </w:rPr>
        <w:t>macrosomic</w:t>
      </w:r>
      <w:proofErr w:type="spellEnd"/>
      <w:r w:rsidRPr="00024E00">
        <w:rPr>
          <w:rFonts w:ascii="Times New Roman" w:hAnsi="Times New Roman" w:cs="Times New Roman"/>
          <w:sz w:val="24"/>
          <w:szCs w:val="24"/>
        </w:rPr>
        <w:t xml:space="preserve"> babies </w:t>
      </w:r>
      <w:r w:rsidRPr="00024E00">
        <w:rPr>
          <w:rFonts w:ascii="Times New Roman" w:hAnsi="Times New Roman" w:cs="Times New Roman"/>
          <w:noProof/>
          <w:sz w:val="24"/>
          <w:szCs w:val="24"/>
        </w:rPr>
        <w:t>(1)</w:t>
      </w:r>
      <w:r w:rsidRPr="00024E00">
        <w:rPr>
          <w:rFonts w:ascii="Times New Roman" w:hAnsi="Times New Roman" w:cs="Times New Roman"/>
          <w:sz w:val="24"/>
          <w:szCs w:val="24"/>
        </w:rPr>
        <w:t xml:space="preserve">, infants born to mothers with GDM are predisposed to obesity and developing metabolic syndrome in childhood </w:t>
      </w:r>
      <w:r w:rsidRPr="00024E00">
        <w:rPr>
          <w:rFonts w:ascii="Times New Roman" w:hAnsi="Times New Roman" w:cs="Times New Roman"/>
          <w:noProof/>
          <w:sz w:val="24"/>
          <w:szCs w:val="24"/>
        </w:rPr>
        <w:t>(2)</w:t>
      </w:r>
      <w:r w:rsidRPr="00024E00">
        <w:rPr>
          <w:rFonts w:ascii="Times New Roman" w:hAnsi="Times New Roman" w:cs="Times New Roman"/>
          <w:sz w:val="24"/>
          <w:szCs w:val="24"/>
        </w:rPr>
        <w:t xml:space="preserve">.  In addition, women with GDM are seven-fold more likely to develop type 2 diabetes mellitus (T2DM) later in life </w:t>
      </w:r>
      <w:r w:rsidRPr="00024E00">
        <w:rPr>
          <w:rFonts w:ascii="Times New Roman" w:hAnsi="Times New Roman" w:cs="Times New Roman"/>
          <w:noProof/>
          <w:sz w:val="24"/>
          <w:szCs w:val="24"/>
        </w:rPr>
        <w:t>(3)</w:t>
      </w:r>
      <w:r w:rsidRPr="00024E00">
        <w:rPr>
          <w:rFonts w:ascii="Times New Roman" w:hAnsi="Times New Roman" w:cs="Times New Roman"/>
          <w:sz w:val="24"/>
          <w:szCs w:val="24"/>
        </w:rPr>
        <w:t>. Hence it is important to identify opportunities to prevent GDM through modifiable risk factors such as diet.</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Many studies have examined the association of carbohydrate and fat intake with GDM </w:t>
      </w:r>
      <w:r w:rsidRPr="00024E00">
        <w:rPr>
          <w:rFonts w:ascii="Times New Roman" w:hAnsi="Times New Roman" w:cs="Times New Roman"/>
          <w:noProof/>
          <w:sz w:val="24"/>
          <w:szCs w:val="24"/>
        </w:rPr>
        <w:t>(4-7)</w:t>
      </w:r>
      <w:r w:rsidRPr="00024E00">
        <w:rPr>
          <w:rFonts w:ascii="Times New Roman" w:hAnsi="Times New Roman" w:cs="Times New Roman"/>
          <w:sz w:val="24"/>
          <w:szCs w:val="24"/>
        </w:rPr>
        <w:t xml:space="preserve">, but less is known about the role of dietary protein intake and GDM. Dietary protein and amino acids are important modulators of glucose metabolism </w:t>
      </w:r>
      <w:r w:rsidRPr="00024E00">
        <w:rPr>
          <w:rFonts w:ascii="Times New Roman" w:hAnsi="Times New Roman" w:cs="Times New Roman"/>
          <w:noProof/>
          <w:sz w:val="24"/>
          <w:szCs w:val="24"/>
        </w:rPr>
        <w:t>(8, 9)</w:t>
      </w:r>
      <w:r w:rsidRPr="00024E00">
        <w:rPr>
          <w:rFonts w:ascii="Times New Roman" w:hAnsi="Times New Roman" w:cs="Times New Roman"/>
          <w:sz w:val="24"/>
          <w:szCs w:val="24"/>
        </w:rPr>
        <w:fldChar w:fldCharType="begin"/>
      </w:r>
      <w:r w:rsidRPr="00024E00">
        <w:rPr>
          <w:rFonts w:ascii="Times New Roman" w:hAnsi="Times New Roman" w:cs="Times New Roman"/>
          <w:sz w:val="24"/>
          <w:szCs w:val="24"/>
        </w:rPr>
        <w:fldChar w:fldCharType="separate"/>
      </w:r>
      <w:r w:rsidRPr="00024E00">
        <w:rPr>
          <w:rFonts w:ascii="Times New Roman" w:hAnsi="Times New Roman" w:cs="Times New Roman"/>
          <w:sz w:val="24"/>
          <w:szCs w:val="24"/>
        </w:rPr>
        <w:t>(8)</w:t>
      </w:r>
      <w:r w:rsidRPr="00024E00">
        <w:rPr>
          <w:rFonts w:ascii="Times New Roman" w:hAnsi="Times New Roman" w:cs="Times New Roman"/>
          <w:sz w:val="24"/>
          <w:szCs w:val="24"/>
        </w:rPr>
        <w:fldChar w:fldCharType="end"/>
      </w:r>
      <w:r w:rsidRPr="00024E00">
        <w:rPr>
          <w:rFonts w:ascii="Times New Roman" w:hAnsi="Times New Roman" w:cs="Times New Roman"/>
          <w:sz w:val="24"/>
          <w:szCs w:val="24"/>
        </w:rPr>
        <w:t xml:space="preserve">, with human and animal studies both showing that a high-protein diet is accompanied by increased insulin resistance and increased gluconeogenesis </w:t>
      </w:r>
      <w:r w:rsidRPr="00024E00">
        <w:rPr>
          <w:rFonts w:ascii="Times New Roman" w:hAnsi="Times New Roman" w:cs="Times New Roman"/>
          <w:noProof/>
          <w:sz w:val="24"/>
          <w:szCs w:val="24"/>
        </w:rPr>
        <w:t>(10)</w:t>
      </w:r>
      <w:r w:rsidRPr="00024E00">
        <w:rPr>
          <w:rFonts w:ascii="Times New Roman" w:hAnsi="Times New Roman" w:cs="Times New Roman"/>
          <w:sz w:val="24"/>
          <w:szCs w:val="24"/>
        </w:rPr>
        <w:t xml:space="preserve">. Currently, most of what is known about the association between protein intake and GDM is inferred from studies examining protein intake and T2DM. In some </w:t>
      </w:r>
      <w:r w:rsidRPr="00024E00">
        <w:rPr>
          <w:rFonts w:ascii="Times New Roman" w:hAnsi="Times New Roman" w:cs="Times New Roman"/>
          <w:noProof/>
          <w:sz w:val="24"/>
          <w:szCs w:val="24"/>
        </w:rPr>
        <w:t>(11, 12)</w:t>
      </w:r>
      <w:r w:rsidRPr="00024E00">
        <w:rPr>
          <w:rFonts w:ascii="Times New Roman" w:hAnsi="Times New Roman" w:cs="Times New Roman"/>
          <w:sz w:val="24"/>
          <w:szCs w:val="24"/>
        </w:rPr>
        <w:t xml:space="preserve"> but not all </w:t>
      </w:r>
      <w:r w:rsidRPr="00024E00">
        <w:rPr>
          <w:rFonts w:ascii="Times New Roman" w:hAnsi="Times New Roman" w:cs="Times New Roman"/>
          <w:noProof/>
          <w:sz w:val="24"/>
          <w:szCs w:val="24"/>
        </w:rPr>
        <w:t>(13)</w:t>
      </w:r>
      <w:r w:rsidRPr="00024E00">
        <w:rPr>
          <w:rFonts w:ascii="Times New Roman" w:hAnsi="Times New Roman" w:cs="Times New Roman"/>
          <w:sz w:val="24"/>
          <w:szCs w:val="24"/>
        </w:rPr>
        <w:t xml:space="preserve"> cohort studies, higher protein intake was associated with a higher risk of T2DM. A higher consumption of animal protein, but not vegetable protein, was also associated with a higher risk of T2DM </w:t>
      </w:r>
      <w:r w:rsidRPr="00024E00">
        <w:rPr>
          <w:rFonts w:ascii="Times New Roman" w:hAnsi="Times New Roman" w:cs="Times New Roman"/>
          <w:noProof/>
          <w:sz w:val="24"/>
          <w:szCs w:val="24"/>
        </w:rPr>
        <w:t>(11, 14)</w:t>
      </w:r>
      <w:r w:rsidRPr="00024E00">
        <w:rPr>
          <w:rFonts w:ascii="Times New Roman" w:hAnsi="Times New Roman" w:cs="Times New Roman"/>
          <w:sz w:val="24"/>
          <w:szCs w:val="24"/>
        </w:rPr>
        <w:t xml:space="preserve">.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One study in U.S. nurses specifically examined dietary protein intake in relation to risk of GDM </w:t>
      </w:r>
      <w:r w:rsidRPr="00024E00">
        <w:rPr>
          <w:rFonts w:ascii="Times New Roman" w:hAnsi="Times New Roman" w:cs="Times New Roman"/>
          <w:noProof/>
          <w:sz w:val="24"/>
          <w:szCs w:val="24"/>
        </w:rPr>
        <w:t>(15)</w:t>
      </w:r>
      <w:r w:rsidRPr="00024E00">
        <w:rPr>
          <w:rFonts w:ascii="Times New Roman" w:hAnsi="Times New Roman" w:cs="Times New Roman"/>
          <w:sz w:val="24"/>
          <w:szCs w:val="24"/>
        </w:rPr>
        <w:t xml:space="preserve">. The authors reported that the risk of GDM was associated with the source of protein intake: higher animal protein intake was associated with a higher GDM risk, but higher vegetable protein intake was associated with a lower risk for GDM.  Similar to the results for T2DM </w:t>
      </w:r>
      <w:r w:rsidRPr="00024E00">
        <w:rPr>
          <w:rFonts w:ascii="Times New Roman" w:hAnsi="Times New Roman" w:cs="Times New Roman"/>
          <w:noProof/>
          <w:sz w:val="24"/>
          <w:szCs w:val="24"/>
        </w:rPr>
        <w:t>(16, 17)</w:t>
      </w:r>
      <w:r w:rsidRPr="00024E00">
        <w:rPr>
          <w:rFonts w:ascii="Times New Roman" w:hAnsi="Times New Roman" w:cs="Times New Roman"/>
          <w:sz w:val="24"/>
          <w:szCs w:val="24"/>
        </w:rPr>
        <w:t xml:space="preserve">, higher intake of red meat was associated with a higher risk of GDM </w:t>
      </w:r>
      <w:r w:rsidRPr="00024E00">
        <w:rPr>
          <w:rFonts w:ascii="Times New Roman" w:hAnsi="Times New Roman" w:cs="Times New Roman"/>
          <w:noProof/>
          <w:sz w:val="24"/>
          <w:szCs w:val="24"/>
        </w:rPr>
        <w:t>(15)</w:t>
      </w:r>
      <w:r w:rsidRPr="00024E00">
        <w:rPr>
          <w:rFonts w:ascii="Times New Roman" w:hAnsi="Times New Roman" w:cs="Times New Roman"/>
          <w:sz w:val="24"/>
          <w:szCs w:val="24"/>
        </w:rPr>
        <w:t xml:space="preserve">. In contrast, a ‘protein-rich’ dietary pattern, characterized largely by high intakes of animal protein sources, </w:t>
      </w:r>
      <w:r w:rsidRPr="00024E00">
        <w:rPr>
          <w:rFonts w:ascii="Times New Roman" w:hAnsi="Times New Roman" w:cs="Times New Roman"/>
          <w:sz w:val="24"/>
          <w:szCs w:val="24"/>
        </w:rPr>
        <w:lastRenderedPageBreak/>
        <w:t xml:space="preserve">was not associated with risk for GDM in a Chinese population </w:t>
      </w:r>
      <w:r w:rsidRPr="00024E00">
        <w:rPr>
          <w:rFonts w:ascii="Times New Roman" w:hAnsi="Times New Roman" w:cs="Times New Roman"/>
          <w:noProof/>
          <w:sz w:val="24"/>
          <w:szCs w:val="24"/>
        </w:rPr>
        <w:t>(18)</w:t>
      </w:r>
      <w:r w:rsidRPr="00024E00">
        <w:rPr>
          <w:rFonts w:ascii="Times New Roman" w:hAnsi="Times New Roman" w:cs="Times New Roman"/>
          <w:sz w:val="24"/>
          <w:szCs w:val="24"/>
        </w:rPr>
        <w:t xml:space="preserve">. Studies in Mediterranean countries </w:t>
      </w:r>
      <w:r w:rsidRPr="00024E00">
        <w:rPr>
          <w:rFonts w:ascii="Times New Roman" w:hAnsi="Times New Roman" w:cs="Times New Roman"/>
          <w:noProof/>
          <w:sz w:val="24"/>
          <w:szCs w:val="24"/>
        </w:rPr>
        <w:t>(19)</w:t>
      </w:r>
      <w:r w:rsidRPr="00024E00">
        <w:rPr>
          <w:rFonts w:ascii="Times New Roman" w:hAnsi="Times New Roman" w:cs="Times New Roman"/>
          <w:sz w:val="24"/>
          <w:szCs w:val="24"/>
        </w:rPr>
        <w:t xml:space="preserve"> and the U.S. </w:t>
      </w:r>
      <w:r w:rsidRPr="00024E00">
        <w:rPr>
          <w:rFonts w:ascii="Times New Roman" w:hAnsi="Times New Roman" w:cs="Times New Roman"/>
          <w:noProof/>
          <w:sz w:val="24"/>
          <w:szCs w:val="24"/>
        </w:rPr>
        <w:t>(20)</w:t>
      </w:r>
      <w:r w:rsidRPr="00024E00">
        <w:rPr>
          <w:rFonts w:ascii="Times New Roman" w:hAnsi="Times New Roman" w:cs="Times New Roman"/>
          <w:sz w:val="24"/>
          <w:szCs w:val="24"/>
        </w:rPr>
        <w:t xml:space="preserve"> demonstrated that protein-dense foods, such as red meat and dairy, were also not associated with the risk for GDM.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The current literature on the role of dietary protein intake in the development of GDM is thus limited and inconsistent. Using data from a multi-ethnic Asian population where diets are different to those of the Western population and the prevalence of GDM is high </w:t>
      </w:r>
      <w:r w:rsidRPr="00024E00">
        <w:rPr>
          <w:rFonts w:ascii="Times New Roman" w:hAnsi="Times New Roman" w:cs="Times New Roman"/>
          <w:noProof/>
          <w:sz w:val="24"/>
          <w:szCs w:val="24"/>
        </w:rPr>
        <w:t>(21, 22)</w:t>
      </w:r>
      <w:r w:rsidRPr="00024E00">
        <w:rPr>
          <w:rFonts w:ascii="Times New Roman" w:hAnsi="Times New Roman" w:cs="Times New Roman"/>
          <w:sz w:val="24"/>
          <w:szCs w:val="24"/>
        </w:rPr>
        <w:t xml:space="preserve">, we examined the association of dietary protein intake, as well as major dietary protein sources, during pregnancy with the risk of developing GDM. </w:t>
      </w:r>
    </w:p>
    <w:p w:rsidR="00E86A50" w:rsidRPr="00024E00" w:rsidRDefault="00E86A50" w:rsidP="00062277">
      <w:pPr>
        <w:spacing w:line="480" w:lineRule="auto"/>
        <w:rPr>
          <w:rFonts w:ascii="Times New Roman" w:hAnsi="Times New Roman" w:cs="Times New Roman"/>
          <w:b/>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SUBJECTS AND METHODS</w:t>
      </w:r>
    </w:p>
    <w:p w:rsidR="00E86A50" w:rsidRPr="00024E00" w:rsidRDefault="00E86A50" w:rsidP="00062277">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Study Design and Population</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The GUSTO (Growing Up in Singapore Toward healthy Outcomes) study, described in detail previously </w:t>
      </w:r>
      <w:r w:rsidRPr="00024E00">
        <w:rPr>
          <w:rFonts w:ascii="Times New Roman" w:hAnsi="Times New Roman" w:cs="Times New Roman"/>
          <w:noProof/>
          <w:sz w:val="24"/>
          <w:szCs w:val="24"/>
        </w:rPr>
        <w:t>(23)</w:t>
      </w:r>
      <w:r w:rsidRPr="00024E00">
        <w:rPr>
          <w:rFonts w:ascii="Times New Roman" w:hAnsi="Times New Roman" w:cs="Times New Roman"/>
          <w:sz w:val="24"/>
          <w:szCs w:val="24"/>
        </w:rPr>
        <w:t xml:space="preserve">, is a birth cohort study which recruited 1247 pregnant women between the ages of 18 to 46yrs, from 2009 and 2010 in either KK Women’s and Children’s Hospital (KKH) or National University Hospital (NUH) in Singapore. Eligible subjects were of Chinese, Malay or Indian ethnicity with homogenous parental ethnic background and intended to deliver either at NUH or KKH.  Women who were on chemotherapy, psychotropic drugs or those with type 1 diabetes were excluded. Ethical approval for the GUSTO study was given by the National Healthcare Group Domain Specific Review Board (NHG DSRB) and the Sing Health </w:t>
      </w:r>
      <w:proofErr w:type="spellStart"/>
      <w:r w:rsidRPr="00024E00">
        <w:rPr>
          <w:rFonts w:ascii="Times New Roman" w:hAnsi="Times New Roman" w:cs="Times New Roman"/>
          <w:sz w:val="24"/>
          <w:szCs w:val="24"/>
        </w:rPr>
        <w:t>Centralised</w:t>
      </w:r>
      <w:proofErr w:type="spellEnd"/>
      <w:r w:rsidRPr="00024E00">
        <w:rPr>
          <w:rFonts w:ascii="Times New Roman" w:hAnsi="Times New Roman" w:cs="Times New Roman"/>
          <w:sz w:val="24"/>
          <w:szCs w:val="24"/>
        </w:rPr>
        <w:t xml:space="preserve"> Institutional Review Board (CIRB).  Written informed consent was provided by all participants.</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lastRenderedPageBreak/>
        <w:t xml:space="preserve">For the current investigation, GUSTO participants were excluded if they did not undergo oral glucose tolerance testing (OGTT) at 26-28weeks’ gestation, had multiple births or underwent IVF treatment.  Women were also excluded if their 24hr dietary recall data was incomplete or if their reported energy intake was unrealistic (i.e., &lt;800kcal/day) </w:t>
      </w:r>
      <w:r w:rsidRPr="00024E00">
        <w:rPr>
          <w:rFonts w:ascii="Times New Roman" w:hAnsi="Times New Roman" w:cs="Times New Roman"/>
          <w:noProof/>
          <w:sz w:val="24"/>
          <w:szCs w:val="24"/>
        </w:rPr>
        <w:t>(24)</w:t>
      </w:r>
      <w:r w:rsidRPr="00024E00">
        <w:rPr>
          <w:rFonts w:ascii="Times New Roman" w:hAnsi="Times New Roman" w:cs="Times New Roman"/>
          <w:sz w:val="24"/>
          <w:szCs w:val="24"/>
        </w:rPr>
        <w:t>. Hence, a total of 980 participants remained eligible for analysis (</w:t>
      </w:r>
      <w:r w:rsidRPr="00024E00">
        <w:rPr>
          <w:rFonts w:ascii="Times New Roman" w:hAnsi="Times New Roman" w:cs="Times New Roman"/>
          <w:b/>
          <w:sz w:val="24"/>
          <w:szCs w:val="24"/>
        </w:rPr>
        <w:t>Supplemental Figure 1</w:t>
      </w:r>
      <w:r w:rsidRPr="00024E00">
        <w:rPr>
          <w:rFonts w:ascii="Times New Roman" w:hAnsi="Times New Roman" w:cs="Times New Roman"/>
          <w:sz w:val="24"/>
          <w:szCs w:val="24"/>
        </w:rPr>
        <w:t xml:space="preserve">). </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Maternal dietary assessment</w:t>
      </w: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Participants were asked to report on their food and beverage intakes using a 24hr recall and a 3-day food diary at 26–28 weeks’ gestation as previously described </w:t>
      </w:r>
      <w:r w:rsidRPr="00024E00">
        <w:rPr>
          <w:rFonts w:ascii="Times New Roman" w:hAnsi="Times New Roman" w:cs="Times New Roman"/>
          <w:noProof/>
          <w:sz w:val="24"/>
          <w:szCs w:val="24"/>
        </w:rPr>
        <w:t>(24)</w:t>
      </w:r>
      <w:r w:rsidRPr="00024E00">
        <w:rPr>
          <w:rFonts w:ascii="Times New Roman" w:hAnsi="Times New Roman" w:cs="Times New Roman"/>
          <w:sz w:val="24"/>
          <w:szCs w:val="24"/>
        </w:rPr>
        <w:t xml:space="preserve">. In brief, the 24hr dietary recall was administered by trained staff in accordance to the 5-stage, multiple-pass interviewing technique </w:t>
      </w:r>
      <w:r w:rsidRPr="00024E00">
        <w:rPr>
          <w:rFonts w:ascii="Times New Roman" w:hAnsi="Times New Roman" w:cs="Times New Roman"/>
          <w:noProof/>
          <w:sz w:val="24"/>
          <w:szCs w:val="24"/>
        </w:rPr>
        <w:t>(25)</w:t>
      </w:r>
      <w:r w:rsidRPr="00024E00">
        <w:rPr>
          <w:rFonts w:ascii="Times New Roman" w:hAnsi="Times New Roman" w:cs="Times New Roman"/>
          <w:sz w:val="24"/>
          <w:szCs w:val="24"/>
        </w:rPr>
        <w:t>. This was conducted prior to GDM diagnosis provided at the subsequent antenatal visit (see section on outcome assessment). To assist women in quantifying their food intake, pictures of food with various portion sizes as well as standardized household measuring utensils were presented. Additional details such as brands of food products and preparation methods were also documented. With guidance from staff, participants also filled out the 3-day food diary at home during the following week. The diaries were collected at the next clinic visit. Nutrient analysis software (</w:t>
      </w:r>
      <w:proofErr w:type="spellStart"/>
      <w:r w:rsidRPr="00024E00">
        <w:rPr>
          <w:rFonts w:ascii="Times New Roman" w:hAnsi="Times New Roman" w:cs="Times New Roman"/>
          <w:sz w:val="24"/>
          <w:szCs w:val="24"/>
        </w:rPr>
        <w:t>Dietplan</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Forestfield</w:t>
      </w:r>
      <w:proofErr w:type="spellEnd"/>
      <w:r w:rsidRPr="00024E00">
        <w:rPr>
          <w:rFonts w:ascii="Times New Roman" w:hAnsi="Times New Roman" w:cs="Times New Roman"/>
          <w:sz w:val="24"/>
          <w:szCs w:val="24"/>
        </w:rPr>
        <w:t xml:space="preserve"> Software) was used to </w:t>
      </w:r>
      <w:proofErr w:type="spellStart"/>
      <w:r w:rsidRPr="00024E00">
        <w:rPr>
          <w:rFonts w:ascii="Times New Roman" w:hAnsi="Times New Roman" w:cs="Times New Roman"/>
          <w:sz w:val="24"/>
          <w:szCs w:val="24"/>
        </w:rPr>
        <w:t>analyse</w:t>
      </w:r>
      <w:proofErr w:type="spellEnd"/>
      <w:r w:rsidRPr="00024E00">
        <w:rPr>
          <w:rFonts w:ascii="Times New Roman" w:hAnsi="Times New Roman" w:cs="Times New Roman"/>
          <w:sz w:val="24"/>
          <w:szCs w:val="24"/>
        </w:rPr>
        <w:t xml:space="preserve"> nutrients in the dietary records. A database of locally available foods was primarily used to derive the food composition of the dietary records </w:t>
      </w:r>
      <w:r w:rsidRPr="00024E00">
        <w:rPr>
          <w:rFonts w:ascii="Times New Roman" w:hAnsi="Times New Roman" w:cs="Times New Roman"/>
          <w:noProof/>
          <w:sz w:val="24"/>
          <w:szCs w:val="24"/>
        </w:rPr>
        <w:t>(26)</w:t>
      </w:r>
      <w:r w:rsidRPr="00024E00">
        <w:rPr>
          <w:rFonts w:ascii="Times New Roman" w:hAnsi="Times New Roman" w:cs="Times New Roman"/>
          <w:sz w:val="24"/>
          <w:szCs w:val="24"/>
        </w:rPr>
        <w:t xml:space="preserve">. For mixed dishes not found in the local database, nutrient content were derived from recipes using the nutrient software. Nutrient information of other food items not found in the database were obtained from either food labels or the USDA national nutrient database (NDL/FNLC Food composition database, 2011).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content was calculated using the mean percentage of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in foods derived from published sources </w:t>
      </w:r>
      <w:r w:rsidRPr="00024E00">
        <w:rPr>
          <w:rFonts w:ascii="Times New Roman" w:hAnsi="Times New Roman" w:cs="Times New Roman"/>
          <w:noProof/>
          <w:sz w:val="24"/>
          <w:szCs w:val="24"/>
        </w:rPr>
        <w:t>(27, 28)</w:t>
      </w:r>
      <w:r w:rsidRPr="00024E00">
        <w:rPr>
          <w:rFonts w:ascii="Times New Roman" w:hAnsi="Times New Roman" w:cs="Times New Roman"/>
          <w:sz w:val="24"/>
          <w:szCs w:val="24"/>
        </w:rPr>
        <w:t xml:space="preserve">. </w:t>
      </w:r>
      <w:r w:rsidRPr="00024E00">
        <w:rPr>
          <w:rFonts w:ascii="Times New Roman" w:hAnsi="Times New Roman" w:cs="Times New Roman"/>
          <w:sz w:val="24"/>
          <w:szCs w:val="24"/>
        </w:rPr>
        <w:lastRenderedPageBreak/>
        <w:t>Nutrient information derived from 24hr recalls were used as the source of dietary data in our statistical analyses as only a smaller subset of participants with results on OGTT, also completed and returned 3-day food diaries (n=607). Sensitivity analyses were conducted on the subset that completed and returned the 3-day food diaries.</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240"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 xml:space="preserve">Assessment of other covariates </w:t>
      </w: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At the recruitment visit (&lt;14 weeks gestation), interviewer-administered questionnaires were used to capture demographic data, socio-economic status, family medical history, as well as maternal obstetric and medical history, which included any previous GDM diagnosis (</w:t>
      </w:r>
      <w:r w:rsidRPr="00024E00">
        <w:rPr>
          <w:rFonts w:ascii="Times New Roman" w:hAnsi="Times New Roman" w:cs="Times New Roman"/>
          <w:i/>
          <w:sz w:val="24"/>
          <w:szCs w:val="24"/>
        </w:rPr>
        <w:t>i.e.,</w:t>
      </w:r>
      <w:r w:rsidRPr="00024E00">
        <w:rPr>
          <w:rFonts w:ascii="Times New Roman" w:hAnsi="Times New Roman" w:cs="Times New Roman"/>
          <w:sz w:val="24"/>
          <w:szCs w:val="24"/>
        </w:rPr>
        <w:t xml:space="preserve"> any diagnosis of GDM from prior pregnancies).  Maternal pre-pregnancy BMI was derived from self-reported pre-pregnancy weight and standing height measured using a </w:t>
      </w:r>
      <w:proofErr w:type="spellStart"/>
      <w:r w:rsidRPr="00024E00">
        <w:rPr>
          <w:rFonts w:ascii="Times New Roman" w:hAnsi="Times New Roman" w:cs="Times New Roman"/>
          <w:sz w:val="24"/>
          <w:szCs w:val="24"/>
        </w:rPr>
        <w:t>stadiometer</w:t>
      </w:r>
      <w:proofErr w:type="spellEnd"/>
      <w:r w:rsidRPr="00024E00">
        <w:rPr>
          <w:rFonts w:ascii="Times New Roman" w:hAnsi="Times New Roman" w:cs="Times New Roman"/>
          <w:sz w:val="24"/>
          <w:szCs w:val="24"/>
        </w:rPr>
        <w:t xml:space="preserve"> (SECA model 213, SECA Corp.). Information on smoking, alcohol consumption and physical activity level during pregnancy were collected using standardized interviewer-administered questionnaires at the time of blood collection at 26-28weeks’ clinic visit.  The energy expended on physical activity was calculated as described previously </w:t>
      </w:r>
      <w:r w:rsidRPr="00024E00">
        <w:rPr>
          <w:rFonts w:ascii="Times New Roman" w:hAnsi="Times New Roman" w:cs="Times New Roman"/>
          <w:noProof/>
          <w:sz w:val="24"/>
          <w:szCs w:val="24"/>
        </w:rPr>
        <w:t>(29)</w:t>
      </w:r>
      <w:r w:rsidRPr="00024E00">
        <w:rPr>
          <w:rFonts w:ascii="Times New Roman" w:hAnsi="Times New Roman" w:cs="Times New Roman"/>
          <w:sz w:val="24"/>
          <w:szCs w:val="24"/>
        </w:rPr>
        <w:t xml:space="preserve">.  Gestational weight gain z-scores up to 26 weeks were derived using the method of Hutcheon </w:t>
      </w:r>
      <w:r w:rsidRPr="00024E00">
        <w:rPr>
          <w:rFonts w:ascii="Times New Roman" w:hAnsi="Times New Roman" w:cs="Times New Roman"/>
          <w:i/>
          <w:sz w:val="24"/>
          <w:szCs w:val="24"/>
        </w:rPr>
        <w:t>et al.</w:t>
      </w:r>
      <w:r w:rsidRPr="00024E00">
        <w:rPr>
          <w:rFonts w:ascii="Times New Roman" w:hAnsi="Times New Roman" w:cs="Times New Roman"/>
          <w:sz w:val="24"/>
          <w:szCs w:val="24"/>
        </w:rPr>
        <w:t xml:space="preserve"> (2013) from serial pregnancy weight measurements taken from the clinical obstetric record </w:t>
      </w:r>
      <w:r w:rsidRPr="00024E00">
        <w:rPr>
          <w:rFonts w:ascii="Times New Roman" w:hAnsi="Times New Roman" w:cs="Times New Roman"/>
          <w:noProof/>
          <w:sz w:val="24"/>
          <w:szCs w:val="24"/>
        </w:rPr>
        <w:t>(30)</w:t>
      </w:r>
      <w:r w:rsidRPr="00024E00">
        <w:rPr>
          <w:rFonts w:ascii="Times New Roman" w:hAnsi="Times New Roman" w:cs="Times New Roman"/>
          <w:sz w:val="24"/>
          <w:szCs w:val="24"/>
        </w:rPr>
        <w:t>.</w:t>
      </w:r>
    </w:p>
    <w:p w:rsidR="00E86A50" w:rsidRPr="00024E00" w:rsidRDefault="00E86A50" w:rsidP="00524FFC">
      <w:pPr>
        <w:spacing w:line="480" w:lineRule="auto"/>
        <w:rPr>
          <w:rFonts w:ascii="Times New Roman" w:hAnsi="Times New Roman" w:cs="Times New Roman"/>
          <w:sz w:val="24"/>
          <w:szCs w:val="24"/>
          <w:u w:val="single"/>
        </w:rPr>
      </w:pPr>
    </w:p>
    <w:p w:rsidR="00E86A50" w:rsidRPr="00024E00" w:rsidRDefault="00E86A50" w:rsidP="00524FFC">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 xml:space="preserve">Outcome assessment </w:t>
      </w:r>
    </w:p>
    <w:p w:rsidR="00E86A50" w:rsidRPr="00024E00" w:rsidRDefault="00E86A50" w:rsidP="00524FFC">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GDM was ascertained by testing pregnant women’s blood glucose levels at the clinic visit conducted at 26–28 weeks’ gestation. Blood glucose levels were measured at (i) fasting and (ii) </w:t>
      </w:r>
      <w:r w:rsidRPr="00024E00">
        <w:rPr>
          <w:rFonts w:ascii="Times New Roman" w:hAnsi="Times New Roman" w:cs="Times New Roman"/>
          <w:sz w:val="24"/>
          <w:szCs w:val="24"/>
        </w:rPr>
        <w:lastRenderedPageBreak/>
        <w:t xml:space="preserve">2-hour post a 75g oral glucose tolerance test administered following an overnight fasting (8 to 10 hours). Women were diagnosed with GDM if fasting glucose was ≥7.0 </w:t>
      </w:r>
      <w:proofErr w:type="spellStart"/>
      <w:r w:rsidRPr="00024E00">
        <w:rPr>
          <w:rFonts w:ascii="Times New Roman" w:hAnsi="Times New Roman" w:cs="Times New Roman"/>
          <w:sz w:val="24"/>
          <w:szCs w:val="24"/>
        </w:rPr>
        <w:t>mmol</w:t>
      </w:r>
      <w:proofErr w:type="spellEnd"/>
      <w:r w:rsidRPr="00024E00">
        <w:rPr>
          <w:rFonts w:ascii="Times New Roman" w:hAnsi="Times New Roman" w:cs="Times New Roman"/>
          <w:sz w:val="24"/>
          <w:szCs w:val="24"/>
        </w:rPr>
        <w:t xml:space="preserve">/L and/or 2-hour post-glucose was ≥7.8 </w:t>
      </w:r>
      <w:proofErr w:type="spellStart"/>
      <w:r w:rsidRPr="00024E00">
        <w:rPr>
          <w:rFonts w:ascii="Times New Roman" w:hAnsi="Times New Roman" w:cs="Times New Roman"/>
          <w:sz w:val="24"/>
          <w:szCs w:val="24"/>
        </w:rPr>
        <w:t>mmol</w:t>
      </w:r>
      <w:proofErr w:type="spellEnd"/>
      <w:r w:rsidRPr="00024E00">
        <w:rPr>
          <w:rFonts w:ascii="Times New Roman" w:hAnsi="Times New Roman" w:cs="Times New Roman"/>
          <w:sz w:val="24"/>
          <w:szCs w:val="24"/>
        </w:rPr>
        <w:t xml:space="preserve">/L according to the 1999 World Health Organization (WHO) standard criteria for diagnosis of GDM </w:t>
      </w:r>
      <w:r w:rsidRPr="00024E00">
        <w:rPr>
          <w:rFonts w:ascii="Times New Roman" w:hAnsi="Times New Roman" w:cs="Times New Roman"/>
          <w:noProof/>
          <w:sz w:val="24"/>
          <w:szCs w:val="24"/>
        </w:rPr>
        <w:t>(31, 32)</w:t>
      </w:r>
      <w:r w:rsidRPr="00024E00">
        <w:rPr>
          <w:rFonts w:ascii="Times New Roman" w:hAnsi="Times New Roman" w:cs="Times New Roman"/>
          <w:sz w:val="24"/>
          <w:szCs w:val="24"/>
        </w:rPr>
        <w:t>.  Women were informed of their GDM status by their attending doctor in the subsequent antenatal visit.</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Statistical Analyses</w:t>
      </w: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As total energy intake is correlated with most nutrients, macronutrient intake was expressed as a percentage of total energy intake using the nutrient-density method, and other nutrients were energy adjusted using the residual method </w:t>
      </w:r>
      <w:r w:rsidRPr="00024E00">
        <w:rPr>
          <w:rFonts w:ascii="Times New Roman" w:hAnsi="Times New Roman" w:cs="Times New Roman"/>
          <w:noProof/>
          <w:sz w:val="24"/>
          <w:szCs w:val="24"/>
        </w:rPr>
        <w:t>(33)</w:t>
      </w:r>
      <w:r w:rsidRPr="00024E00">
        <w:rPr>
          <w:rFonts w:ascii="Times New Roman" w:hAnsi="Times New Roman" w:cs="Times New Roman"/>
          <w:sz w:val="24"/>
          <w:szCs w:val="24"/>
        </w:rPr>
        <w:t xml:space="preserve">. Dietary protein intake was categorized into quartiles to account for potential nonlinear associations, with lowest category used as the reference category in all models. For protein intake from red meat, poultry, seafood, egg, and from beans, participants were divided into 4 categories, where ‘no dietary intake’ was the lowest category, with remaining participants divided into </w:t>
      </w:r>
      <w:proofErr w:type="spellStart"/>
      <w:r w:rsidRPr="00024E00">
        <w:rPr>
          <w:rFonts w:ascii="Times New Roman" w:hAnsi="Times New Roman" w:cs="Times New Roman"/>
          <w:sz w:val="24"/>
          <w:szCs w:val="24"/>
        </w:rPr>
        <w:t>tertiles</w:t>
      </w:r>
      <w:proofErr w:type="spellEnd"/>
      <w:r w:rsidRPr="00024E00">
        <w:rPr>
          <w:rFonts w:ascii="Times New Roman" w:hAnsi="Times New Roman" w:cs="Times New Roman"/>
          <w:sz w:val="24"/>
          <w:szCs w:val="24"/>
        </w:rPr>
        <w:t xml:space="preserve"> of protein intakes. Protein intakes were also computed as 5% energy units and 2% energy units to compare the association with GDM for protein from different sources.</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Characteristics and dietary intakes of the study population according to protein intake are described using proportions or means and standard deviations, with differences tested using χ</w:t>
      </w:r>
      <w:r w:rsidRPr="00024E00">
        <w:rPr>
          <w:rFonts w:ascii="Times New Roman" w:hAnsi="Times New Roman" w:cs="Times New Roman"/>
          <w:sz w:val="24"/>
          <w:szCs w:val="24"/>
          <w:vertAlign w:val="superscript"/>
        </w:rPr>
        <w:t>2</w:t>
      </w:r>
      <w:r w:rsidRPr="00024E00">
        <w:rPr>
          <w:rFonts w:ascii="Times New Roman" w:hAnsi="Times New Roman" w:cs="Times New Roman"/>
          <w:sz w:val="24"/>
          <w:szCs w:val="24"/>
        </w:rPr>
        <w:t xml:space="preserve"> test and linear regression. Multivariable logistic regression models were used to estimate odds ratios (ORs) for risk of developing GDM associated with maternal protein intake. Based on previous studies, models were adjusted for maternal age, education attainment, parity, ethnicity, pre-pregnancy BMI, family history of diabetes mellitus, previous history of GDM, smoking </w:t>
      </w:r>
      <w:r w:rsidRPr="00024E00">
        <w:rPr>
          <w:rFonts w:ascii="Times New Roman" w:hAnsi="Times New Roman" w:cs="Times New Roman"/>
          <w:sz w:val="24"/>
          <w:szCs w:val="24"/>
        </w:rPr>
        <w:lastRenderedPageBreak/>
        <w:t xml:space="preserve">status during pregnancy, alcohol consumption during pregnancy and physical activity during pregnancy </w:t>
      </w:r>
      <w:r w:rsidRPr="00024E00">
        <w:rPr>
          <w:rFonts w:ascii="Times New Roman" w:hAnsi="Times New Roman" w:cs="Times New Roman"/>
          <w:noProof/>
          <w:sz w:val="24"/>
          <w:szCs w:val="24"/>
        </w:rPr>
        <w:t>(15, 34)</w:t>
      </w:r>
      <w:r w:rsidRPr="00024E00">
        <w:rPr>
          <w:rFonts w:ascii="Times New Roman" w:hAnsi="Times New Roman" w:cs="Times New Roman"/>
          <w:sz w:val="24"/>
          <w:szCs w:val="24"/>
        </w:rPr>
        <w:t xml:space="preserve">. </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The association of dietary protein intake with risk of GDM was evaluated using the substitution model </w:t>
      </w:r>
      <w:r w:rsidRPr="00024E00">
        <w:rPr>
          <w:rFonts w:ascii="Times New Roman" w:hAnsi="Times New Roman" w:cs="Times New Roman"/>
          <w:noProof/>
          <w:sz w:val="24"/>
          <w:szCs w:val="24"/>
        </w:rPr>
        <w:t>(33)</w:t>
      </w:r>
      <w:r w:rsidRPr="00024E00">
        <w:rPr>
          <w:rFonts w:ascii="Times New Roman" w:hAnsi="Times New Roman" w:cs="Times New Roman"/>
          <w:sz w:val="24"/>
          <w:szCs w:val="24"/>
        </w:rPr>
        <w:t xml:space="preserve">.  For this, carbohydrate was substituted with protein in an </w:t>
      </w:r>
      <w:proofErr w:type="spellStart"/>
      <w:r w:rsidRPr="00024E00">
        <w:rPr>
          <w:rFonts w:ascii="Times New Roman" w:hAnsi="Times New Roman" w:cs="Times New Roman"/>
          <w:sz w:val="24"/>
          <w:szCs w:val="24"/>
        </w:rPr>
        <w:t>isocaloric</w:t>
      </w:r>
      <w:proofErr w:type="spellEnd"/>
      <w:r w:rsidRPr="00024E00">
        <w:rPr>
          <w:rFonts w:ascii="Times New Roman" w:hAnsi="Times New Roman" w:cs="Times New Roman"/>
          <w:sz w:val="24"/>
          <w:szCs w:val="24"/>
        </w:rPr>
        <w:t xml:space="preserve"> model by simultaneously including the percentages of energy from protein and fat, total energy intake, and all other potential confounders in the model. The effect estimate from this model can be interpreted as the effect of increasing intake of protein at the expense of carbohydrate while keeping calories constant. Similarly, when estimating the effects of a major protein source (e.g., animal protein), carbohydrate was substituted with the protein source by simultaneously modeling all other protein sources (% total energy) with total energy and other confounding factors.  The associations with increasing protein intake were examined at the expense of carbohydrate, instead of fat, as this appeared the most suitable macronutrient to replace protein as reflected by the lower intake of carbohydrate among participants with higher protein intakes.</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To account for covariates with missing data (</w:t>
      </w:r>
      <w:r w:rsidRPr="00024E00">
        <w:rPr>
          <w:rFonts w:ascii="Times New Roman" w:hAnsi="Times New Roman" w:cs="Times New Roman"/>
          <w:b/>
          <w:sz w:val="24"/>
          <w:szCs w:val="24"/>
        </w:rPr>
        <w:t>Supplemental Figure 1</w:t>
      </w:r>
      <w:r w:rsidRPr="00024E00">
        <w:rPr>
          <w:rFonts w:ascii="Times New Roman" w:hAnsi="Times New Roman" w:cs="Times New Roman"/>
          <w:sz w:val="24"/>
          <w:szCs w:val="24"/>
        </w:rPr>
        <w:t>), where the proportion missing ranged from 0.1%-6.6%, missing values were imputed with the mode value for categorical variables, or median values for continuous variables. For pre-pregnancy BMI, BMI was imputed using BMI derived from first pregnancy study visit (&lt;14 weeks gestation) which showed a high correlation with pre-pregnancy BMI (r=0.965).</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Several sensitivity analyses were performed. Firstly, the associations between dietary protein intake and the risk of GDM were assessed when models were further adjusted for (a) maternal </w:t>
      </w:r>
      <w:r w:rsidRPr="00024E00">
        <w:rPr>
          <w:rFonts w:ascii="Times New Roman" w:hAnsi="Times New Roman" w:cs="Times New Roman"/>
          <w:sz w:val="24"/>
          <w:szCs w:val="24"/>
        </w:rPr>
        <w:lastRenderedPageBreak/>
        <w:t xml:space="preserve">dietary fiber intake, saturated fat intake,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intake and SSB consumption, and (b) gestational weight gain.  Secondly, the effects of substituting carbohydrate with protein intake ascertained from 3 day food records were estimated in a smaller subset of participants (n=607). Thirdly, statistical analyses were performed using (a) non-imputed data by excluding all participants with missing data, and (b) data imputed by multiple imputation. Fourth, the effect of substituting fat, instead of carbohydrate, with protein in an </w:t>
      </w:r>
      <w:proofErr w:type="spellStart"/>
      <w:r w:rsidRPr="00024E00">
        <w:rPr>
          <w:rFonts w:ascii="Times New Roman" w:hAnsi="Times New Roman" w:cs="Times New Roman"/>
          <w:sz w:val="24"/>
          <w:szCs w:val="24"/>
        </w:rPr>
        <w:t>isocaloric</w:t>
      </w:r>
      <w:proofErr w:type="spellEnd"/>
      <w:r w:rsidRPr="00024E00">
        <w:rPr>
          <w:rFonts w:ascii="Times New Roman" w:hAnsi="Times New Roman" w:cs="Times New Roman"/>
          <w:sz w:val="24"/>
          <w:szCs w:val="24"/>
        </w:rPr>
        <w:t xml:space="preserve"> model was estimated by simultaneously including the percentages of energy from protein and carbohydrate, total energy intake, and all other potential confounders in the model. As some women had blood glucose testing outside of, and prior to, the 26-28wk study visit, sensitivity analyses excluding these women were also performed. Lastly, the associations between dietary protein intake and the risk of GDM were assessed when models were adjusted for covariates which were significantly associated with total protein intake in univariate analyses. Potential effect modification by maternal age and ethnicity on the association of maternal protein intake and the risk for GDM was evaluated by inclusion of multiplicative interaction terms into the multivariable models. </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All statistical analyses were performed using SPSS version 20.0 (IBM). </w:t>
      </w:r>
      <w:r w:rsidRPr="00024E00">
        <w:rPr>
          <w:rFonts w:ascii="Times New Roman" w:hAnsi="Times New Roman" w:cs="Times New Roman"/>
          <w:i/>
          <w:sz w:val="24"/>
          <w:szCs w:val="24"/>
        </w:rPr>
        <w:t xml:space="preserve">P </w:t>
      </w:r>
      <w:r w:rsidRPr="00024E00">
        <w:rPr>
          <w:rFonts w:ascii="Times New Roman" w:hAnsi="Times New Roman" w:cs="Times New Roman"/>
          <w:sz w:val="24"/>
          <w:szCs w:val="24"/>
        </w:rPr>
        <w:t>&lt; 0.05 was considered statistically significant.</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RESULTS</w:t>
      </w:r>
    </w:p>
    <w:p w:rsidR="00E86A50" w:rsidRPr="00024E00" w:rsidRDefault="00E86A50" w:rsidP="00062277">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Baseline characteristics</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Among the 980 participants included in our analyses, 175 (17.9%) had GDM at 26-28 weeks’ of pregnancy. Older women and those of Chinese ethnicity, tended to consume more dietary protein during pregnancy than younger women and those of Malay and Indian ethnicity respectively. </w:t>
      </w:r>
      <w:r w:rsidRPr="00024E00">
        <w:rPr>
          <w:rFonts w:ascii="Times New Roman" w:hAnsi="Times New Roman" w:cs="Times New Roman"/>
          <w:sz w:val="24"/>
          <w:szCs w:val="24"/>
        </w:rPr>
        <w:lastRenderedPageBreak/>
        <w:t>With regard to dietary intakes, total dietary protein intake was associated with lower intakes of carbohydrates, saturated fat, dietary fiber, sugar-sweetened beverage and coffee or tea (</w:t>
      </w:r>
      <w:r w:rsidRPr="00024E00">
        <w:rPr>
          <w:rFonts w:ascii="Times New Roman" w:hAnsi="Times New Roman" w:cs="Times New Roman"/>
          <w:b/>
          <w:sz w:val="24"/>
          <w:szCs w:val="24"/>
        </w:rPr>
        <w:t>Table 1</w:t>
      </w:r>
      <w:r w:rsidRPr="00024E00">
        <w:rPr>
          <w:rFonts w:ascii="Times New Roman" w:hAnsi="Times New Roman" w:cs="Times New Roman"/>
          <w:sz w:val="24"/>
          <w:szCs w:val="24"/>
        </w:rPr>
        <w:t xml:space="preserve">). </w:t>
      </w:r>
    </w:p>
    <w:p w:rsidR="00E86A50" w:rsidRPr="00024E00" w:rsidRDefault="00E86A50" w:rsidP="00062277">
      <w:pPr>
        <w:spacing w:line="480" w:lineRule="auto"/>
        <w:rPr>
          <w:rFonts w:ascii="Times New Roman" w:hAnsi="Times New Roman" w:cs="Times New Roman"/>
          <w:sz w:val="24"/>
          <w:szCs w:val="24"/>
          <w:u w:val="single"/>
        </w:rPr>
      </w:pPr>
      <w:r w:rsidRPr="00024E00">
        <w:rPr>
          <w:rFonts w:ascii="Times New Roman" w:hAnsi="Times New Roman" w:cs="Times New Roman"/>
          <w:sz w:val="24"/>
          <w:szCs w:val="24"/>
          <w:u w:val="single"/>
        </w:rPr>
        <w:t>Pregnancy dietary protein intake and the risk of GDM</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The median intake of total dietary protein were 11.4% and 19.9% of energy in the lowest and the highest quartile, respectively.  Animal protein accounted for the majority (59.3%) of total protein intake.  After adjustment for age, ethnicity, BMI, and other potential non-dietary and dietary confounders, substituting energy from carbohydrates with total protein was significantly associated with a higher GDM risk (OR 2.15; 95% CI 1.27-3.62 for highest vs. lowest quartile; </w:t>
      </w:r>
      <w:r w:rsidRPr="00024E00">
        <w:rPr>
          <w:rFonts w:ascii="Times New Roman" w:hAnsi="Times New Roman" w:cs="Times New Roman"/>
          <w:i/>
          <w:sz w:val="24"/>
          <w:szCs w:val="24"/>
        </w:rPr>
        <w:t>P-</w:t>
      </w:r>
      <w:r w:rsidRPr="00024E00">
        <w:rPr>
          <w:rFonts w:ascii="Times New Roman" w:hAnsi="Times New Roman" w:cs="Times New Roman"/>
          <w:sz w:val="24"/>
          <w:szCs w:val="24"/>
        </w:rPr>
        <w:t>trend=0.016) (</w:t>
      </w:r>
      <w:r w:rsidRPr="00024E00">
        <w:rPr>
          <w:rFonts w:ascii="Times New Roman" w:hAnsi="Times New Roman" w:cs="Times New Roman"/>
          <w:b/>
          <w:sz w:val="24"/>
          <w:szCs w:val="24"/>
        </w:rPr>
        <w:t>Table 2</w:t>
      </w:r>
      <w:r w:rsidRPr="00024E00">
        <w:rPr>
          <w:rFonts w:ascii="Times New Roman" w:hAnsi="Times New Roman" w:cs="Times New Roman"/>
          <w:sz w:val="24"/>
          <w:szCs w:val="24"/>
        </w:rPr>
        <w:t>).  Both animal and vegetable protein intakes were associated with higher GDM risk, with multivariable-adjusted ORs (95% CI) for GDM comparing highest with lowest quartile of 2.87 (1.58-5.20) for animal protein intake (</w:t>
      </w:r>
      <w:r w:rsidRPr="00024E00">
        <w:rPr>
          <w:rFonts w:ascii="Times New Roman" w:hAnsi="Times New Roman" w:cs="Times New Roman"/>
          <w:i/>
          <w:sz w:val="24"/>
          <w:szCs w:val="24"/>
        </w:rPr>
        <w:t>P-</w:t>
      </w:r>
      <w:r w:rsidRPr="00024E00">
        <w:rPr>
          <w:rFonts w:ascii="Times New Roman" w:hAnsi="Times New Roman" w:cs="Times New Roman"/>
          <w:sz w:val="24"/>
          <w:szCs w:val="24"/>
        </w:rPr>
        <w:t>trend=0.001), and 1.78 (0.99-3.20) for vegetable protein intake (</w:t>
      </w:r>
      <w:r w:rsidRPr="00024E00">
        <w:rPr>
          <w:rFonts w:ascii="Times New Roman" w:hAnsi="Times New Roman" w:cs="Times New Roman"/>
          <w:i/>
          <w:sz w:val="24"/>
          <w:szCs w:val="24"/>
        </w:rPr>
        <w:t>P</w:t>
      </w:r>
      <w:r w:rsidRPr="00024E00">
        <w:rPr>
          <w:rFonts w:ascii="Times New Roman" w:hAnsi="Times New Roman" w:cs="Times New Roman"/>
          <w:sz w:val="24"/>
          <w:szCs w:val="24"/>
        </w:rPr>
        <w:t>-trend= 0.009). Similarly, when protein intakes were expressed as 5% energy units, both animal and vegetable protein intakes were associated with significantly higher GDM risks; multivariable ORs (95% CI) of 1.38 (1.10-1.73) and 1.90 (1.14-3.16) for animal and vegetable protein intakes, respectively.</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Among the major protein sources, higher protein intakes from seafood and dairy were significantly associated with higher risks for GDM; multivariable-adjusted ORs (95% CI) of GDM for highest vs. lowest levels of intake were 2.17 (1.26-3.72) for seafood protein (</w:t>
      </w:r>
      <w:r w:rsidRPr="00024E00">
        <w:rPr>
          <w:rFonts w:ascii="Times New Roman" w:hAnsi="Times New Roman" w:cs="Times New Roman"/>
          <w:i/>
          <w:sz w:val="24"/>
          <w:szCs w:val="24"/>
        </w:rPr>
        <w:t>P</w:t>
      </w:r>
      <w:r w:rsidRPr="00024E00">
        <w:rPr>
          <w:rFonts w:ascii="Times New Roman" w:hAnsi="Times New Roman" w:cs="Times New Roman"/>
          <w:sz w:val="24"/>
          <w:szCs w:val="24"/>
        </w:rPr>
        <w:t>-trend=0.023) and 1.87 (1.11-3.15) for dairy protein (</w:t>
      </w:r>
      <w:r w:rsidRPr="00024E00">
        <w:rPr>
          <w:rFonts w:ascii="Times New Roman" w:hAnsi="Times New Roman" w:cs="Times New Roman"/>
          <w:i/>
          <w:sz w:val="24"/>
          <w:szCs w:val="24"/>
        </w:rPr>
        <w:t>P</w:t>
      </w:r>
      <w:r w:rsidRPr="00024E00">
        <w:rPr>
          <w:rFonts w:ascii="Times New Roman" w:hAnsi="Times New Roman" w:cs="Times New Roman"/>
          <w:sz w:val="24"/>
          <w:szCs w:val="24"/>
        </w:rPr>
        <w:t>-trend=0.017) (</w:t>
      </w:r>
      <w:r w:rsidRPr="00024E00">
        <w:rPr>
          <w:rFonts w:ascii="Times New Roman" w:hAnsi="Times New Roman" w:cs="Times New Roman"/>
          <w:b/>
          <w:sz w:val="24"/>
          <w:szCs w:val="24"/>
        </w:rPr>
        <w:t>Table 3</w:t>
      </w:r>
      <w:r w:rsidRPr="00024E00">
        <w:rPr>
          <w:rFonts w:ascii="Times New Roman" w:hAnsi="Times New Roman" w:cs="Times New Roman"/>
          <w:sz w:val="24"/>
          <w:szCs w:val="24"/>
        </w:rPr>
        <w:t>). Higher intake of protein from other sources such as red meat, poultry and beans were also associated with a higher GDM risk but these associations were not statistically significant (Table 3).</w:t>
      </w:r>
      <w:r w:rsidRPr="00024E00" w:rsidDel="00C0677E">
        <w:rPr>
          <w:rFonts w:ascii="Times New Roman" w:hAnsi="Times New Roman" w:cs="Times New Roman"/>
          <w:sz w:val="24"/>
          <w:szCs w:val="24"/>
        </w:rPr>
        <w:t xml:space="preserve"> </w:t>
      </w:r>
    </w:p>
    <w:p w:rsidR="00E86A50" w:rsidRPr="00024E00" w:rsidRDefault="00E86A50">
      <w:pPr>
        <w:spacing w:line="480" w:lineRule="auto"/>
        <w:rPr>
          <w:rFonts w:ascii="Times New Roman" w:hAnsi="Times New Roman" w:cs="Times New Roman"/>
          <w:sz w:val="24"/>
          <w:szCs w:val="24"/>
        </w:rPr>
      </w:pPr>
      <w:r w:rsidRPr="00024E00">
        <w:rPr>
          <w:rFonts w:ascii="Times New Roman" w:hAnsi="Times New Roman" w:cs="Times New Roman"/>
          <w:sz w:val="24"/>
          <w:szCs w:val="24"/>
        </w:rPr>
        <w:lastRenderedPageBreak/>
        <w:t>Ethnicity did not significantly modify the associations between pregnancy dietary protein intake and GDM risk (</w:t>
      </w:r>
      <w:r w:rsidRPr="00024E00">
        <w:rPr>
          <w:rFonts w:ascii="Times New Roman" w:hAnsi="Times New Roman" w:cs="Times New Roman"/>
          <w:i/>
          <w:sz w:val="24"/>
          <w:szCs w:val="24"/>
        </w:rPr>
        <w:t>P</w:t>
      </w:r>
      <w:r w:rsidRPr="00024E00">
        <w:rPr>
          <w:rFonts w:ascii="Times New Roman" w:hAnsi="Times New Roman" w:cs="Times New Roman"/>
          <w:sz w:val="24"/>
          <w:szCs w:val="24"/>
        </w:rPr>
        <w:t>-interaction of 0.14).  Effect modification by maternal age was borderline significant (</w:t>
      </w:r>
      <w:r w:rsidRPr="00024E00">
        <w:rPr>
          <w:rFonts w:ascii="Times New Roman" w:hAnsi="Times New Roman" w:cs="Times New Roman"/>
          <w:i/>
          <w:sz w:val="24"/>
          <w:szCs w:val="24"/>
        </w:rPr>
        <w:t>P</w:t>
      </w:r>
      <w:r w:rsidRPr="00024E00">
        <w:rPr>
          <w:rFonts w:ascii="Times New Roman" w:hAnsi="Times New Roman" w:cs="Times New Roman"/>
          <w:sz w:val="24"/>
          <w:szCs w:val="24"/>
        </w:rPr>
        <w:t xml:space="preserve">-interaction of 0.08) – the associations of dietary protein intake and GDM risk post stratification are shown in </w:t>
      </w:r>
      <w:r w:rsidRPr="00024E00">
        <w:rPr>
          <w:rFonts w:ascii="Times New Roman" w:hAnsi="Times New Roman" w:cs="Times New Roman"/>
          <w:b/>
          <w:sz w:val="24"/>
          <w:szCs w:val="24"/>
        </w:rPr>
        <w:t>Supplemental Table 1</w:t>
      </w:r>
      <w:r w:rsidRPr="00024E00">
        <w:rPr>
          <w:rFonts w:ascii="Times New Roman" w:hAnsi="Times New Roman" w:cs="Times New Roman"/>
          <w:sz w:val="24"/>
          <w:szCs w:val="24"/>
        </w:rPr>
        <w:t xml:space="preserve">. Relative to younger women (&lt;35 </w:t>
      </w:r>
      <w:proofErr w:type="spellStart"/>
      <w:r w:rsidRPr="00024E00">
        <w:rPr>
          <w:rFonts w:ascii="Times New Roman" w:hAnsi="Times New Roman" w:cs="Times New Roman"/>
          <w:sz w:val="24"/>
          <w:szCs w:val="24"/>
        </w:rPr>
        <w:t>yrs</w:t>
      </w:r>
      <w:proofErr w:type="spellEnd"/>
      <w:r w:rsidRPr="00024E00">
        <w:rPr>
          <w:rFonts w:ascii="Times New Roman" w:hAnsi="Times New Roman" w:cs="Times New Roman"/>
          <w:sz w:val="24"/>
          <w:szCs w:val="24"/>
        </w:rPr>
        <w:t xml:space="preserve">), the direct association between intake of dietary protein, particularly animal protein, and risk of developing GDM was stronger in older women (≥35 </w:t>
      </w:r>
      <w:proofErr w:type="spellStart"/>
      <w:r w:rsidRPr="00024E00">
        <w:rPr>
          <w:rFonts w:ascii="Times New Roman" w:hAnsi="Times New Roman" w:cs="Times New Roman"/>
          <w:sz w:val="24"/>
          <w:szCs w:val="24"/>
        </w:rPr>
        <w:t>yrs</w:t>
      </w:r>
      <w:proofErr w:type="spellEnd"/>
      <w:r w:rsidRPr="00024E00">
        <w:rPr>
          <w:rFonts w:ascii="Times New Roman" w:hAnsi="Times New Roman" w:cs="Times New Roman"/>
          <w:sz w:val="24"/>
          <w:szCs w:val="24"/>
        </w:rPr>
        <w:t xml:space="preserve">). However, the direction of association was the same regardless of maternal age. </w:t>
      </w:r>
    </w:p>
    <w:p w:rsidR="00E86A50" w:rsidRPr="00024E00" w:rsidRDefault="00E86A50">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Several sensitivity analyses were conducted to evaluate whether the associations between protein intakes and risk for GDM were robust. Firstly, the association of dietary protein intakes with the risk for GDM remained similar with additional adjustments for dietary fiber, saturated fat,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and SSB (</w:t>
      </w:r>
      <w:r w:rsidRPr="00024E00">
        <w:rPr>
          <w:rFonts w:ascii="Times New Roman" w:hAnsi="Times New Roman" w:cs="Times New Roman"/>
          <w:b/>
          <w:sz w:val="24"/>
          <w:szCs w:val="24"/>
        </w:rPr>
        <w:t>Supplemental Table 2</w:t>
      </w:r>
      <w:r w:rsidRPr="00024E00">
        <w:rPr>
          <w:rFonts w:ascii="Times New Roman" w:hAnsi="Times New Roman" w:cs="Times New Roman"/>
          <w:sz w:val="24"/>
          <w:szCs w:val="24"/>
        </w:rPr>
        <w:t>). Results also remained consistent with further adjustment for gestational weight gain (</w:t>
      </w:r>
      <w:r w:rsidRPr="00024E00">
        <w:rPr>
          <w:rFonts w:ascii="Times New Roman" w:hAnsi="Times New Roman" w:cs="Times New Roman"/>
          <w:b/>
          <w:sz w:val="24"/>
          <w:szCs w:val="24"/>
        </w:rPr>
        <w:t>Supplemental Table 3</w:t>
      </w:r>
      <w:r w:rsidRPr="00024E00">
        <w:rPr>
          <w:rFonts w:ascii="Times New Roman" w:hAnsi="Times New Roman" w:cs="Times New Roman"/>
          <w:sz w:val="24"/>
          <w:szCs w:val="24"/>
        </w:rPr>
        <w:t>). Thirdly, the associations were similar when missing covariates were not imputed (</w:t>
      </w:r>
      <w:r w:rsidRPr="00024E00">
        <w:rPr>
          <w:rFonts w:ascii="Times New Roman" w:hAnsi="Times New Roman" w:cs="Times New Roman"/>
          <w:b/>
          <w:sz w:val="24"/>
          <w:szCs w:val="24"/>
        </w:rPr>
        <w:t>Supplemental Table 4</w:t>
      </w:r>
      <w:r w:rsidRPr="00024E00">
        <w:rPr>
          <w:rFonts w:ascii="Times New Roman" w:hAnsi="Times New Roman" w:cs="Times New Roman"/>
          <w:sz w:val="24"/>
          <w:szCs w:val="24"/>
        </w:rPr>
        <w:t xml:space="preserve">), or imputed using multiple imputation </w:t>
      </w:r>
      <w:r w:rsidRPr="00024E00">
        <w:rPr>
          <w:rFonts w:ascii="Times New Roman" w:hAnsi="Times New Roman" w:cs="Times New Roman"/>
          <w:b/>
          <w:sz w:val="24"/>
          <w:szCs w:val="24"/>
        </w:rPr>
        <w:t>(Supplemental Table 5)</w:t>
      </w:r>
      <w:r w:rsidRPr="00024E00">
        <w:rPr>
          <w:rFonts w:ascii="Times New Roman" w:hAnsi="Times New Roman" w:cs="Times New Roman"/>
          <w:sz w:val="24"/>
          <w:szCs w:val="24"/>
        </w:rPr>
        <w:t>. Fourth, when analysis was repeated on a smaller subset of participants who had dietary data collected using 3 day diet records (</w:t>
      </w:r>
      <w:r w:rsidRPr="00024E00">
        <w:rPr>
          <w:rFonts w:ascii="Times New Roman" w:hAnsi="Times New Roman" w:cs="Times New Roman"/>
          <w:i/>
          <w:sz w:val="24"/>
          <w:szCs w:val="24"/>
        </w:rPr>
        <w:t>n</w:t>
      </w:r>
      <w:r w:rsidRPr="00024E00">
        <w:rPr>
          <w:rFonts w:ascii="Times New Roman" w:hAnsi="Times New Roman" w:cs="Times New Roman"/>
          <w:sz w:val="24"/>
          <w:szCs w:val="24"/>
        </w:rPr>
        <w:t>=607), a higher total dietary protein intake remained significantly associated with a higher risk of GDM (</w:t>
      </w:r>
      <w:r w:rsidRPr="00024E00">
        <w:rPr>
          <w:rFonts w:ascii="Times New Roman" w:hAnsi="Times New Roman" w:cs="Times New Roman"/>
          <w:b/>
          <w:sz w:val="24"/>
          <w:szCs w:val="24"/>
        </w:rPr>
        <w:t>Supplemental Table 6</w:t>
      </w:r>
      <w:r w:rsidRPr="00024E00">
        <w:rPr>
          <w:rFonts w:ascii="Times New Roman" w:hAnsi="Times New Roman" w:cs="Times New Roman"/>
          <w:sz w:val="24"/>
          <w:szCs w:val="24"/>
        </w:rPr>
        <w:t>).  Fifth, substituting protein at the expense of fat yielded similar results as substituting protein at the expense of carbohydrate (</w:t>
      </w:r>
      <w:r w:rsidRPr="00024E00">
        <w:rPr>
          <w:rFonts w:ascii="Times New Roman" w:hAnsi="Times New Roman" w:cs="Times New Roman"/>
          <w:b/>
          <w:sz w:val="24"/>
          <w:szCs w:val="24"/>
        </w:rPr>
        <w:t>Supplemental Table 7</w:t>
      </w:r>
      <w:r w:rsidRPr="00024E00">
        <w:rPr>
          <w:rFonts w:ascii="Times New Roman" w:hAnsi="Times New Roman" w:cs="Times New Roman"/>
          <w:sz w:val="24"/>
          <w:szCs w:val="24"/>
        </w:rPr>
        <w:t>). Lastly, the removal of participants with prior blood glucose testing conducted outside of the study resulted in attenuated, albeit similar, associations between protein intake and risk for GDM (</w:t>
      </w:r>
      <w:r w:rsidRPr="00024E00">
        <w:rPr>
          <w:rFonts w:ascii="Times New Roman" w:hAnsi="Times New Roman" w:cs="Times New Roman"/>
          <w:b/>
          <w:sz w:val="24"/>
          <w:szCs w:val="24"/>
        </w:rPr>
        <w:t>Supplemental Table 8</w:t>
      </w:r>
      <w:r w:rsidRPr="00024E00">
        <w:rPr>
          <w:rFonts w:ascii="Times New Roman" w:hAnsi="Times New Roman" w:cs="Times New Roman"/>
          <w:sz w:val="24"/>
          <w:szCs w:val="24"/>
        </w:rPr>
        <w:t xml:space="preserve">). </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t>DISCUSSION</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lastRenderedPageBreak/>
        <w:t xml:space="preserve">In our multi-ethnic Asian population with a high prevalence of GDM </w:t>
      </w:r>
      <w:r w:rsidRPr="00024E00">
        <w:rPr>
          <w:rFonts w:ascii="Times New Roman" w:hAnsi="Times New Roman" w:cs="Times New Roman"/>
          <w:noProof/>
          <w:sz w:val="24"/>
          <w:szCs w:val="24"/>
        </w:rPr>
        <w:t>(21)</w:t>
      </w:r>
      <w:r w:rsidRPr="00024E00">
        <w:rPr>
          <w:rFonts w:ascii="Times New Roman" w:hAnsi="Times New Roman" w:cs="Times New Roman"/>
          <w:sz w:val="24"/>
          <w:szCs w:val="24"/>
        </w:rPr>
        <w:t xml:space="preserve">, we observed that high protein intake at the expense of carbohydrate or fat was associated with a higher risk for GDM. This association was driven by both animal and vegetable protein intake. Among specific food sources of protein, high protein intake from seafood and dairy were associated with higher risks of GDM.  </w:t>
      </w:r>
    </w:p>
    <w:p w:rsidR="00E86A50" w:rsidRPr="00024E00" w:rsidRDefault="00E86A50" w:rsidP="00630805">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Similar to previous studies on T2DM </w:t>
      </w:r>
      <w:r w:rsidRPr="00024E00">
        <w:rPr>
          <w:rFonts w:ascii="Times New Roman" w:hAnsi="Times New Roman" w:cs="Times New Roman"/>
          <w:noProof/>
          <w:sz w:val="24"/>
          <w:szCs w:val="24"/>
        </w:rPr>
        <w:t>(11, 12)</w:t>
      </w:r>
      <w:r w:rsidRPr="00024E00">
        <w:rPr>
          <w:rFonts w:ascii="Times New Roman" w:hAnsi="Times New Roman" w:cs="Times New Roman"/>
          <w:sz w:val="24"/>
          <w:szCs w:val="24"/>
        </w:rPr>
        <w:t xml:space="preserve">, we observed that higher total protein intake was associated with a higher risk for GDM. This association was independent of pre-pregnancy BMI, and the intake levels of saturated fat, dietary fiber,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and SSB. Dietary protein and amino acid intake can modulate glucose metabolism through various mechanisms, such as by interfering with insulin’s ability to increase peripheral glucose uptake </w:t>
      </w:r>
      <w:r w:rsidRPr="00024E00">
        <w:rPr>
          <w:rFonts w:ascii="Times New Roman" w:hAnsi="Times New Roman" w:cs="Times New Roman"/>
          <w:noProof/>
          <w:sz w:val="24"/>
          <w:szCs w:val="24"/>
        </w:rPr>
        <w:t>(10)</w:t>
      </w:r>
      <w:r w:rsidRPr="00024E00">
        <w:rPr>
          <w:rFonts w:ascii="Times New Roman" w:hAnsi="Times New Roman" w:cs="Times New Roman"/>
          <w:sz w:val="24"/>
          <w:szCs w:val="24"/>
        </w:rPr>
        <w:t xml:space="preserve">, with long-term consumption of high protein diets shown to increase fasting glucose level, increase gluconeogenesis and impair the suppression of hepatic glucose output by insulin </w:t>
      </w:r>
      <w:r w:rsidRPr="00024E00">
        <w:rPr>
          <w:rFonts w:ascii="Times New Roman" w:hAnsi="Times New Roman" w:cs="Times New Roman"/>
          <w:noProof/>
          <w:sz w:val="24"/>
          <w:szCs w:val="24"/>
        </w:rPr>
        <w:t>(35)</w:t>
      </w:r>
      <w:r w:rsidRPr="00024E00">
        <w:rPr>
          <w:rFonts w:ascii="Times New Roman" w:hAnsi="Times New Roman" w:cs="Times New Roman"/>
          <w:sz w:val="24"/>
          <w:szCs w:val="24"/>
        </w:rPr>
        <w:t xml:space="preserve">. </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We observed that higher intake of protein from animal sources was associated with a higher risk of developing GDM.  This is consistent with results from U.S. nurses </w:t>
      </w:r>
      <w:r w:rsidRPr="00024E00">
        <w:rPr>
          <w:rFonts w:ascii="Times New Roman" w:hAnsi="Times New Roman" w:cs="Times New Roman"/>
          <w:noProof/>
          <w:sz w:val="24"/>
          <w:szCs w:val="24"/>
        </w:rPr>
        <w:t>(15)</w:t>
      </w:r>
      <w:r w:rsidRPr="00024E00">
        <w:rPr>
          <w:rFonts w:ascii="Times New Roman" w:hAnsi="Times New Roman" w:cs="Times New Roman"/>
          <w:sz w:val="24"/>
          <w:szCs w:val="24"/>
        </w:rPr>
        <w:t xml:space="preserve">, even though the average animal protein intake of our population was considerably lower, with median protein intakes of 4.2% and 14.3% of energy in the lowest and the highest quartile, respectively, compared to 10.0% and 18.6% of energy in the lowest and the highest quintile in Nurses’ Health Study II. </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We also observed that higher intake of vegetable protein was associated with a higher risk for GDM in our population. Despite similar levels of average vegetable protein intake, our result is </w:t>
      </w:r>
      <w:r w:rsidRPr="00024E00">
        <w:rPr>
          <w:rFonts w:ascii="Times New Roman" w:hAnsi="Times New Roman" w:cs="Times New Roman"/>
          <w:sz w:val="24"/>
          <w:szCs w:val="24"/>
        </w:rPr>
        <w:lastRenderedPageBreak/>
        <w:t xml:space="preserve">in contrast to the findings from the cohort of U.S. nurses in which higher vegetable protein intake was associated with a lower GDM risk </w:t>
      </w:r>
      <w:r w:rsidRPr="00024E00">
        <w:rPr>
          <w:rFonts w:ascii="Times New Roman" w:hAnsi="Times New Roman" w:cs="Times New Roman"/>
          <w:noProof/>
          <w:sz w:val="24"/>
          <w:szCs w:val="24"/>
        </w:rPr>
        <w:t>(15)</w:t>
      </w:r>
      <w:r w:rsidRPr="00024E00">
        <w:rPr>
          <w:rFonts w:ascii="Times New Roman" w:hAnsi="Times New Roman" w:cs="Times New Roman"/>
          <w:sz w:val="24"/>
          <w:szCs w:val="24"/>
        </w:rPr>
        <w:t xml:space="preserve">. Our result is also inconsistent with studies on T2DM conducted in Western populations which have reported no association between vegetable protein intake and T2DM </w:t>
      </w:r>
      <w:r w:rsidRPr="00024E00">
        <w:rPr>
          <w:rFonts w:ascii="Times New Roman" w:hAnsi="Times New Roman" w:cs="Times New Roman"/>
          <w:noProof/>
          <w:sz w:val="24"/>
          <w:szCs w:val="24"/>
        </w:rPr>
        <w:t>(13, 14, 36)</w:t>
      </w:r>
      <w:r w:rsidRPr="00024E00">
        <w:rPr>
          <w:rFonts w:ascii="Times New Roman" w:hAnsi="Times New Roman" w:cs="Times New Roman"/>
          <w:sz w:val="24"/>
          <w:szCs w:val="24"/>
        </w:rPr>
        <w:t xml:space="preserve">. Further exploration of vegetable protein sources did not reveal the association of any particular vegetable protein source with a higher risk of GDM, suggesting that vegetable protein per se may be associated with GDM risk in our population.  Reasons for the inconsistency of our results for vegetable protein with those published previously are unclear, but may be due to differing dietary patterns in our Asian population as compared with Western populations </w:t>
      </w:r>
      <w:r w:rsidRPr="00024E00">
        <w:rPr>
          <w:rFonts w:ascii="Times New Roman" w:hAnsi="Times New Roman" w:cs="Times New Roman"/>
          <w:noProof/>
          <w:sz w:val="24"/>
          <w:szCs w:val="24"/>
        </w:rPr>
        <w:t>(34, 37, 38)</w:t>
      </w:r>
      <w:r w:rsidRPr="00024E00">
        <w:rPr>
          <w:rFonts w:ascii="Times New Roman" w:hAnsi="Times New Roman" w:cs="Times New Roman"/>
          <w:sz w:val="24"/>
          <w:szCs w:val="24"/>
        </w:rPr>
        <w:t>. These differences in dietary patterns may have resulted in different inter-correlations of foods and nutrients and possibly enabled us to better distinguish vegetable protein intake from co-consumption of healthy food components.</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after="0" w:line="480" w:lineRule="auto"/>
        <w:rPr>
          <w:rFonts w:ascii="Times New Roman" w:hAnsi="Times New Roman" w:cs="Times New Roman"/>
          <w:sz w:val="24"/>
          <w:szCs w:val="24"/>
        </w:rPr>
      </w:pPr>
      <w:r w:rsidRPr="00024E00">
        <w:rPr>
          <w:rFonts w:ascii="Times New Roman" w:hAnsi="Times New Roman" w:cs="Times New Roman"/>
          <w:sz w:val="24"/>
          <w:szCs w:val="24"/>
        </w:rPr>
        <w:t xml:space="preserve">Higher intake of red meat was associated with higher T2DM and GDM risks in previous studies </w:t>
      </w:r>
      <w:r w:rsidRPr="00024E00">
        <w:rPr>
          <w:rFonts w:ascii="Times New Roman" w:hAnsi="Times New Roman" w:cs="Times New Roman"/>
          <w:noProof/>
          <w:sz w:val="24"/>
          <w:szCs w:val="24"/>
        </w:rPr>
        <w:t>(7, 15)</w:t>
      </w:r>
      <w:r w:rsidRPr="00024E00">
        <w:rPr>
          <w:rFonts w:ascii="Times New Roman" w:hAnsi="Times New Roman" w:cs="Times New Roman"/>
          <w:sz w:val="24"/>
          <w:szCs w:val="24"/>
        </w:rPr>
        <w:t xml:space="preserve">. Although protein from red meat was associated with a higher risk of GDM in our study, this association was not significant. One possible reason for this may be that red meat was a smaller source of animal protein in our Asian population as compared with Western populations.  Data from the National Health and Nutrition Examination Surveys (NHANES) conducted in 2003-2004 showed that red meat made up 58% of meat intake in the U.S., followed by poultry (32%) and fish (10%) </w:t>
      </w:r>
      <w:r w:rsidRPr="00024E00">
        <w:rPr>
          <w:rFonts w:ascii="Times New Roman" w:hAnsi="Times New Roman" w:cs="Times New Roman"/>
          <w:noProof/>
          <w:sz w:val="24"/>
          <w:szCs w:val="24"/>
        </w:rPr>
        <w:t>(39)</w:t>
      </w:r>
      <w:r w:rsidRPr="00024E00">
        <w:rPr>
          <w:rFonts w:ascii="Times New Roman" w:hAnsi="Times New Roman" w:cs="Times New Roman"/>
          <w:sz w:val="24"/>
          <w:szCs w:val="24"/>
        </w:rPr>
        <w:t xml:space="preserve">. In our population, red meat made up 29% of meat intake, with seafood making up the largest proportion at 43%, and poultry 28%.  </w:t>
      </w:r>
    </w:p>
    <w:p w:rsidR="00E86A50" w:rsidRPr="00024E00" w:rsidRDefault="00E86A50" w:rsidP="00062277">
      <w:pPr>
        <w:spacing w:after="0"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Our results showed that higher protein intake from seafood, which included all types of fish and shellfish, was associated with a higher risk for GDM, in contrast to the findings from the cohort </w:t>
      </w:r>
      <w:r w:rsidRPr="00024E00">
        <w:rPr>
          <w:rFonts w:ascii="Times New Roman" w:hAnsi="Times New Roman" w:cs="Times New Roman"/>
          <w:sz w:val="24"/>
          <w:szCs w:val="24"/>
        </w:rPr>
        <w:lastRenderedPageBreak/>
        <w:t xml:space="preserve">of U.S. nurses which showed no association </w:t>
      </w:r>
      <w:r w:rsidRPr="00024E00">
        <w:rPr>
          <w:rFonts w:ascii="Times New Roman" w:hAnsi="Times New Roman" w:cs="Times New Roman"/>
          <w:noProof/>
          <w:sz w:val="24"/>
          <w:szCs w:val="24"/>
        </w:rPr>
        <w:t>(15)</w:t>
      </w:r>
      <w:r w:rsidRPr="00024E00">
        <w:rPr>
          <w:rFonts w:ascii="Times New Roman" w:hAnsi="Times New Roman" w:cs="Times New Roman"/>
          <w:sz w:val="24"/>
          <w:szCs w:val="24"/>
        </w:rPr>
        <w:t xml:space="preserve">. Results from epidemiologic studies examining the relationship between fish or seafood intake and T2DM have been inconclusive </w:t>
      </w:r>
      <w:r w:rsidRPr="00024E00">
        <w:rPr>
          <w:rFonts w:ascii="Times New Roman" w:hAnsi="Times New Roman" w:cs="Times New Roman"/>
          <w:noProof/>
          <w:sz w:val="24"/>
          <w:szCs w:val="24"/>
        </w:rPr>
        <w:t>(40-42)</w:t>
      </w:r>
      <w:r w:rsidRPr="00024E00">
        <w:rPr>
          <w:rFonts w:ascii="Times New Roman" w:hAnsi="Times New Roman" w:cs="Times New Roman"/>
          <w:sz w:val="24"/>
          <w:szCs w:val="24"/>
        </w:rPr>
        <w:t xml:space="preserve">.  Meta-analyses on this topic were also inconsistent </w:t>
      </w:r>
      <w:r w:rsidRPr="00024E00">
        <w:rPr>
          <w:rFonts w:ascii="Times New Roman" w:hAnsi="Times New Roman" w:cs="Times New Roman"/>
          <w:noProof/>
          <w:sz w:val="24"/>
          <w:szCs w:val="24"/>
        </w:rPr>
        <w:t>(43-45)</w:t>
      </w:r>
      <w:r w:rsidRPr="00024E00">
        <w:rPr>
          <w:rFonts w:ascii="Times New Roman" w:hAnsi="Times New Roman" w:cs="Times New Roman"/>
          <w:sz w:val="24"/>
          <w:szCs w:val="24"/>
        </w:rPr>
        <w:t xml:space="preserve">, which may be related to geographical differences </w:t>
      </w:r>
      <w:r w:rsidRPr="00024E00">
        <w:rPr>
          <w:rFonts w:ascii="Times New Roman" w:hAnsi="Times New Roman" w:cs="Times New Roman"/>
          <w:noProof/>
          <w:sz w:val="24"/>
          <w:szCs w:val="24"/>
        </w:rPr>
        <w:t>(44)</w:t>
      </w:r>
      <w:r w:rsidRPr="00024E00">
        <w:rPr>
          <w:rFonts w:ascii="Times New Roman" w:hAnsi="Times New Roman" w:cs="Times New Roman"/>
          <w:sz w:val="24"/>
          <w:szCs w:val="24"/>
        </w:rPr>
        <w:t xml:space="preserve"> and type of fish/seafood consumed </w:t>
      </w:r>
      <w:r w:rsidRPr="00024E00">
        <w:rPr>
          <w:rFonts w:ascii="Times New Roman" w:hAnsi="Times New Roman" w:cs="Times New Roman"/>
          <w:noProof/>
          <w:sz w:val="24"/>
          <w:szCs w:val="24"/>
        </w:rPr>
        <w:t>(43)</w:t>
      </w:r>
      <w:r w:rsidRPr="00024E00">
        <w:rPr>
          <w:rFonts w:ascii="Times New Roman" w:hAnsi="Times New Roman" w:cs="Times New Roman"/>
          <w:sz w:val="24"/>
          <w:szCs w:val="24"/>
        </w:rPr>
        <w:t xml:space="preserve">. As seafood protein is the largest component of protein intake in our population, its association with GDM risk may be a reflection of the association between protein </w:t>
      </w:r>
      <w:proofErr w:type="gramStart"/>
      <w:r w:rsidRPr="00024E00">
        <w:rPr>
          <w:rFonts w:ascii="Times New Roman" w:hAnsi="Times New Roman" w:cs="Times New Roman"/>
          <w:sz w:val="24"/>
          <w:szCs w:val="24"/>
        </w:rPr>
        <w:t>intake</w:t>
      </w:r>
      <w:proofErr w:type="gramEnd"/>
      <w:r w:rsidRPr="00024E00">
        <w:rPr>
          <w:rFonts w:ascii="Times New Roman" w:hAnsi="Times New Roman" w:cs="Times New Roman"/>
          <w:sz w:val="24"/>
          <w:szCs w:val="24"/>
        </w:rPr>
        <w:t xml:space="preserve"> per se and GDM in our population.</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In addition to protein from seafood, we found that higher dairy protein intake was also associated with a higher risk for GDM. Dairy protein in our cohort was derived from low- and full-fat milk, yoghurt and cheese, as well as formula milk, milk-based malt drinks and cultured yoghurt drinks. The association between protein from dairy and GDM risk remained significant even after further adjustments for possible confounders such as saturated fat intake. This result is in contrast with previous studies in which dairy consumption was generally associated with a lower risk of T2DM </w:t>
      </w:r>
      <w:r w:rsidRPr="00024E00">
        <w:rPr>
          <w:rFonts w:ascii="Times New Roman" w:hAnsi="Times New Roman" w:cs="Times New Roman"/>
          <w:noProof/>
          <w:sz w:val="24"/>
          <w:szCs w:val="24"/>
        </w:rPr>
        <w:t>(46-51)</w:t>
      </w:r>
      <w:r w:rsidRPr="00024E00">
        <w:rPr>
          <w:rFonts w:ascii="Times New Roman" w:hAnsi="Times New Roman" w:cs="Times New Roman"/>
          <w:sz w:val="24"/>
          <w:szCs w:val="24"/>
        </w:rPr>
        <w:t xml:space="preserve">, and not with risk for GDM </w:t>
      </w:r>
      <w:r w:rsidRPr="00024E00">
        <w:rPr>
          <w:rFonts w:ascii="Times New Roman" w:hAnsi="Times New Roman" w:cs="Times New Roman"/>
          <w:noProof/>
          <w:sz w:val="24"/>
          <w:szCs w:val="24"/>
        </w:rPr>
        <w:t>(15)</w:t>
      </w:r>
      <w:r w:rsidRPr="00024E00">
        <w:rPr>
          <w:rFonts w:ascii="Times New Roman" w:hAnsi="Times New Roman" w:cs="Times New Roman"/>
          <w:sz w:val="24"/>
          <w:szCs w:val="24"/>
        </w:rPr>
        <w:t>. However, to our knowledge, none of the epidemiologic studies have specifically examined protein from dairy in relation to risk of diabetes. Further research is needed to examine if the association between dairy and GDM risk in our population is due to dairy protein itself or other components of dairy.</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Strengths of this study include the multi-ethnic nature of our Asian population and detailed information on potential confounders.  Additionally, a study in Asia can provide additional insights into the association between dietary protein intake and the risk of GDM due to the different inter-correlations between dietary components and confounding </w:t>
      </w:r>
      <w:r w:rsidR="00A174A9" w:rsidRPr="00024E00">
        <w:rPr>
          <w:rFonts w:ascii="Times New Roman" w:hAnsi="Times New Roman" w:cs="Times New Roman"/>
          <w:sz w:val="24"/>
          <w:szCs w:val="24"/>
        </w:rPr>
        <w:t>factors</w:t>
      </w:r>
      <w:r w:rsidRPr="00024E00">
        <w:rPr>
          <w:rFonts w:ascii="Times New Roman" w:hAnsi="Times New Roman" w:cs="Times New Roman"/>
          <w:sz w:val="24"/>
          <w:szCs w:val="24"/>
        </w:rPr>
        <w:t xml:space="preserve"> in general. </w:t>
      </w:r>
      <w:r w:rsidRPr="00024E00">
        <w:rPr>
          <w:rFonts w:ascii="Times New Roman" w:hAnsi="Times New Roman" w:cs="Times New Roman"/>
          <w:sz w:val="24"/>
          <w:szCs w:val="24"/>
        </w:rPr>
        <w:lastRenderedPageBreak/>
        <w:t xml:space="preserve">There are also limitations to this study.  Maternal diet was assessed using one 24hr dietary recall which may not be reflective of mother's diet during pregnancy. We repeated the analyses on a subset of participants (n=607) who had dietary data collected using 3 day diet records and observed similar association between total protein intake and GDM risk. The association between GDM risk and the intake of protein subtypes from 3 day diet record could not be determined as these data were not available. However, the stronger associations for the 3 day diet records as compared with the 24hr recall estimates suggest that greater within-person variation for the latter may have weakened the observed associations.  Second, we cannot fully rule out reverse causation.  However, the dietary intakes in this study could not have been affected by knowledge of the OGTT results as women were only informed of GDM diagnosis after the dietary assessments were performed. Third, even though we controlled for confounding by known risk factors of GDM, we cannot completely exclude the possibility of residual confounding owing to the observational nature of the study. </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In conclusion, findings from our Asian study population suggest that higher intake of dietary protein, from both animal and vegetable sources during pregnancy is associated with a higher risk of developing GDM. In contrast to previous studies in Western populations where red meat is a major source of protein, our results indicate that a variety of food sources of protein are associated with GDM risk. Therefore, our results support the hypothesis that high protein intake per se, rather than other components of high protein foods such as </w:t>
      </w:r>
      <w:proofErr w:type="spellStart"/>
      <w:r w:rsidRPr="00024E00">
        <w:rPr>
          <w:rFonts w:ascii="Times New Roman" w:hAnsi="Times New Roman" w:cs="Times New Roman"/>
          <w:sz w:val="24"/>
          <w:szCs w:val="24"/>
        </w:rPr>
        <w:t>heme</w:t>
      </w:r>
      <w:proofErr w:type="spellEnd"/>
      <w:r w:rsidRPr="00024E00">
        <w:rPr>
          <w:rFonts w:ascii="Times New Roman" w:hAnsi="Times New Roman" w:cs="Times New Roman"/>
          <w:sz w:val="24"/>
          <w:szCs w:val="24"/>
        </w:rPr>
        <w:t xml:space="preserve"> iron or saturated fats, increases the risk of GDM.</w:t>
      </w:r>
    </w:p>
    <w:p w:rsidR="00E86A50" w:rsidRPr="00024E00" w:rsidRDefault="00E86A50" w:rsidP="00062277">
      <w:pPr>
        <w:spacing w:line="480" w:lineRule="auto"/>
        <w:rPr>
          <w:rFonts w:ascii="Times New Roman" w:hAnsi="Times New Roman" w:cs="Times New Roman"/>
          <w:b/>
          <w:sz w:val="24"/>
          <w:szCs w:val="24"/>
        </w:rPr>
      </w:pPr>
    </w:p>
    <w:p w:rsidR="00E86A50" w:rsidRPr="00024E00" w:rsidRDefault="00E86A50" w:rsidP="00062277">
      <w:pPr>
        <w:spacing w:line="480" w:lineRule="auto"/>
        <w:rPr>
          <w:rFonts w:ascii="Times New Roman" w:hAnsi="Times New Roman" w:cs="Times New Roman"/>
          <w:b/>
          <w:sz w:val="24"/>
          <w:szCs w:val="24"/>
        </w:r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lastRenderedPageBreak/>
        <w:t>ACKNOWLEDGEMENTS</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We thank the contributions of study participants, clinical- and home-visit staff, and the GUSTO Study Group. The GUSTO study group includes Allan Sheppard, </w:t>
      </w:r>
      <w:proofErr w:type="spellStart"/>
      <w:r w:rsidRPr="00024E00">
        <w:rPr>
          <w:rFonts w:ascii="Times New Roman" w:hAnsi="Times New Roman" w:cs="Times New Roman"/>
          <w:sz w:val="24"/>
          <w:szCs w:val="24"/>
        </w:rPr>
        <w:t>Amutha</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Chinnadurai</w:t>
      </w:r>
      <w:proofErr w:type="spellEnd"/>
      <w:r w:rsidRPr="00024E00">
        <w:rPr>
          <w:rFonts w:ascii="Times New Roman" w:hAnsi="Times New Roman" w:cs="Times New Roman"/>
          <w:sz w:val="24"/>
          <w:szCs w:val="24"/>
        </w:rPr>
        <w:t xml:space="preserve">, Anne </w:t>
      </w:r>
      <w:proofErr w:type="spellStart"/>
      <w:r w:rsidRPr="00024E00">
        <w:rPr>
          <w:rFonts w:ascii="Times New Roman" w:hAnsi="Times New Roman" w:cs="Times New Roman"/>
          <w:sz w:val="24"/>
          <w:szCs w:val="24"/>
        </w:rPr>
        <w:t>Eng</w:t>
      </w:r>
      <w:proofErr w:type="spellEnd"/>
      <w:r w:rsidRPr="00024E00">
        <w:rPr>
          <w:rFonts w:ascii="Times New Roman" w:hAnsi="Times New Roman" w:cs="Times New Roman"/>
          <w:sz w:val="24"/>
          <w:szCs w:val="24"/>
        </w:rPr>
        <w:t xml:space="preserve"> Neo Goh, Anne Rifkin-</w:t>
      </w:r>
      <w:proofErr w:type="spellStart"/>
      <w:r w:rsidRPr="00024E00">
        <w:rPr>
          <w:rFonts w:ascii="Times New Roman" w:hAnsi="Times New Roman" w:cs="Times New Roman"/>
          <w:sz w:val="24"/>
          <w:szCs w:val="24"/>
        </w:rPr>
        <w:t>Graboi</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Anqi</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Qiu</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Arijit</w:t>
      </w:r>
      <w:proofErr w:type="spellEnd"/>
      <w:r w:rsidRPr="00024E00">
        <w:rPr>
          <w:rFonts w:ascii="Times New Roman" w:hAnsi="Times New Roman" w:cs="Times New Roman"/>
          <w:sz w:val="24"/>
          <w:szCs w:val="24"/>
        </w:rPr>
        <w:t xml:space="preserve"> Biswas, Bee </w:t>
      </w:r>
      <w:proofErr w:type="spellStart"/>
      <w:r w:rsidRPr="00024E00">
        <w:rPr>
          <w:rFonts w:ascii="Times New Roman" w:hAnsi="Times New Roman" w:cs="Times New Roman"/>
          <w:sz w:val="24"/>
          <w:szCs w:val="24"/>
        </w:rPr>
        <w:t>Wah</w:t>
      </w:r>
      <w:proofErr w:type="spellEnd"/>
      <w:r w:rsidRPr="00024E00">
        <w:rPr>
          <w:rFonts w:ascii="Times New Roman" w:hAnsi="Times New Roman" w:cs="Times New Roman"/>
          <w:sz w:val="24"/>
          <w:szCs w:val="24"/>
        </w:rPr>
        <w:t xml:space="preserve"> Lee,  </w:t>
      </w:r>
      <w:proofErr w:type="spellStart"/>
      <w:r w:rsidRPr="00024E00">
        <w:rPr>
          <w:rFonts w:ascii="Times New Roman" w:hAnsi="Times New Roman" w:cs="Times New Roman"/>
          <w:sz w:val="24"/>
          <w:szCs w:val="24"/>
        </w:rPr>
        <w:t>Birit</w:t>
      </w:r>
      <w:proofErr w:type="spellEnd"/>
      <w:r w:rsidRPr="00024E00">
        <w:rPr>
          <w:rFonts w:ascii="Times New Roman" w:hAnsi="Times New Roman" w:cs="Times New Roman"/>
          <w:sz w:val="24"/>
          <w:szCs w:val="24"/>
        </w:rPr>
        <w:t xml:space="preserve"> F.P. </w:t>
      </w:r>
      <w:proofErr w:type="spellStart"/>
      <w:r w:rsidRPr="00024E00">
        <w:rPr>
          <w:rFonts w:ascii="Times New Roman" w:hAnsi="Times New Roman" w:cs="Times New Roman"/>
          <w:sz w:val="24"/>
          <w:szCs w:val="24"/>
        </w:rPr>
        <w:t>Broekman</w:t>
      </w:r>
      <w:proofErr w:type="spellEnd"/>
      <w:r w:rsidRPr="00024E00">
        <w:rPr>
          <w:rFonts w:ascii="Times New Roman" w:hAnsi="Times New Roman" w:cs="Times New Roman"/>
          <w:sz w:val="24"/>
          <w:szCs w:val="24"/>
        </w:rPr>
        <w:t xml:space="preserve">, Boon Long </w:t>
      </w:r>
      <w:proofErr w:type="spellStart"/>
      <w:r w:rsidRPr="00024E00">
        <w:rPr>
          <w:rFonts w:ascii="Times New Roman" w:hAnsi="Times New Roman" w:cs="Times New Roman"/>
          <w:sz w:val="24"/>
          <w:szCs w:val="24"/>
        </w:rPr>
        <w:t>Quah</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Borys</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Shuter</w:t>
      </w:r>
      <w:proofErr w:type="spellEnd"/>
      <w:r w:rsidRPr="00024E00">
        <w:rPr>
          <w:rFonts w:ascii="Times New Roman" w:hAnsi="Times New Roman" w:cs="Times New Roman"/>
          <w:sz w:val="24"/>
          <w:szCs w:val="24"/>
        </w:rPr>
        <w:t xml:space="preserve">, Chai </w:t>
      </w:r>
      <w:proofErr w:type="spellStart"/>
      <w:r w:rsidRPr="00024E00">
        <w:rPr>
          <w:rFonts w:ascii="Times New Roman" w:hAnsi="Times New Roman" w:cs="Times New Roman"/>
          <w:sz w:val="24"/>
          <w:szCs w:val="24"/>
        </w:rPr>
        <w:t>Kiat</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Chng</w:t>
      </w:r>
      <w:proofErr w:type="spellEnd"/>
      <w:r w:rsidRPr="00024E00">
        <w:rPr>
          <w:rFonts w:ascii="Times New Roman" w:hAnsi="Times New Roman" w:cs="Times New Roman"/>
          <w:sz w:val="24"/>
          <w:szCs w:val="24"/>
        </w:rPr>
        <w:t xml:space="preserve">, Cheryl Ngo, </w:t>
      </w:r>
      <w:proofErr w:type="spellStart"/>
      <w:r w:rsidRPr="00024E00">
        <w:rPr>
          <w:rFonts w:ascii="Times New Roman" w:hAnsi="Times New Roman" w:cs="Times New Roman"/>
          <w:sz w:val="24"/>
          <w:szCs w:val="24"/>
        </w:rPr>
        <w:t>Choon</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Looi</w:t>
      </w:r>
      <w:proofErr w:type="spellEnd"/>
      <w:r w:rsidRPr="00024E00">
        <w:rPr>
          <w:rFonts w:ascii="Times New Roman" w:hAnsi="Times New Roman" w:cs="Times New Roman"/>
          <w:sz w:val="24"/>
          <w:szCs w:val="24"/>
        </w:rPr>
        <w:t xml:space="preserve"> Bong, </w:t>
      </w:r>
      <w:proofErr w:type="spellStart"/>
      <w:r w:rsidRPr="00024E00">
        <w:rPr>
          <w:rFonts w:ascii="Times New Roman" w:hAnsi="Times New Roman" w:cs="Times New Roman"/>
          <w:sz w:val="24"/>
          <w:szCs w:val="24"/>
        </w:rPr>
        <w:t>Christiani</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Jeyakumar</w:t>
      </w:r>
      <w:proofErr w:type="spellEnd"/>
      <w:r w:rsidRPr="00024E00">
        <w:rPr>
          <w:rFonts w:ascii="Times New Roman" w:hAnsi="Times New Roman" w:cs="Times New Roman"/>
          <w:sz w:val="24"/>
          <w:szCs w:val="24"/>
        </w:rPr>
        <w:t xml:space="preserve"> Henry, Cornelia Yin </w:t>
      </w:r>
      <w:proofErr w:type="spellStart"/>
      <w:r w:rsidRPr="00024E00">
        <w:rPr>
          <w:rFonts w:ascii="Times New Roman" w:hAnsi="Times New Roman" w:cs="Times New Roman"/>
          <w:sz w:val="24"/>
          <w:szCs w:val="24"/>
        </w:rPr>
        <w:t>Ing</w:t>
      </w:r>
      <w:proofErr w:type="spellEnd"/>
      <w:r w:rsidRPr="00024E00">
        <w:rPr>
          <w:rFonts w:ascii="Times New Roman" w:hAnsi="Times New Roman" w:cs="Times New Roman"/>
          <w:sz w:val="24"/>
          <w:szCs w:val="24"/>
        </w:rPr>
        <w:t xml:space="preserve"> Chee, Yam </w:t>
      </w:r>
      <w:proofErr w:type="spellStart"/>
      <w:r w:rsidRPr="00024E00">
        <w:rPr>
          <w:rFonts w:ascii="Times New Roman" w:hAnsi="Times New Roman" w:cs="Times New Roman"/>
          <w:sz w:val="24"/>
          <w:szCs w:val="24"/>
        </w:rPr>
        <w:t>Thiam</w:t>
      </w:r>
      <w:proofErr w:type="spellEnd"/>
      <w:r w:rsidRPr="00024E00">
        <w:rPr>
          <w:rFonts w:ascii="Times New Roman" w:hAnsi="Times New Roman" w:cs="Times New Roman"/>
          <w:sz w:val="24"/>
          <w:szCs w:val="24"/>
        </w:rPr>
        <w:t xml:space="preserve"> Daniel Goh, Doris </w:t>
      </w:r>
      <w:proofErr w:type="spellStart"/>
      <w:r w:rsidRPr="00024E00">
        <w:rPr>
          <w:rFonts w:ascii="Times New Roman" w:hAnsi="Times New Roman" w:cs="Times New Roman"/>
          <w:sz w:val="24"/>
          <w:szCs w:val="24"/>
        </w:rPr>
        <w:t>Fok</w:t>
      </w:r>
      <w:proofErr w:type="spellEnd"/>
      <w:r w:rsidRPr="00024E00">
        <w:rPr>
          <w:rFonts w:ascii="Times New Roman" w:hAnsi="Times New Roman" w:cs="Times New Roman"/>
          <w:sz w:val="24"/>
          <w:szCs w:val="24"/>
        </w:rPr>
        <w:t xml:space="preserve">, Fabian Yap, George </w:t>
      </w:r>
      <w:proofErr w:type="spellStart"/>
      <w:r w:rsidRPr="00024E00">
        <w:rPr>
          <w:rFonts w:ascii="Times New Roman" w:hAnsi="Times New Roman" w:cs="Times New Roman"/>
          <w:sz w:val="24"/>
          <w:szCs w:val="24"/>
        </w:rPr>
        <w:t>Seow</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Heong</w:t>
      </w:r>
      <w:proofErr w:type="spellEnd"/>
      <w:r w:rsidRPr="00024E00">
        <w:rPr>
          <w:rFonts w:ascii="Times New Roman" w:hAnsi="Times New Roman" w:cs="Times New Roman"/>
          <w:sz w:val="24"/>
          <w:szCs w:val="24"/>
        </w:rPr>
        <w:t xml:space="preserve"> Yeo, Helen Chen, Hugo P S van </w:t>
      </w:r>
      <w:proofErr w:type="spellStart"/>
      <w:r w:rsidRPr="00024E00">
        <w:rPr>
          <w:rFonts w:ascii="Times New Roman" w:hAnsi="Times New Roman" w:cs="Times New Roman"/>
          <w:sz w:val="24"/>
          <w:szCs w:val="24"/>
        </w:rPr>
        <w:t>Bever</w:t>
      </w:r>
      <w:proofErr w:type="spellEnd"/>
      <w:r w:rsidRPr="00024E00">
        <w:rPr>
          <w:rFonts w:ascii="Times New Roman" w:hAnsi="Times New Roman" w:cs="Times New Roman"/>
          <w:sz w:val="24"/>
          <w:szCs w:val="24"/>
        </w:rPr>
        <w:t xml:space="preserve">, Iliana </w:t>
      </w:r>
      <w:proofErr w:type="spellStart"/>
      <w:r w:rsidRPr="00024E00">
        <w:rPr>
          <w:rFonts w:ascii="Times New Roman" w:hAnsi="Times New Roman" w:cs="Times New Roman"/>
          <w:sz w:val="24"/>
          <w:szCs w:val="24"/>
        </w:rPr>
        <w:t>Magiati</w:t>
      </w:r>
      <w:proofErr w:type="spellEnd"/>
      <w:r w:rsidRPr="00024E00">
        <w:rPr>
          <w:rFonts w:ascii="Times New Roman" w:hAnsi="Times New Roman" w:cs="Times New Roman"/>
          <w:sz w:val="24"/>
          <w:szCs w:val="24"/>
        </w:rPr>
        <w:t xml:space="preserve">,  Inez Bik Yun Wong, Ivy Yee-Man Lau, </w:t>
      </w:r>
      <w:proofErr w:type="spellStart"/>
      <w:r w:rsidRPr="00024E00">
        <w:rPr>
          <w:rFonts w:ascii="Times New Roman" w:hAnsi="Times New Roman" w:cs="Times New Roman"/>
          <w:sz w:val="24"/>
          <w:szCs w:val="24"/>
        </w:rPr>
        <w:t>Jeevesh</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Kapur</w:t>
      </w:r>
      <w:proofErr w:type="spellEnd"/>
      <w:r w:rsidRPr="00024E00">
        <w:rPr>
          <w:rFonts w:ascii="Times New Roman" w:hAnsi="Times New Roman" w:cs="Times New Roman"/>
          <w:sz w:val="24"/>
          <w:szCs w:val="24"/>
        </w:rPr>
        <w:t xml:space="preserve">, Jenny L. Richmond, Jerry </w:t>
      </w:r>
      <w:proofErr w:type="spellStart"/>
      <w:r w:rsidRPr="00024E00">
        <w:rPr>
          <w:rFonts w:ascii="Times New Roman" w:hAnsi="Times New Roman" w:cs="Times New Roman"/>
          <w:sz w:val="24"/>
          <w:szCs w:val="24"/>
        </w:rPr>
        <w:t>Kok</w:t>
      </w:r>
      <w:proofErr w:type="spellEnd"/>
      <w:r w:rsidRPr="00024E00">
        <w:rPr>
          <w:rFonts w:ascii="Times New Roman" w:hAnsi="Times New Roman" w:cs="Times New Roman"/>
          <w:sz w:val="24"/>
          <w:szCs w:val="24"/>
        </w:rPr>
        <w:t xml:space="preserve"> Yen Chan, Joanna D. Holbrook, Joshua J. </w:t>
      </w:r>
      <w:proofErr w:type="spellStart"/>
      <w:r w:rsidRPr="00024E00">
        <w:rPr>
          <w:rFonts w:ascii="Times New Roman" w:hAnsi="Times New Roman" w:cs="Times New Roman"/>
          <w:sz w:val="24"/>
          <w:szCs w:val="24"/>
        </w:rPr>
        <w:t>Gooley</w:t>
      </w:r>
      <w:proofErr w:type="spellEnd"/>
      <w:r w:rsidRPr="00024E00">
        <w:rPr>
          <w:rFonts w:ascii="Times New Roman" w:hAnsi="Times New Roman" w:cs="Times New Roman"/>
          <w:sz w:val="24"/>
          <w:szCs w:val="24"/>
        </w:rPr>
        <w:t xml:space="preserve">, Kenneth </w:t>
      </w:r>
      <w:proofErr w:type="spellStart"/>
      <w:r w:rsidRPr="00024E00">
        <w:rPr>
          <w:rFonts w:ascii="Times New Roman" w:hAnsi="Times New Roman" w:cs="Times New Roman"/>
          <w:sz w:val="24"/>
          <w:szCs w:val="24"/>
        </w:rPr>
        <w:t>Kwek</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Krishnamoorthy</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Niduvaje</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Leher</w:t>
      </w:r>
      <w:proofErr w:type="spellEnd"/>
      <w:r w:rsidRPr="00024E00">
        <w:rPr>
          <w:rFonts w:ascii="Times New Roman" w:hAnsi="Times New Roman" w:cs="Times New Roman"/>
          <w:sz w:val="24"/>
          <w:szCs w:val="24"/>
        </w:rPr>
        <w:t xml:space="preserve"> Singh, Lin </w:t>
      </w:r>
      <w:proofErr w:type="spellStart"/>
      <w:r w:rsidRPr="00024E00">
        <w:rPr>
          <w:rFonts w:ascii="Times New Roman" w:hAnsi="Times New Roman" w:cs="Times New Roman"/>
          <w:sz w:val="24"/>
          <w:szCs w:val="24"/>
        </w:rPr>
        <w:t>Lin</w:t>
      </w:r>
      <w:proofErr w:type="spellEnd"/>
      <w:r w:rsidRPr="00024E00">
        <w:rPr>
          <w:rFonts w:ascii="Times New Roman" w:hAnsi="Times New Roman" w:cs="Times New Roman"/>
          <w:sz w:val="24"/>
          <w:szCs w:val="24"/>
        </w:rPr>
        <w:t xml:space="preserve"> Su, Lourdes Mary Daniel,  Lynette Pei-Chi </w:t>
      </w:r>
      <w:proofErr w:type="spellStart"/>
      <w:r w:rsidRPr="00024E00">
        <w:rPr>
          <w:rFonts w:ascii="Times New Roman" w:hAnsi="Times New Roman" w:cs="Times New Roman"/>
          <w:sz w:val="24"/>
          <w:szCs w:val="24"/>
        </w:rPr>
        <w:t>Shek</w:t>
      </w:r>
      <w:proofErr w:type="spellEnd"/>
      <w:r w:rsidRPr="00024E00">
        <w:rPr>
          <w:rFonts w:ascii="Times New Roman" w:hAnsi="Times New Roman" w:cs="Times New Roman"/>
          <w:sz w:val="24"/>
          <w:szCs w:val="24"/>
        </w:rPr>
        <w:t xml:space="preserve">, Marielle V. Fortier, Mark Hanson, Mary </w:t>
      </w:r>
      <w:proofErr w:type="spellStart"/>
      <w:r w:rsidRPr="00024E00">
        <w:rPr>
          <w:rFonts w:ascii="Times New Roman" w:hAnsi="Times New Roman" w:cs="Times New Roman"/>
          <w:sz w:val="24"/>
          <w:szCs w:val="24"/>
        </w:rPr>
        <w:t>Rauff</w:t>
      </w:r>
      <w:proofErr w:type="spellEnd"/>
      <w:r w:rsidRPr="00024E00">
        <w:rPr>
          <w:rFonts w:ascii="Times New Roman" w:hAnsi="Times New Roman" w:cs="Times New Roman"/>
          <w:sz w:val="24"/>
          <w:szCs w:val="24"/>
        </w:rPr>
        <w:t xml:space="preserve">, Mei </w:t>
      </w:r>
      <w:proofErr w:type="spellStart"/>
      <w:r w:rsidRPr="00024E00">
        <w:rPr>
          <w:rFonts w:ascii="Times New Roman" w:hAnsi="Times New Roman" w:cs="Times New Roman"/>
          <w:sz w:val="24"/>
          <w:szCs w:val="24"/>
        </w:rPr>
        <w:t>Chien</w:t>
      </w:r>
      <w:proofErr w:type="spellEnd"/>
      <w:r w:rsidRPr="00024E00">
        <w:rPr>
          <w:rFonts w:ascii="Times New Roman" w:hAnsi="Times New Roman" w:cs="Times New Roman"/>
          <w:sz w:val="24"/>
          <w:szCs w:val="24"/>
        </w:rPr>
        <w:t xml:space="preserve"> Chua, Michael </w:t>
      </w:r>
      <w:proofErr w:type="spellStart"/>
      <w:r w:rsidRPr="00024E00">
        <w:rPr>
          <w:rFonts w:ascii="Times New Roman" w:hAnsi="Times New Roman" w:cs="Times New Roman"/>
          <w:sz w:val="24"/>
          <w:szCs w:val="24"/>
        </w:rPr>
        <w:t>Meaney</w:t>
      </w:r>
      <w:proofErr w:type="spellEnd"/>
      <w:r w:rsidRPr="00024E00">
        <w:rPr>
          <w:rFonts w:ascii="Times New Roman" w:hAnsi="Times New Roman" w:cs="Times New Roman"/>
          <w:sz w:val="24"/>
          <w:szCs w:val="24"/>
        </w:rPr>
        <w:t xml:space="preserve">, Mya </w:t>
      </w:r>
      <w:proofErr w:type="spellStart"/>
      <w:r w:rsidRPr="00024E00">
        <w:rPr>
          <w:rFonts w:ascii="Times New Roman" w:hAnsi="Times New Roman" w:cs="Times New Roman"/>
          <w:sz w:val="24"/>
          <w:szCs w:val="24"/>
        </w:rPr>
        <w:t>Thway</w:t>
      </w:r>
      <w:proofErr w:type="spellEnd"/>
      <w:r w:rsidRPr="00024E00">
        <w:rPr>
          <w:rFonts w:ascii="Times New Roman" w:hAnsi="Times New Roman" w:cs="Times New Roman"/>
          <w:sz w:val="24"/>
          <w:szCs w:val="24"/>
        </w:rPr>
        <w:t xml:space="preserve"> Tint, </w:t>
      </w:r>
      <w:proofErr w:type="spellStart"/>
      <w:r w:rsidRPr="00024E00">
        <w:rPr>
          <w:rFonts w:ascii="Times New Roman" w:hAnsi="Times New Roman" w:cs="Times New Roman"/>
          <w:sz w:val="24"/>
          <w:szCs w:val="24"/>
        </w:rPr>
        <w:t>Neerja</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Karnani</w:t>
      </w:r>
      <w:proofErr w:type="spellEnd"/>
      <w:r w:rsidRPr="00024E00">
        <w:rPr>
          <w:rFonts w:ascii="Times New Roman" w:hAnsi="Times New Roman" w:cs="Times New Roman"/>
          <w:sz w:val="24"/>
          <w:szCs w:val="24"/>
        </w:rPr>
        <w:t xml:space="preserve">, Ngee </w:t>
      </w:r>
      <w:proofErr w:type="spellStart"/>
      <w:r w:rsidRPr="00024E00">
        <w:rPr>
          <w:rFonts w:ascii="Times New Roman" w:hAnsi="Times New Roman" w:cs="Times New Roman"/>
          <w:sz w:val="24"/>
          <w:szCs w:val="24"/>
        </w:rPr>
        <w:t>Lek</w:t>
      </w:r>
      <w:proofErr w:type="spellEnd"/>
      <w:r w:rsidRPr="00024E00">
        <w:rPr>
          <w:rFonts w:ascii="Times New Roman" w:hAnsi="Times New Roman" w:cs="Times New Roman"/>
          <w:sz w:val="24"/>
          <w:szCs w:val="24"/>
        </w:rPr>
        <w:t xml:space="preserve">, </w:t>
      </w:r>
      <w:proofErr w:type="spellStart"/>
      <w:r w:rsidRPr="00024E00">
        <w:rPr>
          <w:rFonts w:ascii="Times New Roman" w:hAnsi="Times New Roman" w:cs="Times New Roman"/>
          <w:sz w:val="24"/>
          <w:szCs w:val="24"/>
        </w:rPr>
        <w:t>Oon</w:t>
      </w:r>
      <w:proofErr w:type="spellEnd"/>
      <w:r w:rsidRPr="00024E00">
        <w:rPr>
          <w:rFonts w:ascii="Times New Roman" w:hAnsi="Times New Roman" w:cs="Times New Roman"/>
          <w:sz w:val="24"/>
          <w:szCs w:val="24"/>
        </w:rPr>
        <w:t xml:space="preserve"> Hoe Teoh, P. C. Wong, </w:t>
      </w:r>
      <w:proofErr w:type="spellStart"/>
      <w:r w:rsidRPr="00024E00">
        <w:rPr>
          <w:rFonts w:ascii="Times New Roman" w:hAnsi="Times New Roman" w:cs="Times New Roman"/>
          <w:sz w:val="24"/>
          <w:szCs w:val="24"/>
        </w:rPr>
        <w:t>Pratibha</w:t>
      </w:r>
      <w:proofErr w:type="spellEnd"/>
      <w:r w:rsidRPr="00024E00">
        <w:rPr>
          <w:rFonts w:ascii="Times New Roman" w:hAnsi="Times New Roman" w:cs="Times New Roman"/>
          <w:sz w:val="24"/>
          <w:szCs w:val="24"/>
        </w:rPr>
        <w:t xml:space="preserve"> Agarwal, Salome A. </w:t>
      </w:r>
      <w:proofErr w:type="spellStart"/>
      <w:r w:rsidRPr="00024E00">
        <w:rPr>
          <w:rFonts w:ascii="Times New Roman" w:hAnsi="Times New Roman" w:cs="Times New Roman"/>
          <w:sz w:val="24"/>
          <w:szCs w:val="24"/>
        </w:rPr>
        <w:t>Rebello</w:t>
      </w:r>
      <w:proofErr w:type="spellEnd"/>
      <w:r w:rsidRPr="00024E00">
        <w:rPr>
          <w:rFonts w:ascii="Times New Roman" w:hAnsi="Times New Roman" w:cs="Times New Roman"/>
          <w:sz w:val="24"/>
          <w:szCs w:val="24"/>
        </w:rPr>
        <w:t xml:space="preserve">, Shang Chee Chong, Shu-E Soh, Sok Bee Lim, Chin-Ying Stephen Hsu, Victor Samuel </w:t>
      </w:r>
      <w:proofErr w:type="spellStart"/>
      <w:r w:rsidRPr="00024E00">
        <w:rPr>
          <w:rFonts w:ascii="Times New Roman" w:hAnsi="Times New Roman" w:cs="Times New Roman"/>
          <w:sz w:val="24"/>
          <w:szCs w:val="24"/>
        </w:rPr>
        <w:t>Rajadurai</w:t>
      </w:r>
      <w:proofErr w:type="spellEnd"/>
      <w:r w:rsidRPr="00024E00">
        <w:rPr>
          <w:rFonts w:ascii="Times New Roman" w:hAnsi="Times New Roman" w:cs="Times New Roman"/>
          <w:sz w:val="24"/>
          <w:szCs w:val="24"/>
        </w:rPr>
        <w:t xml:space="preserve">, Walter </w:t>
      </w:r>
      <w:proofErr w:type="spellStart"/>
      <w:r w:rsidRPr="00024E00">
        <w:rPr>
          <w:rFonts w:ascii="Times New Roman" w:hAnsi="Times New Roman" w:cs="Times New Roman"/>
          <w:sz w:val="24"/>
          <w:szCs w:val="24"/>
        </w:rPr>
        <w:t>Stunkel</w:t>
      </w:r>
      <w:proofErr w:type="spellEnd"/>
      <w:r w:rsidRPr="00024E00">
        <w:rPr>
          <w:rFonts w:ascii="Times New Roman" w:hAnsi="Times New Roman" w:cs="Times New Roman"/>
          <w:sz w:val="24"/>
          <w:szCs w:val="24"/>
        </w:rPr>
        <w:t xml:space="preserve"> and Yin Bun Cheung.</w:t>
      </w:r>
    </w:p>
    <w:p w:rsidR="00E86A50" w:rsidRPr="00024E00" w:rsidRDefault="00E86A50" w:rsidP="00062277">
      <w:pPr>
        <w:spacing w:line="480" w:lineRule="auto"/>
        <w:rPr>
          <w:rFonts w:ascii="Times New Roman" w:hAnsi="Times New Roman" w:cs="Times New Roman"/>
          <w:sz w:val="24"/>
          <w:szCs w:val="24"/>
        </w:rPr>
      </w:pPr>
      <w:r w:rsidRPr="00024E00">
        <w:rPr>
          <w:rFonts w:ascii="Times New Roman" w:hAnsi="Times New Roman" w:cs="Times New Roman"/>
          <w:sz w:val="24"/>
          <w:szCs w:val="24"/>
        </w:rPr>
        <w:t xml:space="preserve">SMS, PDG, KMG, YSC, YSL and KHT designed and led the GUSTO study; MFFC and </w:t>
      </w:r>
      <w:proofErr w:type="spellStart"/>
      <w:r w:rsidRPr="00024E00">
        <w:rPr>
          <w:rFonts w:ascii="Times New Roman" w:hAnsi="Times New Roman" w:cs="Times New Roman"/>
          <w:sz w:val="24"/>
          <w:szCs w:val="24"/>
        </w:rPr>
        <w:t>RMvD</w:t>
      </w:r>
      <w:proofErr w:type="spellEnd"/>
      <w:r w:rsidRPr="00024E00">
        <w:rPr>
          <w:rFonts w:ascii="Times New Roman" w:hAnsi="Times New Roman" w:cs="Times New Roman"/>
          <w:sz w:val="24"/>
          <w:szCs w:val="24"/>
        </w:rPr>
        <w:t xml:space="preserve"> designed research; MC and NP conducted research and provided essential materials; SC, LWC, SES and WMH provided essential materials; WWP analyzed data and wrote the paper; </w:t>
      </w:r>
      <w:proofErr w:type="spellStart"/>
      <w:r w:rsidRPr="00024E00">
        <w:rPr>
          <w:rFonts w:ascii="Times New Roman" w:hAnsi="Times New Roman" w:cs="Times New Roman"/>
          <w:sz w:val="24"/>
          <w:szCs w:val="24"/>
        </w:rPr>
        <w:t>RMvD</w:t>
      </w:r>
      <w:proofErr w:type="spellEnd"/>
      <w:r w:rsidRPr="00024E00">
        <w:rPr>
          <w:rFonts w:ascii="Times New Roman" w:hAnsi="Times New Roman" w:cs="Times New Roman"/>
          <w:sz w:val="24"/>
          <w:szCs w:val="24"/>
        </w:rPr>
        <w:t xml:space="preserve">, YHC and MFFC guided the statistical analyses; and MFFC and </w:t>
      </w:r>
      <w:proofErr w:type="spellStart"/>
      <w:r w:rsidRPr="00024E00">
        <w:rPr>
          <w:rFonts w:ascii="Times New Roman" w:hAnsi="Times New Roman" w:cs="Times New Roman"/>
          <w:sz w:val="24"/>
          <w:szCs w:val="24"/>
        </w:rPr>
        <w:t>RMvD</w:t>
      </w:r>
      <w:proofErr w:type="spellEnd"/>
      <w:r w:rsidRPr="00024E00">
        <w:rPr>
          <w:rFonts w:ascii="Times New Roman" w:hAnsi="Times New Roman" w:cs="Times New Roman"/>
          <w:sz w:val="24"/>
          <w:szCs w:val="24"/>
        </w:rPr>
        <w:t xml:space="preserve"> reviewed the manuscript for important intellectual content. WWP, MFFC and </w:t>
      </w:r>
      <w:proofErr w:type="spellStart"/>
      <w:r w:rsidRPr="00024E00">
        <w:rPr>
          <w:rFonts w:ascii="Times New Roman" w:hAnsi="Times New Roman" w:cs="Times New Roman"/>
          <w:sz w:val="24"/>
          <w:szCs w:val="24"/>
        </w:rPr>
        <w:t>RMvD</w:t>
      </w:r>
      <w:proofErr w:type="spellEnd"/>
      <w:r w:rsidRPr="00024E00">
        <w:rPr>
          <w:rFonts w:ascii="Times New Roman" w:hAnsi="Times New Roman" w:cs="Times New Roman"/>
          <w:sz w:val="24"/>
          <w:szCs w:val="24"/>
        </w:rPr>
        <w:t xml:space="preserve"> had primary responsibility for the final content. All authors read and approved the final manuscript. </w:t>
      </w: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pPr>
    </w:p>
    <w:p w:rsidR="00E86A50" w:rsidRPr="00024E00" w:rsidRDefault="00E86A50" w:rsidP="00062277">
      <w:pPr>
        <w:spacing w:line="480" w:lineRule="auto"/>
        <w:rPr>
          <w:rFonts w:ascii="Times New Roman" w:hAnsi="Times New Roman" w:cs="Times New Roman"/>
          <w:sz w:val="24"/>
          <w:szCs w:val="24"/>
        </w:rPr>
        <w:sectPr w:rsidR="00E86A50" w:rsidRPr="00024E00" w:rsidSect="00380190">
          <w:type w:val="continuous"/>
          <w:pgSz w:w="12240" w:h="15840"/>
          <w:pgMar w:top="1440" w:right="1440" w:bottom="1440" w:left="1440" w:header="720" w:footer="720" w:gutter="0"/>
          <w:lnNumType w:countBy="1" w:restart="continuous"/>
          <w:cols w:space="720"/>
          <w:docGrid w:linePitch="360"/>
        </w:sectPr>
      </w:pPr>
    </w:p>
    <w:p w:rsidR="00E86A50" w:rsidRPr="00024E00" w:rsidRDefault="00E86A50" w:rsidP="00062277">
      <w:pPr>
        <w:spacing w:line="480" w:lineRule="auto"/>
        <w:rPr>
          <w:rFonts w:ascii="Times New Roman" w:hAnsi="Times New Roman" w:cs="Times New Roman"/>
          <w:b/>
          <w:sz w:val="24"/>
          <w:szCs w:val="24"/>
        </w:rPr>
      </w:pPr>
      <w:r w:rsidRPr="00024E00">
        <w:rPr>
          <w:rFonts w:ascii="Times New Roman" w:hAnsi="Times New Roman" w:cs="Times New Roman"/>
          <w:b/>
          <w:sz w:val="24"/>
          <w:szCs w:val="24"/>
        </w:rPr>
        <w:lastRenderedPageBreak/>
        <w:t>REFERENCES</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w:t>
      </w:r>
      <w:r w:rsidRPr="00024E00">
        <w:rPr>
          <w:rFonts w:ascii="Times New Roman" w:hAnsi="Times New Roman" w:cs="Times New Roman"/>
          <w:sz w:val="24"/>
          <w:szCs w:val="24"/>
        </w:rPr>
        <w:tab/>
        <w:t>Baz B, Riveline JP, Gautier JF. Endocinology of Pregnancy: Gestational diabetes mellitus: definition, aetiological and clinical aspects. Eur J Endocrinol 2016;174:R43-51.</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w:t>
      </w:r>
      <w:r w:rsidRPr="00024E00">
        <w:rPr>
          <w:rFonts w:ascii="Times New Roman" w:hAnsi="Times New Roman" w:cs="Times New Roman"/>
          <w:sz w:val="24"/>
          <w:szCs w:val="24"/>
        </w:rPr>
        <w:tab/>
        <w:t>Catalano PM, Kirwan JP, Haugel-de Mouzon S, King J. Gestational diabetes and insulin resistance: role in short- and long-term implications for mother and fetus. J Nutr 2003;133:1674S-83S.</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w:t>
      </w:r>
      <w:r w:rsidRPr="00024E00">
        <w:rPr>
          <w:rFonts w:ascii="Times New Roman" w:hAnsi="Times New Roman" w:cs="Times New Roman"/>
          <w:sz w:val="24"/>
          <w:szCs w:val="24"/>
        </w:rPr>
        <w:tab/>
        <w:t>Bellamy L, Casas JP, Hingorani AD, Williams D. Type 2 diabetes mellitus after gestational diabetes: a systematic review and meta-analysis. Lancet 2009;373:1773-9.</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w:t>
      </w:r>
      <w:r w:rsidRPr="00024E00">
        <w:rPr>
          <w:rFonts w:ascii="Times New Roman" w:hAnsi="Times New Roman" w:cs="Times New Roman"/>
          <w:sz w:val="24"/>
          <w:szCs w:val="24"/>
        </w:rPr>
        <w:tab/>
        <w:t>Saldana TM, Siega-Riz AM, Adair LS. Effect of macronutrient intake on the development of glucose intolerance during pregnancy. Am J Clin Nutr 2004;79:479-86.</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5.</w:t>
      </w:r>
      <w:r w:rsidRPr="00024E00">
        <w:rPr>
          <w:rFonts w:ascii="Times New Roman" w:hAnsi="Times New Roman" w:cs="Times New Roman"/>
          <w:sz w:val="24"/>
          <w:szCs w:val="24"/>
        </w:rPr>
        <w:tab/>
        <w:t>Bowers K, Tobias DK, Yeung E, Hu FB, Zhang C. A prospective study of prepregnancy dietary fat intake and risk of gestational diabetes. Am J Clin Nutr 2012;95:446-53.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6.</w:t>
      </w:r>
      <w:r w:rsidRPr="00024E00">
        <w:rPr>
          <w:rFonts w:ascii="Times New Roman" w:hAnsi="Times New Roman" w:cs="Times New Roman"/>
          <w:sz w:val="24"/>
          <w:szCs w:val="24"/>
        </w:rPr>
        <w:tab/>
        <w:t>Ley SH, Hanley AJ, Retnakaran R, Sermer M, Zinman B, O'Connor DL. Effect of macronutrient intake during the second trimester on glucose metabolism later in pregnancy. Am J Clin Nutr 2011;94:1232-40.</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7.</w:t>
      </w:r>
      <w:r w:rsidRPr="00024E00">
        <w:rPr>
          <w:rFonts w:ascii="Times New Roman" w:hAnsi="Times New Roman" w:cs="Times New Roman"/>
          <w:sz w:val="24"/>
          <w:szCs w:val="24"/>
        </w:rPr>
        <w:tab/>
        <w:t>Schoenaker DA, Mishra GD, Callaway LK, Soedamah-Muthu SS. The Role of Energy, Nutrients, Foods, and Dietary Patterns in the Development of Gestational Diabetes Mellitus: A Systematic Review of Observational Studies. Diabetes Care 2016;39:16-23.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8.</w:t>
      </w:r>
      <w:r w:rsidRPr="00024E00">
        <w:rPr>
          <w:rFonts w:ascii="Times New Roman" w:hAnsi="Times New Roman" w:cs="Times New Roman"/>
          <w:sz w:val="24"/>
          <w:szCs w:val="24"/>
        </w:rPr>
        <w:tab/>
        <w:t>Promintzer M, Krebs M. Effects of dietary protein on glucose homeostasis. Curr Opin Clin Nutr Metab Care 2006;9:463-8.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9.</w:t>
      </w:r>
      <w:r w:rsidRPr="00024E00">
        <w:rPr>
          <w:rFonts w:ascii="Times New Roman" w:hAnsi="Times New Roman" w:cs="Times New Roman"/>
          <w:sz w:val="24"/>
          <w:szCs w:val="24"/>
        </w:rPr>
        <w:tab/>
        <w:t>Krebs M. Amino acid-dependent modulation of glucose metabolism in humans. Eur J Clin Invest 2005;35:351-4.</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10.</w:t>
      </w:r>
      <w:r w:rsidRPr="00024E00">
        <w:rPr>
          <w:rFonts w:ascii="Times New Roman" w:hAnsi="Times New Roman" w:cs="Times New Roman"/>
          <w:sz w:val="24"/>
          <w:szCs w:val="24"/>
        </w:rPr>
        <w:tab/>
        <w:t>Tremblay F, Lavigne C, Jacques H, Marette A. Role of dietary proteins and amino acids in the pathogenesis of insulin resistance. Annu Rev Nutr 2007;27:293-310.</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11.</w:t>
      </w:r>
      <w:r w:rsidRPr="00024E00">
        <w:rPr>
          <w:rFonts w:ascii="Times New Roman" w:hAnsi="Times New Roman" w:cs="Times New Roman"/>
          <w:sz w:val="24"/>
          <w:szCs w:val="24"/>
        </w:rPr>
        <w:tab/>
        <w:t>van Nielen M, Feskens EJ, Mensink M, Sluijs I, Molina E, Amiano P, Ardanaz E, Balkau B, Beulens JW, Boeing H, et al. Dietary protein intake and incidence of type 2 diabetes in Europe: the EPIC-InterAct Case-Cohort Study. Diabetes Care 2014;37:1854-62.</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12.</w:t>
      </w:r>
      <w:r w:rsidRPr="00024E00">
        <w:rPr>
          <w:rFonts w:ascii="Times New Roman" w:hAnsi="Times New Roman" w:cs="Times New Roman"/>
          <w:sz w:val="24"/>
          <w:szCs w:val="24"/>
        </w:rPr>
        <w:tab/>
        <w:t>Ericson U, Sonestedt E, Gullberg B, Hellstrand S, Hindy G, Wirfalt E, Orho-Melander M. High intakes of protein and processed meat associate with increased incidence of type 2 diabetes. Br J Nutr 2013;109:1143-53.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13.</w:t>
      </w:r>
      <w:r w:rsidRPr="00024E00">
        <w:rPr>
          <w:rFonts w:ascii="Times New Roman" w:hAnsi="Times New Roman" w:cs="Times New Roman"/>
          <w:sz w:val="24"/>
          <w:szCs w:val="24"/>
        </w:rPr>
        <w:tab/>
        <w:t>Halton TL, Liu S, Manson JE, Hu FB. Low-carbohydrate-diet score and risk of type 2 diabetes in women. Am J Clin Nutr 2008;87:339-46.</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14.</w:t>
      </w:r>
      <w:r w:rsidRPr="00024E00">
        <w:rPr>
          <w:rFonts w:ascii="Times New Roman" w:hAnsi="Times New Roman" w:cs="Times New Roman"/>
          <w:sz w:val="24"/>
          <w:szCs w:val="24"/>
        </w:rPr>
        <w:tab/>
        <w:t>Song Y, Manson JE, Buring JE, Liu S. A prospective study of red meat consumption and type 2 diabetes in middle-aged and elderly women: the women's health study. Diabetes Care 2004;27:2108-15.</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15.</w:t>
      </w:r>
      <w:r w:rsidRPr="00024E00">
        <w:rPr>
          <w:rFonts w:ascii="Times New Roman" w:hAnsi="Times New Roman" w:cs="Times New Roman"/>
          <w:sz w:val="24"/>
          <w:szCs w:val="24"/>
        </w:rPr>
        <w:tab/>
        <w:t>Bao W, Bowers K, Tobias DK, Hu FB, Zhang C. Prepregnancy dietary protein intake, major dietary protein sources, and the risk of gestational diabetes mellitus: a prospective cohort study. Diabetes Care 2013;36:2001-8.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16.</w:t>
      </w:r>
      <w:r w:rsidRPr="00024E00">
        <w:rPr>
          <w:rFonts w:ascii="Times New Roman" w:hAnsi="Times New Roman" w:cs="Times New Roman"/>
          <w:sz w:val="24"/>
          <w:szCs w:val="24"/>
        </w:rPr>
        <w:tab/>
        <w:t>Pan A, Sun Q, Bernstein AM, Schulze MB, Manson JE, Willett WC, Hu FB. Red meat consumption and risk of type 2 diabetes: 3 cohorts of US adults and an updated meta-analysis. Am J Clin Nutr 2011;94:1088-96.</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17.</w:t>
      </w:r>
      <w:r w:rsidRPr="00024E00">
        <w:rPr>
          <w:rFonts w:ascii="Times New Roman" w:hAnsi="Times New Roman" w:cs="Times New Roman"/>
          <w:sz w:val="24"/>
          <w:szCs w:val="24"/>
        </w:rPr>
        <w:tab/>
        <w:t>Ley SH, Hamdy O, Mohan V, Hu FB. Prevention and management of type 2 diabetes: dietary components and nutritional strategies. Lancet 2014;383:1999-2007.</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18.</w:t>
      </w:r>
      <w:r w:rsidRPr="00024E00">
        <w:rPr>
          <w:rFonts w:ascii="Times New Roman" w:hAnsi="Times New Roman" w:cs="Times New Roman"/>
          <w:sz w:val="24"/>
          <w:szCs w:val="24"/>
        </w:rPr>
        <w:tab/>
        <w:t>He JR, Yuan MY, Chen NN, Lu JH, Hu CY, Mai WB, Zhang RF, Pan YH, Qiu L, Wu YF, et al. Maternal dietary patterns and gestational diabetes mellitus: a large prospective cohort study in China. Br J Nutr 2015;113:1292-300.</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19.</w:t>
      </w:r>
      <w:r w:rsidRPr="00024E00">
        <w:rPr>
          <w:rFonts w:ascii="Times New Roman" w:hAnsi="Times New Roman" w:cs="Times New Roman"/>
          <w:sz w:val="24"/>
          <w:szCs w:val="24"/>
        </w:rPr>
        <w:tab/>
        <w:t>Karamanos B, Thanopoulou A, Anastasiou E, Assaad-Khalil S, Albache N, Bachaoui M, Slama CB, El Ghomari H, Jotic A, Lalic N, et al. Relation of the Mediterranean diet with the incidence of gestational diabetes. Eur J Clin Nutr 2014;68:8-13.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20.</w:t>
      </w:r>
      <w:r w:rsidRPr="00024E00">
        <w:rPr>
          <w:rFonts w:ascii="Times New Roman" w:hAnsi="Times New Roman" w:cs="Times New Roman"/>
          <w:sz w:val="24"/>
          <w:szCs w:val="24"/>
        </w:rPr>
        <w:tab/>
        <w:t>Radesky JS, Oken E, Rifas-Shiman SL, Kleinman KP, Rich-Edwards JW, Gillman MW. Diet during early pregnancy and development of gestational diabetes. Paediatr Perinat Epidemiol 2008;22:47-59.</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21.</w:t>
      </w:r>
      <w:r w:rsidRPr="00024E00">
        <w:rPr>
          <w:rFonts w:ascii="Times New Roman" w:hAnsi="Times New Roman" w:cs="Times New Roman"/>
          <w:sz w:val="24"/>
          <w:szCs w:val="24"/>
        </w:rPr>
        <w:tab/>
        <w:t>Chong YS, Cai S, Lin H, Soh SE, Lee YS, Leow MK, Chan YH, Chen L, Holbrook JD, Tan KH, et al. Ethnic differences translate to inadequacy of high-risk screening for gestational diabetes mellitus in an Asian population: a cohort study. BMC Pregnancy Childbirth 2014;14:345.</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22.</w:t>
      </w:r>
      <w:r w:rsidRPr="00024E00">
        <w:rPr>
          <w:rFonts w:ascii="Times New Roman" w:hAnsi="Times New Roman" w:cs="Times New Roman"/>
          <w:sz w:val="24"/>
          <w:szCs w:val="24"/>
        </w:rPr>
        <w:tab/>
        <w:t>Sacks DA, Hadden DR, Maresh M, Deerochanawong C, Dyer AR, Metzger BE, Lowe LP, Coustan DR, Hod M, Oats JJ, et al. Frequency of gestational diabetes mellitus at collaborating centers based on IADPSG consensus panel-recommended criteria: the Hyperglycemia and Adverse Pregnancy Outcome (HAPO) Study. Diabetes Care 2012;35:526-8.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23.</w:t>
      </w:r>
      <w:r w:rsidRPr="00024E00">
        <w:rPr>
          <w:rFonts w:ascii="Times New Roman" w:hAnsi="Times New Roman" w:cs="Times New Roman"/>
          <w:sz w:val="24"/>
          <w:szCs w:val="24"/>
        </w:rPr>
        <w:tab/>
        <w:t>Soh SE, Tint MT, Gluckman PD, Godfrey KM, Rifkin-Graboi A, Chan YH, Stunkel W, Holbrook JD, Kwek K, Chong YS, et al. Cohort profile: Growing Up in Singapore Towards healthy Outcomes (GUSTO) birth cohort study. International journal of epidemiology 2014;43:1401-9.</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24.</w:t>
      </w:r>
      <w:r w:rsidRPr="00024E00">
        <w:rPr>
          <w:rFonts w:ascii="Times New Roman" w:hAnsi="Times New Roman" w:cs="Times New Roman"/>
          <w:sz w:val="24"/>
          <w:szCs w:val="24"/>
        </w:rPr>
        <w:tab/>
        <w:t>Chong MF, Chia AR, Colega M, Tint MT, Aris IM, Chong YS, Gluckman P, Godfrey KM, Kwek K, Saw SM, et al. Maternal Protein Intake during Pregnancy Is Not Associated with Offspring Birth Weight in a Multiethnic Asian Population. J Nutr 2015;145:1303-10.</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25.</w:t>
      </w:r>
      <w:r w:rsidRPr="00024E00">
        <w:rPr>
          <w:rFonts w:ascii="Times New Roman" w:hAnsi="Times New Roman" w:cs="Times New Roman"/>
          <w:sz w:val="24"/>
          <w:szCs w:val="24"/>
        </w:rPr>
        <w:tab/>
        <w:t>Conway JM, Ingwersen LA, Vinyard BT, Moshfegh AJ. Effectiveness of the US Department of Agriculture 5-step multiple-pass method in assessing food intake in obese and nonobese women. Am J Clin Nutr 2003;77:1171-8.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26.</w:t>
      </w:r>
      <w:r w:rsidRPr="00024E00">
        <w:rPr>
          <w:rFonts w:ascii="Times New Roman" w:hAnsi="Times New Roman" w:cs="Times New Roman"/>
          <w:sz w:val="24"/>
          <w:szCs w:val="24"/>
        </w:rPr>
        <w:tab/>
        <w:t>HPB. Healthy living and disease prevention information. Health Promotion Board Singapore; 2012.</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27.</w:t>
      </w:r>
      <w:r w:rsidRPr="00024E00">
        <w:rPr>
          <w:rFonts w:ascii="Times New Roman" w:hAnsi="Times New Roman" w:cs="Times New Roman"/>
          <w:sz w:val="24"/>
          <w:szCs w:val="24"/>
        </w:rPr>
        <w:tab/>
        <w:t>Cross AJ, Harnly JM, Ferrucci LM, Risch A, Mayne ST, Sinha R. Developing a heme iron database for meats according to meat type, cooking method and doneness level. Food Nutr Sci 2012;3:905-13.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28.</w:t>
      </w:r>
      <w:r w:rsidRPr="00024E00">
        <w:rPr>
          <w:rFonts w:ascii="Times New Roman" w:hAnsi="Times New Roman" w:cs="Times New Roman"/>
          <w:sz w:val="24"/>
          <w:szCs w:val="24"/>
        </w:rPr>
        <w:tab/>
        <w:t xml:space="preserve">Pourkhalili A, Mirlohi M, Rahimi E. Heme iron content in lamb meat is differentially altered upon boiling, grilling, or frying as assessed by four distinct analytical methods. Scientific World Journal 2013;2013 Article ID 374030:1-5 </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29.</w:t>
      </w:r>
      <w:r w:rsidRPr="00024E00">
        <w:rPr>
          <w:rFonts w:ascii="Times New Roman" w:hAnsi="Times New Roman" w:cs="Times New Roman"/>
          <w:sz w:val="24"/>
          <w:szCs w:val="24"/>
        </w:rPr>
        <w:tab/>
        <w:t>Padmapriya N, Shen L, Soh SE, Shen Z, Kwek K, Godfrey KM, Gluckman PD, Chong YS, Saw SM, Muller-Riemenschneider F. Physical Activity and Sedentary Behavior Patterns Before and During Pregnancy in a Multi-ethnic Sample of Asian Women in Singapore. Matern Child Health J 2015;19:2523-35.</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30.</w:t>
      </w:r>
      <w:r w:rsidRPr="00024E00">
        <w:rPr>
          <w:rFonts w:ascii="Times New Roman" w:hAnsi="Times New Roman" w:cs="Times New Roman"/>
          <w:sz w:val="24"/>
          <w:szCs w:val="24"/>
        </w:rPr>
        <w:tab/>
        <w:t>Hutcheon JA, Platt RW, Abrams B, Himes KP, Simhan HN, Bodnar LM. A weight-gain-for-gestational-age z score chart for the assessment of maternal weight gain in pregnancy. Am J Clin Nutr 2013;97:1062-7.</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31.</w:t>
      </w:r>
      <w:r w:rsidRPr="00024E00">
        <w:rPr>
          <w:rFonts w:ascii="Times New Roman" w:hAnsi="Times New Roman" w:cs="Times New Roman"/>
          <w:sz w:val="24"/>
          <w:szCs w:val="24"/>
        </w:rPr>
        <w:tab/>
        <w:t>Wong L, Tan AS. The glucose challenge test for screening gestational diabetes in pregnant women with no risk factors. Singapore Med J 2001;42:517-21.</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32.</w:t>
      </w:r>
      <w:r w:rsidRPr="00024E00">
        <w:rPr>
          <w:rFonts w:ascii="Times New Roman" w:hAnsi="Times New Roman" w:cs="Times New Roman"/>
          <w:sz w:val="24"/>
          <w:szCs w:val="24"/>
        </w:rPr>
        <w:tab/>
        <w:t>Alberti KG, Zimmet PZ. Definition, diagnosis and classification of diabetes mellitus and its complications. Part 1: diagnosis and classification of diabetes mellitus provisional report of a WHO consultation. Diabet Med 1998;15:539-53.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33.</w:t>
      </w:r>
      <w:r w:rsidRPr="00024E00">
        <w:rPr>
          <w:rFonts w:ascii="Times New Roman" w:hAnsi="Times New Roman" w:cs="Times New Roman"/>
          <w:sz w:val="24"/>
          <w:szCs w:val="24"/>
        </w:rPr>
        <w:tab/>
        <w:t>Willett WC, Howe GR, Kushi LH. Adjustment for total energy intake in epidemiologic studies. Am J Clin Nutr 1997;65:1220S-8S; discussion 9S-31S.</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34.</w:t>
      </w:r>
      <w:r w:rsidRPr="00024E00">
        <w:rPr>
          <w:rFonts w:ascii="Times New Roman" w:hAnsi="Times New Roman" w:cs="Times New Roman"/>
          <w:sz w:val="24"/>
          <w:szCs w:val="24"/>
        </w:rPr>
        <w:tab/>
        <w:t>Zhang C, Schulze MB, Solomon CG, Hu FB. A prospective study of dietary patterns, meat intake and the risk of gestational diabetes mellitus. Diabetologia 2006;49:2604-13.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35.</w:t>
      </w:r>
      <w:r w:rsidRPr="00024E00">
        <w:rPr>
          <w:rFonts w:ascii="Times New Roman" w:hAnsi="Times New Roman" w:cs="Times New Roman"/>
          <w:sz w:val="24"/>
          <w:szCs w:val="24"/>
        </w:rPr>
        <w:tab/>
        <w:t>Linn T, Santosa B, Gronemeyer D, Aygen S, Scholz N, Busch M, Bretzel RG. Effect of long-term dietary protein intake on glucose metabolism in humans. Diabetologia 2000;43:1257-65.</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36.</w:t>
      </w:r>
      <w:r w:rsidRPr="00024E00">
        <w:rPr>
          <w:rFonts w:ascii="Times New Roman" w:hAnsi="Times New Roman" w:cs="Times New Roman"/>
          <w:sz w:val="24"/>
          <w:szCs w:val="24"/>
        </w:rPr>
        <w:tab/>
        <w:t>Sluijs I, Beulens JW, van der AD, Spijkerman AM, Grobbee DE, van der Schouw YT. Dietary intake of total, animal, and vegetable protein and risk of type 2 diabetes in the European Prospective Investigation into Cancer and Nutrition (EPIC)-NL study. Diabetes Care 2010;33:43-8.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37.</w:t>
      </w:r>
      <w:r w:rsidRPr="00024E00">
        <w:rPr>
          <w:rFonts w:ascii="Times New Roman" w:hAnsi="Times New Roman" w:cs="Times New Roman"/>
          <w:sz w:val="24"/>
          <w:szCs w:val="24"/>
        </w:rPr>
        <w:tab/>
        <w:t>Chia AR, de Seymour JV, Colega M, Chen LW, Chan YH, Aris IM, Tint MT, Quah PL, Godfrey KM, Yap F, et al. A vegetable, fruit, and white rice dietary pattern during pregnancy is associated with a lower risk of preterm birth and larger birth size in a multiethnic Asian cohort: the Growing Up in Singapore Towards healthy Outcomes (GUSTO) cohort study. Am J Clin Nutr 2016;104:1416-23.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38.</w:t>
      </w:r>
      <w:r w:rsidRPr="00024E00">
        <w:rPr>
          <w:rFonts w:ascii="Times New Roman" w:hAnsi="Times New Roman" w:cs="Times New Roman"/>
          <w:sz w:val="24"/>
          <w:szCs w:val="24"/>
        </w:rPr>
        <w:tab/>
        <w:t>de Seymour J, Chia A, Colega M, Jones B, McKenzie E, Shirong C, Godfrey K, Kwek K, Saw SM, Conlon C, et al. Maternal Dietary Patterns and Gestational Diabetes Mellitus in a Multi-Ethnic Asian Cohort: The GUSTO Study. Nutrients 2016;8.</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39.</w:t>
      </w:r>
      <w:r w:rsidRPr="00024E00">
        <w:rPr>
          <w:rFonts w:ascii="Times New Roman" w:hAnsi="Times New Roman" w:cs="Times New Roman"/>
          <w:sz w:val="24"/>
          <w:szCs w:val="24"/>
        </w:rPr>
        <w:tab/>
        <w:t>Daniel CR, Cross AJ, Koebnick C, Sinha R. Trends in meat consumption in the USA. Public Health Nutr 2011;14:575-83.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40.</w:t>
      </w:r>
      <w:r w:rsidRPr="00024E00">
        <w:rPr>
          <w:rFonts w:ascii="Times New Roman" w:hAnsi="Times New Roman" w:cs="Times New Roman"/>
          <w:sz w:val="24"/>
          <w:szCs w:val="24"/>
        </w:rPr>
        <w:tab/>
        <w:t>Villegas R, Xiang YB, Elasy T, Li HL, Yang G, Cai H, Ye F, Gao YT, Shyr Y, Zheng W, et al. Fish, shellfish, and long-chain n-3 fatty acid consumption and risk of incident type 2 diabetes in middle-aged Chinese men and women. Am J Clin Nutr 2011;94:543-51.</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41.</w:t>
      </w:r>
      <w:r w:rsidRPr="00024E00">
        <w:rPr>
          <w:rFonts w:ascii="Times New Roman" w:hAnsi="Times New Roman" w:cs="Times New Roman"/>
          <w:sz w:val="24"/>
          <w:szCs w:val="24"/>
        </w:rPr>
        <w:tab/>
        <w:t>Kaushik M, Mozaffarian D, Spiegelman D, Manson JE, Willett WC, Hu FB. Long-chain omega-3 fatty acids, fish intake, and the risk of type 2 diabetes mellitus. Am J Clin Nutr 2009;90:613-20.</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42.</w:t>
      </w:r>
      <w:r w:rsidRPr="00024E00">
        <w:rPr>
          <w:rFonts w:ascii="Times New Roman" w:hAnsi="Times New Roman" w:cs="Times New Roman"/>
          <w:sz w:val="24"/>
          <w:szCs w:val="24"/>
        </w:rPr>
        <w:tab/>
        <w:t>Patel PS, Forouhi NG, Kuijsten A, Schulze MB, van Woudenbergh GJ, Ardanaz E, Amiano P, Arriola L, Balkau B, Barricarte A, et al. The prospective association between total and type of fish intake and type 2 diabetes in 8 European countries: EPIC-InterAct Study. Am J Clin Nutr 2012;95:1445-53.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43.</w:t>
      </w:r>
      <w:r w:rsidRPr="00024E00">
        <w:rPr>
          <w:rFonts w:ascii="Times New Roman" w:hAnsi="Times New Roman" w:cs="Times New Roman"/>
          <w:sz w:val="24"/>
          <w:szCs w:val="24"/>
        </w:rPr>
        <w:tab/>
        <w:t>Zhang M, Picard-Deland E, Marette A. Fish and marine omega-3 polyunsatured Fatty Acid consumption and incidence of type 2 diabetes: a systematic review and meta-analysis. Int J Endocrinol 2013;2013 Article ID 501015:1-11.</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44.</w:t>
      </w:r>
      <w:r w:rsidRPr="00024E00">
        <w:rPr>
          <w:rFonts w:ascii="Times New Roman" w:hAnsi="Times New Roman" w:cs="Times New Roman"/>
          <w:sz w:val="24"/>
          <w:szCs w:val="24"/>
        </w:rPr>
        <w:tab/>
        <w:t>Wallin A, Di Giuseppe D, Orsini N, Patel PS, Forouhi NG, Wolk A. Fish consumption, dietary long-chain n-3 fatty acids, and risk of type 2 diabetes: systematic review and meta-analysis of prospective studies. Diabetes Care 2012;35:918-29.</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45.</w:t>
      </w:r>
      <w:r w:rsidRPr="00024E00">
        <w:rPr>
          <w:rFonts w:ascii="Times New Roman" w:hAnsi="Times New Roman" w:cs="Times New Roman"/>
          <w:sz w:val="24"/>
          <w:szCs w:val="24"/>
        </w:rPr>
        <w:tab/>
        <w:t>Zhou Y, Tian C, Jia C. Association of fish and n-3 fatty acid intake with the risk of type 2 diabetes: a meta-analysis of prospective studies. Br J Nutr 2012;108:408-17.</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lastRenderedPageBreak/>
        <w:t>46.</w:t>
      </w:r>
      <w:r w:rsidRPr="00024E00">
        <w:rPr>
          <w:rFonts w:ascii="Times New Roman" w:hAnsi="Times New Roman" w:cs="Times New Roman"/>
          <w:sz w:val="24"/>
          <w:szCs w:val="24"/>
        </w:rPr>
        <w:tab/>
        <w:t>Aune D, Norat T, Romundstad P, Vatten LJ. Dairy products and the risk of type 2 diabetes: a systematic review and dose-response meta-analysis of cohort studies. Am J Clin Nutr 2013;98:1066-83.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47.</w:t>
      </w:r>
      <w:r w:rsidRPr="00024E00">
        <w:rPr>
          <w:rFonts w:ascii="Times New Roman" w:hAnsi="Times New Roman" w:cs="Times New Roman"/>
          <w:sz w:val="24"/>
          <w:szCs w:val="24"/>
        </w:rPr>
        <w:tab/>
        <w:t>Turner KM, Keogh JB, Clifton PM. Red meat, dairy, and insulin sensitivity: a randomized crossover intervention study. Am J Clin Nutr 2015.</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48.</w:t>
      </w:r>
      <w:r w:rsidRPr="00024E00">
        <w:rPr>
          <w:rFonts w:ascii="Times New Roman" w:hAnsi="Times New Roman" w:cs="Times New Roman"/>
          <w:sz w:val="24"/>
          <w:szCs w:val="24"/>
        </w:rPr>
        <w:tab/>
        <w:t>Tong X, Dong JY, Wu ZW, Li W, Qin LQ. Dairy consumption and risk of type 2 diabetes mellitus: a meta-analysis of cohort studies. Eur J Clin Nutr 2011;65:1027-31.</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49.</w:t>
      </w:r>
      <w:r w:rsidRPr="00024E00">
        <w:rPr>
          <w:rFonts w:ascii="Times New Roman" w:hAnsi="Times New Roman" w:cs="Times New Roman"/>
          <w:sz w:val="24"/>
          <w:szCs w:val="24"/>
        </w:rPr>
        <w:tab/>
        <w:t>Zong G, Sun Q, Yu D, Zhu J, Sun L, Ye X, Li H, Jin Q, Zheng H, Hu FB, et al. Dairy consumption, type 2 diabetes, and changes in cardiometabolic traits: a prospective cohort study of middle-aged and older Chinese in Beijing and Shanghai. Diabetes Care 2014;37:56-63.</w:t>
      </w:r>
    </w:p>
    <w:p w:rsidR="00E86A50" w:rsidRPr="00024E00" w:rsidRDefault="00E86A50" w:rsidP="00993A5C">
      <w:pPr>
        <w:pStyle w:val="EndNoteBibliography"/>
        <w:spacing w:after="0"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50.</w:t>
      </w:r>
      <w:r w:rsidRPr="00024E00">
        <w:rPr>
          <w:rFonts w:ascii="Times New Roman" w:hAnsi="Times New Roman" w:cs="Times New Roman"/>
          <w:sz w:val="24"/>
          <w:szCs w:val="24"/>
        </w:rPr>
        <w:tab/>
        <w:t>Gijsbers L, Ding EL, Malik VS, de Goede J, Geleijnse JM, Soedamah-Muthu SS. Consumption of dairy foods and diabetes incidence: a dose-response meta-analysis of observational studies. Am J Clin Nutr 2016;103:1111-24.</w:t>
      </w:r>
    </w:p>
    <w:p w:rsidR="00E86A50" w:rsidRPr="00024E00" w:rsidRDefault="00E86A50" w:rsidP="00993A5C">
      <w:pPr>
        <w:pStyle w:val="EndNoteBibliography"/>
        <w:spacing w:line="480" w:lineRule="auto"/>
        <w:ind w:left="720" w:hanging="720"/>
        <w:rPr>
          <w:rFonts w:ascii="Times New Roman" w:hAnsi="Times New Roman" w:cs="Times New Roman"/>
          <w:sz w:val="24"/>
          <w:szCs w:val="24"/>
        </w:rPr>
      </w:pPr>
      <w:r w:rsidRPr="00024E00">
        <w:rPr>
          <w:rFonts w:ascii="Times New Roman" w:hAnsi="Times New Roman" w:cs="Times New Roman"/>
          <w:sz w:val="24"/>
          <w:szCs w:val="24"/>
        </w:rPr>
        <w:t>51.</w:t>
      </w:r>
      <w:r w:rsidRPr="00024E00">
        <w:rPr>
          <w:rFonts w:ascii="Times New Roman" w:hAnsi="Times New Roman" w:cs="Times New Roman"/>
          <w:sz w:val="24"/>
          <w:szCs w:val="24"/>
        </w:rPr>
        <w:tab/>
        <w:t>Chen M, Sun Q, Giovannucci E, Mozaffarian D, Manson JE, Willett WC, Hu FB. Dairy consumption and risk of type 2 diabetes: 3 cohorts of US adults and an updated meta-analysis. BMC Med 2014;12:215.</w:t>
      </w:r>
    </w:p>
    <w:p w:rsidR="00E86A50" w:rsidRPr="00024E00" w:rsidRDefault="00E86A50" w:rsidP="00993A5C">
      <w:pPr>
        <w:spacing w:after="0" w:line="480" w:lineRule="auto"/>
        <w:ind w:left="720" w:hanging="720"/>
        <w:rPr>
          <w:rFonts w:ascii="Times New Roman" w:hAnsi="Times New Roman" w:cs="Times New Roman"/>
          <w:sz w:val="24"/>
          <w:szCs w:val="24"/>
        </w:rPr>
        <w:sectPr w:rsidR="00E86A50" w:rsidRPr="00024E00" w:rsidSect="00436275">
          <w:type w:val="continuous"/>
          <w:pgSz w:w="12240" w:h="15840"/>
          <w:pgMar w:top="1440" w:right="1440" w:bottom="1440" w:left="1440" w:header="720" w:footer="720" w:gutter="0"/>
          <w:cols w:space="720"/>
          <w:docGrid w:linePitch="360"/>
        </w:sectPr>
      </w:pPr>
    </w:p>
    <w:p w:rsidR="00E86A50" w:rsidRPr="00024E00" w:rsidRDefault="00E86A50" w:rsidP="00C232A3">
      <w:pPr>
        <w:spacing w:after="0" w:line="480" w:lineRule="auto"/>
        <w:ind w:left="720" w:hanging="720"/>
        <w:rPr>
          <w:rFonts w:ascii="Times New Roman" w:hAnsi="Times New Roman" w:cs="Times New Roman"/>
          <w:sz w:val="24"/>
          <w:szCs w:val="24"/>
        </w:rPr>
        <w:sectPr w:rsidR="00E86A50" w:rsidRPr="00024E00" w:rsidSect="00F82C18">
          <w:type w:val="continuous"/>
          <w:pgSz w:w="12240" w:h="15840"/>
          <w:pgMar w:top="1440" w:right="1440" w:bottom="1440" w:left="1440" w:header="720" w:footer="720" w:gutter="0"/>
          <w:cols w:space="720"/>
          <w:docGrid w:linePitch="360"/>
        </w:sectPr>
      </w:pPr>
    </w:p>
    <w:p w:rsidR="00E86A50" w:rsidRPr="00024E00" w:rsidRDefault="00E86A50" w:rsidP="00F82C18">
      <w:pPr>
        <w:rPr>
          <w:rFonts w:ascii="Times New Roman" w:hAnsi="Times New Roman" w:cs="Times New Roman"/>
        </w:rPr>
      </w:pPr>
      <w:r w:rsidRPr="00024E00">
        <w:rPr>
          <w:rFonts w:ascii="Times New Roman" w:hAnsi="Times New Roman" w:cs="Times New Roman"/>
        </w:rPr>
        <w:lastRenderedPageBreak/>
        <w:t xml:space="preserve">TABLE 1 </w:t>
      </w:r>
    </w:p>
    <w:p w:rsidR="00E86A50" w:rsidRPr="00024E00" w:rsidRDefault="00E86A50" w:rsidP="00F82C18">
      <w:pPr>
        <w:rPr>
          <w:rFonts w:ascii="Times New Roman" w:hAnsi="Times New Roman" w:cs="Times New Roman"/>
        </w:rPr>
      </w:pPr>
      <w:r w:rsidRPr="00024E00">
        <w:rPr>
          <w:rFonts w:ascii="Times New Roman" w:hAnsi="Times New Roman" w:cs="Times New Roman"/>
        </w:rPr>
        <w:t>Participant characteristics and dietary intake at 26-28 weeks of gestation by quartiles of protein intake in the GUSTO study (</w:t>
      </w:r>
      <w:r w:rsidRPr="00024E00">
        <w:rPr>
          <w:rFonts w:ascii="Times New Roman" w:hAnsi="Times New Roman" w:cs="Times New Roman"/>
          <w:i/>
        </w:rPr>
        <w:t xml:space="preserve">n </w:t>
      </w:r>
      <w:r w:rsidRPr="00024E00">
        <w:rPr>
          <w:rFonts w:ascii="Times New Roman" w:hAnsi="Times New Roman" w:cs="Times New Roman"/>
        </w:rPr>
        <w:t>=980)</w:t>
      </w:r>
    </w:p>
    <w:tbl>
      <w:tblPr>
        <w:tblStyle w:val="PlainTable4"/>
        <w:tblW w:w="12874" w:type="dxa"/>
        <w:tblLayout w:type="fixed"/>
        <w:tblLook w:val="0420" w:firstRow="1" w:lastRow="0" w:firstColumn="0" w:lastColumn="0" w:noHBand="0" w:noVBand="1"/>
      </w:tblPr>
      <w:tblGrid>
        <w:gridCol w:w="3870"/>
        <w:gridCol w:w="810"/>
        <w:gridCol w:w="174"/>
        <w:gridCol w:w="157"/>
        <w:gridCol w:w="839"/>
        <w:gridCol w:w="900"/>
        <w:gridCol w:w="18"/>
        <w:gridCol w:w="240"/>
        <w:gridCol w:w="674"/>
        <w:gridCol w:w="148"/>
        <w:gridCol w:w="900"/>
        <w:gridCol w:w="18"/>
        <w:gridCol w:w="252"/>
        <w:gridCol w:w="680"/>
        <w:gridCol w:w="148"/>
        <w:gridCol w:w="810"/>
        <w:gridCol w:w="90"/>
        <w:gridCol w:w="146"/>
        <w:gridCol w:w="934"/>
        <w:gridCol w:w="42"/>
        <w:gridCol w:w="34"/>
        <w:gridCol w:w="14"/>
        <w:gridCol w:w="900"/>
        <w:gridCol w:w="42"/>
        <w:gridCol w:w="34"/>
      </w:tblGrid>
      <w:tr w:rsidR="00E86A50" w:rsidRPr="00024E00" w:rsidTr="008E6B73">
        <w:trPr>
          <w:gridAfter w:val="2"/>
          <w:cnfStyle w:val="100000000000" w:firstRow="1" w:lastRow="0" w:firstColumn="0" w:lastColumn="0" w:oddVBand="0" w:evenVBand="0" w:oddHBand="0" w:evenHBand="0" w:firstRowFirstColumn="0" w:firstRowLastColumn="0" w:lastRowFirstColumn="0" w:lastRowLastColumn="0"/>
          <w:wAfter w:w="76" w:type="dxa"/>
          <w:trHeight w:val="287"/>
        </w:trPr>
        <w:tc>
          <w:tcPr>
            <w:tcW w:w="3870" w:type="dxa"/>
            <w:tcBorders>
              <w:top w:val="single" w:sz="4" w:space="0" w:color="auto"/>
            </w:tcBorders>
            <w:shd w:val="clear" w:color="auto" w:fill="F2F2F2" w:themeFill="background1" w:themeFillShade="F2"/>
          </w:tcPr>
          <w:p w:rsidR="00E86A50" w:rsidRPr="00024E00" w:rsidRDefault="00E86A50" w:rsidP="00103ECB">
            <w:pPr>
              <w:rPr>
                <w:rFonts w:ascii="Times New Roman" w:hAnsi="Times New Roman" w:cs="Times New Roman"/>
                <w:sz w:val="20"/>
                <w:szCs w:val="20"/>
              </w:rPr>
            </w:pPr>
          </w:p>
        </w:tc>
        <w:tc>
          <w:tcPr>
            <w:tcW w:w="7938" w:type="dxa"/>
            <w:gridSpan w:val="18"/>
            <w:tcBorders>
              <w:top w:val="single" w:sz="4" w:space="0" w:color="auto"/>
            </w:tcBorders>
            <w:shd w:val="clear" w:color="auto" w:fill="F2F2F2" w:themeFill="background1" w:themeFillShade="F2"/>
            <w:vAlign w:val="center"/>
          </w:tcPr>
          <w:p w:rsidR="00E86A50" w:rsidRPr="00024E00" w:rsidRDefault="00E86A50" w:rsidP="00103ECB">
            <w:pPr>
              <w:jc w:val="center"/>
              <w:rPr>
                <w:rFonts w:ascii="Times New Roman" w:hAnsi="Times New Roman" w:cs="Times New Roman"/>
                <w:sz w:val="20"/>
                <w:szCs w:val="20"/>
              </w:rPr>
            </w:pPr>
            <w:r w:rsidRPr="00024E00">
              <w:rPr>
                <w:rFonts w:ascii="Times New Roman" w:hAnsi="Times New Roman" w:cs="Times New Roman"/>
                <w:sz w:val="20"/>
                <w:szCs w:val="20"/>
              </w:rPr>
              <w:t>Total protein intake (%E)</w:t>
            </w:r>
          </w:p>
        </w:tc>
        <w:tc>
          <w:tcPr>
            <w:tcW w:w="990" w:type="dxa"/>
            <w:gridSpan w:val="4"/>
            <w:tcBorders>
              <w:top w:val="single" w:sz="4" w:space="0" w:color="auto"/>
            </w:tcBorders>
            <w:shd w:val="clear" w:color="auto" w:fill="F2F2F2" w:themeFill="background1" w:themeFillShade="F2"/>
          </w:tcPr>
          <w:p w:rsidR="00E86A50" w:rsidRPr="00024E00" w:rsidRDefault="00E86A50" w:rsidP="00103ECB">
            <w:pPr>
              <w:jc w:val="center"/>
              <w:rPr>
                <w:rFonts w:ascii="Times New Roman" w:hAnsi="Times New Roman" w:cs="Times New Roman"/>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103ECB">
            <w:pPr>
              <w:rPr>
                <w:rFonts w:ascii="Times New Roman" w:hAnsi="Times New Roman" w:cs="Times New Roman"/>
                <w:sz w:val="20"/>
                <w:szCs w:val="20"/>
              </w:rPr>
            </w:pPr>
          </w:p>
        </w:tc>
        <w:tc>
          <w:tcPr>
            <w:tcW w:w="1980" w:type="dxa"/>
            <w:gridSpan w:val="4"/>
          </w:tcPr>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Q1</w:t>
            </w:r>
          </w:p>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w:t>
            </w:r>
            <w:r w:rsidRPr="00024E00">
              <w:rPr>
                <w:rFonts w:ascii="Times New Roman" w:hAnsi="Times New Roman" w:cs="Times New Roman"/>
                <w:b/>
                <w:i/>
                <w:sz w:val="20"/>
                <w:szCs w:val="20"/>
              </w:rPr>
              <w:t>n</w:t>
            </w:r>
            <w:r w:rsidRPr="00024E00">
              <w:rPr>
                <w:rFonts w:ascii="Times New Roman" w:hAnsi="Times New Roman" w:cs="Times New Roman"/>
                <w:b/>
                <w:sz w:val="20"/>
                <w:szCs w:val="20"/>
              </w:rPr>
              <w:t>=245)</w:t>
            </w:r>
          </w:p>
        </w:tc>
        <w:tc>
          <w:tcPr>
            <w:tcW w:w="1980" w:type="dxa"/>
            <w:gridSpan w:val="5"/>
          </w:tcPr>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Q2</w:t>
            </w:r>
          </w:p>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w:t>
            </w:r>
            <w:r w:rsidRPr="00024E00">
              <w:rPr>
                <w:rFonts w:ascii="Times New Roman" w:hAnsi="Times New Roman" w:cs="Times New Roman"/>
                <w:b/>
                <w:i/>
                <w:sz w:val="20"/>
                <w:szCs w:val="20"/>
              </w:rPr>
              <w:t>n</w:t>
            </w:r>
            <w:r w:rsidRPr="00024E00">
              <w:rPr>
                <w:rFonts w:ascii="Times New Roman" w:hAnsi="Times New Roman" w:cs="Times New Roman"/>
                <w:b/>
                <w:sz w:val="20"/>
                <w:szCs w:val="20"/>
              </w:rPr>
              <w:t>=245)</w:t>
            </w:r>
          </w:p>
        </w:tc>
        <w:tc>
          <w:tcPr>
            <w:tcW w:w="1998" w:type="dxa"/>
            <w:gridSpan w:val="5"/>
          </w:tcPr>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Q3</w:t>
            </w:r>
          </w:p>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w:t>
            </w:r>
            <w:r w:rsidRPr="00024E00">
              <w:rPr>
                <w:rFonts w:ascii="Times New Roman" w:hAnsi="Times New Roman" w:cs="Times New Roman"/>
                <w:b/>
                <w:i/>
                <w:sz w:val="20"/>
                <w:szCs w:val="20"/>
              </w:rPr>
              <w:t>n</w:t>
            </w:r>
            <w:r w:rsidRPr="00024E00">
              <w:rPr>
                <w:rFonts w:ascii="Times New Roman" w:hAnsi="Times New Roman" w:cs="Times New Roman"/>
                <w:b/>
                <w:sz w:val="20"/>
                <w:szCs w:val="20"/>
              </w:rPr>
              <w:t>=245)</w:t>
            </w:r>
          </w:p>
        </w:tc>
        <w:tc>
          <w:tcPr>
            <w:tcW w:w="1980" w:type="dxa"/>
            <w:gridSpan w:val="4"/>
          </w:tcPr>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Q4</w:t>
            </w:r>
          </w:p>
          <w:p w:rsidR="00E86A50" w:rsidRPr="00024E00" w:rsidRDefault="00E86A50" w:rsidP="00103ECB">
            <w:pPr>
              <w:jc w:val="center"/>
              <w:rPr>
                <w:rFonts w:ascii="Times New Roman" w:hAnsi="Times New Roman" w:cs="Times New Roman"/>
                <w:b/>
                <w:sz w:val="20"/>
                <w:szCs w:val="20"/>
              </w:rPr>
            </w:pPr>
            <w:r w:rsidRPr="00024E00">
              <w:rPr>
                <w:rFonts w:ascii="Times New Roman" w:hAnsi="Times New Roman" w:cs="Times New Roman"/>
                <w:b/>
                <w:sz w:val="20"/>
                <w:szCs w:val="20"/>
              </w:rPr>
              <w:t>(</w:t>
            </w:r>
            <w:r w:rsidRPr="00024E00">
              <w:rPr>
                <w:rFonts w:ascii="Times New Roman" w:hAnsi="Times New Roman" w:cs="Times New Roman"/>
                <w:b/>
                <w:i/>
                <w:sz w:val="20"/>
                <w:szCs w:val="20"/>
              </w:rPr>
              <w:t>n</w:t>
            </w:r>
            <w:r w:rsidRPr="00024E00">
              <w:rPr>
                <w:rFonts w:ascii="Times New Roman" w:hAnsi="Times New Roman" w:cs="Times New Roman"/>
                <w:b/>
                <w:sz w:val="20"/>
                <w:szCs w:val="20"/>
              </w:rPr>
              <w:t>=245)</w:t>
            </w:r>
          </w:p>
        </w:tc>
        <w:tc>
          <w:tcPr>
            <w:tcW w:w="990" w:type="dxa"/>
            <w:gridSpan w:val="4"/>
          </w:tcPr>
          <w:p w:rsidR="00E86A50" w:rsidRPr="00024E00" w:rsidRDefault="00E86A50" w:rsidP="00F926EA">
            <w:pPr>
              <w:jc w:val="center"/>
              <w:rPr>
                <w:rFonts w:ascii="Times New Roman" w:hAnsi="Times New Roman" w:cs="Times New Roman"/>
                <w:b/>
                <w:i/>
                <w:sz w:val="20"/>
                <w:szCs w:val="20"/>
              </w:rPr>
            </w:pPr>
            <w:r w:rsidRPr="00024E00">
              <w:rPr>
                <w:rFonts w:ascii="Times New Roman" w:hAnsi="Times New Roman" w:cs="Times New Roman"/>
                <w:b/>
                <w:i/>
                <w:sz w:val="20"/>
                <w:szCs w:val="20"/>
              </w:rPr>
              <w:t>P-</w:t>
            </w:r>
            <w:r w:rsidRPr="00024E00">
              <w:rPr>
                <w:rFonts w:ascii="Times New Roman" w:hAnsi="Times New Roman" w:cs="Times New Roman"/>
                <w:b/>
                <w:sz w:val="20"/>
                <w:szCs w:val="20"/>
              </w:rPr>
              <w:t>trend</w:t>
            </w:r>
          </w:p>
        </w:tc>
      </w:tr>
      <w:tr w:rsidR="00E86A50" w:rsidRPr="00024E00" w:rsidTr="008E6B73">
        <w:trPr>
          <w:gridAfter w:val="2"/>
          <w:wAfter w:w="76" w:type="dxa"/>
        </w:trPr>
        <w:tc>
          <w:tcPr>
            <w:tcW w:w="3870" w:type="dxa"/>
            <w:tcBorders>
              <w:bottom w:val="single" w:sz="4" w:space="0" w:color="auto"/>
            </w:tcBorders>
            <w:shd w:val="clear" w:color="auto" w:fill="F2F2F2" w:themeFill="background1" w:themeFillShade="F2"/>
          </w:tcPr>
          <w:p w:rsidR="00E86A50" w:rsidRPr="00024E00" w:rsidRDefault="00E86A50" w:rsidP="00103ECB">
            <w:pPr>
              <w:rPr>
                <w:rFonts w:ascii="Times New Roman" w:hAnsi="Times New Roman" w:cs="Times New Roman"/>
                <w:b/>
                <w:sz w:val="20"/>
                <w:szCs w:val="20"/>
                <w:vertAlign w:val="superscript"/>
              </w:rPr>
            </w:pPr>
            <w:r w:rsidRPr="00024E00">
              <w:rPr>
                <w:rFonts w:ascii="Times New Roman" w:hAnsi="Times New Roman" w:cs="Times New Roman"/>
                <w:b/>
                <w:sz w:val="20"/>
                <w:szCs w:val="20"/>
              </w:rPr>
              <w:t>Characteristics</w:t>
            </w:r>
            <w:r w:rsidRPr="00024E00">
              <w:rPr>
                <w:rFonts w:ascii="Times New Roman" w:hAnsi="Times New Roman" w:cs="Times New Roman"/>
                <w:b/>
                <w:sz w:val="20"/>
                <w:szCs w:val="20"/>
                <w:vertAlign w:val="superscript"/>
              </w:rPr>
              <w:t>1</w:t>
            </w:r>
          </w:p>
        </w:tc>
        <w:tc>
          <w:tcPr>
            <w:tcW w:w="1980" w:type="dxa"/>
            <w:gridSpan w:val="4"/>
            <w:tcBorders>
              <w:bottom w:val="single" w:sz="4" w:space="0" w:color="auto"/>
            </w:tcBorders>
            <w:shd w:val="clear" w:color="auto" w:fill="F2F2F2" w:themeFill="background1" w:themeFillShade="F2"/>
          </w:tcPr>
          <w:p w:rsidR="00E86A50" w:rsidRPr="00024E00" w:rsidRDefault="00E86A50" w:rsidP="00F061C2">
            <w:pPr>
              <w:jc w:val="center"/>
              <w:rPr>
                <w:rFonts w:ascii="Times New Roman" w:hAnsi="Times New Roman" w:cs="Times New Roman"/>
                <w:b/>
                <w:sz w:val="20"/>
                <w:szCs w:val="20"/>
              </w:rPr>
            </w:pPr>
            <w:r w:rsidRPr="00024E00">
              <w:rPr>
                <w:rFonts w:ascii="Times New Roman" w:hAnsi="Times New Roman" w:cs="Times New Roman"/>
                <w:b/>
                <w:sz w:val="20"/>
                <w:szCs w:val="20"/>
              </w:rPr>
              <w:t>Median (%E) = 11.4</w:t>
            </w:r>
          </w:p>
        </w:tc>
        <w:tc>
          <w:tcPr>
            <w:tcW w:w="1980" w:type="dxa"/>
            <w:gridSpan w:val="5"/>
            <w:tcBorders>
              <w:bottom w:val="single" w:sz="4" w:space="0" w:color="auto"/>
            </w:tcBorders>
            <w:shd w:val="clear" w:color="auto" w:fill="F2F2F2" w:themeFill="background1" w:themeFillShade="F2"/>
          </w:tcPr>
          <w:p w:rsidR="00E86A50" w:rsidRPr="00024E00" w:rsidRDefault="00E86A50" w:rsidP="00F061C2">
            <w:pPr>
              <w:jc w:val="center"/>
              <w:rPr>
                <w:rFonts w:ascii="Times New Roman" w:hAnsi="Times New Roman" w:cs="Times New Roman"/>
                <w:b/>
                <w:sz w:val="20"/>
                <w:szCs w:val="20"/>
              </w:rPr>
            </w:pPr>
            <w:r w:rsidRPr="00024E00">
              <w:rPr>
                <w:rFonts w:ascii="Times New Roman" w:hAnsi="Times New Roman" w:cs="Times New Roman"/>
                <w:b/>
                <w:sz w:val="20"/>
                <w:szCs w:val="20"/>
              </w:rPr>
              <w:t>Median (%E) = 14.3</w:t>
            </w:r>
          </w:p>
        </w:tc>
        <w:tc>
          <w:tcPr>
            <w:tcW w:w="1998" w:type="dxa"/>
            <w:gridSpan w:val="5"/>
            <w:tcBorders>
              <w:bottom w:val="single" w:sz="4" w:space="0" w:color="auto"/>
            </w:tcBorders>
            <w:shd w:val="clear" w:color="auto" w:fill="F2F2F2" w:themeFill="background1" w:themeFillShade="F2"/>
          </w:tcPr>
          <w:p w:rsidR="00E86A50" w:rsidRPr="00024E00" w:rsidRDefault="00E86A50" w:rsidP="00F061C2">
            <w:pPr>
              <w:jc w:val="center"/>
              <w:rPr>
                <w:rFonts w:ascii="Times New Roman" w:hAnsi="Times New Roman" w:cs="Times New Roman"/>
                <w:b/>
                <w:sz w:val="20"/>
                <w:szCs w:val="20"/>
              </w:rPr>
            </w:pPr>
            <w:r w:rsidRPr="00024E00">
              <w:rPr>
                <w:rFonts w:ascii="Times New Roman" w:hAnsi="Times New Roman" w:cs="Times New Roman"/>
                <w:b/>
                <w:sz w:val="20"/>
                <w:szCs w:val="20"/>
              </w:rPr>
              <w:t>Median (%E) = 16.5</w:t>
            </w:r>
          </w:p>
        </w:tc>
        <w:tc>
          <w:tcPr>
            <w:tcW w:w="1980" w:type="dxa"/>
            <w:gridSpan w:val="4"/>
            <w:tcBorders>
              <w:bottom w:val="single" w:sz="4" w:space="0" w:color="auto"/>
            </w:tcBorders>
            <w:shd w:val="clear" w:color="auto" w:fill="F2F2F2" w:themeFill="background1" w:themeFillShade="F2"/>
          </w:tcPr>
          <w:p w:rsidR="00E86A50" w:rsidRPr="00024E00" w:rsidRDefault="00E86A50" w:rsidP="00F061C2">
            <w:pPr>
              <w:jc w:val="center"/>
              <w:rPr>
                <w:rFonts w:ascii="Times New Roman" w:hAnsi="Times New Roman" w:cs="Times New Roman"/>
                <w:b/>
                <w:sz w:val="20"/>
                <w:szCs w:val="20"/>
              </w:rPr>
            </w:pPr>
            <w:r w:rsidRPr="00024E00">
              <w:rPr>
                <w:rFonts w:ascii="Times New Roman" w:hAnsi="Times New Roman" w:cs="Times New Roman"/>
                <w:b/>
                <w:sz w:val="20"/>
                <w:szCs w:val="20"/>
              </w:rPr>
              <w:t>Median (%E) = 19.9</w:t>
            </w:r>
          </w:p>
        </w:tc>
        <w:tc>
          <w:tcPr>
            <w:tcW w:w="990" w:type="dxa"/>
            <w:gridSpan w:val="4"/>
            <w:tcBorders>
              <w:bottom w:val="single" w:sz="4" w:space="0" w:color="auto"/>
            </w:tcBorders>
            <w:shd w:val="clear" w:color="auto" w:fill="F2F2F2" w:themeFill="background1" w:themeFillShade="F2"/>
          </w:tcPr>
          <w:p w:rsidR="00E86A50" w:rsidRPr="00024E00" w:rsidRDefault="00E86A50" w:rsidP="00103ECB">
            <w:pPr>
              <w:jc w:val="center"/>
              <w:rPr>
                <w:rFonts w:ascii="Times New Roman" w:hAnsi="Times New Roman" w:cs="Times New Roman"/>
                <w:b/>
                <w:i/>
                <w:sz w:val="20"/>
                <w:szCs w:val="20"/>
              </w:rPr>
            </w:pP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Borders>
              <w:top w:val="single" w:sz="4" w:space="0" w:color="auto"/>
            </w:tcBorders>
          </w:tcPr>
          <w:p w:rsidR="00E86A50" w:rsidRPr="00024E00" w:rsidRDefault="00E86A50" w:rsidP="00103ECB">
            <w:pPr>
              <w:rPr>
                <w:rFonts w:ascii="Times New Roman" w:hAnsi="Times New Roman" w:cs="Times New Roman"/>
                <w:b/>
                <w:sz w:val="20"/>
                <w:szCs w:val="20"/>
              </w:rPr>
            </w:pPr>
            <w:r w:rsidRPr="00024E00">
              <w:rPr>
                <w:rFonts w:ascii="Times New Roman" w:hAnsi="Times New Roman" w:cs="Times New Roman"/>
                <w:sz w:val="20"/>
                <w:szCs w:val="20"/>
              </w:rPr>
              <w:t>Maternal age (years)</w:t>
            </w:r>
          </w:p>
        </w:tc>
        <w:tc>
          <w:tcPr>
            <w:tcW w:w="810" w:type="dxa"/>
            <w:tcBorders>
              <w:top w:val="single" w:sz="4" w:space="0" w:color="auto"/>
            </w:tcBorders>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30.2</w:t>
            </w:r>
          </w:p>
        </w:tc>
        <w:tc>
          <w:tcPr>
            <w:tcW w:w="331" w:type="dxa"/>
            <w:gridSpan w:val="2"/>
            <w:tcBorders>
              <w:top w:val="single" w:sz="4" w:space="0" w:color="auto"/>
            </w:tcBorders>
          </w:tcPr>
          <w:p w:rsidR="00E86A50" w:rsidRPr="00024E00" w:rsidRDefault="00E86A50" w:rsidP="00103ECB">
            <w:pPr>
              <w:jc w:val="center"/>
              <w:rPr>
                <w:rFonts w:ascii="Times New Roman" w:hAnsi="Times New Roman" w:cs="Times New Roman"/>
                <w:sz w:val="20"/>
                <w:szCs w:val="20"/>
              </w:rPr>
            </w:pPr>
            <w:r w:rsidRPr="00024E00">
              <w:rPr>
                <w:rFonts w:ascii="Times New Roman" w:eastAsia="Calibri" w:hAnsi="Times New Roman" w:cs="Times New Roman"/>
                <w:bCs/>
                <w:color w:val="000000"/>
                <w:sz w:val="20"/>
                <w:szCs w:val="20"/>
              </w:rPr>
              <w:t>±</w:t>
            </w:r>
          </w:p>
        </w:tc>
        <w:tc>
          <w:tcPr>
            <w:tcW w:w="839" w:type="dxa"/>
            <w:tcBorders>
              <w:top w:val="single" w:sz="4" w:space="0" w:color="auto"/>
            </w:tcBorders>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5.1</w:t>
            </w:r>
          </w:p>
        </w:tc>
        <w:tc>
          <w:tcPr>
            <w:tcW w:w="900" w:type="dxa"/>
            <w:tcBorders>
              <w:top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29.9</w:t>
            </w:r>
          </w:p>
        </w:tc>
        <w:tc>
          <w:tcPr>
            <w:tcW w:w="258" w:type="dxa"/>
            <w:gridSpan w:val="2"/>
            <w:tcBorders>
              <w:top w:val="single" w:sz="4" w:space="0" w:color="auto"/>
            </w:tcBorders>
          </w:tcPr>
          <w:p w:rsidR="00E86A50" w:rsidRPr="00024E00" w:rsidRDefault="00E86A50" w:rsidP="00103ECB">
            <w:pPr>
              <w:jc w:val="center"/>
              <w:rPr>
                <w:rFonts w:ascii="Times New Roman" w:hAnsi="Times New Roman" w:cs="Times New Roman"/>
                <w:sz w:val="20"/>
                <w:szCs w:val="20"/>
              </w:rPr>
            </w:pPr>
            <w:r w:rsidRPr="00024E00">
              <w:rPr>
                <w:rFonts w:ascii="Times New Roman" w:eastAsia="Calibri" w:hAnsi="Times New Roman" w:cs="Times New Roman"/>
                <w:bCs/>
                <w:color w:val="000000"/>
                <w:sz w:val="20"/>
                <w:szCs w:val="20"/>
              </w:rPr>
              <w:t>±</w:t>
            </w:r>
          </w:p>
        </w:tc>
        <w:tc>
          <w:tcPr>
            <w:tcW w:w="822" w:type="dxa"/>
            <w:gridSpan w:val="2"/>
            <w:tcBorders>
              <w:top w:val="single" w:sz="4" w:space="0" w:color="auto"/>
            </w:tcBorders>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4.9</w:t>
            </w:r>
          </w:p>
        </w:tc>
        <w:tc>
          <w:tcPr>
            <w:tcW w:w="900" w:type="dxa"/>
            <w:tcBorders>
              <w:top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31.0</w:t>
            </w:r>
          </w:p>
        </w:tc>
        <w:tc>
          <w:tcPr>
            <w:tcW w:w="270" w:type="dxa"/>
            <w:gridSpan w:val="2"/>
            <w:tcBorders>
              <w:top w:val="single" w:sz="4" w:space="0" w:color="auto"/>
            </w:tcBorders>
          </w:tcPr>
          <w:p w:rsidR="00E86A50" w:rsidRPr="00024E00" w:rsidRDefault="00E86A50" w:rsidP="00103ECB">
            <w:pPr>
              <w:jc w:val="center"/>
              <w:rPr>
                <w:rFonts w:ascii="Times New Roman" w:hAnsi="Times New Roman" w:cs="Times New Roman"/>
                <w:sz w:val="20"/>
                <w:szCs w:val="20"/>
              </w:rPr>
            </w:pPr>
            <w:r w:rsidRPr="00024E00">
              <w:rPr>
                <w:rFonts w:ascii="Times New Roman" w:eastAsia="Calibri" w:hAnsi="Times New Roman" w:cs="Times New Roman"/>
                <w:bCs/>
                <w:color w:val="000000"/>
                <w:sz w:val="20"/>
                <w:szCs w:val="20"/>
              </w:rPr>
              <w:t>±</w:t>
            </w:r>
          </w:p>
        </w:tc>
        <w:tc>
          <w:tcPr>
            <w:tcW w:w="828" w:type="dxa"/>
            <w:gridSpan w:val="2"/>
            <w:tcBorders>
              <w:top w:val="single" w:sz="4" w:space="0" w:color="auto"/>
            </w:tcBorders>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w:t>
            </w:r>
          </w:p>
        </w:tc>
        <w:tc>
          <w:tcPr>
            <w:tcW w:w="810" w:type="dxa"/>
            <w:tcBorders>
              <w:top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30.9</w:t>
            </w:r>
          </w:p>
        </w:tc>
        <w:tc>
          <w:tcPr>
            <w:tcW w:w="236" w:type="dxa"/>
            <w:gridSpan w:val="2"/>
            <w:tcBorders>
              <w:top w:val="single" w:sz="4" w:space="0" w:color="auto"/>
            </w:tcBorders>
          </w:tcPr>
          <w:p w:rsidR="00E86A50" w:rsidRPr="00024E00" w:rsidRDefault="00E86A50" w:rsidP="00103ECB">
            <w:pPr>
              <w:jc w:val="center"/>
              <w:rPr>
                <w:rFonts w:ascii="Times New Roman" w:hAnsi="Times New Roman" w:cs="Times New Roman"/>
                <w:sz w:val="20"/>
                <w:szCs w:val="20"/>
              </w:rPr>
            </w:pPr>
            <w:r w:rsidRPr="00024E00">
              <w:rPr>
                <w:rFonts w:ascii="Times New Roman" w:eastAsia="Calibri" w:hAnsi="Times New Roman" w:cs="Times New Roman"/>
                <w:bCs/>
                <w:color w:val="000000"/>
                <w:sz w:val="20"/>
                <w:szCs w:val="20"/>
              </w:rPr>
              <w:t>±</w:t>
            </w:r>
          </w:p>
        </w:tc>
        <w:tc>
          <w:tcPr>
            <w:tcW w:w="976" w:type="dxa"/>
            <w:gridSpan w:val="2"/>
            <w:tcBorders>
              <w:top w:val="single" w:sz="4" w:space="0" w:color="auto"/>
            </w:tcBorders>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w:t>
            </w:r>
          </w:p>
        </w:tc>
        <w:tc>
          <w:tcPr>
            <w:tcW w:w="990" w:type="dxa"/>
            <w:gridSpan w:val="4"/>
            <w:tcBorders>
              <w:top w:val="single" w:sz="4" w:space="0" w:color="auto"/>
            </w:tcBorders>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0.028</w:t>
            </w:r>
          </w:p>
        </w:tc>
      </w:tr>
      <w:tr w:rsidR="00E86A50" w:rsidRPr="00024E00" w:rsidTr="008E6B73">
        <w:trPr>
          <w:gridAfter w:val="1"/>
          <w:wAfter w:w="34" w:type="dxa"/>
        </w:trPr>
        <w:tc>
          <w:tcPr>
            <w:tcW w:w="3870" w:type="dxa"/>
          </w:tcPr>
          <w:p w:rsidR="00E86A50" w:rsidRPr="00024E00" w:rsidRDefault="00E86A50" w:rsidP="00F926EA">
            <w:pPr>
              <w:rPr>
                <w:rFonts w:ascii="Times New Roman" w:hAnsi="Times New Roman" w:cs="Times New Roman"/>
                <w:b/>
                <w:sz w:val="20"/>
                <w:szCs w:val="20"/>
                <w:vertAlign w:val="superscript"/>
              </w:rPr>
            </w:pPr>
            <w:r w:rsidRPr="00024E00">
              <w:rPr>
                <w:rFonts w:ascii="Times New Roman" w:hAnsi="Times New Roman" w:cs="Times New Roman"/>
                <w:sz w:val="20"/>
                <w:szCs w:val="20"/>
              </w:rPr>
              <w:t>Pre-pregnancy weight</w:t>
            </w:r>
            <w:r w:rsidRPr="00024E00">
              <w:rPr>
                <w:rFonts w:ascii="Times New Roman" w:hAnsi="Times New Roman" w:cs="Times New Roman"/>
                <w:sz w:val="20"/>
                <w:szCs w:val="20"/>
                <w:vertAlign w:val="superscript"/>
              </w:rPr>
              <w:t>2</w:t>
            </w:r>
            <w:r w:rsidRPr="00024E00">
              <w:rPr>
                <w:rFonts w:ascii="Times New Roman" w:hAnsi="Times New Roman" w:cs="Times New Roman"/>
                <w:sz w:val="20"/>
                <w:szCs w:val="20"/>
              </w:rPr>
              <w:t xml:space="preserve"> (kg)</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56.1</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11.6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57.0</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11.6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56.0</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10.4</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56.1</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11.2</w:t>
            </w:r>
          </w:p>
        </w:tc>
        <w:tc>
          <w:tcPr>
            <w:tcW w:w="990" w:type="dxa"/>
            <w:gridSpan w:val="4"/>
          </w:tcPr>
          <w:p w:rsidR="00E86A50" w:rsidRPr="00024E00" w:rsidRDefault="00E86A50" w:rsidP="0005533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0.75</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F926EA">
            <w:pPr>
              <w:rPr>
                <w:rFonts w:ascii="Times New Roman" w:hAnsi="Times New Roman" w:cs="Times New Roman"/>
                <w:b/>
                <w:sz w:val="20"/>
                <w:szCs w:val="20"/>
                <w:vertAlign w:val="superscript"/>
              </w:rPr>
            </w:pPr>
            <w:r w:rsidRPr="00024E00">
              <w:rPr>
                <w:rFonts w:ascii="Times New Roman" w:hAnsi="Times New Roman" w:cs="Times New Roman"/>
                <w:sz w:val="20"/>
                <w:szCs w:val="20"/>
              </w:rPr>
              <w:t>Pre-pregnancy BMI</w:t>
            </w:r>
            <w:r w:rsidRPr="00024E00">
              <w:rPr>
                <w:rFonts w:ascii="Times New Roman" w:eastAsia="Calibri" w:hAnsi="Times New Roman" w:cs="Times New Roman"/>
                <w:color w:val="000000"/>
                <w:sz w:val="20"/>
                <w:szCs w:val="20"/>
                <w:vertAlign w:val="superscript"/>
              </w:rPr>
              <w:t>2</w:t>
            </w:r>
            <w:r w:rsidRPr="00024E00">
              <w:rPr>
                <w:rFonts w:ascii="Times New Roman" w:hAnsi="Times New Roman" w:cs="Times New Roman"/>
                <w:sz w:val="20"/>
                <w:szCs w:val="20"/>
              </w:rPr>
              <w:t xml:space="preserve"> </w:t>
            </w:r>
            <w:r w:rsidRPr="00024E00">
              <w:rPr>
                <w:rFonts w:ascii="Times New Roman" w:eastAsia="Calibri" w:hAnsi="Times New Roman" w:cs="Times New Roman"/>
                <w:color w:val="000000"/>
                <w:sz w:val="20"/>
                <w:szCs w:val="20"/>
              </w:rPr>
              <w:t>(kg/m</w:t>
            </w:r>
            <w:r w:rsidRPr="00024E00">
              <w:rPr>
                <w:rFonts w:ascii="Times New Roman" w:eastAsia="Calibri" w:hAnsi="Times New Roman" w:cs="Times New Roman"/>
                <w:color w:val="000000"/>
                <w:sz w:val="20"/>
                <w:szCs w:val="20"/>
                <w:vertAlign w:val="superscript"/>
              </w:rPr>
              <w:t>2</w:t>
            </w:r>
            <w:r w:rsidRPr="00024E00">
              <w:rPr>
                <w:rFonts w:ascii="Times New Roman" w:eastAsia="Calibri" w:hAnsi="Times New Roman" w:cs="Times New Roman"/>
                <w:color w:val="000000"/>
                <w:sz w:val="20"/>
                <w:szCs w:val="20"/>
              </w:rPr>
              <w:t>)</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22.6</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4.6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22.6</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4.3</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22.4</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3.8</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22.5</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4.3</w:t>
            </w:r>
          </w:p>
        </w:tc>
        <w:tc>
          <w:tcPr>
            <w:tcW w:w="990" w:type="dxa"/>
            <w:gridSpan w:val="4"/>
          </w:tcPr>
          <w:p w:rsidR="00E86A50" w:rsidRPr="00024E00" w:rsidRDefault="00E86A50" w:rsidP="0005533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0.58</w:t>
            </w:r>
          </w:p>
        </w:tc>
      </w:tr>
      <w:tr w:rsidR="00E86A50" w:rsidRPr="00024E00" w:rsidTr="008E6B73">
        <w:trPr>
          <w:gridAfter w:val="1"/>
          <w:wAfter w:w="34" w:type="dxa"/>
        </w:trPr>
        <w:tc>
          <w:tcPr>
            <w:tcW w:w="3870" w:type="dxa"/>
          </w:tcPr>
          <w:p w:rsidR="00E86A50" w:rsidRPr="00024E00" w:rsidRDefault="00E86A50" w:rsidP="00F926EA">
            <w:pPr>
              <w:rPr>
                <w:rFonts w:ascii="Times New Roman" w:hAnsi="Times New Roman" w:cs="Times New Roman"/>
                <w:sz w:val="20"/>
                <w:szCs w:val="20"/>
                <w:vertAlign w:val="superscript"/>
              </w:rPr>
            </w:pPr>
            <w:r w:rsidRPr="00024E00">
              <w:rPr>
                <w:rFonts w:ascii="Times New Roman" w:hAnsi="Times New Roman" w:cs="Times New Roman"/>
                <w:sz w:val="20"/>
                <w:szCs w:val="20"/>
              </w:rPr>
              <w:t>Physical activity during pregnancy</w:t>
            </w:r>
            <w:r w:rsidRPr="00024E00">
              <w:rPr>
                <w:rFonts w:ascii="Times New Roman" w:hAnsi="Times New Roman" w:cs="Times New Roman"/>
                <w:sz w:val="20"/>
                <w:szCs w:val="20"/>
                <w:vertAlign w:val="superscript"/>
              </w:rPr>
              <w:t>2</w:t>
            </w:r>
            <w:r w:rsidRPr="00024E00">
              <w:rPr>
                <w:rFonts w:ascii="Times New Roman" w:hAnsi="Times New Roman" w:cs="Times New Roman"/>
                <w:sz w:val="20"/>
                <w:szCs w:val="20"/>
              </w:rPr>
              <w:t xml:space="preserve"> (MET </w:t>
            </w:r>
            <w:proofErr w:type="spellStart"/>
            <w:r w:rsidRPr="00024E00">
              <w:rPr>
                <w:rFonts w:ascii="Times New Roman" w:hAnsi="Times New Roman" w:cs="Times New Roman"/>
                <w:sz w:val="20"/>
                <w:szCs w:val="20"/>
              </w:rPr>
              <w:t>hr</w:t>
            </w:r>
            <w:proofErr w:type="spellEnd"/>
            <w:r w:rsidRPr="00024E00">
              <w:rPr>
                <w:rFonts w:ascii="Times New Roman" w:hAnsi="Times New Roman" w:cs="Times New Roman"/>
                <w:sz w:val="20"/>
                <w:szCs w:val="20"/>
              </w:rPr>
              <w:t>/week)</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36.4</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65.6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33.1</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45.5</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27.9</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38.0</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32.0</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47.4</w:t>
            </w:r>
          </w:p>
        </w:tc>
        <w:tc>
          <w:tcPr>
            <w:tcW w:w="990" w:type="dxa"/>
            <w:gridSpan w:val="4"/>
          </w:tcPr>
          <w:p w:rsidR="00E86A50" w:rsidRPr="00024E00" w:rsidRDefault="00E86A50" w:rsidP="0005533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0.21</w:t>
            </w: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F926EA">
            <w:pPr>
              <w:tabs>
                <w:tab w:val="left" w:pos="2962"/>
              </w:tabs>
              <w:rPr>
                <w:rFonts w:ascii="Times New Roman" w:hAnsi="Times New Roman" w:cs="Times New Roman"/>
                <w:b/>
                <w:sz w:val="20"/>
                <w:szCs w:val="20"/>
                <w:vertAlign w:val="superscript"/>
              </w:rPr>
            </w:pPr>
            <w:r w:rsidRPr="00024E00">
              <w:rPr>
                <w:rFonts w:ascii="Times New Roman" w:hAnsi="Times New Roman" w:cs="Times New Roman"/>
                <w:sz w:val="20"/>
                <w:szCs w:val="20"/>
              </w:rPr>
              <w:t>Ethnicity</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r w:rsidRPr="00024E00">
              <w:rPr>
                <w:rFonts w:ascii="Times New Roman" w:eastAsia="Calibri" w:hAnsi="Times New Roman" w:cs="Times New Roman"/>
                <w:iCs/>
                <w:color w:val="000000"/>
                <w:sz w:val="20"/>
                <w:szCs w:val="20"/>
                <w:vertAlign w:val="superscript"/>
              </w:rPr>
              <w:tab/>
            </w:r>
          </w:p>
        </w:tc>
        <w:tc>
          <w:tcPr>
            <w:tcW w:w="1980" w:type="dxa"/>
            <w:gridSpan w:val="4"/>
          </w:tcPr>
          <w:p w:rsidR="00E86A50" w:rsidRPr="00024E00" w:rsidRDefault="00E86A50" w:rsidP="00103ECB">
            <w:pPr>
              <w:jc w:val="center"/>
              <w:rPr>
                <w:rFonts w:ascii="Times New Roman" w:hAnsi="Times New Roman" w:cs="Times New Roman"/>
                <w:sz w:val="20"/>
                <w:szCs w:val="20"/>
              </w:rPr>
            </w:pPr>
          </w:p>
        </w:tc>
        <w:tc>
          <w:tcPr>
            <w:tcW w:w="1980" w:type="dxa"/>
            <w:gridSpan w:val="5"/>
          </w:tcPr>
          <w:p w:rsidR="00E86A50" w:rsidRPr="00024E00" w:rsidRDefault="00E86A50" w:rsidP="00103ECB">
            <w:pPr>
              <w:jc w:val="center"/>
              <w:rPr>
                <w:rFonts w:ascii="Times New Roman" w:hAnsi="Times New Roman" w:cs="Times New Roman"/>
                <w:sz w:val="20"/>
                <w:szCs w:val="20"/>
              </w:rPr>
            </w:pPr>
          </w:p>
        </w:tc>
        <w:tc>
          <w:tcPr>
            <w:tcW w:w="1998" w:type="dxa"/>
            <w:gridSpan w:val="5"/>
          </w:tcPr>
          <w:p w:rsidR="00E86A50" w:rsidRPr="00024E00" w:rsidRDefault="00E86A50" w:rsidP="00103ECB">
            <w:pPr>
              <w:jc w:val="center"/>
              <w:rPr>
                <w:rFonts w:ascii="Times New Roman" w:hAnsi="Times New Roman" w:cs="Times New Roman"/>
                <w:sz w:val="20"/>
                <w:szCs w:val="20"/>
              </w:rPr>
            </w:pPr>
          </w:p>
        </w:tc>
        <w:tc>
          <w:tcPr>
            <w:tcW w:w="2070" w:type="dxa"/>
            <w:gridSpan w:val="7"/>
          </w:tcPr>
          <w:p w:rsidR="00E86A50" w:rsidRPr="00024E00" w:rsidRDefault="00E86A50" w:rsidP="00103ECB">
            <w:pPr>
              <w:jc w:val="center"/>
              <w:rPr>
                <w:rFonts w:ascii="Times New Roman" w:hAnsi="Times New Roman" w:cs="Times New Roman"/>
                <w:sz w:val="20"/>
                <w:szCs w:val="20"/>
              </w:rPr>
            </w:pPr>
          </w:p>
        </w:tc>
        <w:tc>
          <w:tcPr>
            <w:tcW w:w="900" w:type="dxa"/>
          </w:tcPr>
          <w:p w:rsidR="00E86A50" w:rsidRPr="00024E00" w:rsidRDefault="00E86A50" w:rsidP="00103ECB">
            <w:pPr>
              <w:jc w:val="center"/>
              <w:rPr>
                <w:rFonts w:ascii="Times New Roman" w:hAnsi="Times New Roman" w:cs="Times New Roman"/>
                <w:sz w:val="20"/>
                <w:szCs w:val="20"/>
                <w:vertAlign w:val="superscript"/>
              </w:rPr>
            </w:pPr>
            <w:r w:rsidRPr="00024E00">
              <w:rPr>
                <w:rFonts w:ascii="Times New Roman" w:hAnsi="Times New Roman" w:cs="Times New Roman"/>
                <w:color w:val="000000"/>
                <w:sz w:val="20"/>
                <w:szCs w:val="20"/>
              </w:rPr>
              <w:t>&lt;0.001</w:t>
            </w:r>
            <w:r w:rsidRPr="00024E00">
              <w:rPr>
                <w:rFonts w:ascii="Times New Roman" w:hAnsi="Times New Roman" w:cs="Times New Roman"/>
                <w:color w:val="000000"/>
                <w:sz w:val="20"/>
                <w:szCs w:val="20"/>
                <w:vertAlign w:val="superscript"/>
              </w:rPr>
              <w:t>4</w:t>
            </w:r>
          </w:p>
        </w:tc>
      </w:tr>
      <w:tr w:rsidR="00E86A50" w:rsidRPr="00024E00" w:rsidTr="008E6B73">
        <w:trPr>
          <w:gridAfter w:val="2"/>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Chinese</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101</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(41.2)</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132</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(53.9)</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145</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(59.2)</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169</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(69.0)</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Malay</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80</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(32.7)</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61</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(24.9)</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63</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(25.7)</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54</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(22.0)</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Indian</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64</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(26.1)</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52</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(21.2)</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37</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(15.1)</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22</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(9.0)</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F926EA">
            <w:pPr>
              <w:jc w:val="both"/>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Maternal education level</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center"/>
              <w:rPr>
                <w:rFonts w:ascii="Times New Roman" w:hAnsi="Times New Roman" w:cs="Times New Roman"/>
                <w:sz w:val="20"/>
                <w:szCs w:val="20"/>
              </w:rPr>
            </w:pPr>
          </w:p>
        </w:tc>
        <w:tc>
          <w:tcPr>
            <w:tcW w:w="996" w:type="dxa"/>
            <w:gridSpan w:val="2"/>
          </w:tcPr>
          <w:p w:rsidR="00E86A50" w:rsidRPr="00024E00" w:rsidRDefault="00E86A50" w:rsidP="00103ECB">
            <w:pPr>
              <w:rPr>
                <w:rFonts w:ascii="Times New Roman" w:hAnsi="Times New Roman" w:cs="Times New Roman"/>
                <w:sz w:val="20"/>
                <w:szCs w:val="20"/>
              </w:rPr>
            </w:pPr>
          </w:p>
        </w:tc>
        <w:tc>
          <w:tcPr>
            <w:tcW w:w="918" w:type="dxa"/>
            <w:gridSpan w:val="2"/>
          </w:tcPr>
          <w:p w:rsidR="00E86A50" w:rsidRPr="00024E00" w:rsidRDefault="00E86A50" w:rsidP="00103ECB">
            <w:pPr>
              <w:jc w:val="center"/>
              <w:rPr>
                <w:rFonts w:ascii="Times New Roman" w:hAnsi="Times New Roman" w:cs="Times New Roman"/>
                <w:sz w:val="20"/>
                <w:szCs w:val="20"/>
              </w:rPr>
            </w:pPr>
          </w:p>
        </w:tc>
        <w:tc>
          <w:tcPr>
            <w:tcW w:w="914" w:type="dxa"/>
            <w:gridSpan w:val="2"/>
          </w:tcPr>
          <w:p w:rsidR="00E86A50" w:rsidRPr="00024E00" w:rsidRDefault="00E86A50" w:rsidP="00103ECB">
            <w:pPr>
              <w:rPr>
                <w:rFonts w:ascii="Times New Roman" w:hAnsi="Times New Roman" w:cs="Times New Roman"/>
                <w:sz w:val="20"/>
                <w:szCs w:val="20"/>
              </w:rPr>
            </w:pPr>
          </w:p>
        </w:tc>
        <w:tc>
          <w:tcPr>
            <w:tcW w:w="1066" w:type="dxa"/>
            <w:gridSpan w:val="3"/>
          </w:tcPr>
          <w:p w:rsidR="00E86A50" w:rsidRPr="00024E00" w:rsidRDefault="00E86A50" w:rsidP="00103ECB">
            <w:pPr>
              <w:jc w:val="center"/>
              <w:rPr>
                <w:rFonts w:ascii="Times New Roman" w:hAnsi="Times New Roman" w:cs="Times New Roman"/>
                <w:sz w:val="20"/>
                <w:szCs w:val="20"/>
              </w:rPr>
            </w:pPr>
          </w:p>
        </w:tc>
        <w:tc>
          <w:tcPr>
            <w:tcW w:w="932" w:type="dxa"/>
            <w:gridSpan w:val="2"/>
          </w:tcPr>
          <w:p w:rsidR="00E86A50" w:rsidRPr="00024E00" w:rsidRDefault="00E86A50" w:rsidP="00103ECB">
            <w:pPr>
              <w:rPr>
                <w:rFonts w:ascii="Times New Roman" w:hAnsi="Times New Roman" w:cs="Times New Roman"/>
                <w:sz w:val="20"/>
                <w:szCs w:val="20"/>
              </w:rPr>
            </w:pPr>
          </w:p>
        </w:tc>
        <w:tc>
          <w:tcPr>
            <w:tcW w:w="1048" w:type="dxa"/>
            <w:gridSpan w:val="3"/>
          </w:tcPr>
          <w:p w:rsidR="00E86A50" w:rsidRPr="00024E00" w:rsidRDefault="00E86A50" w:rsidP="00103ECB">
            <w:pPr>
              <w:jc w:val="center"/>
              <w:rPr>
                <w:rFonts w:ascii="Times New Roman" w:hAnsi="Times New Roman" w:cs="Times New Roman"/>
                <w:sz w:val="20"/>
                <w:szCs w:val="20"/>
              </w:rPr>
            </w:pPr>
          </w:p>
        </w:tc>
        <w:tc>
          <w:tcPr>
            <w:tcW w:w="1170" w:type="dxa"/>
            <w:gridSpan w:val="5"/>
          </w:tcPr>
          <w:p w:rsidR="00E86A50" w:rsidRPr="00024E00" w:rsidRDefault="00E86A50" w:rsidP="00103ECB">
            <w:pPr>
              <w:rPr>
                <w:rFonts w:ascii="Times New Roman" w:hAnsi="Times New Roman" w:cs="Times New Roman"/>
                <w:sz w:val="20"/>
                <w:szCs w:val="20"/>
              </w:rPr>
            </w:pPr>
          </w:p>
        </w:tc>
        <w:tc>
          <w:tcPr>
            <w:tcW w:w="900" w:type="dxa"/>
          </w:tcPr>
          <w:p w:rsidR="00E86A50" w:rsidRPr="00024E00" w:rsidRDefault="00E86A50" w:rsidP="0005533D">
            <w:pPr>
              <w:jc w:val="center"/>
              <w:rPr>
                <w:rFonts w:ascii="Times New Roman" w:hAnsi="Times New Roman" w:cs="Times New Roman"/>
                <w:sz w:val="20"/>
                <w:szCs w:val="20"/>
              </w:rPr>
            </w:pPr>
            <w:r w:rsidRPr="00024E00">
              <w:rPr>
                <w:rFonts w:ascii="Times New Roman" w:hAnsi="Times New Roman" w:cs="Times New Roman"/>
                <w:sz w:val="20"/>
                <w:szCs w:val="20"/>
              </w:rPr>
              <w:t>0.12</w:t>
            </w:r>
            <w:r w:rsidRPr="00024E00">
              <w:rPr>
                <w:rFonts w:ascii="Times New Roman" w:hAnsi="Times New Roman" w:cs="Times New Roman"/>
                <w:color w:val="000000"/>
                <w:sz w:val="20"/>
                <w:szCs w:val="20"/>
                <w:vertAlign w:val="superscript"/>
              </w:rPr>
              <w:t>4</w:t>
            </w:r>
          </w:p>
        </w:tc>
      </w:tr>
      <w:tr w:rsidR="00E86A50" w:rsidRPr="00024E00" w:rsidTr="008E6B73">
        <w:trPr>
          <w:gridAfter w:val="2"/>
          <w:wAfter w:w="76" w:type="dxa"/>
        </w:trPr>
        <w:tc>
          <w:tcPr>
            <w:tcW w:w="3870" w:type="dxa"/>
          </w:tcPr>
          <w:p w:rsidR="00E86A50" w:rsidRPr="00024E00" w:rsidRDefault="00E86A50" w:rsidP="00103ECB">
            <w:pPr>
              <w:ind w:left="720"/>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No education/ Primary/secondary</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80</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(33.5)</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68</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(28.2)</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74</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(30.2)</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71</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(29.3)</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103ECB">
            <w:pPr>
              <w:ind w:left="720"/>
              <w:jc w:val="both"/>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Technical College</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34</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(14.2)</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28</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(11.6)</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26</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(10.6)</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17</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(7.0)</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wAfter w:w="76" w:type="dxa"/>
        </w:trPr>
        <w:tc>
          <w:tcPr>
            <w:tcW w:w="3870" w:type="dxa"/>
          </w:tcPr>
          <w:p w:rsidR="00E86A50" w:rsidRPr="00024E00" w:rsidRDefault="00E86A50" w:rsidP="00103ECB">
            <w:pPr>
              <w:ind w:left="720"/>
              <w:jc w:val="both"/>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Pre-university</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49</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(20.5)</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56</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(23.2)</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71</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(29.0)</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70</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(28.9)</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103ECB">
            <w:pPr>
              <w:ind w:left="720"/>
              <w:jc w:val="both"/>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University</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76</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(31.8)</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89</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(36.9)</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74</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(30.2)</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84</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(34.7)</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wAfter w:w="76" w:type="dxa"/>
        </w:trPr>
        <w:tc>
          <w:tcPr>
            <w:tcW w:w="3870" w:type="dxa"/>
          </w:tcPr>
          <w:p w:rsidR="00E86A50" w:rsidRPr="00024E00" w:rsidRDefault="00E86A50" w:rsidP="00F926EA">
            <w:pPr>
              <w:jc w:val="both"/>
              <w:rPr>
                <w:rFonts w:ascii="Times New Roman" w:eastAsia="Calibri" w:hAnsi="Times New Roman" w:cs="Times New Roman"/>
                <w:b/>
                <w:color w:val="000000"/>
                <w:sz w:val="20"/>
                <w:szCs w:val="20"/>
              </w:rPr>
            </w:pPr>
            <w:r w:rsidRPr="00024E00">
              <w:rPr>
                <w:rFonts w:ascii="Times New Roman" w:eastAsia="Calibri" w:hAnsi="Times New Roman" w:cs="Times New Roman"/>
                <w:color w:val="000000"/>
                <w:sz w:val="20"/>
                <w:szCs w:val="20"/>
              </w:rPr>
              <w:t>Primiparous</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104</w:t>
            </w:r>
          </w:p>
        </w:tc>
        <w:tc>
          <w:tcPr>
            <w:tcW w:w="99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(42.4)</w:t>
            </w:r>
          </w:p>
        </w:tc>
        <w:tc>
          <w:tcPr>
            <w:tcW w:w="918"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97</w:t>
            </w:r>
          </w:p>
        </w:tc>
        <w:tc>
          <w:tcPr>
            <w:tcW w:w="914"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(39.6)</w:t>
            </w:r>
          </w:p>
        </w:tc>
        <w:tc>
          <w:tcPr>
            <w:tcW w:w="1066"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113</w:t>
            </w:r>
          </w:p>
        </w:tc>
        <w:tc>
          <w:tcPr>
            <w:tcW w:w="93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(46.1)</w:t>
            </w:r>
          </w:p>
        </w:tc>
        <w:tc>
          <w:tcPr>
            <w:tcW w:w="1048"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109</w:t>
            </w:r>
          </w:p>
        </w:tc>
        <w:tc>
          <w:tcPr>
            <w:tcW w:w="1170" w:type="dxa"/>
            <w:gridSpan w:val="5"/>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(44.7)</w:t>
            </w:r>
          </w:p>
        </w:tc>
        <w:tc>
          <w:tcPr>
            <w:tcW w:w="900" w:type="dxa"/>
          </w:tcPr>
          <w:p w:rsidR="00E86A50" w:rsidRPr="00024E00" w:rsidRDefault="00E86A50" w:rsidP="0005533D">
            <w:pPr>
              <w:jc w:val="center"/>
              <w:rPr>
                <w:rFonts w:ascii="Times New Roman" w:hAnsi="Times New Roman" w:cs="Times New Roman"/>
                <w:sz w:val="20"/>
                <w:szCs w:val="20"/>
              </w:rPr>
            </w:pPr>
            <w:r w:rsidRPr="00024E00">
              <w:rPr>
                <w:rFonts w:ascii="Times New Roman" w:hAnsi="Times New Roman" w:cs="Times New Roman"/>
                <w:sz w:val="20"/>
                <w:szCs w:val="20"/>
              </w:rPr>
              <w:t>0.49</w:t>
            </w:r>
            <w:r w:rsidRPr="00024E00">
              <w:rPr>
                <w:rFonts w:ascii="Times New Roman" w:hAnsi="Times New Roman" w:cs="Times New Roman"/>
                <w:color w:val="000000"/>
                <w:sz w:val="20"/>
                <w:szCs w:val="20"/>
                <w:vertAlign w:val="superscript"/>
              </w:rPr>
              <w:t>4,5</w:t>
            </w: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F926EA">
            <w:pPr>
              <w:rPr>
                <w:rFonts w:ascii="Times New Roman" w:hAnsi="Times New Roman" w:cs="Times New Roman"/>
                <w:b/>
                <w:sz w:val="20"/>
                <w:szCs w:val="20"/>
              </w:rPr>
            </w:pPr>
            <w:r w:rsidRPr="00024E00">
              <w:rPr>
                <w:rFonts w:ascii="Times New Roman" w:hAnsi="Times New Roman" w:cs="Times New Roman"/>
                <w:sz w:val="20"/>
                <w:szCs w:val="20"/>
              </w:rPr>
              <w:t>Family history of diabetes</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82</w:t>
            </w:r>
          </w:p>
        </w:tc>
        <w:tc>
          <w:tcPr>
            <w:tcW w:w="99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(35.0)</w:t>
            </w:r>
          </w:p>
        </w:tc>
        <w:tc>
          <w:tcPr>
            <w:tcW w:w="918"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74</w:t>
            </w:r>
          </w:p>
        </w:tc>
        <w:tc>
          <w:tcPr>
            <w:tcW w:w="914"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(30.8)</w:t>
            </w:r>
          </w:p>
        </w:tc>
        <w:tc>
          <w:tcPr>
            <w:tcW w:w="1066"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72</w:t>
            </w:r>
          </w:p>
        </w:tc>
        <w:tc>
          <w:tcPr>
            <w:tcW w:w="93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(29.8)</w:t>
            </w:r>
          </w:p>
        </w:tc>
        <w:tc>
          <w:tcPr>
            <w:tcW w:w="1048"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76</w:t>
            </w:r>
          </w:p>
        </w:tc>
        <w:tc>
          <w:tcPr>
            <w:tcW w:w="1170" w:type="dxa"/>
            <w:gridSpan w:val="5"/>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(31.7)</w:t>
            </w:r>
          </w:p>
        </w:tc>
        <w:tc>
          <w:tcPr>
            <w:tcW w:w="900" w:type="dxa"/>
          </w:tcPr>
          <w:p w:rsidR="00E86A50" w:rsidRPr="00024E00" w:rsidRDefault="00E86A50" w:rsidP="0005533D">
            <w:pPr>
              <w:jc w:val="center"/>
              <w:rPr>
                <w:rFonts w:ascii="Times New Roman" w:hAnsi="Times New Roman" w:cs="Times New Roman"/>
                <w:sz w:val="20"/>
                <w:szCs w:val="20"/>
              </w:rPr>
            </w:pPr>
            <w:r w:rsidRPr="00024E00">
              <w:rPr>
                <w:rFonts w:ascii="Times New Roman" w:hAnsi="Times New Roman" w:cs="Times New Roman"/>
                <w:sz w:val="20"/>
                <w:szCs w:val="20"/>
              </w:rPr>
              <w:t>0.64</w:t>
            </w:r>
            <w:r w:rsidRPr="00024E00">
              <w:rPr>
                <w:rFonts w:ascii="Times New Roman" w:hAnsi="Times New Roman" w:cs="Times New Roman"/>
                <w:color w:val="000000"/>
                <w:sz w:val="20"/>
                <w:szCs w:val="20"/>
                <w:vertAlign w:val="superscript"/>
              </w:rPr>
              <w:t>4,6</w:t>
            </w:r>
          </w:p>
        </w:tc>
      </w:tr>
      <w:tr w:rsidR="00E86A50" w:rsidRPr="00024E00" w:rsidTr="008E6B73">
        <w:trPr>
          <w:gridAfter w:val="2"/>
          <w:wAfter w:w="76" w:type="dxa"/>
        </w:trPr>
        <w:tc>
          <w:tcPr>
            <w:tcW w:w="3870" w:type="dxa"/>
          </w:tcPr>
          <w:p w:rsidR="00E86A50" w:rsidRPr="00024E00" w:rsidRDefault="00E86A50" w:rsidP="00F926EA">
            <w:pPr>
              <w:rPr>
                <w:rFonts w:ascii="Times New Roman" w:hAnsi="Times New Roman" w:cs="Times New Roman"/>
                <w:b/>
                <w:sz w:val="20"/>
                <w:szCs w:val="20"/>
              </w:rPr>
            </w:pPr>
            <w:r w:rsidRPr="00024E00">
              <w:rPr>
                <w:rFonts w:ascii="Times New Roman" w:hAnsi="Times New Roman" w:cs="Times New Roman"/>
                <w:sz w:val="20"/>
                <w:szCs w:val="20"/>
              </w:rPr>
              <w:t>Previous GDM</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5</w:t>
            </w:r>
          </w:p>
        </w:tc>
        <w:tc>
          <w:tcPr>
            <w:tcW w:w="99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(2.1)</w:t>
            </w:r>
          </w:p>
        </w:tc>
        <w:tc>
          <w:tcPr>
            <w:tcW w:w="918"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8</w:t>
            </w:r>
          </w:p>
        </w:tc>
        <w:tc>
          <w:tcPr>
            <w:tcW w:w="914"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(3.3)</w:t>
            </w:r>
          </w:p>
        </w:tc>
        <w:tc>
          <w:tcPr>
            <w:tcW w:w="1066"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8</w:t>
            </w:r>
          </w:p>
        </w:tc>
        <w:tc>
          <w:tcPr>
            <w:tcW w:w="93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(3.3)</w:t>
            </w:r>
          </w:p>
        </w:tc>
        <w:tc>
          <w:tcPr>
            <w:tcW w:w="1048"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15</w:t>
            </w:r>
          </w:p>
        </w:tc>
        <w:tc>
          <w:tcPr>
            <w:tcW w:w="1170" w:type="dxa"/>
            <w:gridSpan w:val="5"/>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(6.2)</w:t>
            </w:r>
          </w:p>
        </w:tc>
        <w:tc>
          <w:tcPr>
            <w:tcW w:w="900" w:type="dxa"/>
          </w:tcPr>
          <w:p w:rsidR="00E86A50" w:rsidRPr="00024E00" w:rsidRDefault="00E86A50" w:rsidP="0005533D">
            <w:pPr>
              <w:jc w:val="center"/>
              <w:rPr>
                <w:rFonts w:ascii="Times New Roman" w:hAnsi="Times New Roman" w:cs="Times New Roman"/>
                <w:sz w:val="20"/>
                <w:szCs w:val="20"/>
              </w:rPr>
            </w:pPr>
            <w:r w:rsidRPr="00024E00">
              <w:rPr>
                <w:rFonts w:ascii="Times New Roman" w:hAnsi="Times New Roman" w:cs="Times New Roman"/>
                <w:sz w:val="20"/>
                <w:szCs w:val="20"/>
              </w:rPr>
              <w:t>0.11</w:t>
            </w:r>
            <w:r w:rsidRPr="00024E00">
              <w:rPr>
                <w:rFonts w:ascii="Times New Roman" w:hAnsi="Times New Roman" w:cs="Times New Roman"/>
                <w:color w:val="000000"/>
                <w:sz w:val="20"/>
                <w:szCs w:val="20"/>
                <w:vertAlign w:val="superscript"/>
              </w:rPr>
              <w:t>4,7</w:t>
            </w: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F926EA">
            <w:pPr>
              <w:rPr>
                <w:rFonts w:ascii="Times New Roman" w:hAnsi="Times New Roman" w:cs="Times New Roman"/>
                <w:b/>
                <w:sz w:val="20"/>
                <w:szCs w:val="20"/>
              </w:rPr>
            </w:pPr>
            <w:r w:rsidRPr="00024E00">
              <w:rPr>
                <w:rFonts w:ascii="Times New Roman" w:hAnsi="Times New Roman" w:cs="Times New Roman"/>
                <w:sz w:val="20"/>
                <w:szCs w:val="20"/>
              </w:rPr>
              <w:t>Smoking status</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center"/>
              <w:rPr>
                <w:rFonts w:ascii="Times New Roman" w:hAnsi="Times New Roman" w:cs="Times New Roman"/>
                <w:sz w:val="20"/>
                <w:szCs w:val="20"/>
              </w:rPr>
            </w:pPr>
          </w:p>
        </w:tc>
        <w:tc>
          <w:tcPr>
            <w:tcW w:w="996" w:type="dxa"/>
            <w:gridSpan w:val="2"/>
          </w:tcPr>
          <w:p w:rsidR="00E86A50" w:rsidRPr="00024E00" w:rsidRDefault="00E86A50" w:rsidP="00103ECB">
            <w:pPr>
              <w:rPr>
                <w:rFonts w:ascii="Times New Roman" w:hAnsi="Times New Roman" w:cs="Times New Roman"/>
                <w:sz w:val="20"/>
                <w:szCs w:val="20"/>
              </w:rPr>
            </w:pPr>
          </w:p>
        </w:tc>
        <w:tc>
          <w:tcPr>
            <w:tcW w:w="918" w:type="dxa"/>
            <w:gridSpan w:val="2"/>
          </w:tcPr>
          <w:p w:rsidR="00E86A50" w:rsidRPr="00024E00" w:rsidRDefault="00E86A50" w:rsidP="00103ECB">
            <w:pPr>
              <w:jc w:val="center"/>
              <w:rPr>
                <w:rFonts w:ascii="Times New Roman" w:hAnsi="Times New Roman" w:cs="Times New Roman"/>
                <w:sz w:val="20"/>
                <w:szCs w:val="20"/>
              </w:rPr>
            </w:pPr>
          </w:p>
        </w:tc>
        <w:tc>
          <w:tcPr>
            <w:tcW w:w="914" w:type="dxa"/>
            <w:gridSpan w:val="2"/>
          </w:tcPr>
          <w:p w:rsidR="00E86A50" w:rsidRPr="00024E00" w:rsidRDefault="00E86A50" w:rsidP="00103ECB">
            <w:pPr>
              <w:rPr>
                <w:rFonts w:ascii="Times New Roman" w:hAnsi="Times New Roman" w:cs="Times New Roman"/>
                <w:sz w:val="20"/>
                <w:szCs w:val="20"/>
              </w:rPr>
            </w:pPr>
          </w:p>
        </w:tc>
        <w:tc>
          <w:tcPr>
            <w:tcW w:w="1066" w:type="dxa"/>
            <w:gridSpan w:val="3"/>
          </w:tcPr>
          <w:p w:rsidR="00E86A50" w:rsidRPr="00024E00" w:rsidRDefault="00E86A50" w:rsidP="00103ECB">
            <w:pPr>
              <w:jc w:val="center"/>
              <w:rPr>
                <w:rFonts w:ascii="Times New Roman" w:hAnsi="Times New Roman" w:cs="Times New Roman"/>
                <w:sz w:val="20"/>
                <w:szCs w:val="20"/>
              </w:rPr>
            </w:pPr>
          </w:p>
        </w:tc>
        <w:tc>
          <w:tcPr>
            <w:tcW w:w="932" w:type="dxa"/>
            <w:gridSpan w:val="2"/>
          </w:tcPr>
          <w:p w:rsidR="00E86A50" w:rsidRPr="00024E00" w:rsidRDefault="00E86A50" w:rsidP="00103ECB">
            <w:pPr>
              <w:rPr>
                <w:rFonts w:ascii="Times New Roman" w:hAnsi="Times New Roman" w:cs="Times New Roman"/>
                <w:sz w:val="20"/>
                <w:szCs w:val="20"/>
              </w:rPr>
            </w:pPr>
          </w:p>
        </w:tc>
        <w:tc>
          <w:tcPr>
            <w:tcW w:w="1048" w:type="dxa"/>
            <w:gridSpan w:val="3"/>
          </w:tcPr>
          <w:p w:rsidR="00E86A50" w:rsidRPr="00024E00" w:rsidRDefault="00E86A50" w:rsidP="00103ECB">
            <w:pPr>
              <w:jc w:val="center"/>
              <w:rPr>
                <w:rFonts w:ascii="Times New Roman" w:hAnsi="Times New Roman" w:cs="Times New Roman"/>
                <w:sz w:val="20"/>
                <w:szCs w:val="20"/>
              </w:rPr>
            </w:pPr>
          </w:p>
        </w:tc>
        <w:tc>
          <w:tcPr>
            <w:tcW w:w="1170" w:type="dxa"/>
            <w:gridSpan w:val="5"/>
          </w:tcPr>
          <w:p w:rsidR="00E86A50" w:rsidRPr="00024E00" w:rsidRDefault="00E86A50" w:rsidP="00103ECB">
            <w:pPr>
              <w:rPr>
                <w:rFonts w:ascii="Times New Roman" w:hAnsi="Times New Roman" w:cs="Times New Roman"/>
                <w:sz w:val="20"/>
                <w:szCs w:val="20"/>
              </w:rPr>
            </w:pPr>
          </w:p>
        </w:tc>
        <w:tc>
          <w:tcPr>
            <w:tcW w:w="900" w:type="dxa"/>
          </w:tcPr>
          <w:p w:rsidR="00E86A50" w:rsidRPr="00024E00" w:rsidRDefault="00E86A50" w:rsidP="0005533D">
            <w:pPr>
              <w:jc w:val="center"/>
              <w:rPr>
                <w:rFonts w:ascii="Times New Roman" w:hAnsi="Times New Roman" w:cs="Times New Roman"/>
                <w:sz w:val="20"/>
                <w:szCs w:val="20"/>
              </w:rPr>
            </w:pPr>
            <w:r w:rsidRPr="00024E00">
              <w:rPr>
                <w:rFonts w:ascii="Times New Roman" w:hAnsi="Times New Roman" w:cs="Times New Roman"/>
                <w:sz w:val="20"/>
                <w:szCs w:val="20"/>
              </w:rPr>
              <w:t>0.25</w:t>
            </w:r>
            <w:r w:rsidRPr="00024E00">
              <w:rPr>
                <w:rFonts w:ascii="Times New Roman" w:hAnsi="Times New Roman" w:cs="Times New Roman"/>
                <w:color w:val="000000"/>
                <w:sz w:val="20"/>
                <w:szCs w:val="20"/>
                <w:vertAlign w:val="superscript"/>
              </w:rPr>
              <w:t>4</w:t>
            </w:r>
          </w:p>
        </w:tc>
      </w:tr>
      <w:tr w:rsidR="00E86A50" w:rsidRPr="00024E00" w:rsidTr="008E6B73">
        <w:trPr>
          <w:gridAfter w:val="2"/>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Never smoker</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201</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(82.4)</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214</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(87.3)</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213</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(86.9)</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217</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(88.9)</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Former smoker</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37</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(15.2)</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25</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(10.2)</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(9.4)</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(9.4)</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wAfter w:w="76"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Current smoker</w:t>
            </w:r>
          </w:p>
        </w:tc>
        <w:tc>
          <w:tcPr>
            <w:tcW w:w="984"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w:t>
            </w:r>
          </w:p>
        </w:tc>
        <w:tc>
          <w:tcPr>
            <w:tcW w:w="99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(2.5)</w:t>
            </w:r>
          </w:p>
        </w:tc>
        <w:tc>
          <w:tcPr>
            <w:tcW w:w="918" w:type="dxa"/>
            <w:gridSpan w:val="2"/>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w:t>
            </w:r>
          </w:p>
        </w:tc>
        <w:tc>
          <w:tcPr>
            <w:tcW w:w="914"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(2.4)</w:t>
            </w:r>
          </w:p>
        </w:tc>
        <w:tc>
          <w:tcPr>
            <w:tcW w:w="1066"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9</w:t>
            </w:r>
          </w:p>
        </w:tc>
        <w:tc>
          <w:tcPr>
            <w:tcW w:w="93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(3.7)</w:t>
            </w:r>
          </w:p>
        </w:tc>
        <w:tc>
          <w:tcPr>
            <w:tcW w:w="1048" w:type="dxa"/>
            <w:gridSpan w:val="3"/>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w:t>
            </w:r>
          </w:p>
        </w:tc>
        <w:tc>
          <w:tcPr>
            <w:tcW w:w="1170"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(1.6)</w:t>
            </w:r>
          </w:p>
        </w:tc>
        <w:tc>
          <w:tcPr>
            <w:tcW w:w="900" w:type="dxa"/>
          </w:tcPr>
          <w:p w:rsidR="00E86A50" w:rsidRPr="00024E00" w:rsidRDefault="00E86A50" w:rsidP="00103ECB">
            <w:pPr>
              <w:jc w:val="center"/>
              <w:rPr>
                <w:rFonts w:ascii="Times New Roman" w:hAnsi="Times New Roman" w:cs="Times New Roman"/>
                <w:color w:val="000000"/>
                <w:sz w:val="20"/>
                <w:szCs w:val="20"/>
              </w:rPr>
            </w:pPr>
          </w:p>
        </w:tc>
      </w:tr>
      <w:tr w:rsidR="00E86A50" w:rsidRPr="00024E00" w:rsidTr="008E6B73">
        <w:trPr>
          <w:gridAfter w:val="2"/>
          <w:cnfStyle w:val="000000100000" w:firstRow="0" w:lastRow="0" w:firstColumn="0" w:lastColumn="0" w:oddVBand="0" w:evenVBand="0" w:oddHBand="1" w:evenHBand="0" w:firstRowFirstColumn="0" w:firstRowLastColumn="0" w:lastRowFirstColumn="0" w:lastRowLastColumn="0"/>
          <w:wAfter w:w="76" w:type="dxa"/>
        </w:trPr>
        <w:tc>
          <w:tcPr>
            <w:tcW w:w="3870" w:type="dxa"/>
          </w:tcPr>
          <w:p w:rsidR="00E86A50" w:rsidRPr="00024E00" w:rsidRDefault="00E86A50" w:rsidP="00F926EA">
            <w:pPr>
              <w:rPr>
                <w:rFonts w:ascii="Times New Roman" w:hAnsi="Times New Roman" w:cs="Times New Roman"/>
                <w:b/>
                <w:sz w:val="20"/>
                <w:szCs w:val="20"/>
              </w:rPr>
            </w:pPr>
            <w:r w:rsidRPr="00024E00">
              <w:rPr>
                <w:rFonts w:ascii="Times New Roman" w:hAnsi="Times New Roman" w:cs="Times New Roman"/>
                <w:sz w:val="20"/>
                <w:szCs w:val="20"/>
              </w:rPr>
              <w:t>Consumed alcohol during pregnancy</w:t>
            </w:r>
            <w:r w:rsidRPr="00024E00">
              <w:rPr>
                <w:rFonts w:ascii="Times New Roman" w:eastAsia="Calibri" w:hAnsi="Times New Roman" w:cs="Times New Roman"/>
                <w:iCs/>
                <w:color w:val="000000"/>
                <w:sz w:val="20"/>
                <w:szCs w:val="20"/>
                <w:vertAlign w:val="superscript"/>
              </w:rPr>
              <w:t>2</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984"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1</w:t>
            </w:r>
          </w:p>
        </w:tc>
        <w:tc>
          <w:tcPr>
            <w:tcW w:w="99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(0.4)</w:t>
            </w:r>
          </w:p>
        </w:tc>
        <w:tc>
          <w:tcPr>
            <w:tcW w:w="918" w:type="dxa"/>
            <w:gridSpan w:val="2"/>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7</w:t>
            </w:r>
          </w:p>
        </w:tc>
        <w:tc>
          <w:tcPr>
            <w:tcW w:w="914"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(2.9)</w:t>
            </w:r>
          </w:p>
        </w:tc>
        <w:tc>
          <w:tcPr>
            <w:tcW w:w="1066"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8</w:t>
            </w:r>
          </w:p>
        </w:tc>
        <w:tc>
          <w:tcPr>
            <w:tcW w:w="93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(3.3)</w:t>
            </w:r>
          </w:p>
        </w:tc>
        <w:tc>
          <w:tcPr>
            <w:tcW w:w="1048" w:type="dxa"/>
            <w:gridSpan w:val="3"/>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color w:val="000000"/>
                <w:sz w:val="20"/>
                <w:szCs w:val="20"/>
              </w:rPr>
              <w:t>2</w:t>
            </w:r>
          </w:p>
        </w:tc>
        <w:tc>
          <w:tcPr>
            <w:tcW w:w="1170" w:type="dxa"/>
            <w:gridSpan w:val="5"/>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(0.9)</w:t>
            </w:r>
          </w:p>
        </w:tc>
        <w:tc>
          <w:tcPr>
            <w:tcW w:w="900" w:type="dxa"/>
          </w:tcPr>
          <w:p w:rsidR="00E86A50" w:rsidRPr="00024E00" w:rsidRDefault="00E86A50" w:rsidP="009C78BD">
            <w:pPr>
              <w:jc w:val="center"/>
              <w:rPr>
                <w:rFonts w:ascii="Times New Roman" w:hAnsi="Times New Roman" w:cs="Times New Roman"/>
                <w:sz w:val="20"/>
                <w:szCs w:val="20"/>
              </w:rPr>
            </w:pPr>
            <w:r w:rsidRPr="00024E00">
              <w:rPr>
                <w:rFonts w:ascii="Times New Roman" w:hAnsi="Times New Roman" w:cs="Times New Roman"/>
                <w:sz w:val="20"/>
                <w:szCs w:val="20"/>
              </w:rPr>
              <w:t>0.041</w:t>
            </w:r>
            <w:r w:rsidRPr="00024E00">
              <w:rPr>
                <w:rFonts w:ascii="Times New Roman" w:hAnsi="Times New Roman" w:cs="Times New Roman"/>
                <w:color w:val="000000"/>
                <w:sz w:val="20"/>
                <w:szCs w:val="20"/>
                <w:vertAlign w:val="superscript"/>
              </w:rPr>
              <w:t>4,8</w:t>
            </w:r>
          </w:p>
        </w:tc>
      </w:tr>
      <w:tr w:rsidR="00E86A50" w:rsidRPr="00024E00" w:rsidTr="008E6B73">
        <w:trPr>
          <w:gridAfter w:val="2"/>
          <w:wAfter w:w="76" w:type="dxa"/>
        </w:trPr>
        <w:tc>
          <w:tcPr>
            <w:tcW w:w="3870"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u w:val="single"/>
              </w:rPr>
              <w:t>Dietary intake</w:t>
            </w:r>
          </w:p>
        </w:tc>
        <w:tc>
          <w:tcPr>
            <w:tcW w:w="1980" w:type="dxa"/>
            <w:gridSpan w:val="4"/>
          </w:tcPr>
          <w:p w:rsidR="00E86A50" w:rsidRPr="00024E00" w:rsidRDefault="00E86A50" w:rsidP="00103ECB">
            <w:pPr>
              <w:jc w:val="center"/>
              <w:rPr>
                <w:rFonts w:ascii="Times New Roman" w:hAnsi="Times New Roman" w:cs="Times New Roman"/>
                <w:sz w:val="20"/>
                <w:szCs w:val="20"/>
              </w:rPr>
            </w:pPr>
          </w:p>
        </w:tc>
        <w:tc>
          <w:tcPr>
            <w:tcW w:w="1980" w:type="dxa"/>
            <w:gridSpan w:val="5"/>
          </w:tcPr>
          <w:p w:rsidR="00E86A50" w:rsidRPr="00024E00" w:rsidRDefault="00E86A50" w:rsidP="00103ECB">
            <w:pPr>
              <w:jc w:val="center"/>
              <w:rPr>
                <w:rFonts w:ascii="Times New Roman" w:hAnsi="Times New Roman" w:cs="Times New Roman"/>
                <w:sz w:val="20"/>
                <w:szCs w:val="20"/>
              </w:rPr>
            </w:pPr>
          </w:p>
        </w:tc>
        <w:tc>
          <w:tcPr>
            <w:tcW w:w="1998" w:type="dxa"/>
            <w:gridSpan w:val="5"/>
          </w:tcPr>
          <w:p w:rsidR="00E86A50" w:rsidRPr="00024E00" w:rsidRDefault="00E86A50" w:rsidP="00103ECB">
            <w:pPr>
              <w:jc w:val="center"/>
              <w:rPr>
                <w:rFonts w:ascii="Times New Roman" w:hAnsi="Times New Roman" w:cs="Times New Roman"/>
                <w:sz w:val="20"/>
                <w:szCs w:val="20"/>
              </w:rPr>
            </w:pPr>
          </w:p>
        </w:tc>
        <w:tc>
          <w:tcPr>
            <w:tcW w:w="1980" w:type="dxa"/>
            <w:gridSpan w:val="4"/>
          </w:tcPr>
          <w:p w:rsidR="00E86A50" w:rsidRPr="00024E00" w:rsidRDefault="00E86A50" w:rsidP="00103ECB">
            <w:pPr>
              <w:jc w:val="center"/>
              <w:rPr>
                <w:rFonts w:ascii="Times New Roman" w:hAnsi="Times New Roman" w:cs="Times New Roman"/>
                <w:sz w:val="20"/>
                <w:szCs w:val="20"/>
              </w:rPr>
            </w:pPr>
          </w:p>
        </w:tc>
        <w:tc>
          <w:tcPr>
            <w:tcW w:w="990" w:type="dxa"/>
            <w:gridSpan w:val="4"/>
          </w:tcPr>
          <w:p w:rsidR="00E86A50" w:rsidRPr="00024E00" w:rsidRDefault="00E86A50" w:rsidP="00103ECB">
            <w:pPr>
              <w:jc w:val="center"/>
              <w:rPr>
                <w:rFonts w:ascii="Times New Roman" w:hAnsi="Times New Roman" w:cs="Times New Roman"/>
                <w:sz w:val="20"/>
                <w:szCs w:val="20"/>
              </w:rPr>
            </w:pP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rPr>
                <w:rFonts w:ascii="Times New Roman" w:hAnsi="Times New Roman" w:cs="Times New Roman"/>
                <w:b/>
                <w:sz w:val="20"/>
                <w:szCs w:val="20"/>
              </w:rPr>
            </w:pPr>
            <w:r w:rsidRPr="00024E00">
              <w:rPr>
                <w:rFonts w:ascii="Times New Roman" w:hAnsi="Times New Roman" w:cs="Times New Roman"/>
                <w:sz w:val="20"/>
                <w:szCs w:val="20"/>
              </w:rPr>
              <w:t>Energy (kcal/d)</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1958</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4F006A">
            <w:pPr>
              <w:rPr>
                <w:rFonts w:ascii="Times New Roman" w:hAnsi="Times New Roman" w:cs="Times New Roman"/>
                <w:sz w:val="20"/>
                <w:szCs w:val="20"/>
              </w:rPr>
            </w:pPr>
            <w:r w:rsidRPr="00024E00">
              <w:rPr>
                <w:rFonts w:ascii="Times New Roman" w:hAnsi="Times New Roman" w:cs="Times New Roman"/>
                <w:sz w:val="20"/>
                <w:szCs w:val="20"/>
              </w:rPr>
              <w:t>632</w:t>
            </w:r>
          </w:p>
        </w:tc>
        <w:tc>
          <w:tcPr>
            <w:tcW w:w="900" w:type="dxa"/>
          </w:tcPr>
          <w:p w:rsidR="00E86A50" w:rsidRPr="00024E00" w:rsidRDefault="00E86A50" w:rsidP="004F006A">
            <w:pPr>
              <w:jc w:val="right"/>
              <w:rPr>
                <w:rFonts w:ascii="Times New Roman" w:hAnsi="Times New Roman" w:cs="Times New Roman"/>
                <w:sz w:val="20"/>
                <w:szCs w:val="20"/>
              </w:rPr>
            </w:pPr>
            <w:r w:rsidRPr="00024E00">
              <w:rPr>
                <w:rFonts w:ascii="Times New Roman" w:hAnsi="Times New Roman" w:cs="Times New Roman"/>
                <w:sz w:val="20"/>
                <w:szCs w:val="20"/>
              </w:rPr>
              <w:t>1913</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4F006A">
            <w:pPr>
              <w:rPr>
                <w:rFonts w:ascii="Times New Roman" w:hAnsi="Times New Roman" w:cs="Times New Roman"/>
                <w:sz w:val="20"/>
                <w:szCs w:val="20"/>
              </w:rPr>
            </w:pPr>
            <w:r w:rsidRPr="00024E00">
              <w:rPr>
                <w:rFonts w:ascii="Times New Roman" w:hAnsi="Times New Roman" w:cs="Times New Roman"/>
                <w:sz w:val="20"/>
                <w:szCs w:val="20"/>
              </w:rPr>
              <w:t>573</w:t>
            </w:r>
          </w:p>
        </w:tc>
        <w:tc>
          <w:tcPr>
            <w:tcW w:w="900" w:type="dxa"/>
          </w:tcPr>
          <w:p w:rsidR="00E86A50" w:rsidRPr="00024E00" w:rsidRDefault="00E86A50" w:rsidP="004F006A">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1887</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4F006A">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534</w:t>
            </w:r>
          </w:p>
        </w:tc>
        <w:tc>
          <w:tcPr>
            <w:tcW w:w="810" w:type="dxa"/>
          </w:tcPr>
          <w:p w:rsidR="00E86A50" w:rsidRPr="00024E00" w:rsidRDefault="00E86A50" w:rsidP="004F006A">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1835</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4F006A">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539</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0.015</w:t>
            </w:r>
          </w:p>
        </w:tc>
      </w:tr>
      <w:tr w:rsidR="00E86A50" w:rsidRPr="00024E00" w:rsidTr="008E6B73">
        <w:trPr>
          <w:gridAfter w:val="1"/>
          <w:wAfter w:w="34" w:type="dxa"/>
        </w:trPr>
        <w:tc>
          <w:tcPr>
            <w:tcW w:w="3870" w:type="dxa"/>
          </w:tcPr>
          <w:p w:rsidR="00E86A50" w:rsidRPr="00024E00" w:rsidRDefault="00E86A50" w:rsidP="00103ECB">
            <w:pPr>
              <w:rPr>
                <w:rFonts w:ascii="Times New Roman" w:hAnsi="Times New Roman" w:cs="Times New Roman"/>
                <w:b/>
                <w:sz w:val="20"/>
                <w:szCs w:val="20"/>
              </w:rPr>
            </w:pPr>
            <w:r w:rsidRPr="00024E00">
              <w:rPr>
                <w:rFonts w:ascii="Times New Roman" w:hAnsi="Times New Roman" w:cs="Times New Roman"/>
                <w:sz w:val="20"/>
                <w:szCs w:val="20"/>
              </w:rPr>
              <w:t>Carbohydrate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56.7</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8.1</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53.6</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50.5</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7.7</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45.8</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7.7</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Fat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32.2</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7.8</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32.2</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7.6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32.8</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7.6</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33.4</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7.3</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0.049</w:t>
            </w:r>
          </w:p>
        </w:tc>
      </w:tr>
      <w:tr w:rsidR="00E86A50" w:rsidRPr="00024E00" w:rsidTr="008E6B73">
        <w:trPr>
          <w:gridAfter w:val="1"/>
          <w:wAfter w:w="34" w:type="dxa"/>
        </w:trPr>
        <w:tc>
          <w:tcPr>
            <w:tcW w:w="3870" w:type="dxa"/>
          </w:tcPr>
          <w:p w:rsidR="00E86A50" w:rsidRPr="00024E00" w:rsidRDefault="00E86A50" w:rsidP="00103ECB">
            <w:pPr>
              <w:ind w:left="697"/>
              <w:rPr>
                <w:rFonts w:ascii="Times New Roman" w:hAnsi="Times New Roman" w:cs="Times New Roman"/>
                <w:sz w:val="20"/>
                <w:szCs w:val="20"/>
              </w:rPr>
            </w:pPr>
            <w:r w:rsidRPr="00024E00">
              <w:rPr>
                <w:rFonts w:ascii="Times New Roman" w:hAnsi="Times New Roman" w:cs="Times New Roman"/>
                <w:sz w:val="20"/>
                <w:szCs w:val="20"/>
              </w:rPr>
              <w:t>Saturated fat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13.7</w:t>
            </w:r>
          </w:p>
        </w:tc>
        <w:tc>
          <w:tcPr>
            <w:tcW w:w="331" w:type="dxa"/>
            <w:gridSpan w:val="2"/>
          </w:tcPr>
          <w:p w:rsidR="00E86A50" w:rsidRPr="00024E00" w:rsidRDefault="00E86A50" w:rsidP="00103ECB">
            <w:pPr>
              <w:jc w:val="center"/>
              <w:rPr>
                <w:rFonts w:ascii="Times New Roman" w:eastAsia="Calibri" w:hAnsi="Times New Roman" w:cs="Times New Roman"/>
                <w:bCs/>
                <w:sz w:val="20"/>
                <w:szCs w:val="20"/>
              </w:rPr>
            </w:pPr>
            <w:r w:rsidRPr="00024E00">
              <w:rPr>
                <w:rFonts w:ascii="Times New Roman" w:eastAsia="Calibri" w:hAnsi="Times New Roman" w:cs="Times New Roman"/>
                <w:bCs/>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4.4</w:t>
            </w:r>
          </w:p>
        </w:tc>
        <w:tc>
          <w:tcPr>
            <w:tcW w:w="90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13.1</w:t>
            </w:r>
          </w:p>
        </w:tc>
        <w:tc>
          <w:tcPr>
            <w:tcW w:w="258" w:type="dxa"/>
            <w:gridSpan w:val="2"/>
          </w:tcPr>
          <w:p w:rsidR="00E86A50" w:rsidRPr="00024E00" w:rsidRDefault="00E86A50" w:rsidP="00103ECB">
            <w:pPr>
              <w:jc w:val="center"/>
              <w:rPr>
                <w:rFonts w:ascii="Times New Roman" w:eastAsia="Calibri" w:hAnsi="Times New Roman" w:cs="Times New Roman"/>
                <w:bCs/>
                <w:sz w:val="20"/>
                <w:szCs w:val="20"/>
              </w:rPr>
            </w:pPr>
            <w:r w:rsidRPr="00024E00">
              <w:rPr>
                <w:rFonts w:ascii="Times New Roman" w:eastAsia="Calibri" w:hAnsi="Times New Roman" w:cs="Times New Roman"/>
                <w:bCs/>
                <w:sz w:val="20"/>
                <w:szCs w:val="20"/>
              </w:rPr>
              <w:t>±</w:t>
            </w:r>
          </w:p>
        </w:tc>
        <w:tc>
          <w:tcPr>
            <w:tcW w:w="82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4.0</w:t>
            </w:r>
          </w:p>
        </w:tc>
        <w:tc>
          <w:tcPr>
            <w:tcW w:w="90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12.9</w:t>
            </w:r>
          </w:p>
        </w:tc>
        <w:tc>
          <w:tcPr>
            <w:tcW w:w="270" w:type="dxa"/>
            <w:gridSpan w:val="2"/>
          </w:tcPr>
          <w:p w:rsidR="00E86A50" w:rsidRPr="00024E00" w:rsidRDefault="00E86A50" w:rsidP="00103ECB">
            <w:pPr>
              <w:jc w:val="center"/>
              <w:rPr>
                <w:rFonts w:ascii="Times New Roman" w:eastAsia="Calibri" w:hAnsi="Times New Roman" w:cs="Times New Roman"/>
                <w:bCs/>
                <w:sz w:val="20"/>
                <w:szCs w:val="20"/>
              </w:rPr>
            </w:pPr>
            <w:r w:rsidRPr="00024E00">
              <w:rPr>
                <w:rFonts w:ascii="Times New Roman" w:eastAsia="Calibri" w:hAnsi="Times New Roman" w:cs="Times New Roman"/>
                <w:bCs/>
                <w:sz w:val="20"/>
                <w:szCs w:val="20"/>
              </w:rPr>
              <w:t>±</w:t>
            </w:r>
          </w:p>
        </w:tc>
        <w:tc>
          <w:tcPr>
            <w:tcW w:w="828"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3.7</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12.6</w:t>
            </w:r>
          </w:p>
        </w:tc>
        <w:tc>
          <w:tcPr>
            <w:tcW w:w="236" w:type="dxa"/>
            <w:gridSpan w:val="2"/>
          </w:tcPr>
          <w:p w:rsidR="00E86A50" w:rsidRPr="00024E00" w:rsidRDefault="00E86A50" w:rsidP="00103ECB">
            <w:pPr>
              <w:jc w:val="center"/>
              <w:rPr>
                <w:rFonts w:ascii="Times New Roman" w:eastAsia="Calibri" w:hAnsi="Times New Roman" w:cs="Times New Roman"/>
                <w:bCs/>
                <w:sz w:val="20"/>
                <w:szCs w:val="20"/>
              </w:rPr>
            </w:pPr>
            <w:r w:rsidRPr="00024E00">
              <w:rPr>
                <w:rFonts w:ascii="Times New Roman" w:eastAsia="Calibri" w:hAnsi="Times New Roman" w:cs="Times New Roman"/>
                <w:bCs/>
                <w:sz w:val="20"/>
                <w:szCs w:val="20"/>
              </w:rPr>
              <w:t>±</w:t>
            </w:r>
          </w:p>
        </w:tc>
        <w:tc>
          <w:tcPr>
            <w:tcW w:w="97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3.7</w:t>
            </w:r>
          </w:p>
        </w:tc>
        <w:tc>
          <w:tcPr>
            <w:tcW w:w="990" w:type="dxa"/>
            <w:gridSpan w:val="4"/>
          </w:tcPr>
          <w:p w:rsidR="00E86A50" w:rsidRPr="00024E00" w:rsidRDefault="00E86A50" w:rsidP="00103ECB">
            <w:pPr>
              <w:jc w:val="center"/>
              <w:rPr>
                <w:rFonts w:ascii="Times New Roman" w:hAnsi="Times New Roman" w:cs="Times New Roman"/>
                <w:sz w:val="20"/>
                <w:szCs w:val="20"/>
              </w:rPr>
            </w:pPr>
            <w:r w:rsidRPr="00024E00">
              <w:rPr>
                <w:rFonts w:ascii="Times New Roman" w:hAnsi="Times New Roman" w:cs="Times New Roman"/>
                <w:sz w:val="20"/>
                <w:szCs w:val="20"/>
              </w:rPr>
              <w:t>0.004</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rPr>
                <w:rFonts w:ascii="Times New Roman" w:hAnsi="Times New Roman" w:cs="Times New Roman"/>
                <w:b/>
                <w:sz w:val="20"/>
                <w:szCs w:val="20"/>
              </w:rPr>
            </w:pPr>
            <w:r w:rsidRPr="00024E00">
              <w:rPr>
                <w:rFonts w:ascii="Times New Roman" w:hAnsi="Times New Roman" w:cs="Times New Roman"/>
                <w:sz w:val="20"/>
                <w:szCs w:val="20"/>
              </w:rPr>
              <w:t>Protein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11.1</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14.2</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0.8</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16.6</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0.7</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20.7</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2.9</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wAfter w:w="34" w:type="dxa"/>
        </w:trPr>
        <w:tc>
          <w:tcPr>
            <w:tcW w:w="3870" w:type="dxa"/>
          </w:tcPr>
          <w:p w:rsidR="00E86A50" w:rsidRPr="00024E00" w:rsidRDefault="00E86A50" w:rsidP="00103ECB">
            <w:pPr>
              <w:ind w:firstLine="342"/>
              <w:rPr>
                <w:rFonts w:ascii="Times New Roman" w:hAnsi="Times New Roman" w:cs="Times New Roman"/>
                <w:sz w:val="20"/>
                <w:szCs w:val="20"/>
              </w:rPr>
            </w:pPr>
            <w:r w:rsidRPr="00024E00">
              <w:rPr>
                <w:rFonts w:ascii="Times New Roman" w:hAnsi="Times New Roman" w:cs="Times New Roman"/>
                <w:sz w:val="20"/>
                <w:szCs w:val="20"/>
              </w:rPr>
              <w:t>Animal protein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4.6</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7.7</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2.2</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10.2</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14.6</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3.6</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ind w:firstLine="702"/>
              <w:rPr>
                <w:rFonts w:ascii="Times New Roman" w:hAnsi="Times New Roman" w:cs="Times New Roman"/>
                <w:sz w:val="20"/>
                <w:szCs w:val="20"/>
              </w:rPr>
            </w:pPr>
            <w:r w:rsidRPr="00024E00">
              <w:rPr>
                <w:rFonts w:ascii="Times New Roman" w:hAnsi="Times New Roman" w:cs="Times New Roman"/>
                <w:sz w:val="20"/>
                <w:szCs w:val="20"/>
              </w:rPr>
              <w:t>Protein from poultry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1.0</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sz w:val="20"/>
                <w:szCs w:val="20"/>
              </w:rPr>
              <w:t>1.5</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2.0</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2.9</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3.0</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4.5</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4.5</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wAfter w:w="34"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Protein from seafood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1.1</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1.5</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2.2</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2.5</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2.6</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4.7</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4.6</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Protein from red meat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0.9</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1.4</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2.0</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2.7</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3.2</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wAfter w:w="34"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lastRenderedPageBreak/>
              <w:t>Protein from dairy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1.2</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1.1</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1.6</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1.5</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1.7</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1.6</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Protein from egg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0.5</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0.8</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0.8</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1.1</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0.9</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1.1</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0.8</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color w:val="000000"/>
                <w:sz w:val="20"/>
                <w:szCs w:val="20"/>
              </w:rPr>
              <w:t>1.1</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0.001</w:t>
            </w:r>
          </w:p>
        </w:tc>
      </w:tr>
      <w:tr w:rsidR="00E86A50" w:rsidRPr="00024E00" w:rsidTr="008E6B73">
        <w:trPr>
          <w:gridAfter w:val="1"/>
          <w:wAfter w:w="34" w:type="dxa"/>
        </w:trPr>
        <w:tc>
          <w:tcPr>
            <w:tcW w:w="3870" w:type="dxa"/>
          </w:tcPr>
          <w:p w:rsidR="00E86A50" w:rsidRPr="00024E00" w:rsidRDefault="00E86A50" w:rsidP="00103ECB">
            <w:pPr>
              <w:ind w:left="720" w:hanging="378"/>
              <w:rPr>
                <w:rFonts w:ascii="Times New Roman" w:hAnsi="Times New Roman" w:cs="Times New Roman"/>
                <w:b/>
                <w:sz w:val="20"/>
                <w:szCs w:val="20"/>
              </w:rPr>
            </w:pPr>
            <w:r w:rsidRPr="00024E00">
              <w:rPr>
                <w:rFonts w:ascii="Times New Roman" w:hAnsi="Times New Roman" w:cs="Times New Roman"/>
                <w:sz w:val="20"/>
                <w:szCs w:val="20"/>
              </w:rPr>
              <w:t>Vegetable protein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6.5</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6.5</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2.0</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6.5</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2.2</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6.2</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2.1</w:t>
            </w:r>
          </w:p>
        </w:tc>
        <w:tc>
          <w:tcPr>
            <w:tcW w:w="990" w:type="dxa"/>
            <w:gridSpan w:val="4"/>
          </w:tcPr>
          <w:p w:rsidR="00E86A50" w:rsidRPr="00024E00" w:rsidRDefault="00E86A50" w:rsidP="0005533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0.11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ind w:left="720"/>
              <w:rPr>
                <w:rFonts w:ascii="Times New Roman" w:hAnsi="Times New Roman" w:cs="Times New Roman"/>
                <w:sz w:val="20"/>
                <w:szCs w:val="20"/>
              </w:rPr>
            </w:pPr>
            <w:r w:rsidRPr="00024E00">
              <w:rPr>
                <w:rFonts w:ascii="Times New Roman" w:hAnsi="Times New Roman" w:cs="Times New Roman"/>
                <w:sz w:val="20"/>
                <w:szCs w:val="20"/>
              </w:rPr>
              <w:t>Protein from rice, noodles, desserts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4.5</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1.5</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4.3</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900" w:type="dxa"/>
          </w:tcPr>
          <w:p w:rsidR="00E86A50" w:rsidRPr="00024E00" w:rsidDel="00BB167F"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4.2</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1.5</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3.8</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1.2</w:t>
            </w:r>
          </w:p>
        </w:tc>
        <w:tc>
          <w:tcPr>
            <w:tcW w:w="990" w:type="dxa"/>
            <w:gridSpan w:val="4"/>
          </w:tcPr>
          <w:p w:rsidR="00E86A50" w:rsidRPr="00024E00" w:rsidDel="00D31DA4"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wAfter w:w="34" w:type="dxa"/>
        </w:trPr>
        <w:tc>
          <w:tcPr>
            <w:tcW w:w="3870" w:type="dxa"/>
          </w:tcPr>
          <w:p w:rsidR="00E86A50" w:rsidRPr="00024E00" w:rsidRDefault="00E86A50" w:rsidP="00103ECB">
            <w:pPr>
              <w:ind w:left="720"/>
              <w:rPr>
                <w:rFonts w:ascii="Times New Roman" w:hAnsi="Times New Roman" w:cs="Times New Roman"/>
                <w:b/>
                <w:sz w:val="20"/>
                <w:szCs w:val="20"/>
              </w:rPr>
            </w:pPr>
            <w:r w:rsidRPr="00024E00">
              <w:rPr>
                <w:rFonts w:ascii="Times New Roman" w:hAnsi="Times New Roman" w:cs="Times New Roman"/>
                <w:sz w:val="20"/>
                <w:szCs w:val="20"/>
              </w:rPr>
              <w:t>Protein from beans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0.8</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1.2</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0.9</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1.3</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1.0</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1.1</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0.008</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103ECB">
            <w:pPr>
              <w:ind w:left="720" w:hanging="18"/>
              <w:rPr>
                <w:rFonts w:ascii="Times New Roman" w:hAnsi="Times New Roman" w:cs="Times New Roman"/>
                <w:sz w:val="20"/>
                <w:szCs w:val="20"/>
              </w:rPr>
            </w:pPr>
            <w:r w:rsidRPr="00024E00">
              <w:rPr>
                <w:rFonts w:ascii="Times New Roman" w:hAnsi="Times New Roman" w:cs="Times New Roman"/>
                <w:sz w:val="20"/>
                <w:szCs w:val="20"/>
              </w:rPr>
              <w:t>Protein from other vegetable sources (%E)</w:t>
            </w:r>
          </w:p>
        </w:tc>
        <w:tc>
          <w:tcPr>
            <w:tcW w:w="810" w:type="dxa"/>
          </w:tcPr>
          <w:p w:rsidR="00E86A50" w:rsidRPr="00024E00" w:rsidRDefault="00E86A50" w:rsidP="00103ECB">
            <w:pPr>
              <w:jc w:val="right"/>
              <w:rPr>
                <w:rFonts w:ascii="Times New Roman" w:hAnsi="Times New Roman" w:cs="Times New Roman"/>
                <w:sz w:val="20"/>
                <w:szCs w:val="20"/>
              </w:rPr>
            </w:pPr>
            <w:r w:rsidRPr="00024E00">
              <w:rPr>
                <w:rFonts w:ascii="Times New Roman" w:hAnsi="Times New Roman" w:cs="Times New Roman"/>
                <w:sz w:val="20"/>
                <w:szCs w:val="20"/>
              </w:rPr>
              <w:t>1.3</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sz w:val="20"/>
                <w:szCs w:val="20"/>
              </w:rPr>
            </w:pPr>
            <w:r w:rsidRPr="00024E00">
              <w:rPr>
                <w:rFonts w:ascii="Times New Roman" w:hAnsi="Times New Roman" w:cs="Times New Roman"/>
                <w:sz w:val="20"/>
                <w:szCs w:val="20"/>
              </w:rPr>
              <w:t>1.2</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0.9</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1.1</w:t>
            </w:r>
          </w:p>
        </w:tc>
        <w:tc>
          <w:tcPr>
            <w:tcW w:w="990" w:type="dxa"/>
            <w:gridSpan w:val="4"/>
          </w:tcPr>
          <w:p w:rsidR="00E86A50" w:rsidRPr="00024E00" w:rsidRDefault="00E86A50" w:rsidP="0005533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0.38</w:t>
            </w:r>
          </w:p>
        </w:tc>
      </w:tr>
      <w:tr w:rsidR="00E86A50" w:rsidRPr="00024E00" w:rsidTr="008E6B73">
        <w:trPr>
          <w:gridAfter w:val="1"/>
          <w:wAfter w:w="34" w:type="dxa"/>
        </w:trPr>
        <w:tc>
          <w:tcPr>
            <w:tcW w:w="3870" w:type="dxa"/>
          </w:tcPr>
          <w:p w:rsidR="00E86A50" w:rsidRPr="00024E00" w:rsidRDefault="00E86A50" w:rsidP="00F926EA">
            <w:pPr>
              <w:rPr>
                <w:rFonts w:ascii="Times New Roman" w:hAnsi="Times New Roman" w:cs="Times New Roman"/>
                <w:b/>
                <w:sz w:val="20"/>
                <w:szCs w:val="20"/>
                <w:vertAlign w:val="superscript"/>
              </w:rPr>
            </w:pPr>
            <w:r w:rsidRPr="00024E00">
              <w:rPr>
                <w:rFonts w:ascii="Times New Roman" w:hAnsi="Times New Roman" w:cs="Times New Roman"/>
                <w:sz w:val="20"/>
                <w:szCs w:val="20"/>
              </w:rPr>
              <w:t>Dietary fibre</w:t>
            </w:r>
            <w:r w:rsidRPr="00024E00">
              <w:rPr>
                <w:rFonts w:ascii="Times New Roman" w:hAnsi="Times New Roman" w:cs="Times New Roman"/>
                <w:sz w:val="20"/>
                <w:szCs w:val="20"/>
                <w:vertAlign w:val="superscript"/>
              </w:rPr>
              <w:t>3</w:t>
            </w:r>
            <w:r w:rsidRPr="00024E00">
              <w:rPr>
                <w:rFonts w:ascii="Times New Roman" w:hAnsi="Times New Roman" w:cs="Times New Roman"/>
                <w:sz w:val="20"/>
                <w:szCs w:val="20"/>
              </w:rPr>
              <w:t xml:space="preserve"> (g/d)</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17.4</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9.4</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17.1</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8.4</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16.4</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8.8</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15.5</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5.6</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0.007</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F926EA">
            <w:pPr>
              <w:rPr>
                <w:rFonts w:ascii="Times New Roman" w:hAnsi="Times New Roman" w:cs="Times New Roman"/>
                <w:b/>
                <w:sz w:val="20"/>
                <w:szCs w:val="20"/>
                <w:vertAlign w:val="superscript"/>
              </w:rPr>
            </w:pPr>
            <w:r w:rsidRPr="00024E00">
              <w:rPr>
                <w:rFonts w:ascii="Times New Roman" w:hAnsi="Times New Roman" w:cs="Times New Roman"/>
                <w:sz w:val="20"/>
                <w:szCs w:val="20"/>
              </w:rPr>
              <w:t>Dietary Iron</w:t>
            </w:r>
            <w:r w:rsidRPr="00024E00">
              <w:rPr>
                <w:rFonts w:ascii="Times New Roman" w:hAnsi="Times New Roman" w:cs="Times New Roman"/>
                <w:sz w:val="20"/>
                <w:szCs w:val="20"/>
                <w:vertAlign w:val="superscript"/>
              </w:rPr>
              <w:t>3</w:t>
            </w:r>
            <w:r w:rsidRPr="00024E00">
              <w:rPr>
                <w:rFonts w:ascii="Times New Roman" w:hAnsi="Times New Roman" w:cs="Times New Roman"/>
                <w:sz w:val="20"/>
                <w:szCs w:val="20"/>
              </w:rPr>
              <w:t xml:space="preserve"> (mg/d)</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11.3</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6.3</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13.5</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10.6</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13.1</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5.3</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15.5</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8.6</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wAfter w:w="34" w:type="dxa"/>
        </w:trPr>
        <w:tc>
          <w:tcPr>
            <w:tcW w:w="3870" w:type="dxa"/>
          </w:tcPr>
          <w:p w:rsidR="00E86A50" w:rsidRPr="00024E00" w:rsidRDefault="00E86A50" w:rsidP="00F926EA">
            <w:pPr>
              <w:ind w:left="720"/>
              <w:rPr>
                <w:rFonts w:ascii="Times New Roman" w:hAnsi="Times New Roman" w:cs="Times New Roman"/>
                <w:b/>
                <w:sz w:val="20"/>
                <w:szCs w:val="20"/>
                <w:vertAlign w:val="superscript"/>
              </w:rPr>
            </w:pPr>
            <w:r w:rsidRPr="00024E00">
              <w:rPr>
                <w:rFonts w:ascii="Times New Roman" w:hAnsi="Times New Roman" w:cs="Times New Roman"/>
                <w:sz w:val="20"/>
                <w:szCs w:val="20"/>
              </w:rPr>
              <w:t>Heme</w:t>
            </w:r>
            <w:r w:rsidRPr="00024E00">
              <w:rPr>
                <w:rFonts w:ascii="Times New Roman" w:hAnsi="Times New Roman" w:cs="Times New Roman"/>
                <w:sz w:val="20"/>
                <w:szCs w:val="20"/>
                <w:vertAlign w:val="superscript"/>
              </w:rPr>
              <w:t>3</w:t>
            </w:r>
            <w:r w:rsidRPr="00024E00">
              <w:rPr>
                <w:rFonts w:ascii="Times New Roman" w:hAnsi="Times New Roman" w:cs="Times New Roman"/>
                <w:sz w:val="20"/>
                <w:szCs w:val="20"/>
              </w:rPr>
              <w:t xml:space="preserve"> (mg/d)</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0.5</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1.0</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0.9</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1.9</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0.9</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0.7</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1.3</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1.2</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rPr>
          <w:gridAfter w:val="1"/>
          <w:cnfStyle w:val="000000100000" w:firstRow="0" w:lastRow="0" w:firstColumn="0" w:lastColumn="0" w:oddVBand="0" w:evenVBand="0" w:oddHBand="1" w:evenHBand="0" w:firstRowFirstColumn="0" w:firstRowLastColumn="0" w:lastRowFirstColumn="0" w:lastRowLastColumn="0"/>
          <w:wAfter w:w="34" w:type="dxa"/>
        </w:trPr>
        <w:tc>
          <w:tcPr>
            <w:tcW w:w="3870" w:type="dxa"/>
          </w:tcPr>
          <w:p w:rsidR="00E86A50" w:rsidRPr="00024E00" w:rsidRDefault="00E86A50" w:rsidP="00F926EA">
            <w:pPr>
              <w:ind w:left="720"/>
              <w:rPr>
                <w:rFonts w:ascii="Times New Roman" w:hAnsi="Times New Roman" w:cs="Times New Roman"/>
                <w:b/>
                <w:sz w:val="20"/>
                <w:szCs w:val="20"/>
                <w:vertAlign w:val="superscript"/>
              </w:rPr>
            </w:pPr>
            <w:r w:rsidRPr="00024E00">
              <w:rPr>
                <w:rFonts w:ascii="Times New Roman" w:hAnsi="Times New Roman" w:cs="Times New Roman"/>
                <w:sz w:val="20"/>
                <w:szCs w:val="20"/>
              </w:rPr>
              <w:t>Non-heme</w:t>
            </w:r>
            <w:r w:rsidRPr="00024E00">
              <w:rPr>
                <w:rFonts w:ascii="Times New Roman" w:hAnsi="Times New Roman" w:cs="Times New Roman"/>
                <w:sz w:val="20"/>
                <w:szCs w:val="20"/>
                <w:vertAlign w:val="superscript"/>
              </w:rPr>
              <w:t>3</w:t>
            </w:r>
            <w:r w:rsidRPr="00024E00">
              <w:rPr>
                <w:rFonts w:ascii="Times New Roman" w:hAnsi="Times New Roman" w:cs="Times New Roman"/>
                <w:sz w:val="20"/>
                <w:szCs w:val="20"/>
              </w:rPr>
              <w:t xml:space="preserve"> (mg/d)</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10.9</w:t>
            </w:r>
          </w:p>
        </w:tc>
        <w:tc>
          <w:tcPr>
            <w:tcW w:w="331"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39" w:type="dxa"/>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5.7</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12.7</w:t>
            </w:r>
          </w:p>
        </w:tc>
        <w:tc>
          <w:tcPr>
            <w:tcW w:w="258"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2"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9.0</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12.2</w:t>
            </w:r>
          </w:p>
        </w:tc>
        <w:tc>
          <w:tcPr>
            <w:tcW w:w="270"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828"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5.2</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14.2</w:t>
            </w:r>
          </w:p>
        </w:tc>
        <w:tc>
          <w:tcPr>
            <w:tcW w:w="236" w:type="dxa"/>
            <w:gridSpan w:val="2"/>
          </w:tcPr>
          <w:p w:rsidR="00E86A50" w:rsidRPr="00024E00"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w:t>
            </w:r>
          </w:p>
        </w:tc>
        <w:tc>
          <w:tcPr>
            <w:tcW w:w="976" w:type="dxa"/>
            <w:gridSpan w:val="2"/>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8.3</w:t>
            </w:r>
          </w:p>
        </w:tc>
        <w:tc>
          <w:tcPr>
            <w:tcW w:w="990" w:type="dxa"/>
            <w:gridSpan w:val="4"/>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&lt;0.001</w:t>
            </w:r>
          </w:p>
        </w:tc>
      </w:tr>
      <w:tr w:rsidR="00E86A50" w:rsidRPr="00024E00" w:rsidTr="008E6B73">
        <w:tc>
          <w:tcPr>
            <w:tcW w:w="3870" w:type="dxa"/>
          </w:tcPr>
          <w:p w:rsidR="00E86A50" w:rsidRPr="00024E00" w:rsidRDefault="00E86A50" w:rsidP="004F006A">
            <w:pPr>
              <w:rPr>
                <w:rFonts w:ascii="Times New Roman" w:hAnsi="Times New Roman" w:cs="Times New Roman"/>
                <w:b/>
                <w:sz w:val="20"/>
                <w:szCs w:val="20"/>
                <w:vertAlign w:val="superscript"/>
              </w:rPr>
            </w:pPr>
            <w:r w:rsidRPr="00024E00">
              <w:rPr>
                <w:rFonts w:ascii="Times New Roman" w:hAnsi="Times New Roman" w:cs="Times New Roman"/>
                <w:sz w:val="20"/>
                <w:szCs w:val="20"/>
              </w:rPr>
              <w:t>SSB, ≥ 250 mL/day</w:t>
            </w:r>
            <w:r w:rsidRPr="00024E00">
              <w:rPr>
                <w:rFonts w:ascii="Times New Roman" w:eastAsia="Calibri" w:hAnsi="Times New Roman" w:cs="Times New Roman"/>
                <w:color w:val="000000"/>
                <w:sz w:val="20"/>
                <w:szCs w:val="20"/>
              </w:rPr>
              <w:t xml:space="preserve">, </w:t>
            </w:r>
            <w:r w:rsidRPr="00024E00">
              <w:rPr>
                <w:rFonts w:ascii="Times New Roman" w:eastAsia="Calibri" w:hAnsi="Times New Roman" w:cs="Times New Roman"/>
                <w:i/>
                <w:iCs/>
                <w:color w:val="000000"/>
                <w:sz w:val="20"/>
                <w:szCs w:val="20"/>
              </w:rPr>
              <w:t>n (%)</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76</w:t>
            </w:r>
          </w:p>
        </w:tc>
        <w:tc>
          <w:tcPr>
            <w:tcW w:w="1170" w:type="dxa"/>
            <w:gridSpan w:val="3"/>
          </w:tcPr>
          <w:p w:rsidR="00E86A50" w:rsidRPr="00024E00" w:rsidRDefault="00E86A50" w:rsidP="00103ECB">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(31.0)</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 xml:space="preserve">58 </w:t>
            </w:r>
          </w:p>
        </w:tc>
        <w:tc>
          <w:tcPr>
            <w:tcW w:w="1080" w:type="dxa"/>
            <w:gridSpan w:val="4"/>
          </w:tcPr>
          <w:p w:rsidR="00E86A50" w:rsidRPr="00024E00" w:rsidRDefault="00E86A50" w:rsidP="00103ECB">
            <w:pPr>
              <w:ind w:right="-33"/>
              <w:rPr>
                <w:rFonts w:ascii="Times New Roman" w:hAnsi="Times New Roman" w:cs="Times New Roman"/>
                <w:color w:val="000000"/>
                <w:sz w:val="20"/>
                <w:szCs w:val="20"/>
              </w:rPr>
            </w:pPr>
            <w:r w:rsidRPr="00024E00">
              <w:rPr>
                <w:rFonts w:ascii="Times New Roman" w:hAnsi="Times New Roman" w:cs="Times New Roman"/>
                <w:color w:val="000000"/>
                <w:sz w:val="20"/>
                <w:szCs w:val="20"/>
              </w:rPr>
              <w:t>(23.7)</w:t>
            </w:r>
          </w:p>
        </w:tc>
        <w:tc>
          <w:tcPr>
            <w:tcW w:w="90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 xml:space="preserve">64 </w:t>
            </w:r>
          </w:p>
        </w:tc>
        <w:tc>
          <w:tcPr>
            <w:tcW w:w="1098" w:type="dxa"/>
            <w:gridSpan w:val="4"/>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(26.1)</w:t>
            </w:r>
          </w:p>
        </w:tc>
        <w:tc>
          <w:tcPr>
            <w:tcW w:w="810" w:type="dxa"/>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 xml:space="preserve">48 </w:t>
            </w:r>
          </w:p>
        </w:tc>
        <w:tc>
          <w:tcPr>
            <w:tcW w:w="1246" w:type="dxa"/>
            <w:gridSpan w:val="5"/>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(19.6)</w:t>
            </w:r>
          </w:p>
        </w:tc>
        <w:tc>
          <w:tcPr>
            <w:tcW w:w="990" w:type="dxa"/>
            <w:gridSpan w:val="4"/>
          </w:tcPr>
          <w:p w:rsidR="00E86A50" w:rsidRPr="00024E00" w:rsidRDefault="00E86A50" w:rsidP="009C78BD">
            <w:pPr>
              <w:jc w:val="center"/>
              <w:rPr>
                <w:rFonts w:ascii="Times New Roman" w:hAnsi="Times New Roman" w:cs="Times New Roman"/>
                <w:color w:val="000000"/>
                <w:sz w:val="20"/>
                <w:szCs w:val="20"/>
              </w:rPr>
            </w:pPr>
            <w:r w:rsidRPr="00024E00">
              <w:rPr>
                <w:rFonts w:ascii="Times New Roman" w:hAnsi="Times New Roman" w:cs="Times New Roman"/>
                <w:color w:val="000000"/>
                <w:sz w:val="20"/>
                <w:szCs w:val="20"/>
              </w:rPr>
              <w:t>0.030</w:t>
            </w:r>
            <w:r w:rsidRPr="00024E00">
              <w:rPr>
                <w:rFonts w:ascii="Times New Roman" w:hAnsi="Times New Roman" w:cs="Times New Roman"/>
                <w:color w:val="000000"/>
                <w:sz w:val="20"/>
                <w:szCs w:val="20"/>
                <w:vertAlign w:val="superscript"/>
              </w:rPr>
              <w:t>4,9</w:t>
            </w:r>
          </w:p>
        </w:tc>
      </w:tr>
      <w:tr w:rsidR="00E86A50" w:rsidRPr="00024E00" w:rsidTr="008E6B73">
        <w:trPr>
          <w:cnfStyle w:val="000000100000" w:firstRow="0" w:lastRow="0" w:firstColumn="0" w:lastColumn="0" w:oddVBand="0" w:evenVBand="0" w:oddHBand="1" w:evenHBand="0" w:firstRowFirstColumn="0" w:firstRowLastColumn="0" w:lastRowFirstColumn="0" w:lastRowLastColumn="0"/>
        </w:trPr>
        <w:tc>
          <w:tcPr>
            <w:tcW w:w="3870" w:type="dxa"/>
            <w:tcBorders>
              <w:bottom w:val="single" w:sz="4" w:space="0" w:color="auto"/>
            </w:tcBorders>
          </w:tcPr>
          <w:p w:rsidR="00E86A50" w:rsidRPr="00024E00" w:rsidRDefault="00E86A50" w:rsidP="004F006A">
            <w:pPr>
              <w:rPr>
                <w:rFonts w:ascii="Times New Roman" w:hAnsi="Times New Roman" w:cs="Times New Roman"/>
                <w:sz w:val="20"/>
                <w:szCs w:val="20"/>
              </w:rPr>
            </w:pPr>
            <w:r w:rsidRPr="00024E00">
              <w:rPr>
                <w:rFonts w:ascii="Times New Roman" w:hAnsi="Times New Roman" w:cs="Times New Roman"/>
                <w:sz w:val="20"/>
                <w:szCs w:val="20"/>
              </w:rPr>
              <w:t xml:space="preserve">Coffee or tea, ≥ 150 mL/day, </w:t>
            </w:r>
            <w:r w:rsidRPr="00024E00">
              <w:rPr>
                <w:rFonts w:ascii="Times New Roman" w:eastAsia="Calibri" w:hAnsi="Times New Roman" w:cs="Times New Roman"/>
                <w:i/>
                <w:iCs/>
                <w:color w:val="000000"/>
                <w:sz w:val="20"/>
                <w:szCs w:val="20"/>
              </w:rPr>
              <w:t>n (%)</w:t>
            </w:r>
          </w:p>
        </w:tc>
        <w:tc>
          <w:tcPr>
            <w:tcW w:w="810" w:type="dxa"/>
            <w:tcBorders>
              <w:bottom w:val="single" w:sz="4" w:space="0" w:color="auto"/>
            </w:tcBorders>
          </w:tcPr>
          <w:p w:rsidR="00E86A50" w:rsidRPr="00024E00" w:rsidDel="003A6909"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68</w:t>
            </w:r>
          </w:p>
        </w:tc>
        <w:tc>
          <w:tcPr>
            <w:tcW w:w="1170" w:type="dxa"/>
            <w:gridSpan w:val="3"/>
            <w:tcBorders>
              <w:bottom w:val="single" w:sz="4" w:space="0" w:color="auto"/>
            </w:tcBorders>
          </w:tcPr>
          <w:p w:rsidR="00E86A50" w:rsidRPr="00024E00" w:rsidDel="003A6909" w:rsidRDefault="00E86A50" w:rsidP="00103ECB">
            <w:pPr>
              <w:jc w:val="center"/>
              <w:rPr>
                <w:rFonts w:ascii="Times New Roman" w:eastAsia="Calibri" w:hAnsi="Times New Roman" w:cs="Times New Roman"/>
                <w:bCs/>
                <w:color w:val="000000"/>
                <w:sz w:val="20"/>
                <w:szCs w:val="20"/>
              </w:rPr>
            </w:pPr>
            <w:r w:rsidRPr="00024E00">
              <w:rPr>
                <w:rFonts w:ascii="Times New Roman" w:eastAsia="Calibri" w:hAnsi="Times New Roman" w:cs="Times New Roman"/>
                <w:bCs/>
                <w:color w:val="000000"/>
                <w:sz w:val="20"/>
                <w:szCs w:val="20"/>
              </w:rPr>
              <w:t>(27.8)</w:t>
            </w:r>
          </w:p>
        </w:tc>
        <w:tc>
          <w:tcPr>
            <w:tcW w:w="900" w:type="dxa"/>
            <w:tcBorders>
              <w:bottom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80</w:t>
            </w:r>
          </w:p>
        </w:tc>
        <w:tc>
          <w:tcPr>
            <w:tcW w:w="1080" w:type="dxa"/>
            <w:gridSpan w:val="4"/>
            <w:tcBorders>
              <w:bottom w:val="single" w:sz="4" w:space="0" w:color="auto"/>
            </w:tcBorders>
          </w:tcPr>
          <w:p w:rsidR="00E86A50" w:rsidRPr="00024E00" w:rsidRDefault="00E86A50" w:rsidP="00103ECB">
            <w:pPr>
              <w:ind w:right="-33"/>
              <w:rPr>
                <w:rFonts w:ascii="Times New Roman" w:hAnsi="Times New Roman" w:cs="Times New Roman"/>
                <w:color w:val="000000"/>
                <w:sz w:val="20"/>
                <w:szCs w:val="20"/>
              </w:rPr>
            </w:pPr>
            <w:r w:rsidRPr="00024E00">
              <w:rPr>
                <w:rFonts w:ascii="Times New Roman" w:hAnsi="Times New Roman" w:cs="Times New Roman"/>
                <w:color w:val="000000"/>
                <w:sz w:val="20"/>
                <w:szCs w:val="20"/>
              </w:rPr>
              <w:t>(32.7)</w:t>
            </w:r>
          </w:p>
        </w:tc>
        <w:tc>
          <w:tcPr>
            <w:tcW w:w="900" w:type="dxa"/>
            <w:tcBorders>
              <w:bottom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58</w:t>
            </w:r>
          </w:p>
        </w:tc>
        <w:tc>
          <w:tcPr>
            <w:tcW w:w="1098" w:type="dxa"/>
            <w:gridSpan w:val="4"/>
            <w:tcBorders>
              <w:bottom w:val="single" w:sz="4" w:space="0" w:color="auto"/>
            </w:tcBorders>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(23.7)</w:t>
            </w:r>
          </w:p>
        </w:tc>
        <w:tc>
          <w:tcPr>
            <w:tcW w:w="810" w:type="dxa"/>
            <w:tcBorders>
              <w:bottom w:val="single" w:sz="4" w:space="0" w:color="auto"/>
            </w:tcBorders>
          </w:tcPr>
          <w:p w:rsidR="00E86A50" w:rsidRPr="00024E00" w:rsidRDefault="00E86A50" w:rsidP="00103ECB">
            <w:pPr>
              <w:jc w:val="right"/>
              <w:rPr>
                <w:rFonts w:ascii="Times New Roman" w:hAnsi="Times New Roman" w:cs="Times New Roman"/>
                <w:color w:val="000000"/>
                <w:sz w:val="20"/>
                <w:szCs w:val="20"/>
              </w:rPr>
            </w:pPr>
            <w:r w:rsidRPr="00024E00">
              <w:rPr>
                <w:rFonts w:ascii="Times New Roman" w:hAnsi="Times New Roman" w:cs="Times New Roman"/>
                <w:color w:val="000000"/>
                <w:sz w:val="20"/>
                <w:szCs w:val="20"/>
              </w:rPr>
              <w:t>49</w:t>
            </w:r>
          </w:p>
        </w:tc>
        <w:tc>
          <w:tcPr>
            <w:tcW w:w="1246" w:type="dxa"/>
            <w:gridSpan w:val="5"/>
            <w:tcBorders>
              <w:bottom w:val="single" w:sz="4" w:space="0" w:color="auto"/>
            </w:tcBorders>
          </w:tcPr>
          <w:p w:rsidR="00E86A50" w:rsidRPr="00024E00" w:rsidRDefault="00E86A50" w:rsidP="00103ECB">
            <w:pPr>
              <w:rPr>
                <w:rFonts w:ascii="Times New Roman" w:hAnsi="Times New Roman" w:cs="Times New Roman"/>
                <w:color w:val="000000"/>
                <w:sz w:val="20"/>
                <w:szCs w:val="20"/>
              </w:rPr>
            </w:pPr>
            <w:r w:rsidRPr="00024E00">
              <w:rPr>
                <w:rFonts w:ascii="Times New Roman" w:hAnsi="Times New Roman" w:cs="Times New Roman"/>
                <w:color w:val="000000"/>
                <w:sz w:val="20"/>
                <w:szCs w:val="20"/>
              </w:rPr>
              <w:t>(20.0)</w:t>
            </w:r>
          </w:p>
        </w:tc>
        <w:tc>
          <w:tcPr>
            <w:tcW w:w="990" w:type="dxa"/>
            <w:gridSpan w:val="4"/>
            <w:tcBorders>
              <w:bottom w:val="single" w:sz="4" w:space="0" w:color="auto"/>
            </w:tcBorders>
          </w:tcPr>
          <w:p w:rsidR="00E86A50" w:rsidRPr="00024E00" w:rsidRDefault="00E86A50" w:rsidP="009C78BD">
            <w:pPr>
              <w:jc w:val="center"/>
              <w:rPr>
                <w:rFonts w:ascii="Times New Roman" w:hAnsi="Times New Roman" w:cs="Times New Roman"/>
                <w:color w:val="000000"/>
                <w:sz w:val="20"/>
                <w:szCs w:val="20"/>
                <w:vertAlign w:val="superscript"/>
              </w:rPr>
            </w:pPr>
            <w:r w:rsidRPr="00024E00">
              <w:rPr>
                <w:rFonts w:ascii="Times New Roman" w:hAnsi="Times New Roman" w:cs="Times New Roman"/>
                <w:color w:val="000000"/>
                <w:sz w:val="20"/>
                <w:szCs w:val="20"/>
              </w:rPr>
              <w:t>0.010</w:t>
            </w:r>
            <w:r w:rsidRPr="00024E00">
              <w:rPr>
                <w:rFonts w:ascii="Times New Roman" w:hAnsi="Times New Roman" w:cs="Times New Roman"/>
                <w:color w:val="000000"/>
                <w:sz w:val="20"/>
                <w:szCs w:val="20"/>
                <w:vertAlign w:val="superscript"/>
              </w:rPr>
              <w:t>4,10</w:t>
            </w:r>
          </w:p>
        </w:tc>
      </w:tr>
    </w:tbl>
    <w:p w:rsidR="00E86A50" w:rsidRPr="00024E00" w:rsidRDefault="00E86A50" w:rsidP="00F82C18">
      <w:pPr>
        <w:spacing w:after="0"/>
        <w:rPr>
          <w:rFonts w:ascii="Times New Roman" w:hAnsi="Times New Roman" w:cs="Times New Roman"/>
          <w:vertAlign w:val="superscript"/>
        </w:rPr>
      </w:pPr>
      <w:r w:rsidRPr="00024E00">
        <w:rPr>
          <w:rFonts w:ascii="Times New Roman" w:hAnsi="Times New Roman" w:cs="Times New Roman"/>
          <w:sz w:val="20"/>
          <w:szCs w:val="20"/>
          <w:vertAlign w:val="superscript"/>
        </w:rPr>
        <w:t>1</w:t>
      </w:r>
      <w:r w:rsidRPr="00024E00">
        <w:rPr>
          <w:rFonts w:ascii="Times New Roman" w:hAnsi="Times New Roman" w:cs="Times New Roman"/>
          <w:sz w:val="20"/>
          <w:szCs w:val="20"/>
        </w:rPr>
        <w:t xml:space="preserve">Data presented are mean </w:t>
      </w:r>
      <w:r w:rsidRPr="00024E00">
        <w:rPr>
          <w:rFonts w:ascii="Times New Roman" w:eastAsia="Calibri" w:hAnsi="Times New Roman" w:cs="Times New Roman"/>
          <w:bCs/>
          <w:color w:val="000000"/>
          <w:sz w:val="20"/>
          <w:szCs w:val="20"/>
        </w:rPr>
        <w:t>±SD unless otherwise stated.</w:t>
      </w:r>
      <w:r w:rsidRPr="00024E00">
        <w:rPr>
          <w:rFonts w:ascii="Times New Roman" w:hAnsi="Times New Roman" w:cs="Times New Roman"/>
          <w:vertAlign w:val="superscript"/>
        </w:rPr>
        <w:t xml:space="preserve"> </w:t>
      </w:r>
    </w:p>
    <w:p w:rsidR="00E86A50" w:rsidRPr="00024E00" w:rsidRDefault="00E86A50" w:rsidP="00F82C18">
      <w:pPr>
        <w:spacing w:after="0"/>
        <w:rPr>
          <w:rFonts w:ascii="Times New Roman" w:hAnsi="Times New Roman" w:cs="Times New Roman"/>
          <w:sz w:val="20"/>
          <w:szCs w:val="20"/>
        </w:rPr>
      </w:pPr>
      <w:r w:rsidRPr="00024E00">
        <w:rPr>
          <w:rFonts w:ascii="Times New Roman" w:eastAsia="Calibri" w:hAnsi="Times New Roman" w:cs="Times New Roman"/>
          <w:bCs/>
          <w:color w:val="000000"/>
          <w:sz w:val="20"/>
          <w:szCs w:val="20"/>
          <w:vertAlign w:val="superscript"/>
        </w:rPr>
        <w:t>2</w:t>
      </w:r>
      <w:r w:rsidRPr="00024E00">
        <w:rPr>
          <w:rFonts w:ascii="Times New Roman" w:eastAsia="Calibri" w:hAnsi="Times New Roman" w:cs="Times New Roman"/>
          <w:bCs/>
          <w:color w:val="000000"/>
          <w:sz w:val="20"/>
          <w:szCs w:val="20"/>
        </w:rPr>
        <w:t>Number of participants with missing data:</w:t>
      </w:r>
      <w:r w:rsidRPr="00024E00">
        <w:rPr>
          <w:rFonts w:ascii="Times New Roman" w:hAnsi="Times New Roman" w:cs="Times New Roman"/>
          <w:sz w:val="20"/>
          <w:szCs w:val="20"/>
        </w:rPr>
        <w:t xml:space="preserve"> Pre-pregnancy weight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=65); Pre-pregnancy BMI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=65); Physical Activity during pregnancy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=13); Mother’s education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=13); Parity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=1); Family history of diabetes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=24); Previous GDM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=24); Smoking status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=2) and Alcohol consumption during pregnancy (</w:t>
      </w:r>
      <w:r w:rsidRPr="00024E00">
        <w:rPr>
          <w:rFonts w:ascii="Times New Roman" w:hAnsi="Times New Roman" w:cs="Times New Roman"/>
          <w:i/>
          <w:sz w:val="20"/>
          <w:szCs w:val="20"/>
        </w:rPr>
        <w:t>n</w:t>
      </w:r>
      <w:r w:rsidRPr="00024E00">
        <w:rPr>
          <w:rFonts w:ascii="Times New Roman" w:hAnsi="Times New Roman" w:cs="Times New Roman"/>
          <w:sz w:val="20"/>
          <w:szCs w:val="20"/>
        </w:rPr>
        <w:t xml:space="preserve"> =23).</w:t>
      </w:r>
    </w:p>
    <w:p w:rsidR="00E86A50" w:rsidRPr="00024E00" w:rsidRDefault="00E86A50" w:rsidP="00F82C18">
      <w:pPr>
        <w:spacing w:after="0"/>
        <w:rPr>
          <w:rFonts w:ascii="Times New Roman" w:hAnsi="Times New Roman" w:cs="Times New Roman"/>
          <w:color w:val="000000"/>
          <w:sz w:val="20"/>
          <w:szCs w:val="20"/>
          <w:vertAlign w:val="superscript"/>
        </w:rPr>
      </w:pPr>
      <w:r w:rsidRPr="00024E00">
        <w:rPr>
          <w:rFonts w:ascii="Times New Roman" w:hAnsi="Times New Roman" w:cs="Times New Roman"/>
          <w:sz w:val="20"/>
          <w:szCs w:val="20"/>
          <w:vertAlign w:val="superscript"/>
        </w:rPr>
        <w:t>3</w:t>
      </w:r>
      <w:r w:rsidRPr="00024E00">
        <w:rPr>
          <w:rFonts w:ascii="Times New Roman" w:hAnsi="Times New Roman" w:cs="Times New Roman"/>
          <w:sz w:val="20"/>
          <w:szCs w:val="20"/>
        </w:rPr>
        <w:t>Energy-adjusted using the residual method.</w:t>
      </w:r>
    </w:p>
    <w:p w:rsidR="00E86A50" w:rsidRPr="00024E00" w:rsidRDefault="00E86A50" w:rsidP="00F82C18">
      <w:pPr>
        <w:spacing w:after="0"/>
        <w:rPr>
          <w:rFonts w:ascii="Times New Roman" w:hAnsi="Times New Roman" w:cs="Times New Roman"/>
          <w:color w:val="000000"/>
          <w:sz w:val="20"/>
          <w:szCs w:val="20"/>
        </w:rPr>
      </w:pPr>
      <w:r w:rsidRPr="00024E00">
        <w:rPr>
          <w:rFonts w:ascii="Times New Roman" w:hAnsi="Times New Roman" w:cs="Times New Roman"/>
          <w:color w:val="000000"/>
          <w:sz w:val="20"/>
          <w:szCs w:val="20"/>
          <w:vertAlign w:val="superscript"/>
        </w:rPr>
        <w:t>4</w:t>
      </w:r>
      <w:r w:rsidRPr="00024E00">
        <w:rPr>
          <w:rFonts w:ascii="Times New Roman" w:hAnsi="Times New Roman" w:cs="Times New Roman"/>
          <w:i/>
          <w:color w:val="000000"/>
          <w:sz w:val="20"/>
          <w:szCs w:val="20"/>
        </w:rPr>
        <w:t>P</w:t>
      </w:r>
      <w:r w:rsidRPr="00024E00">
        <w:rPr>
          <w:rFonts w:ascii="Times New Roman" w:hAnsi="Times New Roman" w:cs="Times New Roman"/>
          <w:color w:val="000000"/>
          <w:sz w:val="20"/>
          <w:szCs w:val="20"/>
        </w:rPr>
        <w:t xml:space="preserve"> for differences between groups.</w:t>
      </w:r>
    </w:p>
    <w:p w:rsidR="00E86A50" w:rsidRPr="00024E00" w:rsidRDefault="00E86A50" w:rsidP="00F82C18">
      <w:pPr>
        <w:spacing w:after="0"/>
        <w:rPr>
          <w:rFonts w:ascii="Times New Roman" w:hAnsi="Times New Roman" w:cs="Times New Roman"/>
          <w:sz w:val="20"/>
          <w:szCs w:val="20"/>
        </w:rPr>
      </w:pPr>
      <w:r w:rsidRPr="00024E00">
        <w:rPr>
          <w:rFonts w:ascii="Times New Roman" w:hAnsi="Times New Roman" w:cs="Times New Roman"/>
          <w:color w:val="000000"/>
          <w:sz w:val="20"/>
          <w:szCs w:val="20"/>
        </w:rPr>
        <w:t xml:space="preserve">Compared with women who </w:t>
      </w:r>
      <w:r w:rsidRPr="00024E00">
        <w:rPr>
          <w:rFonts w:ascii="Times New Roman" w:hAnsi="Times New Roman" w:cs="Times New Roman"/>
          <w:color w:val="000000"/>
          <w:sz w:val="20"/>
          <w:szCs w:val="20"/>
          <w:vertAlign w:val="superscript"/>
        </w:rPr>
        <w:t>5</w:t>
      </w:r>
      <w:r w:rsidRPr="00024E00">
        <w:rPr>
          <w:rFonts w:ascii="Times New Roman" w:hAnsi="Times New Roman" w:cs="Times New Roman"/>
          <w:color w:val="000000"/>
          <w:sz w:val="20"/>
          <w:szCs w:val="20"/>
        </w:rPr>
        <w:t xml:space="preserve">were multiparous, </w:t>
      </w:r>
      <w:r w:rsidRPr="00024E00">
        <w:rPr>
          <w:rFonts w:ascii="Times New Roman" w:hAnsi="Times New Roman" w:cs="Times New Roman"/>
          <w:color w:val="000000"/>
          <w:sz w:val="20"/>
          <w:szCs w:val="20"/>
          <w:vertAlign w:val="superscript"/>
        </w:rPr>
        <w:t>6</w:t>
      </w:r>
      <w:r w:rsidRPr="00024E00">
        <w:rPr>
          <w:rFonts w:ascii="Times New Roman" w:hAnsi="Times New Roman" w:cs="Times New Roman"/>
          <w:color w:val="000000"/>
          <w:sz w:val="20"/>
          <w:szCs w:val="20"/>
        </w:rPr>
        <w:t xml:space="preserve">had no family history of diabetes, </w:t>
      </w:r>
      <w:r w:rsidRPr="00024E00">
        <w:rPr>
          <w:rFonts w:ascii="Times New Roman" w:hAnsi="Times New Roman" w:cs="Times New Roman"/>
          <w:color w:val="000000"/>
          <w:sz w:val="20"/>
          <w:szCs w:val="20"/>
          <w:vertAlign w:val="superscript"/>
        </w:rPr>
        <w:t>7</w:t>
      </w:r>
      <w:r w:rsidRPr="00024E00">
        <w:rPr>
          <w:rFonts w:ascii="Times New Roman" w:hAnsi="Times New Roman" w:cs="Times New Roman"/>
          <w:color w:val="000000"/>
          <w:sz w:val="20"/>
          <w:szCs w:val="20"/>
        </w:rPr>
        <w:t xml:space="preserve">had no previous GDM, </w:t>
      </w:r>
      <w:r w:rsidRPr="00024E00">
        <w:rPr>
          <w:rFonts w:ascii="Times New Roman" w:hAnsi="Times New Roman" w:cs="Times New Roman"/>
          <w:color w:val="000000"/>
          <w:sz w:val="20"/>
          <w:szCs w:val="20"/>
          <w:vertAlign w:val="superscript"/>
        </w:rPr>
        <w:t>8</w:t>
      </w:r>
      <w:r w:rsidRPr="00024E00">
        <w:rPr>
          <w:rFonts w:ascii="Times New Roman" w:hAnsi="Times New Roman" w:cs="Times New Roman"/>
          <w:color w:val="000000"/>
          <w:sz w:val="20"/>
          <w:szCs w:val="20"/>
        </w:rPr>
        <w:t xml:space="preserve">did not consume alcohol, </w:t>
      </w:r>
      <w:r w:rsidRPr="00024E00">
        <w:rPr>
          <w:rFonts w:ascii="Times New Roman" w:hAnsi="Times New Roman" w:cs="Times New Roman"/>
          <w:color w:val="000000"/>
          <w:sz w:val="20"/>
          <w:szCs w:val="20"/>
          <w:vertAlign w:val="superscript"/>
        </w:rPr>
        <w:t>9</w:t>
      </w:r>
      <w:r w:rsidRPr="00024E00">
        <w:rPr>
          <w:rFonts w:ascii="Times New Roman" w:hAnsi="Times New Roman" w:cs="Times New Roman"/>
          <w:color w:val="000000"/>
          <w:sz w:val="20"/>
          <w:szCs w:val="20"/>
        </w:rPr>
        <w:t xml:space="preserve">consumed </w:t>
      </w:r>
      <w:r w:rsidRPr="00024E00">
        <w:rPr>
          <w:rFonts w:ascii="Times New Roman" w:hAnsi="Times New Roman" w:cs="Times New Roman"/>
          <w:sz w:val="20"/>
          <w:szCs w:val="20"/>
        </w:rPr>
        <w:t xml:space="preserve">&lt;250 mL/day, </w:t>
      </w:r>
      <w:r w:rsidRPr="00024E00">
        <w:rPr>
          <w:rFonts w:ascii="Times New Roman" w:hAnsi="Times New Roman" w:cs="Times New Roman"/>
          <w:color w:val="000000"/>
          <w:sz w:val="20"/>
          <w:szCs w:val="20"/>
          <w:vertAlign w:val="superscript"/>
        </w:rPr>
        <w:t>10</w:t>
      </w:r>
      <w:r w:rsidRPr="00024E00">
        <w:rPr>
          <w:rFonts w:ascii="Times New Roman" w:hAnsi="Times New Roman" w:cs="Times New Roman"/>
          <w:color w:val="000000"/>
          <w:sz w:val="20"/>
          <w:szCs w:val="20"/>
        </w:rPr>
        <w:t xml:space="preserve">consumed </w:t>
      </w:r>
      <w:r w:rsidRPr="00024E00">
        <w:rPr>
          <w:rFonts w:ascii="Times New Roman" w:hAnsi="Times New Roman" w:cs="Times New Roman"/>
          <w:sz w:val="20"/>
          <w:szCs w:val="20"/>
        </w:rPr>
        <w:t>&lt;150 mL/day</w:t>
      </w:r>
    </w:p>
    <w:p w:rsidR="00E86A50" w:rsidRPr="00024E00" w:rsidRDefault="00E86A50" w:rsidP="00F82C18">
      <w:pPr>
        <w:spacing w:after="0"/>
        <w:rPr>
          <w:rFonts w:ascii="Times New Roman" w:hAnsi="Times New Roman" w:cs="Times New Roman"/>
          <w:color w:val="000000"/>
          <w:sz w:val="20"/>
          <w:szCs w:val="20"/>
        </w:rPr>
      </w:pPr>
      <w:r w:rsidRPr="00024E00">
        <w:rPr>
          <w:rFonts w:ascii="Times New Roman" w:hAnsi="Times New Roman" w:cs="Times New Roman"/>
          <w:color w:val="000000"/>
          <w:sz w:val="20"/>
          <w:szCs w:val="20"/>
        </w:rPr>
        <w:t xml:space="preserve">E: energy; </w:t>
      </w:r>
      <w:proofErr w:type="spellStart"/>
      <w:r w:rsidRPr="00024E00">
        <w:rPr>
          <w:rFonts w:ascii="Times New Roman" w:hAnsi="Times New Roman" w:cs="Times New Roman"/>
          <w:color w:val="000000"/>
          <w:sz w:val="20"/>
          <w:szCs w:val="20"/>
        </w:rPr>
        <w:t>hr</w:t>
      </w:r>
      <w:proofErr w:type="spellEnd"/>
      <w:r w:rsidRPr="00024E00">
        <w:rPr>
          <w:rFonts w:ascii="Times New Roman" w:hAnsi="Times New Roman" w:cs="Times New Roman"/>
          <w:color w:val="000000"/>
          <w:sz w:val="20"/>
          <w:szCs w:val="20"/>
        </w:rPr>
        <w:t>: hour; GDM: gestational diabetes mellitus; MET: metabolic equivalent task; SSB: Sugar-sweetened beverage</w:t>
      </w: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sectPr w:rsidR="00E86A50" w:rsidRPr="00024E00" w:rsidSect="00F82C18">
          <w:pgSz w:w="15840" w:h="12240" w:orient="landscape"/>
          <w:pgMar w:top="1440" w:right="1440" w:bottom="1440" w:left="1440" w:header="720" w:footer="720" w:gutter="0"/>
          <w:cols w:space="720"/>
          <w:docGrid w:linePitch="360"/>
        </w:sectPr>
      </w:pPr>
    </w:p>
    <w:p w:rsidR="00E86A50" w:rsidRPr="00024E00" w:rsidRDefault="00E86A50" w:rsidP="00F82C18">
      <w:pPr>
        <w:rPr>
          <w:rFonts w:ascii="Times New Roman" w:hAnsi="Times New Roman" w:cs="Times New Roman"/>
        </w:rPr>
      </w:pPr>
      <w:r w:rsidRPr="00024E00">
        <w:rPr>
          <w:rFonts w:ascii="Times New Roman" w:hAnsi="Times New Roman" w:cs="Times New Roman"/>
        </w:rPr>
        <w:lastRenderedPageBreak/>
        <w:t xml:space="preserve">TABLE 2 </w:t>
      </w:r>
    </w:p>
    <w:p w:rsidR="00E86A50" w:rsidRPr="00024E00" w:rsidRDefault="00E86A50" w:rsidP="00F82C18">
      <w:pPr>
        <w:rPr>
          <w:rFonts w:ascii="Times New Roman" w:hAnsi="Times New Roman" w:cs="Times New Roman"/>
        </w:rPr>
      </w:pPr>
      <w:r w:rsidRPr="00024E00">
        <w:rPr>
          <w:rFonts w:ascii="Times New Roman" w:hAnsi="Times New Roman" w:cs="Times New Roman"/>
        </w:rPr>
        <w:t>Odds ratio (OR) for GDM according to pregnancy intake of dietary protein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9506" w:type="dxa"/>
        <w:tblLook w:val="06A0" w:firstRow="1" w:lastRow="0" w:firstColumn="1" w:lastColumn="0" w:noHBand="1" w:noVBand="1"/>
      </w:tblPr>
      <w:tblGrid>
        <w:gridCol w:w="2178"/>
        <w:gridCol w:w="1241"/>
        <w:gridCol w:w="1838"/>
        <w:gridCol w:w="2212"/>
        <w:gridCol w:w="2037"/>
      </w:tblGrid>
      <w:tr w:rsidR="00E86A50" w:rsidRPr="00024E00" w:rsidTr="004F006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AE243B">
            <w:pPr>
              <w:rPr>
                <w:rFonts w:ascii="Times New Roman" w:hAnsi="Times New Roman" w:cs="Times New Roman"/>
                <w:b w:val="0"/>
              </w:rPr>
            </w:pPr>
          </w:p>
        </w:tc>
        <w:tc>
          <w:tcPr>
            <w:tcW w:w="1241" w:type="dxa"/>
            <w:vMerge w:val="restart"/>
            <w:tcBorders>
              <w:top w:val="single" w:sz="4" w:space="0" w:color="7F7F7F" w:themeColor="text1" w:themeTint="80"/>
            </w:tcBorders>
            <w:vAlign w:val="center"/>
          </w:tcPr>
          <w:p w:rsidR="00E86A50" w:rsidRPr="00024E00" w:rsidRDefault="00E86A50" w:rsidP="00AE2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AE2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AE2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212" w:type="dxa"/>
            <w:tcBorders>
              <w:top w:val="single" w:sz="4" w:space="0" w:color="7F7F7F" w:themeColor="text1" w:themeTint="80"/>
            </w:tcBorders>
          </w:tcPr>
          <w:p w:rsidR="00E86A50" w:rsidRPr="00024E00" w:rsidRDefault="00E86A50" w:rsidP="00AE24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vertAlign w:val="superscript"/>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2037" w:type="dxa"/>
            <w:tcBorders>
              <w:top w:val="single" w:sz="4" w:space="0" w:color="7F7F7F" w:themeColor="text1" w:themeTint="80"/>
            </w:tcBorders>
          </w:tcPr>
          <w:p w:rsidR="00E86A50" w:rsidRPr="00024E00" w:rsidRDefault="00E86A50" w:rsidP="00AE2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4F006A">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AE243B">
            <w:pPr>
              <w:rPr>
                <w:rFonts w:ascii="Times New Roman" w:hAnsi="Times New Roman" w:cs="Times New Roman"/>
              </w:rPr>
            </w:pPr>
          </w:p>
        </w:tc>
        <w:tc>
          <w:tcPr>
            <w:tcW w:w="1241" w:type="dxa"/>
            <w:vMerge/>
            <w:tcBorders>
              <w:top w:val="single" w:sz="4" w:space="0" w:color="7F7F7F" w:themeColor="text1" w:themeTint="80"/>
              <w:bottom w:val="single" w:sz="4" w:space="0" w:color="auto"/>
            </w:tcBorders>
          </w:tcPr>
          <w:p w:rsidR="00E86A50" w:rsidRPr="00024E00" w:rsidRDefault="00E86A50" w:rsidP="00AE2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7F7F7F" w:themeColor="text1" w:themeTint="80"/>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2037" w:type="dxa"/>
            <w:tcBorders>
              <w:top w:val="single" w:sz="4" w:space="0" w:color="7F7F7F" w:themeColor="text1" w:themeTint="80"/>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4F006A">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4F006A">
            <w:pPr>
              <w:rPr>
                <w:rFonts w:ascii="Times New Roman" w:hAnsi="Times New Roman" w:cs="Times New Roman"/>
              </w:rPr>
            </w:pPr>
            <w:r w:rsidRPr="00024E00">
              <w:rPr>
                <w:rFonts w:ascii="Times New Roman" w:hAnsi="Times New Roman" w:cs="Times New Roman"/>
              </w:rPr>
              <w:t>Total protein</w:t>
            </w:r>
          </w:p>
        </w:tc>
        <w:tc>
          <w:tcPr>
            <w:tcW w:w="1241" w:type="dxa"/>
            <w:tcBorders>
              <w:top w:val="single" w:sz="4" w:space="0" w:color="auto"/>
            </w:tcBorders>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auto"/>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1.71 (1.03, 2.85)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1.72 (1.02, 2.92)</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1.28 (0.75, 2.17)</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1.28 (0.74, 2.21)</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2.28 (1.38, 3.77)</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2.15 (1.27, 3.62)</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 (1.16, 1.76)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1.37 (1.10, 1.71)</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F926EA">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0.10</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eastAsia="Times New Roman" w:hAnsi="Times New Roman" w:cs="Times New Roman"/>
                <w:color w:val="000000"/>
                <w:lang w:eastAsia="zh-CN"/>
              </w:rPr>
            </w:pPr>
            <w:r w:rsidRPr="00024E00">
              <w:rPr>
                <w:rFonts w:ascii="Times New Roman" w:hAnsi="Times New Roman" w:cs="Times New Roman"/>
              </w:rPr>
              <w:t>Animal protein</w:t>
            </w:r>
          </w:p>
        </w:tc>
        <w:tc>
          <w:tcPr>
            <w:tcW w:w="1241" w:type="dxa"/>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vAlign w:val="bottom"/>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1.46 (0.88, 2.43)</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1.82 (1.06, 3.14)</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1.33 (0.80, 2.24)</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1.79 (1.01, 3.17)</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2.04 (1.23, 3.38)</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2.87 (1.58, 5.20)</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1.23 (1.02, 1.49)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1.38 (1.10, 1.73)</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0.012</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0.001</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p>
        </w:tc>
        <w:tc>
          <w:tcPr>
            <w:tcW w:w="1241" w:type="dxa"/>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vAlign w:val="bottom"/>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E86A50" w:rsidRPr="00024E00" w:rsidRDefault="00E86A50" w:rsidP="004F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4.1</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5.6</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0.72 (0.43, 1.21)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(0.48, 1.48)</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6.8</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1.32 (0.82, 2.11)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1.69 (0.99, 2.89)</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8.7</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(0.76, 2.01)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1.78 (0.99, 3.20)</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1.35 (0.89, 2.05)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1.90 (1.14, 3.16)</w:t>
            </w:r>
          </w:p>
        </w:tc>
      </w:tr>
      <w:tr w:rsidR="00E86A50" w:rsidRPr="00024E00" w:rsidTr="004F006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0.12</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0.009</w:t>
            </w:r>
          </w:p>
        </w:tc>
      </w:tr>
    </w:tbl>
    <w:p w:rsidR="00E86A50" w:rsidRPr="00024E00" w:rsidRDefault="00E86A50" w:rsidP="004F006A">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maternal age (continuous) and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4F006A">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total fat intake (quartiles), total energy intake (quartiles) and mutual adjustment for animal and vegetable protein. CI, confidence interval; E, energy; OR, odds ratio; Q, quartile.</w:t>
      </w:r>
    </w:p>
    <w:p w:rsidR="00E86A50" w:rsidRPr="00024E00" w:rsidRDefault="00E86A50" w:rsidP="00F82C18">
      <w:pPr>
        <w:rPr>
          <w:rFonts w:ascii="Times New Roman" w:hAnsi="Times New Roman" w:cs="Times New Roman"/>
        </w:rPr>
      </w:pPr>
    </w:p>
    <w:p w:rsidR="00E86A50" w:rsidRPr="00024E00" w:rsidRDefault="00E86A50" w:rsidP="00F82C18">
      <w:pPr>
        <w:rPr>
          <w:rFonts w:ascii="Times New Roman" w:hAnsi="Times New Roman" w:cs="Times New Roman"/>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F82C18">
      <w:pPr>
        <w:rPr>
          <w:rFonts w:ascii="Times New Roman" w:hAnsi="Times New Roman" w:cs="Times New Roman"/>
        </w:rPr>
      </w:pPr>
      <w:r w:rsidRPr="00024E00">
        <w:rPr>
          <w:rFonts w:ascii="Times New Roman" w:hAnsi="Times New Roman" w:cs="Times New Roman"/>
        </w:rPr>
        <w:lastRenderedPageBreak/>
        <w:t xml:space="preserve">TABLE 3 </w:t>
      </w:r>
    </w:p>
    <w:p w:rsidR="00E86A50" w:rsidRPr="00024E00" w:rsidRDefault="00E86A50" w:rsidP="00F82C18">
      <w:pPr>
        <w:rPr>
          <w:rFonts w:ascii="Times New Roman" w:hAnsi="Times New Roman" w:cs="Times New Roman"/>
        </w:rPr>
      </w:pPr>
      <w:r w:rsidRPr="00024E00">
        <w:rPr>
          <w:rFonts w:ascii="Times New Roman" w:hAnsi="Times New Roman" w:cs="Times New Roman"/>
        </w:rPr>
        <w:t>Odds ratio (OR) for GDM according to pregnancy intake of various sources of dietary protein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9506" w:type="dxa"/>
        <w:tblLook w:val="06A0" w:firstRow="1" w:lastRow="0" w:firstColumn="1" w:lastColumn="0" w:noHBand="1" w:noVBand="1"/>
      </w:tblPr>
      <w:tblGrid>
        <w:gridCol w:w="2178"/>
        <w:gridCol w:w="1241"/>
        <w:gridCol w:w="1838"/>
        <w:gridCol w:w="2212"/>
        <w:gridCol w:w="2037"/>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7225A5">
            <w:pPr>
              <w:rPr>
                <w:rFonts w:ascii="Times New Roman" w:hAnsi="Times New Roman" w:cs="Times New Roman"/>
                <w:b w:val="0"/>
              </w:rPr>
            </w:pPr>
          </w:p>
        </w:tc>
        <w:tc>
          <w:tcPr>
            <w:tcW w:w="1241" w:type="dxa"/>
            <w:vMerge w:val="restart"/>
            <w:tcBorders>
              <w:top w:val="single" w:sz="4" w:space="0" w:color="7F7F7F" w:themeColor="text1" w:themeTint="80"/>
            </w:tcBorders>
            <w:vAlign w:val="center"/>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212"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2037"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AE243B">
            <w:pPr>
              <w:rPr>
                <w:rFonts w:ascii="Times New Roman" w:hAnsi="Times New Roman" w:cs="Times New Roman"/>
              </w:rPr>
            </w:pPr>
          </w:p>
        </w:tc>
        <w:tc>
          <w:tcPr>
            <w:tcW w:w="1241" w:type="dxa"/>
            <w:vMerge/>
            <w:tcBorders>
              <w:top w:val="single" w:sz="4" w:space="0" w:color="7F7F7F" w:themeColor="text1" w:themeTint="80"/>
              <w:bottom w:val="single" w:sz="4" w:space="0" w:color="auto"/>
            </w:tcBorders>
          </w:tcPr>
          <w:p w:rsidR="00E86A50" w:rsidRPr="00024E00" w:rsidRDefault="00E86A50" w:rsidP="00AE2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7F7F7F" w:themeColor="text1" w:themeTint="80"/>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2037" w:type="dxa"/>
            <w:tcBorders>
              <w:top w:val="single" w:sz="4" w:space="0" w:color="7F7F7F" w:themeColor="text1" w:themeTint="80"/>
              <w:bottom w:val="single" w:sz="4" w:space="0" w:color="auto"/>
            </w:tcBorders>
          </w:tcPr>
          <w:p w:rsidR="00E86A50" w:rsidRPr="00024E00" w:rsidRDefault="00E86A50" w:rsidP="00AE24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hAnsi="Times New Roman" w:cs="Times New Roman"/>
                <w:i/>
                <w:iCs/>
                <w:color w:val="000000"/>
              </w:rPr>
            </w:pPr>
            <w:r w:rsidRPr="00024E00">
              <w:rPr>
                <w:rFonts w:ascii="Times New Roman" w:hAnsi="Times New Roman" w:cs="Times New Roman"/>
              </w:rPr>
              <w:t>Red meat protein</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427</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0.96 (0.58, 1.58)</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(0.64, 1.85)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0.92 (0.56, 1.51)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1.00 (0.58, 1.74)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1.11 (0.69, 1.80)</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1.40 (0.81, 2.42)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(0.93, 1.23)</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1.13 (0.96, 1.33)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0.31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hAnsi="Times New Roman" w:cs="Times New Roman"/>
                <w:i/>
                <w:iCs/>
                <w:color w:val="000000"/>
              </w:rPr>
            </w:pPr>
            <w:r w:rsidRPr="00024E00">
              <w:rPr>
                <w:rFonts w:ascii="Times New Roman" w:hAnsi="Times New Roman" w:cs="Times New Roman"/>
              </w:rPr>
              <w:t>Poultry protein</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340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(0.52, 1.35)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0.91 (0.55, 1.51)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214</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(0.80, 1.93)</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1.48 (0.91, 2.41)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0.80 (0.49, 1.30)</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1.16 (0.67, 2.02)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1.00 (0.90, 1.11)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(0.96, 1.23)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0.77</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hAnsi="Times New Roman" w:cs="Times New Roman"/>
                <w:i/>
                <w:iCs/>
                <w:color w:val="000000"/>
              </w:rPr>
            </w:pPr>
            <w:r w:rsidRPr="00024E00">
              <w:rPr>
                <w:rFonts w:ascii="Times New Roman" w:hAnsi="Times New Roman" w:cs="Times New Roman"/>
              </w:rPr>
              <w:t>Seafood protein</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317</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1.53 (0.95, 2.46)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 (1.00, 2.77)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2.8</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(0.69, 1.89)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1.23 (0.75, 2.09)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1.62 (1.01, 2.59)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 (1.26, 3.72)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(0.97, 1.18)</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(1.03, 1.29)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0.12</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0.023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460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0.77 (0.47, 1.27)</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0.83 (0.49, 1.41)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174</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1.02 (0.64, 1.63)</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(0.70, 1.89)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(0.73, 1.80)</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1.28 (0.78, 2.08)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1.05 (0.76, 1.45)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(0.77, 1.55)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4F006A">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(0.72, 1.94)</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1.21 (0.72, 2.05)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1.25 (0.76, 2.04)</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1.41 (0.83, 2.37)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1.52 (0.94, 2.46)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1.87 (1.11, 3.15)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1.22 (0.99, 1.50)</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1.36 (1.07, 1.71)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5257" w:type="dxa"/>
            <w:gridSpan w:val="3"/>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p>
        </w:tc>
        <w:tc>
          <w:tcPr>
            <w:tcW w:w="2212"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2.6</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0.60 (0.37, 0.96)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0.60 (0.36, 1.01)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0.59 (0.36, 0.95)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0.73 (0.43, 1.25)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5.8</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 (0.66, 1.65)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1.45 (0.83, 2.53)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0.99 (0.54, 1.81)</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(0.87, 1.60)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0.96</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3419" w:type="dxa"/>
            <w:gridSpan w:val="2"/>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Beans protein</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Borders>
              <w:bottom w:val="nil"/>
            </w:tcBorders>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tcBorders>
              <w:bottom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375</w:t>
            </w:r>
          </w:p>
        </w:tc>
        <w:tc>
          <w:tcPr>
            <w:tcW w:w="1838" w:type="dxa"/>
            <w:tcBorders>
              <w:bottom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tcBorders>
              <w:bottom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tcBorders>
              <w:bottom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lastRenderedPageBreak/>
              <w:t>T1</w:t>
            </w:r>
          </w:p>
        </w:tc>
        <w:tc>
          <w:tcPr>
            <w:tcW w:w="1241" w:type="dxa"/>
            <w:tcBorders>
              <w:top w:val="nil"/>
              <w:bottom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201</w:t>
            </w:r>
          </w:p>
        </w:tc>
        <w:tc>
          <w:tcPr>
            <w:tcW w:w="1838" w:type="dxa"/>
            <w:tcBorders>
              <w:top w:val="nil"/>
              <w:bottom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2212" w:type="dxa"/>
            <w:tcBorders>
              <w:top w:val="nil"/>
              <w:bottom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0.85 (0.52, 1.39)</w:t>
            </w:r>
          </w:p>
        </w:tc>
        <w:tc>
          <w:tcPr>
            <w:tcW w:w="2037" w:type="dxa"/>
            <w:tcBorders>
              <w:top w:val="nil"/>
              <w:bottom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0.92 (0.55, 1.54)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Borders>
              <w:top w:val="nil"/>
            </w:tcBorders>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tcBorders>
              <w:top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1838" w:type="dxa"/>
            <w:tcBorders>
              <w:top w:val="nil"/>
            </w:tcBorders>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212" w:type="dxa"/>
            <w:tcBorders>
              <w:top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(0.75, 1.86)</w:t>
            </w:r>
          </w:p>
        </w:tc>
        <w:tc>
          <w:tcPr>
            <w:tcW w:w="2037" w:type="dxa"/>
            <w:tcBorders>
              <w:top w:val="nil"/>
            </w:tcBorders>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(0.71, 1.90)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1.33 (0.85, 2.09)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1.44 (0.88, 2.35)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(0.94, 1.49)</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1.27 (0.98, 1.64)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38" w:type="dxa"/>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0.15</w:t>
            </w:r>
          </w:p>
        </w:tc>
        <w:tc>
          <w:tcPr>
            <w:tcW w:w="2037" w:type="dxa"/>
            <w:vAlign w:val="bottom"/>
          </w:tcPr>
          <w:p w:rsidR="00E86A50" w:rsidRPr="00024E00" w:rsidRDefault="00E86A50" w:rsidP="004F00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0.13</w:t>
            </w:r>
          </w:p>
        </w:tc>
      </w:tr>
    </w:tbl>
    <w:p w:rsidR="00E86A50" w:rsidRPr="00024E00" w:rsidRDefault="00E86A50" w:rsidP="004F006A">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maternal age (continuous) and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4F006A">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xml:space="preserve">), total fat intake (quartiles), total energy intake (quartiles) and mutual adjustment for other major dietary protein sources. 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F82C18">
      <w:pPr>
        <w:rPr>
          <w:rFonts w:ascii="Times New Roman" w:hAnsi="Times New Roman" w:cs="Times New Roman"/>
        </w:rPr>
      </w:pPr>
    </w:p>
    <w:p w:rsidR="00E86A50" w:rsidRPr="00024E00" w:rsidRDefault="00E86A50" w:rsidP="00F82C18">
      <w:pPr>
        <w:rPr>
          <w:rFonts w:ascii="Times New Roman" w:hAnsi="Times New Roman" w:cs="Times New Roman"/>
        </w:rPr>
      </w:pPr>
    </w:p>
    <w:p w:rsidR="00E86A50" w:rsidRPr="00024E00" w:rsidRDefault="00E86A50" w:rsidP="00F82C18">
      <w:pPr>
        <w:spacing w:after="0"/>
      </w:pPr>
    </w:p>
    <w:p w:rsidR="00E86A50" w:rsidRPr="00024E00" w:rsidRDefault="00E86A50" w:rsidP="00F82C18">
      <w:pPr>
        <w:spacing w:after="0"/>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sectPr w:rsidR="00E86A50" w:rsidRPr="00024E00" w:rsidSect="00286775">
          <w:type w:val="continuous"/>
          <w:pgSz w:w="12240" w:h="15840"/>
          <w:pgMar w:top="1440" w:right="1440" w:bottom="1440" w:left="1440" w:header="720" w:footer="720" w:gutter="0"/>
          <w:cols w:space="720"/>
          <w:docGrid w:linePitch="360"/>
        </w:sect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05F64">
      <w:pPr>
        <w:spacing w:after="0" w:line="480" w:lineRule="auto"/>
        <w:rPr>
          <w:rFonts w:ascii="Times New Roman" w:hAnsi="Times New Roman" w:cs="Times New Roman"/>
        </w:rPr>
      </w:pPr>
      <w:r w:rsidRPr="00024E00">
        <w:rPr>
          <w:rFonts w:ascii="Times New Roman" w:hAnsi="Times New Roman" w:cs="Times New Roman"/>
          <w:noProof/>
          <w:sz w:val="24"/>
          <w:szCs w:val="24"/>
          <w:lang w:val="en-GB" w:eastAsia="en-GB"/>
        </w:rPr>
        <w:drawing>
          <wp:inline distT="0" distB="0" distL="0" distR="0" wp14:anchorId="7FBB6CB9" wp14:editId="3ABAF67B">
            <wp:extent cx="5419725" cy="39630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3963035"/>
                    </a:xfrm>
                    <a:prstGeom prst="rect">
                      <a:avLst/>
                    </a:prstGeom>
                    <a:noFill/>
                  </pic:spPr>
                </pic:pic>
              </a:graphicData>
            </a:graphic>
          </wp:inline>
        </w:drawing>
      </w:r>
    </w:p>
    <w:p w:rsidR="00E86A50" w:rsidRPr="00024E00" w:rsidRDefault="00E86A50" w:rsidP="005D5BF8">
      <w:pPr>
        <w:rPr>
          <w:rFonts w:ascii="Times New Roman" w:hAnsi="Times New Roman" w:cs="Times New Roman"/>
        </w:rPr>
      </w:pPr>
      <w:r w:rsidRPr="00024E00">
        <w:rPr>
          <w:rFonts w:ascii="Times New Roman" w:hAnsi="Times New Roman" w:cs="Times New Roman"/>
        </w:rPr>
        <w:t xml:space="preserve">SUPPLEMENTAL FIGURE 1. Flowchart of participants included for analysis in the GUSTO (Growing Up in Singapore Towards healthy Outcomes) study, Singapore.  BMI: body mass index; GDM: gestational diabetes mellitus; IVF: in vitro fertilization; OGTT: oral glucose tolerance testing; </w:t>
      </w:r>
      <w:proofErr w:type="spellStart"/>
      <w:r w:rsidRPr="00024E00">
        <w:rPr>
          <w:rFonts w:ascii="Times New Roman" w:hAnsi="Times New Roman" w:cs="Times New Roman"/>
        </w:rPr>
        <w:t>wk</w:t>
      </w:r>
      <w:proofErr w:type="spellEnd"/>
      <w:r w:rsidRPr="00024E00">
        <w:rPr>
          <w:rFonts w:ascii="Times New Roman" w:hAnsi="Times New Roman" w:cs="Times New Roman"/>
        </w:rPr>
        <w:t>: week.</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8E6B73">
      <w:pPr>
        <w:rPr>
          <w:rFonts w:ascii="Times New Roman" w:hAnsi="Times New Roman" w:cs="Times New Roman"/>
        </w:rPr>
      </w:pPr>
      <w:r w:rsidRPr="00024E00">
        <w:rPr>
          <w:rFonts w:ascii="Times New Roman" w:hAnsi="Times New Roman" w:cs="Times New Roman"/>
        </w:rPr>
        <w:lastRenderedPageBreak/>
        <w:t>SUPPLEMENTAL TABLE 1</w:t>
      </w:r>
    </w:p>
    <w:p w:rsidR="00E86A50" w:rsidRPr="00024E00" w:rsidRDefault="00E86A50" w:rsidP="008E6B73">
      <w:pPr>
        <w:rPr>
          <w:rFonts w:ascii="Times New Roman" w:hAnsi="Times New Roman" w:cs="Times New Roman"/>
        </w:rPr>
      </w:pPr>
      <w:r w:rsidRPr="00024E00">
        <w:rPr>
          <w:rFonts w:ascii="Times New Roman" w:hAnsi="Times New Roman" w:cs="Times New Roman"/>
        </w:rPr>
        <w:t>Effect modification of maternal age on the association of dietary protein intake (per 5 energy %) and GDM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0" w:type="auto"/>
        <w:tblLook w:val="06A0" w:firstRow="1" w:lastRow="0" w:firstColumn="1" w:lastColumn="0" w:noHBand="1" w:noVBand="1"/>
      </w:tblPr>
      <w:tblGrid>
        <w:gridCol w:w="1908"/>
        <w:gridCol w:w="1260"/>
        <w:gridCol w:w="2250"/>
        <w:gridCol w:w="2070"/>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8" w:type="dxa"/>
            <w:vMerge w:val="restart"/>
            <w:tcBorders>
              <w:top w:val="single" w:sz="4" w:space="0" w:color="7F7F7F" w:themeColor="text1" w:themeTint="80"/>
            </w:tcBorders>
          </w:tcPr>
          <w:p w:rsidR="00E86A50" w:rsidRPr="00024E00" w:rsidRDefault="00E86A50" w:rsidP="007225A5">
            <w:pPr>
              <w:rPr>
                <w:rFonts w:ascii="Times New Roman" w:hAnsi="Times New Roman" w:cs="Times New Roman"/>
                <w:b w:val="0"/>
              </w:rPr>
            </w:pPr>
          </w:p>
        </w:tc>
        <w:tc>
          <w:tcPr>
            <w:tcW w:w="1260" w:type="dxa"/>
            <w:vMerge w:val="restart"/>
            <w:tcBorders>
              <w:top w:val="single" w:sz="4" w:space="0" w:color="7F7F7F" w:themeColor="text1" w:themeTint="80"/>
            </w:tcBorders>
            <w:vAlign w:val="center"/>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2250"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2070"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1908" w:type="dxa"/>
            <w:vMerge/>
            <w:tcBorders>
              <w:top w:val="single" w:sz="4" w:space="0" w:color="7F7F7F" w:themeColor="text1" w:themeTint="80"/>
              <w:bottom w:val="single" w:sz="4" w:space="0" w:color="auto"/>
            </w:tcBorders>
          </w:tcPr>
          <w:p w:rsidR="00E86A50" w:rsidRPr="00024E00" w:rsidRDefault="00E86A50" w:rsidP="003337D8">
            <w:pPr>
              <w:rPr>
                <w:rFonts w:ascii="Times New Roman" w:hAnsi="Times New Roman" w:cs="Times New Roman"/>
              </w:rPr>
            </w:pPr>
          </w:p>
        </w:tc>
        <w:tc>
          <w:tcPr>
            <w:tcW w:w="1260" w:type="dxa"/>
            <w:vMerge/>
            <w:tcBorders>
              <w:top w:val="single" w:sz="4" w:space="0" w:color="7F7F7F" w:themeColor="text1" w:themeTint="80"/>
              <w:bottom w:val="single" w:sz="4" w:space="0" w:color="auto"/>
            </w:tcBorders>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50" w:type="dxa"/>
            <w:tcBorders>
              <w:top w:val="single" w:sz="4" w:space="0" w:color="7F7F7F" w:themeColor="text1" w:themeTint="80"/>
              <w:bottom w:val="single" w:sz="4" w:space="0" w:color="auto"/>
            </w:tcBorders>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2070" w:type="dxa"/>
            <w:tcBorders>
              <w:top w:val="single" w:sz="4" w:space="0" w:color="7F7F7F" w:themeColor="text1" w:themeTint="80"/>
              <w:bottom w:val="single" w:sz="4" w:space="0" w:color="auto"/>
            </w:tcBorders>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tcPr>
          <w:p w:rsidR="00E86A50" w:rsidRPr="00024E00" w:rsidRDefault="00E86A50">
            <w:pPr>
              <w:rPr>
                <w:rFonts w:ascii="Times New Roman" w:hAnsi="Times New Roman" w:cs="Times New Roman"/>
              </w:rPr>
            </w:pPr>
            <w:r w:rsidRPr="00024E00">
              <w:rPr>
                <w:rFonts w:ascii="Times New Roman" w:hAnsi="Times New Roman" w:cs="Times New Roman"/>
              </w:rPr>
              <w:t xml:space="preserve">Total Protein </w:t>
            </w:r>
          </w:p>
        </w:tc>
        <w:tc>
          <w:tcPr>
            <w:tcW w:w="1260" w:type="dxa"/>
            <w:tcBorders>
              <w:top w:val="single" w:sz="4" w:space="0" w:color="auto"/>
            </w:tcBorders>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50" w:type="dxa"/>
            <w:tcBorders>
              <w:top w:val="single" w:sz="4" w:space="0" w:color="auto"/>
            </w:tcBorders>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70" w:type="dxa"/>
            <w:tcBorders>
              <w:top w:val="single" w:sz="4" w:space="0" w:color="auto"/>
            </w:tcBorders>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eastAsia="Times New Roman" w:hAnsi="Times New Roman" w:cs="Times New Roman"/>
                <w:b w:val="0"/>
                <w:color w:val="000000"/>
                <w:lang w:eastAsia="zh-CN"/>
              </w:rPr>
            </w:pPr>
            <w:r w:rsidRPr="00024E00">
              <w:rPr>
                <w:rFonts w:ascii="Times New Roman" w:hAnsi="Times New Roman" w:cs="Times New Roman"/>
                <w:b w:val="0"/>
                <w:color w:val="000000"/>
              </w:rPr>
              <w:t>&lt;35years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763</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1.25 (0.98, 1.60)</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1.23 (0.95, 1.59)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hAnsi="Times New Roman" w:cs="Times New Roman"/>
                <w:b w:val="0"/>
                <w:color w:val="000000"/>
              </w:rPr>
            </w:pPr>
            <w:r w:rsidRPr="00024E00">
              <w:rPr>
                <w:rFonts w:ascii="Times New Roman" w:hAnsi="Times New Roman" w:cs="Times New Roman"/>
                <w:b w:val="0"/>
                <w:color w:val="000000"/>
              </w:rPr>
              <w:t>≥35 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2.27 (1.45, 3.54)</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2.21 (1.34, 3.64)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pPr>
              <w:rPr>
                <w:rFonts w:ascii="Times New Roman" w:eastAsia="Times New Roman" w:hAnsi="Times New Roman" w:cs="Times New Roman"/>
                <w:color w:val="000000"/>
                <w:lang w:eastAsia="zh-CN"/>
              </w:rPr>
            </w:pPr>
            <w:r w:rsidRPr="00024E00">
              <w:rPr>
                <w:rFonts w:ascii="Times New Roman" w:hAnsi="Times New Roman" w:cs="Times New Roman"/>
                <w:bCs w:val="0"/>
                <w:color w:val="000000"/>
              </w:rPr>
              <w:t xml:space="preserve">Animal Protein </w:t>
            </w:r>
          </w:p>
        </w:tc>
        <w:tc>
          <w:tcPr>
            <w:tcW w:w="126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5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7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eastAsia="Times New Roman" w:hAnsi="Times New Roman" w:cs="Times New Roman"/>
                <w:b w:val="0"/>
                <w:color w:val="000000"/>
                <w:lang w:eastAsia="zh-CN"/>
              </w:rPr>
            </w:pPr>
            <w:r w:rsidRPr="00024E00">
              <w:rPr>
                <w:rFonts w:ascii="Times New Roman" w:hAnsi="Times New Roman" w:cs="Times New Roman"/>
                <w:b w:val="0"/>
                <w:color w:val="000000"/>
              </w:rPr>
              <w:t>&lt;35years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763</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(0.86, 1.33)</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1.25 (0.96, 1.63)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hAnsi="Times New Roman" w:cs="Times New Roman"/>
                <w:b w:val="0"/>
                <w:color w:val="000000"/>
              </w:rPr>
            </w:pPr>
            <w:r w:rsidRPr="00024E00">
              <w:rPr>
                <w:rFonts w:ascii="Times New Roman" w:hAnsi="Times New Roman" w:cs="Times New Roman"/>
                <w:b w:val="0"/>
                <w:color w:val="000000"/>
              </w:rPr>
              <w:t>≥35 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 (1.26, 2.72)</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 (1.31, 3.61)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pPr>
              <w:rPr>
                <w:rFonts w:ascii="Times New Roman" w:eastAsia="Times New Roman" w:hAnsi="Times New Roman" w:cs="Times New Roman"/>
                <w:color w:val="000000"/>
                <w:lang w:eastAsia="zh-CN"/>
              </w:rPr>
            </w:pPr>
            <w:r w:rsidRPr="00024E00">
              <w:rPr>
                <w:rFonts w:ascii="Times New Roman" w:hAnsi="Times New Roman" w:cs="Times New Roman"/>
                <w:bCs w:val="0"/>
                <w:color w:val="000000"/>
              </w:rPr>
              <w:t xml:space="preserve">Vegetable Protein </w:t>
            </w:r>
          </w:p>
        </w:tc>
        <w:tc>
          <w:tcPr>
            <w:tcW w:w="126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5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70" w:type="dxa"/>
          </w:tcPr>
          <w:p w:rsidR="00E86A50" w:rsidRPr="00024E00" w:rsidRDefault="00E86A50" w:rsidP="003337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eastAsia="Times New Roman" w:hAnsi="Times New Roman" w:cs="Times New Roman"/>
                <w:b w:val="0"/>
                <w:color w:val="000000"/>
                <w:lang w:eastAsia="zh-CN"/>
              </w:rPr>
            </w:pPr>
            <w:r w:rsidRPr="00024E00">
              <w:rPr>
                <w:rFonts w:ascii="Times New Roman" w:hAnsi="Times New Roman" w:cs="Times New Roman"/>
                <w:b w:val="0"/>
                <w:color w:val="000000"/>
              </w:rPr>
              <w:t>&lt;35years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763</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1.58 (0.97, 2.56)</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 (1.08, 3.67)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1908" w:type="dxa"/>
          </w:tcPr>
          <w:p w:rsidR="00E86A50" w:rsidRPr="00024E00" w:rsidRDefault="00E86A50" w:rsidP="003337D8">
            <w:pPr>
              <w:rPr>
                <w:rFonts w:ascii="Times New Roman" w:hAnsi="Times New Roman" w:cs="Times New Roman"/>
                <w:b w:val="0"/>
                <w:color w:val="000000"/>
              </w:rPr>
            </w:pPr>
            <w:r w:rsidRPr="00024E00">
              <w:rPr>
                <w:rFonts w:ascii="Times New Roman" w:hAnsi="Times New Roman" w:cs="Times New Roman"/>
                <w:b w:val="0"/>
                <w:color w:val="000000"/>
              </w:rPr>
              <w:t>≥35 years old</w:t>
            </w:r>
          </w:p>
        </w:tc>
        <w:tc>
          <w:tcPr>
            <w:tcW w:w="126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w:t>
            </w:r>
          </w:p>
        </w:tc>
        <w:tc>
          <w:tcPr>
            <w:tcW w:w="225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(0.52, 2.52)</w:t>
            </w:r>
          </w:p>
        </w:tc>
        <w:tc>
          <w:tcPr>
            <w:tcW w:w="2070" w:type="dxa"/>
          </w:tcPr>
          <w:p w:rsidR="00E86A50" w:rsidRPr="00024E00" w:rsidRDefault="00E86A50" w:rsidP="003337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2.21 (0.83, 5.91)</w:t>
            </w:r>
          </w:p>
        </w:tc>
      </w:tr>
    </w:tbl>
    <w:p w:rsidR="00E86A50" w:rsidRPr="00024E00" w:rsidRDefault="00E86A50" w:rsidP="001C5F13">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1C5F13">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total fat intake (quartiles), total energy intake (quartiles) and mutual adjustment for animal and vegetable protein. CI, confidence interval; E, energy; OR, odds ratio; Q, quartile.</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rPr>
          <w:rFonts w:ascii="Times New Roman" w:hAnsi="Times New Roman" w:cs="Times New Roman"/>
        </w:rPr>
      </w:pPr>
      <w:r w:rsidRPr="00024E00">
        <w:rPr>
          <w:rFonts w:ascii="Times New Roman" w:hAnsi="Times New Roman" w:cs="Times New Roman"/>
        </w:rPr>
        <w:lastRenderedPageBreak/>
        <w:t>SUPPLEMENTAL TABLE 2</w:t>
      </w:r>
    </w:p>
    <w:p w:rsidR="00E86A50" w:rsidRPr="00024E00" w:rsidRDefault="00E86A50" w:rsidP="005D5BF8">
      <w:pPr>
        <w:rPr>
          <w:rFonts w:ascii="Times New Roman" w:hAnsi="Times New Roman" w:cs="Times New Roman"/>
        </w:rPr>
      </w:pPr>
      <w:r w:rsidRPr="00024E00">
        <w:rPr>
          <w:rFonts w:ascii="Times New Roman" w:hAnsi="Times New Roman" w:cs="Times New Roman"/>
        </w:rPr>
        <w:t xml:space="preserve">Odds ratio (OR) for GDM according to pregnancy intake of dietary protein with further adjustments for dietary fiber, saturated fat, </w:t>
      </w:r>
      <w:proofErr w:type="spellStart"/>
      <w:r w:rsidRPr="00024E00">
        <w:rPr>
          <w:rFonts w:ascii="Times New Roman" w:hAnsi="Times New Roman" w:cs="Times New Roman"/>
        </w:rPr>
        <w:t>heme</w:t>
      </w:r>
      <w:proofErr w:type="spellEnd"/>
      <w:r w:rsidRPr="00024E00">
        <w:rPr>
          <w:rFonts w:ascii="Times New Roman" w:hAnsi="Times New Roman" w:cs="Times New Roman"/>
        </w:rPr>
        <w:t xml:space="preserve"> iron and SSB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7294" w:type="dxa"/>
        <w:tblLook w:val="06A0" w:firstRow="1" w:lastRow="0" w:firstColumn="1" w:lastColumn="0" w:noHBand="1" w:noVBand="1"/>
      </w:tblPr>
      <w:tblGrid>
        <w:gridCol w:w="2178"/>
        <w:gridCol w:w="1241"/>
        <w:gridCol w:w="1838"/>
        <w:gridCol w:w="2037"/>
      </w:tblGrid>
      <w:tr w:rsidR="00E86A50" w:rsidRPr="00024E00" w:rsidTr="005357F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5357F3">
            <w:pPr>
              <w:rPr>
                <w:rFonts w:ascii="Times New Roman" w:hAnsi="Times New Roman" w:cs="Times New Roman"/>
                <w:b w:val="0"/>
              </w:rPr>
            </w:pPr>
          </w:p>
        </w:tc>
        <w:tc>
          <w:tcPr>
            <w:tcW w:w="1241" w:type="dxa"/>
            <w:vMerge w:val="restart"/>
            <w:tcBorders>
              <w:top w:val="single" w:sz="4" w:space="0" w:color="7F7F7F" w:themeColor="text1" w:themeTint="80"/>
            </w:tcBorders>
            <w:vAlign w:val="center"/>
          </w:tcPr>
          <w:p w:rsidR="00E86A50" w:rsidRPr="00024E00" w:rsidRDefault="00E86A50" w:rsidP="00535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535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535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037" w:type="dxa"/>
            <w:tcBorders>
              <w:top w:val="single" w:sz="4" w:space="0" w:color="7F7F7F" w:themeColor="text1" w:themeTint="80"/>
            </w:tcBorders>
          </w:tcPr>
          <w:p w:rsidR="00E86A50" w:rsidRPr="00024E00" w:rsidRDefault="00E86A50" w:rsidP="00535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2a</w:t>
            </w:r>
            <w:r w:rsidRPr="00024E00">
              <w:rPr>
                <w:rFonts w:ascii="Times New Roman" w:hAnsi="Times New Roman" w:cs="Times New Roman"/>
                <w:b w:val="0"/>
                <w:color w:val="000000"/>
                <w:vertAlign w:val="superscript"/>
              </w:rPr>
              <w:t>1</w:t>
            </w:r>
          </w:p>
        </w:tc>
      </w:tr>
      <w:tr w:rsidR="00E86A50" w:rsidRPr="00024E00" w:rsidTr="005357F3">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5357F3">
            <w:pPr>
              <w:rPr>
                <w:rFonts w:ascii="Times New Roman" w:hAnsi="Times New Roman" w:cs="Times New Roman"/>
              </w:rPr>
            </w:pPr>
          </w:p>
        </w:tc>
        <w:tc>
          <w:tcPr>
            <w:tcW w:w="1241" w:type="dxa"/>
            <w:vMerge/>
            <w:tcBorders>
              <w:top w:val="single" w:sz="4" w:space="0" w:color="7F7F7F" w:themeColor="text1" w:themeTint="80"/>
              <w:bottom w:val="single" w:sz="4" w:space="0" w:color="auto"/>
            </w:tcBorders>
          </w:tcPr>
          <w:p w:rsidR="00E86A50" w:rsidRPr="00024E00" w:rsidRDefault="00E86A50" w:rsidP="00535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7F7F7F" w:themeColor="text1" w:themeTint="80"/>
              <w:bottom w:val="single" w:sz="4" w:space="0" w:color="auto"/>
            </w:tcBorders>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5357F3">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5357F3">
            <w:pPr>
              <w:rPr>
                <w:rFonts w:ascii="Times New Roman" w:hAnsi="Times New Roman" w:cs="Times New Roman"/>
              </w:rPr>
            </w:pPr>
            <w:r w:rsidRPr="00024E00">
              <w:rPr>
                <w:rFonts w:ascii="Times New Roman" w:hAnsi="Times New Roman" w:cs="Times New Roman"/>
              </w:rPr>
              <w:t>Total protein</w:t>
            </w:r>
          </w:p>
        </w:tc>
        <w:tc>
          <w:tcPr>
            <w:tcW w:w="1241" w:type="dxa"/>
            <w:tcBorders>
              <w:top w:val="single" w:sz="4" w:space="0" w:color="auto"/>
            </w:tcBorders>
          </w:tcPr>
          <w:p w:rsidR="00E86A50" w:rsidRPr="00024E00" w:rsidRDefault="00E86A50" w:rsidP="00535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1.67 (0.97, 2.89)</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240</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1.32 (0.74, 2.36)</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234</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2.44 (1.34, 4.47)</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1.52 (1.17, 1.96)</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0.013</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eastAsia="Times New Roman" w:hAnsi="Times New Roman" w:cs="Times New Roman"/>
                <w:color w:val="000000"/>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2</w:t>
            </w:r>
          </w:p>
        </w:tc>
        <w:tc>
          <w:tcPr>
            <w:tcW w:w="1241" w:type="dxa"/>
            <w:vAlign w:val="center"/>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233</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237</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1.87 (1.05, 3.31)</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239</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2.09 (1.12, 3.90)</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232</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3.58 (1.80, 7.13)</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1.52 (1.18, 1.98)</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0.001</w:t>
            </w: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2</w:t>
            </w:r>
          </w:p>
        </w:tc>
        <w:tc>
          <w:tcPr>
            <w:tcW w:w="1241" w:type="dxa"/>
            <w:vAlign w:val="bottom"/>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D5547D" w:rsidRPr="00024E00" w:rsidRDefault="00D5547D" w:rsidP="00D554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5547D"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4.1</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04BC2">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5.6</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0.81 (0.45, 1.45)</w:t>
            </w:r>
          </w:p>
        </w:tc>
      </w:tr>
      <w:tr w:rsidR="00D5547D" w:rsidRPr="00024E00" w:rsidTr="00804BC2">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6.8</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1.70 (0.96, 3.01)</w:t>
            </w:r>
          </w:p>
        </w:tc>
      </w:tr>
      <w:tr w:rsidR="00D5547D" w:rsidRPr="00024E00" w:rsidTr="00804BC2">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238</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8.7</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1.62 (0.84, 3.10)</w:t>
            </w:r>
          </w:p>
        </w:tc>
      </w:tr>
      <w:tr w:rsidR="00E86A50" w:rsidRPr="00024E00" w:rsidTr="005357F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047F83">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1241"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1.63 (0.93, 2.85)</w:t>
            </w:r>
          </w:p>
        </w:tc>
      </w:tr>
      <w:tr w:rsidR="00E86A50" w:rsidRPr="00024E00" w:rsidTr="005357F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047F8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0.036</w:t>
            </w:r>
          </w:p>
        </w:tc>
      </w:tr>
      <w:tr w:rsidR="00E86A50"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7225A5">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3</w:t>
            </w:r>
          </w:p>
        </w:tc>
        <w:tc>
          <w:tcPr>
            <w:tcW w:w="1241" w:type="dxa"/>
            <w:vAlign w:val="bottom"/>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vAlign w:val="bottom"/>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535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406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178</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(0.66, 1.98)</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(0.61, 1.98)</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 (0.87, 3.15)</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1.21 (1.00, 1.46)</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0.18</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326</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210</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0.95 (0.57, 1.59)</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204</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1.77 (1.04, 2.99)</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1.38 (0.74, 2.57)</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(0.99, 1.31)</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0.11</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295</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1.77 (1.05, 3.00)</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2.8</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1.39 (0.80, 2.41)</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220</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2.41 (1.37, 4.24)</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1.19 (1.05, 1.34)</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0.009</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439</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170</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(0.48, 1.44)</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167</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1.21 (0.72, 2.01)</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165</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1.30 (0.79, 2.14)</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(0.80, 1.62)</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0.25</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229</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1.23 (0.72, 2.08)</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234</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 (0.84, 2.43)</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237</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1.82 (1.07, 3.12)</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(1.06, 1.71)</w:t>
            </w:r>
          </w:p>
        </w:tc>
      </w:tr>
      <w:tr w:rsidR="00D5547D" w:rsidRPr="00024E00" w:rsidTr="00894B5B">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0.024</w:t>
            </w:r>
          </w:p>
        </w:tc>
      </w:tr>
      <w:tr w:rsidR="00E86A50" w:rsidRPr="00024E00" w:rsidTr="005357F3">
        <w:tc>
          <w:tcPr>
            <w:cnfStyle w:val="001000000000" w:firstRow="0" w:lastRow="0" w:firstColumn="1" w:lastColumn="0" w:oddVBand="0" w:evenVBand="0" w:oddHBand="0" w:evenHBand="0" w:firstRowFirstColumn="0" w:firstRowLastColumn="0" w:lastRowFirstColumn="0" w:lastRowLastColumn="0"/>
            <w:tcW w:w="5257" w:type="dxa"/>
            <w:gridSpan w:val="3"/>
          </w:tcPr>
          <w:p w:rsidR="00E86A50" w:rsidRPr="00024E00" w:rsidRDefault="00E86A50" w:rsidP="007225A5">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3</w:t>
            </w:r>
          </w:p>
        </w:tc>
        <w:tc>
          <w:tcPr>
            <w:tcW w:w="2037" w:type="dxa"/>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2.6</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234</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0.60 (0.36, 1.02)</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0.76 (0.44, 1.32)</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5.8</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1.55 (0.86, 2.81)</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(0.85, 1.61)</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0.19</w:t>
            </w:r>
          </w:p>
        </w:tc>
      </w:tr>
      <w:tr w:rsidR="00D5547D" w:rsidRPr="00024E00" w:rsidTr="005357F3">
        <w:tc>
          <w:tcPr>
            <w:cnfStyle w:val="001000000000" w:firstRow="0" w:lastRow="0" w:firstColumn="1" w:lastColumn="0" w:oddVBand="0" w:evenVBand="0" w:oddHBand="0" w:evenHBand="0" w:firstRowFirstColumn="0" w:firstRowLastColumn="0" w:lastRowFirstColumn="0" w:lastRowLastColumn="0"/>
            <w:tcW w:w="3419" w:type="dxa"/>
            <w:gridSpan w:val="2"/>
          </w:tcPr>
          <w:p w:rsidR="00D5547D" w:rsidRPr="00024E00" w:rsidRDefault="00D5547D" w:rsidP="00D5547D">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3</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354</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0.94 (0.55, 1.58)</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197</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1.11 (0.67, 1.85)</w:t>
            </w:r>
          </w:p>
        </w:tc>
      </w:tr>
      <w:tr w:rsidR="00D5547D" w:rsidRPr="00024E00" w:rsidTr="000474FF">
        <w:tc>
          <w:tcPr>
            <w:cnfStyle w:val="001000000000" w:firstRow="0" w:lastRow="0" w:firstColumn="1" w:lastColumn="0" w:oddVBand="0" w:evenVBand="0" w:oddHBand="0" w:evenHBand="0" w:firstRowFirstColumn="0" w:firstRowLastColumn="0" w:lastRowFirstColumn="0" w:lastRowLastColumn="0"/>
            <w:tcW w:w="2178" w:type="dxa"/>
          </w:tcPr>
          <w:p w:rsidR="00D5547D" w:rsidRPr="00024E00" w:rsidRDefault="00D5547D" w:rsidP="00D5547D">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1838" w:type="dxa"/>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2037" w:type="dxa"/>
            <w:vAlign w:val="bottom"/>
          </w:tcPr>
          <w:p w:rsidR="00D5547D" w:rsidRPr="00024E00" w:rsidRDefault="00D5547D" w:rsidP="00D554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1.26 (0.75, 2.11)</w:t>
            </w:r>
          </w:p>
        </w:tc>
      </w:tr>
      <w:tr w:rsidR="00E86A50"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047F8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(0.90, 1.55)</w:t>
            </w:r>
          </w:p>
        </w:tc>
      </w:tr>
      <w:tr w:rsidR="00E86A50" w:rsidRPr="00024E00" w:rsidTr="00D5547D">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047F8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047F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0.34</w:t>
            </w:r>
          </w:p>
        </w:tc>
      </w:tr>
    </w:tbl>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Model 2a: adjusted for maternal age (continuous) and ethnicity (Chinese, Malay, Indian),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xml:space="preserve">), total fat intake (quartiles), total energy intake (quartiles), dietary fiber intake (quartiles), saturated fat intake (quartiles), </w:t>
      </w:r>
      <w:proofErr w:type="spellStart"/>
      <w:r w:rsidRPr="00024E00">
        <w:rPr>
          <w:rFonts w:ascii="Times New Roman" w:hAnsi="Times New Roman" w:cs="Times New Roman"/>
        </w:rPr>
        <w:t>heme</w:t>
      </w:r>
      <w:proofErr w:type="spellEnd"/>
      <w:r w:rsidRPr="00024E00">
        <w:rPr>
          <w:rFonts w:ascii="Times New Roman" w:hAnsi="Times New Roman" w:cs="Times New Roman"/>
        </w:rPr>
        <w:t xml:space="preserve"> iron intake (quartiles) and SSB (≥ 1 serving/day, &lt;1 serving/day).</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mutual adjustment for animal and vegetable protein</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 xml:space="preserve">mutual adjustment for other major protein sources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AA4628">
      <w:pPr>
        <w:rPr>
          <w:rFonts w:ascii="Times New Roman" w:hAnsi="Times New Roman" w:cs="Times New Roman"/>
        </w:rPr>
      </w:pPr>
      <w:r w:rsidRPr="00024E00">
        <w:rPr>
          <w:rFonts w:ascii="Times New Roman" w:hAnsi="Times New Roman" w:cs="Times New Roman"/>
        </w:rPr>
        <w:t>SUPPLEMENTAL TABLE 3</w:t>
      </w:r>
    </w:p>
    <w:p w:rsidR="00E86A50" w:rsidRPr="00024E00" w:rsidRDefault="00E86A50" w:rsidP="00AA4628">
      <w:pPr>
        <w:rPr>
          <w:rFonts w:ascii="Times New Roman" w:hAnsi="Times New Roman" w:cs="Times New Roman"/>
        </w:rPr>
      </w:pPr>
      <w:r w:rsidRPr="00024E00">
        <w:rPr>
          <w:rFonts w:ascii="Times New Roman" w:hAnsi="Times New Roman" w:cs="Times New Roman"/>
        </w:rPr>
        <w:t>Odds ratio (OR) for GDM according to pregnancy intake of dietary protein with further adjustment for gestational weight gain in the GUSTO study (</w:t>
      </w:r>
      <w:r w:rsidRPr="00024E00">
        <w:rPr>
          <w:rFonts w:ascii="Times New Roman" w:hAnsi="Times New Roman" w:cs="Times New Roman"/>
          <w:i/>
        </w:rPr>
        <w:t>n</w:t>
      </w:r>
      <w:r w:rsidRPr="00024E00">
        <w:rPr>
          <w:rFonts w:ascii="Times New Roman" w:hAnsi="Times New Roman" w:cs="Times New Roman"/>
        </w:rPr>
        <w:t xml:space="preserve"> =941)</w:t>
      </w:r>
    </w:p>
    <w:tbl>
      <w:tblPr>
        <w:tblStyle w:val="PlainTable2"/>
        <w:tblW w:w="7294" w:type="dxa"/>
        <w:tblLook w:val="06A0" w:firstRow="1" w:lastRow="0" w:firstColumn="1" w:lastColumn="0" w:noHBand="1" w:noVBand="1"/>
      </w:tblPr>
      <w:tblGrid>
        <w:gridCol w:w="2178"/>
        <w:gridCol w:w="1241"/>
        <w:gridCol w:w="1838"/>
        <w:gridCol w:w="2037"/>
      </w:tblGrid>
      <w:tr w:rsidR="00E86A50" w:rsidRPr="00024E00" w:rsidTr="008D012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8D012A">
            <w:pPr>
              <w:rPr>
                <w:rFonts w:ascii="Times New Roman" w:hAnsi="Times New Roman" w:cs="Times New Roman"/>
                <w:b w:val="0"/>
              </w:rPr>
            </w:pPr>
          </w:p>
        </w:tc>
        <w:tc>
          <w:tcPr>
            <w:tcW w:w="1241" w:type="dxa"/>
            <w:vMerge w:val="restart"/>
            <w:tcBorders>
              <w:top w:val="single" w:sz="4" w:space="0" w:color="7F7F7F" w:themeColor="text1" w:themeTint="80"/>
            </w:tcBorders>
            <w:vAlign w:val="center"/>
          </w:tcPr>
          <w:p w:rsidR="00E86A50" w:rsidRPr="00024E00" w:rsidRDefault="00E86A50" w:rsidP="008D01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8D01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8D01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037" w:type="dxa"/>
            <w:tcBorders>
              <w:top w:val="single" w:sz="4" w:space="0" w:color="7F7F7F" w:themeColor="text1" w:themeTint="80"/>
            </w:tcBorders>
          </w:tcPr>
          <w:p w:rsidR="00E86A50" w:rsidRPr="00024E00" w:rsidRDefault="00E86A50" w:rsidP="008D01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1</w:t>
            </w:r>
          </w:p>
        </w:tc>
      </w:tr>
      <w:tr w:rsidR="00E86A50" w:rsidRPr="00024E00" w:rsidTr="008D012A">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8D012A">
            <w:pPr>
              <w:rPr>
                <w:rFonts w:ascii="Times New Roman" w:hAnsi="Times New Roman" w:cs="Times New Roman"/>
              </w:rPr>
            </w:pPr>
          </w:p>
        </w:tc>
        <w:tc>
          <w:tcPr>
            <w:tcW w:w="1241" w:type="dxa"/>
            <w:vMerge/>
            <w:tcBorders>
              <w:top w:val="single" w:sz="4" w:space="0" w:color="7F7F7F" w:themeColor="text1" w:themeTint="80"/>
              <w:bottom w:val="single" w:sz="4" w:space="0" w:color="auto"/>
            </w:tcBorders>
          </w:tcPr>
          <w:p w:rsidR="00E86A50" w:rsidRPr="00024E00" w:rsidRDefault="00E86A50" w:rsidP="008D01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8D01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7F7F7F" w:themeColor="text1" w:themeTint="80"/>
              <w:bottom w:val="single" w:sz="4" w:space="0" w:color="auto"/>
            </w:tcBorders>
          </w:tcPr>
          <w:p w:rsidR="00E86A50" w:rsidRPr="00024E00" w:rsidRDefault="00E86A50" w:rsidP="008D01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D012A">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C5355E">
            <w:pPr>
              <w:rPr>
                <w:rFonts w:ascii="Times New Roman" w:hAnsi="Times New Roman" w:cs="Times New Roman"/>
              </w:rPr>
            </w:pPr>
            <w:r w:rsidRPr="00024E00">
              <w:rPr>
                <w:rFonts w:ascii="Times New Roman" w:hAnsi="Times New Roman" w:cs="Times New Roman"/>
              </w:rPr>
              <w:t>Total protein</w:t>
            </w:r>
          </w:p>
        </w:tc>
        <w:tc>
          <w:tcPr>
            <w:tcW w:w="1241" w:type="dxa"/>
            <w:tcBorders>
              <w:top w:val="single" w:sz="4" w:space="0" w:color="auto"/>
            </w:tcBorders>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1.73 (1.01, 2.98)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1.29 (0.74, 2.26)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2.05 (1.19, 3.52)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(1.07, 1.69)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0.034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eastAsia="Times New Roman" w:hAnsi="Times New Roman" w:cs="Times New Roman"/>
                <w:color w:val="000000"/>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2</w:t>
            </w:r>
          </w:p>
        </w:tc>
        <w:tc>
          <w:tcPr>
            <w:tcW w:w="0" w:type="dxa"/>
            <w:vAlign w:val="center"/>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vAlign w:val="center"/>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vAlign w:val="bottom"/>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1.71 (0.98, 2.99)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1.73 (0.97, 3.11)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2.57 (1.40, 4.75)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(1.07, 1.69)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2</w:t>
            </w:r>
          </w:p>
        </w:tc>
        <w:tc>
          <w:tcPr>
            <w:tcW w:w="0" w:type="dxa"/>
            <w:vAlign w:val="bottom"/>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vAlign w:val="bottom"/>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vAlign w:val="bottom"/>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5.3</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0.85 (0.48, 1.52)</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6.5</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1.70 (0.98, 2.95)</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238</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8.4</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1.77 (0.97, 3.21)</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 (1.11, 3.10)</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406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178</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(0.64, 1.89)</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0.94 (0.54, 1.64)</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176</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(0.71, 2.20)</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(0.94, 1.30)</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326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210</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0.88 (0.53, 1.46)</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204</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3.3</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1.35 (0.82, 2.23)</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6.6</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 (0.58, 1.84)</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(0.94, 1.22)</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295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1.75 (1.03, 2.97)</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2.9</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1.36 (0.79, 2.36)</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220</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6.6</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2.25 (1.29, 3.93)</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(1.03, 1.29)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439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170</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0.87 (0.51, 1.48)</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167</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(0.71, 1.97)</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165</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1.27 (0.77, 2.09)</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1.05 (0.73, 1.50)</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0.30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7225A5">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(0.68, 2.00)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1.30 (0.76, 2.21)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1.87 (1.10, 3.17)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1.37 (1.08, 1.73)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0.020</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5257" w:type="dxa"/>
            <w:gridSpan w:val="3"/>
          </w:tcPr>
          <w:p w:rsidR="00E86A50" w:rsidRPr="00024E00" w:rsidRDefault="00E86A50" w:rsidP="007225A5">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3</w:t>
            </w:r>
          </w:p>
        </w:tc>
        <w:tc>
          <w:tcPr>
            <w:tcW w:w="2037"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0.61 (0.36, 1.03)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0.72 (0.42, 1.24)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5.8</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1.40 (0.79, 2.47)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(0.81, 1.49)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0.35</w:t>
            </w:r>
          </w:p>
        </w:tc>
      </w:tr>
      <w:tr w:rsidR="00E86A50" w:rsidRPr="00024E00" w:rsidTr="008D012A">
        <w:tc>
          <w:tcPr>
            <w:cnfStyle w:val="001000000000" w:firstRow="0" w:lastRow="0" w:firstColumn="1" w:lastColumn="0" w:oddVBand="0" w:evenVBand="0" w:oddHBand="0" w:evenHBand="0" w:firstRowFirstColumn="0" w:firstRowLastColumn="0" w:lastRowFirstColumn="0" w:lastRowLastColumn="0"/>
            <w:tcW w:w="3419" w:type="dxa"/>
            <w:gridSpan w:val="2"/>
          </w:tcPr>
          <w:p w:rsidR="00E86A50" w:rsidRPr="00024E00" w:rsidRDefault="00E86A50" w:rsidP="007225A5">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3</w:t>
            </w:r>
          </w:p>
        </w:tc>
        <w:tc>
          <w:tcPr>
            <w:tcW w:w="1838"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354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1.01 (0.60, 1.70)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1.22 (0.74, 2.02)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1.56 (0.95, 2.56)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1.29 (1.00, 1.67)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C5355E">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941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0.07</w:t>
            </w:r>
          </w:p>
        </w:tc>
      </w:tr>
    </w:tbl>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Model 2: adjusted for maternal age (continuous) and ethnicity (Chinese, Malay, Indian),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gestational weight gain z-score to 26 weeks’ gestation (continuous), total fat intake (quartiles)and total energy intake (quartiles).</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mutual adjustment for animal and vegetable protein</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 xml:space="preserve">mutual adjustment for other major protein sources </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rPr>
          <w:rFonts w:ascii="Times New Roman" w:hAnsi="Times New Roman" w:cs="Times New Roman"/>
        </w:rPr>
      </w:pPr>
      <w:r w:rsidRPr="00024E00">
        <w:rPr>
          <w:rFonts w:ascii="Times New Roman" w:hAnsi="Times New Roman" w:cs="Times New Roman"/>
        </w:rPr>
        <w:t>SUPPLEMENTAL TABLE 4</w:t>
      </w:r>
    </w:p>
    <w:p w:rsidR="00E86A50" w:rsidRPr="00024E00" w:rsidRDefault="00E86A50" w:rsidP="005D5BF8">
      <w:pPr>
        <w:rPr>
          <w:rFonts w:ascii="Times New Roman" w:hAnsi="Times New Roman" w:cs="Times New Roman"/>
        </w:rPr>
      </w:pPr>
      <w:r w:rsidRPr="00024E00">
        <w:rPr>
          <w:rFonts w:ascii="Times New Roman" w:hAnsi="Times New Roman" w:cs="Times New Roman"/>
        </w:rPr>
        <w:t>Odds ratio (OR) for GDM according to pregnancy intake of dietary protein using non-imputed data in the GUSTO study (</w:t>
      </w:r>
      <w:r w:rsidRPr="00024E00">
        <w:rPr>
          <w:rFonts w:ascii="Times New Roman" w:hAnsi="Times New Roman" w:cs="Times New Roman"/>
          <w:i/>
        </w:rPr>
        <w:t>n</w:t>
      </w:r>
      <w:r w:rsidRPr="00024E00">
        <w:rPr>
          <w:rFonts w:ascii="Times New Roman" w:hAnsi="Times New Roman" w:cs="Times New Roman"/>
        </w:rPr>
        <w:t xml:space="preserve"> =880)</w:t>
      </w:r>
    </w:p>
    <w:tbl>
      <w:tblPr>
        <w:tblStyle w:val="PlainTable2"/>
        <w:tblW w:w="9255" w:type="dxa"/>
        <w:tblLook w:val="06A0" w:firstRow="1" w:lastRow="0" w:firstColumn="1" w:lastColumn="0" w:noHBand="1" w:noVBand="1"/>
      </w:tblPr>
      <w:tblGrid>
        <w:gridCol w:w="2178"/>
        <w:gridCol w:w="990"/>
        <w:gridCol w:w="1838"/>
        <w:gridCol w:w="2212"/>
        <w:gridCol w:w="2037"/>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7225A5">
            <w:pPr>
              <w:rPr>
                <w:rFonts w:ascii="Times New Roman" w:hAnsi="Times New Roman" w:cs="Times New Roman"/>
                <w:b w:val="0"/>
              </w:rPr>
            </w:pPr>
          </w:p>
        </w:tc>
        <w:tc>
          <w:tcPr>
            <w:tcW w:w="990" w:type="dxa"/>
            <w:vMerge w:val="restart"/>
            <w:tcBorders>
              <w:top w:val="single" w:sz="4" w:space="0" w:color="7F7F7F" w:themeColor="text1" w:themeTint="80"/>
            </w:tcBorders>
            <w:vAlign w:val="center"/>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212"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vertAlign w:val="superscript"/>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2037"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7225A5">
            <w:pPr>
              <w:rPr>
                <w:rFonts w:ascii="Times New Roman" w:hAnsi="Times New Roman" w:cs="Times New Roman"/>
              </w:rPr>
            </w:pPr>
          </w:p>
        </w:tc>
        <w:tc>
          <w:tcPr>
            <w:tcW w:w="990" w:type="dxa"/>
            <w:vMerge/>
            <w:tcBorders>
              <w:top w:val="single" w:sz="4" w:space="0" w:color="7F7F7F" w:themeColor="text1" w:themeTint="80"/>
              <w:bottom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7F7F7F" w:themeColor="text1" w:themeTint="80"/>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2037" w:type="dxa"/>
            <w:tcBorders>
              <w:top w:val="single" w:sz="4" w:space="0" w:color="7F7F7F" w:themeColor="text1" w:themeTint="80"/>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7225A5">
            <w:pPr>
              <w:rPr>
                <w:rFonts w:ascii="Times New Roman" w:hAnsi="Times New Roman" w:cs="Times New Roman"/>
              </w:rPr>
            </w:pPr>
            <w:r w:rsidRPr="00024E00">
              <w:rPr>
                <w:rFonts w:ascii="Times New Roman" w:hAnsi="Times New Roman" w:cs="Times New Roman"/>
              </w:rPr>
              <w:t>Total protein</w:t>
            </w:r>
          </w:p>
        </w:tc>
        <w:tc>
          <w:tcPr>
            <w:tcW w:w="990" w:type="dxa"/>
            <w:tcBorders>
              <w:top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219</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225</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14.2</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 (0.99, 2.80)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 (0.97, 2.83)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221</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(0.66, 1.96)</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(0.62, 1.92)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215</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2.15 (1.29, 3.60)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2.00 (1.17, 3.40)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 (1.15, 1.78)</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1.35 (1.07, 1.69)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0.018</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eastAsia="Times New Roman" w:hAnsi="Times New Roman" w:cs="Times New Roman"/>
                <w:color w:val="000000"/>
                <w:vertAlign w:val="superscript"/>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3</w:t>
            </w:r>
          </w:p>
        </w:tc>
        <w:tc>
          <w:tcPr>
            <w:tcW w:w="990" w:type="dxa"/>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vAlign w:val="bottom"/>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216</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231</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1.36 (0.81, 2.29)</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1.68 (0.96, 2.93)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215</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1.29 (0.75, 2.19)</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1.67 (0.92, 3.02)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218</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1.89 (1.12, 3.20)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2.59 (1.40, 4.80)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1.22 (1.01, 1.49)</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(1.06, 1.69)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0.027</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3</w:t>
            </w:r>
          </w:p>
        </w:tc>
        <w:tc>
          <w:tcPr>
            <w:tcW w:w="990" w:type="dxa"/>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vAlign w:val="bottom"/>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vAlign w:val="bottom"/>
          </w:tcPr>
          <w:p w:rsidR="00E86A50" w:rsidRPr="00024E00" w:rsidRDefault="00E86A50" w:rsidP="001213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223</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0.68 (0.40, 1.16)</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(0.47, 1.50)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217</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6.5</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(0.76, 2.02)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1.67 (0.96, 2.91)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8.4</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(0.75, 2.04)</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1.87 (1.02, 3.44)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1.41 (0.91, 2.18)</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2.04 (1.19, 3.48)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388</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162</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0.89 (0.53, 1.51)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1.03 (0.60, 1.80)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1.00 (0.60, 1.66)</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(0.61, 1.87)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166</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1.02 (0.62, 1.68)</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1.23 (0.70, 2.17)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1.06 (0.92, 1.23)</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1.11 (0.93, 1.31)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0.89</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311</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0.79 (0.48, 1.30)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0.89 (0.53, 1.52)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3.2</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1.35 (0.85, 2.12)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1.61 (0.97, 2.68)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0.86 (0.52, 1.42)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1.20 (0.67, 2.13)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1.02 (0.92, 1.14)</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(0.97, 1.24)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0.87</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287</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199</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1.46 (0.90, 2.39)</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1.60 (0.95, 2.70)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199</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2.9</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(0.64, 1.81)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1.18 (0.68, 2.04)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195</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1.60 (0.98, 2.60)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2.21 (1.26, 3.88)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1.06 (0.96, 1.18)</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(1.02, 1.29)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0.15</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0.025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413</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0.69 (0.41, 1.17)</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0.76 (0.44, 1.34)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153</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0.93 (0.57, 1.52)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(0.65, 1.84)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1.11 (0.70, 1.76)</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(0.75, 2.04)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1.02 (0.73, 1.41)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1.05 (0.74, 1.49)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0.75</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0.40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(0.68, 1.91)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1.21 (0.70, 2.09)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1.31 (0.79, 2.16)</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1.49 (0.87, 2.55)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226</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1.40 (0.85, 2.31)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1.75 (1.01, 3.02)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(0.92, 1.44)</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1.27 (0.99, 1.63)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0.15</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0.033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5006" w:type="dxa"/>
            <w:gridSpan w:val="3"/>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4</w:t>
            </w:r>
          </w:p>
        </w:tc>
        <w:tc>
          <w:tcPr>
            <w:tcW w:w="2212"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217</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2.6</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0.61 (0.37, 1.00)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0.61 (0.36, 1.04)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0.56 (0.34, 0.93)</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0.71 (0.41, 1.24)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218</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5.8</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1.10 (0.68, 1.77)</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1.54 (0.86, 2.76)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1.01 (0.79, 1.31)</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1.22 (0.89, 1.67)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0.85</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3168" w:type="dxa"/>
            <w:gridSpan w:val="2"/>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337</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184</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0.78 (0.47, 1.30)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(0.49, 1.42)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176</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1.07 (0.66, 1.72)</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1.13 (0.67, 1.88)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183</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1.29 (0.82, 2.04)</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1.45 (0.88, 2.39)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1.19 (0.94, 1.50)</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1.30 (0.99, 1.70)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90"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880</w:t>
            </w:r>
          </w:p>
        </w:tc>
        <w:tc>
          <w:tcPr>
            <w:tcW w:w="1838" w:type="dxa"/>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0.23</w:t>
            </w:r>
          </w:p>
        </w:tc>
        <w:tc>
          <w:tcPr>
            <w:tcW w:w="2037" w:type="dxa"/>
            <w:vAlign w:val="bottom"/>
          </w:tcPr>
          <w:p w:rsidR="00E86A50" w:rsidRPr="00024E00" w:rsidRDefault="00E86A50" w:rsidP="001213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0.13</w:t>
            </w:r>
          </w:p>
        </w:tc>
      </w:tr>
    </w:tbl>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maternal age (continuous) and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xml:space="preserve">), total fat intake (quartiles) and total energy intake (quartiles).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mutual adjustment for animal and vegetable protein</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4</w:t>
      </w:r>
      <w:r w:rsidRPr="00024E00">
        <w:rPr>
          <w:rFonts w:ascii="Times New Roman" w:hAnsi="Times New Roman" w:cs="Times New Roman"/>
        </w:rPr>
        <w:t>mutual adjustment for other major protein sources</w:t>
      </w:r>
      <w:r w:rsidRPr="00024E00" w:rsidDel="005E66EC">
        <w:rPr>
          <w:rFonts w:ascii="Times New Roman" w:hAnsi="Times New Roman" w:cs="Times New Roman"/>
        </w:rPr>
        <w:t xml:space="preserve">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922555">
      <w:pPr>
        <w:rPr>
          <w:rFonts w:ascii="Times New Roman" w:hAnsi="Times New Roman" w:cs="Times New Roman"/>
        </w:rPr>
      </w:pPr>
      <w:r w:rsidRPr="00024E00">
        <w:rPr>
          <w:rFonts w:ascii="Times New Roman" w:hAnsi="Times New Roman" w:cs="Times New Roman"/>
        </w:rPr>
        <w:t>SUPPLEMENTAL TABLE 5</w:t>
      </w:r>
    </w:p>
    <w:p w:rsidR="00E86A50" w:rsidRPr="00024E00" w:rsidRDefault="00E86A50" w:rsidP="00E52525">
      <w:pPr>
        <w:rPr>
          <w:rFonts w:ascii="Times New Roman" w:hAnsi="Times New Roman" w:cs="Times New Roman"/>
        </w:rPr>
      </w:pPr>
      <w:r w:rsidRPr="00024E00">
        <w:rPr>
          <w:rFonts w:ascii="Times New Roman" w:hAnsi="Times New Roman" w:cs="Times New Roman"/>
        </w:rPr>
        <w:t>Odds ratio (OR) for GDM according to pregnancy intake of dietary protein, with missing data imputed using multiple imputation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7294" w:type="dxa"/>
        <w:tblLook w:val="06A0" w:firstRow="1" w:lastRow="0" w:firstColumn="1" w:lastColumn="0" w:noHBand="1" w:noVBand="1"/>
      </w:tblPr>
      <w:tblGrid>
        <w:gridCol w:w="2280"/>
        <w:gridCol w:w="1087"/>
        <w:gridCol w:w="1867"/>
        <w:gridCol w:w="2060"/>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7F7F7F" w:themeColor="text1" w:themeTint="80"/>
            </w:tcBorders>
          </w:tcPr>
          <w:p w:rsidR="00E86A50" w:rsidRPr="00024E00" w:rsidRDefault="00E86A50" w:rsidP="00CE7A14">
            <w:pPr>
              <w:rPr>
                <w:rFonts w:ascii="Times New Roman" w:hAnsi="Times New Roman" w:cs="Times New Roman"/>
                <w:b w:val="0"/>
              </w:rPr>
            </w:pPr>
          </w:p>
        </w:tc>
        <w:tc>
          <w:tcPr>
            <w:tcW w:w="0" w:type="dxa"/>
            <w:vMerge w:val="restart"/>
            <w:tcBorders>
              <w:top w:val="single" w:sz="4" w:space="0" w:color="7F7F7F" w:themeColor="text1" w:themeTint="80"/>
            </w:tcBorders>
            <w:vAlign w:val="center"/>
          </w:tcPr>
          <w:p w:rsidR="00E86A50" w:rsidRPr="00024E00" w:rsidRDefault="00E86A50" w:rsidP="00CE7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0" w:type="dxa"/>
            <w:vMerge w:val="restart"/>
            <w:tcBorders>
              <w:top w:val="single" w:sz="4" w:space="0" w:color="7F7F7F" w:themeColor="text1" w:themeTint="80"/>
            </w:tcBorders>
          </w:tcPr>
          <w:p w:rsidR="00E86A50" w:rsidRPr="00024E00" w:rsidRDefault="00E86A50" w:rsidP="00CE7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CE7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0" w:type="dxa"/>
            <w:tcBorders>
              <w:top w:val="single" w:sz="4" w:space="0" w:color="7F7F7F" w:themeColor="text1" w:themeTint="80"/>
            </w:tcBorders>
          </w:tcPr>
          <w:p w:rsidR="00E86A50" w:rsidRPr="00024E00" w:rsidRDefault="00E86A50" w:rsidP="00CE7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1</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0" w:type="dxa"/>
            <w:vMerge/>
            <w:tcBorders>
              <w:top w:val="single" w:sz="4" w:space="0" w:color="7F7F7F" w:themeColor="text1" w:themeTint="80"/>
              <w:bottom w:val="single" w:sz="4" w:space="0" w:color="auto"/>
            </w:tcBorders>
          </w:tcPr>
          <w:p w:rsidR="00E86A50" w:rsidRPr="00024E00" w:rsidRDefault="00E86A50" w:rsidP="00CE7A14">
            <w:pPr>
              <w:rPr>
                <w:rFonts w:ascii="Times New Roman" w:hAnsi="Times New Roman" w:cs="Times New Roman"/>
              </w:rPr>
            </w:pPr>
          </w:p>
        </w:tc>
        <w:tc>
          <w:tcPr>
            <w:tcW w:w="0" w:type="dxa"/>
            <w:vMerge/>
            <w:tcBorders>
              <w:top w:val="single" w:sz="4" w:space="0" w:color="7F7F7F" w:themeColor="text1" w:themeTint="80"/>
              <w:bottom w:val="single" w:sz="4" w:space="0" w:color="auto"/>
            </w:tcBorders>
          </w:tcPr>
          <w:p w:rsidR="00E86A50" w:rsidRPr="00024E00" w:rsidRDefault="00E86A50" w:rsidP="00CE7A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vMerge/>
            <w:tcBorders>
              <w:bottom w:val="single" w:sz="4" w:space="0" w:color="auto"/>
            </w:tcBorders>
          </w:tcPr>
          <w:p w:rsidR="00E86A50" w:rsidRPr="00024E00" w:rsidRDefault="00E86A50" w:rsidP="00CE7A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0" w:type="dxa"/>
            <w:tcBorders>
              <w:top w:val="single" w:sz="4" w:space="0" w:color="7F7F7F" w:themeColor="text1" w:themeTint="80"/>
              <w:bottom w:val="single" w:sz="4" w:space="0" w:color="auto"/>
            </w:tcBorders>
          </w:tcPr>
          <w:p w:rsidR="00E86A50" w:rsidRPr="00024E00" w:rsidRDefault="00E86A50" w:rsidP="00CE7A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rsidR="00E86A50" w:rsidRPr="00024E00" w:rsidRDefault="00E86A50" w:rsidP="00C5355E">
            <w:pPr>
              <w:rPr>
                <w:rFonts w:ascii="Times New Roman" w:hAnsi="Times New Roman" w:cs="Times New Roman"/>
              </w:rPr>
            </w:pPr>
            <w:r w:rsidRPr="00024E00">
              <w:rPr>
                <w:rFonts w:ascii="Times New Roman" w:hAnsi="Times New Roman" w:cs="Times New Roman"/>
              </w:rPr>
              <w:t>Total protein</w:t>
            </w:r>
          </w:p>
        </w:tc>
        <w:tc>
          <w:tcPr>
            <w:tcW w:w="0" w:type="dxa"/>
            <w:tcBorders>
              <w:top w:val="single" w:sz="4" w:space="0" w:color="auto"/>
            </w:tcBorders>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0"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1.72 (1.02, 2.92)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1.31 (0.75, 2.26)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2.20 (1.30, 3.71)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1.38 (1.11, 1.72)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0.012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2</w:t>
            </w: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1.87 (1.08, 3.23)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 (1.04, 3.28)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2.97 (1.64, 5.40)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1.39 (1.11, 1.74)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2</w:t>
            </w: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0.87 (0.50, 1.54)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1.75 (1.02, 2.99)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 (1.02, 3.31)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1.95 (1.17, 3.24)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(0.64, 1.86)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1.01 (0.58, 1.74)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1.45 (0.84, 2.50)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 (0.97, 1.34)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340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0.90 (0.54, 1.49)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1.48 (0.91, 2.42)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(0.66, 2.01)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1.09 (0.96, 1.23)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317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1.71 (1.03, 2.84)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2.8</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1.26 (0.74, 2.14)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2.26 (1.32, 3.89)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(1.03, 1.29)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460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(0.49, 1.43)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(0.70, 1.90)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1.31 (0.80, 2.13)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1.12 (0.79, 1.58)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0.25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1.22 (0.72, 2.05)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1.38 (0.82, 2.33)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1.87 (1.11, 3.16)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1.35 (1.07, 1.71)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gridSpan w:val="3"/>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0.61 (0.36, 1.01)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0.74 (0.44, 1.26)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1.47 (0.84, 2.57)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1.18 (0.87, 1.60)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gridSpan w:val="2"/>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201</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0.91 (0.54, 1.52)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1.21 (0.74, 1.97)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1.49 (0.91, 2.42)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1.30 (1.00, 1.67)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980</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0.09</w:t>
            </w:r>
          </w:p>
        </w:tc>
      </w:tr>
    </w:tbl>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Model 2: adjusted for maternal age (continuous) and ethnicity (Chinese, Malay, Indian),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xml:space="preserve">), total fat intake (quartiles) and total energy intake (quartiles). </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mutual adjustment for animal and vegetable protein</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mutual adjustment for other major protein sources</w:t>
      </w:r>
      <w:r w:rsidRPr="00024E00" w:rsidDel="005E66EC">
        <w:rPr>
          <w:rFonts w:ascii="Times New Roman" w:hAnsi="Times New Roman" w:cs="Times New Roman"/>
        </w:rPr>
        <w:t xml:space="preserve"> </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spacing w:after="0"/>
        <w:rPr>
          <w:rFonts w:ascii="Times New Roman" w:hAnsi="Times New Roman" w:cs="Times New Roman"/>
        </w:rPr>
      </w:pPr>
    </w:p>
    <w:p w:rsidR="00E86A50" w:rsidRPr="00024E00" w:rsidRDefault="00E86A50" w:rsidP="005D5BF8">
      <w:pPr>
        <w:rPr>
          <w:rFonts w:ascii="Times New Roman" w:hAnsi="Times New Roman" w:cs="Times New Roman"/>
        </w:rPr>
      </w:pPr>
      <w:r w:rsidRPr="00024E00">
        <w:rPr>
          <w:rFonts w:ascii="Times New Roman" w:hAnsi="Times New Roman" w:cs="Times New Roman"/>
        </w:rPr>
        <w:t>SUPPLEMENTAL TABLE 6</w:t>
      </w:r>
    </w:p>
    <w:p w:rsidR="00E86A50" w:rsidRPr="00024E00" w:rsidRDefault="00E86A50" w:rsidP="005D5BF8">
      <w:pPr>
        <w:rPr>
          <w:rFonts w:ascii="Times New Roman" w:hAnsi="Times New Roman" w:cs="Times New Roman"/>
        </w:rPr>
      </w:pPr>
      <w:r w:rsidRPr="00024E00">
        <w:rPr>
          <w:rFonts w:ascii="Times New Roman" w:hAnsi="Times New Roman" w:cs="Times New Roman"/>
        </w:rPr>
        <w:t>Odds ratio (OR) for GDM according to pregnancy intake of dietary protein using averaged dietary data from 3 day food diaries in the GUSTO study (</w:t>
      </w:r>
      <w:r w:rsidRPr="00024E00">
        <w:rPr>
          <w:rFonts w:ascii="Times New Roman" w:hAnsi="Times New Roman" w:cs="Times New Roman"/>
          <w:i/>
        </w:rPr>
        <w:t>n</w:t>
      </w:r>
      <w:r w:rsidRPr="00024E00">
        <w:rPr>
          <w:rFonts w:ascii="Times New Roman" w:hAnsi="Times New Roman" w:cs="Times New Roman"/>
        </w:rPr>
        <w:t xml:space="preserve"> =607)</w:t>
      </w:r>
    </w:p>
    <w:tbl>
      <w:tblPr>
        <w:tblStyle w:val="PlainTable2"/>
        <w:tblW w:w="9165" w:type="dxa"/>
        <w:tblLook w:val="06A0" w:firstRow="1" w:lastRow="0" w:firstColumn="1" w:lastColumn="0" w:noHBand="1" w:noVBand="1"/>
      </w:tblPr>
      <w:tblGrid>
        <w:gridCol w:w="2178"/>
        <w:gridCol w:w="900"/>
        <w:gridCol w:w="1838"/>
        <w:gridCol w:w="2212"/>
        <w:gridCol w:w="2037"/>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7225A5">
            <w:pPr>
              <w:rPr>
                <w:rFonts w:ascii="Times New Roman" w:hAnsi="Times New Roman" w:cs="Times New Roman"/>
                <w:b w:val="0"/>
              </w:rPr>
            </w:pPr>
          </w:p>
        </w:tc>
        <w:tc>
          <w:tcPr>
            <w:tcW w:w="900" w:type="dxa"/>
            <w:vMerge w:val="restart"/>
            <w:tcBorders>
              <w:top w:val="single" w:sz="4" w:space="0" w:color="7F7F7F" w:themeColor="text1" w:themeTint="80"/>
            </w:tcBorders>
            <w:vAlign w:val="center"/>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212"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vertAlign w:val="superscript"/>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2037"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7225A5">
            <w:pPr>
              <w:rPr>
                <w:rFonts w:ascii="Times New Roman" w:hAnsi="Times New Roman" w:cs="Times New Roman"/>
              </w:rPr>
            </w:pPr>
          </w:p>
        </w:tc>
        <w:tc>
          <w:tcPr>
            <w:tcW w:w="900" w:type="dxa"/>
            <w:vMerge/>
            <w:tcBorders>
              <w:top w:val="single" w:sz="4" w:space="0" w:color="7F7F7F" w:themeColor="text1" w:themeTint="80"/>
              <w:bottom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7F7F7F" w:themeColor="text1" w:themeTint="80"/>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2037" w:type="dxa"/>
            <w:tcBorders>
              <w:top w:val="single" w:sz="4" w:space="0" w:color="7F7F7F" w:themeColor="text1" w:themeTint="80"/>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7225A5">
            <w:pPr>
              <w:rPr>
                <w:rFonts w:ascii="Times New Roman" w:hAnsi="Times New Roman" w:cs="Times New Roman"/>
              </w:rPr>
            </w:pPr>
            <w:r w:rsidRPr="00024E00">
              <w:rPr>
                <w:rFonts w:ascii="Times New Roman" w:hAnsi="Times New Roman" w:cs="Times New Roman"/>
              </w:rPr>
              <w:t>Total protein</w:t>
            </w:r>
          </w:p>
        </w:tc>
        <w:tc>
          <w:tcPr>
            <w:tcW w:w="900" w:type="dxa"/>
            <w:tcBorders>
              <w:top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151</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13.0</w:t>
            </w: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151</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15.0</w:t>
            </w: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1.76 (0.82, 3.76)</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1.90 (0.84, 4.29)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155</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16.8</w:t>
            </w: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1.71 (0.79, 3.72)</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1.86 (0.81, 4.26)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150</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19.7</w:t>
            </w: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5.87 (2.88, 11.96)</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6.09 (2.81, 13.17)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607</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3.06 (2.09, 4.47)</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3.05 (2.02, 4.61)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900"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607</w:t>
            </w:r>
          </w:p>
        </w:tc>
        <w:tc>
          <w:tcPr>
            <w:tcW w:w="1838" w:type="dxa"/>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&lt;0.001</w:t>
            </w:r>
          </w:p>
        </w:tc>
        <w:tc>
          <w:tcPr>
            <w:tcW w:w="2037" w:type="dxa"/>
            <w:vAlign w:val="bottom"/>
          </w:tcPr>
          <w:p w:rsidR="00E86A50" w:rsidRPr="00024E00" w:rsidRDefault="00E86A50" w:rsidP="00EC0F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&lt;0.001</w:t>
            </w:r>
          </w:p>
        </w:tc>
      </w:tr>
    </w:tbl>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maternal age (continuous) and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total fat intake (quartiles) and total energy intake (quartiles). CI, confidence interval; E, energy; OR, odds ratio; Q, quartile.</w:t>
      </w: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r w:rsidRPr="00024E00">
        <w:rPr>
          <w:rFonts w:ascii="Times New Roman" w:hAnsi="Times New Roman" w:cs="Times New Roman"/>
        </w:rPr>
        <w:t>SUPPLEMENTAL TABLE 7</w:t>
      </w:r>
    </w:p>
    <w:p w:rsidR="00E86A50" w:rsidRPr="00024E00" w:rsidRDefault="00E86A50" w:rsidP="005D5BF8">
      <w:pPr>
        <w:rPr>
          <w:rFonts w:ascii="Times New Roman" w:hAnsi="Times New Roman" w:cs="Times New Roman"/>
        </w:rPr>
      </w:pPr>
      <w:r w:rsidRPr="00024E00">
        <w:rPr>
          <w:rFonts w:ascii="Times New Roman" w:hAnsi="Times New Roman" w:cs="Times New Roman"/>
        </w:rPr>
        <w:t>Odds ratio (OR) for GDM according to pregnancy intake of dietary protein where dietary protein is substituted for dietary total fat intake in the GUSTO study (</w:t>
      </w:r>
      <w:r w:rsidRPr="00024E00">
        <w:rPr>
          <w:rFonts w:ascii="Times New Roman" w:hAnsi="Times New Roman" w:cs="Times New Roman"/>
          <w:i/>
        </w:rPr>
        <w:t>n</w:t>
      </w:r>
      <w:r w:rsidRPr="00024E00">
        <w:rPr>
          <w:rFonts w:ascii="Times New Roman" w:hAnsi="Times New Roman" w:cs="Times New Roman"/>
        </w:rPr>
        <w:t xml:space="preserve"> =980)</w:t>
      </w:r>
    </w:p>
    <w:tbl>
      <w:tblPr>
        <w:tblStyle w:val="PlainTable2"/>
        <w:tblW w:w="7294" w:type="dxa"/>
        <w:tblLook w:val="06A0" w:firstRow="1" w:lastRow="0" w:firstColumn="1" w:lastColumn="0" w:noHBand="1" w:noVBand="1"/>
      </w:tblPr>
      <w:tblGrid>
        <w:gridCol w:w="2280"/>
        <w:gridCol w:w="1087"/>
        <w:gridCol w:w="1867"/>
        <w:gridCol w:w="2060"/>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80" w:type="dxa"/>
            <w:vMerge w:val="restart"/>
            <w:tcBorders>
              <w:top w:val="single" w:sz="4" w:space="0" w:color="7F7F7F" w:themeColor="text1" w:themeTint="80"/>
            </w:tcBorders>
          </w:tcPr>
          <w:p w:rsidR="00E86A50" w:rsidRPr="00024E00" w:rsidRDefault="00E86A50" w:rsidP="007225A5">
            <w:pPr>
              <w:rPr>
                <w:rFonts w:ascii="Times New Roman" w:hAnsi="Times New Roman" w:cs="Times New Roman"/>
                <w:b w:val="0"/>
              </w:rPr>
            </w:pPr>
          </w:p>
        </w:tc>
        <w:tc>
          <w:tcPr>
            <w:tcW w:w="1087" w:type="dxa"/>
            <w:vMerge w:val="restart"/>
            <w:tcBorders>
              <w:top w:val="single" w:sz="4" w:space="0" w:color="7F7F7F" w:themeColor="text1" w:themeTint="80"/>
            </w:tcBorders>
            <w:vAlign w:val="center"/>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1867" w:type="dxa"/>
            <w:vMerge w:val="restart"/>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2060" w:type="dxa"/>
            <w:tcBorders>
              <w:top w:val="single" w:sz="4" w:space="0" w:color="7F7F7F" w:themeColor="text1" w:themeTint="80"/>
            </w:tcBorders>
          </w:tcPr>
          <w:p w:rsidR="00E86A50" w:rsidRPr="00024E00" w:rsidRDefault="00E86A50" w:rsidP="007225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1</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280" w:type="dxa"/>
            <w:vMerge/>
            <w:tcBorders>
              <w:top w:val="single" w:sz="4" w:space="0" w:color="7F7F7F" w:themeColor="text1" w:themeTint="80"/>
              <w:bottom w:val="single" w:sz="4" w:space="0" w:color="auto"/>
            </w:tcBorders>
          </w:tcPr>
          <w:p w:rsidR="00E86A50" w:rsidRPr="00024E00" w:rsidRDefault="00E86A50" w:rsidP="007225A5">
            <w:pPr>
              <w:rPr>
                <w:rFonts w:ascii="Times New Roman" w:hAnsi="Times New Roman" w:cs="Times New Roman"/>
              </w:rPr>
            </w:pPr>
          </w:p>
        </w:tc>
        <w:tc>
          <w:tcPr>
            <w:tcW w:w="1087" w:type="dxa"/>
            <w:vMerge/>
            <w:tcBorders>
              <w:top w:val="single" w:sz="4" w:space="0" w:color="7F7F7F" w:themeColor="text1" w:themeTint="80"/>
              <w:bottom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67" w:type="dxa"/>
            <w:vMerge/>
            <w:tcBorders>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60" w:type="dxa"/>
            <w:tcBorders>
              <w:top w:val="single" w:sz="4" w:space="0" w:color="7F7F7F" w:themeColor="text1" w:themeTint="80"/>
              <w:bottom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auto"/>
            </w:tcBorders>
          </w:tcPr>
          <w:p w:rsidR="00E86A50" w:rsidRPr="00024E00" w:rsidRDefault="00E86A50" w:rsidP="007225A5">
            <w:pPr>
              <w:rPr>
                <w:rFonts w:ascii="Times New Roman" w:hAnsi="Times New Roman" w:cs="Times New Roman"/>
              </w:rPr>
            </w:pPr>
            <w:r w:rsidRPr="00024E00">
              <w:rPr>
                <w:rFonts w:ascii="Times New Roman" w:hAnsi="Times New Roman" w:cs="Times New Roman"/>
              </w:rPr>
              <w:t>Total protein</w:t>
            </w:r>
          </w:p>
        </w:tc>
        <w:tc>
          <w:tcPr>
            <w:tcW w:w="1087" w:type="dxa"/>
            <w:tcBorders>
              <w:top w:val="single" w:sz="4" w:space="0" w:color="auto"/>
            </w:tcBorders>
          </w:tcPr>
          <w:p w:rsidR="00E86A50" w:rsidRPr="00024E00" w:rsidRDefault="00E86A50" w:rsidP="007225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67"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60" w:type="dxa"/>
            <w:tcBorders>
              <w:top w:val="single" w:sz="4" w:space="0" w:color="auto"/>
            </w:tcBorders>
          </w:tcPr>
          <w:p w:rsidR="00E86A50" w:rsidRPr="00024E00" w:rsidRDefault="00E86A50" w:rsidP="007225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11.4</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1.75 (1.03, 2.97)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1.31 (0.74, 2.29)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19.9</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2.14 (1.20, 3.79)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1.38 (1.08, 1.78)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2</w:t>
            </w:r>
          </w:p>
        </w:tc>
        <w:tc>
          <w:tcPr>
            <w:tcW w:w="1087" w:type="dxa"/>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67" w:type="dxa"/>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60" w:type="dxa"/>
            <w:vAlign w:val="bottom"/>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 (1.06, 3.18)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1.80 (0.99, 3.27)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2.85 (1.48, 5.49)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1.36 (1.05, 1.75)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2</w:t>
            </w:r>
          </w:p>
        </w:tc>
        <w:tc>
          <w:tcPr>
            <w:tcW w:w="1087" w:type="dxa"/>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67" w:type="dxa"/>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60" w:type="dxa"/>
            <w:vAlign w:val="bottom"/>
          </w:tcPr>
          <w:p w:rsidR="00E86A50" w:rsidRPr="00024E00" w:rsidRDefault="00E86A50" w:rsidP="00BB0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4.1</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5.6</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0.84 (0.48, 1.47)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6.8</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1.70 (1.00, 2.89)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8.7</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1.80 (1.01, 3.19)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1.94 (1.18, 3.19)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0.007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427</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1.08 (0.63, 1.84)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0.98 (0.57, 1.71)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184</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5.2</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(0.76, 2.36)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1.12 (0.94, 1.33)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340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0.92 (0.56, 1.52)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214</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1.43 (0.87, 2.35)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213</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1.12 (0.63, 2.01)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1.08 (0.95, 1.24)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0.30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317</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1.65 (0.99, 2.74)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2.8</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1.27 (0.74, 2.17)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221</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2.14 (1.22, 3.75)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1.15 (1.02, 1.30)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0.034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460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0.83 (0.49, 1.41)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174</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(0.71, 1.93)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173</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1.25 (0.76, 2.06)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1.08 (0.75, 1.54)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0.50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1.24 (0.73, 2.09)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1.40 (0.83, 2.36)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1.83 (1.09, 3.09)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1.34 (1.06, 1.69)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0.042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5234" w:type="dxa"/>
            <w:gridSpan w:val="3"/>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3</w:t>
            </w:r>
          </w:p>
        </w:tc>
        <w:tc>
          <w:tcPr>
            <w:tcW w:w="2060"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2.6</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0.62 (0.37, 1.03)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0.75 (0.44, 1.27)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245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5.8</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1.49 (0.86, 2.58)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1.20 (0.89, 1.61)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3367" w:type="dxa"/>
            <w:gridSpan w:val="2"/>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3</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375</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201</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0.93 (0.56, 1.55)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(0.72, 1.90)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202</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1.45 (0.89, 2.35)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1.27 (0.99, 1.64)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280"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08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980</w:t>
            </w:r>
          </w:p>
        </w:tc>
        <w:tc>
          <w:tcPr>
            <w:tcW w:w="1867" w:type="dxa"/>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060" w:type="dxa"/>
            <w:vAlign w:val="bottom"/>
          </w:tcPr>
          <w:p w:rsidR="00E86A50" w:rsidRPr="00024E00" w:rsidRDefault="00E86A50" w:rsidP="00BB0F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0.12</w:t>
            </w:r>
          </w:p>
        </w:tc>
      </w:tr>
    </w:tbl>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Model 2: adjusted for maternal age (continuous) and ethnicity (Chinese, Malay, Indian),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total carbohydrate intake (quartiles) and total energy intake (quartiles).</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mutual adjustment for animal and vegetable protein</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mutual adjustment for other major protein sources</w:t>
      </w:r>
      <w:r w:rsidRPr="00024E00" w:rsidDel="005E66EC">
        <w:rPr>
          <w:rFonts w:ascii="Times New Roman" w:hAnsi="Times New Roman" w:cs="Times New Roman"/>
        </w:rPr>
        <w:t xml:space="preserve"> </w:t>
      </w:r>
    </w:p>
    <w:p w:rsidR="00E86A50" w:rsidRPr="00024E00" w:rsidRDefault="00E86A50" w:rsidP="005D5BF8">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Pr="00024E00" w:rsidRDefault="00E86A50" w:rsidP="005D5BF8">
      <w:pPr>
        <w:rPr>
          <w:rFonts w:ascii="Times New Roman" w:hAnsi="Times New Roman" w:cs="Times New Roman"/>
        </w:rPr>
      </w:pPr>
    </w:p>
    <w:p w:rsidR="00E86A50" w:rsidRPr="00024E00" w:rsidRDefault="00E86A50" w:rsidP="005D5BF8">
      <w:pPr>
        <w:rPr>
          <w:rFonts w:ascii="Times New Roman" w:hAnsi="Times New Roman" w:cs="Times New Roman"/>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65A21">
      <w:pPr>
        <w:spacing w:after="0" w:line="480" w:lineRule="auto"/>
        <w:rPr>
          <w:rFonts w:ascii="Times New Roman" w:hAnsi="Times New Roman" w:cs="Times New Roman"/>
          <w:sz w:val="24"/>
          <w:szCs w:val="24"/>
        </w:rPr>
      </w:pPr>
    </w:p>
    <w:p w:rsidR="00E86A50" w:rsidRPr="00024E00" w:rsidRDefault="00E86A50" w:rsidP="00CF7807">
      <w:pPr>
        <w:rPr>
          <w:rFonts w:ascii="Times New Roman" w:hAnsi="Times New Roman" w:cs="Times New Roman"/>
        </w:rPr>
      </w:pPr>
      <w:r w:rsidRPr="00024E00">
        <w:rPr>
          <w:rFonts w:ascii="Times New Roman" w:hAnsi="Times New Roman" w:cs="Times New Roman"/>
        </w:rPr>
        <w:t>SUPPLEMENTAL TABLE 8</w:t>
      </w:r>
    </w:p>
    <w:p w:rsidR="00E86A50" w:rsidRPr="00024E00" w:rsidRDefault="00E86A50" w:rsidP="00CF7807">
      <w:pPr>
        <w:rPr>
          <w:rFonts w:ascii="Times New Roman" w:hAnsi="Times New Roman" w:cs="Times New Roman"/>
        </w:rPr>
      </w:pPr>
      <w:r w:rsidRPr="00024E00">
        <w:rPr>
          <w:rFonts w:ascii="Times New Roman" w:hAnsi="Times New Roman" w:cs="Times New Roman"/>
        </w:rPr>
        <w:t>Odds ratio (OR) for GDM according to pregnancy intake of dietary protein among participants who had no OGTT performed prior to the study visit in the GUSTO study (</w:t>
      </w:r>
      <w:r w:rsidRPr="00024E00">
        <w:rPr>
          <w:rFonts w:ascii="Times New Roman" w:hAnsi="Times New Roman" w:cs="Times New Roman"/>
          <w:i/>
        </w:rPr>
        <w:t>n</w:t>
      </w:r>
      <w:r w:rsidRPr="00024E00">
        <w:rPr>
          <w:rFonts w:ascii="Times New Roman" w:hAnsi="Times New Roman" w:cs="Times New Roman"/>
        </w:rPr>
        <w:t xml:space="preserve"> =938)</w:t>
      </w:r>
    </w:p>
    <w:tbl>
      <w:tblPr>
        <w:tblStyle w:val="PlainTable2"/>
        <w:tblW w:w="9506" w:type="dxa"/>
        <w:tblLook w:val="06A0" w:firstRow="1" w:lastRow="0" w:firstColumn="1" w:lastColumn="0" w:noHBand="1" w:noVBand="1"/>
      </w:tblPr>
      <w:tblGrid>
        <w:gridCol w:w="2178"/>
        <w:gridCol w:w="1241"/>
        <w:gridCol w:w="1838"/>
        <w:gridCol w:w="2212"/>
        <w:gridCol w:w="2037"/>
      </w:tblGrid>
      <w:tr w:rsidR="00E86A50" w:rsidRPr="00024E00" w:rsidTr="008E6B7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7F7F7F" w:themeColor="text1" w:themeTint="80"/>
            </w:tcBorders>
          </w:tcPr>
          <w:p w:rsidR="00E86A50" w:rsidRPr="00024E00" w:rsidRDefault="00E86A50" w:rsidP="00611E7D">
            <w:pPr>
              <w:rPr>
                <w:rFonts w:ascii="Times New Roman" w:hAnsi="Times New Roman" w:cs="Times New Roman"/>
                <w:b w:val="0"/>
              </w:rPr>
            </w:pPr>
          </w:p>
        </w:tc>
        <w:tc>
          <w:tcPr>
            <w:tcW w:w="0" w:type="dxa"/>
            <w:vMerge w:val="restart"/>
            <w:tcBorders>
              <w:top w:val="single" w:sz="4" w:space="0" w:color="7F7F7F" w:themeColor="text1" w:themeTint="80"/>
            </w:tcBorders>
            <w:vAlign w:val="center"/>
          </w:tcPr>
          <w:p w:rsidR="00E86A50" w:rsidRPr="00024E00" w:rsidRDefault="00E86A50" w:rsidP="00611E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24E00">
              <w:rPr>
                <w:rFonts w:ascii="Times New Roman" w:hAnsi="Times New Roman" w:cs="Times New Roman"/>
                <w:i/>
              </w:rPr>
              <w:t>n</w:t>
            </w:r>
          </w:p>
        </w:tc>
        <w:tc>
          <w:tcPr>
            <w:tcW w:w="1838" w:type="dxa"/>
            <w:vMerge w:val="restart"/>
            <w:tcBorders>
              <w:top w:val="single" w:sz="4" w:space="0" w:color="7F7F7F" w:themeColor="text1" w:themeTint="80"/>
            </w:tcBorders>
          </w:tcPr>
          <w:p w:rsidR="00E86A50" w:rsidRPr="00024E00" w:rsidRDefault="00E86A50" w:rsidP="001964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xml:space="preserve">Median intake </w:t>
            </w:r>
          </w:p>
          <w:p w:rsidR="00E86A50" w:rsidRPr="00024E00" w:rsidRDefault="00E86A50" w:rsidP="001964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024E00">
              <w:rPr>
                <w:rFonts w:ascii="Times New Roman" w:hAnsi="Times New Roman" w:cs="Times New Roman"/>
                <w:color w:val="000000"/>
              </w:rPr>
              <w:t>(% E)</w:t>
            </w:r>
          </w:p>
        </w:tc>
        <w:tc>
          <w:tcPr>
            <w:tcW w:w="0" w:type="dxa"/>
            <w:tcBorders>
              <w:top w:val="single" w:sz="4" w:space="0" w:color="7F7F7F" w:themeColor="text1" w:themeTint="80"/>
            </w:tcBorders>
          </w:tcPr>
          <w:p w:rsidR="00E86A50" w:rsidRPr="00024E00" w:rsidRDefault="00E86A50" w:rsidP="00611E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vertAlign w:val="superscript"/>
                <w:lang w:eastAsia="zh-CN"/>
              </w:rPr>
            </w:pPr>
            <w:r w:rsidRPr="00024E00">
              <w:rPr>
                <w:rFonts w:ascii="Times New Roman" w:hAnsi="Times New Roman" w:cs="Times New Roman"/>
                <w:color w:val="000000"/>
              </w:rPr>
              <w:t>Model 1</w:t>
            </w:r>
            <w:r w:rsidRPr="00024E00">
              <w:rPr>
                <w:rFonts w:ascii="Times New Roman" w:hAnsi="Times New Roman" w:cs="Times New Roman"/>
                <w:b w:val="0"/>
                <w:color w:val="000000"/>
                <w:vertAlign w:val="superscript"/>
              </w:rPr>
              <w:t>1</w:t>
            </w:r>
          </w:p>
        </w:tc>
        <w:tc>
          <w:tcPr>
            <w:tcW w:w="0" w:type="dxa"/>
            <w:tcBorders>
              <w:top w:val="single" w:sz="4" w:space="0" w:color="7F7F7F" w:themeColor="text1" w:themeTint="80"/>
            </w:tcBorders>
          </w:tcPr>
          <w:p w:rsidR="00E86A50" w:rsidRPr="00024E00" w:rsidRDefault="00E86A50" w:rsidP="00611E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vertAlign w:val="superscript"/>
              </w:rPr>
            </w:pPr>
            <w:r w:rsidRPr="00024E00">
              <w:rPr>
                <w:rFonts w:ascii="Times New Roman" w:hAnsi="Times New Roman" w:cs="Times New Roman"/>
                <w:color w:val="000000"/>
              </w:rPr>
              <w:t>Model 2</w:t>
            </w:r>
            <w:r w:rsidRPr="00024E00">
              <w:rPr>
                <w:rFonts w:ascii="Times New Roman" w:hAnsi="Times New Roman" w:cs="Times New Roman"/>
                <w:b w:val="0"/>
                <w:color w:val="000000"/>
                <w:vertAlign w:val="superscript"/>
              </w:rPr>
              <w:t>2</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7F7F7F" w:themeColor="text1" w:themeTint="80"/>
              <w:bottom w:val="single" w:sz="4" w:space="0" w:color="auto"/>
            </w:tcBorders>
          </w:tcPr>
          <w:p w:rsidR="00E86A50" w:rsidRPr="00024E00" w:rsidRDefault="00E86A50" w:rsidP="00611E7D">
            <w:pPr>
              <w:rPr>
                <w:rFonts w:ascii="Times New Roman" w:hAnsi="Times New Roman" w:cs="Times New Roman"/>
              </w:rPr>
            </w:pPr>
          </w:p>
        </w:tc>
        <w:tc>
          <w:tcPr>
            <w:tcW w:w="0" w:type="dxa"/>
            <w:vMerge/>
            <w:tcBorders>
              <w:top w:val="single" w:sz="4" w:space="0" w:color="7F7F7F" w:themeColor="text1" w:themeTint="80"/>
              <w:bottom w:val="single" w:sz="4" w:space="0" w:color="auto"/>
            </w:tcBorders>
          </w:tcPr>
          <w:p w:rsidR="00E86A50" w:rsidRPr="00024E00" w:rsidRDefault="00E86A50" w:rsidP="00611E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vMerge/>
            <w:tcBorders>
              <w:bottom w:val="single" w:sz="4" w:space="0" w:color="auto"/>
            </w:tcBorders>
          </w:tcPr>
          <w:p w:rsidR="00E86A50" w:rsidRPr="00024E00" w:rsidRDefault="00E86A50" w:rsidP="00611E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0" w:type="dxa"/>
            <w:tcBorders>
              <w:top w:val="single" w:sz="4" w:space="0" w:color="7F7F7F" w:themeColor="text1" w:themeTint="80"/>
              <w:bottom w:val="single" w:sz="4" w:space="0" w:color="auto"/>
            </w:tcBorders>
          </w:tcPr>
          <w:p w:rsidR="00E86A50" w:rsidRPr="00024E00" w:rsidRDefault="00E86A50" w:rsidP="00611E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c>
          <w:tcPr>
            <w:tcW w:w="0" w:type="dxa"/>
            <w:tcBorders>
              <w:top w:val="single" w:sz="4" w:space="0" w:color="7F7F7F" w:themeColor="text1" w:themeTint="80"/>
              <w:bottom w:val="single" w:sz="4" w:space="0" w:color="auto"/>
            </w:tcBorders>
          </w:tcPr>
          <w:p w:rsidR="00E86A50" w:rsidRPr="00024E00" w:rsidRDefault="00E86A50" w:rsidP="00611E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024E00">
              <w:rPr>
                <w:rFonts w:ascii="Times New Roman" w:hAnsi="Times New Roman" w:cs="Times New Roman"/>
                <w:b/>
                <w:bCs/>
                <w:color w:val="000000"/>
              </w:rPr>
              <w:t>OR (95% CI)</w:t>
            </w:r>
          </w:p>
        </w:tc>
      </w:tr>
      <w:tr w:rsidR="00E86A50" w:rsidRPr="00024E00" w:rsidTr="008E6B73">
        <w:trPr>
          <w:trHeight w:val="255"/>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tcPr>
          <w:p w:rsidR="00E86A50" w:rsidRPr="00024E00" w:rsidRDefault="00E86A50" w:rsidP="00C5355E">
            <w:pPr>
              <w:rPr>
                <w:rFonts w:ascii="Times New Roman" w:hAnsi="Times New Roman" w:cs="Times New Roman"/>
              </w:rPr>
            </w:pPr>
            <w:r w:rsidRPr="00024E00">
              <w:rPr>
                <w:rFonts w:ascii="Times New Roman" w:hAnsi="Times New Roman" w:cs="Times New Roman"/>
              </w:rPr>
              <w:t>Total protein</w:t>
            </w:r>
          </w:p>
        </w:tc>
        <w:tc>
          <w:tcPr>
            <w:tcW w:w="1241" w:type="dxa"/>
            <w:tcBorders>
              <w:top w:val="single" w:sz="4" w:space="0" w:color="auto"/>
            </w:tcBorders>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212"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c>
          <w:tcPr>
            <w:tcW w:w="2037" w:type="dxa"/>
            <w:tcBorders>
              <w:top w:val="single" w:sz="4" w:space="0" w:color="auto"/>
            </w:tcBorders>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238</w:t>
            </w:r>
          </w:p>
        </w:tc>
        <w:tc>
          <w:tcPr>
            <w:tcW w:w="1838"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11.4</w:t>
            </w:r>
          </w:p>
        </w:tc>
        <w:tc>
          <w:tcPr>
            <w:tcW w:w="2212"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2037"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1838"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14.3</w:t>
            </w:r>
          </w:p>
        </w:tc>
        <w:tc>
          <w:tcPr>
            <w:tcW w:w="2212"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1.58 (0.94, 2.66)</w:t>
            </w:r>
          </w:p>
        </w:tc>
        <w:tc>
          <w:tcPr>
            <w:tcW w:w="2037"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1.58 (0.92, 2.72)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1.21 (0.71, 2.07)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1.21 (0.69, 2.11)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229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1.94 (1.15, 3.25)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1.78 (1.03, 3.06)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1.30 (1.04, 1.63)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1.25 (0.99, 1.59)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0.039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0.10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Animal protein</w:t>
            </w:r>
            <w:r w:rsidRPr="00024E00">
              <w:rPr>
                <w:rFonts w:ascii="Times New Roman" w:hAnsi="Times New Roman" w:cs="Times New Roman"/>
                <w:vertAlign w:val="superscript"/>
              </w:rPr>
              <w:t>3</w:t>
            </w:r>
          </w:p>
        </w:tc>
        <w:tc>
          <w:tcPr>
            <w:tcW w:w="1241"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38"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7"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eastAsia="Times New Roman" w:hAnsi="Times New Roman" w:cs="Times New Roman"/>
                <w:b w:val="0"/>
                <w:color w:val="000000"/>
                <w:lang w:eastAsia="zh-CN"/>
              </w:rPr>
            </w:pPr>
            <w:r w:rsidRPr="00024E00">
              <w:rPr>
                <w:rFonts w:ascii="Times New Roman" w:hAnsi="Times New Roman" w:cs="Times New Roman"/>
                <w:b w:val="0"/>
              </w:rPr>
              <w:t>Q1</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237</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4.2</w:t>
            </w:r>
          </w:p>
        </w:tc>
        <w:tc>
          <w:tcPr>
            <w:tcW w:w="2212"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Q2</w:t>
            </w:r>
          </w:p>
        </w:tc>
        <w:tc>
          <w:tcPr>
            <w:tcW w:w="1241"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233</w:t>
            </w:r>
          </w:p>
        </w:tc>
        <w:tc>
          <w:tcPr>
            <w:tcW w:w="1838"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7.7</w:t>
            </w:r>
          </w:p>
        </w:tc>
        <w:tc>
          <w:tcPr>
            <w:tcW w:w="2212"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1.45 (0.86, 2.44)</w:t>
            </w:r>
          </w:p>
        </w:tc>
        <w:tc>
          <w:tcPr>
            <w:tcW w:w="2037"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1.69 (0.97, 2.95)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Q3</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10.4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1.28 (0.75, 2.17)</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1.59 (0.89, 2.85)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Q4</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232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14.2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1.80 (1.06, 3.06)</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2.29 (1.23, 4.24)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rPr>
              <w:t>Per 5 energy %</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938</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1.17 (0.96, 1.42)</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1.26 (1.00, 1.60)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938</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0.055</w:t>
            </w:r>
          </w:p>
        </w:tc>
        <w:tc>
          <w:tcPr>
            <w:tcW w:w="0" w:type="dxa"/>
            <w:vAlign w:val="bottom"/>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color w:val="000000"/>
              </w:rPr>
              <w:t>0.018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eastAsia="Times New Roman" w:hAnsi="Times New Roman" w:cs="Times New Roman"/>
                <w:color w:val="000000"/>
                <w:lang w:eastAsia="zh-CN"/>
              </w:rPr>
            </w:pPr>
            <w:r w:rsidRPr="00024E00">
              <w:rPr>
                <w:rFonts w:ascii="Times New Roman" w:hAnsi="Times New Roman" w:cs="Times New Roman"/>
              </w:rPr>
              <w:t>Vegetable protein</w:t>
            </w:r>
            <w:r w:rsidRPr="00024E00">
              <w:rPr>
                <w:rFonts w:ascii="Times New Roman" w:hAnsi="Times New Roman" w:cs="Times New Roman"/>
                <w:vertAlign w:val="superscript"/>
              </w:rPr>
              <w:t>3</w:t>
            </w: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dxa"/>
          </w:tcPr>
          <w:p w:rsidR="00E86A50" w:rsidRPr="00024E00" w:rsidRDefault="00E86A50" w:rsidP="00C535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0.72 (0.42, 1.22)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0.84 (0.47, 1.49)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1.29 (0.79, 2.10)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1.65 (0.95, 2.88)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Q4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8.4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1.07 (0.65, 1.77)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1.43 (0.78, 2.63)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5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1.23 (0.80, 1.89)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1.60 (0.94, 2.71)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0.34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Red meat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409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0.81 (0.48, 1.38)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0.87 (0.49, 1.53)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0.79 (0.47, 1.34)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0.78 (0.44, 1.40)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1.06 (0.64, 1.74)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1.20 (0.68, 2.12)</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1.04 (0.89, 1.21)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1.08 (0.91, 1.29)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Poultry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0.80 (0.49, 1.32)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0.86 (0.51, 1.45)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1.20 (0.76, 1.89)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1.38 (0.83, 2.29)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0.70 (0.42, 1.18)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0.90 (0.50, 1.63)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0.98 (0.88, 1.10)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1.04 (0.91, 1.18)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0.49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hAnsi="Times New Roman" w:cs="Times New Roman"/>
              </w:rPr>
              <w:t>Seafood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307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1.40 (0.86, 2.30)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1.43 (0.84, 2.44)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205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1.12 (0.66, 1.89)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1.12 (0.65, 1.96)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212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6.6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1.59 (0.98, 2.59)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1.99 (1.14, 3.47)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1.07 (0.97, 1.19)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1.14 (1.01, 1.28)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0.12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Egg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0.77 (0.46, 1.29)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0.81 (0.47, 1.41)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166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0.99 (0.62, 1.61)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1.11 (0.67, 1.86)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0.97 (0.60, 1.59)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1.07 (0.63, 1.80)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0.96 (0.68, 1.36)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0.99 (0.68, 1.43)</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0.70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DB2A61">
            <w:pPr>
              <w:rPr>
                <w:rFonts w:ascii="Times New Roman" w:hAnsi="Times New Roman" w:cs="Times New Roman"/>
                <w:i/>
                <w:iCs/>
                <w:color w:val="000000"/>
              </w:rPr>
            </w:pPr>
            <w:r w:rsidRPr="00024E00">
              <w:rPr>
                <w:rFonts w:ascii="Times New Roman" w:eastAsia="Times New Roman" w:hAnsi="Times New Roman" w:cs="Times New Roman"/>
                <w:color w:val="000000"/>
              </w:rPr>
              <w:t>Dairy</w:t>
            </w:r>
            <w:r w:rsidRPr="00024E00">
              <w:rPr>
                <w:rFonts w:ascii="Times New Roman" w:eastAsia="Times New Roman" w:hAnsi="Times New Roman" w:cs="Times New Roman"/>
                <w:bCs w:val="0"/>
                <w:color w:val="000000"/>
              </w:rPr>
              <w:t xml:space="preserve">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1.20 (0.71, 2.01)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1.19 (0.69, 2.05)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1.36 (0.82, 2.26)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1.45 (0.84, 2.49)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1.50 (0.91, 2.49)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1.74 (1.00, 3.01)</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1.21 (0.97, 1.51)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1.31 (1.03, 1.68)</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0.10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0.037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gridSpan w:val="3"/>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Rice, noodles, dessert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0.52 (0.31, 0.86)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0.52 (0.31, 0.89)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4.5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0.56 (0.34, 0.92)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0.67 (0.39, 1.16)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Q4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235</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5.9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0.99 (0.62, 1.59)</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1.26 (0.70, 2.25)</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w:t>
            </w:r>
            <w:r w:rsidRPr="00024E00">
              <w:rPr>
                <w:rFonts w:ascii="Times New Roman" w:hAnsi="Times New Roman" w:cs="Times New Roman"/>
              </w:rPr>
              <w:t xml:space="preserve"> </w:t>
            </w:r>
            <w:r w:rsidRPr="00024E00">
              <w:rPr>
                <w:rFonts w:ascii="Times New Roman" w:hAnsi="Times New Roman" w:cs="Times New Roman"/>
                <w:b w:val="0"/>
              </w:rPr>
              <w:t>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0.99 (0.53, 1.87)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1.12 (0.82, 1.54)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0.92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0.54</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gridSpan w:val="2"/>
          </w:tcPr>
          <w:p w:rsidR="00E86A50" w:rsidRPr="00024E00" w:rsidRDefault="00E86A50" w:rsidP="008E6B73">
            <w:pPr>
              <w:rPr>
                <w:rFonts w:ascii="Times New Roman" w:hAnsi="Times New Roman" w:cs="Times New Roman"/>
                <w:color w:val="000000"/>
              </w:rPr>
            </w:pPr>
            <w:r w:rsidRPr="00024E00">
              <w:rPr>
                <w:rFonts w:ascii="Times New Roman" w:eastAsia="Times New Roman" w:hAnsi="Times New Roman" w:cs="Times New Roman"/>
                <w:color w:val="000000"/>
              </w:rPr>
              <w:t>Beans protein</w:t>
            </w:r>
            <w:r w:rsidRPr="00024E00">
              <w:rPr>
                <w:rFonts w:ascii="Times New Roman" w:hAnsi="Times New Roman" w:cs="Times New Roman"/>
                <w:vertAlign w:val="superscript"/>
              </w:rPr>
              <w:t>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No intake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360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0.0</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reference</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0.80 (0.48, 1.33)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0.82 (0.48, 1.40)</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T2</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196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1.15 (0.72, 1.83)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1.08 (0.65, 1.79)</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eastAsia="Times New Roman" w:hAnsi="Times New Roman" w:cs="Times New Roman"/>
                <w:b w:val="0"/>
                <w:color w:val="000000"/>
              </w:rPr>
              <w:t>T3</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186</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2.7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1.23 (0.77, 1.97)</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1.30 (0.78, 2.16)</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0" w:type="dxa"/>
          </w:tcPr>
          <w:p w:rsidR="00E86A50" w:rsidRPr="00024E00" w:rsidRDefault="00E86A50" w:rsidP="008E6B73">
            <w:pPr>
              <w:ind w:firstLine="360"/>
              <w:rPr>
                <w:rFonts w:ascii="Times New Roman" w:hAnsi="Times New Roman" w:cs="Times New Roman"/>
                <w:b w:val="0"/>
                <w:i/>
                <w:iCs/>
                <w:color w:val="000000"/>
              </w:rPr>
            </w:pPr>
            <w:r w:rsidRPr="00024E00">
              <w:rPr>
                <w:rFonts w:ascii="Times New Roman" w:hAnsi="Times New Roman" w:cs="Times New Roman"/>
                <w:b w:val="0"/>
              </w:rPr>
              <w:t>Per 2 energy %</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1.13 (0.89, 1.44)</w:t>
            </w:r>
          </w:p>
        </w:tc>
        <w:tc>
          <w:tcPr>
            <w:tcW w:w="0"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1.20 (0.91, 1.57)</w:t>
            </w:r>
          </w:p>
        </w:tc>
      </w:tr>
      <w:tr w:rsidR="00E86A50" w:rsidRPr="00024E00" w:rsidTr="008E6B73">
        <w:tc>
          <w:tcPr>
            <w:cnfStyle w:val="001000000000" w:firstRow="0" w:lastRow="0" w:firstColumn="1" w:lastColumn="0" w:oddVBand="0" w:evenVBand="0" w:oddHBand="0" w:evenHBand="0" w:firstRowFirstColumn="0" w:firstRowLastColumn="0" w:lastRowFirstColumn="0" w:lastRowLastColumn="0"/>
            <w:tcW w:w="2178" w:type="dxa"/>
          </w:tcPr>
          <w:p w:rsidR="00E86A50" w:rsidRPr="00024E00" w:rsidRDefault="00E86A50" w:rsidP="008E6B73">
            <w:pPr>
              <w:ind w:firstLine="360"/>
              <w:rPr>
                <w:rFonts w:ascii="Times New Roman" w:hAnsi="Times New Roman" w:cs="Times New Roman"/>
                <w:b w:val="0"/>
                <w:color w:val="000000"/>
              </w:rPr>
            </w:pPr>
            <w:r w:rsidRPr="00024E00">
              <w:rPr>
                <w:rFonts w:ascii="Times New Roman" w:hAnsi="Times New Roman" w:cs="Times New Roman"/>
                <w:b w:val="0"/>
                <w:i/>
              </w:rPr>
              <w:t>P</w:t>
            </w:r>
            <w:r w:rsidRPr="00024E00">
              <w:rPr>
                <w:rFonts w:ascii="Times New Roman" w:hAnsi="Times New Roman" w:cs="Times New Roman"/>
                <w:b w:val="0"/>
              </w:rPr>
              <w:t>-trend</w:t>
            </w:r>
          </w:p>
        </w:tc>
        <w:tc>
          <w:tcPr>
            <w:tcW w:w="1241"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938</w:t>
            </w:r>
          </w:p>
        </w:tc>
        <w:tc>
          <w:tcPr>
            <w:tcW w:w="1838"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212"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0.27</w:t>
            </w:r>
          </w:p>
        </w:tc>
        <w:tc>
          <w:tcPr>
            <w:tcW w:w="2037" w:type="dxa"/>
          </w:tcPr>
          <w:p w:rsidR="00E86A50" w:rsidRPr="00024E00" w:rsidRDefault="00E86A50" w:rsidP="00C535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24E00">
              <w:rPr>
                <w:rFonts w:ascii="Times New Roman" w:hAnsi="Times New Roman" w:cs="Times New Roman"/>
              </w:rPr>
              <w:t>0.28</w:t>
            </w:r>
          </w:p>
        </w:tc>
      </w:tr>
    </w:tbl>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1</w:t>
      </w:r>
      <w:r w:rsidRPr="00024E00">
        <w:rPr>
          <w:rFonts w:ascii="Times New Roman" w:hAnsi="Times New Roman" w:cs="Times New Roman"/>
        </w:rPr>
        <w:t xml:space="preserve">Model 1: adjusted for maternal age (continuous) and ethnicity (Chinese, Malay, </w:t>
      </w:r>
      <w:proofErr w:type="gramStart"/>
      <w:r w:rsidRPr="00024E00">
        <w:rPr>
          <w:rFonts w:ascii="Times New Roman" w:hAnsi="Times New Roman" w:cs="Times New Roman"/>
        </w:rPr>
        <w:t>Indian</w:t>
      </w:r>
      <w:proofErr w:type="gramEnd"/>
      <w:r w:rsidRPr="00024E00">
        <w:rPr>
          <w:rFonts w:ascii="Times New Roman" w:hAnsi="Times New Roman" w:cs="Times New Roman"/>
        </w:rPr>
        <w:t xml:space="preserve">). </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2</w:t>
      </w:r>
      <w:r w:rsidRPr="00024E00">
        <w:rPr>
          <w:rFonts w:ascii="Times New Roman" w:hAnsi="Times New Roman" w:cs="Times New Roman"/>
        </w:rPr>
        <w:t>Model 2: model 1 adjustments plus parity (0, ≥1), maternal education attainment (secondary or below, technical college, pre-university, university), family history of diabetes (yes, no), previous GDM (yes, no), smoking status (never, former, current), alcohol consumption during pregnancy (yes, no), physical activity during pregnancy (continuous), pre-pregnancy BMI (&lt;18.5, 18.5-22.9, 23- &lt;27.5, ≥27.5kg/m</w:t>
      </w:r>
      <w:r w:rsidRPr="00024E00">
        <w:rPr>
          <w:rFonts w:ascii="Times New Roman" w:hAnsi="Times New Roman" w:cs="Times New Roman"/>
          <w:vertAlign w:val="superscript"/>
        </w:rPr>
        <w:t>2</w:t>
      </w:r>
      <w:r w:rsidRPr="00024E00">
        <w:rPr>
          <w:rFonts w:ascii="Times New Roman" w:hAnsi="Times New Roman" w:cs="Times New Roman"/>
        </w:rPr>
        <w:t xml:space="preserve">), total fat intake (quartiles) and total energy intake (quartiles). </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3</w:t>
      </w:r>
      <w:r w:rsidRPr="00024E00">
        <w:rPr>
          <w:rFonts w:ascii="Times New Roman" w:hAnsi="Times New Roman" w:cs="Times New Roman"/>
        </w:rPr>
        <w:t>mutual adjustment for animal and vegetable protein</w:t>
      </w:r>
    </w:p>
    <w:p w:rsidR="00E86A50" w:rsidRPr="00024E00" w:rsidRDefault="00E86A50" w:rsidP="00D20429">
      <w:pPr>
        <w:spacing w:after="0"/>
        <w:rPr>
          <w:rFonts w:ascii="Times New Roman" w:hAnsi="Times New Roman" w:cs="Times New Roman"/>
        </w:rPr>
      </w:pPr>
      <w:r w:rsidRPr="00024E00">
        <w:rPr>
          <w:rFonts w:ascii="Times New Roman" w:hAnsi="Times New Roman" w:cs="Times New Roman"/>
          <w:vertAlign w:val="superscript"/>
        </w:rPr>
        <w:t>4</w:t>
      </w:r>
      <w:r w:rsidRPr="00024E00">
        <w:rPr>
          <w:rFonts w:ascii="Times New Roman" w:hAnsi="Times New Roman" w:cs="Times New Roman"/>
        </w:rPr>
        <w:t>mutual adjustment for other major protein sources</w:t>
      </w:r>
      <w:r w:rsidRPr="00024E00" w:rsidDel="005E66EC">
        <w:rPr>
          <w:rFonts w:ascii="Times New Roman" w:hAnsi="Times New Roman" w:cs="Times New Roman"/>
        </w:rPr>
        <w:t xml:space="preserve"> </w:t>
      </w:r>
    </w:p>
    <w:p w:rsidR="00E86A50" w:rsidRPr="00C51B8B" w:rsidRDefault="00E86A50" w:rsidP="00D20429">
      <w:pPr>
        <w:spacing w:after="0"/>
        <w:rPr>
          <w:rFonts w:ascii="Times New Roman" w:hAnsi="Times New Roman" w:cs="Times New Roman"/>
        </w:rPr>
      </w:pPr>
      <w:r w:rsidRPr="00024E00">
        <w:rPr>
          <w:rFonts w:ascii="Times New Roman" w:hAnsi="Times New Roman" w:cs="Times New Roman"/>
        </w:rPr>
        <w:t xml:space="preserve">CI, confidence interval; E, energy; OR, odds ratio; Q, quartile; T, </w:t>
      </w:r>
      <w:proofErr w:type="spellStart"/>
      <w:r w:rsidRPr="00024E00">
        <w:rPr>
          <w:rFonts w:ascii="Times New Roman" w:hAnsi="Times New Roman" w:cs="Times New Roman"/>
        </w:rPr>
        <w:t>tertile</w:t>
      </w:r>
      <w:proofErr w:type="spellEnd"/>
      <w:r w:rsidRPr="00024E00">
        <w:rPr>
          <w:rFonts w:ascii="Times New Roman" w:hAnsi="Times New Roman" w:cs="Times New Roman"/>
        </w:rPr>
        <w:t xml:space="preserve"> (</w:t>
      </w:r>
      <w:proofErr w:type="spellStart"/>
      <w:r w:rsidRPr="00024E00">
        <w:rPr>
          <w:rFonts w:ascii="Times New Roman" w:hAnsi="Times New Roman" w:cs="Times New Roman"/>
        </w:rPr>
        <w:t>tertiles</w:t>
      </w:r>
      <w:proofErr w:type="spellEnd"/>
      <w:r w:rsidRPr="00024E00">
        <w:rPr>
          <w:rFonts w:ascii="Times New Roman" w:hAnsi="Times New Roman" w:cs="Times New Roman"/>
        </w:rPr>
        <w:t xml:space="preserve"> among consumers).</w:t>
      </w:r>
    </w:p>
    <w:p w:rsidR="00E86A50" w:rsidRDefault="00E86A50" w:rsidP="00C65A21">
      <w:pPr>
        <w:spacing w:after="0" w:line="480" w:lineRule="auto"/>
        <w:rPr>
          <w:rFonts w:ascii="Times New Roman" w:hAnsi="Times New Roman" w:cs="Times New Roman"/>
          <w:sz w:val="24"/>
          <w:szCs w:val="24"/>
        </w:rPr>
      </w:pPr>
    </w:p>
    <w:p w:rsidR="00E86A50" w:rsidRDefault="00E86A50" w:rsidP="00C65A21">
      <w:pPr>
        <w:spacing w:after="0" w:line="480" w:lineRule="auto"/>
        <w:rPr>
          <w:rFonts w:ascii="Times New Roman" w:hAnsi="Times New Roman" w:cs="Times New Roman"/>
          <w:sz w:val="24"/>
          <w:szCs w:val="24"/>
        </w:rPr>
      </w:pPr>
    </w:p>
    <w:p w:rsidR="00E86A50" w:rsidRDefault="00E86A50" w:rsidP="00C65A21">
      <w:pPr>
        <w:spacing w:after="0" w:line="480" w:lineRule="auto"/>
        <w:rPr>
          <w:rFonts w:ascii="Times New Roman" w:hAnsi="Times New Roman" w:cs="Times New Roman"/>
          <w:sz w:val="24"/>
          <w:szCs w:val="24"/>
        </w:rPr>
      </w:pPr>
    </w:p>
    <w:p w:rsidR="00E86A50" w:rsidRDefault="00E86A50" w:rsidP="00C65A21">
      <w:pPr>
        <w:spacing w:after="0" w:line="480" w:lineRule="auto"/>
        <w:rPr>
          <w:rFonts w:ascii="Times New Roman" w:hAnsi="Times New Roman" w:cs="Times New Roman"/>
          <w:sz w:val="24"/>
          <w:szCs w:val="24"/>
        </w:rPr>
      </w:pPr>
    </w:p>
    <w:p w:rsidR="00E86A50" w:rsidRDefault="00E86A50" w:rsidP="00C65A21">
      <w:pPr>
        <w:spacing w:after="0" w:line="480" w:lineRule="auto"/>
        <w:rPr>
          <w:rFonts w:ascii="Times New Roman" w:hAnsi="Times New Roman" w:cs="Times New Roman"/>
          <w:sz w:val="24"/>
          <w:szCs w:val="24"/>
        </w:rPr>
      </w:pPr>
    </w:p>
    <w:p w:rsidR="00E86A50" w:rsidRPr="003B4D8E" w:rsidRDefault="00E86A50" w:rsidP="008E6B73">
      <w:pPr>
        <w:rPr>
          <w:rFonts w:ascii="Times New Roman" w:hAnsi="Times New Roman" w:cs="Times New Roman"/>
          <w:sz w:val="24"/>
          <w:szCs w:val="24"/>
        </w:rPr>
      </w:pPr>
    </w:p>
    <w:p w:rsidR="00F140B6" w:rsidRDefault="00F140B6"/>
    <w:sectPr w:rsidR="00F140B6" w:rsidSect="0028677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BE" w:rsidRDefault="009B3EBE">
      <w:pPr>
        <w:spacing w:after="0" w:line="240" w:lineRule="auto"/>
      </w:pPr>
      <w:r>
        <w:separator/>
      </w:r>
    </w:p>
  </w:endnote>
  <w:endnote w:type="continuationSeparator" w:id="0">
    <w:p w:rsidR="009B3EBE" w:rsidRDefault="009B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BE" w:rsidRDefault="009B3EBE">
      <w:pPr>
        <w:spacing w:after="0" w:line="240" w:lineRule="auto"/>
      </w:pPr>
      <w:r>
        <w:separator/>
      </w:r>
    </w:p>
  </w:footnote>
  <w:footnote w:type="continuationSeparator" w:id="0">
    <w:p w:rsidR="009B3EBE" w:rsidRDefault="009B3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418044"/>
      <w:docPartObj>
        <w:docPartGallery w:val="Page Numbers (Top of Page)"/>
        <w:docPartUnique/>
      </w:docPartObj>
    </w:sdtPr>
    <w:sdtEndPr>
      <w:rPr>
        <w:noProof/>
      </w:rPr>
    </w:sdtEndPr>
    <w:sdtContent>
      <w:p w:rsidR="00B973C7" w:rsidRDefault="00E86A50">
        <w:pPr>
          <w:pStyle w:val="Header"/>
          <w:jc w:val="right"/>
        </w:pPr>
        <w:r>
          <w:fldChar w:fldCharType="begin"/>
        </w:r>
        <w:r>
          <w:instrText xml:space="preserve"> PAGE   \* MERGEFORMAT </w:instrText>
        </w:r>
        <w:r>
          <w:fldChar w:fldCharType="separate"/>
        </w:r>
        <w:r w:rsidR="008575A9">
          <w:rPr>
            <w:noProof/>
          </w:rPr>
          <w:t>32</w:t>
        </w:r>
        <w:r>
          <w:rPr>
            <w:noProof/>
          </w:rPr>
          <w:fldChar w:fldCharType="end"/>
        </w:r>
      </w:p>
    </w:sdtContent>
  </w:sdt>
  <w:p w:rsidR="00B973C7" w:rsidRDefault="00857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75" w:rsidRDefault="008575A9">
    <w:pPr>
      <w:pStyle w:val="Header"/>
      <w:jc w:val="right"/>
    </w:pPr>
  </w:p>
  <w:p w:rsidR="00286775" w:rsidRDefault="00E86A50">
    <w:pPr>
      <w:pStyle w:val="Header"/>
    </w:pPr>
    <w:r>
      <w:t>ONLINE SUPPLEMENTAL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18F0"/>
    <w:multiLevelType w:val="hybridMultilevel"/>
    <w:tmpl w:val="FEF80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85705"/>
    <w:multiLevelType w:val="hybridMultilevel"/>
    <w:tmpl w:val="3C0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00D66"/>
    <w:multiLevelType w:val="hybridMultilevel"/>
    <w:tmpl w:val="FF727AE2"/>
    <w:lvl w:ilvl="0" w:tplc="EAE2966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C95E4C"/>
    <w:multiLevelType w:val="hybridMultilevel"/>
    <w:tmpl w:val="8578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7D6A27"/>
    <w:multiLevelType w:val="hybridMultilevel"/>
    <w:tmpl w:val="6BE23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86A50"/>
    <w:rsid w:val="00001304"/>
    <w:rsid w:val="000019F2"/>
    <w:rsid w:val="00003A48"/>
    <w:rsid w:val="00003D58"/>
    <w:rsid w:val="000040EF"/>
    <w:rsid w:val="000065D4"/>
    <w:rsid w:val="00011D63"/>
    <w:rsid w:val="00013C04"/>
    <w:rsid w:val="00013D59"/>
    <w:rsid w:val="000146B2"/>
    <w:rsid w:val="00014F29"/>
    <w:rsid w:val="000210BC"/>
    <w:rsid w:val="000222C6"/>
    <w:rsid w:val="00022647"/>
    <w:rsid w:val="00022F6B"/>
    <w:rsid w:val="00024E00"/>
    <w:rsid w:val="00025D38"/>
    <w:rsid w:val="00027E17"/>
    <w:rsid w:val="000305B7"/>
    <w:rsid w:val="000317D3"/>
    <w:rsid w:val="00031CA5"/>
    <w:rsid w:val="00032FA3"/>
    <w:rsid w:val="00034888"/>
    <w:rsid w:val="000362D3"/>
    <w:rsid w:val="00037527"/>
    <w:rsid w:val="00040609"/>
    <w:rsid w:val="000417D1"/>
    <w:rsid w:val="0004211C"/>
    <w:rsid w:val="00042415"/>
    <w:rsid w:val="00042ED6"/>
    <w:rsid w:val="00045982"/>
    <w:rsid w:val="00050E94"/>
    <w:rsid w:val="000514D6"/>
    <w:rsid w:val="00052605"/>
    <w:rsid w:val="000534F2"/>
    <w:rsid w:val="0005489B"/>
    <w:rsid w:val="000570FD"/>
    <w:rsid w:val="00057AF2"/>
    <w:rsid w:val="00057FD3"/>
    <w:rsid w:val="00061926"/>
    <w:rsid w:val="00061958"/>
    <w:rsid w:val="00061D68"/>
    <w:rsid w:val="00063CC6"/>
    <w:rsid w:val="0006787E"/>
    <w:rsid w:val="00070876"/>
    <w:rsid w:val="00070898"/>
    <w:rsid w:val="00070A3D"/>
    <w:rsid w:val="00070F51"/>
    <w:rsid w:val="00071A7C"/>
    <w:rsid w:val="00075474"/>
    <w:rsid w:val="00075749"/>
    <w:rsid w:val="000800D3"/>
    <w:rsid w:val="00080108"/>
    <w:rsid w:val="00080ABC"/>
    <w:rsid w:val="00080FE5"/>
    <w:rsid w:val="00082FF9"/>
    <w:rsid w:val="000832BB"/>
    <w:rsid w:val="0008337C"/>
    <w:rsid w:val="000834EE"/>
    <w:rsid w:val="0008391B"/>
    <w:rsid w:val="000859D9"/>
    <w:rsid w:val="00086B96"/>
    <w:rsid w:val="000874FB"/>
    <w:rsid w:val="000904B4"/>
    <w:rsid w:val="00090F0F"/>
    <w:rsid w:val="00092A8C"/>
    <w:rsid w:val="00093329"/>
    <w:rsid w:val="000942AD"/>
    <w:rsid w:val="00095114"/>
    <w:rsid w:val="0009571D"/>
    <w:rsid w:val="00095F51"/>
    <w:rsid w:val="00096D52"/>
    <w:rsid w:val="00096DEB"/>
    <w:rsid w:val="000A157C"/>
    <w:rsid w:val="000A18F6"/>
    <w:rsid w:val="000A2B47"/>
    <w:rsid w:val="000A3B0B"/>
    <w:rsid w:val="000A49FA"/>
    <w:rsid w:val="000A59F1"/>
    <w:rsid w:val="000A5C44"/>
    <w:rsid w:val="000A6FF6"/>
    <w:rsid w:val="000B2839"/>
    <w:rsid w:val="000B3AD7"/>
    <w:rsid w:val="000B596C"/>
    <w:rsid w:val="000B6DB7"/>
    <w:rsid w:val="000C0423"/>
    <w:rsid w:val="000C169D"/>
    <w:rsid w:val="000C2F06"/>
    <w:rsid w:val="000C58DB"/>
    <w:rsid w:val="000C5B7B"/>
    <w:rsid w:val="000D2E86"/>
    <w:rsid w:val="000D3760"/>
    <w:rsid w:val="000D4231"/>
    <w:rsid w:val="000D4EB7"/>
    <w:rsid w:val="000D4EF1"/>
    <w:rsid w:val="000D611E"/>
    <w:rsid w:val="000D63F9"/>
    <w:rsid w:val="000D6D12"/>
    <w:rsid w:val="000D74E8"/>
    <w:rsid w:val="000D7ED5"/>
    <w:rsid w:val="000E11E7"/>
    <w:rsid w:val="000E2A23"/>
    <w:rsid w:val="000E31D4"/>
    <w:rsid w:val="000E3679"/>
    <w:rsid w:val="000E3969"/>
    <w:rsid w:val="000E39D4"/>
    <w:rsid w:val="000E4B30"/>
    <w:rsid w:val="000E4C48"/>
    <w:rsid w:val="000E7080"/>
    <w:rsid w:val="000E7AEE"/>
    <w:rsid w:val="000F0C25"/>
    <w:rsid w:val="000F42CA"/>
    <w:rsid w:val="000F4DC3"/>
    <w:rsid w:val="000F640A"/>
    <w:rsid w:val="000F6A4A"/>
    <w:rsid w:val="00100BF6"/>
    <w:rsid w:val="001016C6"/>
    <w:rsid w:val="00101E9C"/>
    <w:rsid w:val="00104326"/>
    <w:rsid w:val="00104AF2"/>
    <w:rsid w:val="001064EC"/>
    <w:rsid w:val="0010693D"/>
    <w:rsid w:val="0010715C"/>
    <w:rsid w:val="00107AAE"/>
    <w:rsid w:val="00110EE0"/>
    <w:rsid w:val="00110F94"/>
    <w:rsid w:val="00113700"/>
    <w:rsid w:val="00113961"/>
    <w:rsid w:val="00115E57"/>
    <w:rsid w:val="00115E9C"/>
    <w:rsid w:val="00121214"/>
    <w:rsid w:val="00121B6A"/>
    <w:rsid w:val="00122E74"/>
    <w:rsid w:val="001230C2"/>
    <w:rsid w:val="0012654F"/>
    <w:rsid w:val="0012677D"/>
    <w:rsid w:val="00126E3B"/>
    <w:rsid w:val="001320F9"/>
    <w:rsid w:val="00132680"/>
    <w:rsid w:val="001333E5"/>
    <w:rsid w:val="00134830"/>
    <w:rsid w:val="00135D96"/>
    <w:rsid w:val="00140497"/>
    <w:rsid w:val="00141147"/>
    <w:rsid w:val="001412BF"/>
    <w:rsid w:val="001417A8"/>
    <w:rsid w:val="00141A8A"/>
    <w:rsid w:val="00141DD0"/>
    <w:rsid w:val="00142521"/>
    <w:rsid w:val="00144052"/>
    <w:rsid w:val="001443BC"/>
    <w:rsid w:val="00144A24"/>
    <w:rsid w:val="00145656"/>
    <w:rsid w:val="001472E9"/>
    <w:rsid w:val="00150F39"/>
    <w:rsid w:val="001546ED"/>
    <w:rsid w:val="00156255"/>
    <w:rsid w:val="00156F94"/>
    <w:rsid w:val="00160381"/>
    <w:rsid w:val="0016052B"/>
    <w:rsid w:val="00160A4E"/>
    <w:rsid w:val="00160E51"/>
    <w:rsid w:val="001628DB"/>
    <w:rsid w:val="001634D7"/>
    <w:rsid w:val="001675D4"/>
    <w:rsid w:val="001700A9"/>
    <w:rsid w:val="00170CFF"/>
    <w:rsid w:val="00171DE6"/>
    <w:rsid w:val="0017299E"/>
    <w:rsid w:val="0017340D"/>
    <w:rsid w:val="00174AF3"/>
    <w:rsid w:val="001750D3"/>
    <w:rsid w:val="00175925"/>
    <w:rsid w:val="00175F2E"/>
    <w:rsid w:val="00176F4E"/>
    <w:rsid w:val="00177C95"/>
    <w:rsid w:val="00180815"/>
    <w:rsid w:val="00183C38"/>
    <w:rsid w:val="00186022"/>
    <w:rsid w:val="001879D2"/>
    <w:rsid w:val="0019015D"/>
    <w:rsid w:val="00191000"/>
    <w:rsid w:val="00193509"/>
    <w:rsid w:val="00195DCB"/>
    <w:rsid w:val="00195ED4"/>
    <w:rsid w:val="00197214"/>
    <w:rsid w:val="00197F5E"/>
    <w:rsid w:val="001A2721"/>
    <w:rsid w:val="001A6610"/>
    <w:rsid w:val="001A6978"/>
    <w:rsid w:val="001B06BD"/>
    <w:rsid w:val="001B170F"/>
    <w:rsid w:val="001B3C31"/>
    <w:rsid w:val="001B57C0"/>
    <w:rsid w:val="001B61EA"/>
    <w:rsid w:val="001C042A"/>
    <w:rsid w:val="001C07B4"/>
    <w:rsid w:val="001C0C3B"/>
    <w:rsid w:val="001C18D0"/>
    <w:rsid w:val="001C20A6"/>
    <w:rsid w:val="001C3AA1"/>
    <w:rsid w:val="001C635A"/>
    <w:rsid w:val="001D12AD"/>
    <w:rsid w:val="001D145D"/>
    <w:rsid w:val="001D19F6"/>
    <w:rsid w:val="001D1A37"/>
    <w:rsid w:val="001D1F3B"/>
    <w:rsid w:val="001D26E9"/>
    <w:rsid w:val="001D3380"/>
    <w:rsid w:val="001D3E41"/>
    <w:rsid w:val="001D4AB7"/>
    <w:rsid w:val="001D4ED8"/>
    <w:rsid w:val="001D5540"/>
    <w:rsid w:val="001D69F4"/>
    <w:rsid w:val="001D7822"/>
    <w:rsid w:val="001E0475"/>
    <w:rsid w:val="001E10EB"/>
    <w:rsid w:val="001E1EFE"/>
    <w:rsid w:val="001E3A9C"/>
    <w:rsid w:val="001E3BA2"/>
    <w:rsid w:val="001E4488"/>
    <w:rsid w:val="001E5119"/>
    <w:rsid w:val="001E7770"/>
    <w:rsid w:val="001E7BE7"/>
    <w:rsid w:val="001E7D54"/>
    <w:rsid w:val="001E7FC6"/>
    <w:rsid w:val="001F51DA"/>
    <w:rsid w:val="001F5C5E"/>
    <w:rsid w:val="001F6026"/>
    <w:rsid w:val="001F6471"/>
    <w:rsid w:val="0020244F"/>
    <w:rsid w:val="00202A00"/>
    <w:rsid w:val="0020475F"/>
    <w:rsid w:val="002053A8"/>
    <w:rsid w:val="0020598E"/>
    <w:rsid w:val="00205EF3"/>
    <w:rsid w:val="00206766"/>
    <w:rsid w:val="00211E04"/>
    <w:rsid w:val="002130AB"/>
    <w:rsid w:val="0021478B"/>
    <w:rsid w:val="0022063C"/>
    <w:rsid w:val="00221B8E"/>
    <w:rsid w:val="00223051"/>
    <w:rsid w:val="00224CA8"/>
    <w:rsid w:val="00225B52"/>
    <w:rsid w:val="00226212"/>
    <w:rsid w:val="0023085B"/>
    <w:rsid w:val="0023122B"/>
    <w:rsid w:val="002318F4"/>
    <w:rsid w:val="00232406"/>
    <w:rsid w:val="002325BC"/>
    <w:rsid w:val="002329D5"/>
    <w:rsid w:val="00233177"/>
    <w:rsid w:val="002441BA"/>
    <w:rsid w:val="0024444E"/>
    <w:rsid w:val="00244EB0"/>
    <w:rsid w:val="00246067"/>
    <w:rsid w:val="00250B54"/>
    <w:rsid w:val="00252DE2"/>
    <w:rsid w:val="0025352C"/>
    <w:rsid w:val="00253EA5"/>
    <w:rsid w:val="0025439B"/>
    <w:rsid w:val="00256343"/>
    <w:rsid w:val="00257304"/>
    <w:rsid w:val="00260BB9"/>
    <w:rsid w:val="00264065"/>
    <w:rsid w:val="00265B20"/>
    <w:rsid w:val="00265F3F"/>
    <w:rsid w:val="0026605E"/>
    <w:rsid w:val="002663DD"/>
    <w:rsid w:val="0026665F"/>
    <w:rsid w:val="00271D9C"/>
    <w:rsid w:val="00272577"/>
    <w:rsid w:val="002736FF"/>
    <w:rsid w:val="00273A9E"/>
    <w:rsid w:val="00274CF8"/>
    <w:rsid w:val="0027517E"/>
    <w:rsid w:val="00276E38"/>
    <w:rsid w:val="00280270"/>
    <w:rsid w:val="002804F7"/>
    <w:rsid w:val="00281446"/>
    <w:rsid w:val="002824F4"/>
    <w:rsid w:val="0028268C"/>
    <w:rsid w:val="002829E1"/>
    <w:rsid w:val="00282D2B"/>
    <w:rsid w:val="0028364F"/>
    <w:rsid w:val="002856A8"/>
    <w:rsid w:val="00290050"/>
    <w:rsid w:val="00290CF0"/>
    <w:rsid w:val="002912D1"/>
    <w:rsid w:val="00293436"/>
    <w:rsid w:val="002936BD"/>
    <w:rsid w:val="0029415A"/>
    <w:rsid w:val="0029550F"/>
    <w:rsid w:val="00296A06"/>
    <w:rsid w:val="002976A6"/>
    <w:rsid w:val="00297B66"/>
    <w:rsid w:val="002A35A9"/>
    <w:rsid w:val="002A3776"/>
    <w:rsid w:val="002A42CD"/>
    <w:rsid w:val="002A4594"/>
    <w:rsid w:val="002A54BC"/>
    <w:rsid w:val="002A6301"/>
    <w:rsid w:val="002A74E6"/>
    <w:rsid w:val="002A783F"/>
    <w:rsid w:val="002A7D66"/>
    <w:rsid w:val="002B04B6"/>
    <w:rsid w:val="002B1012"/>
    <w:rsid w:val="002B3971"/>
    <w:rsid w:val="002B5D2E"/>
    <w:rsid w:val="002B772B"/>
    <w:rsid w:val="002C345F"/>
    <w:rsid w:val="002C3527"/>
    <w:rsid w:val="002C563A"/>
    <w:rsid w:val="002C60FC"/>
    <w:rsid w:val="002C7AA1"/>
    <w:rsid w:val="002D08C2"/>
    <w:rsid w:val="002D14A3"/>
    <w:rsid w:val="002D1B8F"/>
    <w:rsid w:val="002D27C4"/>
    <w:rsid w:val="002D374B"/>
    <w:rsid w:val="002D3F7A"/>
    <w:rsid w:val="002D4011"/>
    <w:rsid w:val="002D5003"/>
    <w:rsid w:val="002D69FF"/>
    <w:rsid w:val="002D7CD3"/>
    <w:rsid w:val="002E3E9F"/>
    <w:rsid w:val="002E60DB"/>
    <w:rsid w:val="002E6B8E"/>
    <w:rsid w:val="002F1276"/>
    <w:rsid w:val="002F1F98"/>
    <w:rsid w:val="002F324D"/>
    <w:rsid w:val="002F35F1"/>
    <w:rsid w:val="002F3B2D"/>
    <w:rsid w:val="002F5CEA"/>
    <w:rsid w:val="002F7A8E"/>
    <w:rsid w:val="003000AC"/>
    <w:rsid w:val="003001F1"/>
    <w:rsid w:val="00300500"/>
    <w:rsid w:val="00300D8B"/>
    <w:rsid w:val="0030181F"/>
    <w:rsid w:val="003032B8"/>
    <w:rsid w:val="00303325"/>
    <w:rsid w:val="003042EF"/>
    <w:rsid w:val="00305308"/>
    <w:rsid w:val="00305429"/>
    <w:rsid w:val="00307C8C"/>
    <w:rsid w:val="003106A3"/>
    <w:rsid w:val="00311577"/>
    <w:rsid w:val="0031182C"/>
    <w:rsid w:val="00311F79"/>
    <w:rsid w:val="00311FF3"/>
    <w:rsid w:val="00312656"/>
    <w:rsid w:val="003155DC"/>
    <w:rsid w:val="00317A44"/>
    <w:rsid w:val="003228D0"/>
    <w:rsid w:val="003233D7"/>
    <w:rsid w:val="00323480"/>
    <w:rsid w:val="00325E86"/>
    <w:rsid w:val="0032781B"/>
    <w:rsid w:val="00327887"/>
    <w:rsid w:val="003308F2"/>
    <w:rsid w:val="003325EE"/>
    <w:rsid w:val="0033333D"/>
    <w:rsid w:val="00333B90"/>
    <w:rsid w:val="00333D0B"/>
    <w:rsid w:val="0033415B"/>
    <w:rsid w:val="0033456F"/>
    <w:rsid w:val="00335280"/>
    <w:rsid w:val="00335865"/>
    <w:rsid w:val="00335B8B"/>
    <w:rsid w:val="00335DCA"/>
    <w:rsid w:val="00336AE0"/>
    <w:rsid w:val="003374C7"/>
    <w:rsid w:val="00337D2A"/>
    <w:rsid w:val="00340A4A"/>
    <w:rsid w:val="00346220"/>
    <w:rsid w:val="003462AE"/>
    <w:rsid w:val="0034698A"/>
    <w:rsid w:val="00350CFB"/>
    <w:rsid w:val="00351142"/>
    <w:rsid w:val="00351859"/>
    <w:rsid w:val="0035201D"/>
    <w:rsid w:val="00352384"/>
    <w:rsid w:val="0035329B"/>
    <w:rsid w:val="0035453B"/>
    <w:rsid w:val="00354E08"/>
    <w:rsid w:val="00355D59"/>
    <w:rsid w:val="00355EF9"/>
    <w:rsid w:val="00356ACE"/>
    <w:rsid w:val="003619DA"/>
    <w:rsid w:val="003623A1"/>
    <w:rsid w:val="003631ED"/>
    <w:rsid w:val="00363F51"/>
    <w:rsid w:val="00364129"/>
    <w:rsid w:val="00366DA7"/>
    <w:rsid w:val="003677D6"/>
    <w:rsid w:val="003716F8"/>
    <w:rsid w:val="00371A02"/>
    <w:rsid w:val="00371DC8"/>
    <w:rsid w:val="00371EC9"/>
    <w:rsid w:val="00375997"/>
    <w:rsid w:val="00377A3C"/>
    <w:rsid w:val="003801BA"/>
    <w:rsid w:val="00380818"/>
    <w:rsid w:val="00384A6D"/>
    <w:rsid w:val="00385D95"/>
    <w:rsid w:val="003860E5"/>
    <w:rsid w:val="003875CE"/>
    <w:rsid w:val="00390A71"/>
    <w:rsid w:val="00391701"/>
    <w:rsid w:val="00391A70"/>
    <w:rsid w:val="00392664"/>
    <w:rsid w:val="003929B0"/>
    <w:rsid w:val="003935EC"/>
    <w:rsid w:val="003953DE"/>
    <w:rsid w:val="003964EF"/>
    <w:rsid w:val="0039714A"/>
    <w:rsid w:val="00397886"/>
    <w:rsid w:val="003A1989"/>
    <w:rsid w:val="003A2402"/>
    <w:rsid w:val="003A25CC"/>
    <w:rsid w:val="003A4C02"/>
    <w:rsid w:val="003A6118"/>
    <w:rsid w:val="003A780C"/>
    <w:rsid w:val="003A792D"/>
    <w:rsid w:val="003B1AB7"/>
    <w:rsid w:val="003B3344"/>
    <w:rsid w:val="003B46E9"/>
    <w:rsid w:val="003B47C2"/>
    <w:rsid w:val="003B5DD8"/>
    <w:rsid w:val="003B61DE"/>
    <w:rsid w:val="003B7A1F"/>
    <w:rsid w:val="003C015A"/>
    <w:rsid w:val="003C053B"/>
    <w:rsid w:val="003C2BE2"/>
    <w:rsid w:val="003C3045"/>
    <w:rsid w:val="003C35C0"/>
    <w:rsid w:val="003C5A4C"/>
    <w:rsid w:val="003C740D"/>
    <w:rsid w:val="003C7754"/>
    <w:rsid w:val="003C7799"/>
    <w:rsid w:val="003D0553"/>
    <w:rsid w:val="003D385A"/>
    <w:rsid w:val="003D5B78"/>
    <w:rsid w:val="003D5F92"/>
    <w:rsid w:val="003D7380"/>
    <w:rsid w:val="003E1C6D"/>
    <w:rsid w:val="003E38CF"/>
    <w:rsid w:val="003E3D14"/>
    <w:rsid w:val="003E46B5"/>
    <w:rsid w:val="003E4EE9"/>
    <w:rsid w:val="003E539D"/>
    <w:rsid w:val="003E6CF4"/>
    <w:rsid w:val="003F026F"/>
    <w:rsid w:val="003F20EE"/>
    <w:rsid w:val="003F347A"/>
    <w:rsid w:val="003F48BE"/>
    <w:rsid w:val="003F5BCF"/>
    <w:rsid w:val="003F7965"/>
    <w:rsid w:val="004012C0"/>
    <w:rsid w:val="00403311"/>
    <w:rsid w:val="00404D0A"/>
    <w:rsid w:val="0040649D"/>
    <w:rsid w:val="004101E3"/>
    <w:rsid w:val="00412F91"/>
    <w:rsid w:val="0041484F"/>
    <w:rsid w:val="00414A84"/>
    <w:rsid w:val="00416362"/>
    <w:rsid w:val="004171B5"/>
    <w:rsid w:val="00417282"/>
    <w:rsid w:val="00420AAA"/>
    <w:rsid w:val="004212A0"/>
    <w:rsid w:val="00421A0E"/>
    <w:rsid w:val="00421EEA"/>
    <w:rsid w:val="00423600"/>
    <w:rsid w:val="00426464"/>
    <w:rsid w:val="00427026"/>
    <w:rsid w:val="00432581"/>
    <w:rsid w:val="004347F5"/>
    <w:rsid w:val="0043528E"/>
    <w:rsid w:val="00435972"/>
    <w:rsid w:val="00441520"/>
    <w:rsid w:val="00442E1E"/>
    <w:rsid w:val="00443C07"/>
    <w:rsid w:val="00444B9D"/>
    <w:rsid w:val="00445BE7"/>
    <w:rsid w:val="00447DDB"/>
    <w:rsid w:val="004504A3"/>
    <w:rsid w:val="0045087F"/>
    <w:rsid w:val="00453259"/>
    <w:rsid w:val="004535A2"/>
    <w:rsid w:val="004549B4"/>
    <w:rsid w:val="00455A8F"/>
    <w:rsid w:val="00457D14"/>
    <w:rsid w:val="004608A7"/>
    <w:rsid w:val="004616C7"/>
    <w:rsid w:val="00461EFE"/>
    <w:rsid w:val="004621B6"/>
    <w:rsid w:val="004627C4"/>
    <w:rsid w:val="00463E0E"/>
    <w:rsid w:val="00464CE8"/>
    <w:rsid w:val="00465A81"/>
    <w:rsid w:val="00466585"/>
    <w:rsid w:val="00466DA4"/>
    <w:rsid w:val="00470422"/>
    <w:rsid w:val="004707F8"/>
    <w:rsid w:val="00472481"/>
    <w:rsid w:val="0047284C"/>
    <w:rsid w:val="00474878"/>
    <w:rsid w:val="00475655"/>
    <w:rsid w:val="00475E86"/>
    <w:rsid w:val="00476440"/>
    <w:rsid w:val="004775BF"/>
    <w:rsid w:val="00480456"/>
    <w:rsid w:val="004804D8"/>
    <w:rsid w:val="004809F0"/>
    <w:rsid w:val="00481B35"/>
    <w:rsid w:val="004827CF"/>
    <w:rsid w:val="0048322B"/>
    <w:rsid w:val="0048569F"/>
    <w:rsid w:val="004869C2"/>
    <w:rsid w:val="0048746B"/>
    <w:rsid w:val="00487D12"/>
    <w:rsid w:val="00490CAC"/>
    <w:rsid w:val="00491523"/>
    <w:rsid w:val="00492A04"/>
    <w:rsid w:val="0049327E"/>
    <w:rsid w:val="00493D15"/>
    <w:rsid w:val="004957CA"/>
    <w:rsid w:val="0049681D"/>
    <w:rsid w:val="00496D39"/>
    <w:rsid w:val="00497C0B"/>
    <w:rsid w:val="004A1C99"/>
    <w:rsid w:val="004A3881"/>
    <w:rsid w:val="004A39BD"/>
    <w:rsid w:val="004A46D1"/>
    <w:rsid w:val="004A48E6"/>
    <w:rsid w:val="004A56E8"/>
    <w:rsid w:val="004A63CA"/>
    <w:rsid w:val="004B2F3E"/>
    <w:rsid w:val="004B410E"/>
    <w:rsid w:val="004B4482"/>
    <w:rsid w:val="004B6857"/>
    <w:rsid w:val="004C167C"/>
    <w:rsid w:val="004C1F8D"/>
    <w:rsid w:val="004C227A"/>
    <w:rsid w:val="004C3D57"/>
    <w:rsid w:val="004C3D96"/>
    <w:rsid w:val="004C56D2"/>
    <w:rsid w:val="004D0CE2"/>
    <w:rsid w:val="004D15B8"/>
    <w:rsid w:val="004D2061"/>
    <w:rsid w:val="004D25D1"/>
    <w:rsid w:val="004D6E3D"/>
    <w:rsid w:val="004D6EF3"/>
    <w:rsid w:val="004D73D5"/>
    <w:rsid w:val="004D76BA"/>
    <w:rsid w:val="004E1028"/>
    <w:rsid w:val="004E16AD"/>
    <w:rsid w:val="004E6D08"/>
    <w:rsid w:val="004F076C"/>
    <w:rsid w:val="004F1EDB"/>
    <w:rsid w:val="004F203A"/>
    <w:rsid w:val="004F26A4"/>
    <w:rsid w:val="004F2F19"/>
    <w:rsid w:val="004F305C"/>
    <w:rsid w:val="004F31BB"/>
    <w:rsid w:val="004F5DC6"/>
    <w:rsid w:val="004F7855"/>
    <w:rsid w:val="00502FE1"/>
    <w:rsid w:val="00504238"/>
    <w:rsid w:val="005044E6"/>
    <w:rsid w:val="00507912"/>
    <w:rsid w:val="005101A4"/>
    <w:rsid w:val="005101D2"/>
    <w:rsid w:val="005102CB"/>
    <w:rsid w:val="00511135"/>
    <w:rsid w:val="00511603"/>
    <w:rsid w:val="005135D1"/>
    <w:rsid w:val="00515C87"/>
    <w:rsid w:val="00517F43"/>
    <w:rsid w:val="005227E3"/>
    <w:rsid w:val="00523691"/>
    <w:rsid w:val="00525235"/>
    <w:rsid w:val="00527A56"/>
    <w:rsid w:val="005300FA"/>
    <w:rsid w:val="0053033A"/>
    <w:rsid w:val="00531579"/>
    <w:rsid w:val="00531671"/>
    <w:rsid w:val="00532DA6"/>
    <w:rsid w:val="00532DB1"/>
    <w:rsid w:val="00532EDF"/>
    <w:rsid w:val="00532EE3"/>
    <w:rsid w:val="00536981"/>
    <w:rsid w:val="00537086"/>
    <w:rsid w:val="00537B92"/>
    <w:rsid w:val="00540EBD"/>
    <w:rsid w:val="00542EED"/>
    <w:rsid w:val="005434BB"/>
    <w:rsid w:val="00543B20"/>
    <w:rsid w:val="005477C6"/>
    <w:rsid w:val="00547E7F"/>
    <w:rsid w:val="005504A4"/>
    <w:rsid w:val="005510B2"/>
    <w:rsid w:val="0055220F"/>
    <w:rsid w:val="00556345"/>
    <w:rsid w:val="005563BE"/>
    <w:rsid w:val="00556FF4"/>
    <w:rsid w:val="0055784D"/>
    <w:rsid w:val="00560C8A"/>
    <w:rsid w:val="00562032"/>
    <w:rsid w:val="0056380E"/>
    <w:rsid w:val="00564B1C"/>
    <w:rsid w:val="00565352"/>
    <w:rsid w:val="00566F5C"/>
    <w:rsid w:val="005670DB"/>
    <w:rsid w:val="00567924"/>
    <w:rsid w:val="00567FA8"/>
    <w:rsid w:val="0057197C"/>
    <w:rsid w:val="005723FA"/>
    <w:rsid w:val="0057270D"/>
    <w:rsid w:val="00572B18"/>
    <w:rsid w:val="00575639"/>
    <w:rsid w:val="00577CD7"/>
    <w:rsid w:val="00581DB4"/>
    <w:rsid w:val="00585213"/>
    <w:rsid w:val="00585720"/>
    <w:rsid w:val="00585BFD"/>
    <w:rsid w:val="00587047"/>
    <w:rsid w:val="00587694"/>
    <w:rsid w:val="00587EF9"/>
    <w:rsid w:val="005905B2"/>
    <w:rsid w:val="00591257"/>
    <w:rsid w:val="00592831"/>
    <w:rsid w:val="00595D06"/>
    <w:rsid w:val="00596AEA"/>
    <w:rsid w:val="00596C96"/>
    <w:rsid w:val="005A0A03"/>
    <w:rsid w:val="005A314C"/>
    <w:rsid w:val="005A5212"/>
    <w:rsid w:val="005A5851"/>
    <w:rsid w:val="005B32B8"/>
    <w:rsid w:val="005B413B"/>
    <w:rsid w:val="005B49A1"/>
    <w:rsid w:val="005B4A59"/>
    <w:rsid w:val="005B51B8"/>
    <w:rsid w:val="005B60A5"/>
    <w:rsid w:val="005C36D1"/>
    <w:rsid w:val="005C383B"/>
    <w:rsid w:val="005C4EFD"/>
    <w:rsid w:val="005C4F07"/>
    <w:rsid w:val="005C578A"/>
    <w:rsid w:val="005C5C0D"/>
    <w:rsid w:val="005C61A7"/>
    <w:rsid w:val="005C6453"/>
    <w:rsid w:val="005C7180"/>
    <w:rsid w:val="005C71F4"/>
    <w:rsid w:val="005C7D42"/>
    <w:rsid w:val="005D13B7"/>
    <w:rsid w:val="005D385B"/>
    <w:rsid w:val="005D60C9"/>
    <w:rsid w:val="005D64A0"/>
    <w:rsid w:val="005D7C70"/>
    <w:rsid w:val="005E4B65"/>
    <w:rsid w:val="005E569C"/>
    <w:rsid w:val="005E58C0"/>
    <w:rsid w:val="005E70E6"/>
    <w:rsid w:val="005F1EFB"/>
    <w:rsid w:val="005F241C"/>
    <w:rsid w:val="005F3AF7"/>
    <w:rsid w:val="005F4857"/>
    <w:rsid w:val="005F6A46"/>
    <w:rsid w:val="005F78A2"/>
    <w:rsid w:val="006003F5"/>
    <w:rsid w:val="00604A7E"/>
    <w:rsid w:val="00604FA6"/>
    <w:rsid w:val="006058AF"/>
    <w:rsid w:val="00606490"/>
    <w:rsid w:val="00606B5E"/>
    <w:rsid w:val="0061014F"/>
    <w:rsid w:val="006120C7"/>
    <w:rsid w:val="0061258D"/>
    <w:rsid w:val="006130CA"/>
    <w:rsid w:val="006136C5"/>
    <w:rsid w:val="006141C3"/>
    <w:rsid w:val="006142F3"/>
    <w:rsid w:val="00614C49"/>
    <w:rsid w:val="00614DCE"/>
    <w:rsid w:val="006159FE"/>
    <w:rsid w:val="00616A35"/>
    <w:rsid w:val="00617EC8"/>
    <w:rsid w:val="00620B75"/>
    <w:rsid w:val="00621EC7"/>
    <w:rsid w:val="00622C27"/>
    <w:rsid w:val="006259B5"/>
    <w:rsid w:val="00625C6B"/>
    <w:rsid w:val="0062718E"/>
    <w:rsid w:val="00630BCA"/>
    <w:rsid w:val="0063103F"/>
    <w:rsid w:val="00632B41"/>
    <w:rsid w:val="00635FBB"/>
    <w:rsid w:val="006423DD"/>
    <w:rsid w:val="006428F6"/>
    <w:rsid w:val="0064436B"/>
    <w:rsid w:val="00644C65"/>
    <w:rsid w:val="0064638C"/>
    <w:rsid w:val="00651FE3"/>
    <w:rsid w:val="0065289F"/>
    <w:rsid w:val="00652C40"/>
    <w:rsid w:val="00654A22"/>
    <w:rsid w:val="00654B9B"/>
    <w:rsid w:val="006550CE"/>
    <w:rsid w:val="00655E61"/>
    <w:rsid w:val="00656E64"/>
    <w:rsid w:val="006573F9"/>
    <w:rsid w:val="00657576"/>
    <w:rsid w:val="006575FF"/>
    <w:rsid w:val="00657B1E"/>
    <w:rsid w:val="00657DC3"/>
    <w:rsid w:val="00660C08"/>
    <w:rsid w:val="00660C8F"/>
    <w:rsid w:val="006621EB"/>
    <w:rsid w:val="00663C3E"/>
    <w:rsid w:val="00664D95"/>
    <w:rsid w:val="006651C3"/>
    <w:rsid w:val="00665781"/>
    <w:rsid w:val="00665A89"/>
    <w:rsid w:val="00665EFE"/>
    <w:rsid w:val="00666DF0"/>
    <w:rsid w:val="006707A1"/>
    <w:rsid w:val="006708EC"/>
    <w:rsid w:val="00670CC8"/>
    <w:rsid w:val="00672827"/>
    <w:rsid w:val="00673A66"/>
    <w:rsid w:val="00674C75"/>
    <w:rsid w:val="00676B72"/>
    <w:rsid w:val="00677CE9"/>
    <w:rsid w:val="0068060A"/>
    <w:rsid w:val="00681B1E"/>
    <w:rsid w:val="00682DA7"/>
    <w:rsid w:val="00682FBA"/>
    <w:rsid w:val="006830A7"/>
    <w:rsid w:val="006834C8"/>
    <w:rsid w:val="00683E67"/>
    <w:rsid w:val="0068551E"/>
    <w:rsid w:val="006873FA"/>
    <w:rsid w:val="006909C2"/>
    <w:rsid w:val="006910D0"/>
    <w:rsid w:val="0069167E"/>
    <w:rsid w:val="00697987"/>
    <w:rsid w:val="006A0203"/>
    <w:rsid w:val="006A0ADC"/>
    <w:rsid w:val="006A0AED"/>
    <w:rsid w:val="006A15CE"/>
    <w:rsid w:val="006A2BAA"/>
    <w:rsid w:val="006A2CE9"/>
    <w:rsid w:val="006A455A"/>
    <w:rsid w:val="006A581F"/>
    <w:rsid w:val="006A7EA1"/>
    <w:rsid w:val="006B00AE"/>
    <w:rsid w:val="006B1316"/>
    <w:rsid w:val="006B1B00"/>
    <w:rsid w:val="006B3197"/>
    <w:rsid w:val="006B48C2"/>
    <w:rsid w:val="006B500F"/>
    <w:rsid w:val="006B58E0"/>
    <w:rsid w:val="006B63F3"/>
    <w:rsid w:val="006B702A"/>
    <w:rsid w:val="006C0D93"/>
    <w:rsid w:val="006C1782"/>
    <w:rsid w:val="006C1D9A"/>
    <w:rsid w:val="006C27D3"/>
    <w:rsid w:val="006C322F"/>
    <w:rsid w:val="006C403A"/>
    <w:rsid w:val="006C4162"/>
    <w:rsid w:val="006C4167"/>
    <w:rsid w:val="006C60A6"/>
    <w:rsid w:val="006C77D6"/>
    <w:rsid w:val="006C7C00"/>
    <w:rsid w:val="006D1A7A"/>
    <w:rsid w:val="006D211A"/>
    <w:rsid w:val="006D2698"/>
    <w:rsid w:val="006D3E27"/>
    <w:rsid w:val="006D68E8"/>
    <w:rsid w:val="006D6955"/>
    <w:rsid w:val="006D6FE4"/>
    <w:rsid w:val="006D7AE8"/>
    <w:rsid w:val="006E114A"/>
    <w:rsid w:val="006E2C61"/>
    <w:rsid w:val="006E478D"/>
    <w:rsid w:val="006E5746"/>
    <w:rsid w:val="006E5EB5"/>
    <w:rsid w:val="006E5F91"/>
    <w:rsid w:val="006E62D6"/>
    <w:rsid w:val="006E6806"/>
    <w:rsid w:val="006E7154"/>
    <w:rsid w:val="006E7B0A"/>
    <w:rsid w:val="006E7EE0"/>
    <w:rsid w:val="006F036C"/>
    <w:rsid w:val="006F1160"/>
    <w:rsid w:val="006F1D33"/>
    <w:rsid w:val="006F3A5B"/>
    <w:rsid w:val="006F4667"/>
    <w:rsid w:val="006F5DC3"/>
    <w:rsid w:val="006F7F70"/>
    <w:rsid w:val="00700AFC"/>
    <w:rsid w:val="00701091"/>
    <w:rsid w:val="007037E5"/>
    <w:rsid w:val="00703FB5"/>
    <w:rsid w:val="00710ED2"/>
    <w:rsid w:val="00712731"/>
    <w:rsid w:val="00712EB1"/>
    <w:rsid w:val="007141FE"/>
    <w:rsid w:val="007145C2"/>
    <w:rsid w:val="007164A1"/>
    <w:rsid w:val="00717373"/>
    <w:rsid w:val="00717538"/>
    <w:rsid w:val="0072050B"/>
    <w:rsid w:val="00721D8D"/>
    <w:rsid w:val="00723EEC"/>
    <w:rsid w:val="007248F0"/>
    <w:rsid w:val="00725904"/>
    <w:rsid w:val="0073013B"/>
    <w:rsid w:val="00731275"/>
    <w:rsid w:val="00733A2B"/>
    <w:rsid w:val="0073557D"/>
    <w:rsid w:val="00741A6A"/>
    <w:rsid w:val="0074286D"/>
    <w:rsid w:val="00744DF9"/>
    <w:rsid w:val="0074621C"/>
    <w:rsid w:val="0074792A"/>
    <w:rsid w:val="00751E5B"/>
    <w:rsid w:val="007547C3"/>
    <w:rsid w:val="00756396"/>
    <w:rsid w:val="00757F20"/>
    <w:rsid w:val="007602AB"/>
    <w:rsid w:val="0076037E"/>
    <w:rsid w:val="00764E55"/>
    <w:rsid w:val="00765E09"/>
    <w:rsid w:val="00766782"/>
    <w:rsid w:val="00767E9A"/>
    <w:rsid w:val="00770E37"/>
    <w:rsid w:val="0077102A"/>
    <w:rsid w:val="007742E6"/>
    <w:rsid w:val="007747A8"/>
    <w:rsid w:val="007760AC"/>
    <w:rsid w:val="00777462"/>
    <w:rsid w:val="00780143"/>
    <w:rsid w:val="00780673"/>
    <w:rsid w:val="0078098D"/>
    <w:rsid w:val="00780B57"/>
    <w:rsid w:val="007816FB"/>
    <w:rsid w:val="007819B8"/>
    <w:rsid w:val="007827E2"/>
    <w:rsid w:val="00782899"/>
    <w:rsid w:val="00783492"/>
    <w:rsid w:val="007861E4"/>
    <w:rsid w:val="00786E29"/>
    <w:rsid w:val="007874CA"/>
    <w:rsid w:val="00790ABD"/>
    <w:rsid w:val="00790F14"/>
    <w:rsid w:val="00792D4D"/>
    <w:rsid w:val="00794BEB"/>
    <w:rsid w:val="00797ACB"/>
    <w:rsid w:val="00797D19"/>
    <w:rsid w:val="007A0803"/>
    <w:rsid w:val="007A2951"/>
    <w:rsid w:val="007A2E4C"/>
    <w:rsid w:val="007A2F3F"/>
    <w:rsid w:val="007A46EC"/>
    <w:rsid w:val="007A4931"/>
    <w:rsid w:val="007A6E6B"/>
    <w:rsid w:val="007B21B9"/>
    <w:rsid w:val="007B5BEC"/>
    <w:rsid w:val="007B6C3E"/>
    <w:rsid w:val="007C0A72"/>
    <w:rsid w:val="007C0FFD"/>
    <w:rsid w:val="007C1C9B"/>
    <w:rsid w:val="007C350A"/>
    <w:rsid w:val="007C357E"/>
    <w:rsid w:val="007C3BEE"/>
    <w:rsid w:val="007C425F"/>
    <w:rsid w:val="007C4C1A"/>
    <w:rsid w:val="007C4DAE"/>
    <w:rsid w:val="007C637F"/>
    <w:rsid w:val="007C7143"/>
    <w:rsid w:val="007C750C"/>
    <w:rsid w:val="007C7D6C"/>
    <w:rsid w:val="007D13A2"/>
    <w:rsid w:val="007D319D"/>
    <w:rsid w:val="007D4797"/>
    <w:rsid w:val="007D61BF"/>
    <w:rsid w:val="007D7120"/>
    <w:rsid w:val="007E0EDA"/>
    <w:rsid w:val="007E2F1F"/>
    <w:rsid w:val="007E3B8E"/>
    <w:rsid w:val="007E3D03"/>
    <w:rsid w:val="007E4787"/>
    <w:rsid w:val="007E4956"/>
    <w:rsid w:val="007E560A"/>
    <w:rsid w:val="007E7E73"/>
    <w:rsid w:val="007F1352"/>
    <w:rsid w:val="007F2708"/>
    <w:rsid w:val="007F2C1D"/>
    <w:rsid w:val="007F3004"/>
    <w:rsid w:val="007F422B"/>
    <w:rsid w:val="007F4713"/>
    <w:rsid w:val="007F54B4"/>
    <w:rsid w:val="007F7CAA"/>
    <w:rsid w:val="0080036A"/>
    <w:rsid w:val="008003C5"/>
    <w:rsid w:val="00801894"/>
    <w:rsid w:val="008023B0"/>
    <w:rsid w:val="00803520"/>
    <w:rsid w:val="008039FB"/>
    <w:rsid w:val="00803F12"/>
    <w:rsid w:val="008058AD"/>
    <w:rsid w:val="00805ECF"/>
    <w:rsid w:val="00805F3C"/>
    <w:rsid w:val="008102D2"/>
    <w:rsid w:val="00810638"/>
    <w:rsid w:val="0081079B"/>
    <w:rsid w:val="00811C41"/>
    <w:rsid w:val="00812BCB"/>
    <w:rsid w:val="00813062"/>
    <w:rsid w:val="00813EA2"/>
    <w:rsid w:val="0081460D"/>
    <w:rsid w:val="00815D7A"/>
    <w:rsid w:val="008175DF"/>
    <w:rsid w:val="008204EE"/>
    <w:rsid w:val="008230AA"/>
    <w:rsid w:val="00824197"/>
    <w:rsid w:val="00825E92"/>
    <w:rsid w:val="00826C3D"/>
    <w:rsid w:val="00827055"/>
    <w:rsid w:val="008321DB"/>
    <w:rsid w:val="00832796"/>
    <w:rsid w:val="008335F6"/>
    <w:rsid w:val="0083416F"/>
    <w:rsid w:val="0083504A"/>
    <w:rsid w:val="0083518D"/>
    <w:rsid w:val="0083562E"/>
    <w:rsid w:val="0083698C"/>
    <w:rsid w:val="008369BF"/>
    <w:rsid w:val="008376D1"/>
    <w:rsid w:val="0084030F"/>
    <w:rsid w:val="008409CA"/>
    <w:rsid w:val="0084364B"/>
    <w:rsid w:val="00843E3F"/>
    <w:rsid w:val="00843F9C"/>
    <w:rsid w:val="00844FCD"/>
    <w:rsid w:val="00845A03"/>
    <w:rsid w:val="008465AC"/>
    <w:rsid w:val="00846C33"/>
    <w:rsid w:val="008503AB"/>
    <w:rsid w:val="00850CB5"/>
    <w:rsid w:val="008522C2"/>
    <w:rsid w:val="00853921"/>
    <w:rsid w:val="00856BB4"/>
    <w:rsid w:val="00856D44"/>
    <w:rsid w:val="00857518"/>
    <w:rsid w:val="008575A9"/>
    <w:rsid w:val="00857B29"/>
    <w:rsid w:val="00860DF0"/>
    <w:rsid w:val="008635BA"/>
    <w:rsid w:val="00864654"/>
    <w:rsid w:val="00865FE6"/>
    <w:rsid w:val="008665C3"/>
    <w:rsid w:val="00867223"/>
    <w:rsid w:val="00867486"/>
    <w:rsid w:val="00867FA9"/>
    <w:rsid w:val="008735E6"/>
    <w:rsid w:val="00873B5B"/>
    <w:rsid w:val="00873F47"/>
    <w:rsid w:val="0087423E"/>
    <w:rsid w:val="0087592E"/>
    <w:rsid w:val="00875DBF"/>
    <w:rsid w:val="00876BA4"/>
    <w:rsid w:val="0088022F"/>
    <w:rsid w:val="00882E10"/>
    <w:rsid w:val="0088430A"/>
    <w:rsid w:val="00884372"/>
    <w:rsid w:val="0088559B"/>
    <w:rsid w:val="00886A63"/>
    <w:rsid w:val="00893642"/>
    <w:rsid w:val="00893C05"/>
    <w:rsid w:val="00896002"/>
    <w:rsid w:val="008966E3"/>
    <w:rsid w:val="008A0109"/>
    <w:rsid w:val="008A18A3"/>
    <w:rsid w:val="008A1C08"/>
    <w:rsid w:val="008A2B70"/>
    <w:rsid w:val="008A2E9E"/>
    <w:rsid w:val="008A7066"/>
    <w:rsid w:val="008A7BE8"/>
    <w:rsid w:val="008B1420"/>
    <w:rsid w:val="008B2A72"/>
    <w:rsid w:val="008B3121"/>
    <w:rsid w:val="008B4D6B"/>
    <w:rsid w:val="008B73B3"/>
    <w:rsid w:val="008B7660"/>
    <w:rsid w:val="008C0219"/>
    <w:rsid w:val="008C1B6A"/>
    <w:rsid w:val="008C1BB2"/>
    <w:rsid w:val="008C20BC"/>
    <w:rsid w:val="008C27A7"/>
    <w:rsid w:val="008C27E0"/>
    <w:rsid w:val="008C3F09"/>
    <w:rsid w:val="008C6458"/>
    <w:rsid w:val="008C7977"/>
    <w:rsid w:val="008C7D56"/>
    <w:rsid w:val="008D0A96"/>
    <w:rsid w:val="008D2B94"/>
    <w:rsid w:val="008D4282"/>
    <w:rsid w:val="008D660C"/>
    <w:rsid w:val="008E03C0"/>
    <w:rsid w:val="008E12C9"/>
    <w:rsid w:val="008E243F"/>
    <w:rsid w:val="008E31E2"/>
    <w:rsid w:val="008E3698"/>
    <w:rsid w:val="008E3EEE"/>
    <w:rsid w:val="008E4CA3"/>
    <w:rsid w:val="008E55ED"/>
    <w:rsid w:val="008E57FF"/>
    <w:rsid w:val="008E5C41"/>
    <w:rsid w:val="008E6320"/>
    <w:rsid w:val="008E6CC5"/>
    <w:rsid w:val="008F0356"/>
    <w:rsid w:val="008F0501"/>
    <w:rsid w:val="008F0E69"/>
    <w:rsid w:val="008F3340"/>
    <w:rsid w:val="008F51F5"/>
    <w:rsid w:val="008F5D92"/>
    <w:rsid w:val="008F5EAD"/>
    <w:rsid w:val="008F6A48"/>
    <w:rsid w:val="00903353"/>
    <w:rsid w:val="009040C1"/>
    <w:rsid w:val="00905C85"/>
    <w:rsid w:val="00906B8B"/>
    <w:rsid w:val="00906C0E"/>
    <w:rsid w:val="00906DC1"/>
    <w:rsid w:val="009072FC"/>
    <w:rsid w:val="00907A99"/>
    <w:rsid w:val="009116CE"/>
    <w:rsid w:val="00911C31"/>
    <w:rsid w:val="0091581B"/>
    <w:rsid w:val="00915B2E"/>
    <w:rsid w:val="00920150"/>
    <w:rsid w:val="0092111C"/>
    <w:rsid w:val="009215B3"/>
    <w:rsid w:val="00923E62"/>
    <w:rsid w:val="00924CDE"/>
    <w:rsid w:val="00925C11"/>
    <w:rsid w:val="009265E2"/>
    <w:rsid w:val="0092770B"/>
    <w:rsid w:val="0093018E"/>
    <w:rsid w:val="00930F45"/>
    <w:rsid w:val="009313A7"/>
    <w:rsid w:val="009325D2"/>
    <w:rsid w:val="00932DDE"/>
    <w:rsid w:val="009339CB"/>
    <w:rsid w:val="00933A2C"/>
    <w:rsid w:val="00933A94"/>
    <w:rsid w:val="00933BA0"/>
    <w:rsid w:val="0093405F"/>
    <w:rsid w:val="009345F4"/>
    <w:rsid w:val="00935027"/>
    <w:rsid w:val="009363EB"/>
    <w:rsid w:val="009368A8"/>
    <w:rsid w:val="00940614"/>
    <w:rsid w:val="00940A4D"/>
    <w:rsid w:val="00941F1E"/>
    <w:rsid w:val="00942271"/>
    <w:rsid w:val="00942F43"/>
    <w:rsid w:val="00943C9E"/>
    <w:rsid w:val="00945154"/>
    <w:rsid w:val="009458A9"/>
    <w:rsid w:val="00945917"/>
    <w:rsid w:val="00946404"/>
    <w:rsid w:val="00946613"/>
    <w:rsid w:val="00946C76"/>
    <w:rsid w:val="00947501"/>
    <w:rsid w:val="00952A93"/>
    <w:rsid w:val="00953A5A"/>
    <w:rsid w:val="00955E28"/>
    <w:rsid w:val="00956EDF"/>
    <w:rsid w:val="00957686"/>
    <w:rsid w:val="00957B59"/>
    <w:rsid w:val="009652BD"/>
    <w:rsid w:val="00966FAA"/>
    <w:rsid w:val="009679C0"/>
    <w:rsid w:val="00970D5A"/>
    <w:rsid w:val="009721D2"/>
    <w:rsid w:val="009751F7"/>
    <w:rsid w:val="0097688D"/>
    <w:rsid w:val="00980E90"/>
    <w:rsid w:val="009819A2"/>
    <w:rsid w:val="00982E6F"/>
    <w:rsid w:val="00983567"/>
    <w:rsid w:val="0098621B"/>
    <w:rsid w:val="00986C63"/>
    <w:rsid w:val="00986DC2"/>
    <w:rsid w:val="00986E36"/>
    <w:rsid w:val="0099052A"/>
    <w:rsid w:val="00990E32"/>
    <w:rsid w:val="009916CB"/>
    <w:rsid w:val="009964CF"/>
    <w:rsid w:val="00997758"/>
    <w:rsid w:val="009A06D6"/>
    <w:rsid w:val="009A164D"/>
    <w:rsid w:val="009A17D1"/>
    <w:rsid w:val="009A1AB7"/>
    <w:rsid w:val="009A1B8C"/>
    <w:rsid w:val="009A5A2C"/>
    <w:rsid w:val="009B1546"/>
    <w:rsid w:val="009B1DEA"/>
    <w:rsid w:val="009B3EBE"/>
    <w:rsid w:val="009B43B1"/>
    <w:rsid w:val="009B503B"/>
    <w:rsid w:val="009B678D"/>
    <w:rsid w:val="009B776E"/>
    <w:rsid w:val="009C1646"/>
    <w:rsid w:val="009C2354"/>
    <w:rsid w:val="009C3F89"/>
    <w:rsid w:val="009C4A3B"/>
    <w:rsid w:val="009C4ABC"/>
    <w:rsid w:val="009C4EE2"/>
    <w:rsid w:val="009C4FB7"/>
    <w:rsid w:val="009C7090"/>
    <w:rsid w:val="009D0B45"/>
    <w:rsid w:val="009D0FB9"/>
    <w:rsid w:val="009D410B"/>
    <w:rsid w:val="009D445D"/>
    <w:rsid w:val="009D47D4"/>
    <w:rsid w:val="009D5A01"/>
    <w:rsid w:val="009D7458"/>
    <w:rsid w:val="009E0FC9"/>
    <w:rsid w:val="009E1FE6"/>
    <w:rsid w:val="009E2E81"/>
    <w:rsid w:val="009E35B4"/>
    <w:rsid w:val="009E392B"/>
    <w:rsid w:val="009E4060"/>
    <w:rsid w:val="009E420C"/>
    <w:rsid w:val="009E5102"/>
    <w:rsid w:val="009E6C7E"/>
    <w:rsid w:val="009F2B11"/>
    <w:rsid w:val="009F2CBE"/>
    <w:rsid w:val="009F415B"/>
    <w:rsid w:val="009F4568"/>
    <w:rsid w:val="009F4A20"/>
    <w:rsid w:val="00A02285"/>
    <w:rsid w:val="00A0236B"/>
    <w:rsid w:val="00A03F81"/>
    <w:rsid w:val="00A04C32"/>
    <w:rsid w:val="00A059DA"/>
    <w:rsid w:val="00A05F9A"/>
    <w:rsid w:val="00A0674C"/>
    <w:rsid w:val="00A0775F"/>
    <w:rsid w:val="00A10562"/>
    <w:rsid w:val="00A10756"/>
    <w:rsid w:val="00A11245"/>
    <w:rsid w:val="00A158BA"/>
    <w:rsid w:val="00A16A96"/>
    <w:rsid w:val="00A174A9"/>
    <w:rsid w:val="00A2057F"/>
    <w:rsid w:val="00A21C19"/>
    <w:rsid w:val="00A23E94"/>
    <w:rsid w:val="00A25FF9"/>
    <w:rsid w:val="00A26716"/>
    <w:rsid w:val="00A267F7"/>
    <w:rsid w:val="00A26F64"/>
    <w:rsid w:val="00A321C1"/>
    <w:rsid w:val="00A34BCF"/>
    <w:rsid w:val="00A36D40"/>
    <w:rsid w:val="00A40EF2"/>
    <w:rsid w:val="00A40FE7"/>
    <w:rsid w:val="00A42FAD"/>
    <w:rsid w:val="00A465AC"/>
    <w:rsid w:val="00A47C77"/>
    <w:rsid w:val="00A524C4"/>
    <w:rsid w:val="00A52A68"/>
    <w:rsid w:val="00A52DCE"/>
    <w:rsid w:val="00A53FC8"/>
    <w:rsid w:val="00A559E3"/>
    <w:rsid w:val="00A56587"/>
    <w:rsid w:val="00A5767F"/>
    <w:rsid w:val="00A577FC"/>
    <w:rsid w:val="00A61B79"/>
    <w:rsid w:val="00A61D83"/>
    <w:rsid w:val="00A63BD7"/>
    <w:rsid w:val="00A6401C"/>
    <w:rsid w:val="00A662BF"/>
    <w:rsid w:val="00A70CA2"/>
    <w:rsid w:val="00A7159C"/>
    <w:rsid w:val="00A733AF"/>
    <w:rsid w:val="00A74A99"/>
    <w:rsid w:val="00A76350"/>
    <w:rsid w:val="00A81E49"/>
    <w:rsid w:val="00A85D26"/>
    <w:rsid w:val="00A8770C"/>
    <w:rsid w:val="00A910E5"/>
    <w:rsid w:val="00A924D9"/>
    <w:rsid w:val="00A9284D"/>
    <w:rsid w:val="00A93043"/>
    <w:rsid w:val="00A9369D"/>
    <w:rsid w:val="00A93CF0"/>
    <w:rsid w:val="00A945A8"/>
    <w:rsid w:val="00A95A4A"/>
    <w:rsid w:val="00A96003"/>
    <w:rsid w:val="00A96517"/>
    <w:rsid w:val="00AA0002"/>
    <w:rsid w:val="00AA0F99"/>
    <w:rsid w:val="00AA2616"/>
    <w:rsid w:val="00AA352A"/>
    <w:rsid w:val="00AA419F"/>
    <w:rsid w:val="00AA4667"/>
    <w:rsid w:val="00AA5522"/>
    <w:rsid w:val="00AA6F41"/>
    <w:rsid w:val="00AA7450"/>
    <w:rsid w:val="00AA77EC"/>
    <w:rsid w:val="00AB038E"/>
    <w:rsid w:val="00AB0F17"/>
    <w:rsid w:val="00AB0FCF"/>
    <w:rsid w:val="00AB15A3"/>
    <w:rsid w:val="00AB2091"/>
    <w:rsid w:val="00AB2373"/>
    <w:rsid w:val="00AB6151"/>
    <w:rsid w:val="00AC1C1C"/>
    <w:rsid w:val="00AC333E"/>
    <w:rsid w:val="00AC689F"/>
    <w:rsid w:val="00AC6D31"/>
    <w:rsid w:val="00AC73F8"/>
    <w:rsid w:val="00AD0BB4"/>
    <w:rsid w:val="00AD212D"/>
    <w:rsid w:val="00AD2E4D"/>
    <w:rsid w:val="00AD3E97"/>
    <w:rsid w:val="00AD3FDB"/>
    <w:rsid w:val="00AD44CB"/>
    <w:rsid w:val="00AD4907"/>
    <w:rsid w:val="00AD5069"/>
    <w:rsid w:val="00AD5DE2"/>
    <w:rsid w:val="00AD61E9"/>
    <w:rsid w:val="00AD625C"/>
    <w:rsid w:val="00AD630E"/>
    <w:rsid w:val="00AD65E8"/>
    <w:rsid w:val="00AD76B3"/>
    <w:rsid w:val="00AD7E13"/>
    <w:rsid w:val="00AE0A9D"/>
    <w:rsid w:val="00AE16E5"/>
    <w:rsid w:val="00AE4746"/>
    <w:rsid w:val="00AE4C92"/>
    <w:rsid w:val="00AE78F0"/>
    <w:rsid w:val="00AF11EA"/>
    <w:rsid w:val="00AF12F5"/>
    <w:rsid w:val="00AF17E3"/>
    <w:rsid w:val="00AF343E"/>
    <w:rsid w:val="00AF3A85"/>
    <w:rsid w:val="00AF3D4A"/>
    <w:rsid w:val="00AF3F65"/>
    <w:rsid w:val="00AF480B"/>
    <w:rsid w:val="00B0308F"/>
    <w:rsid w:val="00B04852"/>
    <w:rsid w:val="00B06036"/>
    <w:rsid w:val="00B063D1"/>
    <w:rsid w:val="00B06BE6"/>
    <w:rsid w:val="00B10DD8"/>
    <w:rsid w:val="00B11D78"/>
    <w:rsid w:val="00B126BB"/>
    <w:rsid w:val="00B13B65"/>
    <w:rsid w:val="00B14E01"/>
    <w:rsid w:val="00B153D0"/>
    <w:rsid w:val="00B1573E"/>
    <w:rsid w:val="00B15CED"/>
    <w:rsid w:val="00B1657F"/>
    <w:rsid w:val="00B205D7"/>
    <w:rsid w:val="00B20D16"/>
    <w:rsid w:val="00B20EA8"/>
    <w:rsid w:val="00B20EAB"/>
    <w:rsid w:val="00B21E06"/>
    <w:rsid w:val="00B233C2"/>
    <w:rsid w:val="00B23400"/>
    <w:rsid w:val="00B27DFB"/>
    <w:rsid w:val="00B31A49"/>
    <w:rsid w:val="00B32024"/>
    <w:rsid w:val="00B3217C"/>
    <w:rsid w:val="00B34EE5"/>
    <w:rsid w:val="00B36E91"/>
    <w:rsid w:val="00B3794A"/>
    <w:rsid w:val="00B37EC5"/>
    <w:rsid w:val="00B4064D"/>
    <w:rsid w:val="00B410E6"/>
    <w:rsid w:val="00B43858"/>
    <w:rsid w:val="00B45FC5"/>
    <w:rsid w:val="00B4665E"/>
    <w:rsid w:val="00B47141"/>
    <w:rsid w:val="00B56BD0"/>
    <w:rsid w:val="00B62BEF"/>
    <w:rsid w:val="00B62CBA"/>
    <w:rsid w:val="00B63428"/>
    <w:rsid w:val="00B63E7C"/>
    <w:rsid w:val="00B67D7D"/>
    <w:rsid w:val="00B714F3"/>
    <w:rsid w:val="00B734A0"/>
    <w:rsid w:val="00B73A66"/>
    <w:rsid w:val="00B73BA9"/>
    <w:rsid w:val="00B73EF0"/>
    <w:rsid w:val="00B742AE"/>
    <w:rsid w:val="00B74997"/>
    <w:rsid w:val="00B75FDE"/>
    <w:rsid w:val="00B760CB"/>
    <w:rsid w:val="00B80976"/>
    <w:rsid w:val="00B814D5"/>
    <w:rsid w:val="00B8326C"/>
    <w:rsid w:val="00B85A18"/>
    <w:rsid w:val="00B86C5A"/>
    <w:rsid w:val="00B918F4"/>
    <w:rsid w:val="00B919E1"/>
    <w:rsid w:val="00B920F7"/>
    <w:rsid w:val="00B92257"/>
    <w:rsid w:val="00B9266B"/>
    <w:rsid w:val="00B92B0C"/>
    <w:rsid w:val="00B93FB1"/>
    <w:rsid w:val="00B9478D"/>
    <w:rsid w:val="00B94C69"/>
    <w:rsid w:val="00B95D11"/>
    <w:rsid w:val="00B964DF"/>
    <w:rsid w:val="00B96D90"/>
    <w:rsid w:val="00B97CF3"/>
    <w:rsid w:val="00BA15A4"/>
    <w:rsid w:val="00BA363D"/>
    <w:rsid w:val="00BA4804"/>
    <w:rsid w:val="00BA57B8"/>
    <w:rsid w:val="00BA5B79"/>
    <w:rsid w:val="00BB0C1B"/>
    <w:rsid w:val="00BB0E9D"/>
    <w:rsid w:val="00BB2787"/>
    <w:rsid w:val="00BB50D9"/>
    <w:rsid w:val="00BB5CB3"/>
    <w:rsid w:val="00BB5D69"/>
    <w:rsid w:val="00BB69E4"/>
    <w:rsid w:val="00BB73CC"/>
    <w:rsid w:val="00BB7CD1"/>
    <w:rsid w:val="00BC1D00"/>
    <w:rsid w:val="00BC2554"/>
    <w:rsid w:val="00BC2754"/>
    <w:rsid w:val="00BC32F0"/>
    <w:rsid w:val="00BC40AF"/>
    <w:rsid w:val="00BC52C3"/>
    <w:rsid w:val="00BC543E"/>
    <w:rsid w:val="00BC5961"/>
    <w:rsid w:val="00BC5AC0"/>
    <w:rsid w:val="00BD27B4"/>
    <w:rsid w:val="00BD2A9C"/>
    <w:rsid w:val="00BD38D4"/>
    <w:rsid w:val="00BD40A7"/>
    <w:rsid w:val="00BD6377"/>
    <w:rsid w:val="00BD6775"/>
    <w:rsid w:val="00BD68AC"/>
    <w:rsid w:val="00BE0549"/>
    <w:rsid w:val="00BE1A83"/>
    <w:rsid w:val="00BE1D7F"/>
    <w:rsid w:val="00BE20D5"/>
    <w:rsid w:val="00BE3AC8"/>
    <w:rsid w:val="00BE3F4E"/>
    <w:rsid w:val="00BE5403"/>
    <w:rsid w:val="00BE58DF"/>
    <w:rsid w:val="00BE5AFC"/>
    <w:rsid w:val="00BE737F"/>
    <w:rsid w:val="00BE75EF"/>
    <w:rsid w:val="00BF0975"/>
    <w:rsid w:val="00BF1151"/>
    <w:rsid w:val="00BF1256"/>
    <w:rsid w:val="00BF1E25"/>
    <w:rsid w:val="00BF238C"/>
    <w:rsid w:val="00BF26BC"/>
    <w:rsid w:val="00BF274C"/>
    <w:rsid w:val="00BF3B5C"/>
    <w:rsid w:val="00BF3CAF"/>
    <w:rsid w:val="00BF606D"/>
    <w:rsid w:val="00BF7059"/>
    <w:rsid w:val="00BF7E12"/>
    <w:rsid w:val="00C00E4C"/>
    <w:rsid w:val="00C01549"/>
    <w:rsid w:val="00C0160E"/>
    <w:rsid w:val="00C01CFF"/>
    <w:rsid w:val="00C020C1"/>
    <w:rsid w:val="00C02F98"/>
    <w:rsid w:val="00C03649"/>
    <w:rsid w:val="00C04617"/>
    <w:rsid w:val="00C04CB9"/>
    <w:rsid w:val="00C072A5"/>
    <w:rsid w:val="00C1034D"/>
    <w:rsid w:val="00C10594"/>
    <w:rsid w:val="00C114A2"/>
    <w:rsid w:val="00C12020"/>
    <w:rsid w:val="00C12F07"/>
    <w:rsid w:val="00C12F1E"/>
    <w:rsid w:val="00C13379"/>
    <w:rsid w:val="00C1514D"/>
    <w:rsid w:val="00C15364"/>
    <w:rsid w:val="00C16D9E"/>
    <w:rsid w:val="00C17E1F"/>
    <w:rsid w:val="00C20E22"/>
    <w:rsid w:val="00C21223"/>
    <w:rsid w:val="00C2296B"/>
    <w:rsid w:val="00C231C6"/>
    <w:rsid w:val="00C2320D"/>
    <w:rsid w:val="00C247E1"/>
    <w:rsid w:val="00C25253"/>
    <w:rsid w:val="00C272DD"/>
    <w:rsid w:val="00C27A28"/>
    <w:rsid w:val="00C27AB8"/>
    <w:rsid w:val="00C31A76"/>
    <w:rsid w:val="00C3288B"/>
    <w:rsid w:val="00C32B8B"/>
    <w:rsid w:val="00C34693"/>
    <w:rsid w:val="00C3521B"/>
    <w:rsid w:val="00C37E0A"/>
    <w:rsid w:val="00C40702"/>
    <w:rsid w:val="00C40C35"/>
    <w:rsid w:val="00C44020"/>
    <w:rsid w:val="00C46429"/>
    <w:rsid w:val="00C46AAE"/>
    <w:rsid w:val="00C46D88"/>
    <w:rsid w:val="00C46F6B"/>
    <w:rsid w:val="00C50505"/>
    <w:rsid w:val="00C516AA"/>
    <w:rsid w:val="00C52BB8"/>
    <w:rsid w:val="00C56919"/>
    <w:rsid w:val="00C5769F"/>
    <w:rsid w:val="00C60F1F"/>
    <w:rsid w:val="00C62CDA"/>
    <w:rsid w:val="00C64A6E"/>
    <w:rsid w:val="00C64A7C"/>
    <w:rsid w:val="00C6686E"/>
    <w:rsid w:val="00C66906"/>
    <w:rsid w:val="00C669B9"/>
    <w:rsid w:val="00C67F3D"/>
    <w:rsid w:val="00C7095B"/>
    <w:rsid w:val="00C71EC7"/>
    <w:rsid w:val="00C720D7"/>
    <w:rsid w:val="00C728C8"/>
    <w:rsid w:val="00C76E9E"/>
    <w:rsid w:val="00C8058D"/>
    <w:rsid w:val="00C81B27"/>
    <w:rsid w:val="00C825B9"/>
    <w:rsid w:val="00C848C1"/>
    <w:rsid w:val="00C84DAF"/>
    <w:rsid w:val="00C8527B"/>
    <w:rsid w:val="00C85477"/>
    <w:rsid w:val="00C91AD9"/>
    <w:rsid w:val="00C92F48"/>
    <w:rsid w:val="00C95EDD"/>
    <w:rsid w:val="00C973B9"/>
    <w:rsid w:val="00CA0CC6"/>
    <w:rsid w:val="00CA0E1F"/>
    <w:rsid w:val="00CA2FAB"/>
    <w:rsid w:val="00CA4218"/>
    <w:rsid w:val="00CA7B39"/>
    <w:rsid w:val="00CB0434"/>
    <w:rsid w:val="00CB1988"/>
    <w:rsid w:val="00CB2EAE"/>
    <w:rsid w:val="00CB344C"/>
    <w:rsid w:val="00CB4576"/>
    <w:rsid w:val="00CB6CF4"/>
    <w:rsid w:val="00CB7FB3"/>
    <w:rsid w:val="00CC0590"/>
    <w:rsid w:val="00CC36CF"/>
    <w:rsid w:val="00CC3DC0"/>
    <w:rsid w:val="00CC560B"/>
    <w:rsid w:val="00CC5E3B"/>
    <w:rsid w:val="00CC6CF1"/>
    <w:rsid w:val="00CC6FF1"/>
    <w:rsid w:val="00CC7706"/>
    <w:rsid w:val="00CC784B"/>
    <w:rsid w:val="00CC78DD"/>
    <w:rsid w:val="00CD18BC"/>
    <w:rsid w:val="00CD36A8"/>
    <w:rsid w:val="00CD69E2"/>
    <w:rsid w:val="00CE1378"/>
    <w:rsid w:val="00CE2706"/>
    <w:rsid w:val="00CE2C24"/>
    <w:rsid w:val="00CE2D69"/>
    <w:rsid w:val="00CE42D6"/>
    <w:rsid w:val="00CE5EF2"/>
    <w:rsid w:val="00CF1427"/>
    <w:rsid w:val="00CF15EB"/>
    <w:rsid w:val="00CF2929"/>
    <w:rsid w:val="00CF443A"/>
    <w:rsid w:val="00CF4FB3"/>
    <w:rsid w:val="00CF54CA"/>
    <w:rsid w:val="00CF5902"/>
    <w:rsid w:val="00CF5BB3"/>
    <w:rsid w:val="00CF67D3"/>
    <w:rsid w:val="00CF7364"/>
    <w:rsid w:val="00CF7E8D"/>
    <w:rsid w:val="00D010CF"/>
    <w:rsid w:val="00D0313D"/>
    <w:rsid w:val="00D072BA"/>
    <w:rsid w:val="00D11045"/>
    <w:rsid w:val="00D12251"/>
    <w:rsid w:val="00D15049"/>
    <w:rsid w:val="00D154C4"/>
    <w:rsid w:val="00D160F0"/>
    <w:rsid w:val="00D16A76"/>
    <w:rsid w:val="00D1785A"/>
    <w:rsid w:val="00D206A5"/>
    <w:rsid w:val="00D22DF7"/>
    <w:rsid w:val="00D22E8F"/>
    <w:rsid w:val="00D23A6A"/>
    <w:rsid w:val="00D24471"/>
    <w:rsid w:val="00D2585E"/>
    <w:rsid w:val="00D265C7"/>
    <w:rsid w:val="00D27270"/>
    <w:rsid w:val="00D27717"/>
    <w:rsid w:val="00D310FA"/>
    <w:rsid w:val="00D32220"/>
    <w:rsid w:val="00D33A44"/>
    <w:rsid w:val="00D3411B"/>
    <w:rsid w:val="00D34FD3"/>
    <w:rsid w:val="00D355FF"/>
    <w:rsid w:val="00D41515"/>
    <w:rsid w:val="00D41DA3"/>
    <w:rsid w:val="00D420A3"/>
    <w:rsid w:val="00D4292F"/>
    <w:rsid w:val="00D43E4C"/>
    <w:rsid w:val="00D441EF"/>
    <w:rsid w:val="00D45DD6"/>
    <w:rsid w:val="00D50231"/>
    <w:rsid w:val="00D512F2"/>
    <w:rsid w:val="00D51A8D"/>
    <w:rsid w:val="00D5416A"/>
    <w:rsid w:val="00D550F4"/>
    <w:rsid w:val="00D551E6"/>
    <w:rsid w:val="00D5547D"/>
    <w:rsid w:val="00D5569B"/>
    <w:rsid w:val="00D558B4"/>
    <w:rsid w:val="00D55C84"/>
    <w:rsid w:val="00D57E89"/>
    <w:rsid w:val="00D60027"/>
    <w:rsid w:val="00D61AC0"/>
    <w:rsid w:val="00D62062"/>
    <w:rsid w:val="00D62CE6"/>
    <w:rsid w:val="00D63870"/>
    <w:rsid w:val="00D63C08"/>
    <w:rsid w:val="00D63DEE"/>
    <w:rsid w:val="00D63E03"/>
    <w:rsid w:val="00D641B0"/>
    <w:rsid w:val="00D67940"/>
    <w:rsid w:val="00D7046A"/>
    <w:rsid w:val="00D704C8"/>
    <w:rsid w:val="00D7165C"/>
    <w:rsid w:val="00D71EBF"/>
    <w:rsid w:val="00D73199"/>
    <w:rsid w:val="00D73307"/>
    <w:rsid w:val="00D750E5"/>
    <w:rsid w:val="00D7754B"/>
    <w:rsid w:val="00D77C93"/>
    <w:rsid w:val="00D817BA"/>
    <w:rsid w:val="00D81BA6"/>
    <w:rsid w:val="00D82155"/>
    <w:rsid w:val="00D826F9"/>
    <w:rsid w:val="00D83036"/>
    <w:rsid w:val="00D834CA"/>
    <w:rsid w:val="00D83735"/>
    <w:rsid w:val="00D86342"/>
    <w:rsid w:val="00D86754"/>
    <w:rsid w:val="00D871B7"/>
    <w:rsid w:val="00D87FDC"/>
    <w:rsid w:val="00D903E6"/>
    <w:rsid w:val="00D93ECA"/>
    <w:rsid w:val="00D95091"/>
    <w:rsid w:val="00D96328"/>
    <w:rsid w:val="00D96650"/>
    <w:rsid w:val="00D97D6C"/>
    <w:rsid w:val="00DA1248"/>
    <w:rsid w:val="00DA1C6F"/>
    <w:rsid w:val="00DA2175"/>
    <w:rsid w:val="00DA3250"/>
    <w:rsid w:val="00DA4293"/>
    <w:rsid w:val="00DA50C2"/>
    <w:rsid w:val="00DA5751"/>
    <w:rsid w:val="00DA63C6"/>
    <w:rsid w:val="00DB13CB"/>
    <w:rsid w:val="00DB2D1A"/>
    <w:rsid w:val="00DB4D92"/>
    <w:rsid w:val="00DB4F26"/>
    <w:rsid w:val="00DB5EC4"/>
    <w:rsid w:val="00DB637A"/>
    <w:rsid w:val="00DB7579"/>
    <w:rsid w:val="00DC1EC6"/>
    <w:rsid w:val="00DC1F3C"/>
    <w:rsid w:val="00DC2C24"/>
    <w:rsid w:val="00DC2E86"/>
    <w:rsid w:val="00DC3DD7"/>
    <w:rsid w:val="00DC431C"/>
    <w:rsid w:val="00DC4487"/>
    <w:rsid w:val="00DC4879"/>
    <w:rsid w:val="00DC4D18"/>
    <w:rsid w:val="00DC5D31"/>
    <w:rsid w:val="00DC6F4C"/>
    <w:rsid w:val="00DC7F6A"/>
    <w:rsid w:val="00DD0F24"/>
    <w:rsid w:val="00DD3D08"/>
    <w:rsid w:val="00DD5767"/>
    <w:rsid w:val="00DD5F42"/>
    <w:rsid w:val="00DD67C4"/>
    <w:rsid w:val="00DE0469"/>
    <w:rsid w:val="00DE1E92"/>
    <w:rsid w:val="00DE28FC"/>
    <w:rsid w:val="00DE2ABD"/>
    <w:rsid w:val="00DE3C1B"/>
    <w:rsid w:val="00DE621E"/>
    <w:rsid w:val="00DE6A9F"/>
    <w:rsid w:val="00DE73FB"/>
    <w:rsid w:val="00DF1020"/>
    <w:rsid w:val="00DF155E"/>
    <w:rsid w:val="00DF2EA7"/>
    <w:rsid w:val="00DF49B0"/>
    <w:rsid w:val="00DF4A45"/>
    <w:rsid w:val="00DF5746"/>
    <w:rsid w:val="00DF5929"/>
    <w:rsid w:val="00DF5B59"/>
    <w:rsid w:val="00DF5E71"/>
    <w:rsid w:val="00E00273"/>
    <w:rsid w:val="00E0112B"/>
    <w:rsid w:val="00E02471"/>
    <w:rsid w:val="00E03952"/>
    <w:rsid w:val="00E03A34"/>
    <w:rsid w:val="00E040E9"/>
    <w:rsid w:val="00E0520C"/>
    <w:rsid w:val="00E066C0"/>
    <w:rsid w:val="00E07548"/>
    <w:rsid w:val="00E10956"/>
    <w:rsid w:val="00E1231A"/>
    <w:rsid w:val="00E1239A"/>
    <w:rsid w:val="00E12D43"/>
    <w:rsid w:val="00E14391"/>
    <w:rsid w:val="00E16221"/>
    <w:rsid w:val="00E200DB"/>
    <w:rsid w:val="00E20C11"/>
    <w:rsid w:val="00E21DB8"/>
    <w:rsid w:val="00E22D53"/>
    <w:rsid w:val="00E2376A"/>
    <w:rsid w:val="00E247A8"/>
    <w:rsid w:val="00E25741"/>
    <w:rsid w:val="00E263EA"/>
    <w:rsid w:val="00E2669E"/>
    <w:rsid w:val="00E26BE4"/>
    <w:rsid w:val="00E27577"/>
    <w:rsid w:val="00E32C6B"/>
    <w:rsid w:val="00E33507"/>
    <w:rsid w:val="00E33C23"/>
    <w:rsid w:val="00E364D8"/>
    <w:rsid w:val="00E371A7"/>
    <w:rsid w:val="00E4305C"/>
    <w:rsid w:val="00E4416F"/>
    <w:rsid w:val="00E458D3"/>
    <w:rsid w:val="00E471B0"/>
    <w:rsid w:val="00E4736B"/>
    <w:rsid w:val="00E47D6A"/>
    <w:rsid w:val="00E51705"/>
    <w:rsid w:val="00E52273"/>
    <w:rsid w:val="00E55344"/>
    <w:rsid w:val="00E55741"/>
    <w:rsid w:val="00E558D2"/>
    <w:rsid w:val="00E559B0"/>
    <w:rsid w:val="00E5733A"/>
    <w:rsid w:val="00E60F2F"/>
    <w:rsid w:val="00E614AC"/>
    <w:rsid w:val="00E61A31"/>
    <w:rsid w:val="00E61C4B"/>
    <w:rsid w:val="00E61E83"/>
    <w:rsid w:val="00E625C7"/>
    <w:rsid w:val="00E6416A"/>
    <w:rsid w:val="00E6468F"/>
    <w:rsid w:val="00E6491A"/>
    <w:rsid w:val="00E652AF"/>
    <w:rsid w:val="00E66A80"/>
    <w:rsid w:val="00E70CB4"/>
    <w:rsid w:val="00E725EE"/>
    <w:rsid w:val="00E72DB0"/>
    <w:rsid w:val="00E73678"/>
    <w:rsid w:val="00E8101F"/>
    <w:rsid w:val="00E83905"/>
    <w:rsid w:val="00E8475F"/>
    <w:rsid w:val="00E85148"/>
    <w:rsid w:val="00E86616"/>
    <w:rsid w:val="00E86A50"/>
    <w:rsid w:val="00E90E45"/>
    <w:rsid w:val="00E92BE6"/>
    <w:rsid w:val="00E92C3D"/>
    <w:rsid w:val="00E94C1B"/>
    <w:rsid w:val="00E95620"/>
    <w:rsid w:val="00E96717"/>
    <w:rsid w:val="00E97101"/>
    <w:rsid w:val="00E97853"/>
    <w:rsid w:val="00EA09FC"/>
    <w:rsid w:val="00EA0C14"/>
    <w:rsid w:val="00EA1787"/>
    <w:rsid w:val="00EA18C2"/>
    <w:rsid w:val="00EA3066"/>
    <w:rsid w:val="00EA39FB"/>
    <w:rsid w:val="00EA5C4D"/>
    <w:rsid w:val="00EA64C7"/>
    <w:rsid w:val="00EA6809"/>
    <w:rsid w:val="00EB28EF"/>
    <w:rsid w:val="00EB31F2"/>
    <w:rsid w:val="00EB3A3E"/>
    <w:rsid w:val="00EB4E96"/>
    <w:rsid w:val="00EB541C"/>
    <w:rsid w:val="00EB678D"/>
    <w:rsid w:val="00EC0536"/>
    <w:rsid w:val="00EC09F6"/>
    <w:rsid w:val="00EC13F3"/>
    <w:rsid w:val="00EC19E6"/>
    <w:rsid w:val="00EC1C91"/>
    <w:rsid w:val="00EC2612"/>
    <w:rsid w:val="00EC5A5B"/>
    <w:rsid w:val="00EC5F21"/>
    <w:rsid w:val="00EC6204"/>
    <w:rsid w:val="00ED217E"/>
    <w:rsid w:val="00ED32DC"/>
    <w:rsid w:val="00ED4AD8"/>
    <w:rsid w:val="00ED4CB2"/>
    <w:rsid w:val="00ED4CF4"/>
    <w:rsid w:val="00ED6BBD"/>
    <w:rsid w:val="00ED71E7"/>
    <w:rsid w:val="00ED79BD"/>
    <w:rsid w:val="00EE1A0A"/>
    <w:rsid w:val="00EE2BD4"/>
    <w:rsid w:val="00EE56EF"/>
    <w:rsid w:val="00EE62E9"/>
    <w:rsid w:val="00EF0E91"/>
    <w:rsid w:val="00EF128C"/>
    <w:rsid w:val="00EF4C1A"/>
    <w:rsid w:val="00EF59B0"/>
    <w:rsid w:val="00EF76C9"/>
    <w:rsid w:val="00F0034F"/>
    <w:rsid w:val="00F0178E"/>
    <w:rsid w:val="00F01F73"/>
    <w:rsid w:val="00F02F37"/>
    <w:rsid w:val="00F042A1"/>
    <w:rsid w:val="00F04B80"/>
    <w:rsid w:val="00F04DBB"/>
    <w:rsid w:val="00F06DF9"/>
    <w:rsid w:val="00F06E7D"/>
    <w:rsid w:val="00F10865"/>
    <w:rsid w:val="00F1267F"/>
    <w:rsid w:val="00F132C2"/>
    <w:rsid w:val="00F140B6"/>
    <w:rsid w:val="00F15C2C"/>
    <w:rsid w:val="00F1642A"/>
    <w:rsid w:val="00F167E2"/>
    <w:rsid w:val="00F16C49"/>
    <w:rsid w:val="00F17720"/>
    <w:rsid w:val="00F20A26"/>
    <w:rsid w:val="00F20CA5"/>
    <w:rsid w:val="00F223C5"/>
    <w:rsid w:val="00F2332F"/>
    <w:rsid w:val="00F24904"/>
    <w:rsid w:val="00F25D99"/>
    <w:rsid w:val="00F26CBB"/>
    <w:rsid w:val="00F2793F"/>
    <w:rsid w:val="00F279FD"/>
    <w:rsid w:val="00F30656"/>
    <w:rsid w:val="00F3159B"/>
    <w:rsid w:val="00F31AF7"/>
    <w:rsid w:val="00F347CB"/>
    <w:rsid w:val="00F34E37"/>
    <w:rsid w:val="00F3627F"/>
    <w:rsid w:val="00F3776F"/>
    <w:rsid w:val="00F408F2"/>
    <w:rsid w:val="00F420CF"/>
    <w:rsid w:val="00F420F9"/>
    <w:rsid w:val="00F42BA1"/>
    <w:rsid w:val="00F42F3D"/>
    <w:rsid w:val="00F430A0"/>
    <w:rsid w:val="00F43C50"/>
    <w:rsid w:val="00F44C05"/>
    <w:rsid w:val="00F44DBD"/>
    <w:rsid w:val="00F453C5"/>
    <w:rsid w:val="00F45408"/>
    <w:rsid w:val="00F45CCA"/>
    <w:rsid w:val="00F45D25"/>
    <w:rsid w:val="00F45DB2"/>
    <w:rsid w:val="00F45E63"/>
    <w:rsid w:val="00F47DE8"/>
    <w:rsid w:val="00F5204A"/>
    <w:rsid w:val="00F53204"/>
    <w:rsid w:val="00F55C2E"/>
    <w:rsid w:val="00F564C6"/>
    <w:rsid w:val="00F6131C"/>
    <w:rsid w:val="00F61395"/>
    <w:rsid w:val="00F6205E"/>
    <w:rsid w:val="00F64E27"/>
    <w:rsid w:val="00F662B0"/>
    <w:rsid w:val="00F665D5"/>
    <w:rsid w:val="00F66AE8"/>
    <w:rsid w:val="00F66D71"/>
    <w:rsid w:val="00F66F08"/>
    <w:rsid w:val="00F6729F"/>
    <w:rsid w:val="00F674D3"/>
    <w:rsid w:val="00F67608"/>
    <w:rsid w:val="00F70115"/>
    <w:rsid w:val="00F7084E"/>
    <w:rsid w:val="00F71FBD"/>
    <w:rsid w:val="00F72D79"/>
    <w:rsid w:val="00F733D8"/>
    <w:rsid w:val="00F77C6B"/>
    <w:rsid w:val="00F81CDA"/>
    <w:rsid w:val="00F82E21"/>
    <w:rsid w:val="00F8300C"/>
    <w:rsid w:val="00F83125"/>
    <w:rsid w:val="00F8343C"/>
    <w:rsid w:val="00F84C76"/>
    <w:rsid w:val="00F84C94"/>
    <w:rsid w:val="00F85BC9"/>
    <w:rsid w:val="00F85EF8"/>
    <w:rsid w:val="00F87753"/>
    <w:rsid w:val="00F8785C"/>
    <w:rsid w:val="00F91351"/>
    <w:rsid w:val="00F92E81"/>
    <w:rsid w:val="00F93B4A"/>
    <w:rsid w:val="00F95C6A"/>
    <w:rsid w:val="00FA0464"/>
    <w:rsid w:val="00FA1C9E"/>
    <w:rsid w:val="00FA2EAA"/>
    <w:rsid w:val="00FA3229"/>
    <w:rsid w:val="00FA3B8C"/>
    <w:rsid w:val="00FA3FD1"/>
    <w:rsid w:val="00FA421A"/>
    <w:rsid w:val="00FA4619"/>
    <w:rsid w:val="00FA571A"/>
    <w:rsid w:val="00FA6DD5"/>
    <w:rsid w:val="00FA7A92"/>
    <w:rsid w:val="00FA7CB7"/>
    <w:rsid w:val="00FB0122"/>
    <w:rsid w:val="00FB12D3"/>
    <w:rsid w:val="00FB3F08"/>
    <w:rsid w:val="00FB5FAC"/>
    <w:rsid w:val="00FB69D7"/>
    <w:rsid w:val="00FB72B4"/>
    <w:rsid w:val="00FC175B"/>
    <w:rsid w:val="00FC5059"/>
    <w:rsid w:val="00FC651E"/>
    <w:rsid w:val="00FC72B0"/>
    <w:rsid w:val="00FC7523"/>
    <w:rsid w:val="00FD092A"/>
    <w:rsid w:val="00FD0994"/>
    <w:rsid w:val="00FD1504"/>
    <w:rsid w:val="00FD1BE0"/>
    <w:rsid w:val="00FD21F1"/>
    <w:rsid w:val="00FD22F1"/>
    <w:rsid w:val="00FD30FC"/>
    <w:rsid w:val="00FD39AC"/>
    <w:rsid w:val="00FD412B"/>
    <w:rsid w:val="00FD4A29"/>
    <w:rsid w:val="00FD57AF"/>
    <w:rsid w:val="00FD5BEA"/>
    <w:rsid w:val="00FD6DDA"/>
    <w:rsid w:val="00FE1256"/>
    <w:rsid w:val="00FE3618"/>
    <w:rsid w:val="00FE3E33"/>
    <w:rsid w:val="00FE4564"/>
    <w:rsid w:val="00FE50EA"/>
    <w:rsid w:val="00FE6FF3"/>
    <w:rsid w:val="00FF0504"/>
    <w:rsid w:val="00FF3966"/>
    <w:rsid w:val="00FF5278"/>
    <w:rsid w:val="00FF59E5"/>
    <w:rsid w:val="00FF60FC"/>
    <w:rsid w:val="00FF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5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50"/>
    <w:pPr>
      <w:ind w:left="720"/>
      <w:contextualSpacing/>
    </w:pPr>
  </w:style>
  <w:style w:type="character" w:styleId="Hyperlink">
    <w:name w:val="Hyperlink"/>
    <w:basedOn w:val="DefaultParagraphFont"/>
    <w:uiPriority w:val="99"/>
    <w:unhideWhenUsed/>
    <w:rsid w:val="00E86A50"/>
    <w:rPr>
      <w:color w:val="0563C1" w:themeColor="hyperlink"/>
      <w:u w:val="single"/>
    </w:rPr>
  </w:style>
  <w:style w:type="paragraph" w:styleId="NoSpacing">
    <w:name w:val="No Spacing"/>
    <w:uiPriority w:val="1"/>
    <w:qFormat/>
    <w:rsid w:val="00E86A50"/>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E86A50"/>
    <w:rPr>
      <w:sz w:val="16"/>
      <w:szCs w:val="16"/>
    </w:rPr>
  </w:style>
  <w:style w:type="paragraph" w:styleId="CommentText">
    <w:name w:val="annotation text"/>
    <w:basedOn w:val="Normal"/>
    <w:link w:val="CommentTextChar"/>
    <w:uiPriority w:val="99"/>
    <w:semiHidden/>
    <w:unhideWhenUsed/>
    <w:rsid w:val="00E86A50"/>
    <w:pPr>
      <w:spacing w:line="240" w:lineRule="auto"/>
    </w:pPr>
    <w:rPr>
      <w:sz w:val="20"/>
      <w:szCs w:val="20"/>
    </w:rPr>
  </w:style>
  <w:style w:type="character" w:customStyle="1" w:styleId="CommentTextChar">
    <w:name w:val="Comment Text Char"/>
    <w:basedOn w:val="DefaultParagraphFont"/>
    <w:link w:val="CommentText"/>
    <w:uiPriority w:val="99"/>
    <w:semiHidden/>
    <w:rsid w:val="00E86A5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86A50"/>
    <w:rPr>
      <w:b/>
      <w:bCs/>
    </w:rPr>
  </w:style>
  <w:style w:type="character" w:customStyle="1" w:styleId="CommentSubjectChar">
    <w:name w:val="Comment Subject Char"/>
    <w:basedOn w:val="CommentTextChar"/>
    <w:link w:val="CommentSubject"/>
    <w:uiPriority w:val="99"/>
    <w:semiHidden/>
    <w:rsid w:val="00E86A50"/>
    <w:rPr>
      <w:rFonts w:eastAsiaTheme="minorHAnsi"/>
      <w:b/>
      <w:bCs/>
      <w:sz w:val="20"/>
      <w:szCs w:val="20"/>
      <w:lang w:eastAsia="en-US"/>
    </w:rPr>
  </w:style>
  <w:style w:type="paragraph" w:styleId="BalloonText">
    <w:name w:val="Balloon Text"/>
    <w:basedOn w:val="Normal"/>
    <w:link w:val="BalloonTextChar"/>
    <w:uiPriority w:val="99"/>
    <w:semiHidden/>
    <w:unhideWhenUsed/>
    <w:rsid w:val="00E8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A50"/>
    <w:rPr>
      <w:rFonts w:ascii="Tahoma" w:eastAsiaTheme="minorHAnsi" w:hAnsi="Tahoma" w:cs="Tahoma"/>
      <w:sz w:val="16"/>
      <w:szCs w:val="16"/>
      <w:lang w:eastAsia="en-US"/>
    </w:rPr>
  </w:style>
  <w:style w:type="character" w:customStyle="1" w:styleId="jrnl">
    <w:name w:val="jrnl"/>
    <w:basedOn w:val="DefaultParagraphFont"/>
    <w:rsid w:val="00E86A50"/>
  </w:style>
  <w:style w:type="character" w:customStyle="1" w:styleId="apple-converted-space">
    <w:name w:val="apple-converted-space"/>
    <w:basedOn w:val="DefaultParagraphFont"/>
    <w:rsid w:val="00E86A50"/>
  </w:style>
  <w:style w:type="paragraph" w:styleId="Header">
    <w:name w:val="header"/>
    <w:basedOn w:val="Normal"/>
    <w:link w:val="HeaderChar"/>
    <w:uiPriority w:val="99"/>
    <w:unhideWhenUsed/>
    <w:rsid w:val="00E86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A50"/>
    <w:rPr>
      <w:rFonts w:eastAsiaTheme="minorHAnsi"/>
      <w:lang w:eastAsia="en-US"/>
    </w:rPr>
  </w:style>
  <w:style w:type="paragraph" w:styleId="Footer">
    <w:name w:val="footer"/>
    <w:basedOn w:val="Normal"/>
    <w:link w:val="FooterChar"/>
    <w:uiPriority w:val="99"/>
    <w:unhideWhenUsed/>
    <w:rsid w:val="00E86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A50"/>
    <w:rPr>
      <w:rFonts w:eastAsiaTheme="minorHAnsi"/>
      <w:lang w:eastAsia="en-US"/>
    </w:rPr>
  </w:style>
  <w:style w:type="paragraph" w:customStyle="1" w:styleId="EndNoteBibliographyTitle">
    <w:name w:val="EndNote Bibliography Title"/>
    <w:basedOn w:val="Normal"/>
    <w:link w:val="EndNoteBibliographyTitleChar"/>
    <w:rsid w:val="00E86A5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86A50"/>
    <w:rPr>
      <w:rFonts w:ascii="Calibri" w:eastAsiaTheme="minorHAnsi" w:hAnsi="Calibri"/>
      <w:noProof/>
      <w:lang w:eastAsia="en-US"/>
    </w:rPr>
  </w:style>
  <w:style w:type="paragraph" w:customStyle="1" w:styleId="EndNoteBibliography">
    <w:name w:val="EndNote Bibliography"/>
    <w:basedOn w:val="Normal"/>
    <w:link w:val="EndNoteBibliographyChar"/>
    <w:rsid w:val="00E86A5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86A50"/>
    <w:rPr>
      <w:rFonts w:ascii="Calibri" w:eastAsiaTheme="minorHAnsi" w:hAnsi="Calibri"/>
      <w:noProof/>
      <w:lang w:eastAsia="en-US"/>
    </w:rPr>
  </w:style>
  <w:style w:type="paragraph" w:styleId="Revision">
    <w:name w:val="Revision"/>
    <w:hidden/>
    <w:uiPriority w:val="99"/>
    <w:semiHidden/>
    <w:rsid w:val="00E86A50"/>
    <w:pPr>
      <w:spacing w:after="0" w:line="240" w:lineRule="auto"/>
    </w:pPr>
    <w:rPr>
      <w:rFonts w:eastAsiaTheme="minorHAnsi"/>
      <w:lang w:eastAsia="en-US"/>
    </w:rPr>
  </w:style>
  <w:style w:type="character" w:styleId="LineNumber">
    <w:name w:val="line number"/>
    <w:basedOn w:val="DefaultParagraphFont"/>
    <w:uiPriority w:val="99"/>
    <w:semiHidden/>
    <w:unhideWhenUsed/>
    <w:rsid w:val="00E86A50"/>
  </w:style>
  <w:style w:type="table" w:customStyle="1" w:styleId="PlainTable4">
    <w:name w:val="Plain Table 4"/>
    <w:basedOn w:val="TableNormal"/>
    <w:uiPriority w:val="44"/>
    <w:rsid w:val="00E86A50"/>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86A50"/>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5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50"/>
    <w:pPr>
      <w:ind w:left="720"/>
      <w:contextualSpacing/>
    </w:pPr>
  </w:style>
  <w:style w:type="character" w:styleId="Hyperlink">
    <w:name w:val="Hyperlink"/>
    <w:basedOn w:val="DefaultParagraphFont"/>
    <w:uiPriority w:val="99"/>
    <w:unhideWhenUsed/>
    <w:rsid w:val="00E86A50"/>
    <w:rPr>
      <w:color w:val="0563C1" w:themeColor="hyperlink"/>
      <w:u w:val="single"/>
    </w:rPr>
  </w:style>
  <w:style w:type="paragraph" w:styleId="NoSpacing">
    <w:name w:val="No Spacing"/>
    <w:uiPriority w:val="1"/>
    <w:qFormat/>
    <w:rsid w:val="00E86A50"/>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E86A50"/>
    <w:rPr>
      <w:sz w:val="16"/>
      <w:szCs w:val="16"/>
    </w:rPr>
  </w:style>
  <w:style w:type="paragraph" w:styleId="CommentText">
    <w:name w:val="annotation text"/>
    <w:basedOn w:val="Normal"/>
    <w:link w:val="CommentTextChar"/>
    <w:uiPriority w:val="99"/>
    <w:semiHidden/>
    <w:unhideWhenUsed/>
    <w:rsid w:val="00E86A50"/>
    <w:pPr>
      <w:spacing w:line="240" w:lineRule="auto"/>
    </w:pPr>
    <w:rPr>
      <w:sz w:val="20"/>
      <w:szCs w:val="20"/>
    </w:rPr>
  </w:style>
  <w:style w:type="character" w:customStyle="1" w:styleId="CommentTextChar">
    <w:name w:val="Comment Text Char"/>
    <w:basedOn w:val="DefaultParagraphFont"/>
    <w:link w:val="CommentText"/>
    <w:uiPriority w:val="99"/>
    <w:semiHidden/>
    <w:rsid w:val="00E86A5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86A50"/>
    <w:rPr>
      <w:b/>
      <w:bCs/>
    </w:rPr>
  </w:style>
  <w:style w:type="character" w:customStyle="1" w:styleId="CommentSubjectChar">
    <w:name w:val="Comment Subject Char"/>
    <w:basedOn w:val="CommentTextChar"/>
    <w:link w:val="CommentSubject"/>
    <w:uiPriority w:val="99"/>
    <w:semiHidden/>
    <w:rsid w:val="00E86A50"/>
    <w:rPr>
      <w:rFonts w:eastAsiaTheme="minorHAnsi"/>
      <w:b/>
      <w:bCs/>
      <w:sz w:val="20"/>
      <w:szCs w:val="20"/>
      <w:lang w:eastAsia="en-US"/>
    </w:rPr>
  </w:style>
  <w:style w:type="paragraph" w:styleId="BalloonText">
    <w:name w:val="Balloon Text"/>
    <w:basedOn w:val="Normal"/>
    <w:link w:val="BalloonTextChar"/>
    <w:uiPriority w:val="99"/>
    <w:semiHidden/>
    <w:unhideWhenUsed/>
    <w:rsid w:val="00E8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A50"/>
    <w:rPr>
      <w:rFonts w:ascii="Tahoma" w:eastAsiaTheme="minorHAnsi" w:hAnsi="Tahoma" w:cs="Tahoma"/>
      <w:sz w:val="16"/>
      <w:szCs w:val="16"/>
      <w:lang w:eastAsia="en-US"/>
    </w:rPr>
  </w:style>
  <w:style w:type="character" w:customStyle="1" w:styleId="jrnl">
    <w:name w:val="jrnl"/>
    <w:basedOn w:val="DefaultParagraphFont"/>
    <w:rsid w:val="00E86A50"/>
  </w:style>
  <w:style w:type="character" w:customStyle="1" w:styleId="apple-converted-space">
    <w:name w:val="apple-converted-space"/>
    <w:basedOn w:val="DefaultParagraphFont"/>
    <w:rsid w:val="00E86A50"/>
  </w:style>
  <w:style w:type="paragraph" w:styleId="Header">
    <w:name w:val="header"/>
    <w:basedOn w:val="Normal"/>
    <w:link w:val="HeaderChar"/>
    <w:uiPriority w:val="99"/>
    <w:unhideWhenUsed/>
    <w:rsid w:val="00E86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A50"/>
    <w:rPr>
      <w:rFonts w:eastAsiaTheme="minorHAnsi"/>
      <w:lang w:eastAsia="en-US"/>
    </w:rPr>
  </w:style>
  <w:style w:type="paragraph" w:styleId="Footer">
    <w:name w:val="footer"/>
    <w:basedOn w:val="Normal"/>
    <w:link w:val="FooterChar"/>
    <w:uiPriority w:val="99"/>
    <w:unhideWhenUsed/>
    <w:rsid w:val="00E86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A50"/>
    <w:rPr>
      <w:rFonts w:eastAsiaTheme="minorHAnsi"/>
      <w:lang w:eastAsia="en-US"/>
    </w:rPr>
  </w:style>
  <w:style w:type="paragraph" w:customStyle="1" w:styleId="EndNoteBibliographyTitle">
    <w:name w:val="EndNote Bibliography Title"/>
    <w:basedOn w:val="Normal"/>
    <w:link w:val="EndNoteBibliographyTitleChar"/>
    <w:rsid w:val="00E86A5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86A50"/>
    <w:rPr>
      <w:rFonts w:ascii="Calibri" w:eastAsiaTheme="minorHAnsi" w:hAnsi="Calibri"/>
      <w:noProof/>
      <w:lang w:eastAsia="en-US"/>
    </w:rPr>
  </w:style>
  <w:style w:type="paragraph" w:customStyle="1" w:styleId="EndNoteBibliography">
    <w:name w:val="EndNote Bibliography"/>
    <w:basedOn w:val="Normal"/>
    <w:link w:val="EndNoteBibliographyChar"/>
    <w:rsid w:val="00E86A5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86A50"/>
    <w:rPr>
      <w:rFonts w:ascii="Calibri" w:eastAsiaTheme="minorHAnsi" w:hAnsi="Calibri"/>
      <w:noProof/>
      <w:lang w:eastAsia="en-US"/>
    </w:rPr>
  </w:style>
  <w:style w:type="paragraph" w:styleId="Revision">
    <w:name w:val="Revision"/>
    <w:hidden/>
    <w:uiPriority w:val="99"/>
    <w:semiHidden/>
    <w:rsid w:val="00E86A50"/>
    <w:pPr>
      <w:spacing w:after="0" w:line="240" w:lineRule="auto"/>
    </w:pPr>
    <w:rPr>
      <w:rFonts w:eastAsiaTheme="minorHAnsi"/>
      <w:lang w:eastAsia="en-US"/>
    </w:rPr>
  </w:style>
  <w:style w:type="character" w:styleId="LineNumber">
    <w:name w:val="line number"/>
    <w:basedOn w:val="DefaultParagraphFont"/>
    <w:uiPriority w:val="99"/>
    <w:semiHidden/>
    <w:unhideWhenUsed/>
    <w:rsid w:val="00E86A50"/>
  </w:style>
  <w:style w:type="table" w:customStyle="1" w:styleId="PlainTable4">
    <w:name w:val="Plain Table 4"/>
    <w:basedOn w:val="TableNormal"/>
    <w:uiPriority w:val="44"/>
    <w:rsid w:val="00E86A50"/>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86A50"/>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gpww@nus.edu.s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hmcff@nus.edu.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10858</Words>
  <Characters>61894</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Wei Wei</dc:creator>
  <cp:lastModifiedBy>Karen Drake</cp:lastModifiedBy>
  <cp:revision>2</cp:revision>
  <dcterms:created xsi:type="dcterms:W3CDTF">2017-03-10T13:34:00Z</dcterms:created>
  <dcterms:modified xsi:type="dcterms:W3CDTF">2017-03-10T13:34:00Z</dcterms:modified>
</cp:coreProperties>
</file>