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25" w:rsidRPr="00452F25" w:rsidRDefault="00452F25" w:rsidP="00452F25">
      <w:pPr>
        <w:pStyle w:val="NoSpacing"/>
        <w:spacing w:line="360" w:lineRule="auto"/>
        <w:jc w:val="center"/>
        <w:rPr>
          <w:sz w:val="24"/>
          <w:szCs w:val="24"/>
          <w:lang w:val="en-US"/>
        </w:rPr>
      </w:pPr>
      <w:bookmarkStart w:id="0" w:name="_GoBack"/>
      <w:bookmarkEnd w:id="0"/>
      <w:r w:rsidRPr="00452F25">
        <w:rPr>
          <w:sz w:val="24"/>
          <w:szCs w:val="24"/>
          <w:lang w:val="en-US"/>
        </w:rPr>
        <w:t>The influence of weather conditions on outdoor physical activity among older people with and without osteoarthritis in six European countries</w:t>
      </w:r>
    </w:p>
    <w:p w:rsidR="00452F25" w:rsidRPr="00452F25" w:rsidRDefault="00452F25" w:rsidP="00452F25">
      <w:pPr>
        <w:pStyle w:val="NoSpacing"/>
        <w:spacing w:line="360" w:lineRule="auto"/>
        <w:jc w:val="center"/>
        <w:rPr>
          <w:sz w:val="24"/>
          <w:szCs w:val="24"/>
          <w:lang w:val="en-US"/>
        </w:rPr>
      </w:pPr>
    </w:p>
    <w:p w:rsidR="00452F25" w:rsidRPr="00452F25" w:rsidRDefault="00452F25" w:rsidP="00452F25">
      <w:pPr>
        <w:pStyle w:val="NoSpacing"/>
        <w:spacing w:line="360" w:lineRule="auto"/>
        <w:jc w:val="center"/>
        <w:rPr>
          <w:sz w:val="24"/>
          <w:szCs w:val="24"/>
          <w:lang w:val="en-US"/>
        </w:rPr>
      </w:pPr>
      <w:r w:rsidRPr="00452F25">
        <w:rPr>
          <w:sz w:val="24"/>
          <w:szCs w:val="24"/>
          <w:lang w:val="en-US"/>
        </w:rPr>
        <w:t>Erik J Timmermans</w:t>
      </w:r>
      <w:r w:rsidRPr="00452F25">
        <w:rPr>
          <w:sz w:val="24"/>
          <w:szCs w:val="24"/>
          <w:vertAlign w:val="superscript"/>
          <w:lang w:val="en-US"/>
        </w:rPr>
        <w:t>1§</w:t>
      </w:r>
      <w:r w:rsidRPr="00452F25">
        <w:rPr>
          <w:sz w:val="24"/>
          <w:szCs w:val="24"/>
          <w:lang w:val="en-US"/>
        </w:rPr>
        <w:t>, Suzan van der Pas</w:t>
      </w:r>
      <w:r w:rsidRPr="00452F25">
        <w:rPr>
          <w:sz w:val="24"/>
          <w:szCs w:val="24"/>
          <w:vertAlign w:val="superscript"/>
          <w:lang w:val="en-US"/>
        </w:rPr>
        <w:t>1</w:t>
      </w:r>
      <w:r w:rsidRPr="00452F25">
        <w:rPr>
          <w:sz w:val="24"/>
          <w:szCs w:val="24"/>
          <w:lang w:val="en-US"/>
        </w:rPr>
        <w:t>, Elaine M Dennison</w:t>
      </w:r>
      <w:r w:rsidRPr="00452F25">
        <w:rPr>
          <w:sz w:val="24"/>
          <w:szCs w:val="24"/>
          <w:vertAlign w:val="superscript"/>
          <w:lang w:val="en-US"/>
        </w:rPr>
        <w:t>2</w:t>
      </w:r>
      <w:r w:rsidRPr="00452F25">
        <w:rPr>
          <w:sz w:val="24"/>
          <w:szCs w:val="24"/>
          <w:lang w:val="en-US"/>
        </w:rPr>
        <w:t>, Stefania Maggi</w:t>
      </w:r>
      <w:r w:rsidRPr="00452F25">
        <w:rPr>
          <w:sz w:val="24"/>
          <w:szCs w:val="24"/>
          <w:vertAlign w:val="superscript"/>
          <w:lang w:val="en-US"/>
        </w:rPr>
        <w:t>3</w:t>
      </w:r>
      <w:r w:rsidRPr="00452F25">
        <w:rPr>
          <w:sz w:val="24"/>
          <w:szCs w:val="24"/>
          <w:lang w:val="en-US"/>
        </w:rPr>
        <w:t>, Richard Peter</w:t>
      </w:r>
      <w:r w:rsidRPr="00452F25">
        <w:rPr>
          <w:sz w:val="24"/>
          <w:szCs w:val="24"/>
          <w:vertAlign w:val="superscript"/>
          <w:lang w:val="en-US"/>
        </w:rPr>
        <w:t>4</w:t>
      </w:r>
      <w:r w:rsidRPr="00452F25">
        <w:rPr>
          <w:sz w:val="24"/>
          <w:szCs w:val="24"/>
          <w:lang w:val="en-US"/>
        </w:rPr>
        <w:t>, Maria Victoria Castell</w:t>
      </w:r>
      <w:r w:rsidRPr="00452F25">
        <w:rPr>
          <w:sz w:val="24"/>
          <w:szCs w:val="24"/>
          <w:vertAlign w:val="superscript"/>
          <w:lang w:val="en-US"/>
        </w:rPr>
        <w:t>5</w:t>
      </w:r>
      <w:r w:rsidRPr="00452F25">
        <w:rPr>
          <w:sz w:val="24"/>
          <w:szCs w:val="24"/>
          <w:lang w:val="en-US"/>
        </w:rPr>
        <w:t>, Nancy L Pedersen</w:t>
      </w:r>
      <w:r w:rsidRPr="00452F25">
        <w:rPr>
          <w:sz w:val="24"/>
          <w:szCs w:val="24"/>
          <w:vertAlign w:val="superscript"/>
          <w:lang w:val="en-US"/>
        </w:rPr>
        <w:t>6</w:t>
      </w:r>
      <w:r w:rsidRPr="00452F25">
        <w:rPr>
          <w:sz w:val="24"/>
          <w:szCs w:val="24"/>
          <w:lang w:val="en-US"/>
        </w:rPr>
        <w:t>, Michael D Denkinger</w:t>
      </w:r>
      <w:r w:rsidRPr="00452F25">
        <w:rPr>
          <w:sz w:val="24"/>
          <w:szCs w:val="24"/>
          <w:vertAlign w:val="superscript"/>
          <w:lang w:val="en-US"/>
        </w:rPr>
        <w:t>7</w:t>
      </w:r>
      <w:r w:rsidRPr="00452F25">
        <w:rPr>
          <w:sz w:val="24"/>
          <w:szCs w:val="24"/>
          <w:lang w:val="en-US"/>
        </w:rPr>
        <w:t>, Mark H Edwards</w:t>
      </w:r>
      <w:r w:rsidRPr="00452F25">
        <w:rPr>
          <w:sz w:val="24"/>
          <w:szCs w:val="24"/>
          <w:vertAlign w:val="superscript"/>
          <w:lang w:val="en-US"/>
        </w:rPr>
        <w:t>2</w:t>
      </w:r>
      <w:r w:rsidRPr="00452F25">
        <w:rPr>
          <w:sz w:val="24"/>
          <w:szCs w:val="24"/>
          <w:lang w:val="en-US"/>
        </w:rPr>
        <w:t>, Federica Limongi</w:t>
      </w:r>
      <w:r w:rsidRPr="00452F25">
        <w:rPr>
          <w:sz w:val="24"/>
          <w:szCs w:val="24"/>
          <w:vertAlign w:val="superscript"/>
          <w:lang w:val="en-US"/>
        </w:rPr>
        <w:t>3</w:t>
      </w:r>
      <w:r w:rsidRPr="00452F25">
        <w:rPr>
          <w:sz w:val="24"/>
          <w:szCs w:val="24"/>
          <w:lang w:val="en-US"/>
        </w:rPr>
        <w:t>, Florian Herbolsheimer</w:t>
      </w:r>
      <w:r w:rsidRPr="00452F25">
        <w:rPr>
          <w:sz w:val="24"/>
          <w:szCs w:val="24"/>
          <w:vertAlign w:val="superscript"/>
          <w:lang w:val="en-US"/>
        </w:rPr>
        <w:t>4</w:t>
      </w:r>
      <w:r w:rsidRPr="00452F25">
        <w:rPr>
          <w:sz w:val="24"/>
          <w:szCs w:val="24"/>
          <w:lang w:val="en-US"/>
        </w:rPr>
        <w:t>, Mercedes Sánchez-Martínez</w:t>
      </w:r>
      <w:r w:rsidRPr="00452F25">
        <w:rPr>
          <w:sz w:val="24"/>
          <w:szCs w:val="24"/>
          <w:vertAlign w:val="superscript"/>
          <w:lang w:val="en-US"/>
        </w:rPr>
        <w:t>5</w:t>
      </w:r>
      <w:r w:rsidRPr="00452F25">
        <w:rPr>
          <w:sz w:val="24"/>
          <w:szCs w:val="24"/>
          <w:lang w:val="en-US"/>
        </w:rPr>
        <w:t>, Paola Siviero</w:t>
      </w:r>
      <w:r w:rsidRPr="00452F25">
        <w:rPr>
          <w:sz w:val="24"/>
          <w:szCs w:val="24"/>
          <w:vertAlign w:val="superscript"/>
          <w:lang w:val="en-US"/>
        </w:rPr>
        <w:t>3</w:t>
      </w:r>
      <w:r w:rsidRPr="00452F25">
        <w:rPr>
          <w:sz w:val="24"/>
          <w:szCs w:val="24"/>
          <w:lang w:val="en-US"/>
        </w:rPr>
        <w:t>, Rocio Queipo</w:t>
      </w:r>
      <w:r w:rsidRPr="00452F25">
        <w:rPr>
          <w:sz w:val="24"/>
          <w:szCs w:val="24"/>
          <w:vertAlign w:val="superscript"/>
          <w:lang w:val="en-US"/>
        </w:rPr>
        <w:t>5</w:t>
      </w:r>
      <w:r w:rsidRPr="00452F25">
        <w:rPr>
          <w:sz w:val="24"/>
          <w:szCs w:val="24"/>
          <w:lang w:val="en-US"/>
        </w:rPr>
        <w:t>, Laura A Schaap</w:t>
      </w:r>
      <w:r w:rsidRPr="00452F25">
        <w:rPr>
          <w:sz w:val="24"/>
          <w:szCs w:val="24"/>
          <w:vertAlign w:val="superscript"/>
          <w:lang w:val="en-US"/>
        </w:rPr>
        <w:t>8</w:t>
      </w:r>
      <w:r w:rsidRPr="00452F25">
        <w:rPr>
          <w:sz w:val="24"/>
          <w:szCs w:val="24"/>
          <w:lang w:val="en-US"/>
        </w:rPr>
        <w:t xml:space="preserve">, </w:t>
      </w:r>
      <w:proofErr w:type="spellStart"/>
      <w:r w:rsidRPr="00452F25">
        <w:rPr>
          <w:sz w:val="24"/>
          <w:szCs w:val="24"/>
          <w:lang w:val="en-US"/>
        </w:rPr>
        <w:t>Dorly</w:t>
      </w:r>
      <w:proofErr w:type="spellEnd"/>
      <w:r w:rsidRPr="00452F25">
        <w:rPr>
          <w:sz w:val="24"/>
          <w:szCs w:val="24"/>
          <w:lang w:val="en-US"/>
        </w:rPr>
        <w:t xml:space="preserve"> JH Deeg</w:t>
      </w:r>
      <w:r w:rsidRPr="00452F25">
        <w:rPr>
          <w:sz w:val="24"/>
          <w:szCs w:val="24"/>
          <w:vertAlign w:val="superscript"/>
          <w:lang w:val="en-US"/>
        </w:rPr>
        <w:t>1</w:t>
      </w:r>
      <w:r w:rsidRPr="00452F25">
        <w:rPr>
          <w:sz w:val="24"/>
          <w:szCs w:val="24"/>
          <w:lang w:val="en-US"/>
        </w:rPr>
        <w:t>, for the EPOSA research group</w:t>
      </w:r>
    </w:p>
    <w:p w:rsidR="00452F25" w:rsidRPr="00452F25" w:rsidRDefault="00452F25" w:rsidP="00452F25">
      <w:pPr>
        <w:pStyle w:val="NoSpacing"/>
        <w:spacing w:line="360" w:lineRule="auto"/>
        <w:jc w:val="both"/>
        <w:rPr>
          <w:sz w:val="24"/>
          <w:szCs w:val="24"/>
          <w:lang w:val="en-US"/>
        </w:rPr>
      </w:pPr>
    </w:p>
    <w:p w:rsidR="00452F25" w:rsidRPr="00452F25" w:rsidRDefault="00452F25" w:rsidP="00452F25">
      <w:pPr>
        <w:pStyle w:val="NoSpacing"/>
        <w:spacing w:line="360" w:lineRule="auto"/>
        <w:jc w:val="both"/>
        <w:rPr>
          <w:sz w:val="24"/>
          <w:szCs w:val="24"/>
          <w:lang w:val="en-US"/>
        </w:rPr>
      </w:pPr>
      <w:r w:rsidRPr="00452F25">
        <w:rPr>
          <w:sz w:val="24"/>
          <w:szCs w:val="24"/>
          <w:vertAlign w:val="superscript"/>
          <w:lang w:val="en-US"/>
        </w:rPr>
        <w:t>1</w:t>
      </w:r>
      <w:r w:rsidRPr="00452F25">
        <w:rPr>
          <w:sz w:val="24"/>
          <w:szCs w:val="24"/>
          <w:lang w:val="en-US"/>
        </w:rPr>
        <w:t xml:space="preserve"> Department of Epidemiology and Biostatistics, EMGO Institute for Health and Care Research, VU University Medical Center, Amsterdam, </w:t>
      </w:r>
      <w:proofErr w:type="gramStart"/>
      <w:r w:rsidRPr="00452F25">
        <w:rPr>
          <w:sz w:val="24"/>
          <w:szCs w:val="24"/>
          <w:lang w:val="en-US"/>
        </w:rPr>
        <w:t>The</w:t>
      </w:r>
      <w:proofErr w:type="gramEnd"/>
      <w:r w:rsidRPr="00452F25">
        <w:rPr>
          <w:sz w:val="24"/>
          <w:szCs w:val="24"/>
          <w:lang w:val="en-US"/>
        </w:rPr>
        <w:t xml:space="preserve"> Netherlands.</w:t>
      </w:r>
    </w:p>
    <w:p w:rsidR="00452F25" w:rsidRPr="00452F25" w:rsidRDefault="00452F25" w:rsidP="00452F25">
      <w:pPr>
        <w:pStyle w:val="NoSpacing"/>
        <w:spacing w:line="360" w:lineRule="auto"/>
        <w:jc w:val="both"/>
        <w:rPr>
          <w:sz w:val="24"/>
          <w:szCs w:val="24"/>
          <w:lang w:val="en-GB"/>
        </w:rPr>
      </w:pPr>
      <w:r w:rsidRPr="00452F25">
        <w:rPr>
          <w:sz w:val="24"/>
          <w:szCs w:val="24"/>
          <w:vertAlign w:val="superscript"/>
          <w:lang w:val="en-GB"/>
        </w:rPr>
        <w:t>2</w:t>
      </w:r>
      <w:r w:rsidRPr="00452F25">
        <w:rPr>
          <w:sz w:val="24"/>
          <w:szCs w:val="24"/>
          <w:lang w:val="en-GB"/>
        </w:rPr>
        <w:t xml:space="preserve"> MRC Lifecourse Epidemiology </w:t>
      </w:r>
      <w:proofErr w:type="gramStart"/>
      <w:r w:rsidRPr="00452F25">
        <w:rPr>
          <w:sz w:val="24"/>
          <w:szCs w:val="24"/>
          <w:lang w:val="en-GB"/>
        </w:rPr>
        <w:t>Unit</w:t>
      </w:r>
      <w:proofErr w:type="gramEnd"/>
      <w:r w:rsidRPr="00452F25">
        <w:rPr>
          <w:sz w:val="24"/>
          <w:szCs w:val="24"/>
          <w:lang w:val="en-GB"/>
        </w:rPr>
        <w:t xml:space="preserve">, University of Southampton, Southampton General Hospital, Southampton, United Kingdom. </w:t>
      </w:r>
    </w:p>
    <w:p w:rsidR="00452F25" w:rsidRPr="00452F25" w:rsidRDefault="00452F25" w:rsidP="00452F25">
      <w:pPr>
        <w:pStyle w:val="NoSpacing"/>
        <w:spacing w:line="360" w:lineRule="auto"/>
        <w:jc w:val="both"/>
        <w:rPr>
          <w:sz w:val="24"/>
          <w:szCs w:val="24"/>
          <w:lang w:val="en-US"/>
        </w:rPr>
      </w:pPr>
      <w:proofErr w:type="gramStart"/>
      <w:r w:rsidRPr="00452F25">
        <w:rPr>
          <w:sz w:val="24"/>
          <w:szCs w:val="24"/>
          <w:vertAlign w:val="superscript"/>
          <w:lang w:val="en-US"/>
        </w:rPr>
        <w:t>3</w:t>
      </w:r>
      <w:r w:rsidRPr="00452F25">
        <w:rPr>
          <w:sz w:val="24"/>
          <w:szCs w:val="24"/>
          <w:lang w:val="en-US"/>
        </w:rPr>
        <w:t xml:space="preserve"> National Research Council</w:t>
      </w:r>
      <w:proofErr w:type="gramEnd"/>
      <w:r w:rsidRPr="00452F25">
        <w:rPr>
          <w:sz w:val="24"/>
          <w:szCs w:val="24"/>
          <w:lang w:val="en-US"/>
        </w:rPr>
        <w:t xml:space="preserve">, Aging Branch, Institute of Neuroscience, </w:t>
      </w:r>
      <w:proofErr w:type="spellStart"/>
      <w:r w:rsidRPr="00452F25">
        <w:rPr>
          <w:sz w:val="24"/>
          <w:szCs w:val="24"/>
          <w:lang w:val="en-US"/>
        </w:rPr>
        <w:t>Padova</w:t>
      </w:r>
      <w:proofErr w:type="spellEnd"/>
      <w:r w:rsidRPr="00452F25">
        <w:rPr>
          <w:sz w:val="24"/>
          <w:szCs w:val="24"/>
          <w:lang w:val="en-US"/>
        </w:rPr>
        <w:t>, Italy.</w:t>
      </w:r>
    </w:p>
    <w:p w:rsidR="00452F25" w:rsidRPr="00452F25" w:rsidRDefault="00452F25" w:rsidP="00452F25">
      <w:pPr>
        <w:pStyle w:val="NoSpacing"/>
        <w:spacing w:line="360" w:lineRule="auto"/>
        <w:jc w:val="both"/>
        <w:rPr>
          <w:sz w:val="24"/>
          <w:szCs w:val="24"/>
          <w:lang w:val="en-GB"/>
        </w:rPr>
      </w:pPr>
      <w:r w:rsidRPr="00452F25">
        <w:rPr>
          <w:sz w:val="24"/>
          <w:szCs w:val="24"/>
          <w:vertAlign w:val="superscript"/>
          <w:lang w:val="en-GB"/>
        </w:rPr>
        <w:t xml:space="preserve">4 </w:t>
      </w:r>
      <w:proofErr w:type="gramStart"/>
      <w:r w:rsidRPr="00452F25">
        <w:rPr>
          <w:sz w:val="24"/>
          <w:szCs w:val="24"/>
          <w:lang w:val="en-GB"/>
        </w:rPr>
        <w:t>Institute</w:t>
      </w:r>
      <w:proofErr w:type="gramEnd"/>
      <w:r w:rsidRPr="00452F25">
        <w:rPr>
          <w:sz w:val="24"/>
          <w:szCs w:val="24"/>
          <w:lang w:val="en-GB"/>
        </w:rPr>
        <w:t xml:space="preserve"> of the History, Philosophy and Ethics of Medicine, Ulm University, Ulm, Germany.</w:t>
      </w:r>
    </w:p>
    <w:p w:rsidR="00452F25" w:rsidRPr="00452F25" w:rsidRDefault="00452F25" w:rsidP="00452F25">
      <w:pPr>
        <w:pStyle w:val="NoSpacing"/>
        <w:spacing w:line="360" w:lineRule="auto"/>
        <w:jc w:val="both"/>
        <w:rPr>
          <w:sz w:val="24"/>
          <w:szCs w:val="24"/>
          <w:lang w:val="en-GB"/>
        </w:rPr>
      </w:pPr>
      <w:r w:rsidRPr="00452F25">
        <w:rPr>
          <w:sz w:val="24"/>
          <w:szCs w:val="24"/>
          <w:vertAlign w:val="superscript"/>
          <w:lang w:val="en-GB"/>
        </w:rPr>
        <w:t xml:space="preserve">5 </w:t>
      </w:r>
      <w:r w:rsidRPr="00452F25">
        <w:rPr>
          <w:sz w:val="24"/>
          <w:szCs w:val="24"/>
          <w:lang w:val="en-GB"/>
        </w:rPr>
        <w:t xml:space="preserve">Department of Preventive Medicine and Public Health, Unit of Primary Care and Family Medicine, Faculty of Medicine, Universidad </w:t>
      </w:r>
      <w:proofErr w:type="spellStart"/>
      <w:r w:rsidRPr="00452F25">
        <w:rPr>
          <w:sz w:val="24"/>
          <w:szCs w:val="24"/>
          <w:lang w:val="en-GB"/>
        </w:rPr>
        <w:t>Autonoma</w:t>
      </w:r>
      <w:proofErr w:type="spellEnd"/>
      <w:r w:rsidRPr="00452F25">
        <w:rPr>
          <w:sz w:val="24"/>
          <w:szCs w:val="24"/>
          <w:lang w:val="en-GB"/>
        </w:rPr>
        <w:t xml:space="preserve"> de Madrid, Madrid, Spain. </w:t>
      </w:r>
    </w:p>
    <w:p w:rsidR="00452F25" w:rsidRPr="00452F25" w:rsidRDefault="00452F25" w:rsidP="00452F25">
      <w:pPr>
        <w:pStyle w:val="NoSpacing"/>
        <w:spacing w:line="360" w:lineRule="auto"/>
        <w:jc w:val="both"/>
        <w:rPr>
          <w:sz w:val="24"/>
          <w:szCs w:val="24"/>
          <w:lang w:val="en-GB"/>
        </w:rPr>
      </w:pPr>
      <w:r w:rsidRPr="00452F25">
        <w:rPr>
          <w:sz w:val="24"/>
          <w:szCs w:val="24"/>
          <w:vertAlign w:val="superscript"/>
          <w:lang w:val="en-GB"/>
        </w:rPr>
        <w:t xml:space="preserve">6 </w:t>
      </w:r>
      <w:proofErr w:type="gramStart"/>
      <w:r w:rsidRPr="00452F25">
        <w:rPr>
          <w:sz w:val="24"/>
          <w:szCs w:val="24"/>
          <w:lang w:val="en-GB"/>
        </w:rPr>
        <w:t>Department</w:t>
      </w:r>
      <w:proofErr w:type="gramEnd"/>
      <w:r w:rsidRPr="00452F25">
        <w:rPr>
          <w:sz w:val="24"/>
          <w:szCs w:val="24"/>
          <w:lang w:val="en-GB"/>
        </w:rPr>
        <w:t xml:space="preserve"> of Medical Epidemiology and Biostatistics, </w:t>
      </w:r>
      <w:proofErr w:type="spellStart"/>
      <w:r w:rsidRPr="00452F25">
        <w:rPr>
          <w:sz w:val="24"/>
          <w:szCs w:val="24"/>
          <w:lang w:val="en-GB"/>
        </w:rPr>
        <w:t>Karolinska</w:t>
      </w:r>
      <w:proofErr w:type="spellEnd"/>
      <w:r w:rsidRPr="00452F25">
        <w:rPr>
          <w:sz w:val="24"/>
          <w:szCs w:val="24"/>
          <w:lang w:val="en-GB"/>
        </w:rPr>
        <w:t xml:space="preserve"> </w:t>
      </w:r>
      <w:proofErr w:type="spellStart"/>
      <w:r w:rsidRPr="00452F25">
        <w:rPr>
          <w:sz w:val="24"/>
          <w:szCs w:val="24"/>
          <w:lang w:val="en-GB"/>
        </w:rPr>
        <w:t>Institutet</w:t>
      </w:r>
      <w:proofErr w:type="spellEnd"/>
      <w:r w:rsidRPr="00452F25">
        <w:rPr>
          <w:sz w:val="24"/>
          <w:szCs w:val="24"/>
          <w:lang w:val="en-GB"/>
        </w:rPr>
        <w:t>, Stockholm, Sweden.</w:t>
      </w:r>
    </w:p>
    <w:p w:rsidR="00452F25" w:rsidRPr="00452F25" w:rsidRDefault="00452F25" w:rsidP="00452F25">
      <w:pPr>
        <w:pStyle w:val="NoSpacing"/>
        <w:spacing w:line="360" w:lineRule="auto"/>
        <w:jc w:val="both"/>
        <w:rPr>
          <w:sz w:val="24"/>
          <w:szCs w:val="24"/>
          <w:lang w:val="en-GB"/>
        </w:rPr>
      </w:pPr>
      <w:r w:rsidRPr="00452F25">
        <w:rPr>
          <w:sz w:val="24"/>
          <w:szCs w:val="24"/>
          <w:vertAlign w:val="superscript"/>
          <w:lang w:val="en-GB"/>
        </w:rPr>
        <w:t xml:space="preserve">7 </w:t>
      </w:r>
      <w:r w:rsidRPr="00452F25">
        <w:rPr>
          <w:sz w:val="24"/>
          <w:szCs w:val="24"/>
          <w:lang w:val="en-GB"/>
        </w:rPr>
        <w:t xml:space="preserve">Bethesda Geriatric </w:t>
      </w:r>
      <w:proofErr w:type="gramStart"/>
      <w:r w:rsidRPr="00452F25">
        <w:rPr>
          <w:sz w:val="24"/>
          <w:szCs w:val="24"/>
          <w:lang w:val="en-GB"/>
        </w:rPr>
        <w:t>Clinic</w:t>
      </w:r>
      <w:proofErr w:type="gramEnd"/>
      <w:r w:rsidRPr="00452F25">
        <w:rPr>
          <w:sz w:val="24"/>
          <w:szCs w:val="24"/>
          <w:lang w:val="en-GB"/>
        </w:rPr>
        <w:t>, Ulm University, Ulm, Germany.</w:t>
      </w:r>
    </w:p>
    <w:p w:rsidR="00452F25" w:rsidRPr="00452F25" w:rsidRDefault="00452F25" w:rsidP="00452F25">
      <w:pPr>
        <w:pStyle w:val="NoSpacing"/>
        <w:spacing w:line="360" w:lineRule="auto"/>
        <w:jc w:val="both"/>
        <w:rPr>
          <w:sz w:val="24"/>
          <w:szCs w:val="24"/>
          <w:lang w:val="en-GB"/>
        </w:rPr>
      </w:pPr>
      <w:proofErr w:type="gramStart"/>
      <w:r w:rsidRPr="00452F25">
        <w:rPr>
          <w:sz w:val="24"/>
          <w:szCs w:val="24"/>
          <w:vertAlign w:val="superscript"/>
          <w:lang w:val="en-GB"/>
        </w:rPr>
        <w:t>8</w:t>
      </w:r>
      <w:r w:rsidRPr="00452F25">
        <w:rPr>
          <w:sz w:val="24"/>
          <w:szCs w:val="24"/>
          <w:lang w:val="en-GB"/>
        </w:rPr>
        <w:t xml:space="preserve"> Department of Health Sciences, Faculty of Earth and Life Sciences, VU University Amsterdam, Amsterdam, the Netherlands.</w:t>
      </w:r>
      <w:proofErr w:type="gramEnd"/>
    </w:p>
    <w:p w:rsidR="00452F25" w:rsidRPr="00452F25" w:rsidRDefault="00452F25" w:rsidP="00452F25">
      <w:pPr>
        <w:pStyle w:val="NoSpacing"/>
        <w:spacing w:line="360" w:lineRule="auto"/>
        <w:jc w:val="both"/>
        <w:rPr>
          <w:sz w:val="24"/>
          <w:szCs w:val="24"/>
          <w:lang w:val="en-US"/>
        </w:rPr>
      </w:pPr>
    </w:p>
    <w:p w:rsidR="00452F25" w:rsidRPr="00452F25" w:rsidRDefault="00452F25" w:rsidP="00452F25">
      <w:pPr>
        <w:pStyle w:val="NoSpacing"/>
        <w:spacing w:line="360" w:lineRule="auto"/>
        <w:jc w:val="both"/>
        <w:rPr>
          <w:sz w:val="24"/>
          <w:szCs w:val="24"/>
          <w:lang w:val="en-US"/>
        </w:rPr>
      </w:pPr>
      <w:r w:rsidRPr="00452F25">
        <w:rPr>
          <w:sz w:val="24"/>
          <w:szCs w:val="24"/>
          <w:vertAlign w:val="superscript"/>
          <w:lang w:val="en-US"/>
        </w:rPr>
        <w:t>§</w:t>
      </w:r>
      <w:r w:rsidRPr="00452F25">
        <w:rPr>
          <w:sz w:val="24"/>
          <w:szCs w:val="24"/>
          <w:lang w:val="en-US"/>
        </w:rPr>
        <w:t xml:space="preserve"> Corresponding author: Erik J Timmermans, MSc </w:t>
      </w:r>
    </w:p>
    <w:p w:rsidR="00452F25" w:rsidRPr="00452F25" w:rsidRDefault="00452F25" w:rsidP="00452F25">
      <w:pPr>
        <w:pStyle w:val="NoSpacing"/>
        <w:spacing w:line="360" w:lineRule="auto"/>
        <w:jc w:val="both"/>
        <w:rPr>
          <w:sz w:val="24"/>
          <w:szCs w:val="24"/>
          <w:lang w:val="en-US"/>
        </w:rPr>
      </w:pPr>
      <w:r w:rsidRPr="00452F25">
        <w:rPr>
          <w:sz w:val="24"/>
          <w:szCs w:val="24"/>
          <w:lang w:val="en-US"/>
        </w:rPr>
        <w:t xml:space="preserve">Department of Epidemiology and Biostatistics, EMGO Institute for Health and Care Research, VU University Medical Center, De </w:t>
      </w:r>
      <w:proofErr w:type="spellStart"/>
      <w:r w:rsidRPr="00452F25">
        <w:rPr>
          <w:sz w:val="24"/>
          <w:szCs w:val="24"/>
          <w:lang w:val="en-US"/>
        </w:rPr>
        <w:t>Boelelaan</w:t>
      </w:r>
      <w:proofErr w:type="spellEnd"/>
      <w:r w:rsidRPr="00452F25">
        <w:rPr>
          <w:sz w:val="24"/>
          <w:szCs w:val="24"/>
          <w:lang w:val="en-US"/>
        </w:rPr>
        <w:t xml:space="preserve"> 1089A, 1081 HV Amsterdam, the Netherlands, Tel. +31 20 4448187, E-mail. ej.timmermans@vumc.nl.</w:t>
      </w:r>
    </w:p>
    <w:p w:rsidR="00452F25" w:rsidRPr="00452F25" w:rsidRDefault="00452F25">
      <w:pPr>
        <w:rPr>
          <w:sz w:val="24"/>
          <w:szCs w:val="24"/>
          <w:lang w:val="en-US"/>
        </w:rPr>
      </w:pPr>
      <w:r w:rsidRPr="00452F25">
        <w:rPr>
          <w:sz w:val="24"/>
          <w:szCs w:val="24"/>
          <w:lang w:val="en-US"/>
        </w:rPr>
        <w:br w:type="page"/>
      </w:r>
    </w:p>
    <w:p w:rsidR="00452F25" w:rsidRPr="00452F25" w:rsidRDefault="00452F25" w:rsidP="00452F25">
      <w:pPr>
        <w:pStyle w:val="NoSpacing"/>
        <w:spacing w:line="360" w:lineRule="auto"/>
        <w:jc w:val="both"/>
        <w:rPr>
          <w:sz w:val="24"/>
          <w:szCs w:val="24"/>
        </w:rPr>
      </w:pPr>
      <w:r w:rsidRPr="00452F25">
        <w:rPr>
          <w:sz w:val="24"/>
          <w:szCs w:val="24"/>
        </w:rPr>
        <w:lastRenderedPageBreak/>
        <w:t xml:space="preserve">ET: </w:t>
      </w:r>
      <w:r w:rsidRPr="00452F25">
        <w:rPr>
          <w:sz w:val="24"/>
          <w:szCs w:val="24"/>
        </w:rPr>
        <w:tab/>
        <w:t>ej.timmermans@vumc.nl</w:t>
      </w:r>
    </w:p>
    <w:p w:rsidR="00452F25" w:rsidRPr="00452F25" w:rsidRDefault="00452F25" w:rsidP="00452F25">
      <w:pPr>
        <w:pStyle w:val="NoSpacing"/>
        <w:spacing w:line="360" w:lineRule="auto"/>
        <w:jc w:val="both"/>
        <w:rPr>
          <w:sz w:val="24"/>
          <w:szCs w:val="24"/>
        </w:rPr>
      </w:pPr>
      <w:r w:rsidRPr="00452F25">
        <w:rPr>
          <w:sz w:val="24"/>
          <w:szCs w:val="24"/>
        </w:rPr>
        <w:t>SvdP:</w:t>
      </w:r>
      <w:r w:rsidRPr="00452F25">
        <w:rPr>
          <w:sz w:val="24"/>
          <w:szCs w:val="24"/>
        </w:rPr>
        <w:tab/>
        <w:t>s.vanderpas@vumc.nl</w:t>
      </w:r>
    </w:p>
    <w:p w:rsidR="00452F25" w:rsidRPr="00452F25" w:rsidRDefault="00452F25" w:rsidP="00452F25">
      <w:pPr>
        <w:pStyle w:val="NoSpacing"/>
        <w:spacing w:line="360" w:lineRule="auto"/>
        <w:jc w:val="both"/>
        <w:rPr>
          <w:sz w:val="24"/>
          <w:szCs w:val="24"/>
        </w:rPr>
      </w:pPr>
      <w:r w:rsidRPr="00452F25">
        <w:rPr>
          <w:sz w:val="24"/>
          <w:szCs w:val="24"/>
        </w:rPr>
        <w:t>ED:</w:t>
      </w:r>
      <w:r w:rsidRPr="00452F25">
        <w:rPr>
          <w:sz w:val="24"/>
          <w:szCs w:val="24"/>
        </w:rPr>
        <w:tab/>
        <w:t>emd@mrc.soton.ac.uk</w:t>
      </w:r>
    </w:p>
    <w:p w:rsidR="00452F25" w:rsidRPr="00452F25" w:rsidRDefault="00452F25" w:rsidP="00452F25">
      <w:pPr>
        <w:pStyle w:val="NoSpacing"/>
        <w:spacing w:line="360" w:lineRule="auto"/>
        <w:jc w:val="both"/>
        <w:rPr>
          <w:sz w:val="24"/>
          <w:szCs w:val="24"/>
        </w:rPr>
      </w:pPr>
      <w:r w:rsidRPr="00452F25">
        <w:rPr>
          <w:sz w:val="24"/>
          <w:szCs w:val="24"/>
        </w:rPr>
        <w:t>SM:</w:t>
      </w:r>
      <w:r w:rsidRPr="00452F25">
        <w:rPr>
          <w:sz w:val="24"/>
          <w:szCs w:val="24"/>
        </w:rPr>
        <w:tab/>
        <w:t>stefania.maggi@in.cnr.it</w:t>
      </w:r>
    </w:p>
    <w:p w:rsidR="00452F25" w:rsidRPr="00452F25" w:rsidRDefault="00452F25" w:rsidP="00452F25">
      <w:pPr>
        <w:pStyle w:val="NoSpacing"/>
        <w:spacing w:line="360" w:lineRule="auto"/>
        <w:jc w:val="both"/>
        <w:rPr>
          <w:sz w:val="24"/>
          <w:szCs w:val="24"/>
        </w:rPr>
      </w:pPr>
      <w:r w:rsidRPr="00452F25">
        <w:rPr>
          <w:sz w:val="24"/>
          <w:szCs w:val="24"/>
        </w:rPr>
        <w:t>RP:</w:t>
      </w:r>
      <w:r w:rsidRPr="00452F25">
        <w:rPr>
          <w:sz w:val="24"/>
          <w:szCs w:val="24"/>
        </w:rPr>
        <w:tab/>
        <w:t>richard.peter@uni-ulm.de</w:t>
      </w:r>
    </w:p>
    <w:p w:rsidR="00452F25" w:rsidRPr="00452F25" w:rsidRDefault="00452F25" w:rsidP="00452F25">
      <w:pPr>
        <w:pStyle w:val="NoSpacing"/>
        <w:spacing w:line="360" w:lineRule="auto"/>
        <w:jc w:val="both"/>
        <w:rPr>
          <w:sz w:val="24"/>
          <w:szCs w:val="24"/>
        </w:rPr>
      </w:pPr>
      <w:r w:rsidRPr="00452F25">
        <w:rPr>
          <w:sz w:val="24"/>
          <w:szCs w:val="24"/>
        </w:rPr>
        <w:t>MVC:</w:t>
      </w:r>
      <w:r w:rsidRPr="00452F25">
        <w:rPr>
          <w:sz w:val="24"/>
          <w:szCs w:val="24"/>
        </w:rPr>
        <w:tab/>
        <w:t>mariavictoria.castell@salud.madrid.org</w:t>
      </w:r>
    </w:p>
    <w:p w:rsidR="00452F25" w:rsidRPr="00452F25" w:rsidRDefault="00452F25" w:rsidP="00452F25">
      <w:pPr>
        <w:pStyle w:val="NoSpacing"/>
        <w:spacing w:line="360" w:lineRule="auto"/>
        <w:jc w:val="both"/>
        <w:rPr>
          <w:sz w:val="24"/>
          <w:szCs w:val="24"/>
        </w:rPr>
      </w:pPr>
      <w:r w:rsidRPr="00452F25">
        <w:rPr>
          <w:sz w:val="24"/>
          <w:szCs w:val="24"/>
        </w:rPr>
        <w:t>NP:</w:t>
      </w:r>
      <w:r w:rsidRPr="00452F25">
        <w:rPr>
          <w:sz w:val="24"/>
          <w:szCs w:val="24"/>
        </w:rPr>
        <w:tab/>
        <w:t>nancy.pedersen@ki.se</w:t>
      </w:r>
    </w:p>
    <w:p w:rsidR="00452F25" w:rsidRPr="00452F25" w:rsidRDefault="00452F25" w:rsidP="00452F25">
      <w:pPr>
        <w:pStyle w:val="NoSpacing"/>
        <w:spacing w:line="360" w:lineRule="auto"/>
        <w:jc w:val="both"/>
        <w:rPr>
          <w:sz w:val="24"/>
          <w:szCs w:val="24"/>
        </w:rPr>
      </w:pPr>
      <w:r w:rsidRPr="00452F25">
        <w:rPr>
          <w:sz w:val="24"/>
          <w:szCs w:val="24"/>
        </w:rPr>
        <w:t>MD:</w:t>
      </w:r>
      <w:r w:rsidRPr="00452F25">
        <w:rPr>
          <w:sz w:val="24"/>
          <w:szCs w:val="24"/>
        </w:rPr>
        <w:tab/>
        <w:t>michael.denkinger@bethesda-ulm.de</w:t>
      </w:r>
    </w:p>
    <w:p w:rsidR="00452F25" w:rsidRPr="00452F25" w:rsidRDefault="00452F25" w:rsidP="00452F25">
      <w:pPr>
        <w:pStyle w:val="NoSpacing"/>
        <w:spacing w:line="360" w:lineRule="auto"/>
        <w:jc w:val="both"/>
        <w:rPr>
          <w:sz w:val="24"/>
          <w:szCs w:val="24"/>
        </w:rPr>
      </w:pPr>
      <w:r w:rsidRPr="00452F25">
        <w:rPr>
          <w:sz w:val="24"/>
          <w:szCs w:val="24"/>
        </w:rPr>
        <w:t>ME:</w:t>
      </w:r>
      <w:r w:rsidRPr="00452F25">
        <w:rPr>
          <w:sz w:val="24"/>
          <w:szCs w:val="24"/>
        </w:rPr>
        <w:tab/>
        <w:t>me@mrc.soton.ac.uk</w:t>
      </w:r>
    </w:p>
    <w:p w:rsidR="00452F25" w:rsidRPr="00452F25" w:rsidRDefault="00452F25" w:rsidP="00452F25">
      <w:pPr>
        <w:pStyle w:val="NoSpacing"/>
        <w:spacing w:line="360" w:lineRule="auto"/>
        <w:jc w:val="both"/>
        <w:rPr>
          <w:sz w:val="24"/>
          <w:szCs w:val="24"/>
          <w:lang w:val="en-US"/>
        </w:rPr>
      </w:pPr>
      <w:r w:rsidRPr="00452F25">
        <w:rPr>
          <w:sz w:val="24"/>
          <w:szCs w:val="24"/>
          <w:lang w:val="en-US"/>
        </w:rPr>
        <w:t xml:space="preserve">FL: </w:t>
      </w:r>
      <w:r w:rsidRPr="00452F25">
        <w:rPr>
          <w:sz w:val="24"/>
          <w:szCs w:val="24"/>
          <w:lang w:val="en-US"/>
        </w:rPr>
        <w:tab/>
        <w:t>federica.limongi@in.cnr.it</w:t>
      </w:r>
    </w:p>
    <w:p w:rsidR="00452F25" w:rsidRPr="00452F25" w:rsidRDefault="00452F25" w:rsidP="00452F25">
      <w:pPr>
        <w:pStyle w:val="NoSpacing"/>
        <w:spacing w:line="360" w:lineRule="auto"/>
        <w:jc w:val="both"/>
        <w:rPr>
          <w:sz w:val="24"/>
          <w:szCs w:val="24"/>
          <w:lang w:val="en-US"/>
        </w:rPr>
      </w:pPr>
      <w:r w:rsidRPr="00452F25">
        <w:rPr>
          <w:sz w:val="24"/>
          <w:szCs w:val="24"/>
          <w:lang w:val="en-US"/>
        </w:rPr>
        <w:t>FH:</w:t>
      </w:r>
      <w:r w:rsidRPr="00452F25">
        <w:rPr>
          <w:sz w:val="24"/>
          <w:szCs w:val="24"/>
          <w:lang w:val="en-US"/>
        </w:rPr>
        <w:tab/>
        <w:t>florian.herbolsheimer@uni-ulm.de</w:t>
      </w:r>
    </w:p>
    <w:p w:rsidR="00452F25" w:rsidRPr="00452F25" w:rsidRDefault="00452F25" w:rsidP="00452F25">
      <w:pPr>
        <w:pStyle w:val="NoSpacing"/>
        <w:spacing w:line="360" w:lineRule="auto"/>
        <w:jc w:val="both"/>
        <w:rPr>
          <w:sz w:val="24"/>
          <w:szCs w:val="24"/>
          <w:lang w:val="en-US"/>
        </w:rPr>
      </w:pPr>
      <w:r w:rsidRPr="00452F25">
        <w:rPr>
          <w:sz w:val="24"/>
          <w:szCs w:val="24"/>
          <w:lang w:val="en-US"/>
        </w:rPr>
        <w:t>MSM:</w:t>
      </w:r>
      <w:r w:rsidRPr="00452F25">
        <w:rPr>
          <w:sz w:val="24"/>
          <w:szCs w:val="24"/>
          <w:lang w:val="en-US"/>
        </w:rPr>
        <w:tab/>
        <w:t>mercedes.martinez@uam.es</w:t>
      </w:r>
    </w:p>
    <w:p w:rsidR="00452F25" w:rsidRPr="00452F25" w:rsidRDefault="00452F25" w:rsidP="00452F25">
      <w:pPr>
        <w:pStyle w:val="NoSpacing"/>
        <w:spacing w:line="360" w:lineRule="auto"/>
        <w:jc w:val="both"/>
        <w:rPr>
          <w:sz w:val="24"/>
          <w:szCs w:val="24"/>
          <w:lang w:val="en-US"/>
        </w:rPr>
      </w:pPr>
      <w:r w:rsidRPr="00452F25">
        <w:rPr>
          <w:sz w:val="24"/>
          <w:szCs w:val="24"/>
          <w:lang w:val="en-US"/>
        </w:rPr>
        <w:t>PS:</w:t>
      </w:r>
      <w:r w:rsidRPr="00452F25">
        <w:rPr>
          <w:sz w:val="24"/>
          <w:szCs w:val="24"/>
          <w:lang w:val="en-US"/>
        </w:rPr>
        <w:tab/>
        <w:t>paola.siviero@in.cnr.it</w:t>
      </w:r>
    </w:p>
    <w:p w:rsidR="00452F25" w:rsidRPr="00452F25" w:rsidRDefault="00452F25" w:rsidP="00452F25">
      <w:pPr>
        <w:pStyle w:val="NoSpacing"/>
        <w:spacing w:line="360" w:lineRule="auto"/>
        <w:jc w:val="both"/>
        <w:rPr>
          <w:sz w:val="24"/>
          <w:szCs w:val="24"/>
          <w:lang w:val="en-US"/>
        </w:rPr>
      </w:pPr>
      <w:r w:rsidRPr="00452F25">
        <w:rPr>
          <w:sz w:val="24"/>
          <w:szCs w:val="24"/>
          <w:lang w:val="en-US"/>
        </w:rPr>
        <w:t>RQ:</w:t>
      </w:r>
      <w:r w:rsidRPr="00452F25">
        <w:rPr>
          <w:sz w:val="24"/>
          <w:szCs w:val="24"/>
          <w:lang w:val="en-US"/>
        </w:rPr>
        <w:tab/>
        <w:t>rocio.queipo@uam.es</w:t>
      </w:r>
    </w:p>
    <w:p w:rsidR="00452F25" w:rsidRPr="00452F25" w:rsidRDefault="00452F25" w:rsidP="00452F25">
      <w:pPr>
        <w:pStyle w:val="NoSpacing"/>
        <w:spacing w:line="360" w:lineRule="auto"/>
        <w:jc w:val="both"/>
        <w:rPr>
          <w:sz w:val="24"/>
          <w:szCs w:val="24"/>
          <w:lang w:val="en-US"/>
        </w:rPr>
      </w:pPr>
      <w:r w:rsidRPr="00452F25">
        <w:rPr>
          <w:sz w:val="24"/>
          <w:szCs w:val="24"/>
          <w:lang w:val="en-US"/>
        </w:rPr>
        <w:t>LS:</w:t>
      </w:r>
      <w:r w:rsidRPr="00452F25">
        <w:rPr>
          <w:sz w:val="24"/>
          <w:szCs w:val="24"/>
          <w:lang w:val="en-US"/>
        </w:rPr>
        <w:tab/>
        <w:t>laura.schaap@vu.nl</w:t>
      </w:r>
    </w:p>
    <w:p w:rsidR="00452F25" w:rsidRPr="00452F25" w:rsidRDefault="00452F25" w:rsidP="00452F25">
      <w:pPr>
        <w:spacing w:line="360" w:lineRule="auto"/>
        <w:jc w:val="both"/>
        <w:rPr>
          <w:sz w:val="24"/>
          <w:szCs w:val="24"/>
        </w:rPr>
      </w:pPr>
      <w:r w:rsidRPr="00452F25">
        <w:rPr>
          <w:sz w:val="24"/>
          <w:szCs w:val="24"/>
        </w:rPr>
        <w:t>DD:</w:t>
      </w:r>
      <w:r w:rsidRPr="00452F25">
        <w:rPr>
          <w:sz w:val="24"/>
          <w:szCs w:val="24"/>
        </w:rPr>
        <w:tab/>
        <w:t>djh.deeg@vumc.nl</w:t>
      </w:r>
    </w:p>
    <w:p w:rsidR="00452F25" w:rsidRPr="00452F25" w:rsidRDefault="00452F25">
      <w:pPr>
        <w:rPr>
          <w:rFonts w:eastAsia="Calibri" w:cs="Times New Roman"/>
          <w:b/>
          <w:sz w:val="24"/>
          <w:szCs w:val="24"/>
          <w:lang w:val="en-GB"/>
        </w:rPr>
      </w:pPr>
      <w:r w:rsidRPr="00452F25">
        <w:rPr>
          <w:b/>
          <w:sz w:val="24"/>
          <w:szCs w:val="24"/>
          <w:lang w:val="en-GB"/>
        </w:rPr>
        <w:br w:type="page"/>
      </w: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b/>
          <w:sz w:val="24"/>
          <w:szCs w:val="24"/>
          <w:lang w:val="en-GB"/>
        </w:rPr>
        <w:lastRenderedPageBreak/>
        <w:t>Abstract</w:t>
      </w:r>
    </w:p>
    <w:p w:rsidR="00452F25" w:rsidRPr="00452F25" w:rsidRDefault="00452F25" w:rsidP="00452F25">
      <w:pPr>
        <w:pStyle w:val="Geenafstand1"/>
        <w:spacing w:line="360" w:lineRule="auto"/>
        <w:jc w:val="both"/>
        <w:rPr>
          <w:rFonts w:asciiTheme="minorHAnsi" w:hAnsiTheme="minorHAnsi"/>
          <w:b/>
          <w:sz w:val="24"/>
          <w:szCs w:val="24"/>
          <w:lang w:val="en-GB" w:eastAsia="nl-NL"/>
        </w:rPr>
      </w:pPr>
      <w:r w:rsidRPr="00452F25">
        <w:rPr>
          <w:rFonts w:asciiTheme="minorHAnsi" w:hAnsiTheme="minorHAnsi"/>
          <w:b/>
          <w:sz w:val="24"/>
          <w:szCs w:val="24"/>
          <w:lang w:val="en-GB" w:eastAsia="nl-NL"/>
        </w:rPr>
        <w:t>Objectives:</w:t>
      </w:r>
    </w:p>
    <w:p w:rsidR="00452F25" w:rsidRPr="00452F25" w:rsidRDefault="00452F25" w:rsidP="00452F25">
      <w:pPr>
        <w:pStyle w:val="Geenafstand1"/>
        <w:spacing w:line="360" w:lineRule="auto"/>
        <w:jc w:val="both"/>
        <w:rPr>
          <w:rFonts w:asciiTheme="minorHAnsi" w:hAnsiTheme="minorHAnsi"/>
          <w:sz w:val="24"/>
          <w:szCs w:val="24"/>
          <w:lang w:val="en-GB" w:eastAsia="nl-NL"/>
        </w:rPr>
      </w:pPr>
      <w:r w:rsidRPr="00452F25">
        <w:rPr>
          <w:rFonts w:asciiTheme="minorHAnsi" w:hAnsiTheme="minorHAnsi"/>
          <w:sz w:val="24"/>
          <w:szCs w:val="24"/>
          <w:lang w:val="en-GB" w:eastAsia="nl-NL"/>
        </w:rPr>
        <w:t xml:space="preserve">Older adults with osteoarthritis (OA) often report that their disease symptoms are exacerbated by weather conditions. This study examines the association between outdoor physical activity (PA) and weather conditions in older adults from six European countries and assesses whether outdoor PA and weather conditions are more strongly associated in older persons with OA than in those without the condition. </w:t>
      </w:r>
    </w:p>
    <w:p w:rsidR="00452F25" w:rsidRPr="00452F25" w:rsidRDefault="00452F25" w:rsidP="00452F25">
      <w:pPr>
        <w:pStyle w:val="Geenafstand1"/>
        <w:spacing w:line="360" w:lineRule="auto"/>
        <w:jc w:val="both"/>
        <w:rPr>
          <w:rFonts w:asciiTheme="minorHAnsi" w:hAnsiTheme="minorHAnsi"/>
          <w:sz w:val="24"/>
          <w:szCs w:val="24"/>
          <w:lang w:val="en-GB" w:eastAsia="nl-NL"/>
        </w:rPr>
      </w:pPr>
    </w:p>
    <w:p w:rsidR="00452F25" w:rsidRPr="00452F25" w:rsidRDefault="00452F25" w:rsidP="00452F25">
      <w:pPr>
        <w:pStyle w:val="Geenafstand1"/>
        <w:spacing w:line="360" w:lineRule="auto"/>
        <w:jc w:val="both"/>
        <w:rPr>
          <w:rFonts w:asciiTheme="minorHAnsi" w:hAnsiTheme="minorHAnsi"/>
          <w:b/>
          <w:sz w:val="24"/>
          <w:szCs w:val="24"/>
          <w:lang w:val="en-GB" w:eastAsia="nl-NL"/>
        </w:rPr>
      </w:pPr>
      <w:r w:rsidRPr="00452F25">
        <w:rPr>
          <w:rFonts w:asciiTheme="minorHAnsi" w:hAnsiTheme="minorHAnsi"/>
          <w:b/>
          <w:sz w:val="24"/>
          <w:szCs w:val="24"/>
          <w:lang w:val="en-GB" w:eastAsia="nl-NL"/>
        </w:rPr>
        <w:t xml:space="preserve">Methods: </w:t>
      </w:r>
    </w:p>
    <w:p w:rsidR="00452F25" w:rsidRPr="00452F25" w:rsidRDefault="00452F25" w:rsidP="00452F25">
      <w:pPr>
        <w:pStyle w:val="Geenafstand1"/>
        <w:spacing w:line="360" w:lineRule="auto"/>
        <w:jc w:val="both"/>
        <w:rPr>
          <w:rFonts w:asciiTheme="minorHAnsi" w:hAnsiTheme="minorHAnsi"/>
          <w:sz w:val="24"/>
          <w:szCs w:val="24"/>
          <w:lang w:val="en-GB" w:eastAsia="nl-NL"/>
        </w:rPr>
      </w:pPr>
      <w:r w:rsidRPr="00452F25">
        <w:rPr>
          <w:rFonts w:asciiTheme="minorHAnsi" w:hAnsiTheme="minorHAnsi"/>
          <w:sz w:val="24"/>
          <w:szCs w:val="24"/>
          <w:lang w:val="en-GB" w:eastAsia="nl-NL"/>
        </w:rPr>
        <w:t xml:space="preserve">The American College of Rheumatology classification criteria were used to diagnose OA. Outdoor PA was assessed using the LASA Physical Activity Questionnaire. Data on weather parameters were obtained from weather stations. </w:t>
      </w:r>
    </w:p>
    <w:p w:rsidR="00452F25" w:rsidRPr="00452F25" w:rsidRDefault="00452F25" w:rsidP="00452F25">
      <w:pPr>
        <w:pStyle w:val="Geenafstand1"/>
        <w:spacing w:line="360" w:lineRule="auto"/>
        <w:jc w:val="both"/>
        <w:rPr>
          <w:rFonts w:asciiTheme="minorHAnsi" w:hAnsiTheme="minorHAnsi"/>
          <w:sz w:val="24"/>
          <w:szCs w:val="24"/>
          <w:lang w:val="en-GB" w:eastAsia="nl-NL"/>
        </w:rPr>
      </w:pPr>
    </w:p>
    <w:p w:rsidR="00452F25" w:rsidRPr="00452F25" w:rsidRDefault="00452F25" w:rsidP="00452F25">
      <w:pPr>
        <w:pStyle w:val="Geenafstand1"/>
        <w:spacing w:line="360" w:lineRule="auto"/>
        <w:jc w:val="both"/>
        <w:rPr>
          <w:rFonts w:asciiTheme="minorHAnsi" w:hAnsiTheme="minorHAnsi"/>
          <w:b/>
          <w:sz w:val="24"/>
          <w:szCs w:val="24"/>
          <w:lang w:val="en-GB" w:eastAsia="nl-NL"/>
        </w:rPr>
      </w:pPr>
      <w:r w:rsidRPr="00452F25">
        <w:rPr>
          <w:rFonts w:asciiTheme="minorHAnsi" w:hAnsiTheme="minorHAnsi"/>
          <w:b/>
          <w:sz w:val="24"/>
          <w:szCs w:val="24"/>
          <w:lang w:val="en-GB" w:eastAsia="nl-NL"/>
        </w:rPr>
        <w:t xml:space="preserve">Results: </w:t>
      </w:r>
    </w:p>
    <w:p w:rsidR="00452F25" w:rsidRPr="00452F25" w:rsidRDefault="00452F25" w:rsidP="00452F25">
      <w:pPr>
        <w:pStyle w:val="Geenafstand1"/>
        <w:spacing w:line="360" w:lineRule="auto"/>
        <w:jc w:val="both"/>
        <w:rPr>
          <w:rFonts w:asciiTheme="minorHAnsi" w:hAnsiTheme="minorHAnsi"/>
          <w:sz w:val="24"/>
          <w:szCs w:val="24"/>
          <w:lang w:val="en-GB" w:eastAsia="nl-NL"/>
        </w:rPr>
      </w:pPr>
      <w:r w:rsidRPr="00452F25">
        <w:rPr>
          <w:rFonts w:asciiTheme="minorHAnsi" w:hAnsiTheme="minorHAnsi"/>
          <w:sz w:val="24"/>
          <w:szCs w:val="24"/>
          <w:lang w:val="en-GB" w:eastAsia="nl-NL"/>
        </w:rPr>
        <w:t xml:space="preserve">Of the 2,439 participants (65-85 years), 29.6% had OA in knee, hand and/or hip. Participants with OA spent fewer minutes in PA than participants without OA (Median=42.9, IQR=20.0-83.1 versus Median=51.4, IQR=23.6-98.6; p&lt;0.01). In the full sample, temperature (B=1.52; p&lt;0.001) and relative humidity (B=-0.77; p&lt;0.001) were associated with PA. Temperature was more strongly associated with PA in participants without OA (B=1.98; p&lt;0.001) than in those with the condition (B=0.48; p=0.47). </w:t>
      </w:r>
    </w:p>
    <w:p w:rsidR="00452F25" w:rsidRPr="00452F25" w:rsidRDefault="00452F25" w:rsidP="00452F25">
      <w:pPr>
        <w:pStyle w:val="Geenafstand1"/>
        <w:spacing w:line="360" w:lineRule="auto"/>
        <w:jc w:val="both"/>
        <w:rPr>
          <w:rFonts w:asciiTheme="minorHAnsi" w:hAnsiTheme="minorHAnsi"/>
          <w:sz w:val="24"/>
          <w:szCs w:val="24"/>
          <w:lang w:val="en-GB" w:eastAsia="nl-NL"/>
        </w:rPr>
      </w:pPr>
    </w:p>
    <w:p w:rsidR="00452F25" w:rsidRPr="00452F25" w:rsidRDefault="00452F25" w:rsidP="00452F25">
      <w:pPr>
        <w:pStyle w:val="Geenafstand1"/>
        <w:spacing w:line="360" w:lineRule="auto"/>
        <w:jc w:val="both"/>
        <w:rPr>
          <w:rFonts w:asciiTheme="minorHAnsi" w:hAnsiTheme="minorHAnsi"/>
          <w:sz w:val="24"/>
          <w:szCs w:val="24"/>
          <w:lang w:val="en-GB" w:eastAsia="nl-NL"/>
        </w:rPr>
      </w:pPr>
      <w:r w:rsidRPr="00452F25">
        <w:rPr>
          <w:rFonts w:asciiTheme="minorHAnsi" w:hAnsiTheme="minorHAnsi"/>
          <w:b/>
          <w:sz w:val="24"/>
          <w:szCs w:val="24"/>
          <w:lang w:val="en-GB" w:eastAsia="nl-NL"/>
        </w:rPr>
        <w:t>Conclusions:</w:t>
      </w:r>
      <w:r w:rsidRPr="00452F25">
        <w:rPr>
          <w:rFonts w:asciiTheme="minorHAnsi" w:hAnsiTheme="minorHAnsi"/>
          <w:sz w:val="24"/>
          <w:szCs w:val="24"/>
          <w:lang w:val="en-GB" w:eastAsia="nl-NL"/>
        </w:rPr>
        <w:t xml:space="preserve"> </w:t>
      </w: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sz w:val="24"/>
          <w:szCs w:val="24"/>
          <w:lang w:val="en-GB" w:eastAsia="nl-NL"/>
        </w:rPr>
        <w:t xml:space="preserve">Weather conditions are associated with outdoor PA in older adults in the general population. Outdoor PA and weather conditions were more strongly associated in older adults without OA than in their counterparts with OA. </w:t>
      </w:r>
      <w:r w:rsidRPr="00452F25">
        <w:rPr>
          <w:rFonts w:asciiTheme="minorHAnsi" w:hAnsiTheme="minorHAnsi"/>
          <w:b/>
          <w:sz w:val="24"/>
          <w:szCs w:val="24"/>
          <w:lang w:val="en-GB"/>
        </w:rPr>
        <w:br w:type="page"/>
      </w: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b/>
          <w:sz w:val="24"/>
          <w:szCs w:val="24"/>
          <w:lang w:val="en-GB"/>
        </w:rPr>
        <w:lastRenderedPageBreak/>
        <w:t>Introduction</w:t>
      </w:r>
    </w:p>
    <w:p w:rsidR="00452F25" w:rsidRPr="00452F25" w:rsidRDefault="00452F25" w:rsidP="00452F25">
      <w:pPr>
        <w:pStyle w:val="Geenafstand1"/>
        <w:spacing w:line="360" w:lineRule="auto"/>
        <w:jc w:val="both"/>
        <w:rPr>
          <w:rFonts w:asciiTheme="minorHAnsi" w:hAnsiTheme="minorHAnsi"/>
          <w:sz w:val="24"/>
          <w:szCs w:val="24"/>
          <w:vertAlign w:val="superscript"/>
          <w:lang w:val="en-GB"/>
        </w:rPr>
      </w:pPr>
      <w:r w:rsidRPr="00452F25">
        <w:rPr>
          <w:rFonts w:asciiTheme="minorHAnsi" w:hAnsiTheme="minorHAnsi"/>
          <w:sz w:val="24"/>
          <w:szCs w:val="24"/>
          <w:lang w:val="en-GB"/>
        </w:rPr>
        <w:t>Physical activity (PA) helps older people with osteoarthritis (OA) to reduce pain and improve functioning [1</w:t>
      </w:r>
      <w:proofErr w:type="gramStart"/>
      <w:r w:rsidRPr="00452F25">
        <w:rPr>
          <w:rFonts w:asciiTheme="minorHAnsi" w:hAnsiTheme="minorHAnsi"/>
          <w:sz w:val="24"/>
          <w:szCs w:val="24"/>
          <w:lang w:val="en-GB"/>
        </w:rPr>
        <w:t>,2</w:t>
      </w:r>
      <w:proofErr w:type="gramEnd"/>
      <w:r w:rsidRPr="00452F25">
        <w:rPr>
          <w:rFonts w:asciiTheme="minorHAnsi" w:hAnsiTheme="minorHAnsi"/>
          <w:sz w:val="24"/>
          <w:szCs w:val="24"/>
          <w:lang w:val="en-GB"/>
        </w:rPr>
        <w:t>]. Despite the potential health benefits of PA, the majority of people with OA do not engage sufficiently in physical activities [3-5]. Environmental factors, such as weather conditions, are known to influence PA of healthy people. Only few studies have explored these factors in older people with OA, even though older people with OA often report that their disease symptoms are exacerbated by the weather [6-8]. More insight into the relationship between PA and weather conditions in older people with OA in the general population is particularly valuable for determining during what meteorological conditions PA interventions should be modified to maintain a sufficient compliance [9].</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Knowledge on the relationship between PA and environmental factors, such as weather conditions, could be used in the prevention of mobility limitations and management of pain, which are both very relevant in older people and to an even greater extent to older people suffering from OA [10].</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Two recent studies focused on the association between objectively measured PA and weather conditions in people with knee OA [8</w:t>
      </w:r>
      <w:proofErr w:type="gramStart"/>
      <w:r w:rsidRPr="00452F25">
        <w:rPr>
          <w:rFonts w:asciiTheme="minorHAnsi" w:hAnsiTheme="minorHAnsi"/>
          <w:sz w:val="24"/>
          <w:szCs w:val="24"/>
          <w:lang w:val="en-GB"/>
        </w:rPr>
        <w:t>,11</w:t>
      </w:r>
      <w:proofErr w:type="gramEnd"/>
      <w:r w:rsidRPr="00452F25">
        <w:rPr>
          <w:rFonts w:asciiTheme="minorHAnsi" w:hAnsiTheme="minorHAnsi"/>
          <w:sz w:val="24"/>
          <w:szCs w:val="24"/>
          <w:lang w:val="en-GB"/>
        </w:rPr>
        <w:t xml:space="preserve">]. A study by Robbins et al. showed that warmer weather was associated with both greater frequency of daily PA and increased time engaging in moderate and vigorous PA of people with knee OA [8]. </w:t>
      </w:r>
      <w:proofErr w:type="spellStart"/>
      <w:r w:rsidRPr="00452F25">
        <w:rPr>
          <w:rFonts w:asciiTheme="minorHAnsi" w:hAnsiTheme="minorHAnsi"/>
          <w:sz w:val="24"/>
          <w:szCs w:val="24"/>
          <w:lang w:val="en-GB"/>
        </w:rPr>
        <w:t>Feinglass</w:t>
      </w:r>
      <w:proofErr w:type="spellEnd"/>
      <w:r w:rsidRPr="00452F25">
        <w:rPr>
          <w:rFonts w:asciiTheme="minorHAnsi" w:hAnsiTheme="minorHAnsi"/>
          <w:sz w:val="24"/>
          <w:szCs w:val="24"/>
          <w:lang w:val="en-GB"/>
        </w:rPr>
        <w:t xml:space="preserve"> et al. found that light or heavy rain, and cold (&lt;-7˚C) or hot (&gt;24˚C) temperature were negatively associated with PA [11]. Caution should be taken, however, when interpreting the results of </w:t>
      </w:r>
      <w:proofErr w:type="spellStart"/>
      <w:r w:rsidRPr="00452F25">
        <w:rPr>
          <w:rFonts w:asciiTheme="minorHAnsi" w:hAnsiTheme="minorHAnsi"/>
          <w:sz w:val="24"/>
          <w:szCs w:val="24"/>
          <w:lang w:val="en-GB"/>
        </w:rPr>
        <w:t>Feinglass</w:t>
      </w:r>
      <w:proofErr w:type="spellEnd"/>
      <w:r w:rsidRPr="00452F25">
        <w:rPr>
          <w:rFonts w:asciiTheme="minorHAnsi" w:hAnsiTheme="minorHAnsi"/>
          <w:sz w:val="24"/>
          <w:szCs w:val="24"/>
          <w:lang w:val="en-GB"/>
        </w:rPr>
        <w:t xml:space="preserve"> et al. In this study, the participants received interventions aimed at increasing PA [11]. As a consequence, the participants in this study may have been more physically active than the general population of people with knee OA. This may have biased the relationship between PA and weather conditions in people with knee OA. </w:t>
      </w:r>
    </w:p>
    <w:p w:rsidR="00452F25" w:rsidRPr="00452F25" w:rsidRDefault="00452F25" w:rsidP="00452F25">
      <w:pPr>
        <w:pStyle w:val="Geenafstand1"/>
        <w:spacing w:line="360" w:lineRule="auto"/>
        <w:ind w:firstLine="708"/>
        <w:jc w:val="both"/>
        <w:rPr>
          <w:rFonts w:asciiTheme="minorHAnsi" w:hAnsiTheme="minorHAnsi"/>
          <w:sz w:val="24"/>
          <w:szCs w:val="24"/>
          <w:vertAlign w:val="superscript"/>
          <w:lang w:val="en-GB"/>
        </w:rPr>
      </w:pPr>
      <w:r w:rsidRPr="00452F25">
        <w:rPr>
          <w:rFonts w:asciiTheme="minorHAnsi" w:hAnsiTheme="minorHAnsi"/>
          <w:sz w:val="24"/>
          <w:szCs w:val="24"/>
          <w:lang w:val="en-GB"/>
        </w:rPr>
        <w:t xml:space="preserve">In the studies of </w:t>
      </w:r>
      <w:proofErr w:type="spellStart"/>
      <w:r w:rsidRPr="00452F25">
        <w:rPr>
          <w:rFonts w:asciiTheme="minorHAnsi" w:hAnsiTheme="minorHAnsi"/>
          <w:sz w:val="24"/>
          <w:szCs w:val="24"/>
          <w:lang w:val="en-GB"/>
        </w:rPr>
        <w:t>Feinglass</w:t>
      </w:r>
      <w:proofErr w:type="spellEnd"/>
      <w:r w:rsidRPr="00452F25">
        <w:rPr>
          <w:rFonts w:asciiTheme="minorHAnsi" w:hAnsiTheme="minorHAnsi"/>
          <w:sz w:val="24"/>
          <w:szCs w:val="24"/>
          <w:lang w:val="en-GB"/>
        </w:rPr>
        <w:t xml:space="preserve"> et al. and Robbins et al., no distinction was made between indoor and outdoor PA [8</w:t>
      </w:r>
      <w:proofErr w:type="gramStart"/>
      <w:r w:rsidRPr="00452F25">
        <w:rPr>
          <w:rFonts w:asciiTheme="minorHAnsi" w:hAnsiTheme="minorHAnsi"/>
          <w:sz w:val="24"/>
          <w:szCs w:val="24"/>
          <w:lang w:val="en-GB"/>
        </w:rPr>
        <w:t>,11</w:t>
      </w:r>
      <w:proofErr w:type="gramEnd"/>
      <w:r w:rsidRPr="00452F25">
        <w:rPr>
          <w:rFonts w:asciiTheme="minorHAnsi" w:hAnsiTheme="minorHAnsi"/>
          <w:sz w:val="24"/>
          <w:szCs w:val="24"/>
          <w:lang w:val="en-GB"/>
        </w:rPr>
        <w:t>]. The characteristics of housing, use of air conditioning and exposure time to the actual weather conditions were not taken into account, which may have diminished the effects of weather conditions on PA in their study. Previous research addressed the influence of weather conditions on the type, participation rate, frequency and duration of physical active leisure engagement in the general population [12].</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 xml:space="preserve">To our knowledge, research on the influence of weather conditions on PA in specific outdoor activities by older people with OA in the general population does not exist. The most </w:t>
      </w:r>
      <w:r w:rsidRPr="00452F25">
        <w:rPr>
          <w:rFonts w:asciiTheme="minorHAnsi" w:hAnsiTheme="minorHAnsi"/>
          <w:sz w:val="24"/>
          <w:szCs w:val="24"/>
          <w:lang w:val="en-GB"/>
        </w:rPr>
        <w:lastRenderedPageBreak/>
        <w:t>important outdoor activities for older people are walking, cycling, and gardening [13]. Participation in each of these activities may be influenced differently by weather conditions [14].</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 xml:space="preserve">This study aims to examine the association of outdoor PA with weather conditions in older adults and to assess whether outdoor PA and weather conditions are more strongly associated in older persons with OA than in those without the condition. The current study extends previous research by examining the relationship between outdoor PA and weather conditions in a large-scale population-based study, including older people without OA as well as older people with knee, hand and/or hip OA from six European countries. This study focuses on the relationship between PA and various objectively measured weather parameters, including outdoor temperature, precipitation, atmospheric pressure, relative humidity and wind speed. In addition, this study focuses explicitly on the association between weather conditions and outdoor activities, including walking, cycling and gardening. </w:t>
      </w:r>
    </w:p>
    <w:p w:rsidR="00452F25" w:rsidRPr="00452F25" w:rsidRDefault="00452F25" w:rsidP="00452F25">
      <w:pPr>
        <w:pStyle w:val="NoSpacing"/>
        <w:spacing w:line="360" w:lineRule="auto"/>
        <w:rPr>
          <w:sz w:val="24"/>
          <w:szCs w:val="24"/>
          <w:lang w:val="en-GB"/>
        </w:rPr>
      </w:pP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b/>
          <w:sz w:val="24"/>
          <w:szCs w:val="24"/>
          <w:lang w:val="en-GB"/>
        </w:rPr>
        <w:t>Methods</w:t>
      </w:r>
    </w:p>
    <w:p w:rsidR="00452F25" w:rsidRPr="00452F25" w:rsidRDefault="00452F25" w:rsidP="00452F25">
      <w:pPr>
        <w:pStyle w:val="Geenafstand1"/>
        <w:spacing w:line="360" w:lineRule="auto"/>
        <w:jc w:val="both"/>
        <w:rPr>
          <w:rFonts w:asciiTheme="minorHAnsi" w:hAnsiTheme="minorHAnsi"/>
          <w:i/>
          <w:sz w:val="24"/>
          <w:szCs w:val="24"/>
          <w:lang w:val="en-GB"/>
        </w:rPr>
      </w:pPr>
      <w:r w:rsidRPr="00452F25">
        <w:rPr>
          <w:rFonts w:asciiTheme="minorHAnsi" w:hAnsiTheme="minorHAnsi"/>
          <w:i/>
          <w:sz w:val="24"/>
          <w:szCs w:val="24"/>
          <w:lang w:val="en-GB"/>
        </w:rPr>
        <w:t>Design and study sample</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Baseline data from the European Project on </w:t>
      </w:r>
      <w:proofErr w:type="spellStart"/>
      <w:r w:rsidRPr="00452F25">
        <w:rPr>
          <w:rFonts w:asciiTheme="minorHAnsi" w:hAnsiTheme="minorHAnsi"/>
          <w:sz w:val="24"/>
          <w:szCs w:val="24"/>
          <w:lang w:val="en-GB"/>
        </w:rPr>
        <w:t>OSteoArthritis</w:t>
      </w:r>
      <w:proofErr w:type="spellEnd"/>
      <w:r w:rsidRPr="00452F25">
        <w:rPr>
          <w:rFonts w:asciiTheme="minorHAnsi" w:hAnsiTheme="minorHAnsi"/>
          <w:sz w:val="24"/>
          <w:szCs w:val="24"/>
          <w:lang w:val="en-GB"/>
        </w:rPr>
        <w:t xml:space="preserve"> (EPOSA) were used. The EPOSA study focuses on the personal and societal burden and its determinants of OA in older persons. A detailed description of the study design and data collection of the EPOSA study is described elsewhere, but to summarize, random samples were taken from existing population-based cohorts in five European countries (Germany, the Netherlands, Spain, Sweden and the United Kingdom (UK)) [15]. In Italy, a new sample was drawn. A total of 2,942 respondents (response rate, ranging from 64.6% to 82.2%, averaging 72.8%) were included. The age-range was between 65-85 years in most countries except for the UK, which had an age-range of 71-80 years. All participants were interviewed by a trained researcher at home or in a clinical </w:t>
      </w:r>
      <w:proofErr w:type="spellStart"/>
      <w:r w:rsidRPr="00452F25">
        <w:rPr>
          <w:rFonts w:asciiTheme="minorHAnsi" w:hAnsiTheme="minorHAnsi"/>
          <w:sz w:val="24"/>
          <w:szCs w:val="24"/>
          <w:lang w:val="en-GB"/>
        </w:rPr>
        <w:t>center</w:t>
      </w:r>
      <w:proofErr w:type="spellEnd"/>
      <w:r w:rsidRPr="00452F25">
        <w:rPr>
          <w:rFonts w:asciiTheme="minorHAnsi" w:hAnsiTheme="minorHAnsi"/>
          <w:sz w:val="24"/>
          <w:szCs w:val="24"/>
          <w:lang w:val="en-GB"/>
        </w:rPr>
        <w:t xml:space="preserve">, using a standardized questionnaire and a clinical exam. The interview lasted about one and a half hours. All participants completed an informed consent. For all six countries, the study design and procedures were approved by the Medical Ethics committee of the respective </w:t>
      </w:r>
      <w:proofErr w:type="spellStart"/>
      <w:r w:rsidRPr="00452F25">
        <w:rPr>
          <w:rFonts w:asciiTheme="minorHAnsi" w:hAnsiTheme="minorHAnsi"/>
          <w:sz w:val="24"/>
          <w:szCs w:val="24"/>
          <w:lang w:val="en-GB"/>
        </w:rPr>
        <w:t>centers</w:t>
      </w:r>
      <w:proofErr w:type="spellEnd"/>
      <w:r w:rsidRPr="00452F25">
        <w:rPr>
          <w:rFonts w:asciiTheme="minorHAnsi" w:hAnsiTheme="minorHAnsi"/>
          <w:sz w:val="24"/>
          <w:szCs w:val="24"/>
          <w:lang w:val="en-GB"/>
        </w:rPr>
        <w:t xml:space="preserve">.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 xml:space="preserve">Individuals with cognitive impairments (Mini-Mental State Examination score≤23) were excluded from the analyses [16]. Moreover, those who had missing data on outdoor PA </w:t>
      </w:r>
      <w:r w:rsidRPr="00452F25">
        <w:rPr>
          <w:rFonts w:asciiTheme="minorHAnsi" w:hAnsiTheme="minorHAnsi"/>
          <w:sz w:val="24"/>
          <w:szCs w:val="24"/>
          <w:lang w:val="en-GB"/>
        </w:rPr>
        <w:lastRenderedPageBreak/>
        <w:t xml:space="preserve">and/or the presence of OA were necessarily omitted from the analyses. In total, 2,439 (82.9%) were included in the current study. The excluded participants (n=503) were older, lower educated and had more chronic diseases and functional limitations than the included participants. Furthermore, the proportion of women was higher in the excluded group than in the included group. </w:t>
      </w:r>
    </w:p>
    <w:p w:rsidR="00452F25" w:rsidRPr="00452F25" w:rsidRDefault="00452F25" w:rsidP="00452F25">
      <w:pPr>
        <w:pStyle w:val="Geenafstand1"/>
        <w:spacing w:line="360" w:lineRule="auto"/>
        <w:jc w:val="both"/>
        <w:rPr>
          <w:rFonts w:asciiTheme="minorHAnsi" w:hAnsiTheme="minorHAnsi"/>
          <w:sz w:val="24"/>
          <w:szCs w:val="24"/>
          <w:lang w:val="en-GB"/>
        </w:rPr>
      </w:pPr>
    </w:p>
    <w:p w:rsidR="00452F25" w:rsidRPr="00452F25" w:rsidRDefault="00452F25" w:rsidP="00452F25">
      <w:pPr>
        <w:pStyle w:val="Geenafstand1"/>
        <w:spacing w:line="360" w:lineRule="auto"/>
        <w:jc w:val="both"/>
        <w:rPr>
          <w:rFonts w:asciiTheme="minorHAnsi" w:hAnsiTheme="minorHAnsi"/>
          <w:i/>
          <w:sz w:val="24"/>
          <w:szCs w:val="24"/>
          <w:lang w:val="en-GB"/>
        </w:rPr>
      </w:pPr>
      <w:r w:rsidRPr="00452F25">
        <w:rPr>
          <w:rFonts w:asciiTheme="minorHAnsi" w:hAnsiTheme="minorHAnsi"/>
          <w:i/>
          <w:sz w:val="24"/>
          <w:szCs w:val="24"/>
          <w:lang w:val="en-GB"/>
        </w:rPr>
        <w:t>Measures</w:t>
      </w:r>
    </w:p>
    <w:p w:rsidR="00452F25" w:rsidRPr="00452F25" w:rsidRDefault="00452F25" w:rsidP="00452F25">
      <w:pPr>
        <w:pStyle w:val="Geenafstand1"/>
        <w:spacing w:line="360" w:lineRule="auto"/>
        <w:jc w:val="both"/>
        <w:rPr>
          <w:rStyle w:val="paragraph24752463"/>
          <w:rFonts w:asciiTheme="minorHAnsi" w:hAnsiTheme="minorHAnsi"/>
          <w:sz w:val="24"/>
          <w:szCs w:val="24"/>
          <w:u w:val="single"/>
          <w:lang w:val="en-GB"/>
        </w:rPr>
      </w:pPr>
      <w:r w:rsidRPr="00452F25">
        <w:rPr>
          <w:rStyle w:val="paragraph24752463"/>
          <w:rFonts w:asciiTheme="minorHAnsi" w:hAnsiTheme="minorHAnsi"/>
          <w:sz w:val="24"/>
          <w:szCs w:val="24"/>
          <w:u w:val="single"/>
          <w:lang w:val="en-GB"/>
        </w:rPr>
        <w:t>Dependent variable:</w:t>
      </w:r>
    </w:p>
    <w:p w:rsidR="00452F25" w:rsidRPr="00452F25" w:rsidRDefault="00452F25" w:rsidP="00452F25">
      <w:pPr>
        <w:pStyle w:val="Geenafstand1"/>
        <w:spacing w:line="360" w:lineRule="auto"/>
        <w:jc w:val="both"/>
        <w:rPr>
          <w:rFonts w:asciiTheme="minorHAnsi" w:hAnsiTheme="minorHAnsi"/>
          <w:i/>
          <w:sz w:val="24"/>
          <w:szCs w:val="24"/>
          <w:lang w:val="en-GB"/>
        </w:rPr>
      </w:pPr>
      <w:r w:rsidRPr="00452F25">
        <w:rPr>
          <w:rFonts w:asciiTheme="minorHAnsi" w:hAnsiTheme="minorHAnsi"/>
          <w:i/>
          <w:sz w:val="24"/>
          <w:szCs w:val="24"/>
          <w:lang w:val="en-GB"/>
        </w:rPr>
        <w:t xml:space="preserve">Outdoor physical activity </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Physical activity was measured using the LASA Physical Activity Questionnaire (LAPAQ), an instrument validated against diaries and pedometer measurements in older persons [13].</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 xml:space="preserve">The LAPAQ was completed by the participants in the period between December 2010 and December 2011. The LAPAQ covers frequency and duration of different activities during the previous two weeks. Activities covered in the LAPAQ include walking outside, cycling, gardening, light and heavy household work and a maximum of two sports. In order to calculate average daily outdoor PA in minutes, the frequency and duration of walking, cycling and gardening were multiplied and divided by 14 days. Sport activities were not included in this outdoor PA measure, because certain sports could be performed indoors as well as outdoors. </w:t>
      </w:r>
    </w:p>
    <w:p w:rsidR="00452F25" w:rsidRPr="00452F25" w:rsidRDefault="00452F25" w:rsidP="00452F25">
      <w:pPr>
        <w:pStyle w:val="Geenafstand1"/>
        <w:spacing w:line="360" w:lineRule="auto"/>
        <w:jc w:val="both"/>
        <w:rPr>
          <w:rStyle w:val="paragraph24752463"/>
          <w:rFonts w:asciiTheme="minorHAnsi" w:hAnsiTheme="minorHAnsi"/>
          <w:sz w:val="24"/>
          <w:szCs w:val="24"/>
          <w:u w:val="single"/>
          <w:lang w:val="en-GB"/>
        </w:rPr>
      </w:pPr>
    </w:p>
    <w:p w:rsidR="00452F25" w:rsidRPr="00452F25" w:rsidRDefault="00452F25" w:rsidP="00452F25">
      <w:pPr>
        <w:pStyle w:val="Geenafstand1"/>
        <w:spacing w:line="360" w:lineRule="auto"/>
        <w:jc w:val="both"/>
        <w:rPr>
          <w:rStyle w:val="paragraph24752463"/>
          <w:rFonts w:asciiTheme="minorHAnsi" w:hAnsiTheme="minorHAnsi"/>
          <w:sz w:val="24"/>
          <w:szCs w:val="24"/>
          <w:u w:val="single"/>
          <w:lang w:val="en-GB"/>
        </w:rPr>
      </w:pPr>
      <w:r w:rsidRPr="00452F25">
        <w:rPr>
          <w:rStyle w:val="paragraph24752463"/>
          <w:rFonts w:asciiTheme="minorHAnsi" w:hAnsiTheme="minorHAnsi"/>
          <w:sz w:val="24"/>
          <w:szCs w:val="24"/>
          <w:u w:val="single"/>
          <w:lang w:val="en-GB"/>
        </w:rPr>
        <w:t>Independent variables:</w:t>
      </w:r>
    </w:p>
    <w:p w:rsidR="00452F25" w:rsidRPr="00452F25" w:rsidRDefault="00452F25" w:rsidP="00452F25">
      <w:pPr>
        <w:pStyle w:val="Geenafstand1"/>
        <w:spacing w:line="360" w:lineRule="auto"/>
        <w:jc w:val="both"/>
        <w:rPr>
          <w:rFonts w:asciiTheme="minorHAnsi" w:hAnsiTheme="minorHAnsi"/>
          <w:i/>
          <w:sz w:val="24"/>
          <w:szCs w:val="24"/>
          <w:lang w:val="en-GB"/>
        </w:rPr>
      </w:pPr>
      <w:r w:rsidRPr="00452F25">
        <w:rPr>
          <w:rFonts w:asciiTheme="minorHAnsi" w:hAnsiTheme="minorHAnsi"/>
          <w:i/>
          <w:sz w:val="24"/>
          <w:szCs w:val="24"/>
          <w:lang w:val="en-GB"/>
        </w:rPr>
        <w:t>Weather data</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Data-</w:t>
      </w:r>
      <w:proofErr w:type="spellStart"/>
      <w:r w:rsidRPr="00452F25">
        <w:rPr>
          <w:rFonts w:asciiTheme="minorHAnsi" w:hAnsiTheme="minorHAnsi"/>
          <w:sz w:val="24"/>
          <w:szCs w:val="24"/>
          <w:lang w:val="en-GB"/>
        </w:rPr>
        <w:t>provid</w:t>
      </w:r>
      <w:proofErr w:type="spellEnd"/>
      <w:r w:rsidRPr="00452F25">
        <w:rPr>
          <w:rFonts w:asciiTheme="minorHAnsi" w:hAnsiTheme="minorHAnsi"/>
          <w:sz w:val="24"/>
          <w:szCs w:val="24"/>
          <w:lang w:val="en-GB"/>
        </w:rPr>
        <w:t xml:space="preserve"> weather stations provided local daily (24-hour) average values for temperature (in degrees Celsius (˚C)), precipitation (in </w:t>
      </w:r>
      <w:proofErr w:type="spellStart"/>
      <w:r w:rsidRPr="00452F25">
        <w:rPr>
          <w:rFonts w:asciiTheme="minorHAnsi" w:hAnsiTheme="minorHAnsi"/>
          <w:sz w:val="24"/>
          <w:szCs w:val="24"/>
          <w:lang w:val="en-GB"/>
        </w:rPr>
        <w:t>millimeters</w:t>
      </w:r>
      <w:proofErr w:type="spellEnd"/>
      <w:r w:rsidRPr="00452F25">
        <w:rPr>
          <w:rFonts w:asciiTheme="minorHAnsi" w:hAnsiTheme="minorHAnsi"/>
          <w:sz w:val="24"/>
          <w:szCs w:val="24"/>
          <w:lang w:val="en-GB"/>
        </w:rPr>
        <w:t xml:space="preserve"> (mm)), barometric pressure (in </w:t>
      </w:r>
      <w:proofErr w:type="spellStart"/>
      <w:r w:rsidRPr="00452F25">
        <w:rPr>
          <w:rFonts w:asciiTheme="minorHAnsi" w:hAnsiTheme="minorHAnsi"/>
          <w:sz w:val="24"/>
          <w:szCs w:val="24"/>
          <w:lang w:val="en-GB"/>
        </w:rPr>
        <w:t>hectopascals</w:t>
      </w:r>
      <w:proofErr w:type="spell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GB"/>
        </w:rPr>
        <w:t>hPa</w:t>
      </w:r>
      <w:proofErr w:type="spellEnd"/>
      <w:r w:rsidRPr="00452F25">
        <w:rPr>
          <w:rFonts w:asciiTheme="minorHAnsi" w:hAnsiTheme="minorHAnsi"/>
          <w:sz w:val="24"/>
          <w:szCs w:val="24"/>
          <w:lang w:val="en-GB"/>
        </w:rPr>
        <w:t>)), relative humidity (in percentages), and wind speed (in meters per second (m/s)) for the location of all participants, for each of the fourteen days before the completion of the LAPAQ. The maximum distance between a weather station and a participants’ residence was within 80 kilometres. For each participant, averages of the weather parameters in the two-week period for which they reported their outdoor PA were calculated. The two-week averages of each weather parameter were calculated by dividing the sum of all daily (24-hour) weather parameter values by 14 days.</w:t>
      </w:r>
    </w:p>
    <w:p w:rsidR="00452F25" w:rsidRPr="00452F25" w:rsidRDefault="00452F25" w:rsidP="00452F25">
      <w:pPr>
        <w:pStyle w:val="Geenafstand1"/>
        <w:spacing w:line="360" w:lineRule="auto"/>
        <w:jc w:val="both"/>
        <w:rPr>
          <w:rFonts w:asciiTheme="minorHAnsi" w:hAnsiTheme="minorHAnsi"/>
          <w:sz w:val="24"/>
          <w:szCs w:val="24"/>
          <w:u w:val="single"/>
          <w:lang w:val="en-GB"/>
        </w:rPr>
      </w:pPr>
    </w:p>
    <w:p w:rsidR="00452F25" w:rsidRPr="00452F25" w:rsidRDefault="00452F25" w:rsidP="00452F25">
      <w:pPr>
        <w:pStyle w:val="Geenafstand1"/>
        <w:spacing w:line="360" w:lineRule="auto"/>
        <w:jc w:val="both"/>
        <w:rPr>
          <w:rFonts w:asciiTheme="minorHAnsi" w:hAnsiTheme="minorHAnsi"/>
          <w:sz w:val="24"/>
          <w:szCs w:val="24"/>
          <w:u w:val="single"/>
          <w:lang w:val="en-GB"/>
        </w:rPr>
      </w:pPr>
      <w:r w:rsidRPr="00452F25">
        <w:rPr>
          <w:rFonts w:asciiTheme="minorHAnsi" w:hAnsiTheme="minorHAnsi"/>
          <w:sz w:val="24"/>
          <w:szCs w:val="24"/>
          <w:u w:val="single"/>
          <w:lang w:val="en-GB"/>
        </w:rPr>
        <w:lastRenderedPageBreak/>
        <w:t>Potential confounders:</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We considered the following potential confounders: age, sex (0=men, 1=women), educational level (0=lower educated than secondary education, 1=secondary education or a higher level), number of chronic diseases, Body Mass Index (BMI), anxiety, depression, mastery, PA pattern, and functional limitations.</w:t>
      </w:r>
    </w:p>
    <w:p w:rsidR="00452F25" w:rsidRPr="00452F25" w:rsidRDefault="00452F25" w:rsidP="00452F25">
      <w:pPr>
        <w:pStyle w:val="Geenafstand1"/>
        <w:spacing w:line="360" w:lineRule="auto"/>
        <w:ind w:firstLine="708"/>
        <w:jc w:val="both"/>
        <w:rPr>
          <w:rFonts w:asciiTheme="minorHAnsi" w:hAnsiTheme="minorHAnsi"/>
          <w:sz w:val="24"/>
          <w:szCs w:val="24"/>
          <w:lang w:val="en-US"/>
        </w:rPr>
      </w:pPr>
      <w:r w:rsidRPr="00452F25">
        <w:rPr>
          <w:rFonts w:asciiTheme="minorHAnsi" w:hAnsiTheme="minorHAnsi"/>
          <w:sz w:val="24"/>
          <w:szCs w:val="24"/>
          <w:lang w:val="en-US"/>
        </w:rPr>
        <w:t>Number of chronic conditions was measured through self-reported presence of the following chronic diseases or symptoms that lasted for at least three months or diseases for which the participant had been treated or monitored by a physician: chronic non-specific lung disease, cardiovascular diseases, peripheral artery diseases, stroke, diabetes, cancer, and osteoporosis. The number of chronic diseases other than OA was categorized into 0, 1, 2 or more chronic diseases.</w:t>
      </w:r>
    </w:p>
    <w:p w:rsidR="00452F25" w:rsidRPr="00452F25" w:rsidRDefault="00452F25" w:rsidP="00452F25">
      <w:pPr>
        <w:pStyle w:val="Geenafstand1"/>
        <w:spacing w:line="360" w:lineRule="auto"/>
        <w:ind w:firstLine="708"/>
        <w:jc w:val="both"/>
        <w:rPr>
          <w:rFonts w:asciiTheme="minorHAnsi" w:hAnsiTheme="minorHAnsi"/>
          <w:sz w:val="24"/>
          <w:szCs w:val="24"/>
          <w:lang w:val="en-US"/>
        </w:rPr>
      </w:pPr>
      <w:r w:rsidRPr="00452F25">
        <w:rPr>
          <w:rFonts w:asciiTheme="minorHAnsi" w:hAnsiTheme="minorHAnsi"/>
          <w:sz w:val="24"/>
          <w:szCs w:val="24"/>
          <w:lang w:val="en-US"/>
        </w:rPr>
        <w:t xml:space="preserve">Body Mass Index (BMI) was calculated as weight in kilograms (kg) divided by height in squared meters (m). Weight was measured to the nearest 0.1 kg using a calibrated scale. Height was measured to the nearest 0.001 m using a </w:t>
      </w:r>
      <w:proofErr w:type="spellStart"/>
      <w:r w:rsidRPr="00452F25">
        <w:rPr>
          <w:rFonts w:asciiTheme="minorHAnsi" w:hAnsiTheme="minorHAnsi"/>
          <w:sz w:val="24"/>
          <w:szCs w:val="24"/>
          <w:lang w:val="en-US"/>
        </w:rPr>
        <w:t>stadiometer</w:t>
      </w:r>
      <w:proofErr w:type="spellEnd"/>
      <w:r w:rsidRPr="00452F25">
        <w:rPr>
          <w:rFonts w:asciiTheme="minorHAnsi" w:hAnsiTheme="minorHAnsi"/>
          <w:sz w:val="24"/>
          <w:szCs w:val="24"/>
          <w:lang w:val="en-US"/>
        </w:rPr>
        <w:t xml:space="preserve">. </w:t>
      </w:r>
    </w:p>
    <w:p w:rsidR="00452F25" w:rsidRPr="00452F25" w:rsidRDefault="00452F25" w:rsidP="00452F25">
      <w:pPr>
        <w:pStyle w:val="Geenafstand1"/>
        <w:spacing w:line="360" w:lineRule="auto"/>
        <w:ind w:firstLine="708"/>
        <w:jc w:val="both"/>
        <w:rPr>
          <w:rStyle w:val="paragraph24752463"/>
          <w:rFonts w:asciiTheme="minorHAnsi" w:hAnsiTheme="minorHAnsi"/>
          <w:sz w:val="24"/>
          <w:szCs w:val="24"/>
          <w:vertAlign w:val="superscript"/>
          <w:lang w:val="en-US"/>
        </w:rPr>
      </w:pPr>
      <w:r w:rsidRPr="00452F25">
        <w:rPr>
          <w:rStyle w:val="paragraph24752463"/>
          <w:rFonts w:asciiTheme="minorHAnsi" w:hAnsiTheme="minorHAnsi"/>
          <w:sz w:val="24"/>
          <w:szCs w:val="24"/>
          <w:lang w:val="en-US"/>
        </w:rPr>
        <w:t>Emotional distress is associated with inclement weather conditions and physical inactivity in older adults [17</w:t>
      </w:r>
      <w:proofErr w:type="gramStart"/>
      <w:r w:rsidRPr="00452F25">
        <w:rPr>
          <w:rStyle w:val="paragraph24752463"/>
          <w:rFonts w:asciiTheme="minorHAnsi" w:hAnsiTheme="minorHAnsi"/>
          <w:sz w:val="24"/>
          <w:szCs w:val="24"/>
          <w:lang w:val="en-US"/>
        </w:rPr>
        <w:t>,18</w:t>
      </w:r>
      <w:proofErr w:type="gramEnd"/>
      <w:r w:rsidRPr="00452F25">
        <w:rPr>
          <w:rStyle w:val="paragraph24752463"/>
          <w:rFonts w:asciiTheme="minorHAnsi" w:hAnsiTheme="minorHAnsi"/>
          <w:sz w:val="24"/>
          <w:szCs w:val="24"/>
          <w:lang w:val="en-US"/>
        </w:rPr>
        <w:t>]. To account for the effects of emotional distress on outdoor PA, analyses were adjusted for anxiety and depression. Anxiety and depressive symptoms were examined by the Hospital Anxiety Depression Scales (HADS) [19]. The HADS is a self-report questionnaire comprising 14 four-point Likert scaled items, 7 for anxiety (HADS-A) and 7 for depression (HADS-D). Both scales have a range from 0 to 21. A higher score on the HADS-A and HADS-D indicates greater anxiety and depression respectively. HADS-A and HADS-D were used as categorical variables with cut-off level of 8 or more for presence of anxiety and depression [19].</w:t>
      </w:r>
    </w:p>
    <w:p w:rsidR="00452F25" w:rsidRPr="00452F25" w:rsidRDefault="00452F25" w:rsidP="00452F25">
      <w:pPr>
        <w:pStyle w:val="Geenafstand1"/>
        <w:spacing w:line="360" w:lineRule="auto"/>
        <w:ind w:firstLine="708"/>
        <w:jc w:val="both"/>
        <w:rPr>
          <w:rFonts w:asciiTheme="minorHAnsi" w:hAnsiTheme="minorHAnsi"/>
          <w:sz w:val="24"/>
          <w:szCs w:val="24"/>
          <w:lang w:val="en-US"/>
        </w:rPr>
      </w:pPr>
      <w:r w:rsidRPr="00452F25">
        <w:rPr>
          <w:rFonts w:asciiTheme="minorHAnsi" w:hAnsiTheme="minorHAnsi"/>
          <w:sz w:val="24"/>
          <w:szCs w:val="24"/>
          <w:lang w:val="en-US"/>
        </w:rPr>
        <w:t xml:space="preserve">Mastery is the extent to which individuals consider themselves to be in control of events and ongoing situations. Mastery is a psychological resource when coping with stressful life events [20]. Mastery was measured by means of an abbreviated 6-item version of the </w:t>
      </w:r>
      <w:proofErr w:type="spellStart"/>
      <w:r w:rsidRPr="00452F25">
        <w:rPr>
          <w:rFonts w:asciiTheme="minorHAnsi" w:hAnsiTheme="minorHAnsi"/>
          <w:sz w:val="24"/>
          <w:szCs w:val="24"/>
          <w:lang w:val="en-US"/>
        </w:rPr>
        <w:t>Pearlin</w:t>
      </w:r>
      <w:proofErr w:type="spellEnd"/>
      <w:r w:rsidRPr="00452F25">
        <w:rPr>
          <w:rFonts w:asciiTheme="minorHAnsi" w:hAnsiTheme="minorHAnsi"/>
          <w:sz w:val="24"/>
          <w:szCs w:val="24"/>
          <w:lang w:val="en-US"/>
        </w:rPr>
        <w:t xml:space="preserve"> Mastery Scale [20]. The questionnaire consists of six statements such as “</w:t>
      </w:r>
      <w:r w:rsidRPr="00452F25">
        <w:rPr>
          <w:rFonts w:asciiTheme="minorHAnsi" w:hAnsiTheme="minorHAnsi"/>
          <w:sz w:val="24"/>
          <w:szCs w:val="24"/>
          <w:shd w:val="clear" w:color="auto" w:fill="FFFFFF"/>
          <w:lang w:val="en-US"/>
        </w:rPr>
        <w:t>I can do almost everything, if I want to.</w:t>
      </w:r>
      <w:r w:rsidRPr="00452F25">
        <w:rPr>
          <w:rFonts w:asciiTheme="minorHAnsi" w:hAnsiTheme="minorHAnsi"/>
          <w:sz w:val="24"/>
          <w:szCs w:val="24"/>
          <w:lang w:val="en-US"/>
        </w:rPr>
        <w:t>” and “I have little control about things that happen to me.” Original response categories range from 0=strongly disagree to 4=strongly agree. Response categories of individual items were rescaled in a way that higher scores represent a higher sense of mastery. The summed items range from 0 to 24, with higher scores indicating a higher sense of mastery.</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US"/>
        </w:rPr>
        <w:lastRenderedPageBreak/>
        <w:t xml:space="preserve">The LAPAQ also assessed whether the PA pattern of the participants was normal as compared to the rest of the past year [13]. </w:t>
      </w:r>
      <w:r w:rsidRPr="00452F25">
        <w:rPr>
          <w:rFonts w:asciiTheme="minorHAnsi" w:hAnsiTheme="minorHAnsi"/>
          <w:sz w:val="24"/>
          <w:szCs w:val="24"/>
          <w:lang w:val="en-GB"/>
        </w:rPr>
        <w:t>If participants answered ‘no’ then they were asked for what reason. Physical activity pattern was categorized into “activity pattern was normal as compared to the rest of the past year”, “activity pattern was not normal as compared to the rest of the past year because of weather conditions” and “activity pattern was not normal as compared to the rest of the past year because another reason than weather conditions”. The categories were dummy coded and the first category (“activity pattern was normal as compared to the rest of the past year”) was used as reference category.</w:t>
      </w:r>
    </w:p>
    <w:p w:rsidR="00452F25" w:rsidRPr="00452F25" w:rsidRDefault="00452F25" w:rsidP="00452F25">
      <w:pPr>
        <w:pStyle w:val="Geenafstand1"/>
        <w:spacing w:line="360" w:lineRule="auto"/>
        <w:ind w:firstLine="708"/>
        <w:jc w:val="both"/>
        <w:rPr>
          <w:rFonts w:asciiTheme="minorHAnsi" w:hAnsiTheme="minorHAnsi"/>
          <w:sz w:val="24"/>
          <w:szCs w:val="24"/>
          <w:lang w:val="en-US"/>
        </w:rPr>
      </w:pPr>
      <w:r w:rsidRPr="00452F25">
        <w:rPr>
          <w:rFonts w:asciiTheme="minorHAnsi" w:hAnsiTheme="minorHAnsi"/>
          <w:sz w:val="24"/>
          <w:szCs w:val="24"/>
          <w:lang w:val="en-US"/>
        </w:rPr>
        <w:t>To assess the severity of OA, functional limitations were assessed by the physical function subscales of the Australian/Canadian Osteoarthritis Hand Index (AUSCAN) and the Western Ontario and McMaster Universities Osteoarthritis Index (WOMAC) [21</w:t>
      </w:r>
      <w:proofErr w:type="gramStart"/>
      <w:r w:rsidRPr="00452F25">
        <w:rPr>
          <w:rFonts w:asciiTheme="minorHAnsi" w:hAnsiTheme="minorHAnsi"/>
          <w:sz w:val="24"/>
          <w:szCs w:val="24"/>
          <w:lang w:val="en-US"/>
        </w:rPr>
        <w:t>,22</w:t>
      </w:r>
      <w:proofErr w:type="gramEnd"/>
      <w:r w:rsidRPr="00452F25">
        <w:rPr>
          <w:rFonts w:asciiTheme="minorHAnsi" w:hAnsiTheme="minorHAnsi"/>
          <w:sz w:val="24"/>
          <w:szCs w:val="24"/>
          <w:lang w:val="en-US"/>
        </w:rPr>
        <w:t>]. The AUSCAN physical function subscale contains nine items concerning degree of difficulty with hand function experienced in the previous 48 hours. The WOMAC physical function subscale contains seventeen items relating to difficulty with knee and/or hip function experienced in the previous 48 hours. The AUSCAN and WOMAC responses were scaled on a five-point Likert scale ranging from none (0) to extreme difficulty (4). For both the AUSCAN and WOMAC, missing values were imputed according to the user manual, and subscale scores were normalized resulting in subscale scores ranging from 0 (no difficulties) to 100 (extreme difficulties).</w:t>
      </w:r>
      <w:r w:rsidRPr="00452F25">
        <w:rPr>
          <w:rFonts w:asciiTheme="minorHAnsi" w:hAnsiTheme="minorHAnsi"/>
          <w:sz w:val="24"/>
          <w:szCs w:val="24"/>
          <w:vertAlign w:val="superscript"/>
          <w:lang w:val="en-US"/>
        </w:rPr>
        <w:t>21</w:t>
      </w:r>
      <w:proofErr w:type="gramStart"/>
      <w:r w:rsidRPr="00452F25">
        <w:rPr>
          <w:rFonts w:asciiTheme="minorHAnsi" w:hAnsiTheme="minorHAnsi"/>
          <w:sz w:val="24"/>
          <w:szCs w:val="24"/>
          <w:vertAlign w:val="superscript"/>
          <w:lang w:val="en-US"/>
        </w:rPr>
        <w:t>,22</w:t>
      </w:r>
      <w:proofErr w:type="gramEnd"/>
      <w:r w:rsidRPr="00452F25">
        <w:rPr>
          <w:rFonts w:asciiTheme="minorHAnsi" w:hAnsiTheme="minorHAnsi"/>
          <w:sz w:val="24"/>
          <w:szCs w:val="24"/>
          <w:vertAlign w:val="superscript"/>
          <w:lang w:val="en-US"/>
        </w:rPr>
        <w:t xml:space="preserve"> </w:t>
      </w:r>
      <w:r w:rsidRPr="00452F25">
        <w:rPr>
          <w:rFonts w:asciiTheme="minorHAnsi" w:hAnsiTheme="minorHAnsi"/>
          <w:sz w:val="24"/>
          <w:szCs w:val="24"/>
          <w:lang w:val="en-US"/>
        </w:rPr>
        <w:t>Because of the high number of persons scoring 0 on the AUSCAN and WOMAC physical function subscale, and the highly skewed distribution of these variables, these variables were dichotomized: quartiles 1-3 (0) versus quartile 4 (people having most difficulties (1)). This dichotomization corresponds to earlier studies [23</w:t>
      </w:r>
      <w:proofErr w:type="gramStart"/>
      <w:r w:rsidRPr="00452F25">
        <w:rPr>
          <w:rFonts w:asciiTheme="minorHAnsi" w:hAnsiTheme="minorHAnsi"/>
          <w:sz w:val="24"/>
          <w:szCs w:val="24"/>
          <w:lang w:val="en-US"/>
        </w:rPr>
        <w:t>,24</w:t>
      </w:r>
      <w:proofErr w:type="gramEnd"/>
      <w:r w:rsidRPr="00452F25">
        <w:rPr>
          <w:rFonts w:asciiTheme="minorHAnsi" w:hAnsiTheme="minorHAnsi"/>
          <w:sz w:val="24"/>
          <w:szCs w:val="24"/>
          <w:lang w:val="en-US"/>
        </w:rPr>
        <w:t xml:space="preserve">]. </w:t>
      </w:r>
    </w:p>
    <w:p w:rsidR="00452F25" w:rsidRPr="00452F25" w:rsidRDefault="00452F25" w:rsidP="00452F25">
      <w:pPr>
        <w:pStyle w:val="Geenafstand1"/>
        <w:spacing w:line="360" w:lineRule="auto"/>
        <w:jc w:val="both"/>
        <w:rPr>
          <w:rFonts w:asciiTheme="minorHAnsi" w:hAnsiTheme="minorHAnsi"/>
          <w:sz w:val="24"/>
          <w:szCs w:val="24"/>
          <w:lang w:val="en-US"/>
        </w:rPr>
      </w:pPr>
    </w:p>
    <w:p w:rsidR="00452F25" w:rsidRPr="00452F25" w:rsidRDefault="00452F25" w:rsidP="00452F25">
      <w:pPr>
        <w:pStyle w:val="Geenafstand1"/>
        <w:spacing w:line="360" w:lineRule="auto"/>
        <w:jc w:val="both"/>
        <w:rPr>
          <w:rFonts w:asciiTheme="minorHAnsi" w:hAnsiTheme="minorHAnsi"/>
          <w:sz w:val="24"/>
          <w:szCs w:val="24"/>
          <w:u w:val="single"/>
          <w:lang w:val="en-GB"/>
        </w:rPr>
      </w:pPr>
      <w:r w:rsidRPr="00452F25">
        <w:rPr>
          <w:rFonts w:asciiTheme="minorHAnsi" w:hAnsiTheme="minorHAnsi"/>
          <w:sz w:val="24"/>
          <w:szCs w:val="24"/>
          <w:u w:val="single"/>
          <w:lang w:val="en-GB"/>
        </w:rPr>
        <w:t>Potential effect modifiers:</w:t>
      </w:r>
    </w:p>
    <w:p w:rsidR="00452F25" w:rsidRPr="00452F25" w:rsidRDefault="00452F25" w:rsidP="00452F25">
      <w:pPr>
        <w:pStyle w:val="Geenafstand1"/>
        <w:spacing w:line="360" w:lineRule="auto"/>
        <w:jc w:val="both"/>
        <w:rPr>
          <w:rFonts w:asciiTheme="minorHAnsi" w:hAnsiTheme="minorHAnsi"/>
          <w:i/>
          <w:sz w:val="24"/>
          <w:szCs w:val="24"/>
          <w:lang w:val="en-GB"/>
        </w:rPr>
      </w:pPr>
      <w:r w:rsidRPr="00452F25">
        <w:rPr>
          <w:rFonts w:asciiTheme="minorHAnsi" w:hAnsiTheme="minorHAnsi"/>
          <w:i/>
          <w:sz w:val="24"/>
          <w:szCs w:val="24"/>
          <w:lang w:val="en-GB"/>
        </w:rPr>
        <w:t>Osteoarthritis</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Algorithms for clinical OA of the hip, knee and hand were developed based on the American College of Rheumatology (ACR) classification criteria and were based on both self-report and physical examination [25].</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 xml:space="preserve">The diagnosis of hip OA was present in case of: pain in the hip as evaluated by the Western Ontario and McMaster Universities Osteoarthritis Index (WOMAC) pain subscale score (cut-off score=3, range=0-20), plus all of: pain associated with hip internal rotation in at least one side; morning stiffness lasting more than 60 minutes as </w:t>
      </w:r>
      <w:r w:rsidRPr="00452F25">
        <w:rPr>
          <w:rFonts w:asciiTheme="minorHAnsi" w:hAnsiTheme="minorHAnsi"/>
          <w:sz w:val="24"/>
          <w:szCs w:val="24"/>
          <w:lang w:val="en-GB"/>
        </w:rPr>
        <w:lastRenderedPageBreak/>
        <w:t>evaluated by the WOMAC stiffness subscale (score from ‘mild’ to ‘extreme’; and over 50 years of age [22].</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The diagnosis of knee OA was present in the case of: pain in the knee as evaluated by the WOMAC pain subscale score (cut-off score=3, range=0-20), plus any 3 of: over 50 years of age; morning stiffness lasting more than 30 minutes as evaluated by the WOMAC stiffness subscale (score from ‘mild’ to ‘extreme’); crepitus on active motion in at least one side; bony tenderness in at least one side; bony enlargement in at least one side; no palpable warmth of synovium in both knees [22]. The diagnosis of hand OA was present in case of: pain, aching or stiffness of the hand as evaluated by the Australian /Canadian Osteoarthritis Hand Index (AUSCAN) pain (cut-off score=3, range=0-20) and stiffness (score ‘mild’ to extreme’) subscale, plus any 2 of: hard tissue enlargement of 2 or more of the 2</w:t>
      </w:r>
      <w:r w:rsidRPr="00452F25">
        <w:rPr>
          <w:rFonts w:asciiTheme="minorHAnsi" w:hAnsiTheme="minorHAnsi"/>
          <w:sz w:val="24"/>
          <w:szCs w:val="24"/>
          <w:vertAlign w:val="superscript"/>
          <w:lang w:val="en-GB"/>
        </w:rPr>
        <w:t>nd</w:t>
      </w:r>
      <w:r w:rsidRPr="00452F25">
        <w:rPr>
          <w:rFonts w:asciiTheme="minorHAnsi" w:hAnsiTheme="minorHAnsi"/>
          <w:sz w:val="24"/>
          <w:szCs w:val="24"/>
          <w:lang w:val="en-GB"/>
        </w:rPr>
        <w:t xml:space="preserve"> and 3</w:t>
      </w:r>
      <w:r w:rsidRPr="00452F25">
        <w:rPr>
          <w:rFonts w:asciiTheme="minorHAnsi" w:hAnsiTheme="minorHAnsi"/>
          <w:sz w:val="24"/>
          <w:szCs w:val="24"/>
          <w:vertAlign w:val="superscript"/>
          <w:lang w:val="en-GB"/>
        </w:rPr>
        <w:t>rd</w:t>
      </w:r>
      <w:r w:rsidRPr="00452F25">
        <w:rPr>
          <w:rFonts w:asciiTheme="minorHAnsi" w:hAnsiTheme="minorHAnsi"/>
          <w:sz w:val="24"/>
          <w:szCs w:val="24"/>
          <w:lang w:val="en-GB"/>
        </w:rPr>
        <w:t xml:space="preserve"> distal </w:t>
      </w:r>
      <w:proofErr w:type="spellStart"/>
      <w:r w:rsidRPr="00452F25">
        <w:rPr>
          <w:rFonts w:asciiTheme="minorHAnsi" w:hAnsiTheme="minorHAnsi"/>
          <w:sz w:val="24"/>
          <w:szCs w:val="24"/>
          <w:lang w:val="en-GB"/>
        </w:rPr>
        <w:t>interphalengeal</w:t>
      </w:r>
      <w:proofErr w:type="spellEnd"/>
      <w:r w:rsidRPr="00452F25">
        <w:rPr>
          <w:rFonts w:asciiTheme="minorHAnsi" w:hAnsiTheme="minorHAnsi"/>
          <w:sz w:val="24"/>
          <w:szCs w:val="24"/>
          <w:lang w:val="en-GB"/>
        </w:rPr>
        <w:t xml:space="preserve"> (DIPs), 2</w:t>
      </w:r>
      <w:r w:rsidRPr="00452F25">
        <w:rPr>
          <w:rFonts w:asciiTheme="minorHAnsi" w:hAnsiTheme="minorHAnsi"/>
          <w:sz w:val="24"/>
          <w:szCs w:val="24"/>
          <w:vertAlign w:val="superscript"/>
          <w:lang w:val="en-GB"/>
        </w:rPr>
        <w:t>nd</w:t>
      </w:r>
      <w:r w:rsidRPr="00452F25">
        <w:rPr>
          <w:rFonts w:asciiTheme="minorHAnsi" w:hAnsiTheme="minorHAnsi"/>
          <w:sz w:val="24"/>
          <w:szCs w:val="24"/>
          <w:lang w:val="en-GB"/>
        </w:rPr>
        <w:t xml:space="preserve"> and 3</w:t>
      </w:r>
      <w:r w:rsidRPr="00452F25">
        <w:rPr>
          <w:rFonts w:asciiTheme="minorHAnsi" w:hAnsiTheme="minorHAnsi"/>
          <w:sz w:val="24"/>
          <w:szCs w:val="24"/>
          <w:vertAlign w:val="superscript"/>
          <w:lang w:val="en-GB"/>
        </w:rPr>
        <w:t>rd</w:t>
      </w:r>
      <w:r w:rsidRPr="00452F25">
        <w:rPr>
          <w:rFonts w:asciiTheme="minorHAnsi" w:hAnsiTheme="minorHAnsi"/>
          <w:sz w:val="24"/>
          <w:szCs w:val="24"/>
          <w:lang w:val="en-GB"/>
        </w:rPr>
        <w:t xml:space="preserve"> proximal interphalangeal (PIPs), 1</w:t>
      </w:r>
      <w:r w:rsidRPr="00452F25">
        <w:rPr>
          <w:rFonts w:asciiTheme="minorHAnsi" w:hAnsiTheme="minorHAnsi"/>
          <w:sz w:val="24"/>
          <w:szCs w:val="24"/>
          <w:vertAlign w:val="superscript"/>
          <w:lang w:val="en-GB"/>
        </w:rPr>
        <w:t>st</w:t>
      </w:r>
      <w:r w:rsidRPr="00452F25">
        <w:rPr>
          <w:rFonts w:asciiTheme="minorHAnsi" w:hAnsiTheme="minorHAnsi"/>
          <w:sz w:val="24"/>
          <w:szCs w:val="24"/>
          <w:lang w:val="en-GB"/>
        </w:rPr>
        <w:t xml:space="preserve"> carpometacarpal (CMC) joints of at least one hand; hard tissue enlargement of 2 or more DIPs of at least one hand; deformity of at least 1 of the 2</w:t>
      </w:r>
      <w:r w:rsidRPr="00452F25">
        <w:rPr>
          <w:rFonts w:asciiTheme="minorHAnsi" w:hAnsiTheme="minorHAnsi"/>
          <w:sz w:val="24"/>
          <w:szCs w:val="24"/>
          <w:vertAlign w:val="superscript"/>
          <w:lang w:val="en-GB"/>
        </w:rPr>
        <w:t>nd</w:t>
      </w:r>
      <w:r w:rsidRPr="00452F25">
        <w:rPr>
          <w:rFonts w:asciiTheme="minorHAnsi" w:hAnsiTheme="minorHAnsi"/>
          <w:sz w:val="24"/>
          <w:szCs w:val="24"/>
          <w:lang w:val="en-GB"/>
        </w:rPr>
        <w:t xml:space="preserve"> and 3</w:t>
      </w:r>
      <w:r w:rsidRPr="00452F25">
        <w:rPr>
          <w:rFonts w:asciiTheme="minorHAnsi" w:hAnsiTheme="minorHAnsi"/>
          <w:sz w:val="24"/>
          <w:szCs w:val="24"/>
          <w:vertAlign w:val="superscript"/>
          <w:lang w:val="en-GB"/>
        </w:rPr>
        <w:t>rd</w:t>
      </w:r>
      <w:r w:rsidRPr="00452F25">
        <w:rPr>
          <w:rFonts w:asciiTheme="minorHAnsi" w:hAnsiTheme="minorHAnsi"/>
          <w:sz w:val="24"/>
          <w:szCs w:val="24"/>
          <w:lang w:val="en-GB"/>
        </w:rPr>
        <w:t xml:space="preserve"> DIPs, 2</w:t>
      </w:r>
      <w:r w:rsidRPr="00452F25">
        <w:rPr>
          <w:rFonts w:asciiTheme="minorHAnsi" w:hAnsiTheme="minorHAnsi"/>
          <w:sz w:val="24"/>
          <w:szCs w:val="24"/>
          <w:vertAlign w:val="superscript"/>
          <w:lang w:val="en-GB"/>
        </w:rPr>
        <w:t>nd</w:t>
      </w:r>
      <w:r w:rsidRPr="00452F25">
        <w:rPr>
          <w:rFonts w:asciiTheme="minorHAnsi" w:hAnsiTheme="minorHAnsi"/>
          <w:sz w:val="24"/>
          <w:szCs w:val="24"/>
          <w:lang w:val="en-GB"/>
        </w:rPr>
        <w:t xml:space="preserve"> and 3</w:t>
      </w:r>
      <w:r w:rsidRPr="00452F25">
        <w:rPr>
          <w:rFonts w:asciiTheme="minorHAnsi" w:hAnsiTheme="minorHAnsi"/>
          <w:sz w:val="24"/>
          <w:szCs w:val="24"/>
          <w:vertAlign w:val="superscript"/>
          <w:lang w:val="en-GB"/>
        </w:rPr>
        <w:t>rd</w:t>
      </w:r>
      <w:r w:rsidRPr="00452F25">
        <w:rPr>
          <w:rFonts w:asciiTheme="minorHAnsi" w:hAnsiTheme="minorHAnsi"/>
          <w:sz w:val="24"/>
          <w:szCs w:val="24"/>
          <w:lang w:val="en-GB"/>
        </w:rPr>
        <w:t xml:space="preserve"> PIPs, 1</w:t>
      </w:r>
      <w:r w:rsidRPr="00452F25">
        <w:rPr>
          <w:rFonts w:asciiTheme="minorHAnsi" w:hAnsiTheme="minorHAnsi"/>
          <w:sz w:val="24"/>
          <w:szCs w:val="24"/>
          <w:vertAlign w:val="superscript"/>
          <w:lang w:val="en-GB"/>
        </w:rPr>
        <w:t>st</w:t>
      </w:r>
      <w:r w:rsidRPr="00452F25">
        <w:rPr>
          <w:rFonts w:asciiTheme="minorHAnsi" w:hAnsiTheme="minorHAnsi"/>
          <w:sz w:val="24"/>
          <w:szCs w:val="24"/>
          <w:lang w:val="en-GB"/>
        </w:rPr>
        <w:t xml:space="preserve"> CMC joints of at least one hand [21]. Swelling of the metacarpophalangeal joints, which is also included in the ACR classification criteria as a control to exclude rheumatic arthritis, was only measured in the UK and Germany. Osteoarthritis was defined as present when the participant had clinical OA in hip, knee and/or hand.</w:t>
      </w:r>
    </w:p>
    <w:p w:rsidR="00452F25" w:rsidRPr="00452F25" w:rsidRDefault="00452F25" w:rsidP="00452F25">
      <w:pPr>
        <w:pStyle w:val="Geenafstand1"/>
        <w:spacing w:line="360" w:lineRule="auto"/>
        <w:jc w:val="both"/>
        <w:rPr>
          <w:rFonts w:asciiTheme="minorHAnsi" w:hAnsiTheme="minorHAnsi"/>
          <w:sz w:val="24"/>
          <w:szCs w:val="24"/>
          <w:lang w:val="en-US"/>
        </w:rPr>
      </w:pPr>
    </w:p>
    <w:p w:rsidR="00452F25" w:rsidRPr="00452F25" w:rsidRDefault="00452F25" w:rsidP="00452F25">
      <w:pPr>
        <w:pStyle w:val="NoSpacing"/>
        <w:spacing w:line="360" w:lineRule="auto"/>
        <w:jc w:val="both"/>
        <w:rPr>
          <w:i/>
          <w:sz w:val="24"/>
          <w:szCs w:val="24"/>
          <w:lang w:val="en-US"/>
        </w:rPr>
      </w:pPr>
      <w:r w:rsidRPr="00452F25">
        <w:rPr>
          <w:i/>
          <w:sz w:val="24"/>
          <w:szCs w:val="24"/>
          <w:lang w:val="en-US"/>
        </w:rPr>
        <w:t>Country of residence</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Style w:val="paragraph24752463"/>
          <w:rFonts w:asciiTheme="minorHAnsi" w:hAnsiTheme="minorHAnsi"/>
          <w:sz w:val="24"/>
          <w:szCs w:val="24"/>
          <w:lang w:val="en-GB"/>
        </w:rPr>
        <w:t>Weather conditions and levels of outdoor PA may differ across countries. Therefore, it was examined whether country of residence modifies the relationship between weather conditions and outdoor PA. Participants were living in six European countries, including Germany, Italy, Netherlands, Spain, Sweden and the UK.</w:t>
      </w:r>
    </w:p>
    <w:p w:rsidR="00452F25" w:rsidRPr="00452F25" w:rsidRDefault="00452F25" w:rsidP="00452F25">
      <w:pPr>
        <w:pStyle w:val="Geenafstand1"/>
        <w:spacing w:line="360" w:lineRule="auto"/>
        <w:jc w:val="both"/>
        <w:rPr>
          <w:rFonts w:asciiTheme="minorHAnsi" w:hAnsiTheme="minorHAnsi"/>
          <w:sz w:val="24"/>
          <w:szCs w:val="24"/>
          <w:u w:val="single"/>
          <w:lang w:val="en-GB"/>
        </w:rPr>
      </w:pPr>
    </w:p>
    <w:p w:rsidR="00452F25" w:rsidRPr="00452F25" w:rsidRDefault="00452F25" w:rsidP="00452F25">
      <w:pPr>
        <w:pStyle w:val="Geenafstand1"/>
        <w:spacing w:line="360" w:lineRule="auto"/>
        <w:jc w:val="both"/>
        <w:rPr>
          <w:rFonts w:asciiTheme="minorHAnsi" w:hAnsiTheme="minorHAnsi"/>
          <w:sz w:val="24"/>
          <w:szCs w:val="24"/>
          <w:u w:val="single"/>
          <w:lang w:val="en-GB"/>
        </w:rPr>
      </w:pPr>
      <w:r w:rsidRPr="00452F25">
        <w:rPr>
          <w:rFonts w:asciiTheme="minorHAnsi" w:hAnsiTheme="minorHAnsi"/>
          <w:sz w:val="24"/>
          <w:szCs w:val="24"/>
          <w:u w:val="single"/>
          <w:lang w:val="en-GB"/>
        </w:rPr>
        <w:t>Statistical analyses:</w:t>
      </w:r>
    </w:p>
    <w:p w:rsidR="00452F25" w:rsidRPr="00452F25" w:rsidRDefault="00452F25" w:rsidP="00452F25">
      <w:pPr>
        <w:pStyle w:val="Geenafstand1"/>
        <w:spacing w:line="360" w:lineRule="auto"/>
        <w:jc w:val="both"/>
        <w:rPr>
          <w:rFonts w:asciiTheme="minorHAnsi" w:hAnsiTheme="minorHAnsi"/>
          <w:sz w:val="24"/>
          <w:szCs w:val="24"/>
          <w:vertAlign w:val="superscript"/>
          <w:lang w:val="en-GB"/>
        </w:rPr>
      </w:pPr>
      <w:r w:rsidRPr="00452F25">
        <w:rPr>
          <w:rFonts w:asciiTheme="minorHAnsi" w:hAnsiTheme="minorHAnsi"/>
          <w:sz w:val="24"/>
          <w:szCs w:val="24"/>
          <w:lang w:val="en-GB"/>
        </w:rPr>
        <w:t xml:space="preserve">Differences in characteristics between older people with and without OA were examined using independent t-tests for continuous data and chi-square tests for categorical data. For skewed continuous variables, differences between older adults with and without OA were tested using a Mann-Whitney U test. </w:t>
      </w:r>
      <w:proofErr w:type="spellStart"/>
      <w:r w:rsidRPr="00452F25">
        <w:rPr>
          <w:rFonts w:asciiTheme="minorHAnsi" w:hAnsiTheme="minorHAnsi"/>
          <w:sz w:val="24"/>
          <w:szCs w:val="24"/>
          <w:lang w:val="en-GB"/>
        </w:rPr>
        <w:t>Kruskal</w:t>
      </w:r>
      <w:proofErr w:type="spellEnd"/>
      <w:r w:rsidRPr="00452F25">
        <w:rPr>
          <w:rFonts w:asciiTheme="minorHAnsi" w:hAnsiTheme="minorHAnsi"/>
          <w:sz w:val="24"/>
          <w:szCs w:val="24"/>
          <w:lang w:val="en-GB"/>
        </w:rPr>
        <w:t xml:space="preserve">-Wallis tests were performed to examine differences in PA measures and meteorological exposure across countries. In addition, linearity between outdoor PA and individual weather parameters were assessed. All descriptive statistics, except age, sex and country, were weighted to the European standard </w:t>
      </w:r>
      <w:r w:rsidRPr="00452F25">
        <w:rPr>
          <w:rFonts w:asciiTheme="minorHAnsi" w:hAnsiTheme="minorHAnsi"/>
          <w:sz w:val="24"/>
          <w:szCs w:val="24"/>
          <w:lang w:val="en-GB"/>
        </w:rPr>
        <w:lastRenderedPageBreak/>
        <w:t>population in 2010. The weights were calculated per sex and per five-year age category, using the formula: W=</w:t>
      </w:r>
      <w:proofErr w:type="spellStart"/>
      <w:r w:rsidRPr="00452F25">
        <w:rPr>
          <w:rFonts w:asciiTheme="minorHAnsi" w:hAnsiTheme="minorHAnsi"/>
          <w:sz w:val="24"/>
          <w:szCs w:val="24"/>
          <w:lang w:val="en-GB"/>
        </w:rPr>
        <w:t>N</w:t>
      </w:r>
      <w:r w:rsidRPr="00452F25">
        <w:rPr>
          <w:rFonts w:asciiTheme="minorHAnsi" w:hAnsiTheme="minorHAnsi"/>
          <w:sz w:val="24"/>
          <w:szCs w:val="24"/>
          <w:vertAlign w:val="subscript"/>
          <w:lang w:val="en-GB"/>
        </w:rPr>
        <w:t>exp</w:t>
      </w:r>
      <w:proofErr w:type="spellEnd"/>
      <w:r w:rsidRPr="00452F25">
        <w:rPr>
          <w:rFonts w:asciiTheme="minorHAnsi" w:hAnsiTheme="minorHAnsi"/>
          <w:sz w:val="24"/>
          <w:szCs w:val="24"/>
          <w:lang w:val="en-GB"/>
        </w:rPr>
        <w:t>/N</w:t>
      </w:r>
      <w:r w:rsidRPr="00452F25">
        <w:rPr>
          <w:rFonts w:asciiTheme="minorHAnsi" w:hAnsiTheme="minorHAnsi"/>
          <w:sz w:val="24"/>
          <w:szCs w:val="24"/>
          <w:vertAlign w:val="subscript"/>
          <w:lang w:val="en-GB"/>
        </w:rPr>
        <w:t>obs</w:t>
      </w:r>
      <w:r w:rsidRPr="00452F25">
        <w:rPr>
          <w:rFonts w:asciiTheme="minorHAnsi" w:hAnsiTheme="minorHAnsi"/>
          <w:sz w:val="24"/>
          <w:szCs w:val="24"/>
          <w:lang w:val="en-GB"/>
        </w:rPr>
        <w:t>, with the N</w:t>
      </w:r>
      <w:r w:rsidRPr="00452F25">
        <w:rPr>
          <w:rFonts w:asciiTheme="minorHAnsi" w:hAnsiTheme="minorHAnsi"/>
          <w:sz w:val="24"/>
          <w:szCs w:val="24"/>
          <w:vertAlign w:val="subscript"/>
          <w:lang w:val="en-GB"/>
        </w:rPr>
        <w:t>obs</w:t>
      </w:r>
      <w:r w:rsidRPr="00452F25">
        <w:rPr>
          <w:rFonts w:asciiTheme="minorHAnsi" w:hAnsiTheme="minorHAnsi"/>
          <w:sz w:val="24"/>
          <w:szCs w:val="24"/>
          <w:lang w:val="en-GB"/>
        </w:rPr>
        <w:t xml:space="preserve"> being the number of persons in a specific age/sex category in the cohort, and </w:t>
      </w:r>
      <w:proofErr w:type="spellStart"/>
      <w:r w:rsidRPr="00452F25">
        <w:rPr>
          <w:rFonts w:asciiTheme="minorHAnsi" w:hAnsiTheme="minorHAnsi"/>
          <w:sz w:val="24"/>
          <w:szCs w:val="24"/>
          <w:lang w:val="en-GB"/>
        </w:rPr>
        <w:t>N</w:t>
      </w:r>
      <w:r w:rsidRPr="00452F25">
        <w:rPr>
          <w:rFonts w:asciiTheme="minorHAnsi" w:hAnsiTheme="minorHAnsi"/>
          <w:sz w:val="24"/>
          <w:szCs w:val="24"/>
          <w:vertAlign w:val="subscript"/>
          <w:lang w:val="en-GB"/>
        </w:rPr>
        <w:t>exp</w:t>
      </w:r>
      <w:proofErr w:type="spellEnd"/>
      <w:r w:rsidRPr="00452F25">
        <w:rPr>
          <w:rFonts w:asciiTheme="minorHAnsi" w:hAnsiTheme="minorHAnsi"/>
          <w:sz w:val="24"/>
          <w:szCs w:val="24"/>
          <w:vertAlign w:val="subscript"/>
          <w:lang w:val="en-GB"/>
        </w:rPr>
        <w:t xml:space="preserve"> </w:t>
      </w:r>
      <w:r w:rsidRPr="00452F25">
        <w:rPr>
          <w:rFonts w:asciiTheme="minorHAnsi" w:hAnsiTheme="minorHAnsi"/>
          <w:sz w:val="24"/>
          <w:szCs w:val="24"/>
          <w:lang w:val="en-GB"/>
        </w:rPr>
        <w:t>being the number of persons in a specific age/sex category in the European standard population in 2010 [26].</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 xml:space="preserve">Linear regression analyses were used to examine cross-sectional associations of total outdoor PA with each of the weather parameters. Furthermore, linear regression analyses were used to examine whether the weather parameters were associated with daily PA in each of the three outdoor activities. To examine whether OA modified the relationship between outdoor PA and weather parameters, the interaction effects between OA and each individual weather parameter were assessed in fully adjusted models. Furthermore, country of residence was assessed for potential effect modification by examining interaction effects between country and each individual weather parameter on total outdoor PA in fully adjusted models. </w:t>
      </w:r>
      <w:r w:rsidRPr="00452F25">
        <w:rPr>
          <w:rStyle w:val="paragraph24752463"/>
          <w:rFonts w:asciiTheme="minorHAnsi" w:hAnsiTheme="minorHAnsi"/>
          <w:sz w:val="24"/>
          <w:szCs w:val="24"/>
          <w:lang w:val="en-GB"/>
        </w:rPr>
        <w:t xml:space="preserve">In these analyses, country was analysed in dummies with Sweden as reference category, because the Swedish participants reported, on average, to be physically less active in the outdoor environment. </w:t>
      </w:r>
      <w:r w:rsidRPr="00452F25">
        <w:rPr>
          <w:rFonts w:asciiTheme="minorHAnsi" w:hAnsiTheme="minorHAnsi"/>
          <w:sz w:val="24"/>
          <w:szCs w:val="24"/>
          <w:lang w:val="en-GB"/>
        </w:rPr>
        <w:t>The interaction effects were considered as significant at a p-value below 0.10 [27].</w:t>
      </w:r>
      <w:r w:rsidRPr="00452F25">
        <w:rPr>
          <w:rFonts w:asciiTheme="minorHAnsi" w:hAnsiTheme="minorHAnsi"/>
          <w:sz w:val="24"/>
          <w:szCs w:val="24"/>
          <w:vertAlign w:val="superscript"/>
          <w:lang w:val="en-GB"/>
        </w:rPr>
        <w:t xml:space="preserve"> </w:t>
      </w:r>
      <w:r w:rsidRPr="00452F25">
        <w:rPr>
          <w:rFonts w:asciiTheme="minorHAnsi" w:hAnsiTheme="minorHAnsi"/>
          <w:sz w:val="24"/>
          <w:szCs w:val="24"/>
          <w:lang w:val="en-GB"/>
        </w:rPr>
        <w:t xml:space="preserve">If an interaction term was significant, group-specific associations between outdoor PA and weather parameters were calculated as described in </w:t>
      </w:r>
      <w:proofErr w:type="spellStart"/>
      <w:r w:rsidRPr="00452F25">
        <w:rPr>
          <w:rFonts w:asciiTheme="minorHAnsi" w:hAnsiTheme="minorHAnsi"/>
          <w:sz w:val="24"/>
          <w:szCs w:val="24"/>
          <w:lang w:val="en-GB"/>
        </w:rPr>
        <w:t>Figueiras</w:t>
      </w:r>
      <w:proofErr w:type="spellEnd"/>
      <w:r w:rsidRPr="00452F25">
        <w:rPr>
          <w:rFonts w:asciiTheme="minorHAnsi" w:hAnsiTheme="minorHAnsi"/>
          <w:sz w:val="24"/>
          <w:szCs w:val="24"/>
          <w:lang w:val="en-GB"/>
        </w:rPr>
        <w:t xml:space="preserve"> and colleagues [28]. In case the interaction effect was not significant, a pooled analysis (also adjusted for OA and/or country) was performed.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All associations between PA and individual weather parameters were examined in models constructed step by step. Model 1 tested the effects of the weather parameters on outdoor PA, adjusted for the covariates age and sex. Model 2 tested the effects of each individual weather parameter on outdoor PA, additionally adjusted for the covariates educational level, number of chronic diseases, BMI, anxiety, depression, mastery, PA pattern, and functional limitations. In all models, the p-value was set to 0.05. Statistical analyses were performed in IBM SPSS Statistics (version 20.0).</w:t>
      </w:r>
    </w:p>
    <w:p w:rsidR="00452F25" w:rsidRPr="00452F25" w:rsidRDefault="00452F25" w:rsidP="00452F25">
      <w:pPr>
        <w:rPr>
          <w:rFonts w:eastAsia="Calibri" w:cs="Times New Roman"/>
          <w:b/>
          <w:sz w:val="24"/>
          <w:szCs w:val="24"/>
          <w:lang w:val="en-GB"/>
        </w:rPr>
      </w:pPr>
      <w:r w:rsidRPr="00452F25">
        <w:rPr>
          <w:b/>
          <w:sz w:val="24"/>
          <w:szCs w:val="24"/>
          <w:lang w:val="en-GB"/>
        </w:rPr>
        <w:br w:type="page"/>
      </w: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b/>
          <w:sz w:val="24"/>
          <w:szCs w:val="24"/>
          <w:lang w:val="en-GB"/>
        </w:rPr>
        <w:lastRenderedPageBreak/>
        <w:t>Results</w:t>
      </w:r>
    </w:p>
    <w:p w:rsidR="00452F25" w:rsidRPr="00452F25" w:rsidRDefault="00452F25" w:rsidP="00452F25">
      <w:pPr>
        <w:pStyle w:val="NoSpacing"/>
        <w:spacing w:line="360" w:lineRule="auto"/>
        <w:jc w:val="both"/>
        <w:rPr>
          <w:sz w:val="24"/>
          <w:szCs w:val="24"/>
          <w:lang w:val="en-GB"/>
        </w:rPr>
      </w:pPr>
      <w:r w:rsidRPr="00452F25">
        <w:rPr>
          <w:sz w:val="24"/>
          <w:szCs w:val="24"/>
          <w:lang w:val="en-GB"/>
        </w:rPr>
        <w:t>The mean age of the 2,439 participants was 73.8 (SD=5.0) years. Of all participants, 1,235 (50.6%) were female. Seven hundred and three persons (29.6%) fulfilled the ACR classification criteria for knee, hand, and/or hip OA. The characteristics of the participants with and without OA are presented in Table 1.</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NoSpacing"/>
        <w:spacing w:line="360" w:lineRule="auto"/>
        <w:jc w:val="both"/>
        <w:rPr>
          <w:b/>
          <w:sz w:val="24"/>
          <w:szCs w:val="24"/>
          <w:vertAlign w:val="superscript"/>
          <w:lang w:val="en-GB"/>
        </w:rPr>
      </w:pPr>
      <w:r w:rsidRPr="00452F25">
        <w:rPr>
          <w:b/>
          <w:sz w:val="24"/>
          <w:szCs w:val="24"/>
          <w:lang w:val="en-GB"/>
        </w:rPr>
        <w:t xml:space="preserve">Table 1: Characteristics of the study sample stratified for </w:t>
      </w:r>
      <w:proofErr w:type="spellStart"/>
      <w:r w:rsidRPr="00452F25">
        <w:rPr>
          <w:b/>
          <w:sz w:val="24"/>
          <w:szCs w:val="24"/>
          <w:lang w:val="en-GB"/>
        </w:rPr>
        <w:t>osteoarthritis.</w:t>
      </w:r>
      <w:r w:rsidRPr="00452F25">
        <w:rPr>
          <w:b/>
          <w:sz w:val="24"/>
          <w:szCs w:val="24"/>
          <w:vertAlign w:val="superscript"/>
          <w:lang w:val="en-GB"/>
        </w:rPr>
        <w:t>a</w:t>
      </w:r>
      <w:proofErr w:type="gramStart"/>
      <w:r w:rsidRPr="00452F25">
        <w:rPr>
          <w:b/>
          <w:sz w:val="24"/>
          <w:szCs w:val="24"/>
          <w:vertAlign w:val="superscript"/>
          <w:lang w:val="en-GB"/>
        </w:rPr>
        <w:t>,b</w:t>
      </w:r>
      <w:proofErr w:type="spellEnd"/>
      <w:proofErr w:type="gramEnd"/>
    </w:p>
    <w:p w:rsidR="00452F25" w:rsidRPr="00452F25" w:rsidRDefault="00452F25" w:rsidP="00452F25">
      <w:pPr>
        <w:pStyle w:val="NoSpacing"/>
        <w:rPr>
          <w:sz w:val="24"/>
          <w:szCs w:val="24"/>
          <w:lang w:val="en-GB"/>
        </w:rPr>
      </w:pPr>
    </w:p>
    <w:tbl>
      <w:tblPr>
        <w:tblStyle w:val="TableGrid"/>
        <w:tblpPr w:leftFromText="141" w:rightFromText="141" w:vertAnchor="text" w:horzAnchor="margin" w:tblpXSpec="center" w:tblpY="231"/>
        <w:tblW w:w="10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4"/>
        <w:gridCol w:w="567"/>
        <w:gridCol w:w="1701"/>
        <w:gridCol w:w="660"/>
        <w:gridCol w:w="1984"/>
        <w:gridCol w:w="791"/>
      </w:tblGrid>
      <w:tr w:rsidR="00452F25" w:rsidRPr="00452F25" w:rsidTr="00E85CD0">
        <w:tc>
          <w:tcPr>
            <w:tcW w:w="5184"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2268" w:type="dxa"/>
            <w:gridSpan w:val="2"/>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Participants with OA</w:t>
            </w:r>
          </w:p>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(n=703)</w:t>
            </w:r>
          </w:p>
        </w:tc>
        <w:tc>
          <w:tcPr>
            <w:tcW w:w="2644" w:type="dxa"/>
            <w:gridSpan w:val="2"/>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Participants without OA</w:t>
            </w:r>
          </w:p>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(n=1,736)</w:t>
            </w:r>
          </w:p>
        </w:tc>
        <w:tc>
          <w:tcPr>
            <w:tcW w:w="791"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p-value</w:t>
            </w:r>
          </w:p>
        </w:tc>
      </w:tr>
      <w:tr w:rsidR="00452F25" w:rsidRPr="00452F25" w:rsidTr="00E85CD0">
        <w:tc>
          <w:tcPr>
            <w:tcW w:w="5184"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567"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n</w:t>
            </w:r>
          </w:p>
        </w:tc>
        <w:tc>
          <w:tcPr>
            <w:tcW w:w="1701"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660"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n</w:t>
            </w:r>
          </w:p>
        </w:tc>
        <w:tc>
          <w:tcPr>
            <w:tcW w:w="1984"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791"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Age in years (Mean (SD))</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703</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73.9 (4.9)</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1,736</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73.6 (5.0)</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0.21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Sex (female)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703</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479 (68.1)</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1,736</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756 (43.5)</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Educational level (≥secondary education)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702</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366 (51.5)</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1,734</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1,084 (61.6)</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Country of residence (n (%))</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Germany</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Italy</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the Netherlands</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Spain</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Sweden</w:t>
            </w:r>
          </w:p>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United Kingdom</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703</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84 (11.9)</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129 (18.3)</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118 (16.8)</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135 (19.2)</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130 (18.5)</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107 (15.3)</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1,736</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307 (17.7)</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193 (11.1)</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384 (22.1)</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290 (16.7)</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271 (15.6)</w:t>
            </w:r>
          </w:p>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291 (16.8)</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5184" w:type="dxa"/>
            <w:shd w:val="clear" w:color="auto" w:fill="auto"/>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Chronic diseases (n (%))</w:t>
            </w:r>
          </w:p>
        </w:tc>
        <w:tc>
          <w:tcPr>
            <w:tcW w:w="567"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697</w:t>
            </w:r>
          </w:p>
        </w:tc>
        <w:tc>
          <w:tcPr>
            <w:tcW w:w="1701"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660"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1,728</w:t>
            </w:r>
          </w:p>
        </w:tc>
        <w:tc>
          <w:tcPr>
            <w:tcW w:w="1984"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791"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r>
      <w:tr w:rsidR="00452F25" w:rsidRPr="00452F25" w:rsidTr="00E85CD0">
        <w:tc>
          <w:tcPr>
            <w:tcW w:w="5184" w:type="dxa"/>
            <w:shd w:val="clear" w:color="auto" w:fill="auto"/>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0</w:t>
            </w:r>
          </w:p>
        </w:tc>
        <w:tc>
          <w:tcPr>
            <w:tcW w:w="567"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c>
          <w:tcPr>
            <w:tcW w:w="1701"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222 (32.7)</w:t>
            </w:r>
          </w:p>
        </w:tc>
        <w:tc>
          <w:tcPr>
            <w:tcW w:w="660"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699 (41.6)</w:t>
            </w:r>
          </w:p>
        </w:tc>
        <w:tc>
          <w:tcPr>
            <w:tcW w:w="791"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r>
      <w:tr w:rsidR="00452F25" w:rsidRPr="00452F25" w:rsidTr="00E85CD0">
        <w:tc>
          <w:tcPr>
            <w:tcW w:w="5184" w:type="dxa"/>
            <w:shd w:val="clear" w:color="auto" w:fill="auto"/>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1</w:t>
            </w:r>
          </w:p>
        </w:tc>
        <w:tc>
          <w:tcPr>
            <w:tcW w:w="567"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c>
          <w:tcPr>
            <w:tcW w:w="1701"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250 (35.2)</w:t>
            </w:r>
          </w:p>
        </w:tc>
        <w:tc>
          <w:tcPr>
            <w:tcW w:w="660"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649 (36.6)</w:t>
            </w:r>
          </w:p>
        </w:tc>
        <w:tc>
          <w:tcPr>
            <w:tcW w:w="791" w:type="dxa"/>
            <w:shd w:val="clear" w:color="auto" w:fill="auto"/>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r>
      <w:tr w:rsidR="00452F25" w:rsidRPr="00452F25" w:rsidTr="00E85CD0">
        <w:tc>
          <w:tcPr>
            <w:tcW w:w="5184" w:type="dxa"/>
            <w:shd w:val="clear" w:color="auto" w:fill="auto"/>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   ≥2</w:t>
            </w:r>
          </w:p>
        </w:tc>
        <w:tc>
          <w:tcPr>
            <w:tcW w:w="567"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225 (32.0)</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380 (21.8)</w:t>
            </w:r>
          </w:p>
        </w:tc>
        <w:tc>
          <w:tcPr>
            <w:tcW w:w="791"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Body Mass Index in kg/m</w:t>
            </w:r>
            <w:r w:rsidRPr="00452F25">
              <w:rPr>
                <w:rFonts w:asciiTheme="minorHAnsi" w:hAnsiTheme="minorHAnsi"/>
                <w:sz w:val="16"/>
                <w:szCs w:val="16"/>
                <w:vertAlign w:val="superscript"/>
                <w:lang w:val="en-GB"/>
              </w:rPr>
              <w:t>2</w:t>
            </w:r>
            <w:r w:rsidRPr="00452F25">
              <w:rPr>
                <w:rFonts w:asciiTheme="minorHAnsi" w:hAnsiTheme="minorHAnsi"/>
                <w:sz w:val="16"/>
                <w:szCs w:val="16"/>
                <w:lang w:val="en-GB"/>
              </w:rPr>
              <w:t xml:space="preserve"> (Mean (SD))</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692</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28.4 (4.8)</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1,703</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27.1 (4.0)</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Anxiety (HADS-A≥8)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685</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209 (31.2)</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1,689</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220 (13.2)</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Depression (HADS-D≥8)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686</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141 (16.7)</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1,690</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142 (7.2)</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6-Item </w:t>
            </w:r>
            <w:proofErr w:type="spellStart"/>
            <w:r w:rsidRPr="00452F25">
              <w:rPr>
                <w:rFonts w:asciiTheme="minorHAnsi" w:hAnsiTheme="minorHAnsi"/>
                <w:sz w:val="16"/>
                <w:szCs w:val="16"/>
                <w:lang w:val="en-GB"/>
              </w:rPr>
              <w:t>Pearlin</w:t>
            </w:r>
            <w:proofErr w:type="spellEnd"/>
            <w:r w:rsidRPr="00452F25">
              <w:rPr>
                <w:rFonts w:asciiTheme="minorHAnsi" w:hAnsiTheme="minorHAnsi"/>
                <w:sz w:val="16"/>
                <w:szCs w:val="16"/>
                <w:lang w:val="en-GB"/>
              </w:rPr>
              <w:t xml:space="preserve"> Mastery score (0-24) (Mean (SD))</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678</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16.3 (4.7)</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1,651</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17.6 (4.1)</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Physical activity pattern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689</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1,694</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 xml:space="preserve">   Normal PA pattern</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492 (70.5)</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1,286 (75.1)</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 xml:space="preserve">   Abnormal PA pattern because of weather</w:t>
            </w:r>
            <w:r w:rsidRPr="00452F25">
              <w:rPr>
                <w:rFonts w:asciiTheme="minorHAnsi" w:hAnsiTheme="minorHAnsi"/>
                <w:sz w:val="16"/>
                <w:szCs w:val="16"/>
                <w:lang w:val="en-GB"/>
              </w:rPr>
              <w:t xml:space="preserve"> </w:t>
            </w:r>
            <w:r w:rsidRPr="00452F25">
              <w:rPr>
                <w:rFonts w:asciiTheme="minorHAnsi" w:hAnsiTheme="minorHAnsi"/>
                <w:sz w:val="16"/>
                <w:szCs w:val="16"/>
                <w:lang w:val="en-US"/>
              </w:rPr>
              <w:t>conditions</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 (3.8)</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77 (4.6)</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 xml:space="preserve">   Abnormal PA pattern because of another reason than weather conditions</w:t>
            </w:r>
          </w:p>
        </w:tc>
        <w:tc>
          <w:tcPr>
            <w:tcW w:w="567"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172 (25.7)</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331 (20.3)</w:t>
            </w:r>
          </w:p>
        </w:tc>
        <w:tc>
          <w:tcPr>
            <w:tcW w:w="791"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5184" w:type="dxa"/>
          </w:tcPr>
          <w:p w:rsidR="00452F25" w:rsidRPr="00452F25" w:rsidRDefault="00452F25" w:rsidP="00E85CD0">
            <w:pPr>
              <w:pStyle w:val="NoSpacing"/>
              <w:spacing w:line="360" w:lineRule="auto"/>
              <w:rPr>
                <w:rFonts w:asciiTheme="minorHAnsi" w:hAnsiTheme="minorHAnsi"/>
                <w:sz w:val="16"/>
                <w:szCs w:val="16"/>
                <w:highlight w:val="yellow"/>
                <w:lang w:val="en-GB"/>
              </w:rPr>
            </w:pPr>
            <w:r w:rsidRPr="00452F25">
              <w:rPr>
                <w:rFonts w:asciiTheme="minorHAnsi" w:hAnsiTheme="minorHAnsi"/>
                <w:sz w:val="16"/>
                <w:szCs w:val="16"/>
                <w:lang w:val="en-GB"/>
              </w:rPr>
              <w:t>AUSCAN functional limitations (4</w:t>
            </w:r>
            <w:r w:rsidRPr="00452F25">
              <w:rPr>
                <w:rFonts w:asciiTheme="minorHAnsi" w:hAnsiTheme="minorHAnsi"/>
                <w:sz w:val="16"/>
                <w:szCs w:val="16"/>
                <w:vertAlign w:val="superscript"/>
                <w:lang w:val="en-GB"/>
              </w:rPr>
              <w:t>th</w:t>
            </w:r>
            <w:r w:rsidRPr="00452F25">
              <w:rPr>
                <w:rFonts w:asciiTheme="minorHAnsi" w:hAnsiTheme="minorHAnsi"/>
                <w:sz w:val="16"/>
                <w:szCs w:val="16"/>
                <w:lang w:val="en-GB"/>
              </w:rPr>
              <w:t xml:space="preserve"> quartile) (n (%))</w:t>
            </w:r>
          </w:p>
        </w:tc>
        <w:tc>
          <w:tcPr>
            <w:tcW w:w="567"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702</w:t>
            </w:r>
          </w:p>
        </w:tc>
        <w:tc>
          <w:tcPr>
            <w:tcW w:w="1701"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413 (59.1)</w:t>
            </w:r>
          </w:p>
        </w:tc>
        <w:tc>
          <w:tcPr>
            <w:tcW w:w="660"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1,735</w:t>
            </w:r>
          </w:p>
        </w:tc>
        <w:tc>
          <w:tcPr>
            <w:tcW w:w="198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249 (15.3)</w:t>
            </w:r>
          </w:p>
        </w:tc>
        <w:tc>
          <w:tcPr>
            <w:tcW w:w="791"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&lt;0.001</w:t>
            </w:r>
          </w:p>
        </w:tc>
      </w:tr>
      <w:tr w:rsidR="00452F25" w:rsidRPr="00452F25" w:rsidTr="00E85CD0">
        <w:tc>
          <w:tcPr>
            <w:tcW w:w="5184" w:type="dxa"/>
            <w:tcBorders>
              <w:bottom w:val="single" w:sz="4" w:space="0" w:color="auto"/>
            </w:tcBorders>
          </w:tcPr>
          <w:p w:rsidR="00452F25" w:rsidRPr="00452F25" w:rsidRDefault="00452F25" w:rsidP="00E85CD0">
            <w:pPr>
              <w:pStyle w:val="NoSpacing"/>
              <w:spacing w:line="360" w:lineRule="auto"/>
              <w:rPr>
                <w:rFonts w:asciiTheme="minorHAnsi" w:hAnsiTheme="minorHAnsi"/>
                <w:sz w:val="16"/>
                <w:szCs w:val="16"/>
                <w:highlight w:val="yellow"/>
                <w:lang w:val="en-GB"/>
              </w:rPr>
            </w:pPr>
            <w:r w:rsidRPr="00452F25">
              <w:rPr>
                <w:rFonts w:asciiTheme="minorHAnsi" w:hAnsiTheme="minorHAnsi"/>
                <w:sz w:val="16"/>
                <w:szCs w:val="16"/>
                <w:lang w:val="en-GB"/>
              </w:rPr>
              <w:t>WOMAC functional limitations (4</w:t>
            </w:r>
            <w:r w:rsidRPr="00452F25">
              <w:rPr>
                <w:rFonts w:asciiTheme="minorHAnsi" w:hAnsiTheme="minorHAnsi"/>
                <w:sz w:val="16"/>
                <w:szCs w:val="16"/>
                <w:vertAlign w:val="superscript"/>
                <w:lang w:val="en-GB"/>
              </w:rPr>
              <w:t>th</w:t>
            </w:r>
            <w:r w:rsidRPr="00452F25">
              <w:rPr>
                <w:rFonts w:asciiTheme="minorHAnsi" w:hAnsiTheme="minorHAnsi"/>
                <w:sz w:val="16"/>
                <w:szCs w:val="16"/>
                <w:lang w:val="en-GB"/>
              </w:rPr>
              <w:t xml:space="preserve"> quartile) (n (%))</w:t>
            </w:r>
          </w:p>
        </w:tc>
        <w:tc>
          <w:tcPr>
            <w:tcW w:w="567"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702</w:t>
            </w:r>
          </w:p>
        </w:tc>
        <w:tc>
          <w:tcPr>
            <w:tcW w:w="1701"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424 (60.7)</w:t>
            </w:r>
          </w:p>
        </w:tc>
        <w:tc>
          <w:tcPr>
            <w:tcW w:w="660"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1,734</w:t>
            </w:r>
          </w:p>
        </w:tc>
        <w:tc>
          <w:tcPr>
            <w:tcW w:w="1984"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181 (10.8)</w:t>
            </w:r>
          </w:p>
        </w:tc>
        <w:tc>
          <w:tcPr>
            <w:tcW w:w="791"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&lt;0.001</w:t>
            </w:r>
          </w:p>
        </w:tc>
      </w:tr>
    </w:tbl>
    <w:p w:rsidR="00452F25" w:rsidRPr="00452F25" w:rsidRDefault="00452F25" w:rsidP="00452F25">
      <w:pPr>
        <w:pStyle w:val="Geenafstand1"/>
        <w:spacing w:line="360" w:lineRule="auto"/>
        <w:jc w:val="both"/>
        <w:rPr>
          <w:rFonts w:asciiTheme="minorHAnsi" w:hAnsiTheme="minorHAnsi"/>
          <w:sz w:val="16"/>
          <w:szCs w:val="16"/>
          <w:vertAlign w:val="superscript"/>
          <w:lang w:val="en-GB" w:eastAsia="nl-NL"/>
        </w:rPr>
      </w:pPr>
    </w:p>
    <w:p w:rsidR="00452F25" w:rsidRPr="00452F25" w:rsidRDefault="00452F25" w:rsidP="00452F25">
      <w:pPr>
        <w:pStyle w:val="Geenafstand1"/>
        <w:spacing w:line="360" w:lineRule="auto"/>
        <w:jc w:val="both"/>
        <w:rPr>
          <w:rFonts w:asciiTheme="minorHAnsi" w:hAnsiTheme="minorHAnsi"/>
          <w:sz w:val="16"/>
          <w:szCs w:val="16"/>
          <w:lang w:val="en-GB" w:eastAsia="nl-NL"/>
        </w:rPr>
      </w:pPr>
      <w:proofErr w:type="gramStart"/>
      <w:r w:rsidRPr="00452F25">
        <w:rPr>
          <w:rFonts w:asciiTheme="minorHAnsi" w:hAnsiTheme="minorHAnsi"/>
          <w:sz w:val="16"/>
          <w:szCs w:val="16"/>
          <w:vertAlign w:val="superscript"/>
          <w:lang w:val="en-GB" w:eastAsia="nl-NL"/>
        </w:rPr>
        <w:t>a</w:t>
      </w:r>
      <w:proofErr w:type="gramEnd"/>
      <w:r w:rsidRPr="00452F25">
        <w:rPr>
          <w:rFonts w:asciiTheme="minorHAnsi" w:hAnsiTheme="minorHAnsi"/>
          <w:sz w:val="16"/>
          <w:szCs w:val="16"/>
          <w:lang w:val="en-GB" w:eastAsia="nl-NL"/>
        </w:rPr>
        <w:t xml:space="preserve"> Descriptive statistics are weighted (except age, sex and country), n is non-weighted. </w:t>
      </w:r>
    </w:p>
    <w:p w:rsidR="00452F25" w:rsidRPr="00452F25" w:rsidRDefault="00452F25" w:rsidP="00452F25">
      <w:pPr>
        <w:pStyle w:val="Geenafstand1"/>
        <w:spacing w:line="360" w:lineRule="auto"/>
        <w:jc w:val="both"/>
        <w:rPr>
          <w:rFonts w:asciiTheme="minorHAnsi" w:hAnsiTheme="minorHAnsi"/>
          <w:sz w:val="16"/>
          <w:szCs w:val="16"/>
          <w:lang w:val="en-GB" w:eastAsia="nl-NL"/>
        </w:rPr>
      </w:pPr>
      <w:proofErr w:type="gramStart"/>
      <w:r w:rsidRPr="00452F25">
        <w:rPr>
          <w:rFonts w:asciiTheme="minorHAnsi" w:hAnsiTheme="minorHAnsi"/>
          <w:sz w:val="16"/>
          <w:szCs w:val="16"/>
          <w:vertAlign w:val="superscript"/>
          <w:lang w:val="en-GB" w:eastAsia="nl-NL"/>
        </w:rPr>
        <w:t>b</w:t>
      </w:r>
      <w:proofErr w:type="gramEnd"/>
      <w:r w:rsidRPr="00452F25">
        <w:rPr>
          <w:rFonts w:asciiTheme="minorHAnsi" w:hAnsiTheme="minorHAnsi"/>
          <w:sz w:val="16"/>
          <w:szCs w:val="16"/>
          <w:vertAlign w:val="superscript"/>
          <w:lang w:val="en-GB" w:eastAsia="nl-NL"/>
        </w:rPr>
        <w:t xml:space="preserve"> </w:t>
      </w:r>
      <w:r w:rsidRPr="00452F25">
        <w:rPr>
          <w:rFonts w:asciiTheme="minorHAnsi" w:hAnsiTheme="minorHAnsi"/>
          <w:sz w:val="16"/>
          <w:szCs w:val="16"/>
          <w:lang w:val="en-GB" w:eastAsia="nl-NL"/>
        </w:rPr>
        <w:t>Abbreviations: AUSCAN= Australian/Canadian Osteoarthritis Hand Index; HADS-A= Hospital Anxiety Depression Scales - Anxiety; HADS-D=Hospital Anxiety Depression Scales – Depression; IQR= Interquartile range; n= Number; OA= Osteoarthritis; PA= Physical activity; SD= Standard deviation; WOMAC= Western Ontario and McMaster Universities Osteoarthritis Index.</w:t>
      </w:r>
    </w:p>
    <w:p w:rsidR="00452F25" w:rsidRPr="00452F25" w:rsidRDefault="00452F25" w:rsidP="00452F25">
      <w:pPr>
        <w:pStyle w:val="Geenafstand1"/>
        <w:spacing w:line="360" w:lineRule="auto"/>
        <w:jc w:val="both"/>
        <w:rPr>
          <w:rFonts w:asciiTheme="minorHAnsi" w:hAnsiTheme="minorHAnsi"/>
          <w:i/>
          <w:sz w:val="24"/>
          <w:szCs w:val="24"/>
          <w:lang w:val="en-GB"/>
        </w:rPr>
      </w:pPr>
    </w:p>
    <w:p w:rsidR="00452F25" w:rsidRPr="00452F25" w:rsidRDefault="00452F25">
      <w:pPr>
        <w:rPr>
          <w:i/>
          <w:sz w:val="24"/>
          <w:szCs w:val="24"/>
          <w:lang w:val="en-GB"/>
        </w:rPr>
      </w:pPr>
      <w:r w:rsidRPr="00452F25">
        <w:rPr>
          <w:i/>
          <w:sz w:val="24"/>
          <w:szCs w:val="24"/>
          <w:lang w:val="en-GB"/>
        </w:rPr>
        <w:br w:type="page"/>
      </w:r>
    </w:p>
    <w:p w:rsidR="00452F25" w:rsidRPr="00452F25" w:rsidRDefault="00452F25" w:rsidP="00452F25">
      <w:pPr>
        <w:pStyle w:val="NoSpacing"/>
        <w:spacing w:line="360" w:lineRule="auto"/>
        <w:jc w:val="both"/>
        <w:rPr>
          <w:i/>
          <w:sz w:val="24"/>
          <w:szCs w:val="24"/>
          <w:lang w:val="en-GB"/>
        </w:rPr>
      </w:pPr>
      <w:r w:rsidRPr="00452F25">
        <w:rPr>
          <w:i/>
          <w:sz w:val="24"/>
          <w:szCs w:val="24"/>
          <w:lang w:val="en-GB"/>
        </w:rPr>
        <w:lastRenderedPageBreak/>
        <w:t>Outdoor physical activity</w:t>
      </w:r>
    </w:p>
    <w:p w:rsidR="00452F25" w:rsidRPr="00452F25" w:rsidRDefault="00452F25" w:rsidP="00452F25">
      <w:pPr>
        <w:pStyle w:val="NoSpacing"/>
        <w:spacing w:line="360" w:lineRule="auto"/>
        <w:jc w:val="both"/>
        <w:rPr>
          <w:sz w:val="24"/>
          <w:szCs w:val="24"/>
          <w:lang w:val="en-GB"/>
        </w:rPr>
      </w:pPr>
      <w:r w:rsidRPr="00452F25">
        <w:rPr>
          <w:sz w:val="24"/>
          <w:szCs w:val="24"/>
          <w:lang w:val="en-GB"/>
        </w:rPr>
        <w:t>In the full sample, participants spent 47.1 minutes (Interquartile range (IQR</w:t>
      </w:r>
      <w:proofErr w:type="gramStart"/>
      <w:r w:rsidRPr="00452F25">
        <w:rPr>
          <w:sz w:val="24"/>
          <w:szCs w:val="24"/>
          <w:lang w:val="en-GB"/>
        </w:rPr>
        <w:t>)=</w:t>
      </w:r>
      <w:proofErr w:type="gramEnd"/>
      <w:r w:rsidRPr="00452F25">
        <w:rPr>
          <w:sz w:val="24"/>
          <w:szCs w:val="24"/>
          <w:lang w:val="en-GB"/>
        </w:rPr>
        <w:t>21.4-93.2) per day doing outdoor PA. The time spent on outdoor PA significantly differed across countries (Table 2). In the full sample, the participants with OA spent significantly less time in outdoor PA than those without OA (Median=42.9, IQR=20.0-83.1 versus Median=51.4, IQR=23.6-98.6; p&lt;0.01) (Table 3). Total time spent on walking, cycling and gardening, however, did not differ significantly between both groups (Table 3).</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NoSpacing"/>
        <w:spacing w:line="360" w:lineRule="auto"/>
        <w:jc w:val="both"/>
        <w:rPr>
          <w:i/>
          <w:sz w:val="24"/>
          <w:szCs w:val="24"/>
          <w:lang w:val="en-GB"/>
        </w:rPr>
      </w:pPr>
      <w:r w:rsidRPr="00452F25">
        <w:rPr>
          <w:i/>
          <w:sz w:val="24"/>
          <w:szCs w:val="24"/>
          <w:lang w:val="en-GB"/>
        </w:rPr>
        <w:t>Weather conditions</w:t>
      </w:r>
    </w:p>
    <w:p w:rsidR="00452F25" w:rsidRPr="00452F25" w:rsidRDefault="00452F25" w:rsidP="00452F25">
      <w:pPr>
        <w:pStyle w:val="NoSpacing"/>
        <w:spacing w:line="360" w:lineRule="auto"/>
        <w:jc w:val="both"/>
        <w:rPr>
          <w:sz w:val="24"/>
          <w:szCs w:val="24"/>
          <w:lang w:val="en-GB"/>
        </w:rPr>
      </w:pPr>
      <w:r w:rsidRPr="00452F25">
        <w:rPr>
          <w:sz w:val="24"/>
          <w:szCs w:val="24"/>
          <w:lang w:val="en-GB"/>
        </w:rPr>
        <w:t xml:space="preserve">The distribution of the meteorological exposures in the study sample showed significant differences in daily weather conditions between the six countries (Table 4). Average daily temperature was highest in Spain and lowest in the Netherlands. Daily precipitation was highest in Sweden and lowest in the Netherlands. Atmospheric pressure was highest in the Netherlands and lowest in Sweden. Relative humidity was lowest in Spain and highest in Sweden. Wind speed was highest and lowest in the Netherlands and Italy respectively. </w:t>
      </w:r>
    </w:p>
    <w:p w:rsidR="00452F25" w:rsidRPr="00452F25" w:rsidRDefault="00452F25" w:rsidP="00452F25">
      <w:pPr>
        <w:pStyle w:val="NoSpacing"/>
        <w:spacing w:line="360" w:lineRule="auto"/>
        <w:jc w:val="both"/>
        <w:rPr>
          <w:i/>
          <w:sz w:val="24"/>
          <w:szCs w:val="24"/>
          <w:lang w:val="en-GB"/>
        </w:rPr>
        <w:sectPr w:rsidR="00452F25" w:rsidRPr="00452F25" w:rsidSect="003150AD">
          <w:pgSz w:w="11906" w:h="16838"/>
          <w:pgMar w:top="1390" w:right="1418" w:bottom="1418" w:left="1418" w:header="709" w:footer="709" w:gutter="0"/>
          <w:cols w:space="708"/>
          <w:docGrid w:linePitch="360"/>
        </w:sectPr>
      </w:pPr>
    </w:p>
    <w:p w:rsidR="00452F25" w:rsidRPr="00452F25" w:rsidRDefault="00452F25" w:rsidP="00452F25">
      <w:pPr>
        <w:pStyle w:val="NoSpacing"/>
        <w:spacing w:line="360" w:lineRule="auto"/>
        <w:rPr>
          <w:b/>
          <w:sz w:val="24"/>
          <w:szCs w:val="24"/>
          <w:vertAlign w:val="superscript"/>
          <w:lang w:val="en-GB"/>
        </w:rPr>
      </w:pPr>
      <w:r w:rsidRPr="00452F25">
        <w:rPr>
          <w:b/>
          <w:sz w:val="24"/>
          <w:szCs w:val="24"/>
          <w:lang w:val="en-GB"/>
        </w:rPr>
        <w:lastRenderedPageBreak/>
        <w:t xml:space="preserve">Table 2: Outdoor physical activity in minutes per day stratified for </w:t>
      </w:r>
      <w:proofErr w:type="spellStart"/>
      <w:r w:rsidRPr="00452F25">
        <w:rPr>
          <w:b/>
          <w:sz w:val="24"/>
          <w:szCs w:val="24"/>
          <w:lang w:val="en-GB"/>
        </w:rPr>
        <w:t>country.</w:t>
      </w:r>
      <w:r w:rsidRPr="00452F25">
        <w:rPr>
          <w:b/>
          <w:sz w:val="24"/>
          <w:szCs w:val="24"/>
          <w:vertAlign w:val="superscript"/>
          <w:lang w:val="en-GB"/>
        </w:rPr>
        <w:t>a</w:t>
      </w:r>
      <w:proofErr w:type="gramStart"/>
      <w:r w:rsidRPr="00452F25">
        <w:rPr>
          <w:b/>
          <w:sz w:val="24"/>
          <w:szCs w:val="24"/>
          <w:vertAlign w:val="superscript"/>
          <w:lang w:val="en-GB"/>
        </w:rPr>
        <w:t>,b</w:t>
      </w:r>
      <w:proofErr w:type="spellEnd"/>
      <w:proofErr w:type="gramEnd"/>
    </w:p>
    <w:tbl>
      <w:tblPr>
        <w:tblStyle w:val="TableGrid"/>
        <w:tblpPr w:leftFromText="141" w:rightFromText="141" w:vertAnchor="text" w:horzAnchor="margin" w:tblpXSpec="center" w:tblpY="220"/>
        <w:tblW w:w="15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1285"/>
        <w:gridCol w:w="1571"/>
        <w:gridCol w:w="1571"/>
        <w:gridCol w:w="1572"/>
        <w:gridCol w:w="1572"/>
        <w:gridCol w:w="1572"/>
        <w:gridCol w:w="1572"/>
        <w:gridCol w:w="1572"/>
      </w:tblGrid>
      <w:tr w:rsidR="00452F25" w:rsidRPr="00452F25" w:rsidTr="00452F25">
        <w:tc>
          <w:tcPr>
            <w:tcW w:w="3460"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285"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Full sample</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(n=2,439)</w:t>
            </w:r>
          </w:p>
        </w:tc>
        <w:tc>
          <w:tcPr>
            <w:tcW w:w="1571"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Germany</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(n=391)</w:t>
            </w:r>
          </w:p>
        </w:tc>
        <w:tc>
          <w:tcPr>
            <w:tcW w:w="1571"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Italy</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(n=322)</w:t>
            </w:r>
          </w:p>
        </w:tc>
        <w:tc>
          <w:tcPr>
            <w:tcW w:w="1572"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the Netherlands</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(n=502)</w:t>
            </w:r>
          </w:p>
        </w:tc>
        <w:tc>
          <w:tcPr>
            <w:tcW w:w="1572"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Spain</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(n=425)</w:t>
            </w:r>
          </w:p>
        </w:tc>
        <w:tc>
          <w:tcPr>
            <w:tcW w:w="1572"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Sweden</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(n=401)</w:t>
            </w:r>
          </w:p>
        </w:tc>
        <w:tc>
          <w:tcPr>
            <w:tcW w:w="1572"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United Kingdom</w:t>
            </w:r>
          </w:p>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(n=398)</w:t>
            </w:r>
          </w:p>
        </w:tc>
        <w:tc>
          <w:tcPr>
            <w:tcW w:w="1572" w:type="dxa"/>
            <w:tcBorders>
              <w:top w:val="single" w:sz="4" w:space="0" w:color="auto"/>
              <w:bottom w:val="single" w:sz="4" w:space="0" w:color="auto"/>
            </w:tcBorders>
          </w:tcPr>
          <w:p w:rsidR="00452F25" w:rsidRPr="00452F25" w:rsidRDefault="00452F25" w:rsidP="00452F25">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p-value</w:t>
            </w:r>
          </w:p>
        </w:tc>
      </w:tr>
      <w:tr w:rsidR="00452F25" w:rsidRPr="00452F25" w:rsidTr="00452F25">
        <w:tc>
          <w:tcPr>
            <w:tcW w:w="3460" w:type="dxa"/>
            <w:tcBorders>
              <w:top w:val="single" w:sz="4" w:space="0" w:color="auto"/>
            </w:tcBorders>
          </w:tcPr>
          <w:p w:rsidR="00452F25" w:rsidRPr="00452F25" w:rsidRDefault="00452F25" w:rsidP="00452F25">
            <w:pPr>
              <w:pStyle w:val="NoSpacing"/>
              <w:spacing w:line="360" w:lineRule="auto"/>
              <w:rPr>
                <w:rFonts w:asciiTheme="minorHAnsi" w:hAnsiTheme="minorHAnsi"/>
                <w:b/>
                <w:sz w:val="16"/>
                <w:szCs w:val="16"/>
                <w:highlight w:val="yellow"/>
                <w:lang w:val="en-GB"/>
              </w:rPr>
            </w:pPr>
            <w:r w:rsidRPr="00452F25">
              <w:rPr>
                <w:rFonts w:asciiTheme="minorHAnsi" w:hAnsiTheme="minorHAnsi"/>
                <w:b/>
                <w:sz w:val="16"/>
                <w:szCs w:val="16"/>
                <w:lang w:val="en-GB"/>
              </w:rPr>
              <w:t>Outdoor physical activity</w:t>
            </w:r>
          </w:p>
        </w:tc>
        <w:tc>
          <w:tcPr>
            <w:tcW w:w="1285"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1"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1"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2"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2"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2"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2"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c>
          <w:tcPr>
            <w:tcW w:w="1572" w:type="dxa"/>
            <w:tcBorders>
              <w:top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US"/>
              </w:rPr>
            </w:pPr>
            <w:r w:rsidRPr="00452F25">
              <w:rPr>
                <w:rFonts w:asciiTheme="minorHAnsi" w:hAnsiTheme="minorHAnsi"/>
                <w:sz w:val="16"/>
                <w:szCs w:val="16"/>
                <w:lang w:val="en-GB"/>
              </w:rPr>
              <w:t>Total outdoor PA in minutes/day (Median (IQR))</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47.1 (21.4-93.2)</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77.6 (38.8-128.6)</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61.2 (25.7-139.4)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31.1 (15.0-61.2)</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45.0 (25.7-83.6)</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30.0 (15.0-60.0)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68.6 (34.3-140.0)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Walked in past two weeks (yes) (n (%))</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2,205 (90.0)</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352 (90.3)</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242 (75.0)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455 (90.6)</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422 (99.2)</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346 (86.5)</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388 (97.4)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Walking in minutes/day (Median (IQR))</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25.7 (11.4-60.0)</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30.9 (17.1-60.0)</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25.7 (8.6-53.7)</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15.0 (7.1-30.0)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45.0 (25.7-60.0)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20.0 (8.8-30.0)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25.7 (12.9-60.0)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GB"/>
              </w:rPr>
            </w:pPr>
            <w:r w:rsidRPr="00452F25">
              <w:rPr>
                <w:rFonts w:asciiTheme="minorHAnsi" w:hAnsiTheme="minorHAnsi"/>
                <w:sz w:val="16"/>
                <w:szCs w:val="16"/>
                <w:lang w:val="en-US"/>
              </w:rPr>
              <w:t>Cycled in past two weeks (yes) (n (%))</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657 (26.9)</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186 (47.0)</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136 (42.8)</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292 (57.3)</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6 (1.4)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9 (2.3)</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28 (6.5)</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Cycling in minutes/day (Median (IQR))</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12.9 (5.4-25.7)</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17.1 (8.6-35.9)</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8.6 (3.6-20.0)</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10.7 (5.6-21.4)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 (0.1-18.4)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25.5 (18.9-51.4)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4.8 (2.9-14.9)</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Pr>
          <w:p w:rsidR="00452F25" w:rsidRPr="00452F25" w:rsidRDefault="00452F25" w:rsidP="00452F25">
            <w:pPr>
              <w:pStyle w:val="NoSpacing"/>
              <w:spacing w:line="360" w:lineRule="auto"/>
              <w:rPr>
                <w:rFonts w:asciiTheme="minorHAnsi" w:hAnsiTheme="minorHAnsi"/>
                <w:sz w:val="16"/>
                <w:szCs w:val="16"/>
                <w:lang w:val="en-US"/>
              </w:rPr>
            </w:pPr>
            <w:r w:rsidRPr="00452F25">
              <w:rPr>
                <w:rFonts w:asciiTheme="minorHAnsi" w:hAnsiTheme="minorHAnsi"/>
                <w:sz w:val="16"/>
                <w:szCs w:val="16"/>
                <w:lang w:val="en-US"/>
              </w:rPr>
              <w:t>Gardened in past two weeks (yes) (n (%))</w:t>
            </w:r>
          </w:p>
        </w:tc>
        <w:tc>
          <w:tcPr>
            <w:tcW w:w="1285"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1,309 (52.2)</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247 (61.7)</w:t>
            </w:r>
          </w:p>
        </w:tc>
        <w:tc>
          <w:tcPr>
            <w:tcW w:w="1571"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253 (78.6)</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194 (37.4)</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54 (13.2)</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212 (52.8)</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349 (87.1)</w:t>
            </w:r>
          </w:p>
        </w:tc>
        <w:tc>
          <w:tcPr>
            <w:tcW w:w="1572" w:type="dxa"/>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452F25">
        <w:tc>
          <w:tcPr>
            <w:tcW w:w="3460" w:type="dxa"/>
            <w:tcBorders>
              <w:bottom w:val="single" w:sz="4" w:space="0" w:color="auto"/>
            </w:tcBorders>
          </w:tcPr>
          <w:p w:rsidR="00452F25" w:rsidRPr="00452F25" w:rsidRDefault="00452F25" w:rsidP="00452F25">
            <w:pPr>
              <w:pStyle w:val="NoSpacing"/>
              <w:spacing w:line="360" w:lineRule="auto"/>
              <w:rPr>
                <w:rFonts w:asciiTheme="minorHAnsi" w:hAnsiTheme="minorHAnsi"/>
                <w:sz w:val="16"/>
                <w:szCs w:val="16"/>
                <w:lang w:val="en-GB"/>
              </w:rPr>
            </w:pPr>
            <w:r w:rsidRPr="00452F25">
              <w:rPr>
                <w:rFonts w:asciiTheme="minorHAnsi" w:hAnsiTheme="minorHAnsi"/>
                <w:sz w:val="16"/>
                <w:szCs w:val="16"/>
                <w:lang w:val="en-US"/>
              </w:rPr>
              <w:t>Gardening in minutes/day (Median (IQR))</w:t>
            </w:r>
          </w:p>
        </w:tc>
        <w:tc>
          <w:tcPr>
            <w:tcW w:w="1285"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32.1 (12.9-77.1)</w:t>
            </w:r>
          </w:p>
        </w:tc>
        <w:tc>
          <w:tcPr>
            <w:tcW w:w="1571"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42.9 (21.4-90.0)</w:t>
            </w:r>
          </w:p>
        </w:tc>
        <w:tc>
          <w:tcPr>
            <w:tcW w:w="1571"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51.4 (17.1-120.0)</w:t>
            </w:r>
          </w:p>
        </w:tc>
        <w:tc>
          <w:tcPr>
            <w:tcW w:w="1572"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17.1 (6.4-38.6)</w:t>
            </w:r>
          </w:p>
        </w:tc>
        <w:tc>
          <w:tcPr>
            <w:tcW w:w="1572"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25.2 (12.9-34.3)</w:t>
            </w:r>
          </w:p>
        </w:tc>
        <w:tc>
          <w:tcPr>
            <w:tcW w:w="1572"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25.7 (8.6-60.0)</w:t>
            </w:r>
          </w:p>
        </w:tc>
        <w:tc>
          <w:tcPr>
            <w:tcW w:w="1572"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38.6 (16.9-90.0)</w:t>
            </w:r>
          </w:p>
        </w:tc>
        <w:tc>
          <w:tcPr>
            <w:tcW w:w="1572" w:type="dxa"/>
            <w:tcBorders>
              <w:bottom w:val="single" w:sz="4" w:space="0" w:color="auto"/>
            </w:tcBorders>
          </w:tcPr>
          <w:p w:rsidR="00452F25" w:rsidRPr="00452F25" w:rsidRDefault="00452F25" w:rsidP="00452F25">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bl>
    <w:p w:rsidR="00452F25" w:rsidRPr="00452F25" w:rsidRDefault="00452F25" w:rsidP="00452F25">
      <w:pPr>
        <w:pStyle w:val="NoSpacing"/>
        <w:spacing w:line="360" w:lineRule="auto"/>
        <w:rPr>
          <w:sz w:val="16"/>
          <w:szCs w:val="16"/>
          <w:lang w:val="en-GB"/>
        </w:rPr>
      </w:pPr>
    </w:p>
    <w:p w:rsidR="00452F25" w:rsidRPr="00452F25" w:rsidRDefault="00452F25" w:rsidP="00452F25">
      <w:pPr>
        <w:pStyle w:val="Geenafstand1"/>
        <w:spacing w:line="360" w:lineRule="auto"/>
        <w:jc w:val="both"/>
        <w:rPr>
          <w:rFonts w:asciiTheme="minorHAnsi" w:hAnsiTheme="minorHAnsi"/>
          <w:sz w:val="16"/>
          <w:szCs w:val="16"/>
          <w:lang w:val="en-GB"/>
        </w:rPr>
      </w:pPr>
      <w:proofErr w:type="gramStart"/>
      <w:r w:rsidRPr="00452F25">
        <w:rPr>
          <w:rFonts w:asciiTheme="minorHAnsi" w:hAnsiTheme="minorHAnsi"/>
          <w:sz w:val="16"/>
          <w:szCs w:val="16"/>
          <w:vertAlign w:val="superscript"/>
          <w:lang w:val="en-GB"/>
        </w:rPr>
        <w:t>a</w:t>
      </w:r>
      <w:proofErr w:type="gramEnd"/>
      <w:r w:rsidRPr="00452F25">
        <w:rPr>
          <w:rFonts w:asciiTheme="minorHAnsi" w:hAnsiTheme="minorHAnsi"/>
          <w:sz w:val="16"/>
          <w:szCs w:val="16"/>
          <w:lang w:val="en-GB"/>
        </w:rPr>
        <w:t xml:space="preserve"> Descriptive statistics of the full sample are weighted. The n is non-weighted. </w:t>
      </w:r>
    </w:p>
    <w:p w:rsidR="00452F25" w:rsidRPr="00452F25" w:rsidRDefault="00452F25" w:rsidP="00452F25">
      <w:pPr>
        <w:pStyle w:val="Geenafstand1"/>
        <w:spacing w:line="360" w:lineRule="auto"/>
        <w:jc w:val="both"/>
        <w:rPr>
          <w:rFonts w:asciiTheme="minorHAnsi" w:hAnsiTheme="minorHAnsi"/>
          <w:sz w:val="16"/>
          <w:szCs w:val="16"/>
          <w:lang w:val="en-US"/>
        </w:rPr>
      </w:pPr>
      <w:proofErr w:type="gramStart"/>
      <w:r w:rsidRPr="00452F25">
        <w:rPr>
          <w:rFonts w:asciiTheme="minorHAnsi" w:hAnsiTheme="minorHAnsi"/>
          <w:sz w:val="16"/>
          <w:szCs w:val="16"/>
          <w:vertAlign w:val="superscript"/>
          <w:lang w:val="en-US"/>
        </w:rPr>
        <w:t>b</w:t>
      </w:r>
      <w:proofErr w:type="gramEnd"/>
      <w:r w:rsidRPr="00452F25">
        <w:rPr>
          <w:rFonts w:asciiTheme="minorHAnsi" w:hAnsiTheme="minorHAnsi"/>
          <w:sz w:val="16"/>
          <w:szCs w:val="16"/>
          <w:vertAlign w:val="superscript"/>
          <w:lang w:val="en-US"/>
        </w:rPr>
        <w:t xml:space="preserve"> </w:t>
      </w:r>
      <w:r w:rsidRPr="00452F25">
        <w:rPr>
          <w:rFonts w:asciiTheme="minorHAnsi" w:hAnsiTheme="minorHAnsi"/>
          <w:sz w:val="16"/>
          <w:szCs w:val="16"/>
          <w:lang w:val="en-US"/>
        </w:rPr>
        <w:t>Abbreviations: IQR= Interquartile range; n= Number; PA= Physical activity.</w:t>
      </w:r>
    </w:p>
    <w:p w:rsidR="00452F25" w:rsidRPr="00452F25" w:rsidRDefault="00452F25" w:rsidP="00452F25">
      <w:pPr>
        <w:pStyle w:val="Geenafstand1"/>
        <w:spacing w:line="360" w:lineRule="auto"/>
        <w:rPr>
          <w:rFonts w:asciiTheme="minorHAnsi" w:hAnsiTheme="minorHAnsi"/>
          <w:sz w:val="24"/>
          <w:szCs w:val="24"/>
          <w:lang w:val="en-US"/>
        </w:rPr>
      </w:pPr>
    </w:p>
    <w:p w:rsidR="00452F25" w:rsidRPr="00452F25" w:rsidRDefault="00452F25" w:rsidP="00452F25">
      <w:pPr>
        <w:rPr>
          <w:b/>
          <w:sz w:val="24"/>
          <w:szCs w:val="24"/>
          <w:lang w:val="en-GB" w:eastAsia="nl-NL"/>
        </w:rPr>
      </w:pPr>
      <w:r w:rsidRPr="00452F25">
        <w:rPr>
          <w:b/>
          <w:sz w:val="24"/>
          <w:szCs w:val="24"/>
          <w:lang w:val="en-GB" w:eastAsia="nl-NL"/>
        </w:rPr>
        <w:br w:type="page"/>
      </w:r>
    </w:p>
    <w:p w:rsidR="00452F25" w:rsidRPr="00452F25" w:rsidRDefault="00452F25" w:rsidP="00452F25">
      <w:pPr>
        <w:pStyle w:val="NoSpacing"/>
        <w:spacing w:line="360" w:lineRule="auto"/>
        <w:rPr>
          <w:b/>
          <w:sz w:val="24"/>
          <w:szCs w:val="24"/>
          <w:vertAlign w:val="superscript"/>
          <w:lang w:val="en-GB" w:eastAsia="nl-NL"/>
        </w:rPr>
      </w:pPr>
      <w:r w:rsidRPr="00452F25">
        <w:rPr>
          <w:b/>
          <w:sz w:val="24"/>
          <w:szCs w:val="24"/>
          <w:lang w:val="en-GB" w:eastAsia="nl-NL"/>
        </w:rPr>
        <w:lastRenderedPageBreak/>
        <w:t xml:space="preserve">Table 3: Outdoor physical activity in minutes per day stratified for </w:t>
      </w:r>
      <w:proofErr w:type="spellStart"/>
      <w:r w:rsidRPr="00452F25">
        <w:rPr>
          <w:b/>
          <w:sz w:val="24"/>
          <w:szCs w:val="24"/>
          <w:lang w:val="en-GB" w:eastAsia="nl-NL"/>
        </w:rPr>
        <w:t>osteoarthritis.</w:t>
      </w:r>
      <w:r w:rsidRPr="00452F25">
        <w:rPr>
          <w:b/>
          <w:sz w:val="24"/>
          <w:szCs w:val="24"/>
          <w:vertAlign w:val="superscript"/>
          <w:lang w:val="en-GB" w:eastAsia="nl-NL"/>
        </w:rPr>
        <w:t>a</w:t>
      </w:r>
      <w:proofErr w:type="spellEnd"/>
    </w:p>
    <w:tbl>
      <w:tblPr>
        <w:tblStyle w:val="TableGrid"/>
        <w:tblpPr w:leftFromText="141" w:rightFromText="141" w:vertAnchor="text" w:horzAnchor="margin" w:tblpXSpec="center" w:tblpY="464"/>
        <w:tblW w:w="15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460"/>
        <w:gridCol w:w="4010"/>
        <w:gridCol w:w="581"/>
        <w:gridCol w:w="4187"/>
        <w:gridCol w:w="3180"/>
        <w:gridCol w:w="7"/>
      </w:tblGrid>
      <w:tr w:rsidR="00452F25" w:rsidRPr="00452F25" w:rsidTr="00E85CD0">
        <w:trPr>
          <w:gridAfter w:val="1"/>
          <w:wAfter w:w="7" w:type="dxa"/>
        </w:trPr>
        <w:tc>
          <w:tcPr>
            <w:tcW w:w="3481" w:type="dxa"/>
            <w:tcBorders>
              <w:top w:val="single" w:sz="4" w:space="0" w:color="auto"/>
              <w:bottom w:val="single" w:sz="4" w:space="0" w:color="auto"/>
            </w:tcBorders>
          </w:tcPr>
          <w:p w:rsidR="00452F25" w:rsidRPr="00452F25" w:rsidRDefault="00452F25" w:rsidP="00E85CD0">
            <w:pPr>
              <w:pStyle w:val="Geenafstand1"/>
              <w:spacing w:line="360" w:lineRule="auto"/>
              <w:rPr>
                <w:rFonts w:asciiTheme="minorHAnsi" w:hAnsiTheme="minorHAnsi"/>
                <w:sz w:val="16"/>
                <w:szCs w:val="16"/>
                <w:lang w:val="en-GB"/>
              </w:rPr>
            </w:pPr>
          </w:p>
        </w:tc>
        <w:tc>
          <w:tcPr>
            <w:tcW w:w="4481" w:type="dxa"/>
            <w:gridSpan w:val="2"/>
            <w:tcBorders>
              <w:top w:val="single" w:sz="4" w:space="0" w:color="auto"/>
              <w:bottom w:val="single" w:sz="4" w:space="0" w:color="auto"/>
            </w:tcBorders>
          </w:tcPr>
          <w:p w:rsidR="00452F25" w:rsidRPr="00452F25" w:rsidRDefault="00452F25" w:rsidP="00E85CD0">
            <w:pPr>
              <w:pStyle w:val="Geenafstand1"/>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Participants with OA</w:t>
            </w:r>
          </w:p>
          <w:p w:rsidR="00452F25" w:rsidRPr="00452F25" w:rsidRDefault="00452F25" w:rsidP="00E85CD0">
            <w:pPr>
              <w:pStyle w:val="Geenafstand1"/>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(n=703)</w:t>
            </w:r>
          </w:p>
        </w:tc>
        <w:tc>
          <w:tcPr>
            <w:tcW w:w="4740" w:type="dxa"/>
            <w:gridSpan w:val="2"/>
            <w:tcBorders>
              <w:top w:val="single" w:sz="4" w:space="0" w:color="auto"/>
              <w:bottom w:val="single" w:sz="4" w:space="0" w:color="auto"/>
            </w:tcBorders>
          </w:tcPr>
          <w:p w:rsidR="00452F25" w:rsidRPr="00452F25" w:rsidRDefault="00452F25" w:rsidP="00E85CD0">
            <w:pPr>
              <w:pStyle w:val="Geenafstand1"/>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Participants without OA</w:t>
            </w:r>
          </w:p>
          <w:p w:rsidR="00452F25" w:rsidRPr="00452F25" w:rsidRDefault="00452F25" w:rsidP="00E85CD0">
            <w:pPr>
              <w:pStyle w:val="Geenafstand1"/>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(n=1,736)</w:t>
            </w:r>
          </w:p>
        </w:tc>
        <w:tc>
          <w:tcPr>
            <w:tcW w:w="3189" w:type="dxa"/>
            <w:tcBorders>
              <w:top w:val="single" w:sz="4" w:space="0" w:color="auto"/>
              <w:bottom w:val="single" w:sz="4" w:space="0" w:color="auto"/>
            </w:tcBorders>
          </w:tcPr>
          <w:p w:rsidR="00452F25" w:rsidRPr="00452F25" w:rsidRDefault="00452F25" w:rsidP="00E85CD0">
            <w:pPr>
              <w:pStyle w:val="Geenafstand1"/>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p-value</w:t>
            </w:r>
          </w:p>
        </w:tc>
      </w:tr>
      <w:tr w:rsidR="00452F25" w:rsidRPr="00452F25" w:rsidTr="00E85CD0">
        <w:tc>
          <w:tcPr>
            <w:tcW w:w="3481" w:type="dxa"/>
            <w:tcBorders>
              <w:bottom w:val="single" w:sz="4" w:space="0" w:color="auto"/>
            </w:tcBorders>
          </w:tcPr>
          <w:p w:rsidR="00452F25" w:rsidRPr="00452F25" w:rsidRDefault="00452F25" w:rsidP="00E85CD0">
            <w:pPr>
              <w:pStyle w:val="Geenafstand1"/>
              <w:spacing w:line="360" w:lineRule="auto"/>
              <w:rPr>
                <w:rFonts w:asciiTheme="minorHAnsi" w:hAnsiTheme="minorHAnsi"/>
                <w:sz w:val="16"/>
                <w:szCs w:val="16"/>
                <w:lang w:val="en-GB"/>
              </w:rPr>
            </w:pPr>
          </w:p>
        </w:tc>
        <w:tc>
          <w:tcPr>
            <w:tcW w:w="460" w:type="dxa"/>
            <w:tcBorders>
              <w:bottom w:val="single" w:sz="4" w:space="0" w:color="auto"/>
            </w:tcBorders>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GB"/>
              </w:rPr>
              <w:t>n</w:t>
            </w:r>
          </w:p>
        </w:tc>
        <w:tc>
          <w:tcPr>
            <w:tcW w:w="4021"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p>
        </w:tc>
        <w:tc>
          <w:tcPr>
            <w:tcW w:w="541"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n</w:t>
            </w:r>
          </w:p>
        </w:tc>
        <w:tc>
          <w:tcPr>
            <w:tcW w:w="4199"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p>
        </w:tc>
        <w:tc>
          <w:tcPr>
            <w:tcW w:w="3196" w:type="dxa"/>
            <w:gridSpan w:val="2"/>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p>
        </w:tc>
      </w:tr>
      <w:tr w:rsidR="00452F25" w:rsidRPr="00452F25" w:rsidTr="00E85CD0">
        <w:tc>
          <w:tcPr>
            <w:tcW w:w="3481" w:type="dxa"/>
          </w:tcPr>
          <w:p w:rsidR="00452F25" w:rsidRPr="00452F25" w:rsidRDefault="00452F25" w:rsidP="00E85CD0">
            <w:pPr>
              <w:pStyle w:val="Geenafstand1"/>
              <w:spacing w:line="360" w:lineRule="auto"/>
              <w:rPr>
                <w:rFonts w:asciiTheme="minorHAnsi" w:hAnsiTheme="minorHAnsi"/>
                <w:b/>
                <w:sz w:val="16"/>
                <w:szCs w:val="16"/>
                <w:highlight w:val="yellow"/>
                <w:lang w:val="en-GB"/>
              </w:rPr>
            </w:pPr>
            <w:r w:rsidRPr="00452F25">
              <w:rPr>
                <w:rFonts w:asciiTheme="minorHAnsi" w:hAnsiTheme="minorHAnsi"/>
                <w:b/>
                <w:sz w:val="16"/>
                <w:szCs w:val="16"/>
                <w:lang w:val="en-GB"/>
              </w:rPr>
              <w:t>Outdoor physical activity</w:t>
            </w:r>
          </w:p>
        </w:tc>
        <w:tc>
          <w:tcPr>
            <w:tcW w:w="460" w:type="dxa"/>
          </w:tcPr>
          <w:p w:rsidR="00452F25" w:rsidRPr="00452F25" w:rsidRDefault="00452F25" w:rsidP="00E85CD0">
            <w:pPr>
              <w:pStyle w:val="Geenafstand1"/>
              <w:spacing w:line="360" w:lineRule="auto"/>
              <w:rPr>
                <w:rFonts w:asciiTheme="minorHAnsi" w:hAnsiTheme="minorHAnsi"/>
                <w:sz w:val="16"/>
                <w:szCs w:val="16"/>
                <w:highlight w:val="yellow"/>
                <w:lang w:val="en-GB"/>
              </w:rPr>
            </w:pPr>
          </w:p>
        </w:tc>
        <w:tc>
          <w:tcPr>
            <w:tcW w:w="4021" w:type="dxa"/>
          </w:tcPr>
          <w:p w:rsidR="00452F25" w:rsidRPr="00452F25" w:rsidRDefault="00452F25" w:rsidP="00E85CD0">
            <w:pPr>
              <w:pStyle w:val="Geenafstand1"/>
              <w:spacing w:line="360" w:lineRule="auto"/>
              <w:jc w:val="center"/>
              <w:rPr>
                <w:rFonts w:asciiTheme="minorHAnsi" w:hAnsiTheme="minorHAnsi"/>
                <w:sz w:val="16"/>
                <w:szCs w:val="16"/>
                <w:highlight w:val="yellow"/>
                <w:lang w:val="en-GB"/>
              </w:rPr>
            </w:pPr>
          </w:p>
        </w:tc>
        <w:tc>
          <w:tcPr>
            <w:tcW w:w="541" w:type="dxa"/>
          </w:tcPr>
          <w:p w:rsidR="00452F25" w:rsidRPr="00452F25" w:rsidRDefault="00452F25" w:rsidP="00E85CD0">
            <w:pPr>
              <w:pStyle w:val="Geenafstand1"/>
              <w:spacing w:line="360" w:lineRule="auto"/>
              <w:jc w:val="center"/>
              <w:rPr>
                <w:rFonts w:asciiTheme="minorHAnsi" w:hAnsiTheme="minorHAnsi"/>
                <w:sz w:val="16"/>
                <w:szCs w:val="16"/>
                <w:highlight w:val="yellow"/>
                <w:lang w:val="en-GB"/>
              </w:rPr>
            </w:pPr>
          </w:p>
        </w:tc>
        <w:tc>
          <w:tcPr>
            <w:tcW w:w="4199" w:type="dxa"/>
          </w:tcPr>
          <w:p w:rsidR="00452F25" w:rsidRPr="00452F25" w:rsidRDefault="00452F25" w:rsidP="00E85CD0">
            <w:pPr>
              <w:pStyle w:val="Geenafstand1"/>
              <w:spacing w:line="360" w:lineRule="auto"/>
              <w:jc w:val="center"/>
              <w:rPr>
                <w:rFonts w:asciiTheme="minorHAnsi" w:hAnsiTheme="minorHAnsi"/>
                <w:sz w:val="16"/>
                <w:szCs w:val="16"/>
                <w:highlight w:val="yellow"/>
                <w:lang w:val="en-GB"/>
              </w:rPr>
            </w:pPr>
          </w:p>
        </w:tc>
        <w:tc>
          <w:tcPr>
            <w:tcW w:w="3196" w:type="dxa"/>
            <w:gridSpan w:val="2"/>
          </w:tcPr>
          <w:p w:rsidR="00452F25" w:rsidRPr="00452F25" w:rsidRDefault="00452F25" w:rsidP="00E85CD0">
            <w:pPr>
              <w:pStyle w:val="Geenafstand1"/>
              <w:spacing w:line="360" w:lineRule="auto"/>
              <w:jc w:val="center"/>
              <w:rPr>
                <w:rFonts w:asciiTheme="minorHAnsi" w:hAnsiTheme="minorHAnsi"/>
                <w:sz w:val="16"/>
                <w:szCs w:val="16"/>
                <w:highlight w:val="yellow"/>
                <w:lang w:val="en-GB"/>
              </w:rPr>
            </w:pPr>
          </w:p>
        </w:tc>
      </w:tr>
      <w:tr w:rsidR="00452F25" w:rsidRPr="00452F25" w:rsidTr="00E85CD0">
        <w:trPr>
          <w:trHeight w:val="267"/>
        </w:trPr>
        <w:tc>
          <w:tcPr>
            <w:tcW w:w="3481" w:type="dxa"/>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GB"/>
              </w:rPr>
              <w:t>Total outdoor PA in minutes/day (Median (IQR))</w:t>
            </w:r>
          </w:p>
        </w:tc>
        <w:tc>
          <w:tcPr>
            <w:tcW w:w="460" w:type="dxa"/>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GB"/>
              </w:rPr>
              <w:t>703</w:t>
            </w:r>
          </w:p>
        </w:tc>
        <w:tc>
          <w:tcPr>
            <w:tcW w:w="4021"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42.9 (20.0-83.1)</w:t>
            </w:r>
          </w:p>
        </w:tc>
        <w:tc>
          <w:tcPr>
            <w:tcW w:w="541"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1,736</w:t>
            </w:r>
          </w:p>
        </w:tc>
        <w:tc>
          <w:tcPr>
            <w:tcW w:w="4199"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51.4 (23.6-98.6)</w:t>
            </w:r>
          </w:p>
        </w:tc>
        <w:tc>
          <w:tcPr>
            <w:tcW w:w="3196" w:type="dxa"/>
            <w:gridSpan w:val="2"/>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&lt;0.01</w:t>
            </w:r>
          </w:p>
        </w:tc>
      </w:tr>
      <w:tr w:rsidR="00452F25" w:rsidRPr="00452F25" w:rsidTr="00E85CD0">
        <w:tc>
          <w:tcPr>
            <w:tcW w:w="3481" w:type="dxa"/>
          </w:tcPr>
          <w:p w:rsidR="00452F25" w:rsidRPr="00452F25" w:rsidRDefault="00452F25" w:rsidP="00E85CD0">
            <w:pPr>
              <w:pStyle w:val="Geenafstand1"/>
              <w:spacing w:line="360" w:lineRule="auto"/>
              <w:rPr>
                <w:rFonts w:asciiTheme="minorHAnsi" w:hAnsiTheme="minorHAnsi"/>
                <w:sz w:val="16"/>
                <w:szCs w:val="16"/>
                <w:lang w:val="en-US"/>
              </w:rPr>
            </w:pPr>
            <w:r w:rsidRPr="00452F25">
              <w:rPr>
                <w:rFonts w:asciiTheme="minorHAnsi" w:hAnsiTheme="minorHAnsi"/>
                <w:sz w:val="16"/>
                <w:szCs w:val="16"/>
                <w:lang w:val="en-US"/>
              </w:rPr>
              <w:t>Walking in minutes/day (Median (IQR))</w:t>
            </w:r>
          </w:p>
        </w:tc>
        <w:tc>
          <w:tcPr>
            <w:tcW w:w="460" w:type="dxa"/>
          </w:tcPr>
          <w:p w:rsidR="00452F25" w:rsidRPr="00452F25" w:rsidRDefault="00452F25" w:rsidP="00E85CD0">
            <w:pPr>
              <w:pStyle w:val="Geenafstand1"/>
              <w:spacing w:line="360" w:lineRule="auto"/>
              <w:rPr>
                <w:rFonts w:asciiTheme="minorHAnsi" w:hAnsiTheme="minorHAnsi"/>
                <w:sz w:val="16"/>
                <w:szCs w:val="16"/>
                <w:lang w:val="en-US"/>
              </w:rPr>
            </w:pPr>
            <w:r w:rsidRPr="00452F25">
              <w:rPr>
                <w:rFonts w:asciiTheme="minorHAnsi" w:hAnsiTheme="minorHAnsi"/>
                <w:sz w:val="16"/>
                <w:szCs w:val="16"/>
                <w:lang w:val="en-US"/>
              </w:rPr>
              <w:t>616</w:t>
            </w:r>
          </w:p>
        </w:tc>
        <w:tc>
          <w:tcPr>
            <w:tcW w:w="4021" w:type="dxa"/>
          </w:tcPr>
          <w:p w:rsidR="00452F25" w:rsidRPr="00452F25" w:rsidRDefault="00452F25" w:rsidP="00E85CD0">
            <w:pPr>
              <w:pStyle w:val="Geenafstand1"/>
              <w:spacing w:line="360" w:lineRule="auto"/>
              <w:jc w:val="center"/>
              <w:rPr>
                <w:rFonts w:asciiTheme="minorHAnsi" w:hAnsiTheme="minorHAnsi"/>
                <w:sz w:val="16"/>
                <w:szCs w:val="16"/>
                <w:lang w:val="en-US"/>
              </w:rPr>
            </w:pPr>
            <w:r w:rsidRPr="00452F25">
              <w:rPr>
                <w:rFonts w:asciiTheme="minorHAnsi" w:hAnsiTheme="minorHAnsi"/>
                <w:sz w:val="16"/>
                <w:szCs w:val="16"/>
                <w:lang w:val="en-US"/>
              </w:rPr>
              <w:t>25.7 (10.7-45.0)</w:t>
            </w:r>
          </w:p>
        </w:tc>
        <w:tc>
          <w:tcPr>
            <w:tcW w:w="541" w:type="dxa"/>
          </w:tcPr>
          <w:p w:rsidR="00452F25" w:rsidRPr="00452F25" w:rsidRDefault="00452F25" w:rsidP="00E85CD0">
            <w:pPr>
              <w:pStyle w:val="Geenafstand1"/>
              <w:spacing w:line="360" w:lineRule="auto"/>
              <w:jc w:val="center"/>
              <w:rPr>
                <w:rFonts w:asciiTheme="minorHAnsi" w:hAnsiTheme="minorHAnsi"/>
                <w:sz w:val="16"/>
                <w:szCs w:val="16"/>
                <w:lang w:val="en-US"/>
              </w:rPr>
            </w:pPr>
            <w:r w:rsidRPr="00452F25">
              <w:rPr>
                <w:rFonts w:asciiTheme="minorHAnsi" w:hAnsiTheme="minorHAnsi"/>
                <w:sz w:val="16"/>
                <w:szCs w:val="16"/>
                <w:lang w:val="en-US"/>
              </w:rPr>
              <w:t>1,589</w:t>
            </w:r>
          </w:p>
        </w:tc>
        <w:tc>
          <w:tcPr>
            <w:tcW w:w="4199" w:type="dxa"/>
          </w:tcPr>
          <w:p w:rsidR="00452F25" w:rsidRPr="00452F25" w:rsidRDefault="00452F25" w:rsidP="00E85CD0">
            <w:pPr>
              <w:pStyle w:val="Geenafstand1"/>
              <w:spacing w:line="360" w:lineRule="auto"/>
              <w:jc w:val="center"/>
              <w:rPr>
                <w:rFonts w:asciiTheme="minorHAnsi" w:hAnsiTheme="minorHAnsi"/>
                <w:sz w:val="16"/>
                <w:szCs w:val="16"/>
                <w:lang w:val="en-US"/>
              </w:rPr>
            </w:pPr>
            <w:r w:rsidRPr="00452F25">
              <w:rPr>
                <w:rFonts w:asciiTheme="minorHAnsi" w:hAnsiTheme="minorHAnsi"/>
                <w:sz w:val="16"/>
                <w:szCs w:val="16"/>
                <w:lang w:val="en-US"/>
              </w:rPr>
              <w:t>28.6 (11.4-60.0)</w:t>
            </w:r>
          </w:p>
        </w:tc>
        <w:tc>
          <w:tcPr>
            <w:tcW w:w="3196" w:type="dxa"/>
            <w:gridSpan w:val="2"/>
          </w:tcPr>
          <w:p w:rsidR="00452F25" w:rsidRPr="00452F25" w:rsidRDefault="00452F25" w:rsidP="00E85CD0">
            <w:pPr>
              <w:pStyle w:val="Geenafstand1"/>
              <w:spacing w:line="360" w:lineRule="auto"/>
              <w:jc w:val="center"/>
              <w:rPr>
                <w:rFonts w:asciiTheme="minorHAnsi" w:hAnsiTheme="minorHAnsi"/>
                <w:sz w:val="16"/>
                <w:szCs w:val="16"/>
                <w:lang w:val="en-US"/>
              </w:rPr>
            </w:pPr>
            <w:r w:rsidRPr="00452F25">
              <w:rPr>
                <w:rFonts w:asciiTheme="minorHAnsi" w:hAnsiTheme="minorHAnsi"/>
                <w:sz w:val="16"/>
                <w:szCs w:val="16"/>
                <w:lang w:val="en-US"/>
              </w:rPr>
              <w:t>0.28</w:t>
            </w:r>
          </w:p>
        </w:tc>
      </w:tr>
      <w:tr w:rsidR="00452F25" w:rsidRPr="00452F25" w:rsidTr="00E85CD0">
        <w:tc>
          <w:tcPr>
            <w:tcW w:w="3481" w:type="dxa"/>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US"/>
              </w:rPr>
              <w:t>Cycling in minutes/day (Median (IQR))</w:t>
            </w:r>
          </w:p>
        </w:tc>
        <w:tc>
          <w:tcPr>
            <w:tcW w:w="460" w:type="dxa"/>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GB"/>
              </w:rPr>
              <w:t>165</w:t>
            </w:r>
          </w:p>
        </w:tc>
        <w:tc>
          <w:tcPr>
            <w:tcW w:w="4021"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12.9 (5.7-29.8)</w:t>
            </w:r>
          </w:p>
        </w:tc>
        <w:tc>
          <w:tcPr>
            <w:tcW w:w="541"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492</w:t>
            </w:r>
          </w:p>
        </w:tc>
        <w:tc>
          <w:tcPr>
            <w:tcW w:w="4199" w:type="dxa"/>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11.4 (5.4-25.7)</w:t>
            </w:r>
          </w:p>
        </w:tc>
        <w:tc>
          <w:tcPr>
            <w:tcW w:w="3196" w:type="dxa"/>
            <w:gridSpan w:val="2"/>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0.29</w:t>
            </w:r>
          </w:p>
        </w:tc>
      </w:tr>
      <w:tr w:rsidR="00452F25" w:rsidRPr="00452F25" w:rsidTr="00E85CD0">
        <w:tc>
          <w:tcPr>
            <w:tcW w:w="3481" w:type="dxa"/>
            <w:tcBorders>
              <w:bottom w:val="single" w:sz="4" w:space="0" w:color="auto"/>
            </w:tcBorders>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US"/>
              </w:rPr>
              <w:t>Gardening in minutes/day (Median (IQR))</w:t>
            </w:r>
          </w:p>
        </w:tc>
        <w:tc>
          <w:tcPr>
            <w:tcW w:w="460" w:type="dxa"/>
            <w:tcBorders>
              <w:bottom w:val="single" w:sz="4" w:space="0" w:color="auto"/>
            </w:tcBorders>
          </w:tcPr>
          <w:p w:rsidR="00452F25" w:rsidRPr="00452F25" w:rsidRDefault="00452F25" w:rsidP="00E85CD0">
            <w:pPr>
              <w:pStyle w:val="Geenafstand1"/>
              <w:spacing w:line="360" w:lineRule="auto"/>
              <w:rPr>
                <w:rFonts w:asciiTheme="minorHAnsi" w:hAnsiTheme="minorHAnsi"/>
                <w:sz w:val="16"/>
                <w:szCs w:val="16"/>
                <w:lang w:val="en-GB"/>
              </w:rPr>
            </w:pPr>
            <w:r w:rsidRPr="00452F25">
              <w:rPr>
                <w:rFonts w:asciiTheme="minorHAnsi" w:hAnsiTheme="minorHAnsi"/>
                <w:sz w:val="16"/>
                <w:szCs w:val="16"/>
                <w:lang w:val="en-GB"/>
              </w:rPr>
              <w:t>356</w:t>
            </w:r>
          </w:p>
        </w:tc>
        <w:tc>
          <w:tcPr>
            <w:tcW w:w="4021"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32.1 (12.9-64.3)</w:t>
            </w:r>
          </w:p>
        </w:tc>
        <w:tc>
          <w:tcPr>
            <w:tcW w:w="541"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953</w:t>
            </w:r>
          </w:p>
        </w:tc>
        <w:tc>
          <w:tcPr>
            <w:tcW w:w="4199" w:type="dxa"/>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32.1 (12.9-85.7)</w:t>
            </w:r>
          </w:p>
        </w:tc>
        <w:tc>
          <w:tcPr>
            <w:tcW w:w="3196" w:type="dxa"/>
            <w:gridSpan w:val="2"/>
            <w:tcBorders>
              <w:bottom w:val="single" w:sz="4" w:space="0" w:color="auto"/>
            </w:tcBorders>
          </w:tcPr>
          <w:p w:rsidR="00452F25" w:rsidRPr="00452F25" w:rsidRDefault="00452F25" w:rsidP="00E85CD0">
            <w:pPr>
              <w:pStyle w:val="Geenafstand1"/>
              <w:spacing w:line="360" w:lineRule="auto"/>
              <w:jc w:val="center"/>
              <w:rPr>
                <w:rFonts w:asciiTheme="minorHAnsi" w:hAnsiTheme="minorHAnsi"/>
                <w:sz w:val="16"/>
                <w:szCs w:val="16"/>
                <w:lang w:val="en-GB"/>
              </w:rPr>
            </w:pPr>
            <w:r w:rsidRPr="00452F25">
              <w:rPr>
                <w:rFonts w:asciiTheme="minorHAnsi" w:hAnsiTheme="minorHAnsi"/>
                <w:sz w:val="16"/>
                <w:szCs w:val="16"/>
                <w:lang w:val="en-GB"/>
              </w:rPr>
              <w:t>0.36</w:t>
            </w:r>
          </w:p>
        </w:tc>
      </w:tr>
    </w:tbl>
    <w:p w:rsidR="00452F25" w:rsidRPr="00452F25" w:rsidRDefault="00452F25" w:rsidP="00452F25">
      <w:pPr>
        <w:pStyle w:val="Geenafstand1"/>
        <w:spacing w:line="360" w:lineRule="auto"/>
        <w:rPr>
          <w:rFonts w:asciiTheme="minorHAnsi" w:eastAsia="Times New Roman" w:hAnsiTheme="minorHAnsi"/>
          <w:sz w:val="24"/>
          <w:szCs w:val="24"/>
          <w:lang w:val="en-US" w:eastAsia="nl-NL"/>
        </w:rPr>
      </w:pPr>
    </w:p>
    <w:p w:rsidR="00452F25" w:rsidRPr="00452F25" w:rsidRDefault="00452F25" w:rsidP="00452F25">
      <w:pPr>
        <w:pStyle w:val="Geenafstand1"/>
        <w:spacing w:line="360" w:lineRule="auto"/>
        <w:rPr>
          <w:rFonts w:asciiTheme="minorHAnsi" w:eastAsia="Times New Roman" w:hAnsiTheme="minorHAnsi"/>
          <w:sz w:val="24"/>
          <w:szCs w:val="24"/>
          <w:lang w:val="en-US" w:eastAsia="nl-NL"/>
        </w:rPr>
      </w:pPr>
    </w:p>
    <w:p w:rsidR="00452F25" w:rsidRPr="00452F25" w:rsidRDefault="00452F25" w:rsidP="00452F25">
      <w:pPr>
        <w:pStyle w:val="Geenafstand1"/>
        <w:spacing w:line="360" w:lineRule="auto"/>
        <w:jc w:val="both"/>
        <w:rPr>
          <w:rFonts w:asciiTheme="minorHAnsi" w:eastAsia="Times New Roman" w:hAnsiTheme="minorHAnsi"/>
          <w:sz w:val="16"/>
          <w:szCs w:val="16"/>
          <w:lang w:val="en-US" w:eastAsia="nl-NL"/>
        </w:rPr>
      </w:pPr>
      <w:proofErr w:type="spellStart"/>
      <w:proofErr w:type="gramStart"/>
      <w:r w:rsidRPr="00452F25">
        <w:rPr>
          <w:rFonts w:asciiTheme="minorHAnsi" w:eastAsia="Times New Roman" w:hAnsiTheme="minorHAnsi"/>
          <w:sz w:val="16"/>
          <w:szCs w:val="16"/>
          <w:vertAlign w:val="superscript"/>
          <w:lang w:val="en-US" w:eastAsia="nl-NL"/>
        </w:rPr>
        <w:t>a</w:t>
      </w:r>
      <w:proofErr w:type="spellEnd"/>
      <w:proofErr w:type="gramEnd"/>
      <w:r w:rsidRPr="00452F25">
        <w:rPr>
          <w:rFonts w:asciiTheme="minorHAnsi" w:eastAsia="Times New Roman" w:hAnsiTheme="minorHAnsi"/>
          <w:sz w:val="16"/>
          <w:szCs w:val="16"/>
          <w:vertAlign w:val="superscript"/>
          <w:lang w:val="en-US" w:eastAsia="nl-NL"/>
        </w:rPr>
        <w:t xml:space="preserve"> </w:t>
      </w:r>
      <w:r w:rsidRPr="00452F25">
        <w:rPr>
          <w:rFonts w:asciiTheme="minorHAnsi" w:eastAsia="Times New Roman" w:hAnsiTheme="minorHAnsi"/>
          <w:sz w:val="16"/>
          <w:szCs w:val="16"/>
          <w:lang w:val="en-US" w:eastAsia="nl-NL"/>
        </w:rPr>
        <w:t>Abbreviations: IQR= Interquartile range; n= Number; OA=Osteoarthritis; PA= Physical activity.</w:t>
      </w:r>
    </w:p>
    <w:p w:rsidR="00452F25" w:rsidRPr="00452F25" w:rsidRDefault="00452F25" w:rsidP="00452F25">
      <w:pPr>
        <w:pStyle w:val="Geenafstand1"/>
        <w:spacing w:line="360" w:lineRule="auto"/>
        <w:rPr>
          <w:rFonts w:asciiTheme="minorHAnsi" w:eastAsia="Times New Roman" w:hAnsiTheme="minorHAnsi"/>
          <w:sz w:val="24"/>
          <w:szCs w:val="24"/>
          <w:lang w:val="en-US" w:eastAsia="nl-NL"/>
        </w:rPr>
      </w:pPr>
    </w:p>
    <w:p w:rsidR="00452F25" w:rsidRPr="00452F25" w:rsidRDefault="00452F25" w:rsidP="00452F25">
      <w:pPr>
        <w:pStyle w:val="Geenafstand1"/>
        <w:spacing w:line="360" w:lineRule="auto"/>
        <w:rPr>
          <w:rFonts w:asciiTheme="minorHAnsi" w:eastAsia="Times New Roman" w:hAnsiTheme="minorHAnsi"/>
          <w:b/>
          <w:sz w:val="24"/>
          <w:szCs w:val="24"/>
          <w:lang w:val="en-GB" w:eastAsia="nl-NL"/>
        </w:rPr>
      </w:pPr>
      <w:r w:rsidRPr="00452F25">
        <w:rPr>
          <w:rFonts w:asciiTheme="minorHAnsi" w:eastAsia="Times New Roman" w:hAnsiTheme="minorHAnsi"/>
          <w:b/>
          <w:sz w:val="24"/>
          <w:szCs w:val="24"/>
          <w:lang w:val="en-GB" w:eastAsia="nl-NL"/>
        </w:rPr>
        <w:t xml:space="preserve">Table 4: Distribution of meteorological exposure in the study </w:t>
      </w:r>
      <w:proofErr w:type="spellStart"/>
      <w:r w:rsidRPr="00452F25">
        <w:rPr>
          <w:rFonts w:asciiTheme="minorHAnsi" w:eastAsia="Times New Roman" w:hAnsiTheme="minorHAnsi"/>
          <w:b/>
          <w:sz w:val="24"/>
          <w:szCs w:val="24"/>
          <w:lang w:val="en-GB" w:eastAsia="nl-NL"/>
        </w:rPr>
        <w:t>sample.</w:t>
      </w:r>
      <w:r w:rsidRPr="00452F25">
        <w:rPr>
          <w:rFonts w:asciiTheme="minorHAnsi" w:eastAsia="Times New Roman" w:hAnsiTheme="minorHAnsi"/>
          <w:b/>
          <w:sz w:val="24"/>
          <w:szCs w:val="24"/>
          <w:vertAlign w:val="superscript"/>
          <w:lang w:val="en-GB" w:eastAsia="nl-NL"/>
        </w:rPr>
        <w:t>a</w:t>
      </w:r>
      <w:proofErr w:type="spellEnd"/>
    </w:p>
    <w:p w:rsidR="00452F25" w:rsidRPr="00452F25" w:rsidRDefault="00452F25" w:rsidP="00452F25">
      <w:pPr>
        <w:pStyle w:val="Geenafstand1"/>
        <w:spacing w:line="360" w:lineRule="auto"/>
        <w:rPr>
          <w:rFonts w:asciiTheme="minorHAnsi" w:eastAsia="Times New Roman" w:hAnsiTheme="minorHAnsi"/>
          <w:b/>
          <w:sz w:val="24"/>
          <w:szCs w:val="24"/>
          <w:lang w:val="en-GB" w:eastAsia="nl-NL"/>
        </w:rPr>
      </w:pPr>
    </w:p>
    <w:tbl>
      <w:tblPr>
        <w:tblStyle w:val="TableGrid"/>
        <w:tblW w:w="15885"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1553"/>
        <w:gridCol w:w="1553"/>
        <w:gridCol w:w="1553"/>
        <w:gridCol w:w="1553"/>
        <w:gridCol w:w="1553"/>
        <w:gridCol w:w="1553"/>
        <w:gridCol w:w="1553"/>
        <w:gridCol w:w="1554"/>
      </w:tblGrid>
      <w:tr w:rsidR="00452F25" w:rsidRPr="00452F25" w:rsidTr="00E85CD0">
        <w:trPr>
          <w:jc w:val="center"/>
        </w:trPr>
        <w:tc>
          <w:tcPr>
            <w:tcW w:w="3460"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Full sample</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Germany</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Italy</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the Netherlands</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Spain</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Sweden</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United Kingdom</w:t>
            </w:r>
          </w:p>
          <w:p w:rsidR="00452F25" w:rsidRPr="00452F25" w:rsidRDefault="00452F25" w:rsidP="00E85CD0">
            <w:pPr>
              <w:pStyle w:val="NoSpacing"/>
              <w:spacing w:line="360" w:lineRule="auto"/>
              <w:jc w:val="center"/>
              <w:rPr>
                <w:rFonts w:asciiTheme="minorHAnsi" w:hAnsiTheme="minorHAnsi"/>
                <w:b/>
                <w:sz w:val="16"/>
                <w:szCs w:val="16"/>
                <w:lang w:val="en-GB"/>
              </w:rPr>
            </w:pPr>
          </w:p>
        </w:tc>
        <w:tc>
          <w:tcPr>
            <w:tcW w:w="1554"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p-value</w:t>
            </w:r>
          </w:p>
        </w:tc>
      </w:tr>
      <w:tr w:rsidR="00452F25" w:rsidRPr="00452F25" w:rsidTr="00E85CD0">
        <w:trPr>
          <w:jc w:val="center"/>
        </w:trPr>
        <w:tc>
          <w:tcPr>
            <w:tcW w:w="3460" w:type="dxa"/>
            <w:tcBorders>
              <w:top w:val="single" w:sz="4" w:space="0" w:color="auto"/>
            </w:tcBorders>
          </w:tcPr>
          <w:p w:rsidR="00452F25" w:rsidRPr="00452F25" w:rsidRDefault="00452F25" w:rsidP="00E85CD0">
            <w:pPr>
              <w:pStyle w:val="NoSpacing"/>
              <w:spacing w:line="360" w:lineRule="auto"/>
              <w:rPr>
                <w:rFonts w:asciiTheme="minorHAnsi" w:hAnsiTheme="minorHAnsi"/>
                <w:b/>
                <w:sz w:val="16"/>
                <w:szCs w:val="16"/>
                <w:highlight w:val="yellow"/>
                <w:lang w:val="en-GB"/>
              </w:rPr>
            </w:pPr>
            <w:r w:rsidRPr="00452F25">
              <w:rPr>
                <w:rFonts w:asciiTheme="minorHAnsi" w:hAnsiTheme="minorHAnsi"/>
                <w:b/>
                <w:sz w:val="16"/>
                <w:szCs w:val="16"/>
                <w:lang w:val="en-GB"/>
              </w:rPr>
              <w:t>Weather parameters</w:t>
            </w: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1554"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rPr>
          <w:jc w:val="center"/>
        </w:trPr>
        <w:tc>
          <w:tcPr>
            <w:tcW w:w="3460"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GB"/>
              </w:rPr>
              <w:t>Temperature (in ˚C) (Mean (SD))</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12.0 (5.3)</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13.1 (4.5)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13.8 (6.5)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7.6 (4.6)</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14.4 (5.4)</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10.4 (4.1)</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14.1 (2.3)</w:t>
            </w:r>
          </w:p>
        </w:tc>
        <w:tc>
          <w:tcPr>
            <w:tcW w:w="155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rPr>
          <w:jc w:val="center"/>
        </w:trPr>
        <w:tc>
          <w:tcPr>
            <w:tcW w:w="3460"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GB"/>
              </w:rPr>
              <w:t>Precipitation (in mm) (Median (IQR))</w:t>
            </w:r>
          </w:p>
        </w:tc>
        <w:tc>
          <w:tcPr>
            <w:tcW w:w="1553"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1.6 (0.6-2.9)</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1.7 (1.0-2.8)</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2.2 (0.7-6.1)</w:t>
            </w:r>
          </w:p>
        </w:tc>
        <w:tc>
          <w:tcPr>
            <w:tcW w:w="1553" w:type="dxa"/>
          </w:tcPr>
          <w:p w:rsidR="00452F25" w:rsidRPr="00452F25" w:rsidRDefault="00452F25" w:rsidP="00E85CD0">
            <w:pPr>
              <w:pStyle w:val="NoSpacing"/>
              <w:spacing w:line="360" w:lineRule="auto"/>
              <w:jc w:val="center"/>
              <w:rPr>
                <w:rFonts w:asciiTheme="minorHAnsi" w:hAnsiTheme="minorHAnsi"/>
                <w:sz w:val="16"/>
                <w:szCs w:val="16"/>
                <w:highlight w:val="yellow"/>
                <w:lang w:val="en-GB"/>
              </w:rPr>
            </w:pPr>
            <w:r w:rsidRPr="00452F25">
              <w:rPr>
                <w:rFonts w:asciiTheme="minorHAnsi" w:hAnsiTheme="minorHAnsi"/>
                <w:sz w:val="16"/>
                <w:szCs w:val="16"/>
                <w:lang w:val="en-GB"/>
              </w:rPr>
              <w:t>0.9 (0.4-1.8)</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1.9 (0.9-3.6)</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2.6 (1.6-4.4)</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 (0.5-1.9)</w:t>
            </w:r>
          </w:p>
        </w:tc>
        <w:tc>
          <w:tcPr>
            <w:tcW w:w="155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rPr>
          <w:jc w:val="center"/>
        </w:trPr>
        <w:tc>
          <w:tcPr>
            <w:tcW w:w="3460" w:type="dxa"/>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GB"/>
              </w:rPr>
              <w:t xml:space="preserve">Atmospheric pressure (in </w:t>
            </w:r>
            <w:proofErr w:type="spellStart"/>
            <w:r w:rsidRPr="00452F25">
              <w:rPr>
                <w:rFonts w:asciiTheme="minorHAnsi" w:hAnsiTheme="minorHAnsi"/>
                <w:sz w:val="16"/>
                <w:szCs w:val="16"/>
                <w:lang w:val="en-GB"/>
              </w:rPr>
              <w:t>hPa</w:t>
            </w:r>
            <w:proofErr w:type="spellEnd"/>
            <w:r w:rsidRPr="00452F25">
              <w:rPr>
                <w:rFonts w:asciiTheme="minorHAnsi" w:hAnsiTheme="minorHAnsi"/>
                <w:sz w:val="16"/>
                <w:szCs w:val="16"/>
                <w:lang w:val="en-GB"/>
              </w:rPr>
              <w:t>) (Mean SD))</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1,016.9 (4.8)</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1,018.0 (3.2)</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1,018.1 (3.5)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1,018.4 (4.5)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1,017.4 (3.8)</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1,014.0 (7.0)</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1,015.5 (3.5)</w:t>
            </w:r>
          </w:p>
        </w:tc>
        <w:tc>
          <w:tcPr>
            <w:tcW w:w="155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rPr>
          <w:jc w:val="center"/>
        </w:trPr>
        <w:tc>
          <w:tcPr>
            <w:tcW w:w="3460"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Relative humidity (in %) (Mean (SD))</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74.4 (10.9)</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79.2 (7.5)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72.5 (7.8)</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79.5 (9.5)</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59.7 (9.3)</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81.8 (7.9)</w:t>
            </w:r>
          </w:p>
        </w:tc>
        <w:tc>
          <w:tcPr>
            <w:tcW w:w="1553"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74.3 (3.8)</w:t>
            </w:r>
          </w:p>
        </w:tc>
        <w:tc>
          <w:tcPr>
            <w:tcW w:w="1554"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r w:rsidR="00452F25" w:rsidRPr="00452F25" w:rsidTr="00E85CD0">
        <w:trPr>
          <w:jc w:val="center"/>
        </w:trPr>
        <w:tc>
          <w:tcPr>
            <w:tcW w:w="3460" w:type="dxa"/>
            <w:tcBorders>
              <w:bottom w:val="single" w:sz="4" w:space="0" w:color="auto"/>
            </w:tcBorders>
          </w:tcPr>
          <w:p w:rsidR="00452F25" w:rsidRPr="00452F25" w:rsidRDefault="00452F25" w:rsidP="00E85CD0">
            <w:pPr>
              <w:pStyle w:val="NoSpacing"/>
              <w:spacing w:line="360" w:lineRule="auto"/>
              <w:rPr>
                <w:rFonts w:asciiTheme="minorHAnsi" w:hAnsiTheme="minorHAnsi"/>
                <w:sz w:val="16"/>
                <w:szCs w:val="16"/>
                <w:lang w:val="en-US"/>
              </w:rPr>
            </w:pPr>
            <w:r w:rsidRPr="00452F25">
              <w:rPr>
                <w:rFonts w:asciiTheme="minorHAnsi" w:hAnsiTheme="minorHAnsi"/>
                <w:sz w:val="16"/>
                <w:szCs w:val="16"/>
                <w:lang w:val="en-GB"/>
              </w:rPr>
              <w:t>Wind speed (in m/s) (Mean (SD))</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2.4 (1.3)</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1.3 (0.4)</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0.8 (0.2)</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4.1 (1.2)</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3.3 (0.6)</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2.4 (0.8)</w:t>
            </w:r>
          </w:p>
        </w:tc>
        <w:tc>
          <w:tcPr>
            <w:tcW w:w="155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1.8 (0.4)</w:t>
            </w:r>
          </w:p>
        </w:tc>
        <w:tc>
          <w:tcPr>
            <w:tcW w:w="1554"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&lt;0.001</w:t>
            </w:r>
          </w:p>
        </w:tc>
      </w:tr>
    </w:tbl>
    <w:p w:rsidR="00452F25" w:rsidRPr="00452F25" w:rsidRDefault="00452F25" w:rsidP="00452F25">
      <w:pPr>
        <w:pStyle w:val="NoSpacing"/>
        <w:spacing w:line="360" w:lineRule="auto"/>
        <w:rPr>
          <w:sz w:val="16"/>
          <w:szCs w:val="16"/>
          <w:lang w:val="en-GB" w:eastAsia="nl-NL"/>
        </w:rPr>
      </w:pPr>
    </w:p>
    <w:p w:rsidR="00452F25" w:rsidRPr="00452F25" w:rsidRDefault="00452F25" w:rsidP="00452F25">
      <w:pPr>
        <w:spacing w:after="0" w:line="480" w:lineRule="auto"/>
        <w:jc w:val="both"/>
        <w:rPr>
          <w:rFonts w:eastAsia="Times New Roman" w:cs="Times New Roman"/>
          <w:sz w:val="16"/>
          <w:szCs w:val="16"/>
          <w:lang w:val="en-GB" w:eastAsia="nl-NL"/>
        </w:rPr>
      </w:pPr>
      <w:proofErr w:type="spellStart"/>
      <w:proofErr w:type="gramStart"/>
      <w:r w:rsidRPr="00452F25">
        <w:rPr>
          <w:rFonts w:eastAsia="Times New Roman" w:cs="Times New Roman"/>
          <w:sz w:val="16"/>
          <w:szCs w:val="16"/>
          <w:vertAlign w:val="superscript"/>
          <w:lang w:val="en-GB" w:eastAsia="nl-NL"/>
        </w:rPr>
        <w:t>a</w:t>
      </w:r>
      <w:proofErr w:type="spellEnd"/>
      <w:proofErr w:type="gramEnd"/>
      <w:r w:rsidRPr="00452F25">
        <w:rPr>
          <w:rFonts w:eastAsia="Times New Roman" w:cs="Times New Roman"/>
          <w:sz w:val="16"/>
          <w:szCs w:val="16"/>
          <w:vertAlign w:val="superscript"/>
          <w:lang w:val="en-GB" w:eastAsia="nl-NL"/>
        </w:rPr>
        <w:t xml:space="preserve"> </w:t>
      </w:r>
      <w:r w:rsidRPr="00452F25">
        <w:rPr>
          <w:rFonts w:eastAsia="Times New Roman" w:cs="Times New Roman"/>
          <w:sz w:val="16"/>
          <w:szCs w:val="16"/>
          <w:lang w:val="en-GB" w:eastAsia="nl-NL"/>
        </w:rPr>
        <w:t xml:space="preserve">Abbreviations: ˚C: Degrees Celsius; </w:t>
      </w:r>
      <w:proofErr w:type="spellStart"/>
      <w:r w:rsidRPr="00452F25">
        <w:rPr>
          <w:rFonts w:eastAsia="Times New Roman" w:cs="Times New Roman"/>
          <w:sz w:val="16"/>
          <w:szCs w:val="16"/>
          <w:lang w:val="en-GB" w:eastAsia="nl-NL"/>
        </w:rPr>
        <w:t>hPa</w:t>
      </w:r>
      <w:proofErr w:type="spellEnd"/>
      <w:r w:rsidRPr="00452F25">
        <w:rPr>
          <w:rFonts w:eastAsia="Times New Roman" w:cs="Times New Roman"/>
          <w:sz w:val="16"/>
          <w:szCs w:val="16"/>
          <w:lang w:val="en-GB" w:eastAsia="nl-NL"/>
        </w:rPr>
        <w:t xml:space="preserve">: </w:t>
      </w:r>
      <w:proofErr w:type="spellStart"/>
      <w:r w:rsidRPr="00452F25">
        <w:rPr>
          <w:rFonts w:eastAsia="Times New Roman" w:cs="Times New Roman"/>
          <w:sz w:val="16"/>
          <w:szCs w:val="16"/>
          <w:lang w:val="en-GB" w:eastAsia="nl-NL"/>
        </w:rPr>
        <w:t>Hectopascals</w:t>
      </w:r>
      <w:proofErr w:type="spellEnd"/>
      <w:r w:rsidRPr="00452F25">
        <w:rPr>
          <w:rFonts w:eastAsia="Times New Roman" w:cs="Times New Roman"/>
          <w:sz w:val="16"/>
          <w:szCs w:val="16"/>
          <w:lang w:val="en-GB" w:eastAsia="nl-NL"/>
        </w:rPr>
        <w:t xml:space="preserve"> IQR=Interquartile range; mm: Millimetres; m/s: Meters per second; SD: Standard deviation.</w:t>
      </w:r>
    </w:p>
    <w:p w:rsidR="00452F25" w:rsidRPr="00452F25" w:rsidRDefault="00452F25" w:rsidP="00452F25">
      <w:pPr>
        <w:spacing w:after="0" w:line="480" w:lineRule="auto"/>
        <w:jc w:val="both"/>
        <w:rPr>
          <w:rFonts w:eastAsia="Times New Roman" w:cs="Times New Roman"/>
          <w:sz w:val="24"/>
          <w:szCs w:val="24"/>
          <w:lang w:val="en-GB" w:eastAsia="nl-NL"/>
        </w:rPr>
        <w:sectPr w:rsidR="00452F25" w:rsidRPr="00452F25" w:rsidSect="001902C7">
          <w:pgSz w:w="16838" w:h="11906" w:orient="landscape"/>
          <w:pgMar w:top="1418" w:right="1418" w:bottom="1418" w:left="1390" w:header="709" w:footer="709" w:gutter="0"/>
          <w:cols w:space="708"/>
          <w:docGrid w:linePitch="360"/>
        </w:sectPr>
      </w:pPr>
    </w:p>
    <w:p w:rsidR="00452F25" w:rsidRPr="00452F25" w:rsidRDefault="00452F25" w:rsidP="00452F25">
      <w:pPr>
        <w:pStyle w:val="NoSpacing"/>
        <w:spacing w:line="360" w:lineRule="auto"/>
        <w:jc w:val="both"/>
        <w:rPr>
          <w:i/>
          <w:sz w:val="24"/>
          <w:szCs w:val="24"/>
          <w:lang w:val="en-GB"/>
        </w:rPr>
      </w:pPr>
      <w:r w:rsidRPr="00452F25">
        <w:rPr>
          <w:i/>
          <w:sz w:val="24"/>
          <w:szCs w:val="24"/>
          <w:lang w:val="en-GB"/>
        </w:rPr>
        <w:lastRenderedPageBreak/>
        <w:t>Total outdoor physical activity and weather conditions</w:t>
      </w:r>
    </w:p>
    <w:p w:rsidR="00452F25" w:rsidRPr="00452F25" w:rsidRDefault="00452F25" w:rsidP="00452F25">
      <w:pPr>
        <w:pStyle w:val="NoSpacing"/>
        <w:spacing w:line="360" w:lineRule="auto"/>
        <w:jc w:val="both"/>
        <w:rPr>
          <w:sz w:val="24"/>
          <w:szCs w:val="24"/>
          <w:lang w:val="en-GB"/>
        </w:rPr>
      </w:pPr>
      <w:r w:rsidRPr="00452F25">
        <w:rPr>
          <w:sz w:val="24"/>
          <w:szCs w:val="24"/>
          <w:lang w:val="en-GB"/>
        </w:rPr>
        <w:t xml:space="preserve">After adjustment for all confounders, the association of total outdoor PA with temperature (B=1.52; p&lt;0.001) was statistically significant in the full sample (Table 5; Model 2). For example, this means that daily outdoor PA increases with 1.52 minutes when the temperature increases with 1.0 ˚C. </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After adjustment for all confounders, also a statistically significant association between outdoor PA and relative humidity (B=-0.77; p&lt;0.001) was observed in the full sample (Table 5; Model 2). The association between total outdoor PA and relative humidity differed across countries. Relative humidity was negatively associated with total outdoor PA in all countries, except in Spain (Germany: B=-1</w:t>
      </w:r>
      <w:proofErr w:type="gramStart"/>
      <w:r w:rsidRPr="00452F25">
        <w:rPr>
          <w:sz w:val="24"/>
          <w:szCs w:val="24"/>
          <w:lang w:val="en-GB"/>
        </w:rPr>
        <w:t>,12</w:t>
      </w:r>
      <w:proofErr w:type="gramEnd"/>
      <w:r w:rsidRPr="00452F25">
        <w:rPr>
          <w:sz w:val="24"/>
          <w:szCs w:val="24"/>
          <w:lang w:val="en-GB"/>
        </w:rPr>
        <w:t>; p=0.10, Italy: B=-2.82; p&lt;0.001, the Netherlands: B=-2.16; p&lt;0.001; Spain: B=0.19; p=0.70; Sweden: B=-0.43; p=0.49, and UK: B=-0.92; p=0.48). In Italy and the Netherlands, the negative association of total outdoor PA with relative humidity was stronger and statistically significant.</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 xml:space="preserve">A significant OA by temperature interaction effect (p=0.05) on total outdoor PA was found in the full sample. The association between total outdoor PA and temperature was stronger in older adults without OA (B=1.98; p&lt;0.001) than in those with OA (B=0.48; p=0.47) (Figure 1). </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rPr>
          <w:b/>
          <w:sz w:val="24"/>
          <w:szCs w:val="24"/>
          <w:lang w:val="en-GB"/>
        </w:rPr>
      </w:pPr>
      <w:r w:rsidRPr="00452F25">
        <w:rPr>
          <w:b/>
          <w:sz w:val="24"/>
          <w:szCs w:val="24"/>
          <w:lang w:val="en-GB"/>
        </w:rPr>
        <w:br w:type="page"/>
      </w:r>
    </w:p>
    <w:p w:rsidR="00452F25" w:rsidRPr="00452F25" w:rsidRDefault="00452F25" w:rsidP="00452F25">
      <w:pPr>
        <w:pStyle w:val="NoSpacing"/>
        <w:spacing w:line="360" w:lineRule="auto"/>
        <w:jc w:val="both"/>
        <w:rPr>
          <w:b/>
          <w:sz w:val="24"/>
          <w:szCs w:val="24"/>
          <w:vertAlign w:val="superscript"/>
          <w:lang w:val="en-GB"/>
        </w:rPr>
      </w:pPr>
      <w:r w:rsidRPr="00452F25">
        <w:rPr>
          <w:b/>
          <w:sz w:val="24"/>
          <w:szCs w:val="24"/>
          <w:lang w:val="en-GB"/>
        </w:rPr>
        <w:lastRenderedPageBreak/>
        <w:t xml:space="preserve">Table 5: Associations between total outdoor physical </w:t>
      </w:r>
      <w:proofErr w:type="gramStart"/>
      <w:r w:rsidRPr="00452F25">
        <w:rPr>
          <w:b/>
          <w:sz w:val="24"/>
          <w:szCs w:val="24"/>
          <w:lang w:val="en-GB"/>
        </w:rPr>
        <w:t>activity</w:t>
      </w:r>
      <w:proofErr w:type="gramEnd"/>
      <w:r w:rsidRPr="00452F25">
        <w:rPr>
          <w:b/>
          <w:sz w:val="24"/>
          <w:szCs w:val="24"/>
          <w:lang w:val="en-GB"/>
        </w:rPr>
        <w:t xml:space="preserve"> in minutes per day in the study </w:t>
      </w:r>
      <w:proofErr w:type="spellStart"/>
      <w:r w:rsidRPr="00452F25">
        <w:rPr>
          <w:b/>
          <w:sz w:val="24"/>
          <w:szCs w:val="24"/>
          <w:lang w:val="en-GB"/>
        </w:rPr>
        <w:t>sample.</w:t>
      </w:r>
      <w:r w:rsidRPr="00452F25">
        <w:rPr>
          <w:b/>
          <w:sz w:val="24"/>
          <w:szCs w:val="24"/>
          <w:vertAlign w:val="superscript"/>
          <w:lang w:val="en-GB"/>
        </w:rPr>
        <w:t>a</w:t>
      </w:r>
      <w:proofErr w:type="spellEnd"/>
      <w:r w:rsidRPr="00452F25">
        <w:rPr>
          <w:b/>
          <w:sz w:val="24"/>
          <w:szCs w:val="24"/>
          <w:vertAlign w:val="superscript"/>
          <w:lang w:val="en-GB"/>
        </w:rPr>
        <w:t>-d</w:t>
      </w:r>
    </w:p>
    <w:p w:rsidR="00452F25" w:rsidRPr="00452F25" w:rsidRDefault="00452F25" w:rsidP="00452F25">
      <w:pPr>
        <w:pStyle w:val="NoSpacing"/>
        <w:spacing w:line="360" w:lineRule="auto"/>
        <w:jc w:val="both"/>
        <w:rPr>
          <w:b/>
          <w:sz w:val="24"/>
          <w:szCs w:val="24"/>
          <w:lang w:val="en-GB"/>
        </w:rPr>
      </w:pPr>
    </w:p>
    <w:tbl>
      <w:tblPr>
        <w:tblStyle w:val="TableGrid"/>
        <w:tblpPr w:leftFromText="141" w:rightFromText="141" w:vertAnchor="page" w:horzAnchor="margin" w:tblpY="2851"/>
        <w:tblW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1513"/>
        <w:gridCol w:w="2018"/>
      </w:tblGrid>
      <w:tr w:rsidR="00452F25" w:rsidRPr="00452F25" w:rsidTr="00E85CD0">
        <w:tc>
          <w:tcPr>
            <w:tcW w:w="2247" w:type="dxa"/>
            <w:tcBorders>
              <w:top w:val="single" w:sz="4" w:space="0" w:color="auto"/>
              <w:bottom w:val="single" w:sz="4" w:space="0" w:color="auto"/>
            </w:tcBorders>
          </w:tcPr>
          <w:p w:rsidR="00452F25" w:rsidRPr="00452F25" w:rsidRDefault="00452F25" w:rsidP="00E85CD0">
            <w:pPr>
              <w:pStyle w:val="NoSpacing"/>
              <w:spacing w:line="360" w:lineRule="auto"/>
              <w:rPr>
                <w:rFonts w:asciiTheme="minorHAnsi" w:hAnsiTheme="minorHAnsi"/>
                <w:b/>
                <w:sz w:val="16"/>
                <w:szCs w:val="16"/>
                <w:lang w:val="en-GB"/>
              </w:rPr>
            </w:pPr>
            <w:r w:rsidRPr="00452F25">
              <w:rPr>
                <w:rFonts w:asciiTheme="minorHAnsi" w:hAnsiTheme="minorHAnsi"/>
                <w:b/>
                <w:sz w:val="16"/>
                <w:szCs w:val="16"/>
                <w:lang w:val="en-GB"/>
              </w:rPr>
              <w:t>Weather parameter</w:t>
            </w:r>
          </w:p>
        </w:tc>
        <w:tc>
          <w:tcPr>
            <w:tcW w:w="1513"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Model</w:t>
            </w:r>
          </w:p>
        </w:tc>
        <w:tc>
          <w:tcPr>
            <w:tcW w:w="2018" w:type="dxa"/>
            <w:tcBorders>
              <w:top w:val="single" w:sz="4" w:space="0" w:color="auto"/>
              <w:bottom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B (SE)</w:t>
            </w:r>
          </w:p>
        </w:tc>
      </w:tr>
      <w:tr w:rsidR="00452F25" w:rsidRPr="00452F25" w:rsidTr="00E85CD0">
        <w:tc>
          <w:tcPr>
            <w:tcW w:w="2247" w:type="dxa"/>
            <w:tcBorders>
              <w:top w:val="single" w:sz="4" w:space="0" w:color="auto"/>
            </w:tcBorders>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rPr>
              <w:t>Temperature (in ˚C)</w:t>
            </w:r>
          </w:p>
        </w:tc>
        <w:tc>
          <w:tcPr>
            <w:tcW w:w="1513"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1</w:t>
            </w:r>
          </w:p>
        </w:tc>
        <w:tc>
          <w:tcPr>
            <w:tcW w:w="2018" w:type="dxa"/>
            <w:tcBorders>
              <w:top w:val="single" w:sz="4" w:space="0" w:color="auto"/>
            </w:tcBorders>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2.67 (0.34)</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2</w:t>
            </w:r>
          </w:p>
        </w:tc>
        <w:tc>
          <w:tcPr>
            <w:tcW w:w="2018" w:type="dxa"/>
          </w:tcPr>
          <w:p w:rsidR="00452F25" w:rsidRPr="00452F25" w:rsidRDefault="00452F25" w:rsidP="00E85CD0">
            <w:pPr>
              <w:pStyle w:val="NoSpacing"/>
              <w:spacing w:line="360" w:lineRule="auto"/>
              <w:jc w:val="center"/>
              <w:rPr>
                <w:rFonts w:asciiTheme="minorHAnsi" w:hAnsiTheme="minorHAnsi"/>
                <w:b/>
                <w:sz w:val="16"/>
                <w:szCs w:val="16"/>
                <w:vertAlign w:val="superscript"/>
                <w:lang w:val="en-GB"/>
              </w:rPr>
            </w:pPr>
            <w:r w:rsidRPr="00452F25">
              <w:rPr>
                <w:rFonts w:asciiTheme="minorHAnsi" w:hAnsiTheme="minorHAnsi"/>
                <w:b/>
                <w:sz w:val="16"/>
                <w:szCs w:val="16"/>
                <w:lang w:val="en-GB"/>
              </w:rPr>
              <w:t>1.52 (0.40)</w:t>
            </w:r>
            <w:r w:rsidRPr="00452F25">
              <w:rPr>
                <w:rFonts w:asciiTheme="minorHAnsi" w:hAnsiTheme="minorHAnsi"/>
                <w:sz w:val="16"/>
                <w:szCs w:val="16"/>
                <w:vertAlign w:val="superscript"/>
                <w:lang w:val="en-GB"/>
              </w:rPr>
              <w:t>e</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Precipitation (in mm)</w:t>
            </w: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1</w:t>
            </w: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-0.28 (0.85)</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2</w:t>
            </w: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-1.48 (0.92)</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 xml:space="preserve">Atmospheric pressure (in </w:t>
            </w:r>
            <w:proofErr w:type="spellStart"/>
            <w:r w:rsidRPr="00452F25">
              <w:rPr>
                <w:rFonts w:asciiTheme="minorHAnsi" w:hAnsiTheme="minorHAnsi"/>
                <w:sz w:val="16"/>
                <w:szCs w:val="16"/>
                <w:lang w:val="en-GB"/>
              </w:rPr>
              <w:t>hPa</w:t>
            </w:r>
            <w:proofErr w:type="spellEnd"/>
            <w:r w:rsidRPr="00452F25">
              <w:rPr>
                <w:rFonts w:asciiTheme="minorHAnsi" w:hAnsiTheme="minorHAnsi"/>
                <w:sz w:val="16"/>
                <w:szCs w:val="16"/>
                <w:lang w:val="en-GB"/>
              </w:rPr>
              <w:t>)</w:t>
            </w: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1</w:t>
            </w: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-0.10 (0.39)</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2</w:t>
            </w: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r w:rsidRPr="00452F25">
              <w:rPr>
                <w:rFonts w:asciiTheme="minorHAnsi" w:hAnsiTheme="minorHAnsi"/>
                <w:sz w:val="16"/>
                <w:szCs w:val="16"/>
                <w:lang w:val="en-GB"/>
              </w:rPr>
              <w:t>-0.33 (0.43)</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Relative humidity (in %)</w:t>
            </w: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1</w:t>
            </w:r>
          </w:p>
        </w:tc>
        <w:tc>
          <w:tcPr>
            <w:tcW w:w="2018" w:type="dxa"/>
          </w:tcPr>
          <w:p w:rsidR="00452F25" w:rsidRPr="00452F25" w:rsidRDefault="00452F25" w:rsidP="00E85CD0">
            <w:pPr>
              <w:pStyle w:val="NoSpacing"/>
              <w:spacing w:line="360" w:lineRule="auto"/>
              <w:jc w:val="center"/>
              <w:rPr>
                <w:rFonts w:asciiTheme="minorHAnsi" w:hAnsiTheme="minorHAnsi"/>
                <w:b/>
                <w:sz w:val="16"/>
                <w:szCs w:val="16"/>
                <w:vertAlign w:val="superscript"/>
                <w:lang w:val="en-GB"/>
              </w:rPr>
            </w:pPr>
            <w:r w:rsidRPr="00452F25">
              <w:rPr>
                <w:rFonts w:asciiTheme="minorHAnsi" w:hAnsiTheme="minorHAnsi"/>
                <w:b/>
                <w:sz w:val="16"/>
                <w:szCs w:val="16"/>
                <w:lang w:val="en-GB"/>
              </w:rPr>
              <w:t>-0.65 (0.17)</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2</w:t>
            </w:r>
          </w:p>
        </w:tc>
        <w:tc>
          <w:tcPr>
            <w:tcW w:w="2018" w:type="dxa"/>
          </w:tcPr>
          <w:p w:rsidR="00452F25" w:rsidRPr="00452F25" w:rsidRDefault="00452F25" w:rsidP="00E85CD0">
            <w:pPr>
              <w:pStyle w:val="NoSpacing"/>
              <w:spacing w:line="360" w:lineRule="auto"/>
              <w:jc w:val="center"/>
              <w:rPr>
                <w:rFonts w:asciiTheme="minorHAnsi" w:hAnsiTheme="minorHAnsi"/>
                <w:b/>
                <w:sz w:val="16"/>
                <w:szCs w:val="16"/>
                <w:lang w:val="en-GB"/>
              </w:rPr>
            </w:pPr>
            <w:r w:rsidRPr="00452F25">
              <w:rPr>
                <w:rFonts w:asciiTheme="minorHAnsi" w:hAnsiTheme="minorHAnsi"/>
                <w:b/>
                <w:sz w:val="16"/>
                <w:szCs w:val="16"/>
                <w:lang w:val="en-GB"/>
              </w:rPr>
              <w:t>-0.77 (0.19)</w:t>
            </w:r>
            <w:r w:rsidRPr="00452F25">
              <w:rPr>
                <w:rFonts w:asciiTheme="minorHAnsi" w:hAnsiTheme="minorHAnsi"/>
                <w:sz w:val="16"/>
                <w:szCs w:val="16"/>
                <w:vertAlign w:val="superscript"/>
                <w:lang w:val="en-GB"/>
              </w:rPr>
              <w:t>f</w:t>
            </w: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Pr>
          <w:p w:rsidR="00452F25" w:rsidRPr="00452F25" w:rsidRDefault="00452F25" w:rsidP="00E85CD0">
            <w:pPr>
              <w:pStyle w:val="NoSpacing"/>
              <w:spacing w:line="360" w:lineRule="auto"/>
              <w:jc w:val="center"/>
              <w:rPr>
                <w:rFonts w:asciiTheme="minorHAnsi" w:hAnsiTheme="minorHAnsi"/>
                <w:sz w:val="16"/>
                <w:szCs w:val="16"/>
                <w:lang w:val="en-GB"/>
              </w:rPr>
            </w:pPr>
          </w:p>
        </w:tc>
        <w:tc>
          <w:tcPr>
            <w:tcW w:w="2018" w:type="dxa"/>
          </w:tcPr>
          <w:p w:rsidR="00452F25" w:rsidRPr="00452F25" w:rsidRDefault="00452F25" w:rsidP="00E85CD0">
            <w:pPr>
              <w:pStyle w:val="NoSpacing"/>
              <w:spacing w:line="360" w:lineRule="auto"/>
              <w:jc w:val="center"/>
              <w:rPr>
                <w:rFonts w:asciiTheme="minorHAnsi" w:hAnsiTheme="minorHAnsi"/>
                <w:sz w:val="16"/>
                <w:szCs w:val="16"/>
                <w:lang w:val="en-GB"/>
              </w:rPr>
            </w:pPr>
          </w:p>
        </w:tc>
      </w:tr>
      <w:tr w:rsidR="00452F25" w:rsidRPr="00452F25" w:rsidTr="00E85CD0">
        <w:tc>
          <w:tcPr>
            <w:tcW w:w="2247" w:type="dxa"/>
          </w:tcPr>
          <w:p w:rsidR="00452F25" w:rsidRPr="00452F25" w:rsidRDefault="00452F25" w:rsidP="00E85CD0">
            <w:pPr>
              <w:pStyle w:val="NoSpacing"/>
              <w:spacing w:line="360" w:lineRule="auto"/>
              <w:rPr>
                <w:rFonts w:asciiTheme="minorHAnsi" w:hAnsiTheme="minorHAnsi"/>
                <w:sz w:val="16"/>
                <w:szCs w:val="16"/>
                <w:lang w:val="en-GB"/>
              </w:rPr>
            </w:pPr>
            <w:r w:rsidRPr="00452F25">
              <w:rPr>
                <w:rFonts w:asciiTheme="minorHAnsi" w:hAnsiTheme="minorHAnsi"/>
                <w:sz w:val="16"/>
                <w:szCs w:val="16"/>
                <w:lang w:val="en-GB"/>
              </w:rPr>
              <w:t>Wind speed (</w:t>
            </w:r>
            <w:r w:rsidRPr="00452F25">
              <w:rPr>
                <w:rFonts w:asciiTheme="minorHAnsi" w:hAnsiTheme="minorHAnsi"/>
                <w:sz w:val="16"/>
                <w:szCs w:val="16"/>
                <w:lang w:val="en-US"/>
              </w:rPr>
              <w:t>in m/s)</w:t>
            </w:r>
          </w:p>
        </w:tc>
        <w:tc>
          <w:tcPr>
            <w:tcW w:w="1513" w:type="dxa"/>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1</w:t>
            </w:r>
          </w:p>
        </w:tc>
        <w:tc>
          <w:tcPr>
            <w:tcW w:w="2018" w:type="dxa"/>
          </w:tcPr>
          <w:p w:rsidR="00452F25" w:rsidRPr="00452F25" w:rsidRDefault="00452F25" w:rsidP="00E85CD0">
            <w:pPr>
              <w:pStyle w:val="NoSpacing"/>
              <w:spacing w:line="360" w:lineRule="auto"/>
              <w:jc w:val="center"/>
              <w:rPr>
                <w:rFonts w:asciiTheme="minorHAnsi" w:hAnsiTheme="minorHAnsi"/>
                <w:b/>
                <w:sz w:val="16"/>
                <w:szCs w:val="16"/>
                <w:vertAlign w:val="superscript"/>
                <w:lang w:val="en-GB"/>
              </w:rPr>
            </w:pPr>
            <w:r w:rsidRPr="00452F25">
              <w:rPr>
                <w:rFonts w:asciiTheme="minorHAnsi" w:hAnsiTheme="minorHAnsi"/>
                <w:b/>
                <w:sz w:val="16"/>
                <w:szCs w:val="16"/>
                <w:lang w:val="en-GB"/>
              </w:rPr>
              <w:t>-14.53 (1.36)</w:t>
            </w:r>
          </w:p>
        </w:tc>
      </w:tr>
      <w:tr w:rsidR="00452F25" w:rsidRPr="00452F25" w:rsidTr="00E85CD0">
        <w:tc>
          <w:tcPr>
            <w:tcW w:w="2247" w:type="dxa"/>
            <w:tcBorders>
              <w:bottom w:val="single" w:sz="4" w:space="0" w:color="auto"/>
            </w:tcBorders>
          </w:tcPr>
          <w:p w:rsidR="00452F25" w:rsidRPr="00452F25" w:rsidRDefault="00452F25" w:rsidP="00E85CD0">
            <w:pPr>
              <w:pStyle w:val="NoSpacing"/>
              <w:spacing w:line="360" w:lineRule="auto"/>
              <w:rPr>
                <w:rFonts w:asciiTheme="minorHAnsi" w:hAnsiTheme="minorHAnsi"/>
                <w:sz w:val="16"/>
                <w:szCs w:val="16"/>
                <w:lang w:val="en-GB"/>
              </w:rPr>
            </w:pPr>
          </w:p>
        </w:tc>
        <w:tc>
          <w:tcPr>
            <w:tcW w:w="1513"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Model 2</w:t>
            </w:r>
          </w:p>
        </w:tc>
        <w:tc>
          <w:tcPr>
            <w:tcW w:w="2018" w:type="dxa"/>
            <w:tcBorders>
              <w:bottom w:val="single" w:sz="4" w:space="0" w:color="auto"/>
            </w:tcBorders>
          </w:tcPr>
          <w:p w:rsidR="00452F25" w:rsidRPr="00452F25" w:rsidRDefault="00452F25" w:rsidP="00E85CD0">
            <w:pPr>
              <w:pStyle w:val="NoSpacing"/>
              <w:spacing w:line="360" w:lineRule="auto"/>
              <w:jc w:val="center"/>
              <w:rPr>
                <w:rFonts w:asciiTheme="minorHAnsi" w:hAnsiTheme="minorHAnsi"/>
                <w:sz w:val="16"/>
                <w:szCs w:val="16"/>
                <w:vertAlign w:val="superscript"/>
                <w:lang w:val="en-GB"/>
              </w:rPr>
            </w:pPr>
            <w:r w:rsidRPr="00452F25">
              <w:rPr>
                <w:rFonts w:asciiTheme="minorHAnsi" w:hAnsiTheme="minorHAnsi"/>
                <w:sz w:val="16"/>
                <w:szCs w:val="16"/>
                <w:lang w:val="en-GB"/>
              </w:rPr>
              <w:t>-0.89 (2.59)</w:t>
            </w:r>
          </w:p>
        </w:tc>
      </w:tr>
    </w:tbl>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spacing w:line="360" w:lineRule="auto"/>
        <w:rPr>
          <w:sz w:val="24"/>
          <w:szCs w:val="24"/>
          <w:vertAlign w:val="superscript"/>
          <w:lang w:val="en-US"/>
        </w:rPr>
      </w:pPr>
    </w:p>
    <w:p w:rsidR="00452F25" w:rsidRPr="00452F25" w:rsidRDefault="00452F25" w:rsidP="00452F25">
      <w:pPr>
        <w:pStyle w:val="NoSpacing"/>
        <w:spacing w:line="360" w:lineRule="auto"/>
        <w:jc w:val="both"/>
        <w:rPr>
          <w:sz w:val="16"/>
          <w:szCs w:val="16"/>
          <w:lang w:val="en-GB"/>
        </w:rPr>
      </w:pPr>
      <w:proofErr w:type="spellStart"/>
      <w:proofErr w:type="gramStart"/>
      <w:r w:rsidRPr="00452F25">
        <w:rPr>
          <w:sz w:val="16"/>
          <w:szCs w:val="16"/>
          <w:vertAlign w:val="superscript"/>
          <w:lang w:val="en-GB"/>
        </w:rPr>
        <w:t>a</w:t>
      </w:r>
      <w:proofErr w:type="spellEnd"/>
      <w:proofErr w:type="gramEnd"/>
      <w:r w:rsidRPr="00452F25">
        <w:rPr>
          <w:sz w:val="16"/>
          <w:szCs w:val="16"/>
          <w:vertAlign w:val="superscript"/>
          <w:lang w:val="en-GB"/>
        </w:rPr>
        <w:t xml:space="preserve"> </w:t>
      </w:r>
      <w:r w:rsidRPr="00452F25">
        <w:rPr>
          <w:sz w:val="16"/>
          <w:szCs w:val="16"/>
          <w:lang w:val="en-GB"/>
        </w:rPr>
        <w:t xml:space="preserve">Abbreviations: ˚C: Degrees Celsius; B: Unstandardized coefficient; </w:t>
      </w:r>
      <w:proofErr w:type="spellStart"/>
      <w:r w:rsidRPr="00452F25">
        <w:rPr>
          <w:sz w:val="16"/>
          <w:szCs w:val="16"/>
          <w:lang w:val="en-GB"/>
        </w:rPr>
        <w:t>hPa</w:t>
      </w:r>
      <w:proofErr w:type="spellEnd"/>
      <w:r w:rsidRPr="00452F25">
        <w:rPr>
          <w:sz w:val="16"/>
          <w:szCs w:val="16"/>
          <w:lang w:val="en-GB"/>
        </w:rPr>
        <w:t xml:space="preserve">: </w:t>
      </w:r>
      <w:proofErr w:type="spellStart"/>
      <w:r w:rsidRPr="00452F25">
        <w:rPr>
          <w:sz w:val="16"/>
          <w:szCs w:val="16"/>
          <w:lang w:val="en-GB"/>
        </w:rPr>
        <w:t>Hectopascals</w:t>
      </w:r>
      <w:proofErr w:type="spellEnd"/>
      <w:r w:rsidRPr="00452F25">
        <w:rPr>
          <w:sz w:val="16"/>
          <w:szCs w:val="16"/>
          <w:lang w:val="en-GB"/>
        </w:rPr>
        <w:t>; mm: Millimetres; m/s: Meters per second; SE: Standard error; in bold: p&lt;0.05.</w:t>
      </w:r>
    </w:p>
    <w:p w:rsidR="00452F25" w:rsidRPr="00452F25" w:rsidRDefault="00452F25" w:rsidP="00452F25">
      <w:pPr>
        <w:pStyle w:val="NoSpacing"/>
        <w:spacing w:line="360" w:lineRule="auto"/>
        <w:jc w:val="both"/>
        <w:rPr>
          <w:sz w:val="16"/>
          <w:szCs w:val="16"/>
          <w:lang w:val="en-GB"/>
        </w:rPr>
      </w:pPr>
      <w:proofErr w:type="gramStart"/>
      <w:r w:rsidRPr="00452F25">
        <w:rPr>
          <w:sz w:val="16"/>
          <w:szCs w:val="16"/>
          <w:vertAlign w:val="superscript"/>
          <w:lang w:val="en-US"/>
        </w:rPr>
        <w:t>b</w:t>
      </w:r>
      <w:proofErr w:type="gramEnd"/>
      <w:r w:rsidRPr="00452F25">
        <w:rPr>
          <w:sz w:val="16"/>
          <w:szCs w:val="16"/>
          <w:vertAlign w:val="superscript"/>
          <w:lang w:val="en-US"/>
        </w:rPr>
        <w:t xml:space="preserve"> </w:t>
      </w:r>
      <w:r w:rsidRPr="00452F25">
        <w:rPr>
          <w:sz w:val="16"/>
          <w:szCs w:val="16"/>
          <w:lang w:val="en-US"/>
        </w:rPr>
        <w:t xml:space="preserve">Model 1: </w:t>
      </w:r>
      <w:r w:rsidRPr="00452F25">
        <w:rPr>
          <w:sz w:val="16"/>
          <w:szCs w:val="16"/>
          <w:lang w:val="en-GB"/>
        </w:rPr>
        <w:t>Adjusted for age, and sex (reference category: men).</w:t>
      </w:r>
    </w:p>
    <w:p w:rsidR="00452F25" w:rsidRPr="00452F25" w:rsidRDefault="00452F25" w:rsidP="00452F25">
      <w:pPr>
        <w:pStyle w:val="NoSpacing"/>
        <w:spacing w:line="360" w:lineRule="auto"/>
        <w:jc w:val="both"/>
        <w:rPr>
          <w:sz w:val="16"/>
          <w:szCs w:val="16"/>
          <w:lang w:val="en-GB"/>
        </w:rPr>
      </w:pPr>
      <w:r w:rsidRPr="00452F25">
        <w:rPr>
          <w:sz w:val="16"/>
          <w:szCs w:val="16"/>
          <w:vertAlign w:val="superscript"/>
          <w:lang w:val="en-GB"/>
        </w:rPr>
        <w:t xml:space="preserve">c </w:t>
      </w:r>
      <w:r w:rsidRPr="00452F25">
        <w:rPr>
          <w:sz w:val="16"/>
          <w:szCs w:val="16"/>
          <w:lang w:val="en-GB"/>
        </w:rPr>
        <w:t>Model 2: Additionally adjusted for country (reference category: Sweden), educational level (reference category: not better educated than secondary education), Body Mass Index, number of chronic diseases (reference category: no chronic diseases other than osteoarthritis), anxiety (reference category: not anxious), depression (reference category: not depressed), mastery, physical activity pattern (reference category: normal physical activity pattern), functional limitations (reference category: quartiles 1-3), and osteoarthritis (reference category: no osteoarthritis).</w:t>
      </w:r>
    </w:p>
    <w:p w:rsidR="00452F25" w:rsidRPr="00452F25" w:rsidRDefault="00452F25" w:rsidP="00452F25">
      <w:pPr>
        <w:pStyle w:val="NoSpacing"/>
        <w:spacing w:line="360" w:lineRule="auto"/>
        <w:jc w:val="both"/>
        <w:rPr>
          <w:sz w:val="16"/>
          <w:szCs w:val="16"/>
          <w:lang w:val="en-GB"/>
        </w:rPr>
      </w:pPr>
      <w:proofErr w:type="gramStart"/>
      <w:r w:rsidRPr="00452F25">
        <w:rPr>
          <w:sz w:val="16"/>
          <w:szCs w:val="16"/>
          <w:vertAlign w:val="superscript"/>
          <w:lang w:val="en-GB"/>
        </w:rPr>
        <w:t>d</w:t>
      </w:r>
      <w:proofErr w:type="gramEnd"/>
      <w:r w:rsidRPr="00452F25">
        <w:rPr>
          <w:sz w:val="16"/>
          <w:szCs w:val="16"/>
          <w:vertAlign w:val="superscript"/>
          <w:lang w:val="en-GB"/>
        </w:rPr>
        <w:t xml:space="preserve"> </w:t>
      </w:r>
      <w:r w:rsidRPr="00452F25">
        <w:rPr>
          <w:sz w:val="16"/>
          <w:szCs w:val="16"/>
          <w:lang w:val="en-GB"/>
        </w:rPr>
        <w:t>In all models, all variables were included simultaneously.</w:t>
      </w:r>
    </w:p>
    <w:p w:rsidR="00452F25" w:rsidRPr="00452F25" w:rsidRDefault="00452F25" w:rsidP="00452F25">
      <w:pPr>
        <w:pStyle w:val="NoSpacing"/>
        <w:spacing w:line="360" w:lineRule="auto"/>
        <w:jc w:val="both"/>
        <w:rPr>
          <w:sz w:val="16"/>
          <w:szCs w:val="16"/>
          <w:lang w:val="en-GB"/>
        </w:rPr>
      </w:pPr>
      <w:proofErr w:type="gramStart"/>
      <w:r w:rsidRPr="00452F25">
        <w:rPr>
          <w:sz w:val="16"/>
          <w:szCs w:val="16"/>
          <w:vertAlign w:val="superscript"/>
          <w:lang w:val="en-GB"/>
        </w:rPr>
        <w:t>e</w:t>
      </w:r>
      <w:proofErr w:type="gramEnd"/>
      <w:r w:rsidRPr="00452F25">
        <w:rPr>
          <w:sz w:val="16"/>
          <w:szCs w:val="16"/>
          <w:vertAlign w:val="superscript"/>
          <w:lang w:val="en-GB"/>
        </w:rPr>
        <w:t xml:space="preserve"> </w:t>
      </w:r>
      <w:r w:rsidRPr="00452F25">
        <w:rPr>
          <w:sz w:val="16"/>
          <w:szCs w:val="16"/>
          <w:lang w:val="en-GB"/>
        </w:rPr>
        <w:t>There was a statistically significant OA by temperature interaction effect on total outdoor physical activity in minutes per day in the full sample. Therefore, the association in this model was not additionally adjusted for osteoarthritis.</w:t>
      </w:r>
    </w:p>
    <w:p w:rsidR="00452F25" w:rsidRPr="00452F25" w:rsidRDefault="00452F25" w:rsidP="00452F25">
      <w:pPr>
        <w:pStyle w:val="NoSpacing"/>
        <w:spacing w:line="360" w:lineRule="auto"/>
        <w:jc w:val="both"/>
        <w:rPr>
          <w:sz w:val="16"/>
          <w:szCs w:val="16"/>
          <w:lang w:val="en-GB"/>
        </w:rPr>
      </w:pPr>
      <w:proofErr w:type="spellStart"/>
      <w:proofErr w:type="gramStart"/>
      <w:r w:rsidRPr="00452F25">
        <w:rPr>
          <w:sz w:val="16"/>
          <w:szCs w:val="16"/>
          <w:vertAlign w:val="superscript"/>
          <w:lang w:val="en-GB"/>
        </w:rPr>
        <w:t>f</w:t>
      </w:r>
      <w:proofErr w:type="spellEnd"/>
      <w:proofErr w:type="gramEnd"/>
      <w:r w:rsidRPr="00452F25">
        <w:rPr>
          <w:sz w:val="16"/>
          <w:szCs w:val="16"/>
          <w:vertAlign w:val="superscript"/>
          <w:lang w:val="en-GB"/>
        </w:rPr>
        <w:t xml:space="preserve"> </w:t>
      </w:r>
      <w:r w:rsidRPr="00452F25">
        <w:rPr>
          <w:sz w:val="16"/>
          <w:szCs w:val="16"/>
          <w:lang w:val="en-GB"/>
        </w:rPr>
        <w:t>There was a statistically significant country by humidity interaction effect on total outdoor physical activity in minutes per day in the full sample. Therefore, the association in this model was not adjusted for country.</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rPr>
          <w:i/>
          <w:sz w:val="24"/>
          <w:szCs w:val="24"/>
          <w:lang w:val="en-US"/>
        </w:rPr>
      </w:pPr>
      <w:r w:rsidRPr="00452F25">
        <w:rPr>
          <w:i/>
          <w:sz w:val="24"/>
          <w:szCs w:val="24"/>
          <w:lang w:val="en-US"/>
        </w:rPr>
        <w:br w:type="page"/>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NoSpacing"/>
        <w:spacing w:line="360" w:lineRule="auto"/>
        <w:jc w:val="both"/>
        <w:rPr>
          <w:sz w:val="24"/>
          <w:szCs w:val="24"/>
          <w:lang w:val="en-GB"/>
        </w:rPr>
      </w:pPr>
      <w:r w:rsidRPr="00452F25">
        <w:rPr>
          <w:noProof/>
          <w:sz w:val="24"/>
          <w:szCs w:val="24"/>
          <w:lang w:val="en-GB" w:eastAsia="en-GB"/>
        </w:rPr>
        <w:drawing>
          <wp:inline distT="0" distB="0" distL="0" distR="0" wp14:anchorId="3D216D9A" wp14:editId="46767686">
            <wp:extent cx="5759450" cy="3079953"/>
            <wp:effectExtent l="0" t="0" r="0" b="635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5759450" cy="3079953"/>
                    </a:xfrm>
                    <a:prstGeom prst="rect">
                      <a:avLst/>
                    </a:prstGeom>
                  </pic:spPr>
                </pic:pic>
              </a:graphicData>
            </a:graphic>
          </wp:inline>
        </w:drawing>
      </w:r>
    </w:p>
    <w:p w:rsidR="00452F25" w:rsidRPr="00452F25" w:rsidRDefault="00452F25" w:rsidP="00452F25">
      <w:pPr>
        <w:pStyle w:val="NoSpacing"/>
        <w:spacing w:line="360" w:lineRule="auto"/>
        <w:jc w:val="both"/>
        <w:rPr>
          <w:b/>
          <w:sz w:val="24"/>
          <w:szCs w:val="24"/>
          <w:vertAlign w:val="superscript"/>
          <w:lang w:val="en-GB"/>
        </w:rPr>
      </w:pPr>
      <w:r w:rsidRPr="00452F25">
        <w:rPr>
          <w:b/>
          <w:sz w:val="24"/>
          <w:szCs w:val="24"/>
          <w:lang w:val="en-GB"/>
        </w:rPr>
        <w:t xml:space="preserve">Figure 1: Associations between total outdoor physical activity in minutes per day and weather parameters in older people with and without </w:t>
      </w:r>
      <w:proofErr w:type="spellStart"/>
      <w:r w:rsidRPr="00452F25">
        <w:rPr>
          <w:b/>
          <w:sz w:val="24"/>
          <w:szCs w:val="24"/>
          <w:lang w:val="en-GB"/>
        </w:rPr>
        <w:t>osteoarthritis.</w:t>
      </w:r>
      <w:r w:rsidRPr="00452F25">
        <w:rPr>
          <w:b/>
          <w:sz w:val="24"/>
          <w:szCs w:val="24"/>
          <w:vertAlign w:val="superscript"/>
          <w:lang w:val="en-GB"/>
        </w:rPr>
        <w:t>a</w:t>
      </w:r>
      <w:proofErr w:type="spellEnd"/>
      <w:r w:rsidRPr="00452F25">
        <w:rPr>
          <w:b/>
          <w:sz w:val="24"/>
          <w:szCs w:val="24"/>
          <w:vertAlign w:val="superscript"/>
          <w:lang w:val="en-GB"/>
        </w:rPr>
        <w:t>-c</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Geenafstand1"/>
        <w:spacing w:line="360" w:lineRule="auto"/>
        <w:jc w:val="both"/>
        <w:rPr>
          <w:rFonts w:asciiTheme="minorHAnsi" w:hAnsiTheme="minorHAnsi"/>
          <w:sz w:val="16"/>
          <w:szCs w:val="16"/>
          <w:lang w:val="en-GB"/>
        </w:rPr>
      </w:pPr>
      <w:proofErr w:type="spellStart"/>
      <w:proofErr w:type="gramStart"/>
      <w:r w:rsidRPr="00452F25">
        <w:rPr>
          <w:rFonts w:asciiTheme="minorHAnsi" w:hAnsiTheme="minorHAnsi"/>
          <w:sz w:val="16"/>
          <w:szCs w:val="16"/>
          <w:vertAlign w:val="superscript"/>
          <w:lang w:val="en-GB"/>
        </w:rPr>
        <w:t>a</w:t>
      </w:r>
      <w:proofErr w:type="spellEnd"/>
      <w:proofErr w:type="gramEnd"/>
      <w:r w:rsidRPr="00452F25">
        <w:rPr>
          <w:rFonts w:asciiTheme="minorHAnsi" w:hAnsiTheme="minorHAnsi"/>
          <w:sz w:val="16"/>
          <w:szCs w:val="16"/>
          <w:vertAlign w:val="superscript"/>
          <w:lang w:val="en-GB"/>
        </w:rPr>
        <w:t xml:space="preserve"> </w:t>
      </w:r>
      <w:r w:rsidRPr="00452F25">
        <w:rPr>
          <w:rFonts w:asciiTheme="minorHAnsi" w:hAnsiTheme="minorHAnsi"/>
          <w:sz w:val="16"/>
          <w:szCs w:val="16"/>
          <w:lang w:val="en-GB"/>
        </w:rPr>
        <w:t xml:space="preserve">Abbreviation: ˚C: Degrees Celsius; </w:t>
      </w:r>
      <w:proofErr w:type="spellStart"/>
      <w:r w:rsidRPr="00452F25">
        <w:rPr>
          <w:rFonts w:asciiTheme="minorHAnsi" w:hAnsiTheme="minorHAnsi"/>
          <w:sz w:val="16"/>
          <w:szCs w:val="16"/>
          <w:lang w:val="en-GB"/>
        </w:rPr>
        <w:t>hPa</w:t>
      </w:r>
      <w:proofErr w:type="spellEnd"/>
      <w:r w:rsidRPr="00452F25">
        <w:rPr>
          <w:rFonts w:asciiTheme="minorHAnsi" w:hAnsiTheme="minorHAnsi"/>
          <w:sz w:val="16"/>
          <w:szCs w:val="16"/>
          <w:lang w:val="en-GB"/>
        </w:rPr>
        <w:t xml:space="preserve">: </w:t>
      </w:r>
      <w:proofErr w:type="spellStart"/>
      <w:r w:rsidRPr="00452F25">
        <w:rPr>
          <w:rFonts w:asciiTheme="minorHAnsi" w:hAnsiTheme="minorHAnsi"/>
          <w:sz w:val="16"/>
          <w:szCs w:val="16"/>
          <w:lang w:val="en-GB"/>
        </w:rPr>
        <w:t>Hectopascals</w:t>
      </w:r>
      <w:proofErr w:type="spellEnd"/>
      <w:r w:rsidRPr="00452F25">
        <w:rPr>
          <w:rFonts w:asciiTheme="minorHAnsi" w:hAnsiTheme="minorHAnsi"/>
          <w:sz w:val="16"/>
          <w:szCs w:val="16"/>
          <w:lang w:val="en-GB"/>
        </w:rPr>
        <w:t>; mm: Millimetres; m/s: Meters per second; OA=Osteoarthritis.</w:t>
      </w:r>
    </w:p>
    <w:p w:rsidR="00452F25" w:rsidRPr="00452F25" w:rsidRDefault="00452F25" w:rsidP="00452F25">
      <w:pPr>
        <w:pStyle w:val="Geenafstand1"/>
        <w:spacing w:line="360" w:lineRule="auto"/>
        <w:jc w:val="both"/>
        <w:rPr>
          <w:rFonts w:asciiTheme="minorHAnsi" w:hAnsiTheme="minorHAnsi"/>
          <w:sz w:val="16"/>
          <w:szCs w:val="16"/>
          <w:vertAlign w:val="superscript"/>
          <w:lang w:val="en-GB"/>
        </w:rPr>
      </w:pPr>
      <w:proofErr w:type="gramStart"/>
      <w:r w:rsidRPr="00452F25">
        <w:rPr>
          <w:rFonts w:asciiTheme="minorHAnsi" w:hAnsiTheme="minorHAnsi"/>
          <w:sz w:val="16"/>
          <w:szCs w:val="16"/>
          <w:vertAlign w:val="superscript"/>
          <w:lang w:val="en-GB"/>
        </w:rPr>
        <w:t>b</w:t>
      </w:r>
      <w:proofErr w:type="gramEnd"/>
      <w:r w:rsidRPr="00452F25">
        <w:rPr>
          <w:rFonts w:asciiTheme="minorHAnsi" w:hAnsiTheme="minorHAnsi"/>
          <w:sz w:val="16"/>
          <w:szCs w:val="16"/>
          <w:vertAlign w:val="superscript"/>
          <w:lang w:val="en-GB"/>
        </w:rPr>
        <w:t xml:space="preserve"> </w:t>
      </w:r>
      <w:r w:rsidRPr="00452F25">
        <w:rPr>
          <w:rFonts w:asciiTheme="minorHAnsi" w:hAnsiTheme="minorHAnsi"/>
          <w:sz w:val="16"/>
          <w:szCs w:val="16"/>
          <w:lang w:val="en-GB"/>
        </w:rPr>
        <w:t>Error bars represent 95%-confidence intervals. Asterisk: p-value&lt;0.05</w:t>
      </w:r>
      <w:r w:rsidRPr="00452F25">
        <w:rPr>
          <w:rFonts w:asciiTheme="minorHAnsi" w:hAnsiTheme="minorHAnsi"/>
          <w:sz w:val="16"/>
          <w:szCs w:val="16"/>
          <w:lang w:val="en-US"/>
        </w:rPr>
        <w:t>;</w:t>
      </w:r>
      <w:r w:rsidRPr="00452F25">
        <w:rPr>
          <w:rFonts w:asciiTheme="minorHAnsi" w:hAnsiTheme="minorHAnsi"/>
          <w:sz w:val="16"/>
          <w:szCs w:val="16"/>
          <w:lang w:val="en-GB"/>
        </w:rPr>
        <w:t xml:space="preserve"> ns: not significant.</w:t>
      </w:r>
    </w:p>
    <w:p w:rsidR="00452F25" w:rsidRPr="00452F25" w:rsidRDefault="00452F25" w:rsidP="00452F25">
      <w:pPr>
        <w:pStyle w:val="Geenafstand1"/>
        <w:spacing w:line="360" w:lineRule="auto"/>
        <w:jc w:val="both"/>
        <w:rPr>
          <w:rFonts w:asciiTheme="minorHAnsi" w:hAnsiTheme="minorHAnsi"/>
          <w:sz w:val="16"/>
          <w:szCs w:val="16"/>
          <w:lang w:val="en-GB"/>
        </w:rPr>
      </w:pPr>
      <w:r w:rsidRPr="00452F25">
        <w:rPr>
          <w:rFonts w:asciiTheme="minorHAnsi" w:hAnsiTheme="minorHAnsi"/>
          <w:sz w:val="16"/>
          <w:szCs w:val="16"/>
          <w:vertAlign w:val="superscript"/>
          <w:lang w:val="en-GB"/>
        </w:rPr>
        <w:t xml:space="preserve">c </w:t>
      </w:r>
      <w:r w:rsidRPr="00452F25">
        <w:rPr>
          <w:rFonts w:asciiTheme="minorHAnsi" w:hAnsiTheme="minorHAnsi"/>
          <w:sz w:val="16"/>
          <w:szCs w:val="16"/>
          <w:lang w:val="en-GB"/>
        </w:rPr>
        <w:t>The associations are adjusted for age, sex (reference category: men), country (reference category: Sweden), educational level (reference category: not better educated than secondary education), Body Mass Index, number of chronic diseases (reference category: no chronic diseases), anxiety (reference category: not anxious), depression (reference category: not depressed), mastery, physical activity pattern (reference category: normal physical activity pattern), and functional limitations (reference category: quartiles 1-3).</w:t>
      </w:r>
    </w:p>
    <w:p w:rsidR="00452F25" w:rsidRPr="00452F25" w:rsidRDefault="00452F25" w:rsidP="00452F25">
      <w:pPr>
        <w:pStyle w:val="NoSpacing"/>
        <w:spacing w:line="360" w:lineRule="auto"/>
        <w:jc w:val="both"/>
        <w:rPr>
          <w:sz w:val="24"/>
          <w:szCs w:val="24"/>
          <w:lang w:val="en-US"/>
        </w:rPr>
      </w:pPr>
    </w:p>
    <w:p w:rsidR="00452F25" w:rsidRPr="00452F25" w:rsidRDefault="00452F25" w:rsidP="00452F25">
      <w:pPr>
        <w:pStyle w:val="NoSpacing"/>
        <w:spacing w:line="360" w:lineRule="auto"/>
        <w:jc w:val="both"/>
        <w:rPr>
          <w:i/>
          <w:sz w:val="24"/>
          <w:szCs w:val="24"/>
          <w:lang w:val="en-US"/>
        </w:rPr>
      </w:pPr>
      <w:r w:rsidRPr="00452F25">
        <w:rPr>
          <w:i/>
          <w:sz w:val="24"/>
          <w:szCs w:val="24"/>
          <w:lang w:val="en-US"/>
        </w:rPr>
        <w:t>Outdoor walking and weather conditions</w:t>
      </w:r>
    </w:p>
    <w:p w:rsidR="00452F25" w:rsidRPr="00452F25" w:rsidRDefault="00452F25" w:rsidP="00452F25">
      <w:pPr>
        <w:pStyle w:val="NoSpacing"/>
        <w:spacing w:line="360" w:lineRule="auto"/>
        <w:jc w:val="both"/>
        <w:rPr>
          <w:sz w:val="24"/>
          <w:szCs w:val="24"/>
          <w:lang w:val="en-GB"/>
        </w:rPr>
      </w:pPr>
      <w:r w:rsidRPr="00452F25">
        <w:rPr>
          <w:sz w:val="24"/>
          <w:szCs w:val="24"/>
          <w:lang w:val="en-GB"/>
        </w:rPr>
        <w:t>After adjustment for all confounders, the association between outdoor walking and relative humidity (B=-0.34; p=0.02) was statistically significant in the full sample. A significant OA by humidity interaction effect (p=0.08) on outdoor walking was observed. The association of outdoor walking with relative humidity was stronger in older adults without OA (B=-0.46; p=0.01) than in those with the condition (B=-0.03; p=0.88) (Figure 2).</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NoSpacing"/>
        <w:spacing w:line="360" w:lineRule="auto"/>
        <w:jc w:val="both"/>
        <w:rPr>
          <w:i/>
          <w:sz w:val="24"/>
          <w:szCs w:val="24"/>
          <w:lang w:val="en-US"/>
        </w:rPr>
      </w:pPr>
      <w:r w:rsidRPr="00452F25">
        <w:rPr>
          <w:i/>
          <w:sz w:val="24"/>
          <w:szCs w:val="24"/>
          <w:lang w:val="en-US"/>
        </w:rPr>
        <w:t>Cycling and weather conditions</w:t>
      </w:r>
    </w:p>
    <w:p w:rsidR="00452F25" w:rsidRPr="00452F25" w:rsidRDefault="00452F25" w:rsidP="00452F25">
      <w:pPr>
        <w:pStyle w:val="NoSpacing"/>
        <w:spacing w:line="360" w:lineRule="auto"/>
        <w:jc w:val="both"/>
        <w:rPr>
          <w:sz w:val="24"/>
          <w:szCs w:val="24"/>
          <w:lang w:val="en-GB"/>
        </w:rPr>
      </w:pPr>
      <w:r w:rsidRPr="00452F25">
        <w:rPr>
          <w:sz w:val="24"/>
          <w:szCs w:val="24"/>
          <w:lang w:val="en-GB"/>
        </w:rPr>
        <w:t xml:space="preserve">There were no statistically significant associations between cycling and weather parameters. The associations between cycling and weather parameters did not differ between older people with and without OA. </w:t>
      </w:r>
    </w:p>
    <w:p w:rsidR="00452F25" w:rsidRPr="00452F25" w:rsidRDefault="00452F25" w:rsidP="00452F25">
      <w:pPr>
        <w:pStyle w:val="NoSpacing"/>
        <w:spacing w:line="360" w:lineRule="auto"/>
        <w:jc w:val="both"/>
        <w:rPr>
          <w:i/>
          <w:sz w:val="24"/>
          <w:szCs w:val="24"/>
          <w:lang w:val="en-US"/>
        </w:rPr>
      </w:pPr>
      <w:r w:rsidRPr="00452F25">
        <w:rPr>
          <w:i/>
          <w:sz w:val="24"/>
          <w:szCs w:val="24"/>
          <w:lang w:val="en-US"/>
        </w:rPr>
        <w:lastRenderedPageBreak/>
        <w:t>Gardening and weather conditions</w:t>
      </w:r>
    </w:p>
    <w:p w:rsidR="00452F25" w:rsidRPr="00452F25" w:rsidRDefault="00452F25" w:rsidP="00452F25">
      <w:pPr>
        <w:pStyle w:val="NoSpacing"/>
        <w:spacing w:line="360" w:lineRule="auto"/>
        <w:jc w:val="both"/>
        <w:rPr>
          <w:sz w:val="24"/>
          <w:szCs w:val="24"/>
          <w:lang w:val="en-GB"/>
        </w:rPr>
      </w:pPr>
      <w:r w:rsidRPr="00452F25">
        <w:rPr>
          <w:sz w:val="24"/>
          <w:szCs w:val="24"/>
          <w:lang w:val="en-GB"/>
        </w:rPr>
        <w:t xml:space="preserve">After adjustment for all confounders, the associations between gardening in minutes per day and temperature (B=1.23; p=0.02), precipitation (B=-2.31; p=0.03) and relative humidity (B=-1.07; p&lt;0.01) were statistically significant in the full sample. The associations between gardening and weather parameters did not differ between older people with and without OA. </w:t>
      </w:r>
    </w:p>
    <w:p w:rsidR="00452F25" w:rsidRPr="00452F25" w:rsidRDefault="00452F25" w:rsidP="00452F25">
      <w:pPr>
        <w:pStyle w:val="NoSpacing"/>
        <w:spacing w:line="360" w:lineRule="auto"/>
        <w:jc w:val="both"/>
        <w:rPr>
          <w:sz w:val="24"/>
          <w:szCs w:val="24"/>
          <w:lang w:val="en-GB"/>
        </w:rPr>
      </w:pPr>
      <w:r w:rsidRPr="00452F25">
        <w:rPr>
          <w:sz w:val="24"/>
          <w:szCs w:val="24"/>
          <w:lang w:val="en-GB"/>
        </w:rPr>
        <w:tab/>
      </w:r>
    </w:p>
    <w:p w:rsidR="00452F25" w:rsidRPr="00452F25" w:rsidRDefault="00452F25" w:rsidP="00452F25">
      <w:pPr>
        <w:pStyle w:val="NoSpacing"/>
        <w:spacing w:line="360" w:lineRule="auto"/>
        <w:rPr>
          <w:b/>
          <w:sz w:val="24"/>
          <w:szCs w:val="24"/>
          <w:vertAlign w:val="superscript"/>
          <w:lang w:val="en-GB"/>
        </w:rPr>
      </w:pPr>
    </w:p>
    <w:p w:rsidR="00452F25" w:rsidRPr="00452F25" w:rsidRDefault="00452F25" w:rsidP="00452F25">
      <w:pPr>
        <w:pStyle w:val="Geenafstand1"/>
        <w:spacing w:line="360" w:lineRule="auto"/>
        <w:jc w:val="both"/>
        <w:rPr>
          <w:rFonts w:asciiTheme="minorHAnsi" w:hAnsiTheme="minorHAnsi"/>
          <w:sz w:val="24"/>
          <w:szCs w:val="24"/>
          <w:vertAlign w:val="superscript"/>
          <w:lang w:val="en-GB"/>
        </w:rPr>
      </w:pPr>
      <w:r w:rsidRPr="00452F25">
        <w:rPr>
          <w:rFonts w:asciiTheme="minorHAnsi" w:hAnsiTheme="minorHAnsi"/>
          <w:noProof/>
          <w:sz w:val="24"/>
          <w:szCs w:val="24"/>
          <w:lang w:val="en-GB" w:eastAsia="en-GB"/>
        </w:rPr>
        <w:drawing>
          <wp:inline distT="0" distB="0" distL="0" distR="0" wp14:anchorId="67F3F7F1" wp14:editId="157BB9A9">
            <wp:extent cx="5932660" cy="289758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954686" cy="2908338"/>
                    </a:xfrm>
                    <a:prstGeom prst="rect">
                      <a:avLst/>
                    </a:prstGeom>
                  </pic:spPr>
                </pic:pic>
              </a:graphicData>
            </a:graphic>
          </wp:inline>
        </w:drawing>
      </w:r>
    </w:p>
    <w:p w:rsidR="00452F25" w:rsidRPr="00452F25" w:rsidRDefault="00452F25" w:rsidP="00452F25">
      <w:pPr>
        <w:pStyle w:val="NoSpacing"/>
        <w:spacing w:line="360" w:lineRule="auto"/>
        <w:rPr>
          <w:b/>
          <w:sz w:val="24"/>
          <w:szCs w:val="24"/>
          <w:vertAlign w:val="superscript"/>
          <w:lang w:val="en-GB"/>
        </w:rPr>
      </w:pPr>
      <w:r w:rsidRPr="00452F25">
        <w:rPr>
          <w:b/>
          <w:sz w:val="24"/>
          <w:szCs w:val="24"/>
          <w:lang w:val="en-GB"/>
        </w:rPr>
        <w:t xml:space="preserve">Figure 2: Associations between outdoor walking in minutes per day and weather parameters in older people with and without </w:t>
      </w:r>
      <w:proofErr w:type="spellStart"/>
      <w:r w:rsidRPr="00452F25">
        <w:rPr>
          <w:b/>
          <w:sz w:val="24"/>
          <w:szCs w:val="24"/>
          <w:lang w:val="en-GB"/>
        </w:rPr>
        <w:t>osteoarthritis.</w:t>
      </w:r>
      <w:r w:rsidRPr="00452F25">
        <w:rPr>
          <w:b/>
          <w:sz w:val="24"/>
          <w:szCs w:val="24"/>
          <w:vertAlign w:val="superscript"/>
          <w:lang w:val="en-GB"/>
        </w:rPr>
        <w:t>a</w:t>
      </w:r>
      <w:proofErr w:type="spellEnd"/>
      <w:r w:rsidRPr="00452F25">
        <w:rPr>
          <w:b/>
          <w:sz w:val="24"/>
          <w:szCs w:val="24"/>
          <w:vertAlign w:val="superscript"/>
          <w:lang w:val="en-GB"/>
        </w:rPr>
        <w:t>-c</w:t>
      </w:r>
    </w:p>
    <w:p w:rsidR="00452F25" w:rsidRPr="00452F25" w:rsidRDefault="00452F25" w:rsidP="00452F25">
      <w:pPr>
        <w:pStyle w:val="Geenafstand1"/>
        <w:spacing w:line="360" w:lineRule="auto"/>
        <w:jc w:val="both"/>
        <w:rPr>
          <w:rFonts w:asciiTheme="minorHAnsi" w:hAnsiTheme="minorHAnsi"/>
          <w:sz w:val="24"/>
          <w:szCs w:val="24"/>
          <w:lang w:val="en-GB"/>
        </w:rPr>
      </w:pPr>
    </w:p>
    <w:p w:rsidR="00452F25" w:rsidRPr="00452F25" w:rsidRDefault="00452F25" w:rsidP="00452F25">
      <w:pPr>
        <w:pStyle w:val="Geenafstand1"/>
        <w:spacing w:line="360" w:lineRule="auto"/>
        <w:jc w:val="both"/>
        <w:rPr>
          <w:rFonts w:asciiTheme="minorHAnsi" w:hAnsiTheme="minorHAnsi"/>
          <w:sz w:val="16"/>
          <w:szCs w:val="16"/>
          <w:lang w:val="en-GB"/>
        </w:rPr>
      </w:pPr>
      <w:proofErr w:type="spellStart"/>
      <w:proofErr w:type="gramStart"/>
      <w:r w:rsidRPr="00452F25">
        <w:rPr>
          <w:rFonts w:asciiTheme="minorHAnsi" w:hAnsiTheme="minorHAnsi"/>
          <w:sz w:val="16"/>
          <w:szCs w:val="16"/>
          <w:vertAlign w:val="superscript"/>
          <w:lang w:val="en-GB"/>
        </w:rPr>
        <w:t>a</w:t>
      </w:r>
      <w:proofErr w:type="spellEnd"/>
      <w:proofErr w:type="gramEnd"/>
      <w:r w:rsidRPr="00452F25">
        <w:rPr>
          <w:rFonts w:asciiTheme="minorHAnsi" w:hAnsiTheme="minorHAnsi"/>
          <w:sz w:val="16"/>
          <w:szCs w:val="16"/>
          <w:vertAlign w:val="superscript"/>
          <w:lang w:val="en-GB"/>
        </w:rPr>
        <w:t xml:space="preserve"> </w:t>
      </w:r>
      <w:r w:rsidRPr="00452F25">
        <w:rPr>
          <w:rFonts w:asciiTheme="minorHAnsi" w:hAnsiTheme="minorHAnsi"/>
          <w:sz w:val="16"/>
          <w:szCs w:val="16"/>
          <w:lang w:val="en-GB"/>
        </w:rPr>
        <w:t xml:space="preserve">Abbreviation: ˚C: Degrees Celsius; </w:t>
      </w:r>
      <w:proofErr w:type="spellStart"/>
      <w:r w:rsidRPr="00452F25">
        <w:rPr>
          <w:rFonts w:asciiTheme="minorHAnsi" w:hAnsiTheme="minorHAnsi"/>
          <w:sz w:val="16"/>
          <w:szCs w:val="16"/>
          <w:lang w:val="en-GB"/>
        </w:rPr>
        <w:t>hPa</w:t>
      </w:r>
      <w:proofErr w:type="spellEnd"/>
      <w:r w:rsidRPr="00452F25">
        <w:rPr>
          <w:rFonts w:asciiTheme="minorHAnsi" w:hAnsiTheme="minorHAnsi"/>
          <w:sz w:val="16"/>
          <w:szCs w:val="16"/>
          <w:lang w:val="en-GB"/>
        </w:rPr>
        <w:t xml:space="preserve">: </w:t>
      </w:r>
      <w:proofErr w:type="spellStart"/>
      <w:r w:rsidRPr="00452F25">
        <w:rPr>
          <w:rFonts w:asciiTheme="minorHAnsi" w:hAnsiTheme="minorHAnsi"/>
          <w:sz w:val="16"/>
          <w:szCs w:val="16"/>
          <w:lang w:val="en-GB"/>
        </w:rPr>
        <w:t>Hectopascals</w:t>
      </w:r>
      <w:proofErr w:type="spellEnd"/>
      <w:r w:rsidRPr="00452F25">
        <w:rPr>
          <w:rFonts w:asciiTheme="minorHAnsi" w:hAnsiTheme="minorHAnsi"/>
          <w:sz w:val="16"/>
          <w:szCs w:val="16"/>
          <w:lang w:val="en-GB"/>
        </w:rPr>
        <w:t>; mm: Millimetres; m/s: Meters per second; OA=Osteoarthritis.</w:t>
      </w:r>
    </w:p>
    <w:p w:rsidR="00452F25" w:rsidRPr="00452F25" w:rsidRDefault="00452F25" w:rsidP="00452F25">
      <w:pPr>
        <w:pStyle w:val="Geenafstand1"/>
        <w:spacing w:line="360" w:lineRule="auto"/>
        <w:jc w:val="both"/>
        <w:rPr>
          <w:rFonts w:asciiTheme="minorHAnsi" w:hAnsiTheme="minorHAnsi"/>
          <w:sz w:val="16"/>
          <w:szCs w:val="16"/>
          <w:vertAlign w:val="superscript"/>
          <w:lang w:val="en-GB"/>
        </w:rPr>
      </w:pPr>
      <w:proofErr w:type="gramStart"/>
      <w:r w:rsidRPr="00452F25">
        <w:rPr>
          <w:rFonts w:asciiTheme="minorHAnsi" w:hAnsiTheme="minorHAnsi"/>
          <w:sz w:val="16"/>
          <w:szCs w:val="16"/>
          <w:vertAlign w:val="superscript"/>
          <w:lang w:val="en-GB"/>
        </w:rPr>
        <w:t>b</w:t>
      </w:r>
      <w:proofErr w:type="gramEnd"/>
      <w:r w:rsidRPr="00452F25">
        <w:rPr>
          <w:rFonts w:asciiTheme="minorHAnsi" w:hAnsiTheme="minorHAnsi"/>
          <w:sz w:val="16"/>
          <w:szCs w:val="16"/>
          <w:vertAlign w:val="superscript"/>
          <w:lang w:val="en-GB"/>
        </w:rPr>
        <w:t xml:space="preserve"> </w:t>
      </w:r>
      <w:r w:rsidRPr="00452F25">
        <w:rPr>
          <w:rFonts w:asciiTheme="minorHAnsi" w:hAnsiTheme="minorHAnsi"/>
          <w:sz w:val="16"/>
          <w:szCs w:val="16"/>
          <w:lang w:val="en-GB"/>
        </w:rPr>
        <w:t xml:space="preserve">Error bars represent 95%-confidence intervals. Asterisk: p-value&lt;0.05; †: </w:t>
      </w:r>
      <w:r w:rsidRPr="00452F25">
        <w:rPr>
          <w:rFonts w:asciiTheme="minorHAnsi" w:hAnsiTheme="minorHAnsi"/>
          <w:sz w:val="16"/>
          <w:szCs w:val="16"/>
          <w:lang w:val="en-US"/>
        </w:rPr>
        <w:t xml:space="preserve">0.05≥p&lt;0.10; </w:t>
      </w:r>
      <w:r w:rsidRPr="00452F25">
        <w:rPr>
          <w:rFonts w:asciiTheme="minorHAnsi" w:hAnsiTheme="minorHAnsi"/>
          <w:sz w:val="16"/>
          <w:szCs w:val="16"/>
          <w:lang w:val="en-GB"/>
        </w:rPr>
        <w:t>ns: not significant.</w:t>
      </w:r>
    </w:p>
    <w:p w:rsidR="00452F25" w:rsidRPr="00452F25" w:rsidRDefault="00452F25" w:rsidP="00452F25">
      <w:pPr>
        <w:pStyle w:val="Geenafstand1"/>
        <w:spacing w:line="360" w:lineRule="auto"/>
        <w:jc w:val="both"/>
        <w:rPr>
          <w:rFonts w:asciiTheme="minorHAnsi" w:hAnsiTheme="minorHAnsi"/>
          <w:sz w:val="16"/>
          <w:szCs w:val="16"/>
          <w:lang w:val="en-GB"/>
        </w:rPr>
      </w:pPr>
      <w:r w:rsidRPr="00452F25">
        <w:rPr>
          <w:rFonts w:asciiTheme="minorHAnsi" w:hAnsiTheme="minorHAnsi"/>
          <w:sz w:val="16"/>
          <w:szCs w:val="16"/>
          <w:vertAlign w:val="superscript"/>
          <w:lang w:val="en-GB"/>
        </w:rPr>
        <w:t xml:space="preserve">c </w:t>
      </w:r>
      <w:r w:rsidRPr="00452F25">
        <w:rPr>
          <w:rFonts w:asciiTheme="minorHAnsi" w:hAnsiTheme="minorHAnsi"/>
          <w:sz w:val="16"/>
          <w:szCs w:val="16"/>
          <w:lang w:val="en-GB"/>
        </w:rPr>
        <w:t>The associations are adjusted for age, sex (reference category: men), country (reference category: Sweden), educational level (reference category: not better educated than secondary education), Body Mass Index, number of chronic diseases (reference category: no chronic diseases), anxiety (reference category: not anxious), depression (reference category: not depressed), mastery, physical activity pattern (reference category: normal physical activity pattern), and functional limitations (reference category: quartiles 1-3).</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rPr>
          <w:i/>
          <w:sz w:val="24"/>
          <w:szCs w:val="24"/>
          <w:lang w:val="en-US"/>
        </w:rPr>
      </w:pPr>
      <w:r w:rsidRPr="00452F25">
        <w:rPr>
          <w:i/>
          <w:sz w:val="24"/>
          <w:szCs w:val="24"/>
          <w:lang w:val="en-US"/>
        </w:rPr>
        <w:br w:type="page"/>
      </w:r>
    </w:p>
    <w:p w:rsidR="00452F25" w:rsidRPr="00452F25" w:rsidRDefault="00452F25" w:rsidP="00452F25">
      <w:pPr>
        <w:pStyle w:val="NoSpacing"/>
        <w:spacing w:line="360" w:lineRule="auto"/>
        <w:jc w:val="both"/>
        <w:rPr>
          <w:sz w:val="24"/>
          <w:szCs w:val="24"/>
          <w:lang w:val="en-GB"/>
        </w:rPr>
      </w:pPr>
      <w:r w:rsidRPr="00452F25">
        <w:rPr>
          <w:b/>
          <w:sz w:val="24"/>
          <w:szCs w:val="24"/>
          <w:lang w:val="en-GB"/>
        </w:rPr>
        <w:lastRenderedPageBreak/>
        <w:t>Discussion</w:t>
      </w:r>
    </w:p>
    <w:p w:rsidR="00452F25" w:rsidRPr="00452F25" w:rsidRDefault="00452F25" w:rsidP="00452F25">
      <w:pPr>
        <w:pStyle w:val="NoSpacing"/>
        <w:spacing w:line="360" w:lineRule="auto"/>
        <w:jc w:val="both"/>
        <w:rPr>
          <w:sz w:val="24"/>
          <w:szCs w:val="24"/>
          <w:lang w:val="en-GB"/>
        </w:rPr>
      </w:pPr>
      <w:r w:rsidRPr="00452F25">
        <w:rPr>
          <w:sz w:val="24"/>
          <w:szCs w:val="24"/>
          <w:lang w:val="en-GB"/>
        </w:rPr>
        <w:t>This study examined the association of outdoor PA with weather conditions in a large sample of older people with and without OA in six European countries, focusing on specific outdoor activities. The results showed that higher temperatures were associated with increased outdoor PA, and that increased humidity levels were associated with decreased outdoor PA. Temperature was more strongly associated with outdoor PA in older people without OA than in those with OA. Furthermore, it was found that with increased humidity levels, older people without OA spent less time walking outdoors than those with the condition.</w:t>
      </w:r>
    </w:p>
    <w:p w:rsidR="00452F25" w:rsidRPr="00452F25" w:rsidRDefault="00452F25" w:rsidP="00452F25">
      <w:pPr>
        <w:pStyle w:val="NoSpacing"/>
        <w:spacing w:line="360" w:lineRule="auto"/>
        <w:jc w:val="both"/>
        <w:rPr>
          <w:sz w:val="24"/>
          <w:szCs w:val="24"/>
          <w:vertAlign w:val="superscript"/>
          <w:lang w:val="en-GB"/>
        </w:rPr>
      </w:pPr>
      <w:r w:rsidRPr="00452F25">
        <w:rPr>
          <w:sz w:val="24"/>
          <w:szCs w:val="24"/>
          <w:lang w:val="en-GB"/>
        </w:rPr>
        <w:tab/>
        <w:t>Our findings provide evidence that weather conditions are associated with outdoor PA in older people. The finding that warmer temperatures were associated with increased PA in older people was in line with previous studies [29-33].</w:t>
      </w:r>
      <w:r w:rsidRPr="00452F25">
        <w:rPr>
          <w:sz w:val="24"/>
          <w:szCs w:val="24"/>
          <w:vertAlign w:val="superscript"/>
          <w:lang w:val="en-GB"/>
        </w:rPr>
        <w:t xml:space="preserve"> </w:t>
      </w:r>
      <w:r w:rsidRPr="00452F25">
        <w:rPr>
          <w:sz w:val="24"/>
          <w:szCs w:val="24"/>
          <w:lang w:val="en-GB"/>
        </w:rPr>
        <w:t>Our finding that outdoor PA in older people decreased with an increase in relative humidity was also in line with previous research [33].</w:t>
      </w:r>
      <w:r w:rsidRPr="00452F25">
        <w:rPr>
          <w:sz w:val="24"/>
          <w:szCs w:val="24"/>
          <w:vertAlign w:val="superscript"/>
          <w:lang w:val="en-GB"/>
        </w:rPr>
        <w:t xml:space="preserve"> </w:t>
      </w:r>
      <w:r w:rsidRPr="00452F25">
        <w:rPr>
          <w:sz w:val="24"/>
          <w:szCs w:val="24"/>
          <w:lang w:val="en-GB"/>
        </w:rPr>
        <w:t>Increased humidity makes it more difficult to cool down in warm weather conditions [34].</w:t>
      </w:r>
      <w:r w:rsidRPr="00452F25">
        <w:rPr>
          <w:sz w:val="24"/>
          <w:szCs w:val="24"/>
          <w:vertAlign w:val="superscript"/>
          <w:lang w:val="en-GB"/>
        </w:rPr>
        <w:t xml:space="preserve"> </w:t>
      </w:r>
      <w:r w:rsidRPr="00452F25">
        <w:rPr>
          <w:sz w:val="24"/>
          <w:szCs w:val="24"/>
          <w:lang w:val="en-GB"/>
        </w:rPr>
        <w:t xml:space="preserve">Older people may decrease their outdoor PA in humid weather conditions, because of their increased frailty and reduced ability to </w:t>
      </w:r>
      <w:proofErr w:type="spellStart"/>
      <w:r w:rsidRPr="00452F25">
        <w:rPr>
          <w:sz w:val="24"/>
          <w:szCs w:val="24"/>
          <w:lang w:val="en-GB"/>
        </w:rPr>
        <w:t>thermoregulate</w:t>
      </w:r>
      <w:proofErr w:type="spellEnd"/>
      <w:r w:rsidRPr="00452F25">
        <w:rPr>
          <w:sz w:val="24"/>
          <w:szCs w:val="24"/>
          <w:lang w:val="en-GB"/>
        </w:rPr>
        <w:t xml:space="preserve"> [35]. The present study showed that the association between outdoor PA and relative humidity was not similar across countries. Only in Spain, a positive association between outdoor PA and relative humidity was observed. In comparison to the participants in the other countries, Spanish participants were, on average, exposed to low humidity levels. Although the association between outdoor PA and relative humidity was not significant in Spain, more humid conditions may facilitate outdoor PA in this country. To our knowledge, there is no explanation for the stronger negative associations between outdoor PA and relative humidity in Italy and the Netherlands. Contrary to other studies, our study did not show significant associations of total outdoor PA with precipitation, atmospheric pressure and wind speed [14</w:t>
      </w:r>
      <w:proofErr w:type="gramStart"/>
      <w:r w:rsidRPr="00452F25">
        <w:rPr>
          <w:sz w:val="24"/>
          <w:szCs w:val="24"/>
          <w:lang w:val="en-GB"/>
        </w:rPr>
        <w:t>,36</w:t>
      </w:r>
      <w:proofErr w:type="gramEnd"/>
      <w:r w:rsidRPr="00452F25">
        <w:rPr>
          <w:sz w:val="24"/>
          <w:szCs w:val="24"/>
          <w:lang w:val="en-GB"/>
        </w:rPr>
        <w:t>].</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 xml:space="preserve">Our findings did not confirm that outdoor PA was more strongly associated with weather conditions in older people with OA than in those without OA. Older people with OA frequently report that their disease symptoms, such as stiffness and joint pain, are influenced by weather conditions [6-8]. Several physiological mechanisms have been suggested to account for an increase in stiffness and joint pain, which could affect outdoor PA in older people with OA. For example, it has been suggested that humidity and temperature have an effect on the expansion and contraction of different tissues in the </w:t>
      </w:r>
      <w:r w:rsidRPr="00452F25">
        <w:rPr>
          <w:sz w:val="24"/>
          <w:szCs w:val="24"/>
          <w:lang w:val="en-GB"/>
        </w:rPr>
        <w:lastRenderedPageBreak/>
        <w:t>affected joint, which may elicit a pain response [7</w:t>
      </w:r>
      <w:proofErr w:type="gramStart"/>
      <w:r w:rsidRPr="00452F25">
        <w:rPr>
          <w:sz w:val="24"/>
          <w:szCs w:val="24"/>
          <w:lang w:val="en-GB"/>
        </w:rPr>
        <w:t>,37,38</w:t>
      </w:r>
      <w:proofErr w:type="gramEnd"/>
      <w:r w:rsidRPr="00452F25">
        <w:rPr>
          <w:sz w:val="24"/>
          <w:szCs w:val="24"/>
          <w:lang w:val="en-GB"/>
        </w:rPr>
        <w:t>]. In addition, lower temperature may increase the viscosity of synovial fluid, thereby making joints stiffer and perhaps more sensitive to the pain of mechanical stresses [37</w:t>
      </w:r>
      <w:proofErr w:type="gramStart"/>
      <w:r w:rsidRPr="00452F25">
        <w:rPr>
          <w:sz w:val="24"/>
          <w:szCs w:val="24"/>
          <w:lang w:val="en-GB"/>
        </w:rPr>
        <w:t>,38</w:t>
      </w:r>
      <w:proofErr w:type="gramEnd"/>
      <w:r w:rsidRPr="00452F25">
        <w:rPr>
          <w:sz w:val="24"/>
          <w:szCs w:val="24"/>
          <w:lang w:val="en-GB"/>
        </w:rPr>
        <w:t xml:space="preserve">]. Furthermore, it has been proposed that high atmospheric pressure leads to extrusion of synovial fluid through articular defects, which also may lead to more stiffness and joint pain [39]. A recent study by </w:t>
      </w:r>
      <w:proofErr w:type="spellStart"/>
      <w:r w:rsidRPr="00452F25">
        <w:rPr>
          <w:sz w:val="24"/>
          <w:szCs w:val="24"/>
          <w:lang w:val="en-GB"/>
        </w:rPr>
        <w:t>Dorleijn</w:t>
      </w:r>
      <w:proofErr w:type="spellEnd"/>
      <w:r w:rsidRPr="00452F25">
        <w:rPr>
          <w:sz w:val="24"/>
          <w:szCs w:val="24"/>
          <w:lang w:val="en-GB"/>
        </w:rPr>
        <w:t xml:space="preserve"> et al. showed that barometric pressure and relative humidity influence perceived OA symptoms, such as pain and disability [40]. </w:t>
      </w:r>
      <w:proofErr w:type="spellStart"/>
      <w:r w:rsidRPr="00452F25">
        <w:rPr>
          <w:sz w:val="24"/>
          <w:szCs w:val="24"/>
          <w:lang w:val="en-GB"/>
        </w:rPr>
        <w:t>Dorleijn</w:t>
      </w:r>
      <w:proofErr w:type="spellEnd"/>
      <w:r w:rsidRPr="00452F25">
        <w:rPr>
          <w:sz w:val="24"/>
          <w:szCs w:val="24"/>
          <w:lang w:val="en-GB"/>
        </w:rPr>
        <w:t xml:space="preserve"> and colleagues found that the contribution of these weather parameters to the severity of OA symptoms was not clinically relevant [40]. Although older people with OA often report that their disease symptoms are influenced by weather conditions and the potential mechanisms are well described in literature, the results of this study showed that temperature was more strongly associated with total outdoor PA in older people without OA than in those with OA [7</w:t>
      </w:r>
      <w:proofErr w:type="gramStart"/>
      <w:r w:rsidRPr="00452F25">
        <w:rPr>
          <w:sz w:val="24"/>
          <w:szCs w:val="24"/>
          <w:lang w:val="en-GB"/>
        </w:rPr>
        <w:t>,37,38</w:t>
      </w:r>
      <w:proofErr w:type="gramEnd"/>
      <w:r w:rsidRPr="00452F25">
        <w:rPr>
          <w:sz w:val="24"/>
          <w:szCs w:val="24"/>
          <w:lang w:val="en-GB"/>
        </w:rPr>
        <w:t xml:space="preserve">]. Furthermore, it was found that relative humidity was more strongly associated with outdoor walking in older adults without OA than in those with the condition. A possible explanation could be that older people without OA might be better able to adapt their behaviour to the environment and they might be better able or more willing to perform outdoor activities in favourable weather conditions [41]. </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Outdoor PA in older people with OA may also be affected by aspects of the social and built environment that were not considered in the current study [10</w:t>
      </w:r>
      <w:proofErr w:type="gramStart"/>
      <w:r w:rsidRPr="00452F25">
        <w:rPr>
          <w:sz w:val="24"/>
          <w:szCs w:val="24"/>
          <w:lang w:val="en-GB"/>
        </w:rPr>
        <w:t>,41</w:t>
      </w:r>
      <w:proofErr w:type="gramEnd"/>
      <w:r w:rsidRPr="00452F25">
        <w:rPr>
          <w:sz w:val="24"/>
          <w:szCs w:val="24"/>
          <w:lang w:val="en-GB"/>
        </w:rPr>
        <w:t xml:space="preserve">]. Older people with OA might have a smaller social network than their counterparts without OA [42]. Older people with OA who receive less encouragement of others might be less motivated to spend time in outdoor PA despite favourable weather conditions [10]. Furthermore, older people with OA may perceive the built environment (e.g., the presence and condition of sidewalks, bike paths and rest places) more as a barrier for outdoor PA than older people without OA [39] As a </w:t>
      </w:r>
      <w:proofErr w:type="gramStart"/>
      <w:r w:rsidRPr="00452F25">
        <w:rPr>
          <w:sz w:val="24"/>
          <w:szCs w:val="24"/>
          <w:lang w:val="en-GB"/>
        </w:rPr>
        <w:t>consequence,</w:t>
      </w:r>
      <w:proofErr w:type="gramEnd"/>
      <w:r w:rsidRPr="00452F25">
        <w:rPr>
          <w:sz w:val="24"/>
          <w:szCs w:val="24"/>
          <w:lang w:val="en-GB"/>
        </w:rPr>
        <w:t xml:space="preserve"> older people with OA might be less likely to spend time in outdoor PA despite favourable weather conditions. </w:t>
      </w:r>
    </w:p>
    <w:p w:rsidR="00452F25" w:rsidRPr="00452F25" w:rsidRDefault="00452F25" w:rsidP="00452F25">
      <w:pPr>
        <w:pStyle w:val="NoSpacing"/>
        <w:spacing w:line="360" w:lineRule="auto"/>
        <w:ind w:firstLine="708"/>
        <w:jc w:val="both"/>
        <w:rPr>
          <w:sz w:val="24"/>
          <w:szCs w:val="24"/>
          <w:vertAlign w:val="superscript"/>
          <w:lang w:val="en-GB"/>
        </w:rPr>
      </w:pPr>
      <w:r w:rsidRPr="00452F25">
        <w:rPr>
          <w:sz w:val="24"/>
          <w:szCs w:val="24"/>
          <w:lang w:val="en-GB"/>
        </w:rPr>
        <w:t>To our best knowledge, this is the first large-scale population-based study that examines whether the relationships between PA and objective weather conditions are different between older people with and without OA in Europe. Previous research on the relationship between PA and weather conditions in people with OA did not make a distinction between indoor and outdoor PA and mainly focused on the influence of temperature and precipitation on PA [8</w:t>
      </w:r>
      <w:proofErr w:type="gramStart"/>
      <w:r w:rsidRPr="00452F25">
        <w:rPr>
          <w:sz w:val="24"/>
          <w:szCs w:val="24"/>
          <w:lang w:val="en-GB"/>
        </w:rPr>
        <w:t>,11</w:t>
      </w:r>
      <w:proofErr w:type="gramEnd"/>
      <w:r w:rsidRPr="00452F25">
        <w:rPr>
          <w:sz w:val="24"/>
          <w:szCs w:val="24"/>
          <w:lang w:val="en-GB"/>
        </w:rPr>
        <w:t xml:space="preserve">]. This study explicitly examined the associations </w:t>
      </w:r>
      <w:r w:rsidRPr="00452F25">
        <w:rPr>
          <w:sz w:val="24"/>
          <w:szCs w:val="24"/>
          <w:lang w:val="en-GB"/>
        </w:rPr>
        <w:lastRenderedPageBreak/>
        <w:t xml:space="preserve">between outdoor PA and a variety of objectively measured weather parameters, including temperature, precipitation, atmospheric pressure, relative humidity and wind speed. </w:t>
      </w:r>
      <w:proofErr w:type="gramStart"/>
      <w:r w:rsidRPr="00452F25">
        <w:rPr>
          <w:sz w:val="24"/>
          <w:szCs w:val="24"/>
          <w:lang w:val="en-GB"/>
        </w:rPr>
        <w:t>Another strength</w:t>
      </w:r>
      <w:proofErr w:type="gramEnd"/>
      <w:r w:rsidRPr="00452F25">
        <w:rPr>
          <w:sz w:val="24"/>
          <w:szCs w:val="24"/>
          <w:lang w:val="en-GB"/>
        </w:rPr>
        <w:t xml:space="preserve"> of this study is that the diagnosis of OA was standardized across all countries by using the ACR classification criteria [25].</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Some limitations of this study have to be acknowledged as well. First, although we had data available on a range of confounding factors, we lacked more detailed information on duration of disease and disease control with treatment, which might have affected outdoor physical activity. Individuals who have OA for a longer period and those who do not receive treatments may be less physically active. Second, total outdoor PA in minutes per day was calculated as the average daily time spent on walking, cycling and gardening in the previous two weeks. Although outdoor PA could include other activities, this measure does include the most important outdoor activities in older persons [13]. Third, the average weather parameters were objectively measured for each day in the present study, whereas outdoor PA in minutes per day was assessed retrospectively by self-reports using the LAPAQ. The LAPAQ assesses daily average PA in minutes per day based on the frequency and duration of PA in the previous two weeks and does not provide detailed information about PA on specific days [13].</w:t>
      </w:r>
      <w:r w:rsidRPr="00452F25">
        <w:rPr>
          <w:sz w:val="24"/>
          <w:szCs w:val="24"/>
          <w:vertAlign w:val="superscript"/>
          <w:lang w:val="en-GB"/>
        </w:rPr>
        <w:t xml:space="preserve"> </w:t>
      </w:r>
      <w:r w:rsidRPr="00452F25">
        <w:rPr>
          <w:sz w:val="24"/>
          <w:szCs w:val="24"/>
          <w:lang w:val="en-GB"/>
        </w:rPr>
        <w:t xml:space="preserve">Fourth, although we excluded individuals with cognitive impairments, participants might have had difficulties to compare their PA pattern over the last two weeks with their PA pattern over the last year, which may have caused recall bias in the PA pattern variable. Finally, the use of a self-reported measure of PA might have caused a social desirability bias. Alternatively, it would be better to assess outdoor PA on a day-to-day basis by using objective PA measures, such as accelerometers. </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 xml:space="preserve">In this study, outdoor PA was not measured over time, covering subsequent different weather conditions. However, outdoor PA was assessed during different seasons across participants, resulting in meteorological variety. Longitudinal studies are needed to examine the effects of daily average weather conditions on daily PA of older people with and without OA over a longer time period. In addition, future research should focus on indoor as well as outdoor PA simultaneously and should account for differences in weather parameters between the indoor and outdoor environment. Furthermore, the use of objective measures of PA, such as accelerometers, would not only give further insight in the quantity of PA, but also into the intensity of PA. Future research is also needed to examine whether PA of older adults with OA are more strongly influenced by other environmental factors than weather </w:t>
      </w:r>
      <w:r w:rsidRPr="00452F25">
        <w:rPr>
          <w:sz w:val="24"/>
          <w:szCs w:val="24"/>
          <w:lang w:val="en-GB"/>
        </w:rPr>
        <w:lastRenderedPageBreak/>
        <w:t xml:space="preserve">conditions, such as proximity of facilities in the neighbourhood environment and presence and condition of sidewalks. </w:t>
      </w:r>
    </w:p>
    <w:p w:rsidR="00452F25" w:rsidRPr="00452F25" w:rsidRDefault="00452F25" w:rsidP="00452F25">
      <w:pPr>
        <w:pStyle w:val="NoSpacing"/>
        <w:spacing w:line="360" w:lineRule="auto"/>
        <w:ind w:firstLine="708"/>
        <w:jc w:val="both"/>
        <w:rPr>
          <w:sz w:val="24"/>
          <w:szCs w:val="24"/>
          <w:lang w:val="en-GB"/>
        </w:rPr>
      </w:pPr>
      <w:r w:rsidRPr="00452F25">
        <w:rPr>
          <w:sz w:val="24"/>
          <w:szCs w:val="24"/>
          <w:lang w:val="en-GB"/>
        </w:rPr>
        <w:t>In conclusion, our results showed potentially important relationships between weather conditions and outdoor PA in older people in the general population. The findings showed that increased temperature facilitates outdoor PA in older people. Furthermore, this study identified increased relative humidity as a barrier to outdoor PA in older adults. Outdoor PA and weather conditions were more strongly associated in older adults without OA than in their counterparts with OA. This was particularly true for temperature and relative humidity. The latter condition was observed to affect outdoor walking in particular. The current findings suggest that weather conditions should be taken into consideration when designing and interpreting the results of interventions aimed at increasing PA of older people in the general population.</w:t>
      </w:r>
    </w:p>
    <w:p w:rsidR="00452F25" w:rsidRPr="00452F25" w:rsidRDefault="00452F25" w:rsidP="00452F25">
      <w:pPr>
        <w:pStyle w:val="NoSpacing"/>
        <w:spacing w:line="360" w:lineRule="auto"/>
        <w:jc w:val="both"/>
        <w:rPr>
          <w:sz w:val="24"/>
          <w:szCs w:val="24"/>
          <w:lang w:val="en-GB"/>
        </w:rPr>
      </w:pPr>
    </w:p>
    <w:p w:rsidR="00452F25" w:rsidRPr="00452F25" w:rsidRDefault="00452F25" w:rsidP="00452F25">
      <w:pPr>
        <w:pStyle w:val="NoSpacing"/>
        <w:spacing w:line="360" w:lineRule="auto"/>
        <w:jc w:val="both"/>
        <w:rPr>
          <w:sz w:val="24"/>
          <w:szCs w:val="24"/>
          <w:lang w:val="en-GB"/>
        </w:rPr>
      </w:pPr>
      <w:r w:rsidRPr="00452F25">
        <w:rPr>
          <w:b/>
          <w:sz w:val="24"/>
          <w:szCs w:val="24"/>
          <w:lang w:val="en-GB"/>
        </w:rPr>
        <w:t>Acknowledgements</w:t>
      </w:r>
    </w:p>
    <w:p w:rsidR="00452F25" w:rsidRPr="00452F25" w:rsidRDefault="00452F25" w:rsidP="00452F25">
      <w:pPr>
        <w:pStyle w:val="Geenafstand1"/>
        <w:spacing w:line="360" w:lineRule="auto"/>
        <w:jc w:val="both"/>
        <w:rPr>
          <w:rFonts w:asciiTheme="minorHAnsi" w:hAnsiTheme="minorHAnsi"/>
          <w:bCs/>
          <w:sz w:val="24"/>
          <w:szCs w:val="24"/>
          <w:lang w:val="en-GB"/>
        </w:rPr>
      </w:pPr>
      <w:r w:rsidRPr="00452F25">
        <w:rPr>
          <w:rFonts w:asciiTheme="minorHAnsi" w:hAnsiTheme="minorHAnsi"/>
          <w:bCs/>
          <w:sz w:val="24"/>
          <w:szCs w:val="24"/>
          <w:lang w:val="en-GB"/>
        </w:rPr>
        <w:t xml:space="preserve">The EPOSA research group: Germany: T. </w:t>
      </w:r>
      <w:proofErr w:type="spellStart"/>
      <w:r w:rsidRPr="00452F25">
        <w:rPr>
          <w:rFonts w:asciiTheme="minorHAnsi" w:hAnsiTheme="minorHAnsi"/>
          <w:bCs/>
          <w:sz w:val="24"/>
          <w:szCs w:val="24"/>
          <w:lang w:val="en-GB"/>
        </w:rPr>
        <w:t>Nikolaus</w:t>
      </w:r>
      <w:proofErr w:type="spellEnd"/>
      <w:r w:rsidRPr="00452F25">
        <w:rPr>
          <w:rFonts w:asciiTheme="minorHAnsi" w:hAnsiTheme="minorHAnsi" w:cs="Arial"/>
          <w:bCs/>
          <w:sz w:val="24"/>
          <w:szCs w:val="24"/>
          <w:vertAlign w:val="superscript"/>
          <w:lang w:val="en-GB"/>
        </w:rPr>
        <w:t>†</w:t>
      </w:r>
      <w:r w:rsidRPr="00452F25">
        <w:rPr>
          <w:rFonts w:asciiTheme="minorHAnsi" w:hAnsiTheme="minorHAnsi"/>
          <w:bCs/>
          <w:sz w:val="24"/>
          <w:szCs w:val="24"/>
          <w:lang w:val="en-GB"/>
        </w:rPr>
        <w:t xml:space="preserve"> (</w:t>
      </w:r>
      <w:proofErr w:type="spellStart"/>
      <w:r w:rsidRPr="00452F25">
        <w:rPr>
          <w:rFonts w:asciiTheme="minorHAnsi" w:hAnsiTheme="minorHAnsi"/>
          <w:bCs/>
          <w:sz w:val="24"/>
          <w:szCs w:val="24"/>
          <w:lang w:val="en-GB"/>
        </w:rPr>
        <w:t>Principial</w:t>
      </w:r>
      <w:proofErr w:type="spellEnd"/>
      <w:r w:rsidRPr="00452F25">
        <w:rPr>
          <w:rFonts w:asciiTheme="minorHAnsi" w:hAnsiTheme="minorHAnsi"/>
          <w:bCs/>
          <w:sz w:val="24"/>
          <w:szCs w:val="24"/>
          <w:lang w:val="en-GB"/>
        </w:rPr>
        <w:t xml:space="preserve"> Investigator), R. Peter, M.D. </w:t>
      </w:r>
      <w:proofErr w:type="spellStart"/>
      <w:r w:rsidRPr="00452F25">
        <w:rPr>
          <w:rFonts w:asciiTheme="minorHAnsi" w:hAnsiTheme="minorHAnsi"/>
          <w:bCs/>
          <w:sz w:val="24"/>
          <w:szCs w:val="24"/>
          <w:lang w:val="en-GB"/>
        </w:rPr>
        <w:t>Denkinger</w:t>
      </w:r>
      <w:proofErr w:type="spellEnd"/>
      <w:r w:rsidRPr="00452F25">
        <w:rPr>
          <w:rFonts w:asciiTheme="minorHAnsi" w:hAnsiTheme="minorHAnsi"/>
          <w:bCs/>
          <w:sz w:val="24"/>
          <w:szCs w:val="24"/>
          <w:lang w:val="en-GB"/>
        </w:rPr>
        <w:t xml:space="preserve"> and F. </w:t>
      </w:r>
      <w:proofErr w:type="spellStart"/>
      <w:r w:rsidRPr="00452F25">
        <w:rPr>
          <w:rFonts w:asciiTheme="minorHAnsi" w:hAnsiTheme="minorHAnsi"/>
          <w:bCs/>
          <w:sz w:val="24"/>
          <w:szCs w:val="24"/>
          <w:lang w:val="en-GB"/>
        </w:rPr>
        <w:t>Herbolsheimer</w:t>
      </w:r>
      <w:proofErr w:type="spellEnd"/>
      <w:r w:rsidRPr="00452F25">
        <w:rPr>
          <w:rFonts w:asciiTheme="minorHAnsi" w:hAnsiTheme="minorHAnsi"/>
          <w:bCs/>
          <w:sz w:val="24"/>
          <w:szCs w:val="24"/>
          <w:lang w:val="en-GB"/>
        </w:rPr>
        <w:t xml:space="preserve">; Italy: S. Maggi (Principal Investigator), S. </w:t>
      </w:r>
      <w:proofErr w:type="spellStart"/>
      <w:r w:rsidRPr="00452F25">
        <w:rPr>
          <w:rFonts w:asciiTheme="minorHAnsi" w:hAnsiTheme="minorHAnsi"/>
          <w:bCs/>
          <w:sz w:val="24"/>
          <w:szCs w:val="24"/>
          <w:lang w:val="en-GB"/>
        </w:rPr>
        <w:t>Zambon</w:t>
      </w:r>
      <w:proofErr w:type="spellEnd"/>
      <w:r w:rsidRPr="00452F25">
        <w:rPr>
          <w:rFonts w:asciiTheme="minorHAnsi" w:hAnsiTheme="minorHAnsi"/>
          <w:bCs/>
          <w:sz w:val="24"/>
          <w:szCs w:val="24"/>
          <w:lang w:val="en-GB"/>
        </w:rPr>
        <w:t xml:space="preserve">, P. </w:t>
      </w:r>
      <w:proofErr w:type="spellStart"/>
      <w:r w:rsidRPr="00452F25">
        <w:rPr>
          <w:rFonts w:asciiTheme="minorHAnsi" w:hAnsiTheme="minorHAnsi"/>
          <w:bCs/>
          <w:sz w:val="24"/>
          <w:szCs w:val="24"/>
          <w:lang w:val="en-GB"/>
        </w:rPr>
        <w:t>Siviero</w:t>
      </w:r>
      <w:proofErr w:type="spellEnd"/>
      <w:r w:rsidRPr="00452F25">
        <w:rPr>
          <w:rFonts w:asciiTheme="minorHAnsi" w:hAnsiTheme="minorHAnsi"/>
          <w:bCs/>
          <w:sz w:val="24"/>
          <w:szCs w:val="24"/>
          <w:lang w:val="en-GB"/>
        </w:rPr>
        <w:t xml:space="preserve">, F. </w:t>
      </w:r>
      <w:proofErr w:type="spellStart"/>
      <w:r w:rsidRPr="00452F25">
        <w:rPr>
          <w:rFonts w:asciiTheme="minorHAnsi" w:hAnsiTheme="minorHAnsi"/>
          <w:bCs/>
          <w:sz w:val="24"/>
          <w:szCs w:val="24"/>
          <w:lang w:val="en-GB"/>
        </w:rPr>
        <w:t>Limongi</w:t>
      </w:r>
      <w:proofErr w:type="spellEnd"/>
      <w:r w:rsidRPr="00452F25">
        <w:rPr>
          <w:rFonts w:asciiTheme="minorHAnsi" w:hAnsiTheme="minorHAnsi"/>
          <w:bCs/>
          <w:sz w:val="24"/>
          <w:szCs w:val="24"/>
          <w:lang w:val="en-GB"/>
        </w:rPr>
        <w:t xml:space="preserve"> and M. </w:t>
      </w:r>
      <w:proofErr w:type="spellStart"/>
      <w:r w:rsidRPr="00452F25">
        <w:rPr>
          <w:rFonts w:asciiTheme="minorHAnsi" w:hAnsiTheme="minorHAnsi"/>
          <w:bCs/>
          <w:sz w:val="24"/>
          <w:szCs w:val="24"/>
          <w:lang w:val="en-GB"/>
        </w:rPr>
        <w:t>Noale</w:t>
      </w:r>
      <w:proofErr w:type="spellEnd"/>
      <w:r w:rsidRPr="00452F25">
        <w:rPr>
          <w:rFonts w:asciiTheme="minorHAnsi" w:hAnsiTheme="minorHAnsi"/>
          <w:bCs/>
          <w:sz w:val="24"/>
          <w:szCs w:val="24"/>
          <w:lang w:val="en-GB"/>
        </w:rPr>
        <w:t xml:space="preserve">; the Netherlands (coordinating </w:t>
      </w:r>
      <w:proofErr w:type="spellStart"/>
      <w:r w:rsidRPr="00452F25">
        <w:rPr>
          <w:rFonts w:asciiTheme="minorHAnsi" w:hAnsiTheme="minorHAnsi"/>
          <w:bCs/>
          <w:sz w:val="24"/>
          <w:szCs w:val="24"/>
          <w:lang w:val="en-GB"/>
        </w:rPr>
        <w:t>center</w:t>
      </w:r>
      <w:proofErr w:type="spellEnd"/>
      <w:r w:rsidRPr="00452F25">
        <w:rPr>
          <w:rFonts w:asciiTheme="minorHAnsi" w:hAnsiTheme="minorHAnsi"/>
          <w:bCs/>
          <w:sz w:val="24"/>
          <w:szCs w:val="24"/>
          <w:lang w:val="en-GB"/>
        </w:rPr>
        <w:t xml:space="preserve">): D.J.H. </w:t>
      </w:r>
      <w:proofErr w:type="spellStart"/>
      <w:r w:rsidRPr="00452F25">
        <w:rPr>
          <w:rFonts w:asciiTheme="minorHAnsi" w:hAnsiTheme="minorHAnsi"/>
          <w:bCs/>
          <w:sz w:val="24"/>
          <w:szCs w:val="24"/>
          <w:lang w:val="en-GB"/>
        </w:rPr>
        <w:t>Deeg</w:t>
      </w:r>
      <w:proofErr w:type="spellEnd"/>
      <w:r w:rsidRPr="00452F25">
        <w:rPr>
          <w:rFonts w:asciiTheme="minorHAnsi" w:hAnsiTheme="minorHAnsi"/>
          <w:bCs/>
          <w:sz w:val="24"/>
          <w:szCs w:val="24"/>
          <w:lang w:val="en-GB"/>
        </w:rPr>
        <w:t xml:space="preserve"> (Principal Investigator), S. van der Pas, L.A. </w:t>
      </w:r>
      <w:proofErr w:type="spellStart"/>
      <w:r w:rsidRPr="00452F25">
        <w:rPr>
          <w:rFonts w:asciiTheme="minorHAnsi" w:hAnsiTheme="minorHAnsi"/>
          <w:bCs/>
          <w:sz w:val="24"/>
          <w:szCs w:val="24"/>
          <w:lang w:val="en-GB"/>
        </w:rPr>
        <w:t>Schaap</w:t>
      </w:r>
      <w:proofErr w:type="spellEnd"/>
      <w:r w:rsidRPr="00452F25">
        <w:rPr>
          <w:rFonts w:asciiTheme="minorHAnsi" w:hAnsiTheme="minorHAnsi"/>
          <w:bCs/>
          <w:sz w:val="24"/>
          <w:szCs w:val="24"/>
          <w:lang w:val="en-GB"/>
        </w:rPr>
        <w:t>, N.M. van Schoor, E.J. Timmermans; Spain: Á. Otero (Principal Investigator), M.V. Castell, M. Sánchez-</w:t>
      </w:r>
      <w:proofErr w:type="spellStart"/>
      <w:r w:rsidRPr="00452F25">
        <w:rPr>
          <w:rFonts w:asciiTheme="minorHAnsi" w:hAnsiTheme="minorHAnsi"/>
          <w:bCs/>
          <w:sz w:val="24"/>
          <w:szCs w:val="24"/>
          <w:lang w:val="en-GB"/>
        </w:rPr>
        <w:t>Martínez</w:t>
      </w:r>
      <w:proofErr w:type="spellEnd"/>
      <w:r w:rsidRPr="00452F25">
        <w:rPr>
          <w:rFonts w:asciiTheme="minorHAnsi" w:hAnsiTheme="minorHAnsi"/>
          <w:bCs/>
          <w:sz w:val="24"/>
          <w:szCs w:val="24"/>
          <w:lang w:val="en-GB"/>
        </w:rPr>
        <w:t xml:space="preserve"> and R. </w:t>
      </w:r>
      <w:proofErr w:type="spellStart"/>
      <w:r w:rsidRPr="00452F25">
        <w:rPr>
          <w:rFonts w:asciiTheme="minorHAnsi" w:hAnsiTheme="minorHAnsi"/>
          <w:bCs/>
          <w:sz w:val="24"/>
          <w:szCs w:val="24"/>
          <w:lang w:val="en-GB"/>
        </w:rPr>
        <w:t>Quieipo</w:t>
      </w:r>
      <w:proofErr w:type="spellEnd"/>
      <w:r w:rsidRPr="00452F25">
        <w:rPr>
          <w:rFonts w:asciiTheme="minorHAnsi" w:hAnsiTheme="minorHAnsi"/>
          <w:bCs/>
          <w:sz w:val="24"/>
          <w:szCs w:val="24"/>
          <w:lang w:val="en-GB"/>
        </w:rPr>
        <w:t xml:space="preserve">; Sweden: N.L. Pedersen (Principal Investigator) and R. </w:t>
      </w:r>
      <w:proofErr w:type="spellStart"/>
      <w:r w:rsidRPr="00452F25">
        <w:rPr>
          <w:rFonts w:asciiTheme="minorHAnsi" w:hAnsiTheme="minorHAnsi"/>
          <w:bCs/>
          <w:sz w:val="24"/>
          <w:szCs w:val="24"/>
          <w:lang w:val="en-GB"/>
        </w:rPr>
        <w:t>Broumandi</w:t>
      </w:r>
      <w:proofErr w:type="spellEnd"/>
      <w:r w:rsidRPr="00452F25">
        <w:rPr>
          <w:rFonts w:asciiTheme="minorHAnsi" w:hAnsiTheme="minorHAnsi"/>
          <w:bCs/>
          <w:sz w:val="24"/>
          <w:szCs w:val="24"/>
          <w:lang w:val="en-GB"/>
        </w:rPr>
        <w:t>; United Kingdom: E.M. Dennison (Principal Investigator), C. Cooper, M.H. Edwards and C. Parsons.</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shd w:val="clear" w:color="auto" w:fill="FFFFFF"/>
          <w:lang w:val="en-GB"/>
        </w:rPr>
        <w:t xml:space="preserve">The Indicators for Monitoring COPD and Asthma - Activity and Function in the Elderly in Ulm study (IMCA - </w:t>
      </w:r>
      <w:proofErr w:type="spellStart"/>
      <w:r w:rsidRPr="00452F25">
        <w:rPr>
          <w:rFonts w:asciiTheme="minorHAnsi" w:hAnsiTheme="minorHAnsi"/>
          <w:sz w:val="24"/>
          <w:szCs w:val="24"/>
          <w:shd w:val="clear" w:color="auto" w:fill="FFFFFF"/>
          <w:lang w:val="en-GB"/>
        </w:rPr>
        <w:t>ActiFE</w:t>
      </w:r>
      <w:proofErr w:type="spellEnd"/>
      <w:r w:rsidRPr="00452F25">
        <w:rPr>
          <w:rFonts w:asciiTheme="minorHAnsi" w:hAnsiTheme="minorHAnsi"/>
          <w:sz w:val="24"/>
          <w:szCs w:val="24"/>
          <w:shd w:val="clear" w:color="auto" w:fill="FFFFFF"/>
          <w:lang w:val="en-GB"/>
        </w:rPr>
        <w:t xml:space="preserve">) was supported by the European Union (No.: 2005121) and the Ministry of Science, Baden-Württemberg. The Italian cohort study is part of the National Research Council Project on Aging (PNR). The Longitudinal Aging Study Amsterdam (LASA) is financially supported by the Netherlands Ministry of Health, Welfare and Sports. The </w:t>
      </w:r>
      <w:proofErr w:type="spellStart"/>
      <w:r w:rsidRPr="00452F25">
        <w:rPr>
          <w:rFonts w:asciiTheme="minorHAnsi" w:hAnsiTheme="minorHAnsi"/>
          <w:sz w:val="24"/>
          <w:szCs w:val="24"/>
          <w:shd w:val="clear" w:color="auto" w:fill="FFFFFF"/>
          <w:lang w:val="en-GB"/>
        </w:rPr>
        <w:t>Peñagrande</w:t>
      </w:r>
      <w:proofErr w:type="spellEnd"/>
      <w:r w:rsidRPr="00452F25">
        <w:rPr>
          <w:rFonts w:asciiTheme="minorHAnsi" w:hAnsiTheme="minorHAnsi"/>
          <w:sz w:val="24"/>
          <w:szCs w:val="24"/>
          <w:shd w:val="clear" w:color="auto" w:fill="FFFFFF"/>
          <w:lang w:val="en-GB"/>
        </w:rPr>
        <w:t xml:space="preserve"> study was partially supported by the National Fund for Health Research (</w:t>
      </w:r>
      <w:proofErr w:type="spellStart"/>
      <w:r w:rsidRPr="00452F25">
        <w:rPr>
          <w:rFonts w:asciiTheme="minorHAnsi" w:hAnsiTheme="minorHAnsi"/>
          <w:sz w:val="24"/>
          <w:szCs w:val="24"/>
          <w:shd w:val="clear" w:color="auto" w:fill="FFFFFF"/>
          <w:lang w:val="en-GB"/>
        </w:rPr>
        <w:t>Fondo</w:t>
      </w:r>
      <w:proofErr w:type="spellEnd"/>
      <w:r w:rsidRPr="00452F25">
        <w:rPr>
          <w:rFonts w:asciiTheme="minorHAnsi" w:hAnsiTheme="minorHAnsi"/>
          <w:sz w:val="24"/>
          <w:szCs w:val="24"/>
          <w:shd w:val="clear" w:color="auto" w:fill="FFFFFF"/>
          <w:lang w:val="en-GB"/>
        </w:rPr>
        <w:t xml:space="preserve"> de </w:t>
      </w:r>
      <w:proofErr w:type="spellStart"/>
      <w:r w:rsidRPr="00452F25">
        <w:rPr>
          <w:rFonts w:asciiTheme="minorHAnsi" w:hAnsiTheme="minorHAnsi"/>
          <w:sz w:val="24"/>
          <w:szCs w:val="24"/>
          <w:shd w:val="clear" w:color="auto" w:fill="FFFFFF"/>
          <w:lang w:val="en-GB"/>
        </w:rPr>
        <w:t>Investigaciones</w:t>
      </w:r>
      <w:proofErr w:type="spellEnd"/>
      <w:r w:rsidRPr="00452F25">
        <w:rPr>
          <w:rFonts w:asciiTheme="minorHAnsi" w:hAnsiTheme="minorHAnsi"/>
          <w:sz w:val="24"/>
          <w:szCs w:val="24"/>
          <w:shd w:val="clear" w:color="auto" w:fill="FFFFFF"/>
          <w:lang w:val="en-GB"/>
        </w:rPr>
        <w:t xml:space="preserve"> </w:t>
      </w:r>
      <w:proofErr w:type="spellStart"/>
      <w:r w:rsidRPr="00452F25">
        <w:rPr>
          <w:rFonts w:asciiTheme="minorHAnsi" w:hAnsiTheme="minorHAnsi"/>
          <w:sz w:val="24"/>
          <w:szCs w:val="24"/>
          <w:shd w:val="clear" w:color="auto" w:fill="FFFFFF"/>
          <w:lang w:val="en-GB"/>
        </w:rPr>
        <w:t>en</w:t>
      </w:r>
      <w:proofErr w:type="spellEnd"/>
      <w:r w:rsidRPr="00452F25">
        <w:rPr>
          <w:rFonts w:asciiTheme="minorHAnsi" w:hAnsiTheme="minorHAnsi"/>
          <w:sz w:val="24"/>
          <w:szCs w:val="24"/>
          <w:shd w:val="clear" w:color="auto" w:fill="FFFFFF"/>
          <w:lang w:val="en-GB"/>
        </w:rPr>
        <w:t xml:space="preserve"> </w:t>
      </w:r>
      <w:proofErr w:type="spellStart"/>
      <w:r w:rsidRPr="00452F25">
        <w:rPr>
          <w:rFonts w:asciiTheme="minorHAnsi" w:hAnsiTheme="minorHAnsi"/>
          <w:sz w:val="24"/>
          <w:szCs w:val="24"/>
          <w:shd w:val="clear" w:color="auto" w:fill="FFFFFF"/>
          <w:lang w:val="en-GB"/>
        </w:rPr>
        <w:t>Salud</w:t>
      </w:r>
      <w:proofErr w:type="spellEnd"/>
      <w:r w:rsidRPr="00452F25">
        <w:rPr>
          <w:rFonts w:asciiTheme="minorHAnsi" w:hAnsiTheme="minorHAnsi"/>
          <w:sz w:val="24"/>
          <w:szCs w:val="24"/>
          <w:shd w:val="clear" w:color="auto" w:fill="FFFFFF"/>
          <w:lang w:val="en-GB"/>
        </w:rPr>
        <w:t xml:space="preserve">) of Spain (project numbers FIS PI 05/1898; FIS RETICEF RD06/0013/1013 and FIS PS09/02143). The Swedish Twin Registry is supported in part by the Swedish Ministry of Higher Education. </w:t>
      </w:r>
      <w:r w:rsidRPr="00452F25">
        <w:rPr>
          <w:rFonts w:asciiTheme="minorHAnsi" w:hAnsiTheme="minorHAnsi"/>
          <w:sz w:val="24"/>
          <w:szCs w:val="24"/>
          <w:lang w:val="en-GB"/>
        </w:rPr>
        <w:t>The Hertfordshire Cohort Study is funded by the Medical Research Council of Great Britain, Arthritis Research UK, the British Heart Foundation and the International Osteoporosis Foundation.</w:t>
      </w:r>
    </w:p>
    <w:p w:rsidR="00452F25" w:rsidRPr="00452F25" w:rsidRDefault="00452F25" w:rsidP="00452F25">
      <w:pPr>
        <w:pStyle w:val="Geenafstand1"/>
        <w:spacing w:line="360" w:lineRule="auto"/>
        <w:ind w:firstLine="708"/>
        <w:jc w:val="both"/>
        <w:rPr>
          <w:rFonts w:asciiTheme="minorHAnsi" w:hAnsiTheme="minorHAnsi"/>
          <w:bCs/>
          <w:sz w:val="24"/>
          <w:szCs w:val="24"/>
          <w:lang w:val="en-GB"/>
        </w:rPr>
      </w:pPr>
      <w:r w:rsidRPr="00452F25">
        <w:rPr>
          <w:rFonts w:asciiTheme="minorHAnsi" w:hAnsiTheme="minorHAnsi"/>
          <w:bCs/>
          <w:sz w:val="24"/>
          <w:szCs w:val="24"/>
          <w:lang w:val="en-GB"/>
        </w:rPr>
        <w:lastRenderedPageBreak/>
        <w:t xml:space="preserve">We would like to thank the Royal Netherlands Meteorological Institute, the Swedish Meteorological and Hydrological Institute and the Bavarian State Research </w:t>
      </w:r>
      <w:proofErr w:type="spellStart"/>
      <w:r w:rsidRPr="00452F25">
        <w:rPr>
          <w:rFonts w:asciiTheme="minorHAnsi" w:hAnsiTheme="minorHAnsi"/>
          <w:bCs/>
          <w:sz w:val="24"/>
          <w:szCs w:val="24"/>
          <w:lang w:val="en-GB"/>
        </w:rPr>
        <w:t>Center</w:t>
      </w:r>
      <w:proofErr w:type="spellEnd"/>
      <w:r w:rsidRPr="00452F25">
        <w:rPr>
          <w:rFonts w:asciiTheme="minorHAnsi" w:hAnsiTheme="minorHAnsi"/>
          <w:bCs/>
          <w:sz w:val="24"/>
          <w:szCs w:val="24"/>
          <w:lang w:val="en-GB"/>
        </w:rPr>
        <w:t xml:space="preserve"> for Agriculture for providing meteorological data. In addition, we would like to thank the local weather stations: </w:t>
      </w:r>
      <w:proofErr w:type="spellStart"/>
      <w:r w:rsidRPr="00452F25">
        <w:rPr>
          <w:rFonts w:asciiTheme="minorHAnsi" w:hAnsiTheme="minorHAnsi"/>
          <w:bCs/>
          <w:sz w:val="24"/>
          <w:szCs w:val="24"/>
          <w:lang w:val="en-GB"/>
        </w:rPr>
        <w:t>Laupheim</w:t>
      </w:r>
      <w:proofErr w:type="spellEnd"/>
      <w:r w:rsidRPr="00452F25">
        <w:rPr>
          <w:rFonts w:asciiTheme="minorHAnsi" w:hAnsiTheme="minorHAnsi"/>
          <w:bCs/>
          <w:sz w:val="24"/>
          <w:szCs w:val="24"/>
          <w:lang w:val="en-GB"/>
        </w:rPr>
        <w:t xml:space="preserve"> Airport (ETHL), Stuttgart </w:t>
      </w:r>
      <w:proofErr w:type="spellStart"/>
      <w:r w:rsidRPr="00452F25">
        <w:rPr>
          <w:rFonts w:asciiTheme="minorHAnsi" w:hAnsiTheme="minorHAnsi"/>
          <w:bCs/>
          <w:sz w:val="24"/>
          <w:szCs w:val="24"/>
          <w:lang w:val="en-GB"/>
        </w:rPr>
        <w:t>Echterdingen</w:t>
      </w:r>
      <w:proofErr w:type="spellEnd"/>
      <w:r w:rsidRPr="00452F25">
        <w:rPr>
          <w:rFonts w:asciiTheme="minorHAnsi" w:hAnsiTheme="minorHAnsi"/>
          <w:bCs/>
          <w:sz w:val="24"/>
          <w:szCs w:val="24"/>
          <w:lang w:val="en-GB"/>
        </w:rPr>
        <w:t xml:space="preserve"> Airport (EDDS) and </w:t>
      </w:r>
      <w:proofErr w:type="spellStart"/>
      <w:r w:rsidRPr="00452F25">
        <w:rPr>
          <w:rFonts w:asciiTheme="minorHAnsi" w:hAnsiTheme="minorHAnsi"/>
          <w:bCs/>
          <w:sz w:val="24"/>
          <w:szCs w:val="24"/>
          <w:lang w:val="en-GB"/>
        </w:rPr>
        <w:t>Weissingen</w:t>
      </w:r>
      <w:proofErr w:type="spellEnd"/>
      <w:r w:rsidRPr="00452F25">
        <w:rPr>
          <w:rFonts w:asciiTheme="minorHAnsi" w:hAnsiTheme="minorHAnsi"/>
          <w:bCs/>
          <w:sz w:val="24"/>
          <w:szCs w:val="24"/>
          <w:lang w:val="en-GB"/>
        </w:rPr>
        <w:t xml:space="preserve"> (Germany); </w:t>
      </w:r>
      <w:proofErr w:type="spellStart"/>
      <w:r w:rsidRPr="00452F25">
        <w:rPr>
          <w:rFonts w:asciiTheme="minorHAnsi" w:hAnsiTheme="minorHAnsi"/>
          <w:bCs/>
          <w:sz w:val="24"/>
          <w:szCs w:val="24"/>
          <w:lang w:val="en-GB"/>
        </w:rPr>
        <w:t>Istrana</w:t>
      </w:r>
      <w:proofErr w:type="spellEnd"/>
      <w:r w:rsidRPr="00452F25">
        <w:rPr>
          <w:rFonts w:asciiTheme="minorHAnsi" w:hAnsiTheme="minorHAnsi"/>
          <w:bCs/>
          <w:sz w:val="24"/>
          <w:szCs w:val="24"/>
          <w:lang w:val="en-GB"/>
        </w:rPr>
        <w:t xml:space="preserve"> Airport (LIPS), </w:t>
      </w:r>
      <w:proofErr w:type="spellStart"/>
      <w:r w:rsidRPr="00452F25">
        <w:rPr>
          <w:rFonts w:asciiTheme="minorHAnsi" w:hAnsiTheme="minorHAnsi"/>
          <w:bCs/>
          <w:sz w:val="24"/>
          <w:szCs w:val="24"/>
          <w:lang w:val="en-GB"/>
        </w:rPr>
        <w:t>Sacille</w:t>
      </w:r>
      <w:proofErr w:type="spellEnd"/>
      <w:r w:rsidRPr="00452F25">
        <w:rPr>
          <w:rFonts w:asciiTheme="minorHAnsi" w:hAnsiTheme="minorHAnsi"/>
          <w:bCs/>
          <w:sz w:val="24"/>
          <w:szCs w:val="24"/>
          <w:lang w:val="en-GB"/>
        </w:rPr>
        <w:t xml:space="preserve"> </w:t>
      </w:r>
      <w:proofErr w:type="spellStart"/>
      <w:r w:rsidRPr="00452F25">
        <w:rPr>
          <w:rFonts w:asciiTheme="minorHAnsi" w:hAnsiTheme="minorHAnsi"/>
          <w:bCs/>
          <w:sz w:val="24"/>
          <w:szCs w:val="24"/>
          <w:lang w:val="en-GB"/>
        </w:rPr>
        <w:t>Meteo</w:t>
      </w:r>
      <w:proofErr w:type="spellEnd"/>
      <w:r w:rsidRPr="00452F25">
        <w:rPr>
          <w:rFonts w:asciiTheme="minorHAnsi" w:hAnsiTheme="minorHAnsi"/>
          <w:bCs/>
          <w:sz w:val="24"/>
          <w:szCs w:val="24"/>
          <w:lang w:val="en-GB"/>
        </w:rPr>
        <w:t>, Treviso-</w:t>
      </w:r>
      <w:proofErr w:type="spellStart"/>
      <w:r w:rsidRPr="00452F25">
        <w:rPr>
          <w:rFonts w:asciiTheme="minorHAnsi" w:hAnsiTheme="minorHAnsi"/>
          <w:bCs/>
          <w:sz w:val="24"/>
          <w:szCs w:val="24"/>
          <w:lang w:val="en-GB"/>
        </w:rPr>
        <w:t>Sant</w:t>
      </w:r>
      <w:proofErr w:type="spellEnd"/>
      <w:r w:rsidRPr="00452F25">
        <w:rPr>
          <w:rFonts w:asciiTheme="minorHAnsi" w:hAnsiTheme="minorHAnsi"/>
          <w:bCs/>
          <w:sz w:val="24"/>
          <w:szCs w:val="24"/>
          <w:lang w:val="en-GB"/>
        </w:rPr>
        <w:t xml:space="preserve">’ Angelo Airport (LIPH) and Vittorio Veneto (Italy); </w:t>
      </w:r>
      <w:proofErr w:type="spellStart"/>
      <w:r w:rsidRPr="00452F25">
        <w:rPr>
          <w:rFonts w:asciiTheme="minorHAnsi" w:hAnsiTheme="minorHAnsi"/>
          <w:bCs/>
          <w:sz w:val="24"/>
          <w:szCs w:val="24"/>
          <w:lang w:val="en-GB"/>
        </w:rPr>
        <w:t>Heino</w:t>
      </w:r>
      <w:proofErr w:type="spellEnd"/>
      <w:r w:rsidRPr="00452F25">
        <w:rPr>
          <w:rFonts w:asciiTheme="minorHAnsi" w:hAnsiTheme="minorHAnsi"/>
          <w:bCs/>
          <w:sz w:val="24"/>
          <w:szCs w:val="24"/>
          <w:lang w:val="en-GB"/>
        </w:rPr>
        <w:t xml:space="preserve">, </w:t>
      </w:r>
      <w:proofErr w:type="spellStart"/>
      <w:r w:rsidRPr="00452F25">
        <w:rPr>
          <w:rFonts w:asciiTheme="minorHAnsi" w:hAnsiTheme="minorHAnsi"/>
          <w:bCs/>
          <w:sz w:val="24"/>
          <w:szCs w:val="24"/>
          <w:lang w:val="en-GB"/>
        </w:rPr>
        <w:t>Lelystad</w:t>
      </w:r>
      <w:proofErr w:type="spellEnd"/>
      <w:r w:rsidRPr="00452F25">
        <w:rPr>
          <w:rFonts w:asciiTheme="minorHAnsi" w:hAnsiTheme="minorHAnsi"/>
          <w:bCs/>
          <w:sz w:val="24"/>
          <w:szCs w:val="24"/>
          <w:lang w:val="en-GB"/>
        </w:rPr>
        <w:t xml:space="preserve">, Schiphol and </w:t>
      </w:r>
      <w:proofErr w:type="spellStart"/>
      <w:r w:rsidRPr="00452F25">
        <w:rPr>
          <w:rFonts w:asciiTheme="minorHAnsi" w:hAnsiTheme="minorHAnsi"/>
          <w:bCs/>
          <w:sz w:val="24"/>
          <w:szCs w:val="24"/>
          <w:lang w:val="en-GB"/>
        </w:rPr>
        <w:t>Volkel</w:t>
      </w:r>
      <w:proofErr w:type="spellEnd"/>
      <w:r w:rsidRPr="00452F25">
        <w:rPr>
          <w:rFonts w:asciiTheme="minorHAnsi" w:hAnsiTheme="minorHAnsi"/>
          <w:bCs/>
          <w:sz w:val="24"/>
          <w:szCs w:val="24"/>
          <w:lang w:val="en-GB"/>
        </w:rPr>
        <w:t xml:space="preserve"> (the Netherlands); Fermin Caballero, </w:t>
      </w:r>
      <w:proofErr w:type="spellStart"/>
      <w:r w:rsidRPr="00452F25">
        <w:rPr>
          <w:rFonts w:asciiTheme="minorHAnsi" w:hAnsiTheme="minorHAnsi"/>
          <w:bCs/>
          <w:sz w:val="24"/>
          <w:szCs w:val="24"/>
          <w:lang w:val="en-GB"/>
        </w:rPr>
        <w:t>Avenida</w:t>
      </w:r>
      <w:proofErr w:type="spellEnd"/>
      <w:r w:rsidRPr="00452F25">
        <w:rPr>
          <w:rFonts w:asciiTheme="minorHAnsi" w:hAnsiTheme="minorHAnsi"/>
          <w:bCs/>
          <w:sz w:val="24"/>
          <w:szCs w:val="24"/>
          <w:lang w:val="en-GB"/>
        </w:rPr>
        <w:t xml:space="preserve"> de la Illustration and Madrid Airport (LEMD) (Spain); </w:t>
      </w:r>
      <w:proofErr w:type="spellStart"/>
      <w:r w:rsidRPr="00452F25">
        <w:rPr>
          <w:rFonts w:asciiTheme="minorHAnsi" w:hAnsiTheme="minorHAnsi"/>
          <w:bCs/>
          <w:sz w:val="24"/>
          <w:szCs w:val="24"/>
          <w:lang w:val="en-GB"/>
        </w:rPr>
        <w:t>Berga</w:t>
      </w:r>
      <w:proofErr w:type="spellEnd"/>
      <w:r w:rsidRPr="00452F25">
        <w:rPr>
          <w:rFonts w:asciiTheme="minorHAnsi" w:hAnsiTheme="minorHAnsi"/>
          <w:bCs/>
          <w:sz w:val="24"/>
          <w:szCs w:val="24"/>
          <w:lang w:val="en-GB"/>
        </w:rPr>
        <w:t xml:space="preserve">, Stockholm, </w:t>
      </w:r>
      <w:proofErr w:type="spellStart"/>
      <w:r w:rsidRPr="00452F25">
        <w:rPr>
          <w:rFonts w:asciiTheme="minorHAnsi" w:hAnsiTheme="minorHAnsi"/>
          <w:bCs/>
          <w:sz w:val="24"/>
          <w:szCs w:val="24"/>
          <w:lang w:val="en-GB"/>
        </w:rPr>
        <w:t>Svanberga</w:t>
      </w:r>
      <w:proofErr w:type="spellEnd"/>
      <w:r w:rsidRPr="00452F25">
        <w:rPr>
          <w:rFonts w:asciiTheme="minorHAnsi" w:hAnsiTheme="minorHAnsi"/>
          <w:bCs/>
          <w:sz w:val="24"/>
          <w:szCs w:val="24"/>
          <w:lang w:val="en-GB"/>
        </w:rPr>
        <w:t xml:space="preserve"> and </w:t>
      </w:r>
      <w:proofErr w:type="spellStart"/>
      <w:r w:rsidRPr="00452F25">
        <w:rPr>
          <w:rFonts w:asciiTheme="minorHAnsi" w:hAnsiTheme="minorHAnsi"/>
          <w:bCs/>
          <w:sz w:val="24"/>
          <w:szCs w:val="24"/>
          <w:lang w:val="en-GB"/>
        </w:rPr>
        <w:t>Västerhaninge</w:t>
      </w:r>
      <w:proofErr w:type="spellEnd"/>
      <w:r w:rsidRPr="00452F25">
        <w:rPr>
          <w:rFonts w:asciiTheme="minorHAnsi" w:hAnsiTheme="minorHAnsi"/>
          <w:bCs/>
          <w:sz w:val="24"/>
          <w:szCs w:val="24"/>
          <w:lang w:val="en-GB"/>
        </w:rPr>
        <w:t xml:space="preserve"> (Sweden); Harpenden and Luton Airport (EGGW) (UK).</w:t>
      </w:r>
    </w:p>
    <w:p w:rsidR="00452F25" w:rsidRPr="00452F25" w:rsidRDefault="00452F25" w:rsidP="00452F25">
      <w:pPr>
        <w:pStyle w:val="Geenafstand1"/>
        <w:spacing w:line="360" w:lineRule="auto"/>
        <w:jc w:val="both"/>
        <w:rPr>
          <w:rFonts w:asciiTheme="minorHAnsi" w:hAnsiTheme="minorHAnsi"/>
          <w:b/>
          <w:sz w:val="24"/>
          <w:szCs w:val="24"/>
          <w:lang w:val="en-GB"/>
        </w:rPr>
      </w:pPr>
    </w:p>
    <w:p w:rsidR="00452F25" w:rsidRPr="00452F25" w:rsidRDefault="00452F25" w:rsidP="00452F25">
      <w:pPr>
        <w:pStyle w:val="Geenafstand1"/>
        <w:spacing w:line="360" w:lineRule="auto"/>
        <w:jc w:val="both"/>
        <w:rPr>
          <w:rFonts w:asciiTheme="minorHAnsi" w:hAnsiTheme="minorHAnsi"/>
          <w:sz w:val="24"/>
          <w:szCs w:val="24"/>
          <w:lang w:val="en-GB"/>
        </w:rPr>
      </w:pPr>
    </w:p>
    <w:p w:rsidR="00452F25" w:rsidRPr="00452F25" w:rsidRDefault="00452F25" w:rsidP="00452F25">
      <w:pPr>
        <w:rPr>
          <w:rFonts w:eastAsia="Calibri" w:cs="Times New Roman"/>
          <w:sz w:val="24"/>
          <w:szCs w:val="24"/>
          <w:lang w:val="en-GB"/>
        </w:rPr>
      </w:pPr>
      <w:r w:rsidRPr="00452F25">
        <w:rPr>
          <w:sz w:val="24"/>
          <w:szCs w:val="24"/>
          <w:lang w:val="en-GB"/>
        </w:rPr>
        <w:br w:type="page"/>
      </w:r>
    </w:p>
    <w:p w:rsidR="00452F25" w:rsidRPr="00452F25" w:rsidRDefault="00452F25" w:rsidP="00452F25">
      <w:pPr>
        <w:pStyle w:val="Geenafstand1"/>
        <w:spacing w:line="360" w:lineRule="auto"/>
        <w:jc w:val="both"/>
        <w:rPr>
          <w:rFonts w:asciiTheme="minorHAnsi" w:hAnsiTheme="minorHAnsi"/>
          <w:b/>
          <w:sz w:val="24"/>
          <w:szCs w:val="24"/>
          <w:lang w:val="en-GB"/>
        </w:rPr>
      </w:pPr>
      <w:r w:rsidRPr="00452F25">
        <w:rPr>
          <w:rFonts w:asciiTheme="minorHAnsi" w:hAnsiTheme="minorHAnsi"/>
          <w:b/>
          <w:sz w:val="24"/>
          <w:szCs w:val="24"/>
          <w:lang w:val="en-GB"/>
        </w:rPr>
        <w:lastRenderedPageBreak/>
        <w:t>References</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1. </w:t>
      </w:r>
      <w:r w:rsidRPr="00452F25">
        <w:rPr>
          <w:rFonts w:asciiTheme="minorHAnsi" w:hAnsiTheme="minorHAnsi"/>
          <w:sz w:val="24"/>
          <w:szCs w:val="24"/>
          <w:lang w:val="en-GB"/>
        </w:rPr>
        <w:tab/>
        <w:t xml:space="preserve">Dunlop DD, </w:t>
      </w:r>
      <w:proofErr w:type="spellStart"/>
      <w:r w:rsidRPr="00452F25">
        <w:rPr>
          <w:rFonts w:asciiTheme="minorHAnsi" w:hAnsiTheme="minorHAnsi"/>
          <w:sz w:val="24"/>
          <w:szCs w:val="24"/>
          <w:lang w:val="en-GB"/>
        </w:rPr>
        <w:t>Semanik</w:t>
      </w:r>
      <w:proofErr w:type="spellEnd"/>
      <w:r w:rsidRPr="00452F25">
        <w:rPr>
          <w:rFonts w:asciiTheme="minorHAnsi" w:hAnsiTheme="minorHAnsi"/>
          <w:sz w:val="24"/>
          <w:szCs w:val="24"/>
          <w:lang w:val="en-GB"/>
        </w:rPr>
        <w:t xml:space="preserve"> P, Song J, Manheim LM, Shih V, Chang RW. Risk factors for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proofErr w:type="gramStart"/>
      <w:r w:rsidRPr="00452F25">
        <w:rPr>
          <w:rFonts w:asciiTheme="minorHAnsi" w:hAnsiTheme="minorHAnsi"/>
          <w:sz w:val="24"/>
          <w:szCs w:val="24"/>
          <w:lang w:val="en-GB"/>
        </w:rPr>
        <w:t>functional</w:t>
      </w:r>
      <w:proofErr w:type="gramEnd"/>
      <w:r w:rsidRPr="00452F25">
        <w:rPr>
          <w:rFonts w:asciiTheme="minorHAnsi" w:hAnsiTheme="minorHAnsi"/>
          <w:sz w:val="24"/>
          <w:szCs w:val="24"/>
          <w:lang w:val="en-GB"/>
        </w:rPr>
        <w:t xml:space="preserve"> decline in older adults with arthritis. Arthritis Rheum 2005</w:t>
      </w:r>
      <w:proofErr w:type="gramStart"/>
      <w:r w:rsidRPr="00452F25">
        <w:rPr>
          <w:rFonts w:asciiTheme="minorHAnsi" w:hAnsiTheme="minorHAnsi"/>
          <w:sz w:val="24"/>
          <w:szCs w:val="24"/>
          <w:lang w:val="en-GB"/>
        </w:rPr>
        <w:t>;52:1274</w:t>
      </w:r>
      <w:proofErr w:type="gramEnd"/>
      <w:r w:rsidRPr="00452F25">
        <w:rPr>
          <w:rFonts w:asciiTheme="minorHAnsi" w:hAnsiTheme="minorHAnsi"/>
          <w:sz w:val="24"/>
          <w:szCs w:val="24"/>
          <w:lang w:val="en-GB"/>
        </w:rPr>
        <w:t xml:space="preserve">-1282. </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2.</w:t>
      </w:r>
      <w:r w:rsidRPr="00452F25">
        <w:rPr>
          <w:rFonts w:asciiTheme="minorHAnsi" w:hAnsiTheme="minorHAnsi"/>
          <w:sz w:val="24"/>
          <w:szCs w:val="24"/>
          <w:lang w:val="en-GB"/>
        </w:rPr>
        <w:tab/>
        <w:t xml:space="preserve">Dunlop DD, Song J, </w:t>
      </w:r>
      <w:proofErr w:type="spellStart"/>
      <w:r w:rsidRPr="00452F25">
        <w:rPr>
          <w:rFonts w:asciiTheme="minorHAnsi" w:hAnsiTheme="minorHAnsi"/>
          <w:sz w:val="24"/>
          <w:szCs w:val="24"/>
          <w:lang w:val="en-GB"/>
        </w:rPr>
        <w:t>Semanik</w:t>
      </w:r>
      <w:proofErr w:type="spellEnd"/>
      <w:r w:rsidRPr="00452F25">
        <w:rPr>
          <w:rFonts w:asciiTheme="minorHAnsi" w:hAnsiTheme="minorHAnsi"/>
          <w:sz w:val="24"/>
          <w:szCs w:val="24"/>
          <w:lang w:val="en-GB"/>
        </w:rPr>
        <w:t xml:space="preserve"> PA, Sharma L, Chang RW. Physical activity and functional </w:t>
      </w:r>
    </w:p>
    <w:p w:rsidR="00452F25" w:rsidRPr="00452F25" w:rsidRDefault="00452F25" w:rsidP="00452F25">
      <w:pPr>
        <w:pStyle w:val="Geenafstand1"/>
        <w:spacing w:line="360" w:lineRule="auto"/>
        <w:ind w:left="708"/>
        <w:jc w:val="both"/>
        <w:rPr>
          <w:rFonts w:asciiTheme="minorHAnsi" w:hAnsiTheme="minorHAnsi"/>
          <w:sz w:val="24"/>
          <w:szCs w:val="24"/>
        </w:rPr>
      </w:pPr>
      <w:proofErr w:type="gramStart"/>
      <w:r w:rsidRPr="00452F25">
        <w:rPr>
          <w:rFonts w:asciiTheme="minorHAnsi" w:hAnsiTheme="minorHAnsi"/>
          <w:sz w:val="24"/>
          <w:szCs w:val="24"/>
          <w:lang w:val="en-GB"/>
        </w:rPr>
        <w:t>performance</w:t>
      </w:r>
      <w:proofErr w:type="gramEnd"/>
      <w:r w:rsidRPr="00452F25">
        <w:rPr>
          <w:rFonts w:asciiTheme="minorHAnsi" w:hAnsiTheme="minorHAnsi"/>
          <w:sz w:val="24"/>
          <w:szCs w:val="24"/>
          <w:lang w:val="en-GB"/>
        </w:rPr>
        <w:t xml:space="preserve"> in the osteoarthritis initiative: a graded relationship. </w:t>
      </w:r>
      <w:r w:rsidRPr="00452F25">
        <w:rPr>
          <w:rFonts w:asciiTheme="minorHAnsi" w:hAnsiTheme="minorHAnsi"/>
          <w:sz w:val="24"/>
          <w:szCs w:val="24"/>
        </w:rPr>
        <w:t xml:space="preserve">Arthritis Rheum 2011;61:127-136. </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rPr>
        <w:t xml:space="preserve">3. </w:t>
      </w:r>
      <w:r w:rsidRPr="00452F25">
        <w:rPr>
          <w:rFonts w:asciiTheme="minorHAnsi" w:hAnsiTheme="minorHAnsi"/>
          <w:sz w:val="24"/>
          <w:szCs w:val="24"/>
        </w:rPr>
        <w:tab/>
        <w:t xml:space="preserve">De Groot IB, Bussmann JB, Stam HJ, Verhaar JA. </w:t>
      </w:r>
      <w:r w:rsidRPr="00452F25">
        <w:rPr>
          <w:rFonts w:asciiTheme="minorHAnsi" w:hAnsiTheme="minorHAnsi"/>
          <w:sz w:val="24"/>
          <w:szCs w:val="24"/>
          <w:lang w:val="en-GB"/>
        </w:rPr>
        <w:t xml:space="preserve">Actual everyday physical activity in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patients</w:t>
      </w:r>
      <w:proofErr w:type="gramEnd"/>
      <w:r w:rsidRPr="00452F25">
        <w:rPr>
          <w:rFonts w:asciiTheme="minorHAnsi" w:hAnsiTheme="minorHAnsi"/>
          <w:sz w:val="24"/>
          <w:szCs w:val="24"/>
          <w:lang w:val="en-GB"/>
        </w:rPr>
        <w:t xml:space="preserve"> with end-stage hip or knee osteoarthritis compared with healthy controls. </w:t>
      </w:r>
      <w:proofErr w:type="spellStart"/>
      <w:r w:rsidRPr="00452F25">
        <w:rPr>
          <w:rFonts w:asciiTheme="minorHAnsi" w:hAnsiTheme="minorHAnsi"/>
          <w:sz w:val="24"/>
          <w:szCs w:val="24"/>
          <w:lang w:val="en-GB"/>
        </w:rPr>
        <w:t>Osteoarthr</w:t>
      </w:r>
      <w:proofErr w:type="spell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GB"/>
        </w:rPr>
        <w:t>Cartil</w:t>
      </w:r>
      <w:proofErr w:type="spellEnd"/>
      <w:r w:rsidRPr="00452F25">
        <w:rPr>
          <w:rFonts w:asciiTheme="minorHAnsi" w:hAnsiTheme="minorHAnsi"/>
          <w:sz w:val="24"/>
          <w:szCs w:val="24"/>
          <w:lang w:val="en-GB"/>
        </w:rPr>
        <w:t xml:space="preserve"> 2008</w:t>
      </w:r>
      <w:proofErr w:type="gramStart"/>
      <w:r w:rsidRPr="00452F25">
        <w:rPr>
          <w:rFonts w:asciiTheme="minorHAnsi" w:hAnsiTheme="minorHAnsi"/>
          <w:sz w:val="24"/>
          <w:szCs w:val="24"/>
          <w:lang w:val="en-GB"/>
        </w:rPr>
        <w:t>;16:436</w:t>
      </w:r>
      <w:proofErr w:type="gramEnd"/>
      <w:r w:rsidRPr="00452F25">
        <w:rPr>
          <w:rFonts w:asciiTheme="minorHAnsi" w:hAnsiTheme="minorHAnsi"/>
          <w:sz w:val="24"/>
          <w:szCs w:val="24"/>
          <w:lang w:val="en-GB"/>
        </w:rPr>
        <w:t>-442.</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4. </w:t>
      </w:r>
      <w:r w:rsidRPr="00452F25">
        <w:rPr>
          <w:rFonts w:asciiTheme="minorHAnsi" w:hAnsiTheme="minorHAnsi"/>
          <w:sz w:val="24"/>
          <w:szCs w:val="24"/>
          <w:lang w:val="en-GB"/>
        </w:rPr>
        <w:tab/>
        <w:t xml:space="preserve">Farr JN, Going SB, Lohman TG, Rankin L, </w:t>
      </w:r>
      <w:proofErr w:type="spellStart"/>
      <w:r w:rsidRPr="00452F25">
        <w:rPr>
          <w:rFonts w:asciiTheme="minorHAnsi" w:hAnsiTheme="minorHAnsi"/>
          <w:sz w:val="24"/>
          <w:szCs w:val="24"/>
          <w:lang w:val="en-GB"/>
        </w:rPr>
        <w:t>Kasle</w:t>
      </w:r>
      <w:proofErr w:type="spellEnd"/>
      <w:r w:rsidRPr="00452F25">
        <w:rPr>
          <w:rFonts w:asciiTheme="minorHAnsi" w:hAnsiTheme="minorHAnsi"/>
          <w:sz w:val="24"/>
          <w:szCs w:val="24"/>
          <w:lang w:val="en-GB"/>
        </w:rPr>
        <w:t xml:space="preserve"> S, Cornett M, et al. Physical activity </w:t>
      </w:r>
    </w:p>
    <w:p w:rsidR="00452F25" w:rsidRPr="00452F25" w:rsidRDefault="00452F25" w:rsidP="00452F25">
      <w:pPr>
        <w:pStyle w:val="Geenafstand1"/>
        <w:spacing w:line="360" w:lineRule="auto"/>
        <w:ind w:left="708"/>
        <w:jc w:val="both"/>
        <w:rPr>
          <w:rFonts w:asciiTheme="minorHAnsi" w:hAnsiTheme="minorHAnsi"/>
          <w:sz w:val="24"/>
          <w:szCs w:val="24"/>
        </w:rPr>
      </w:pPr>
      <w:proofErr w:type="gramStart"/>
      <w:r w:rsidRPr="00452F25">
        <w:rPr>
          <w:rFonts w:asciiTheme="minorHAnsi" w:hAnsiTheme="minorHAnsi"/>
          <w:sz w:val="24"/>
          <w:szCs w:val="24"/>
          <w:lang w:val="en-GB"/>
        </w:rPr>
        <w:t>levels</w:t>
      </w:r>
      <w:proofErr w:type="gramEnd"/>
      <w:r w:rsidRPr="00452F25">
        <w:rPr>
          <w:rFonts w:asciiTheme="minorHAnsi" w:hAnsiTheme="minorHAnsi"/>
          <w:sz w:val="24"/>
          <w:szCs w:val="24"/>
          <w:lang w:val="en-GB"/>
        </w:rPr>
        <w:t xml:space="preserve"> in early knee osteoarthritis patients measured by </w:t>
      </w:r>
      <w:proofErr w:type="spellStart"/>
      <w:r w:rsidRPr="00452F25">
        <w:rPr>
          <w:rFonts w:asciiTheme="minorHAnsi" w:hAnsiTheme="minorHAnsi"/>
          <w:sz w:val="24"/>
          <w:szCs w:val="24"/>
          <w:lang w:val="en-GB"/>
        </w:rPr>
        <w:t>accelerometry</w:t>
      </w:r>
      <w:proofErr w:type="spellEnd"/>
      <w:r w:rsidRPr="00452F25">
        <w:rPr>
          <w:rFonts w:asciiTheme="minorHAnsi" w:hAnsiTheme="minorHAnsi"/>
          <w:sz w:val="24"/>
          <w:szCs w:val="24"/>
          <w:lang w:val="en-GB"/>
        </w:rPr>
        <w:t xml:space="preserve">. </w:t>
      </w:r>
      <w:r w:rsidRPr="00452F25">
        <w:rPr>
          <w:rFonts w:asciiTheme="minorHAnsi" w:hAnsiTheme="minorHAnsi"/>
          <w:sz w:val="24"/>
          <w:szCs w:val="24"/>
        </w:rPr>
        <w:t>Arthritis Rheum 2008;59:1229-1236.</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rPr>
        <w:t xml:space="preserve">5. </w:t>
      </w:r>
      <w:r w:rsidRPr="00452F25">
        <w:rPr>
          <w:rFonts w:asciiTheme="minorHAnsi" w:hAnsiTheme="minorHAnsi"/>
          <w:sz w:val="24"/>
          <w:szCs w:val="24"/>
        </w:rPr>
        <w:tab/>
        <w:t xml:space="preserve">Veenhof C, Huisman PA, Barten JA, Takken T, Pisters MF. </w:t>
      </w:r>
      <w:r w:rsidRPr="00452F25">
        <w:rPr>
          <w:rFonts w:asciiTheme="minorHAnsi" w:hAnsiTheme="minorHAnsi"/>
          <w:sz w:val="24"/>
          <w:szCs w:val="24"/>
          <w:lang w:val="en-GB"/>
        </w:rPr>
        <w:t xml:space="preserve">Factors associated with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physical</w:t>
      </w:r>
      <w:proofErr w:type="gramEnd"/>
      <w:r w:rsidRPr="00452F25">
        <w:rPr>
          <w:rFonts w:asciiTheme="minorHAnsi" w:hAnsiTheme="minorHAnsi"/>
          <w:sz w:val="24"/>
          <w:szCs w:val="24"/>
          <w:lang w:val="en-GB"/>
        </w:rPr>
        <w:t xml:space="preserve"> activity in patients with osteoarthritis of the hip or knee: a systematic review. </w:t>
      </w:r>
      <w:proofErr w:type="spellStart"/>
      <w:r w:rsidRPr="00452F25">
        <w:rPr>
          <w:rFonts w:asciiTheme="minorHAnsi" w:hAnsiTheme="minorHAnsi"/>
          <w:sz w:val="24"/>
          <w:szCs w:val="24"/>
          <w:lang w:val="en-GB"/>
        </w:rPr>
        <w:t>Osteoarthr</w:t>
      </w:r>
      <w:proofErr w:type="spell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GB"/>
        </w:rPr>
        <w:t>Cartil</w:t>
      </w:r>
      <w:proofErr w:type="spellEnd"/>
      <w:r w:rsidRPr="00452F25">
        <w:rPr>
          <w:rFonts w:asciiTheme="minorHAnsi" w:hAnsiTheme="minorHAnsi"/>
          <w:sz w:val="24"/>
          <w:szCs w:val="24"/>
          <w:lang w:val="en-GB"/>
        </w:rPr>
        <w:t xml:space="preserve"> 2012</w:t>
      </w:r>
      <w:proofErr w:type="gramStart"/>
      <w:r w:rsidRPr="00452F25">
        <w:rPr>
          <w:rFonts w:asciiTheme="minorHAnsi" w:hAnsiTheme="minorHAnsi"/>
          <w:sz w:val="24"/>
          <w:szCs w:val="24"/>
          <w:lang w:val="en-GB"/>
        </w:rPr>
        <w:t>;20:6</w:t>
      </w:r>
      <w:proofErr w:type="gramEnd"/>
      <w:r w:rsidRPr="00452F25">
        <w:rPr>
          <w:rFonts w:asciiTheme="minorHAnsi" w:hAnsiTheme="minorHAnsi"/>
          <w:sz w:val="24"/>
          <w:szCs w:val="24"/>
          <w:lang w:val="en-GB"/>
        </w:rPr>
        <w:t>-12.</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GB"/>
        </w:rPr>
        <w:t xml:space="preserve">6. </w:t>
      </w:r>
      <w:r w:rsidRPr="00452F25">
        <w:rPr>
          <w:rFonts w:asciiTheme="minorHAnsi" w:hAnsiTheme="minorHAnsi"/>
          <w:sz w:val="24"/>
          <w:szCs w:val="24"/>
          <w:lang w:val="en-GB"/>
        </w:rPr>
        <w:tab/>
        <w:t xml:space="preserve">Aikman H. </w:t>
      </w:r>
      <w:proofErr w:type="gramStart"/>
      <w:r w:rsidRPr="00452F25">
        <w:rPr>
          <w:rFonts w:asciiTheme="minorHAnsi" w:hAnsiTheme="minorHAnsi"/>
          <w:sz w:val="24"/>
          <w:szCs w:val="24"/>
          <w:lang w:val="en-GB"/>
        </w:rPr>
        <w:t>The association between arthritis and the weather.</w:t>
      </w:r>
      <w:proofErr w:type="gram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US"/>
        </w:rPr>
        <w:t>Int</w:t>
      </w:r>
      <w:proofErr w:type="spellEnd"/>
      <w:r w:rsidRPr="00452F25">
        <w:rPr>
          <w:rFonts w:asciiTheme="minorHAnsi" w:hAnsiTheme="minorHAnsi"/>
          <w:sz w:val="24"/>
          <w:szCs w:val="24"/>
          <w:lang w:val="en-US"/>
        </w:rPr>
        <w:t xml:space="preserve"> J </w:t>
      </w:r>
      <w:proofErr w:type="spellStart"/>
      <w:r w:rsidRPr="00452F25">
        <w:rPr>
          <w:rFonts w:asciiTheme="minorHAnsi" w:hAnsiTheme="minorHAnsi"/>
          <w:sz w:val="24"/>
          <w:szCs w:val="24"/>
          <w:lang w:val="en-US"/>
        </w:rPr>
        <w:t>Biometeorol</w:t>
      </w:r>
      <w:proofErr w:type="spellEnd"/>
      <w:r w:rsidRPr="00452F25">
        <w:rPr>
          <w:rFonts w:asciiTheme="minorHAnsi" w:hAnsiTheme="minorHAnsi"/>
          <w:sz w:val="24"/>
          <w:szCs w:val="24"/>
          <w:lang w:val="en-US"/>
        </w:rPr>
        <w:t xml:space="preserve"> 1997</w:t>
      </w:r>
      <w:proofErr w:type="gramStart"/>
      <w:r w:rsidRPr="00452F25">
        <w:rPr>
          <w:rFonts w:asciiTheme="minorHAnsi" w:hAnsiTheme="minorHAnsi"/>
          <w:sz w:val="24"/>
          <w:szCs w:val="24"/>
          <w:lang w:val="en-US"/>
        </w:rPr>
        <w:t>;40:192</w:t>
      </w:r>
      <w:proofErr w:type="gramEnd"/>
      <w:r w:rsidRPr="00452F25">
        <w:rPr>
          <w:rFonts w:asciiTheme="minorHAnsi" w:hAnsiTheme="minorHAnsi"/>
          <w:sz w:val="24"/>
          <w:szCs w:val="24"/>
          <w:lang w:val="en-US"/>
        </w:rPr>
        <w:t>-199.</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GB"/>
        </w:rPr>
        <w:t xml:space="preserve">7. </w:t>
      </w:r>
      <w:r w:rsidRPr="00452F25">
        <w:rPr>
          <w:rFonts w:asciiTheme="minorHAnsi" w:hAnsiTheme="minorHAnsi"/>
          <w:sz w:val="24"/>
          <w:szCs w:val="24"/>
          <w:lang w:val="en-GB"/>
        </w:rPr>
        <w:tab/>
        <w:t xml:space="preserve">Ng J, Scott D, </w:t>
      </w:r>
      <w:proofErr w:type="spellStart"/>
      <w:r w:rsidRPr="00452F25">
        <w:rPr>
          <w:rFonts w:asciiTheme="minorHAnsi" w:hAnsiTheme="minorHAnsi"/>
          <w:sz w:val="24"/>
          <w:szCs w:val="24"/>
          <w:lang w:val="en-GB"/>
        </w:rPr>
        <w:t>Taneja</w:t>
      </w:r>
      <w:proofErr w:type="spellEnd"/>
      <w:r w:rsidRPr="00452F25">
        <w:rPr>
          <w:rFonts w:asciiTheme="minorHAnsi" w:hAnsiTheme="minorHAnsi"/>
          <w:sz w:val="24"/>
          <w:szCs w:val="24"/>
          <w:lang w:val="en-GB"/>
        </w:rPr>
        <w:t xml:space="preserve"> A, </w:t>
      </w:r>
      <w:proofErr w:type="spellStart"/>
      <w:r w:rsidRPr="00452F25">
        <w:rPr>
          <w:rFonts w:asciiTheme="minorHAnsi" w:hAnsiTheme="minorHAnsi"/>
          <w:sz w:val="24"/>
          <w:szCs w:val="24"/>
          <w:lang w:val="en-GB"/>
        </w:rPr>
        <w:t>Gow</w:t>
      </w:r>
      <w:proofErr w:type="spellEnd"/>
      <w:r w:rsidRPr="00452F25">
        <w:rPr>
          <w:rFonts w:asciiTheme="minorHAnsi" w:hAnsiTheme="minorHAnsi"/>
          <w:sz w:val="24"/>
          <w:szCs w:val="24"/>
          <w:lang w:val="en-GB"/>
        </w:rPr>
        <w:t xml:space="preserve"> P, </w:t>
      </w:r>
      <w:proofErr w:type="spellStart"/>
      <w:r w:rsidRPr="00452F25">
        <w:rPr>
          <w:rFonts w:asciiTheme="minorHAnsi" w:hAnsiTheme="minorHAnsi"/>
          <w:sz w:val="24"/>
          <w:szCs w:val="24"/>
          <w:lang w:val="en-GB"/>
        </w:rPr>
        <w:t>Gosai</w:t>
      </w:r>
      <w:proofErr w:type="spellEnd"/>
      <w:r w:rsidRPr="00452F25">
        <w:rPr>
          <w:rFonts w:asciiTheme="minorHAnsi" w:hAnsiTheme="minorHAnsi"/>
          <w:sz w:val="24"/>
          <w:szCs w:val="24"/>
          <w:lang w:val="en-GB"/>
        </w:rPr>
        <w:t xml:space="preserve"> A. Weather changes and pain in rheumatology patients. APLAR J Rheumatology 2007</w:t>
      </w:r>
      <w:proofErr w:type="gramStart"/>
      <w:r w:rsidRPr="00452F25">
        <w:rPr>
          <w:rFonts w:asciiTheme="minorHAnsi" w:hAnsiTheme="minorHAnsi"/>
          <w:sz w:val="24"/>
          <w:szCs w:val="24"/>
          <w:lang w:val="en-GB"/>
        </w:rPr>
        <w:t>;7:204</w:t>
      </w:r>
      <w:proofErr w:type="gramEnd"/>
      <w:r w:rsidRPr="00452F25">
        <w:rPr>
          <w:rFonts w:asciiTheme="minorHAnsi" w:hAnsiTheme="minorHAnsi"/>
          <w:sz w:val="24"/>
          <w:szCs w:val="24"/>
          <w:lang w:val="en-GB"/>
        </w:rPr>
        <w:t xml:space="preserve">-206. </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8. </w:t>
      </w:r>
      <w:r w:rsidRPr="00452F25">
        <w:rPr>
          <w:rFonts w:asciiTheme="minorHAnsi" w:hAnsiTheme="minorHAnsi"/>
          <w:sz w:val="24"/>
          <w:szCs w:val="24"/>
          <w:lang w:val="en-GB"/>
        </w:rPr>
        <w:tab/>
        <w:t xml:space="preserve">Robbins SM, Jones GR, Birmingham TB, </w:t>
      </w:r>
      <w:proofErr w:type="spellStart"/>
      <w:r w:rsidRPr="00452F25">
        <w:rPr>
          <w:rFonts w:asciiTheme="minorHAnsi" w:hAnsiTheme="minorHAnsi"/>
          <w:sz w:val="24"/>
          <w:szCs w:val="24"/>
          <w:lang w:val="en-GB"/>
        </w:rPr>
        <w:t>Maly</w:t>
      </w:r>
      <w:proofErr w:type="spellEnd"/>
      <w:r w:rsidRPr="00452F25">
        <w:rPr>
          <w:rFonts w:asciiTheme="minorHAnsi" w:hAnsiTheme="minorHAnsi"/>
          <w:sz w:val="24"/>
          <w:szCs w:val="24"/>
          <w:lang w:val="en-GB"/>
        </w:rPr>
        <w:t xml:space="preserve"> MR. Quantity and quality of physical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activity</w:t>
      </w:r>
      <w:proofErr w:type="gramEnd"/>
      <w:r w:rsidRPr="00452F25">
        <w:rPr>
          <w:rFonts w:asciiTheme="minorHAnsi" w:hAnsiTheme="minorHAnsi"/>
          <w:sz w:val="24"/>
          <w:szCs w:val="24"/>
          <w:lang w:val="en-GB"/>
        </w:rPr>
        <w:t xml:space="preserve"> are influenced by outdoor temperature in people with knee osteoarthritis. </w:t>
      </w:r>
      <w:proofErr w:type="spellStart"/>
      <w:r w:rsidRPr="00452F25">
        <w:rPr>
          <w:rFonts w:asciiTheme="minorHAnsi" w:hAnsiTheme="minorHAnsi"/>
          <w:sz w:val="24"/>
          <w:szCs w:val="24"/>
          <w:lang w:val="en-GB"/>
        </w:rPr>
        <w:t>Physiother</w:t>
      </w:r>
      <w:proofErr w:type="spellEnd"/>
      <w:r w:rsidRPr="00452F25">
        <w:rPr>
          <w:rFonts w:asciiTheme="minorHAnsi" w:hAnsiTheme="minorHAnsi"/>
          <w:sz w:val="24"/>
          <w:szCs w:val="24"/>
          <w:lang w:val="en-GB"/>
        </w:rPr>
        <w:t xml:space="preserve"> Can 2013</w:t>
      </w:r>
      <w:proofErr w:type="gramStart"/>
      <w:r w:rsidRPr="00452F25">
        <w:rPr>
          <w:rFonts w:asciiTheme="minorHAnsi" w:hAnsiTheme="minorHAnsi"/>
          <w:sz w:val="24"/>
          <w:szCs w:val="24"/>
          <w:lang w:val="en-GB"/>
        </w:rPr>
        <w:t>;63:248</w:t>
      </w:r>
      <w:proofErr w:type="gramEnd"/>
      <w:r w:rsidRPr="00452F25">
        <w:rPr>
          <w:rFonts w:asciiTheme="minorHAnsi" w:hAnsiTheme="minorHAnsi"/>
          <w:sz w:val="24"/>
          <w:szCs w:val="24"/>
          <w:lang w:val="en-GB"/>
        </w:rPr>
        <w:t>-254.</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GB"/>
        </w:rPr>
        <w:t xml:space="preserve">9. </w:t>
      </w:r>
      <w:r w:rsidRPr="00452F25">
        <w:rPr>
          <w:rFonts w:asciiTheme="minorHAnsi" w:hAnsiTheme="minorHAnsi"/>
          <w:sz w:val="24"/>
          <w:szCs w:val="24"/>
          <w:lang w:val="en-GB"/>
        </w:rPr>
        <w:tab/>
        <w:t xml:space="preserve">Tucker P, </w:t>
      </w:r>
      <w:proofErr w:type="spellStart"/>
      <w:r w:rsidRPr="00452F25">
        <w:rPr>
          <w:rFonts w:asciiTheme="minorHAnsi" w:hAnsiTheme="minorHAnsi"/>
          <w:sz w:val="24"/>
          <w:szCs w:val="24"/>
          <w:lang w:val="en-GB"/>
        </w:rPr>
        <w:t>Gilliand</w:t>
      </w:r>
      <w:proofErr w:type="spellEnd"/>
      <w:r w:rsidRPr="00452F25">
        <w:rPr>
          <w:rFonts w:asciiTheme="minorHAnsi" w:hAnsiTheme="minorHAnsi"/>
          <w:sz w:val="24"/>
          <w:szCs w:val="24"/>
          <w:lang w:val="en-GB"/>
        </w:rPr>
        <w:t xml:space="preserve"> J. The effect of season and weather on physical activity: A systematic review. Public Health 2007</w:t>
      </w:r>
      <w:proofErr w:type="gramStart"/>
      <w:r w:rsidRPr="00452F25">
        <w:rPr>
          <w:rFonts w:asciiTheme="minorHAnsi" w:hAnsiTheme="minorHAnsi"/>
          <w:sz w:val="24"/>
          <w:szCs w:val="24"/>
          <w:lang w:val="en-GB"/>
        </w:rPr>
        <w:t>;121:909</w:t>
      </w:r>
      <w:proofErr w:type="gramEnd"/>
      <w:r w:rsidRPr="00452F25">
        <w:rPr>
          <w:rFonts w:asciiTheme="minorHAnsi" w:hAnsiTheme="minorHAnsi"/>
          <w:sz w:val="24"/>
          <w:szCs w:val="24"/>
          <w:lang w:val="en-GB"/>
        </w:rPr>
        <w:t>-922.</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10. </w:t>
      </w:r>
      <w:r w:rsidRPr="00452F25">
        <w:rPr>
          <w:rFonts w:asciiTheme="minorHAnsi" w:hAnsiTheme="minorHAnsi"/>
          <w:sz w:val="24"/>
          <w:szCs w:val="24"/>
          <w:lang w:val="en-GB"/>
        </w:rPr>
        <w:tab/>
      </w:r>
      <w:proofErr w:type="spellStart"/>
      <w:r w:rsidRPr="00452F25">
        <w:rPr>
          <w:rFonts w:asciiTheme="minorHAnsi" w:hAnsiTheme="minorHAnsi"/>
          <w:sz w:val="24"/>
          <w:szCs w:val="24"/>
          <w:lang w:val="en-GB"/>
        </w:rPr>
        <w:t>Pettursdottir</w:t>
      </w:r>
      <w:proofErr w:type="spellEnd"/>
      <w:r w:rsidRPr="00452F25">
        <w:rPr>
          <w:rFonts w:asciiTheme="minorHAnsi" w:hAnsiTheme="minorHAnsi"/>
          <w:sz w:val="24"/>
          <w:szCs w:val="24"/>
          <w:lang w:val="en-GB"/>
        </w:rPr>
        <w:t xml:space="preserve"> U, </w:t>
      </w:r>
      <w:proofErr w:type="spellStart"/>
      <w:r w:rsidRPr="00452F25">
        <w:rPr>
          <w:rFonts w:asciiTheme="minorHAnsi" w:hAnsiTheme="minorHAnsi"/>
          <w:sz w:val="24"/>
          <w:szCs w:val="24"/>
          <w:lang w:val="en-GB"/>
        </w:rPr>
        <w:t>Arnadottir</w:t>
      </w:r>
      <w:proofErr w:type="spellEnd"/>
      <w:r w:rsidRPr="00452F25">
        <w:rPr>
          <w:rFonts w:asciiTheme="minorHAnsi" w:hAnsiTheme="minorHAnsi"/>
          <w:sz w:val="24"/>
          <w:szCs w:val="24"/>
          <w:lang w:val="en-GB"/>
        </w:rPr>
        <w:t xml:space="preserve"> SA, </w:t>
      </w:r>
      <w:proofErr w:type="spellStart"/>
      <w:r w:rsidRPr="00452F25">
        <w:rPr>
          <w:rFonts w:asciiTheme="minorHAnsi" w:hAnsiTheme="minorHAnsi"/>
          <w:sz w:val="24"/>
          <w:szCs w:val="24"/>
          <w:lang w:val="en-GB"/>
        </w:rPr>
        <w:t>Halldorsdottir</w:t>
      </w:r>
      <w:proofErr w:type="spellEnd"/>
      <w:r w:rsidRPr="00452F25">
        <w:rPr>
          <w:rFonts w:asciiTheme="minorHAnsi" w:hAnsiTheme="minorHAnsi"/>
          <w:sz w:val="24"/>
          <w:szCs w:val="24"/>
          <w:lang w:val="en-GB"/>
        </w:rPr>
        <w:t xml:space="preserve"> S. Facilitators and barriers to exercising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among</w:t>
      </w:r>
      <w:proofErr w:type="gramEnd"/>
      <w:r w:rsidRPr="00452F25">
        <w:rPr>
          <w:rFonts w:asciiTheme="minorHAnsi" w:hAnsiTheme="minorHAnsi"/>
          <w:sz w:val="24"/>
          <w:szCs w:val="24"/>
          <w:lang w:val="en-GB"/>
        </w:rPr>
        <w:t xml:space="preserve"> people with osteoarthritis: a phenomenological study. Physical Therapy 2010</w:t>
      </w:r>
      <w:proofErr w:type="gramStart"/>
      <w:r w:rsidRPr="00452F25">
        <w:rPr>
          <w:rFonts w:asciiTheme="minorHAnsi" w:hAnsiTheme="minorHAnsi"/>
          <w:sz w:val="24"/>
          <w:szCs w:val="24"/>
          <w:lang w:val="en-GB"/>
        </w:rPr>
        <w:t>;90:1014</w:t>
      </w:r>
      <w:proofErr w:type="gramEnd"/>
      <w:r w:rsidRPr="00452F25">
        <w:rPr>
          <w:rFonts w:asciiTheme="minorHAnsi" w:hAnsiTheme="minorHAnsi"/>
          <w:sz w:val="24"/>
          <w:szCs w:val="24"/>
          <w:lang w:val="en-GB"/>
        </w:rPr>
        <w:t>-1025.</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11. </w:t>
      </w:r>
      <w:r w:rsidRPr="00452F25">
        <w:rPr>
          <w:rFonts w:asciiTheme="minorHAnsi" w:hAnsiTheme="minorHAnsi"/>
          <w:sz w:val="24"/>
          <w:szCs w:val="24"/>
          <w:lang w:val="en-GB"/>
        </w:rPr>
        <w:tab/>
      </w:r>
      <w:proofErr w:type="spellStart"/>
      <w:r w:rsidRPr="00452F25">
        <w:rPr>
          <w:rFonts w:asciiTheme="minorHAnsi" w:hAnsiTheme="minorHAnsi"/>
          <w:sz w:val="24"/>
          <w:szCs w:val="24"/>
          <w:lang w:val="en-GB"/>
        </w:rPr>
        <w:t>Feinglass</w:t>
      </w:r>
      <w:proofErr w:type="spellEnd"/>
      <w:r w:rsidRPr="00452F25">
        <w:rPr>
          <w:rFonts w:asciiTheme="minorHAnsi" w:hAnsiTheme="minorHAnsi"/>
          <w:sz w:val="24"/>
          <w:szCs w:val="24"/>
          <w:lang w:val="en-GB"/>
        </w:rPr>
        <w:t xml:space="preserve"> J, Lee J, </w:t>
      </w:r>
      <w:proofErr w:type="spellStart"/>
      <w:r w:rsidRPr="00452F25">
        <w:rPr>
          <w:rFonts w:asciiTheme="minorHAnsi" w:hAnsiTheme="minorHAnsi"/>
          <w:sz w:val="24"/>
          <w:szCs w:val="24"/>
          <w:lang w:val="en-GB"/>
        </w:rPr>
        <w:t>Semanik</w:t>
      </w:r>
      <w:proofErr w:type="spellEnd"/>
      <w:r w:rsidRPr="00452F25">
        <w:rPr>
          <w:rFonts w:asciiTheme="minorHAnsi" w:hAnsiTheme="minorHAnsi"/>
          <w:sz w:val="24"/>
          <w:szCs w:val="24"/>
          <w:lang w:val="en-GB"/>
        </w:rPr>
        <w:t xml:space="preserve"> P, Song J, Dunlop DD, Chang RW. The effects of daily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weather</w:t>
      </w:r>
      <w:proofErr w:type="gramEnd"/>
      <w:r w:rsidRPr="00452F25">
        <w:rPr>
          <w:rFonts w:asciiTheme="minorHAnsi" w:hAnsiTheme="minorHAnsi"/>
          <w:sz w:val="24"/>
          <w:szCs w:val="24"/>
          <w:lang w:val="en-GB"/>
        </w:rPr>
        <w:t xml:space="preserve"> on accelerometer-measured physical activity among adults with arthritis. J Phys Act Health 2011</w:t>
      </w:r>
      <w:proofErr w:type="gramStart"/>
      <w:r w:rsidRPr="00452F25">
        <w:rPr>
          <w:rFonts w:asciiTheme="minorHAnsi" w:hAnsiTheme="minorHAnsi"/>
          <w:sz w:val="24"/>
          <w:szCs w:val="24"/>
          <w:lang w:val="en-GB"/>
        </w:rPr>
        <w:t>;8:934</w:t>
      </w:r>
      <w:proofErr w:type="gramEnd"/>
      <w:r w:rsidRPr="00452F25">
        <w:rPr>
          <w:rFonts w:asciiTheme="minorHAnsi" w:hAnsiTheme="minorHAnsi"/>
          <w:sz w:val="24"/>
          <w:szCs w:val="24"/>
          <w:lang w:val="en-GB"/>
        </w:rPr>
        <w:t>-943.</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US"/>
        </w:rPr>
        <w:t xml:space="preserve">12. </w:t>
      </w:r>
      <w:r w:rsidRPr="00452F25">
        <w:rPr>
          <w:rFonts w:asciiTheme="minorHAnsi" w:hAnsiTheme="minorHAnsi"/>
          <w:sz w:val="24"/>
          <w:szCs w:val="24"/>
          <w:lang w:val="en-US"/>
        </w:rPr>
        <w:tab/>
        <w:t xml:space="preserve">Spinney JEL, </w:t>
      </w:r>
      <w:proofErr w:type="spellStart"/>
      <w:r w:rsidRPr="00452F25">
        <w:rPr>
          <w:rFonts w:asciiTheme="minorHAnsi" w:hAnsiTheme="minorHAnsi"/>
          <w:sz w:val="24"/>
          <w:szCs w:val="24"/>
          <w:lang w:val="en-US"/>
        </w:rPr>
        <w:t>Millward</w:t>
      </w:r>
      <w:proofErr w:type="spellEnd"/>
      <w:r w:rsidRPr="00452F25">
        <w:rPr>
          <w:rFonts w:asciiTheme="minorHAnsi" w:hAnsiTheme="minorHAnsi"/>
          <w:sz w:val="24"/>
          <w:szCs w:val="24"/>
          <w:lang w:val="en-US"/>
        </w:rPr>
        <w:t xml:space="preserve"> H. Weather impacts on leisure activities in Halifax, Nova Scotia. </w:t>
      </w:r>
      <w:proofErr w:type="spellStart"/>
      <w:r w:rsidRPr="00452F25">
        <w:rPr>
          <w:rFonts w:asciiTheme="minorHAnsi" w:hAnsiTheme="minorHAnsi"/>
          <w:sz w:val="24"/>
          <w:szCs w:val="24"/>
          <w:lang w:val="en-GB"/>
        </w:rPr>
        <w:t>Int</w:t>
      </w:r>
      <w:proofErr w:type="spellEnd"/>
      <w:r w:rsidRPr="00452F25">
        <w:rPr>
          <w:rFonts w:asciiTheme="minorHAnsi" w:hAnsiTheme="minorHAnsi"/>
          <w:sz w:val="24"/>
          <w:szCs w:val="24"/>
          <w:lang w:val="en-GB"/>
        </w:rPr>
        <w:t xml:space="preserve"> J </w:t>
      </w:r>
      <w:proofErr w:type="spellStart"/>
      <w:r w:rsidRPr="00452F25">
        <w:rPr>
          <w:rFonts w:asciiTheme="minorHAnsi" w:hAnsiTheme="minorHAnsi"/>
          <w:sz w:val="24"/>
          <w:szCs w:val="24"/>
          <w:lang w:val="en-GB"/>
        </w:rPr>
        <w:t>Biometeorol</w:t>
      </w:r>
      <w:proofErr w:type="spellEnd"/>
      <w:r w:rsidRPr="00452F25">
        <w:rPr>
          <w:rFonts w:asciiTheme="minorHAnsi" w:hAnsiTheme="minorHAnsi"/>
          <w:sz w:val="24"/>
          <w:szCs w:val="24"/>
          <w:lang w:val="en-GB"/>
        </w:rPr>
        <w:t xml:space="preserve"> 2011</w:t>
      </w:r>
      <w:proofErr w:type="gramStart"/>
      <w:r w:rsidRPr="00452F25">
        <w:rPr>
          <w:rFonts w:asciiTheme="minorHAnsi" w:hAnsiTheme="minorHAnsi"/>
          <w:sz w:val="24"/>
          <w:szCs w:val="24"/>
          <w:lang w:val="en-GB"/>
        </w:rPr>
        <w:t>;55:133</w:t>
      </w:r>
      <w:proofErr w:type="gramEnd"/>
      <w:r w:rsidRPr="00452F25">
        <w:rPr>
          <w:rFonts w:asciiTheme="minorHAnsi" w:hAnsiTheme="minorHAnsi"/>
          <w:sz w:val="24"/>
          <w:szCs w:val="24"/>
          <w:lang w:val="en-GB"/>
        </w:rPr>
        <w:t>-145.</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Fonts w:asciiTheme="minorHAnsi" w:hAnsiTheme="minorHAnsi"/>
          <w:sz w:val="24"/>
          <w:szCs w:val="24"/>
          <w:lang w:val="en-US"/>
        </w:rPr>
        <w:lastRenderedPageBreak/>
        <w:t xml:space="preserve">13. </w:t>
      </w:r>
      <w:r w:rsidRPr="00452F25">
        <w:rPr>
          <w:rFonts w:asciiTheme="minorHAnsi" w:hAnsiTheme="minorHAnsi"/>
          <w:sz w:val="24"/>
          <w:szCs w:val="24"/>
          <w:lang w:val="en-US"/>
        </w:rPr>
        <w:tab/>
      </w:r>
      <w:proofErr w:type="spellStart"/>
      <w:r w:rsidRPr="00452F25">
        <w:rPr>
          <w:rFonts w:asciiTheme="minorHAnsi" w:hAnsiTheme="minorHAnsi"/>
          <w:sz w:val="24"/>
          <w:szCs w:val="24"/>
          <w:lang w:val="en-US"/>
        </w:rPr>
        <w:t>Stel</w:t>
      </w:r>
      <w:proofErr w:type="spellEnd"/>
      <w:r w:rsidRPr="00452F25">
        <w:rPr>
          <w:rFonts w:asciiTheme="minorHAnsi" w:hAnsiTheme="minorHAnsi"/>
          <w:sz w:val="24"/>
          <w:szCs w:val="24"/>
          <w:lang w:val="en-US"/>
        </w:rPr>
        <w:t xml:space="preserve"> VS, Smit JH, </w:t>
      </w:r>
      <w:proofErr w:type="spellStart"/>
      <w:r w:rsidRPr="00452F25">
        <w:rPr>
          <w:rFonts w:asciiTheme="minorHAnsi" w:hAnsiTheme="minorHAnsi"/>
          <w:sz w:val="24"/>
          <w:szCs w:val="24"/>
          <w:lang w:val="en-US"/>
        </w:rPr>
        <w:t>Pluijm</w:t>
      </w:r>
      <w:proofErr w:type="spellEnd"/>
      <w:r w:rsidRPr="00452F25">
        <w:rPr>
          <w:rFonts w:asciiTheme="minorHAnsi" w:hAnsiTheme="minorHAnsi"/>
          <w:sz w:val="24"/>
          <w:szCs w:val="24"/>
          <w:lang w:val="en-US"/>
        </w:rPr>
        <w:t xml:space="preserve"> SM, </w:t>
      </w:r>
      <w:proofErr w:type="spellStart"/>
      <w:r w:rsidRPr="00452F25">
        <w:rPr>
          <w:rFonts w:asciiTheme="minorHAnsi" w:hAnsiTheme="minorHAnsi"/>
          <w:sz w:val="24"/>
          <w:szCs w:val="24"/>
          <w:lang w:val="en-US"/>
        </w:rPr>
        <w:t>Visser</w:t>
      </w:r>
      <w:proofErr w:type="spellEnd"/>
      <w:r w:rsidRPr="00452F25">
        <w:rPr>
          <w:rFonts w:asciiTheme="minorHAnsi" w:hAnsiTheme="minorHAnsi"/>
          <w:sz w:val="24"/>
          <w:szCs w:val="24"/>
          <w:lang w:val="en-US"/>
        </w:rPr>
        <w:t xml:space="preserve"> M, Deeg DJ, Lips P. Comparison of the LASA </w:t>
      </w:r>
    </w:p>
    <w:p w:rsidR="00452F25" w:rsidRPr="00452F25" w:rsidRDefault="00452F25" w:rsidP="00452F25">
      <w:pPr>
        <w:pStyle w:val="Geenafstand1"/>
        <w:spacing w:line="360" w:lineRule="auto"/>
        <w:ind w:left="708"/>
        <w:jc w:val="both"/>
        <w:rPr>
          <w:rFonts w:asciiTheme="minorHAnsi" w:hAnsiTheme="minorHAnsi"/>
          <w:sz w:val="24"/>
          <w:szCs w:val="24"/>
          <w:lang w:val="en-US"/>
        </w:rPr>
      </w:pPr>
      <w:r w:rsidRPr="00452F25">
        <w:rPr>
          <w:rFonts w:asciiTheme="minorHAnsi" w:hAnsiTheme="minorHAnsi"/>
          <w:sz w:val="24"/>
          <w:szCs w:val="24"/>
          <w:lang w:val="en-US"/>
        </w:rPr>
        <w:t xml:space="preserve">Physical Activity Questionnaire with a 7-day diary and pedometer. J </w:t>
      </w:r>
      <w:proofErr w:type="spellStart"/>
      <w:r w:rsidRPr="00452F25">
        <w:rPr>
          <w:rFonts w:asciiTheme="minorHAnsi" w:hAnsiTheme="minorHAnsi"/>
          <w:sz w:val="24"/>
          <w:szCs w:val="24"/>
          <w:lang w:val="en-US"/>
        </w:rPr>
        <w:t>Clin</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Epidemiol</w:t>
      </w:r>
      <w:proofErr w:type="spellEnd"/>
      <w:r w:rsidRPr="00452F25">
        <w:rPr>
          <w:rFonts w:asciiTheme="minorHAnsi" w:hAnsiTheme="minorHAnsi"/>
          <w:sz w:val="24"/>
          <w:szCs w:val="24"/>
          <w:lang w:val="en-US"/>
        </w:rPr>
        <w:t xml:space="preserve"> 2004</w:t>
      </w:r>
      <w:proofErr w:type="gramStart"/>
      <w:r w:rsidRPr="00452F25">
        <w:rPr>
          <w:rFonts w:asciiTheme="minorHAnsi" w:hAnsiTheme="minorHAnsi"/>
          <w:sz w:val="24"/>
          <w:szCs w:val="24"/>
          <w:lang w:val="en-US"/>
        </w:rPr>
        <w:t>;57:252</w:t>
      </w:r>
      <w:proofErr w:type="gramEnd"/>
      <w:r w:rsidRPr="00452F25">
        <w:rPr>
          <w:rFonts w:asciiTheme="minorHAnsi" w:hAnsiTheme="minorHAnsi"/>
          <w:sz w:val="24"/>
          <w:szCs w:val="24"/>
          <w:lang w:val="en-US"/>
        </w:rPr>
        <w:t>-258.</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US"/>
        </w:rPr>
        <w:t xml:space="preserve">14. </w:t>
      </w:r>
      <w:r w:rsidRPr="00452F25">
        <w:rPr>
          <w:rFonts w:asciiTheme="minorHAnsi" w:hAnsiTheme="minorHAnsi"/>
          <w:sz w:val="24"/>
          <w:szCs w:val="24"/>
          <w:lang w:val="en-US"/>
        </w:rPr>
        <w:tab/>
      </w:r>
      <w:proofErr w:type="spellStart"/>
      <w:r w:rsidRPr="00452F25">
        <w:rPr>
          <w:rFonts w:asciiTheme="minorHAnsi" w:hAnsiTheme="minorHAnsi"/>
          <w:sz w:val="24"/>
          <w:szCs w:val="24"/>
          <w:lang w:val="en-US"/>
        </w:rPr>
        <w:t>Prins</w:t>
      </w:r>
      <w:proofErr w:type="spellEnd"/>
      <w:r w:rsidRPr="00452F25">
        <w:rPr>
          <w:rFonts w:asciiTheme="minorHAnsi" w:hAnsiTheme="minorHAnsi"/>
          <w:sz w:val="24"/>
          <w:szCs w:val="24"/>
          <w:lang w:val="en-US"/>
        </w:rPr>
        <w:t xml:space="preserve"> RG, Van </w:t>
      </w:r>
      <w:proofErr w:type="spellStart"/>
      <w:r w:rsidRPr="00452F25">
        <w:rPr>
          <w:rFonts w:asciiTheme="minorHAnsi" w:hAnsiTheme="minorHAnsi"/>
          <w:sz w:val="24"/>
          <w:szCs w:val="24"/>
          <w:lang w:val="en-US"/>
        </w:rPr>
        <w:t>Lenthe</w:t>
      </w:r>
      <w:proofErr w:type="spellEnd"/>
      <w:r w:rsidRPr="00452F25">
        <w:rPr>
          <w:rFonts w:asciiTheme="minorHAnsi" w:hAnsiTheme="minorHAnsi"/>
          <w:sz w:val="24"/>
          <w:szCs w:val="24"/>
          <w:lang w:val="en-US"/>
        </w:rPr>
        <w:t xml:space="preserve"> FJ. The hour-to-hour influence of weather conditions on walking and cycling among Dutch older adults. Age Ageing 2015</w:t>
      </w:r>
      <w:proofErr w:type="gramStart"/>
      <w:r w:rsidRPr="00452F25">
        <w:rPr>
          <w:rFonts w:asciiTheme="minorHAnsi" w:hAnsiTheme="minorHAnsi"/>
          <w:sz w:val="24"/>
          <w:szCs w:val="24"/>
          <w:lang w:val="en-US"/>
        </w:rPr>
        <w:t>;44:886</w:t>
      </w:r>
      <w:proofErr w:type="gramEnd"/>
      <w:r w:rsidRPr="00452F25">
        <w:rPr>
          <w:rFonts w:asciiTheme="minorHAnsi" w:hAnsiTheme="minorHAnsi"/>
          <w:sz w:val="24"/>
          <w:szCs w:val="24"/>
          <w:lang w:val="en-US"/>
        </w:rPr>
        <w:t>-890.</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US"/>
        </w:rPr>
        <w:t xml:space="preserve">15. </w:t>
      </w:r>
      <w:r w:rsidRPr="00452F25">
        <w:rPr>
          <w:rFonts w:asciiTheme="minorHAnsi" w:hAnsiTheme="minorHAnsi"/>
          <w:sz w:val="24"/>
          <w:szCs w:val="24"/>
          <w:lang w:val="en-US"/>
        </w:rPr>
        <w:tab/>
        <w:t xml:space="preserve">Van der Pas S, Castell MV, Cooper C, </w:t>
      </w:r>
      <w:proofErr w:type="spellStart"/>
      <w:r w:rsidRPr="00452F25">
        <w:rPr>
          <w:rFonts w:asciiTheme="minorHAnsi" w:hAnsiTheme="minorHAnsi"/>
          <w:sz w:val="24"/>
          <w:szCs w:val="24"/>
          <w:lang w:val="en-US"/>
        </w:rPr>
        <w:t>Denkinger</w:t>
      </w:r>
      <w:proofErr w:type="spellEnd"/>
      <w:r w:rsidRPr="00452F25">
        <w:rPr>
          <w:rFonts w:asciiTheme="minorHAnsi" w:hAnsiTheme="minorHAnsi"/>
          <w:sz w:val="24"/>
          <w:szCs w:val="24"/>
          <w:lang w:val="en-US"/>
        </w:rPr>
        <w:t xml:space="preserve"> M, Dennison EM, Edwards MH, et al. </w:t>
      </w:r>
      <w:r w:rsidRPr="00452F25">
        <w:rPr>
          <w:rFonts w:asciiTheme="minorHAnsi" w:hAnsiTheme="minorHAnsi"/>
          <w:sz w:val="24"/>
          <w:szCs w:val="24"/>
          <w:lang w:val="en-GB"/>
        </w:rPr>
        <w:t xml:space="preserve">European project on osteoarthritis: design of a six-cohort study on the personal and societal burden of osteoarthritis in an older European population. </w:t>
      </w:r>
      <w:r w:rsidRPr="00452F25">
        <w:rPr>
          <w:rFonts w:asciiTheme="minorHAnsi" w:hAnsiTheme="minorHAnsi"/>
          <w:sz w:val="24"/>
          <w:szCs w:val="24"/>
          <w:lang w:val="en-US"/>
        </w:rPr>
        <w:t xml:space="preserve">BMC </w:t>
      </w:r>
      <w:proofErr w:type="spellStart"/>
      <w:r w:rsidRPr="00452F25">
        <w:rPr>
          <w:rFonts w:asciiTheme="minorHAnsi" w:hAnsiTheme="minorHAnsi"/>
          <w:sz w:val="24"/>
          <w:szCs w:val="24"/>
          <w:lang w:val="en-US"/>
        </w:rPr>
        <w:t>Musculoskelet</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Disord</w:t>
      </w:r>
      <w:proofErr w:type="spellEnd"/>
      <w:r w:rsidRPr="00452F25">
        <w:rPr>
          <w:rFonts w:asciiTheme="minorHAnsi" w:hAnsiTheme="minorHAnsi"/>
          <w:sz w:val="24"/>
          <w:szCs w:val="24"/>
          <w:lang w:val="en-US"/>
        </w:rPr>
        <w:t xml:space="preserve"> 2013</w:t>
      </w:r>
      <w:proofErr w:type="gramStart"/>
      <w:r w:rsidRPr="00452F25">
        <w:rPr>
          <w:rFonts w:asciiTheme="minorHAnsi" w:hAnsiTheme="minorHAnsi"/>
          <w:sz w:val="24"/>
          <w:szCs w:val="24"/>
          <w:lang w:val="en-US"/>
        </w:rPr>
        <w:t>;14:138</w:t>
      </w:r>
      <w:proofErr w:type="gramEnd"/>
      <w:r w:rsidRPr="00452F25">
        <w:rPr>
          <w:rFonts w:asciiTheme="minorHAnsi" w:hAnsiTheme="minorHAnsi"/>
          <w:sz w:val="24"/>
          <w:szCs w:val="24"/>
          <w:lang w:val="en-US"/>
        </w:rPr>
        <w:t>.</w:t>
      </w:r>
    </w:p>
    <w:p w:rsidR="00452F25" w:rsidRPr="00452F25" w:rsidRDefault="00452F25" w:rsidP="00452F25">
      <w:pPr>
        <w:pStyle w:val="Geenafstand1"/>
        <w:spacing w:line="360" w:lineRule="auto"/>
        <w:ind w:left="705" w:hanging="705"/>
        <w:jc w:val="both"/>
        <w:rPr>
          <w:rFonts w:asciiTheme="minorHAnsi" w:hAnsiTheme="minorHAnsi"/>
          <w:sz w:val="24"/>
          <w:szCs w:val="24"/>
          <w:lang w:val="en-US" w:eastAsia="nl-NL"/>
        </w:rPr>
      </w:pPr>
      <w:r w:rsidRPr="00452F25">
        <w:rPr>
          <w:rFonts w:asciiTheme="minorHAnsi" w:hAnsiTheme="minorHAnsi"/>
          <w:sz w:val="24"/>
          <w:szCs w:val="24"/>
          <w:lang w:val="en-US" w:eastAsia="nl-NL"/>
        </w:rPr>
        <w:t xml:space="preserve">16. </w:t>
      </w:r>
      <w:r w:rsidRPr="00452F25">
        <w:rPr>
          <w:rFonts w:asciiTheme="minorHAnsi" w:hAnsiTheme="minorHAnsi"/>
          <w:sz w:val="24"/>
          <w:szCs w:val="24"/>
          <w:lang w:val="en-US" w:eastAsia="nl-NL"/>
        </w:rPr>
        <w:tab/>
        <w:t xml:space="preserve">Tombaugh TN, McIntyre NL. The mini mental state examination: a comprehensive review. J Am </w:t>
      </w:r>
      <w:proofErr w:type="spellStart"/>
      <w:r w:rsidRPr="00452F25">
        <w:rPr>
          <w:rFonts w:asciiTheme="minorHAnsi" w:hAnsiTheme="minorHAnsi"/>
          <w:sz w:val="24"/>
          <w:szCs w:val="24"/>
          <w:lang w:val="en-US" w:eastAsia="nl-NL"/>
        </w:rPr>
        <w:t>Geriatr</w:t>
      </w:r>
      <w:proofErr w:type="spellEnd"/>
      <w:r w:rsidRPr="00452F25">
        <w:rPr>
          <w:rFonts w:asciiTheme="minorHAnsi" w:hAnsiTheme="minorHAnsi"/>
          <w:sz w:val="24"/>
          <w:szCs w:val="24"/>
          <w:lang w:val="en-US" w:eastAsia="nl-NL"/>
        </w:rPr>
        <w:t xml:space="preserve"> Soc. 1992</w:t>
      </w:r>
      <w:proofErr w:type="gramStart"/>
      <w:r w:rsidRPr="00452F25">
        <w:rPr>
          <w:rFonts w:asciiTheme="minorHAnsi" w:hAnsiTheme="minorHAnsi"/>
          <w:sz w:val="24"/>
          <w:szCs w:val="24"/>
          <w:lang w:val="en-US" w:eastAsia="nl-NL"/>
        </w:rPr>
        <w:t>;40:922</w:t>
      </w:r>
      <w:proofErr w:type="gramEnd"/>
      <w:r w:rsidRPr="00452F25">
        <w:rPr>
          <w:rFonts w:asciiTheme="minorHAnsi" w:hAnsiTheme="minorHAnsi"/>
          <w:sz w:val="24"/>
          <w:szCs w:val="24"/>
          <w:lang w:val="en-US" w:eastAsia="nl-NL"/>
        </w:rPr>
        <w:t>-935.</w:t>
      </w:r>
    </w:p>
    <w:p w:rsidR="00452F25" w:rsidRPr="00452F25" w:rsidRDefault="00452F25" w:rsidP="00452F25">
      <w:pPr>
        <w:pStyle w:val="Geenafstand1"/>
        <w:spacing w:line="360" w:lineRule="auto"/>
        <w:jc w:val="both"/>
        <w:rPr>
          <w:rFonts w:asciiTheme="minorHAnsi" w:hAnsiTheme="minorHAnsi"/>
          <w:sz w:val="24"/>
          <w:szCs w:val="24"/>
          <w:lang w:val="en-US" w:eastAsia="nl-NL"/>
        </w:rPr>
      </w:pPr>
      <w:r w:rsidRPr="00452F25">
        <w:rPr>
          <w:rFonts w:asciiTheme="minorHAnsi" w:hAnsiTheme="minorHAnsi"/>
          <w:sz w:val="24"/>
          <w:szCs w:val="24"/>
          <w:lang w:val="en-US" w:eastAsia="nl-NL"/>
        </w:rPr>
        <w:t>17.</w:t>
      </w:r>
      <w:r w:rsidRPr="00452F25">
        <w:rPr>
          <w:rFonts w:asciiTheme="minorHAnsi" w:hAnsiTheme="minorHAnsi"/>
          <w:sz w:val="24"/>
          <w:szCs w:val="24"/>
          <w:lang w:val="en-US" w:eastAsia="nl-NL"/>
        </w:rPr>
        <w:tab/>
      </w:r>
      <w:proofErr w:type="spellStart"/>
      <w:r w:rsidRPr="00452F25">
        <w:rPr>
          <w:rFonts w:asciiTheme="minorHAnsi" w:hAnsiTheme="minorHAnsi"/>
          <w:sz w:val="24"/>
          <w:szCs w:val="24"/>
          <w:lang w:val="en-US" w:eastAsia="nl-NL"/>
        </w:rPr>
        <w:t>Rosemann</w:t>
      </w:r>
      <w:proofErr w:type="spellEnd"/>
      <w:r w:rsidRPr="00452F25">
        <w:rPr>
          <w:rFonts w:asciiTheme="minorHAnsi" w:hAnsiTheme="minorHAnsi"/>
          <w:sz w:val="24"/>
          <w:szCs w:val="24"/>
          <w:lang w:val="en-US" w:eastAsia="nl-NL"/>
        </w:rPr>
        <w:t xml:space="preserve"> T, </w:t>
      </w:r>
      <w:proofErr w:type="spellStart"/>
      <w:r w:rsidRPr="00452F25">
        <w:rPr>
          <w:rFonts w:asciiTheme="minorHAnsi" w:hAnsiTheme="minorHAnsi"/>
          <w:sz w:val="24"/>
          <w:szCs w:val="24"/>
          <w:lang w:val="en-US" w:eastAsia="nl-NL"/>
        </w:rPr>
        <w:t>Kuehlin</w:t>
      </w:r>
      <w:proofErr w:type="spellEnd"/>
      <w:r w:rsidRPr="00452F25">
        <w:rPr>
          <w:rFonts w:asciiTheme="minorHAnsi" w:hAnsiTheme="minorHAnsi"/>
          <w:sz w:val="24"/>
          <w:szCs w:val="24"/>
          <w:lang w:val="en-US" w:eastAsia="nl-NL"/>
        </w:rPr>
        <w:t xml:space="preserve"> T, </w:t>
      </w:r>
      <w:proofErr w:type="spellStart"/>
      <w:r w:rsidRPr="00452F25">
        <w:rPr>
          <w:rFonts w:asciiTheme="minorHAnsi" w:hAnsiTheme="minorHAnsi"/>
          <w:sz w:val="24"/>
          <w:szCs w:val="24"/>
          <w:lang w:val="en-US" w:eastAsia="nl-NL"/>
        </w:rPr>
        <w:t>Laux</w:t>
      </w:r>
      <w:proofErr w:type="spellEnd"/>
      <w:r w:rsidRPr="00452F25">
        <w:rPr>
          <w:rFonts w:asciiTheme="minorHAnsi" w:hAnsiTheme="minorHAnsi"/>
          <w:sz w:val="24"/>
          <w:szCs w:val="24"/>
          <w:lang w:val="en-US" w:eastAsia="nl-NL"/>
        </w:rPr>
        <w:t xml:space="preserve"> G, </w:t>
      </w:r>
      <w:proofErr w:type="spellStart"/>
      <w:r w:rsidRPr="00452F25">
        <w:rPr>
          <w:rFonts w:asciiTheme="minorHAnsi" w:hAnsiTheme="minorHAnsi"/>
          <w:sz w:val="24"/>
          <w:szCs w:val="24"/>
          <w:lang w:val="en-US" w:eastAsia="nl-NL"/>
        </w:rPr>
        <w:t>Szecsenyi</w:t>
      </w:r>
      <w:proofErr w:type="spellEnd"/>
      <w:r w:rsidRPr="00452F25">
        <w:rPr>
          <w:rFonts w:asciiTheme="minorHAnsi" w:hAnsiTheme="minorHAnsi"/>
          <w:sz w:val="24"/>
          <w:szCs w:val="24"/>
          <w:lang w:val="en-US" w:eastAsia="nl-NL"/>
        </w:rPr>
        <w:t xml:space="preserve"> J. Osteoarthritis of the knee and hip: a </w:t>
      </w:r>
    </w:p>
    <w:p w:rsidR="00452F25" w:rsidRPr="00452F25" w:rsidRDefault="00452F25" w:rsidP="00452F25">
      <w:pPr>
        <w:pStyle w:val="Geenafstand1"/>
        <w:spacing w:line="360" w:lineRule="auto"/>
        <w:ind w:left="708"/>
        <w:jc w:val="both"/>
        <w:rPr>
          <w:rFonts w:asciiTheme="minorHAnsi" w:hAnsiTheme="minorHAnsi"/>
          <w:sz w:val="24"/>
          <w:szCs w:val="24"/>
          <w:lang w:val="en-US" w:eastAsia="nl-NL"/>
        </w:rPr>
      </w:pPr>
      <w:proofErr w:type="gramStart"/>
      <w:r w:rsidRPr="00452F25">
        <w:rPr>
          <w:rFonts w:asciiTheme="minorHAnsi" w:hAnsiTheme="minorHAnsi"/>
          <w:sz w:val="24"/>
          <w:szCs w:val="24"/>
          <w:lang w:val="en-US" w:eastAsia="nl-NL"/>
        </w:rPr>
        <w:t>comparison</w:t>
      </w:r>
      <w:proofErr w:type="gramEnd"/>
      <w:r w:rsidRPr="00452F25">
        <w:rPr>
          <w:rFonts w:asciiTheme="minorHAnsi" w:hAnsiTheme="minorHAnsi"/>
          <w:sz w:val="24"/>
          <w:szCs w:val="24"/>
          <w:lang w:val="en-US" w:eastAsia="nl-NL"/>
        </w:rPr>
        <w:t xml:space="preserve"> of factors associated with physical activity. </w:t>
      </w:r>
      <w:proofErr w:type="spellStart"/>
      <w:r w:rsidRPr="00452F25">
        <w:rPr>
          <w:rFonts w:asciiTheme="minorHAnsi" w:hAnsiTheme="minorHAnsi"/>
          <w:sz w:val="24"/>
          <w:szCs w:val="24"/>
          <w:lang w:val="en-US" w:eastAsia="nl-NL"/>
        </w:rPr>
        <w:t>Clin</w:t>
      </w:r>
      <w:proofErr w:type="spellEnd"/>
      <w:r w:rsidRPr="00452F25">
        <w:rPr>
          <w:rFonts w:asciiTheme="minorHAnsi" w:hAnsiTheme="minorHAnsi"/>
          <w:sz w:val="24"/>
          <w:szCs w:val="24"/>
          <w:lang w:val="en-US" w:eastAsia="nl-NL"/>
        </w:rPr>
        <w:t xml:space="preserve"> </w:t>
      </w:r>
      <w:proofErr w:type="spellStart"/>
      <w:r w:rsidRPr="00452F25">
        <w:rPr>
          <w:rFonts w:asciiTheme="minorHAnsi" w:hAnsiTheme="minorHAnsi"/>
          <w:sz w:val="24"/>
          <w:szCs w:val="24"/>
          <w:lang w:val="en-US" w:eastAsia="nl-NL"/>
        </w:rPr>
        <w:t>Rheumatol</w:t>
      </w:r>
      <w:proofErr w:type="spellEnd"/>
      <w:r w:rsidRPr="00452F25">
        <w:rPr>
          <w:rFonts w:asciiTheme="minorHAnsi" w:hAnsiTheme="minorHAnsi"/>
          <w:sz w:val="24"/>
          <w:szCs w:val="24"/>
          <w:lang w:val="en-US" w:eastAsia="nl-NL"/>
        </w:rPr>
        <w:t>. 2007</w:t>
      </w:r>
      <w:proofErr w:type="gramStart"/>
      <w:r w:rsidRPr="00452F25">
        <w:rPr>
          <w:rFonts w:asciiTheme="minorHAnsi" w:hAnsiTheme="minorHAnsi"/>
          <w:sz w:val="24"/>
          <w:szCs w:val="24"/>
          <w:lang w:val="en-US" w:eastAsia="nl-NL"/>
        </w:rPr>
        <w:t>;26:1811</w:t>
      </w:r>
      <w:proofErr w:type="gramEnd"/>
      <w:r w:rsidRPr="00452F25">
        <w:rPr>
          <w:rFonts w:asciiTheme="minorHAnsi" w:hAnsiTheme="minorHAnsi"/>
          <w:sz w:val="24"/>
          <w:szCs w:val="24"/>
          <w:lang w:val="en-US" w:eastAsia="nl-NL"/>
        </w:rPr>
        <w:t>-1817.</w:t>
      </w:r>
    </w:p>
    <w:p w:rsidR="00452F25" w:rsidRPr="00452F25" w:rsidRDefault="00452F25" w:rsidP="00452F25">
      <w:pPr>
        <w:pStyle w:val="Geenafstand1"/>
        <w:spacing w:line="360" w:lineRule="auto"/>
        <w:ind w:left="705" w:hanging="705"/>
        <w:jc w:val="both"/>
        <w:rPr>
          <w:rFonts w:asciiTheme="minorHAnsi" w:hAnsiTheme="minorHAnsi"/>
          <w:sz w:val="24"/>
          <w:szCs w:val="24"/>
          <w:lang w:val="en-US" w:eastAsia="nl-NL"/>
        </w:rPr>
      </w:pPr>
      <w:r w:rsidRPr="00452F25">
        <w:rPr>
          <w:rFonts w:asciiTheme="minorHAnsi" w:hAnsiTheme="minorHAnsi"/>
          <w:sz w:val="24"/>
          <w:szCs w:val="24"/>
          <w:lang w:val="en-US" w:eastAsia="nl-NL"/>
        </w:rPr>
        <w:t xml:space="preserve">18. </w:t>
      </w:r>
      <w:r w:rsidRPr="00452F25">
        <w:rPr>
          <w:rFonts w:asciiTheme="minorHAnsi" w:hAnsiTheme="minorHAnsi"/>
          <w:sz w:val="24"/>
          <w:szCs w:val="24"/>
          <w:lang w:val="en-US" w:eastAsia="nl-NL"/>
        </w:rPr>
        <w:tab/>
      </w:r>
      <w:proofErr w:type="spellStart"/>
      <w:r w:rsidRPr="00452F25">
        <w:rPr>
          <w:rFonts w:asciiTheme="minorHAnsi" w:hAnsiTheme="minorHAnsi"/>
          <w:sz w:val="24"/>
          <w:szCs w:val="24"/>
          <w:lang w:val="en-US" w:eastAsia="nl-NL"/>
        </w:rPr>
        <w:t>Sulman</w:t>
      </w:r>
      <w:proofErr w:type="spellEnd"/>
      <w:r w:rsidRPr="00452F25">
        <w:rPr>
          <w:rFonts w:asciiTheme="minorHAnsi" w:hAnsiTheme="minorHAnsi"/>
          <w:sz w:val="24"/>
          <w:szCs w:val="24"/>
          <w:lang w:val="en-US" w:eastAsia="nl-NL"/>
        </w:rPr>
        <w:t xml:space="preserve"> FG. </w:t>
      </w:r>
      <w:proofErr w:type="gramStart"/>
      <w:r w:rsidRPr="00452F25">
        <w:rPr>
          <w:rFonts w:asciiTheme="minorHAnsi" w:hAnsiTheme="minorHAnsi"/>
          <w:sz w:val="24"/>
          <w:szCs w:val="24"/>
          <w:lang w:val="en-US" w:eastAsia="nl-NL"/>
        </w:rPr>
        <w:t>The impact of weather on human health.</w:t>
      </w:r>
      <w:proofErr w:type="gramEnd"/>
      <w:r w:rsidRPr="00452F25">
        <w:rPr>
          <w:rFonts w:asciiTheme="minorHAnsi" w:hAnsiTheme="minorHAnsi"/>
          <w:sz w:val="24"/>
          <w:szCs w:val="24"/>
          <w:lang w:val="en-US" w:eastAsia="nl-NL"/>
        </w:rPr>
        <w:t xml:space="preserve"> Rev Environ Health. 1984</w:t>
      </w:r>
      <w:proofErr w:type="gramStart"/>
      <w:r w:rsidRPr="00452F25">
        <w:rPr>
          <w:rFonts w:asciiTheme="minorHAnsi" w:hAnsiTheme="minorHAnsi"/>
          <w:sz w:val="24"/>
          <w:szCs w:val="24"/>
          <w:lang w:val="en-US" w:eastAsia="nl-NL"/>
        </w:rPr>
        <w:t>;4:83</w:t>
      </w:r>
      <w:proofErr w:type="gramEnd"/>
      <w:r w:rsidRPr="00452F25">
        <w:rPr>
          <w:rFonts w:asciiTheme="minorHAnsi" w:hAnsiTheme="minorHAnsi"/>
          <w:sz w:val="24"/>
          <w:szCs w:val="24"/>
          <w:lang w:val="en-US" w:eastAsia="nl-NL"/>
        </w:rPr>
        <w:t>-119.</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US"/>
        </w:rPr>
        <w:t xml:space="preserve">19. </w:t>
      </w:r>
      <w:r w:rsidRPr="00452F25">
        <w:rPr>
          <w:rFonts w:asciiTheme="minorHAnsi" w:hAnsiTheme="minorHAnsi"/>
          <w:sz w:val="24"/>
          <w:szCs w:val="24"/>
          <w:lang w:val="en-US"/>
        </w:rPr>
        <w:tab/>
      </w:r>
      <w:proofErr w:type="spellStart"/>
      <w:r w:rsidRPr="00452F25">
        <w:rPr>
          <w:rFonts w:asciiTheme="minorHAnsi" w:hAnsiTheme="minorHAnsi"/>
          <w:sz w:val="24"/>
          <w:szCs w:val="24"/>
          <w:lang w:val="en-US"/>
        </w:rPr>
        <w:t>Zigmond</w:t>
      </w:r>
      <w:proofErr w:type="spellEnd"/>
      <w:r w:rsidRPr="00452F25">
        <w:rPr>
          <w:rFonts w:asciiTheme="minorHAnsi" w:hAnsiTheme="minorHAnsi"/>
          <w:sz w:val="24"/>
          <w:szCs w:val="24"/>
          <w:lang w:val="en-US"/>
        </w:rPr>
        <w:t xml:space="preserve"> A, </w:t>
      </w:r>
      <w:proofErr w:type="spellStart"/>
      <w:r w:rsidRPr="00452F25">
        <w:rPr>
          <w:rFonts w:asciiTheme="minorHAnsi" w:hAnsiTheme="minorHAnsi"/>
          <w:sz w:val="24"/>
          <w:szCs w:val="24"/>
          <w:lang w:val="en-US"/>
        </w:rPr>
        <w:t>Snaith</w:t>
      </w:r>
      <w:proofErr w:type="spellEnd"/>
      <w:r w:rsidRPr="00452F25">
        <w:rPr>
          <w:rFonts w:asciiTheme="minorHAnsi" w:hAnsiTheme="minorHAnsi"/>
          <w:sz w:val="24"/>
          <w:szCs w:val="24"/>
          <w:lang w:val="en-US"/>
        </w:rPr>
        <w:t xml:space="preserve"> R. </w:t>
      </w:r>
      <w:proofErr w:type="gramStart"/>
      <w:r w:rsidRPr="00452F25">
        <w:rPr>
          <w:rFonts w:asciiTheme="minorHAnsi" w:hAnsiTheme="minorHAnsi"/>
          <w:sz w:val="24"/>
          <w:szCs w:val="24"/>
          <w:lang w:val="en-US"/>
        </w:rPr>
        <w:t>The Hospital Anxiety and Depression Scale.</w:t>
      </w:r>
      <w:proofErr w:type="gram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Acta</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Psychiatr</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Scand</w:t>
      </w:r>
      <w:proofErr w:type="spellEnd"/>
      <w:r w:rsidRPr="00452F25">
        <w:rPr>
          <w:rFonts w:asciiTheme="minorHAnsi" w:hAnsiTheme="minorHAnsi"/>
          <w:sz w:val="24"/>
          <w:szCs w:val="24"/>
          <w:lang w:val="en-US"/>
        </w:rPr>
        <w:t xml:space="preserve"> 1983</w:t>
      </w:r>
      <w:proofErr w:type="gramStart"/>
      <w:r w:rsidRPr="00452F25">
        <w:rPr>
          <w:rFonts w:asciiTheme="minorHAnsi" w:hAnsiTheme="minorHAnsi"/>
          <w:sz w:val="24"/>
          <w:szCs w:val="24"/>
          <w:lang w:val="en-US"/>
        </w:rPr>
        <w:t>;67:361</w:t>
      </w:r>
      <w:proofErr w:type="gramEnd"/>
      <w:r w:rsidRPr="00452F25">
        <w:rPr>
          <w:rFonts w:asciiTheme="minorHAnsi" w:hAnsiTheme="minorHAnsi"/>
          <w:sz w:val="24"/>
          <w:szCs w:val="24"/>
          <w:lang w:val="en-US"/>
        </w:rPr>
        <w:t>-370.</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Fonts w:asciiTheme="minorHAnsi" w:hAnsiTheme="minorHAnsi"/>
          <w:sz w:val="24"/>
          <w:szCs w:val="24"/>
          <w:lang w:val="en-US"/>
        </w:rPr>
        <w:t xml:space="preserve">20. </w:t>
      </w:r>
      <w:r w:rsidRPr="00452F25">
        <w:rPr>
          <w:rFonts w:asciiTheme="minorHAnsi" w:hAnsiTheme="minorHAnsi"/>
          <w:sz w:val="24"/>
          <w:szCs w:val="24"/>
          <w:lang w:val="en-US"/>
        </w:rPr>
        <w:tab/>
      </w:r>
      <w:proofErr w:type="spellStart"/>
      <w:r w:rsidRPr="00452F25">
        <w:rPr>
          <w:rFonts w:asciiTheme="minorHAnsi" w:hAnsiTheme="minorHAnsi"/>
          <w:sz w:val="24"/>
          <w:szCs w:val="24"/>
          <w:lang w:val="en-US"/>
        </w:rPr>
        <w:t>Pearlin</w:t>
      </w:r>
      <w:proofErr w:type="spellEnd"/>
      <w:r w:rsidRPr="00452F25">
        <w:rPr>
          <w:rFonts w:asciiTheme="minorHAnsi" w:hAnsiTheme="minorHAnsi"/>
          <w:sz w:val="24"/>
          <w:szCs w:val="24"/>
          <w:lang w:val="en-US"/>
        </w:rPr>
        <w:t xml:space="preserve"> LI, Schooler C. </w:t>
      </w:r>
      <w:proofErr w:type="gramStart"/>
      <w:r w:rsidRPr="00452F25">
        <w:rPr>
          <w:rFonts w:asciiTheme="minorHAnsi" w:hAnsiTheme="minorHAnsi"/>
          <w:sz w:val="24"/>
          <w:szCs w:val="24"/>
          <w:lang w:val="en-US"/>
        </w:rPr>
        <w:t>The Structure of Coping.</w:t>
      </w:r>
      <w:proofErr w:type="gramEnd"/>
      <w:r w:rsidRPr="00452F25">
        <w:rPr>
          <w:rFonts w:asciiTheme="minorHAnsi" w:hAnsiTheme="minorHAnsi"/>
          <w:sz w:val="24"/>
          <w:szCs w:val="24"/>
          <w:lang w:val="en-US"/>
        </w:rPr>
        <w:t xml:space="preserve"> J Health </w:t>
      </w:r>
      <w:proofErr w:type="spellStart"/>
      <w:r w:rsidRPr="00452F25">
        <w:rPr>
          <w:rFonts w:asciiTheme="minorHAnsi" w:hAnsiTheme="minorHAnsi"/>
          <w:sz w:val="24"/>
          <w:szCs w:val="24"/>
          <w:lang w:val="en-US"/>
        </w:rPr>
        <w:t>Soc</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Behav</w:t>
      </w:r>
      <w:proofErr w:type="spellEnd"/>
      <w:r w:rsidRPr="00452F25">
        <w:rPr>
          <w:rFonts w:asciiTheme="minorHAnsi" w:hAnsiTheme="minorHAnsi"/>
          <w:sz w:val="24"/>
          <w:szCs w:val="24"/>
          <w:lang w:val="en-US"/>
        </w:rPr>
        <w:t xml:space="preserve"> 1978</w:t>
      </w:r>
      <w:proofErr w:type="gramStart"/>
      <w:r w:rsidRPr="00452F25">
        <w:rPr>
          <w:rFonts w:asciiTheme="minorHAnsi" w:hAnsiTheme="minorHAnsi"/>
          <w:sz w:val="24"/>
          <w:szCs w:val="24"/>
          <w:lang w:val="en-US"/>
        </w:rPr>
        <w:t>;19:2</w:t>
      </w:r>
      <w:proofErr w:type="gramEnd"/>
      <w:r w:rsidRPr="00452F25">
        <w:rPr>
          <w:rFonts w:asciiTheme="minorHAnsi" w:hAnsiTheme="minorHAnsi"/>
          <w:sz w:val="24"/>
          <w:szCs w:val="24"/>
          <w:lang w:val="en-US"/>
        </w:rPr>
        <w:t>-21.</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21.</w:t>
      </w:r>
      <w:r w:rsidRPr="00452F25">
        <w:rPr>
          <w:rFonts w:asciiTheme="minorHAnsi" w:hAnsiTheme="minorHAnsi"/>
          <w:sz w:val="24"/>
          <w:szCs w:val="24"/>
          <w:lang w:val="en-GB"/>
        </w:rPr>
        <w:tab/>
        <w:t xml:space="preserve">Bellamy N. </w:t>
      </w:r>
      <w:proofErr w:type="spellStart"/>
      <w:r w:rsidRPr="00452F25">
        <w:rPr>
          <w:rFonts w:asciiTheme="minorHAnsi" w:hAnsiTheme="minorHAnsi"/>
          <w:sz w:val="24"/>
          <w:szCs w:val="24"/>
          <w:lang w:val="en-GB"/>
        </w:rPr>
        <w:t>Clinimetric</w:t>
      </w:r>
      <w:proofErr w:type="spellEnd"/>
      <w:r w:rsidRPr="00452F25">
        <w:rPr>
          <w:rFonts w:asciiTheme="minorHAnsi" w:hAnsiTheme="minorHAnsi"/>
          <w:sz w:val="24"/>
          <w:szCs w:val="24"/>
          <w:lang w:val="en-GB"/>
        </w:rPr>
        <w:t xml:space="preserve"> properties of the AUSCAN Osteoarthritis Hand Index: an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evaluation</w:t>
      </w:r>
      <w:proofErr w:type="gramEnd"/>
      <w:r w:rsidRPr="00452F25">
        <w:rPr>
          <w:rFonts w:asciiTheme="minorHAnsi" w:hAnsiTheme="minorHAnsi"/>
          <w:sz w:val="24"/>
          <w:szCs w:val="24"/>
          <w:lang w:val="en-GB"/>
        </w:rPr>
        <w:t xml:space="preserve"> of reliability, validity and responsiveness. </w:t>
      </w:r>
      <w:proofErr w:type="spellStart"/>
      <w:r w:rsidRPr="00452F25">
        <w:rPr>
          <w:rFonts w:asciiTheme="minorHAnsi" w:hAnsiTheme="minorHAnsi"/>
          <w:sz w:val="24"/>
          <w:szCs w:val="24"/>
          <w:lang w:val="en-GB"/>
        </w:rPr>
        <w:t>Osteoarthr</w:t>
      </w:r>
      <w:proofErr w:type="spell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GB"/>
        </w:rPr>
        <w:t>Cartil</w:t>
      </w:r>
      <w:proofErr w:type="spellEnd"/>
      <w:r w:rsidRPr="00452F25">
        <w:rPr>
          <w:rFonts w:asciiTheme="minorHAnsi" w:hAnsiTheme="minorHAnsi"/>
          <w:sz w:val="24"/>
          <w:szCs w:val="24"/>
          <w:lang w:val="en-GB"/>
        </w:rPr>
        <w:t xml:space="preserve"> 2002</w:t>
      </w:r>
      <w:proofErr w:type="gramStart"/>
      <w:r w:rsidRPr="00452F25">
        <w:rPr>
          <w:rFonts w:asciiTheme="minorHAnsi" w:hAnsiTheme="minorHAnsi"/>
          <w:sz w:val="24"/>
          <w:szCs w:val="24"/>
          <w:lang w:val="en-GB"/>
        </w:rPr>
        <w:t>;10:863</w:t>
      </w:r>
      <w:proofErr w:type="gramEnd"/>
      <w:r w:rsidRPr="00452F25">
        <w:rPr>
          <w:rFonts w:asciiTheme="minorHAnsi" w:hAnsiTheme="minorHAnsi"/>
          <w:sz w:val="24"/>
          <w:szCs w:val="24"/>
          <w:lang w:val="en-GB"/>
        </w:rPr>
        <w:t xml:space="preserve">-869. </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GB"/>
        </w:rPr>
        <w:t>22.</w:t>
      </w:r>
      <w:r w:rsidRPr="00452F25">
        <w:rPr>
          <w:rFonts w:asciiTheme="minorHAnsi" w:hAnsiTheme="minorHAnsi"/>
          <w:sz w:val="24"/>
          <w:szCs w:val="24"/>
          <w:lang w:val="en-GB"/>
        </w:rPr>
        <w:tab/>
        <w:t>Bellamy N. WOMAC Osteoarthritis Index: a user’s guide. Ontario: London Health Services Centre, 1996.</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GB"/>
        </w:rPr>
        <w:t>23.</w:t>
      </w:r>
      <w:r w:rsidRPr="00452F25">
        <w:rPr>
          <w:rFonts w:asciiTheme="minorHAnsi" w:hAnsiTheme="minorHAnsi"/>
          <w:sz w:val="24"/>
          <w:szCs w:val="24"/>
          <w:lang w:val="en-GB"/>
        </w:rPr>
        <w:tab/>
        <w:t xml:space="preserve">Kim I, Kim HA, </w:t>
      </w:r>
      <w:proofErr w:type="spellStart"/>
      <w:r w:rsidRPr="00452F25">
        <w:rPr>
          <w:rFonts w:asciiTheme="minorHAnsi" w:hAnsiTheme="minorHAnsi"/>
          <w:sz w:val="24"/>
          <w:szCs w:val="24"/>
          <w:lang w:val="en-GB"/>
        </w:rPr>
        <w:t>Seo</w:t>
      </w:r>
      <w:proofErr w:type="spellEnd"/>
      <w:r w:rsidRPr="00452F25">
        <w:rPr>
          <w:rFonts w:asciiTheme="minorHAnsi" w:hAnsiTheme="minorHAnsi"/>
          <w:sz w:val="24"/>
          <w:szCs w:val="24"/>
          <w:lang w:val="en-GB"/>
        </w:rPr>
        <w:t xml:space="preserve"> YI, Song YW, Hunter DJ, </w:t>
      </w:r>
      <w:proofErr w:type="spellStart"/>
      <w:r w:rsidRPr="00452F25">
        <w:rPr>
          <w:rFonts w:asciiTheme="minorHAnsi" w:hAnsiTheme="minorHAnsi"/>
          <w:sz w:val="24"/>
          <w:szCs w:val="24"/>
          <w:lang w:val="en-GB"/>
        </w:rPr>
        <w:t>Jeong</w:t>
      </w:r>
      <w:proofErr w:type="spellEnd"/>
      <w:r w:rsidRPr="00452F25">
        <w:rPr>
          <w:rFonts w:asciiTheme="minorHAnsi" w:hAnsiTheme="minorHAnsi"/>
          <w:sz w:val="24"/>
          <w:szCs w:val="24"/>
          <w:lang w:val="en-GB"/>
        </w:rPr>
        <w:t xml:space="preserve"> JY, et al. Tibiofemoral osteoarthritis affects quality of life and function in elderly Koreans, with women more adversely affected than men. </w:t>
      </w:r>
      <w:proofErr w:type="gramStart"/>
      <w:r w:rsidRPr="00452F25">
        <w:rPr>
          <w:rFonts w:asciiTheme="minorHAnsi" w:hAnsiTheme="minorHAnsi"/>
          <w:sz w:val="24"/>
          <w:szCs w:val="24"/>
          <w:lang w:val="en-US"/>
        </w:rPr>
        <w:t xml:space="preserve">BMC </w:t>
      </w:r>
      <w:proofErr w:type="spellStart"/>
      <w:r w:rsidRPr="00452F25">
        <w:rPr>
          <w:rFonts w:asciiTheme="minorHAnsi" w:hAnsiTheme="minorHAnsi"/>
          <w:sz w:val="24"/>
          <w:szCs w:val="24"/>
          <w:lang w:val="en-US"/>
        </w:rPr>
        <w:t>Musculoskelet</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Disord</w:t>
      </w:r>
      <w:proofErr w:type="spellEnd"/>
      <w:r w:rsidRPr="00452F25">
        <w:rPr>
          <w:rFonts w:asciiTheme="minorHAnsi" w:hAnsiTheme="minorHAnsi"/>
          <w:sz w:val="24"/>
          <w:szCs w:val="24"/>
          <w:lang w:val="en-US"/>
        </w:rPr>
        <w:t>.</w:t>
      </w:r>
      <w:proofErr w:type="gramEnd"/>
      <w:r w:rsidRPr="00452F25">
        <w:rPr>
          <w:rFonts w:asciiTheme="minorHAnsi" w:hAnsiTheme="minorHAnsi"/>
          <w:sz w:val="24"/>
          <w:szCs w:val="24"/>
          <w:lang w:val="en-US"/>
        </w:rPr>
        <w:t xml:space="preserve"> 2010</w:t>
      </w:r>
      <w:proofErr w:type="gramStart"/>
      <w:r w:rsidRPr="00452F25">
        <w:rPr>
          <w:rFonts w:asciiTheme="minorHAnsi" w:hAnsiTheme="minorHAnsi"/>
          <w:sz w:val="24"/>
          <w:szCs w:val="24"/>
          <w:lang w:val="en-US"/>
        </w:rPr>
        <w:t>;11:129</w:t>
      </w:r>
      <w:proofErr w:type="gramEnd"/>
      <w:r w:rsidRPr="00452F25">
        <w:rPr>
          <w:rFonts w:asciiTheme="minorHAnsi" w:hAnsiTheme="minorHAnsi"/>
          <w:sz w:val="24"/>
          <w:szCs w:val="24"/>
          <w:lang w:val="en-US"/>
        </w:rPr>
        <w:t>.</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US"/>
        </w:rPr>
        <w:t>24.</w:t>
      </w:r>
      <w:r w:rsidRPr="00452F25">
        <w:rPr>
          <w:rFonts w:asciiTheme="minorHAnsi" w:hAnsiTheme="minorHAnsi"/>
          <w:sz w:val="24"/>
          <w:szCs w:val="24"/>
          <w:lang w:val="en-US"/>
        </w:rPr>
        <w:tab/>
        <w:t xml:space="preserve">Van Schoor NM, </w:t>
      </w:r>
      <w:proofErr w:type="spellStart"/>
      <w:r w:rsidRPr="00452F25">
        <w:rPr>
          <w:rFonts w:asciiTheme="minorHAnsi" w:hAnsiTheme="minorHAnsi"/>
          <w:sz w:val="24"/>
          <w:szCs w:val="24"/>
          <w:lang w:val="en-US"/>
        </w:rPr>
        <w:t>Zambon</w:t>
      </w:r>
      <w:proofErr w:type="spellEnd"/>
      <w:r w:rsidRPr="00452F25">
        <w:rPr>
          <w:rFonts w:asciiTheme="minorHAnsi" w:hAnsiTheme="minorHAnsi"/>
          <w:sz w:val="24"/>
          <w:szCs w:val="24"/>
          <w:lang w:val="en-US"/>
        </w:rPr>
        <w:t xml:space="preserve"> S, Castell MV, Cooper C, </w:t>
      </w:r>
      <w:proofErr w:type="spellStart"/>
      <w:r w:rsidRPr="00452F25">
        <w:rPr>
          <w:rFonts w:asciiTheme="minorHAnsi" w:hAnsiTheme="minorHAnsi"/>
          <w:sz w:val="24"/>
          <w:szCs w:val="24"/>
          <w:lang w:val="en-US"/>
        </w:rPr>
        <w:t>Denkinger</w:t>
      </w:r>
      <w:proofErr w:type="spellEnd"/>
      <w:r w:rsidRPr="00452F25">
        <w:rPr>
          <w:rFonts w:asciiTheme="minorHAnsi" w:hAnsiTheme="minorHAnsi"/>
          <w:sz w:val="24"/>
          <w:szCs w:val="24"/>
          <w:lang w:val="en-US"/>
        </w:rPr>
        <w:t xml:space="preserve"> M, Dennison EM, et al. Impact of clinical osteoarthritis of the hip, knee and hand on self-rated health in six European countries: the European Project on </w:t>
      </w:r>
      <w:proofErr w:type="spellStart"/>
      <w:r w:rsidRPr="00452F25">
        <w:rPr>
          <w:rFonts w:asciiTheme="minorHAnsi" w:hAnsiTheme="minorHAnsi"/>
          <w:sz w:val="24"/>
          <w:szCs w:val="24"/>
          <w:lang w:val="en-US"/>
        </w:rPr>
        <w:t>OSteoArthritis</w:t>
      </w:r>
      <w:proofErr w:type="spellEnd"/>
      <w:r w:rsidRPr="00452F25">
        <w:rPr>
          <w:rFonts w:asciiTheme="minorHAnsi" w:hAnsiTheme="minorHAnsi"/>
          <w:sz w:val="24"/>
          <w:szCs w:val="24"/>
          <w:lang w:val="en-US"/>
        </w:rPr>
        <w:t xml:space="preserve">. </w:t>
      </w:r>
      <w:proofErr w:type="spellStart"/>
      <w:r w:rsidRPr="00452F25">
        <w:rPr>
          <w:rFonts w:asciiTheme="minorHAnsi" w:hAnsiTheme="minorHAnsi"/>
          <w:sz w:val="24"/>
          <w:szCs w:val="24"/>
          <w:lang w:val="en-US"/>
        </w:rPr>
        <w:t>Qual</w:t>
      </w:r>
      <w:proofErr w:type="spellEnd"/>
      <w:r w:rsidRPr="00452F25">
        <w:rPr>
          <w:rFonts w:asciiTheme="minorHAnsi" w:hAnsiTheme="minorHAnsi"/>
          <w:sz w:val="24"/>
          <w:szCs w:val="24"/>
          <w:lang w:val="en-US"/>
        </w:rPr>
        <w:t xml:space="preserve"> Life Res. 2016</w:t>
      </w:r>
      <w:proofErr w:type="gramStart"/>
      <w:r w:rsidRPr="00452F25">
        <w:rPr>
          <w:rFonts w:asciiTheme="minorHAnsi" w:hAnsiTheme="minorHAnsi"/>
          <w:sz w:val="24"/>
          <w:szCs w:val="24"/>
          <w:lang w:val="en-US"/>
        </w:rPr>
        <w:t>;25:1423</w:t>
      </w:r>
      <w:proofErr w:type="gramEnd"/>
      <w:r w:rsidRPr="00452F25">
        <w:rPr>
          <w:rFonts w:asciiTheme="minorHAnsi" w:hAnsiTheme="minorHAnsi"/>
          <w:sz w:val="24"/>
          <w:szCs w:val="24"/>
          <w:lang w:val="en-US"/>
        </w:rPr>
        <w:t>-1432.</w:t>
      </w:r>
    </w:p>
    <w:p w:rsidR="00452F25" w:rsidRPr="00452F25" w:rsidRDefault="00452F25" w:rsidP="00452F25">
      <w:pPr>
        <w:jc w:val="both"/>
        <w:rPr>
          <w:rFonts w:eastAsia="Calibri" w:cs="Times New Roman"/>
          <w:sz w:val="24"/>
          <w:szCs w:val="24"/>
          <w:lang w:val="en-GB"/>
        </w:rPr>
      </w:pPr>
      <w:r w:rsidRPr="00452F25">
        <w:rPr>
          <w:sz w:val="24"/>
          <w:szCs w:val="24"/>
          <w:lang w:val="en-GB"/>
        </w:rPr>
        <w:br w:type="page"/>
      </w:r>
    </w:p>
    <w:p w:rsidR="00452F25" w:rsidRPr="00452F25" w:rsidRDefault="00452F25" w:rsidP="00452F25">
      <w:pPr>
        <w:pStyle w:val="Geenafstand1"/>
        <w:spacing w:line="360" w:lineRule="auto"/>
        <w:jc w:val="both"/>
        <w:rPr>
          <w:rFonts w:asciiTheme="minorHAnsi" w:hAnsiTheme="minorHAnsi"/>
          <w:sz w:val="24"/>
          <w:szCs w:val="24"/>
          <w:shd w:val="clear" w:color="auto" w:fill="FFFFFF"/>
          <w:lang w:val="en-GB"/>
        </w:rPr>
      </w:pPr>
      <w:r w:rsidRPr="00452F25">
        <w:rPr>
          <w:rFonts w:asciiTheme="minorHAnsi" w:hAnsiTheme="minorHAnsi"/>
          <w:sz w:val="24"/>
          <w:szCs w:val="24"/>
          <w:lang w:val="en-GB"/>
        </w:rPr>
        <w:lastRenderedPageBreak/>
        <w:t xml:space="preserve">25. </w:t>
      </w:r>
      <w:r w:rsidRPr="00452F25">
        <w:rPr>
          <w:rFonts w:asciiTheme="minorHAnsi" w:hAnsiTheme="minorHAnsi"/>
          <w:sz w:val="24"/>
          <w:szCs w:val="24"/>
          <w:lang w:val="en-GB"/>
        </w:rPr>
        <w:tab/>
        <w:t xml:space="preserve">Altman RD. Classification of disease: Osteoarthritis. </w:t>
      </w:r>
      <w:proofErr w:type="spellStart"/>
      <w:r w:rsidRPr="00452F25">
        <w:rPr>
          <w:rFonts w:asciiTheme="minorHAnsi" w:hAnsiTheme="minorHAnsi"/>
          <w:sz w:val="24"/>
          <w:szCs w:val="24"/>
          <w:shd w:val="clear" w:color="auto" w:fill="FFFFFF"/>
          <w:lang w:val="en-GB"/>
        </w:rPr>
        <w:t>Semin</w:t>
      </w:r>
      <w:proofErr w:type="spellEnd"/>
      <w:r w:rsidRPr="00452F25">
        <w:rPr>
          <w:rFonts w:asciiTheme="minorHAnsi" w:hAnsiTheme="minorHAnsi"/>
          <w:sz w:val="24"/>
          <w:szCs w:val="24"/>
          <w:shd w:val="clear" w:color="auto" w:fill="FFFFFF"/>
          <w:lang w:val="en-GB"/>
        </w:rPr>
        <w:t xml:space="preserve"> Arthritis Rheum </w:t>
      </w:r>
    </w:p>
    <w:p w:rsidR="00452F25" w:rsidRPr="00452F25" w:rsidRDefault="00452F25" w:rsidP="00452F25">
      <w:pPr>
        <w:pStyle w:val="Geenafstand1"/>
        <w:spacing w:line="360" w:lineRule="auto"/>
        <w:ind w:firstLine="708"/>
        <w:jc w:val="both"/>
        <w:rPr>
          <w:rFonts w:asciiTheme="minorHAnsi" w:hAnsiTheme="minorHAnsi"/>
          <w:sz w:val="24"/>
          <w:szCs w:val="24"/>
          <w:shd w:val="clear" w:color="auto" w:fill="FFFFFF"/>
          <w:lang w:val="en-GB"/>
        </w:rPr>
      </w:pPr>
      <w:r w:rsidRPr="00452F25">
        <w:rPr>
          <w:rFonts w:asciiTheme="minorHAnsi" w:hAnsiTheme="minorHAnsi"/>
          <w:sz w:val="24"/>
          <w:szCs w:val="24"/>
          <w:shd w:val="clear" w:color="auto" w:fill="FFFFFF"/>
          <w:lang w:val="en-GB"/>
        </w:rPr>
        <w:t>1991</w:t>
      </w:r>
      <w:proofErr w:type="gramStart"/>
      <w:r w:rsidRPr="00452F25">
        <w:rPr>
          <w:rFonts w:asciiTheme="minorHAnsi" w:hAnsiTheme="minorHAnsi"/>
          <w:sz w:val="24"/>
          <w:szCs w:val="24"/>
          <w:shd w:val="clear" w:color="auto" w:fill="FFFFFF"/>
          <w:lang w:val="en-GB"/>
        </w:rPr>
        <w:t>;20:40</w:t>
      </w:r>
      <w:proofErr w:type="gramEnd"/>
      <w:r w:rsidRPr="00452F25">
        <w:rPr>
          <w:rFonts w:asciiTheme="minorHAnsi" w:hAnsiTheme="minorHAnsi"/>
          <w:sz w:val="24"/>
          <w:szCs w:val="24"/>
          <w:shd w:val="clear" w:color="auto" w:fill="FFFFFF"/>
          <w:lang w:val="en-GB"/>
        </w:rPr>
        <w:t>-47.</w:t>
      </w:r>
    </w:p>
    <w:p w:rsidR="00452F25" w:rsidRPr="00452F25" w:rsidRDefault="00452F25" w:rsidP="00452F25">
      <w:pPr>
        <w:pStyle w:val="Geenafstand1"/>
        <w:spacing w:line="360" w:lineRule="auto"/>
        <w:ind w:left="708" w:hanging="708"/>
        <w:jc w:val="both"/>
        <w:rPr>
          <w:rFonts w:asciiTheme="minorHAnsi" w:hAnsiTheme="minorHAnsi"/>
          <w:noProof/>
          <w:sz w:val="24"/>
          <w:szCs w:val="24"/>
          <w:lang w:val="en-GB"/>
        </w:rPr>
      </w:pPr>
      <w:r w:rsidRPr="00452F25">
        <w:rPr>
          <w:rFonts w:asciiTheme="minorHAnsi" w:hAnsiTheme="minorHAnsi"/>
          <w:sz w:val="24"/>
          <w:szCs w:val="24"/>
          <w:lang w:val="en-GB"/>
        </w:rPr>
        <w:t xml:space="preserve">26. </w:t>
      </w:r>
      <w:r w:rsidRPr="00452F25">
        <w:rPr>
          <w:rFonts w:asciiTheme="minorHAnsi" w:hAnsiTheme="minorHAnsi"/>
          <w:sz w:val="24"/>
          <w:szCs w:val="24"/>
          <w:lang w:val="en-GB"/>
        </w:rPr>
        <w:tab/>
      </w:r>
      <w:r w:rsidRPr="00452F25">
        <w:rPr>
          <w:rFonts w:asciiTheme="minorHAnsi" w:hAnsiTheme="minorHAnsi"/>
          <w:noProof/>
          <w:sz w:val="24"/>
          <w:szCs w:val="24"/>
          <w:lang w:val="en-GB"/>
        </w:rPr>
        <w:t xml:space="preserve">Eurostat. Database, Population, Demography, National data, Population. European Commission. </w:t>
      </w:r>
      <w:hyperlink r:id="rId7" w:history="1">
        <w:r w:rsidRPr="00452F25">
          <w:rPr>
            <w:rStyle w:val="Hyperlink"/>
            <w:rFonts w:asciiTheme="minorHAnsi" w:hAnsiTheme="minorHAnsi"/>
            <w:color w:val="auto"/>
            <w:sz w:val="24"/>
            <w:szCs w:val="24"/>
            <w:lang w:val="en-GB" w:eastAsia="en-GB"/>
          </w:rPr>
          <w:t>http://epp.eurostat.ec.europa.eu/portal/page/</w:t>
        </w:r>
      </w:hyperlink>
      <w:r w:rsidRPr="00452F25">
        <w:rPr>
          <w:rFonts w:asciiTheme="minorHAnsi" w:hAnsiTheme="minorHAnsi"/>
          <w:sz w:val="24"/>
          <w:szCs w:val="24"/>
          <w:lang w:val="en-GB" w:eastAsia="en-GB"/>
        </w:rPr>
        <w:t>portal/</w:t>
      </w:r>
    </w:p>
    <w:p w:rsidR="00452F25" w:rsidRPr="00452F25" w:rsidRDefault="00452F25" w:rsidP="00452F25">
      <w:pPr>
        <w:pStyle w:val="Geenafstand1"/>
        <w:spacing w:line="360" w:lineRule="auto"/>
        <w:ind w:left="708"/>
        <w:jc w:val="both"/>
        <w:rPr>
          <w:rFonts w:asciiTheme="minorHAnsi" w:hAnsiTheme="minorHAnsi"/>
          <w:noProof/>
          <w:sz w:val="24"/>
          <w:szCs w:val="24"/>
          <w:lang w:val="en-GB"/>
        </w:rPr>
      </w:pPr>
      <w:proofErr w:type="gramStart"/>
      <w:r w:rsidRPr="00452F25">
        <w:rPr>
          <w:rFonts w:asciiTheme="minorHAnsi" w:hAnsiTheme="minorHAnsi"/>
          <w:sz w:val="24"/>
          <w:szCs w:val="24"/>
          <w:lang w:val="en-GB" w:eastAsia="en-GB"/>
        </w:rPr>
        <w:t>data/database</w:t>
      </w:r>
      <w:proofErr w:type="gramEnd"/>
      <w:r w:rsidRPr="00452F25">
        <w:rPr>
          <w:rFonts w:asciiTheme="minorHAnsi" w:hAnsiTheme="minorHAnsi"/>
          <w:sz w:val="24"/>
          <w:szCs w:val="24"/>
          <w:lang w:val="en-GB" w:eastAsia="en-GB"/>
        </w:rPr>
        <w:t xml:space="preserve">. </w:t>
      </w:r>
      <w:proofErr w:type="gramStart"/>
      <w:r w:rsidRPr="00452F25">
        <w:rPr>
          <w:rFonts w:asciiTheme="minorHAnsi" w:hAnsiTheme="minorHAnsi"/>
          <w:sz w:val="24"/>
          <w:szCs w:val="24"/>
          <w:lang w:val="en-GB" w:eastAsia="en-GB"/>
        </w:rPr>
        <w:t>Accessed: February, 2013.</w:t>
      </w:r>
      <w:proofErr w:type="gramEnd"/>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27. </w:t>
      </w:r>
      <w:r w:rsidRPr="00452F25">
        <w:rPr>
          <w:rFonts w:asciiTheme="minorHAnsi" w:hAnsiTheme="minorHAnsi"/>
          <w:sz w:val="24"/>
          <w:szCs w:val="24"/>
          <w:lang w:val="en-GB"/>
        </w:rPr>
        <w:tab/>
        <w:t xml:space="preserve">Aiken LS, West SG. Multiple </w:t>
      </w:r>
      <w:proofErr w:type="gramStart"/>
      <w:r w:rsidRPr="00452F25">
        <w:rPr>
          <w:rFonts w:asciiTheme="minorHAnsi" w:hAnsiTheme="minorHAnsi"/>
          <w:sz w:val="24"/>
          <w:szCs w:val="24"/>
          <w:lang w:val="en-GB"/>
        </w:rPr>
        <w:t>regression</w:t>
      </w:r>
      <w:proofErr w:type="gramEnd"/>
      <w:r w:rsidRPr="00452F25">
        <w:rPr>
          <w:rFonts w:asciiTheme="minorHAnsi" w:hAnsiTheme="minorHAnsi"/>
          <w:sz w:val="24"/>
          <w:szCs w:val="24"/>
          <w:lang w:val="en-GB"/>
        </w:rPr>
        <w:t xml:space="preserve">: Testing and Interpreting Interactions.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 xml:space="preserve">Thousand Oaks, CA: SAGE Publications, </w:t>
      </w:r>
      <w:proofErr w:type="spellStart"/>
      <w:r w:rsidRPr="00452F25">
        <w:rPr>
          <w:rFonts w:asciiTheme="minorHAnsi" w:hAnsiTheme="minorHAnsi"/>
          <w:sz w:val="24"/>
          <w:szCs w:val="24"/>
          <w:lang w:val="en-GB"/>
        </w:rPr>
        <w:t>Inc</w:t>
      </w:r>
      <w:proofErr w:type="spellEnd"/>
      <w:r w:rsidRPr="00452F25">
        <w:rPr>
          <w:rFonts w:asciiTheme="minorHAnsi" w:hAnsiTheme="minorHAnsi"/>
          <w:sz w:val="24"/>
          <w:szCs w:val="24"/>
          <w:lang w:val="en-GB"/>
        </w:rPr>
        <w:t>, 1991.</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Fonts w:asciiTheme="minorHAnsi" w:hAnsiTheme="minorHAnsi"/>
          <w:sz w:val="24"/>
          <w:szCs w:val="24"/>
          <w:lang w:val="en-US"/>
        </w:rPr>
        <w:t xml:space="preserve">28. </w:t>
      </w:r>
      <w:r w:rsidRPr="00452F25">
        <w:rPr>
          <w:rFonts w:asciiTheme="minorHAnsi" w:hAnsiTheme="minorHAnsi"/>
          <w:sz w:val="24"/>
          <w:szCs w:val="24"/>
          <w:lang w:val="en-US"/>
        </w:rPr>
        <w:tab/>
      </w:r>
      <w:proofErr w:type="spellStart"/>
      <w:r w:rsidRPr="00452F25">
        <w:rPr>
          <w:rFonts w:asciiTheme="minorHAnsi" w:hAnsiTheme="minorHAnsi"/>
          <w:sz w:val="24"/>
          <w:szCs w:val="24"/>
          <w:lang w:val="en-US"/>
        </w:rPr>
        <w:t>Figueiras</w:t>
      </w:r>
      <w:proofErr w:type="spellEnd"/>
      <w:r w:rsidRPr="00452F25">
        <w:rPr>
          <w:rFonts w:asciiTheme="minorHAnsi" w:hAnsiTheme="minorHAnsi"/>
          <w:sz w:val="24"/>
          <w:szCs w:val="24"/>
          <w:lang w:val="en-US"/>
        </w:rPr>
        <w:t xml:space="preserve"> A, </w:t>
      </w:r>
      <w:proofErr w:type="spellStart"/>
      <w:r w:rsidRPr="00452F25">
        <w:rPr>
          <w:rFonts w:asciiTheme="minorHAnsi" w:hAnsiTheme="minorHAnsi"/>
          <w:sz w:val="24"/>
          <w:szCs w:val="24"/>
          <w:lang w:val="en-US"/>
        </w:rPr>
        <w:t>Domenech</w:t>
      </w:r>
      <w:proofErr w:type="spellEnd"/>
      <w:r w:rsidRPr="00452F25">
        <w:rPr>
          <w:rFonts w:asciiTheme="minorHAnsi" w:hAnsiTheme="minorHAnsi"/>
          <w:sz w:val="24"/>
          <w:szCs w:val="24"/>
          <w:lang w:val="en-US"/>
        </w:rPr>
        <w:t xml:space="preserve">-Masons JM, </w:t>
      </w:r>
      <w:proofErr w:type="spellStart"/>
      <w:r w:rsidRPr="00452F25">
        <w:rPr>
          <w:rFonts w:asciiTheme="minorHAnsi" w:hAnsiTheme="minorHAnsi"/>
          <w:sz w:val="24"/>
          <w:szCs w:val="24"/>
          <w:lang w:val="en-US"/>
        </w:rPr>
        <w:t>Cadarso</w:t>
      </w:r>
      <w:proofErr w:type="spellEnd"/>
      <w:r w:rsidRPr="00452F25">
        <w:rPr>
          <w:rFonts w:asciiTheme="minorHAnsi" w:hAnsiTheme="minorHAnsi"/>
          <w:sz w:val="24"/>
          <w:szCs w:val="24"/>
          <w:lang w:val="en-US"/>
        </w:rPr>
        <w:t xml:space="preserve"> C. Regression models: Calculating the </w:t>
      </w:r>
    </w:p>
    <w:p w:rsidR="00452F25" w:rsidRPr="00452F25" w:rsidRDefault="00452F25" w:rsidP="00452F25">
      <w:pPr>
        <w:pStyle w:val="Geenafstand1"/>
        <w:spacing w:line="360" w:lineRule="auto"/>
        <w:ind w:left="708"/>
        <w:jc w:val="both"/>
        <w:rPr>
          <w:rFonts w:asciiTheme="minorHAnsi" w:hAnsiTheme="minorHAnsi"/>
          <w:sz w:val="24"/>
          <w:szCs w:val="24"/>
          <w:lang w:val="en-US"/>
        </w:rPr>
      </w:pPr>
      <w:proofErr w:type="gramStart"/>
      <w:r w:rsidRPr="00452F25">
        <w:rPr>
          <w:rFonts w:asciiTheme="minorHAnsi" w:hAnsiTheme="minorHAnsi"/>
          <w:sz w:val="24"/>
          <w:szCs w:val="24"/>
          <w:lang w:val="en-US"/>
        </w:rPr>
        <w:t>confidence</w:t>
      </w:r>
      <w:proofErr w:type="gramEnd"/>
      <w:r w:rsidRPr="00452F25">
        <w:rPr>
          <w:rFonts w:asciiTheme="minorHAnsi" w:hAnsiTheme="minorHAnsi"/>
          <w:sz w:val="24"/>
          <w:szCs w:val="24"/>
          <w:lang w:val="en-US"/>
        </w:rPr>
        <w:t xml:space="preserve"> interval of effects in the presence of interactions. Stat Med 1998</w:t>
      </w:r>
      <w:proofErr w:type="gramStart"/>
      <w:r w:rsidRPr="00452F25">
        <w:rPr>
          <w:rFonts w:asciiTheme="minorHAnsi" w:hAnsiTheme="minorHAnsi"/>
          <w:sz w:val="24"/>
          <w:szCs w:val="24"/>
          <w:lang w:val="en-US"/>
        </w:rPr>
        <w:t>;17:2099</w:t>
      </w:r>
      <w:proofErr w:type="gramEnd"/>
      <w:r w:rsidRPr="00452F25">
        <w:rPr>
          <w:rFonts w:asciiTheme="minorHAnsi" w:hAnsiTheme="minorHAnsi"/>
          <w:sz w:val="24"/>
          <w:szCs w:val="24"/>
          <w:lang w:val="en-US"/>
        </w:rPr>
        <w:t>-2105.</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Fonts w:asciiTheme="minorHAnsi" w:hAnsiTheme="minorHAnsi"/>
          <w:sz w:val="24"/>
          <w:szCs w:val="24"/>
          <w:lang w:val="en-US"/>
        </w:rPr>
        <w:t>29.</w:t>
      </w:r>
      <w:r w:rsidRPr="00452F25">
        <w:rPr>
          <w:rFonts w:asciiTheme="minorHAnsi" w:hAnsiTheme="minorHAnsi"/>
          <w:sz w:val="24"/>
          <w:szCs w:val="24"/>
          <w:lang w:val="en-US"/>
        </w:rPr>
        <w:tab/>
        <w:t xml:space="preserve">Chan CB, Ryan DAJ, Tudor-Locke C. Relationships between objective measures of </w:t>
      </w:r>
    </w:p>
    <w:p w:rsidR="00452F25" w:rsidRPr="00452F25" w:rsidRDefault="00452F25" w:rsidP="00452F25">
      <w:pPr>
        <w:pStyle w:val="Geenafstand1"/>
        <w:spacing w:line="360" w:lineRule="auto"/>
        <w:ind w:left="708"/>
        <w:jc w:val="both"/>
        <w:rPr>
          <w:rFonts w:asciiTheme="minorHAnsi" w:hAnsiTheme="minorHAnsi"/>
          <w:sz w:val="24"/>
          <w:szCs w:val="24"/>
          <w:lang w:val="en-US"/>
        </w:rPr>
      </w:pPr>
      <w:proofErr w:type="gramStart"/>
      <w:r w:rsidRPr="00452F25">
        <w:rPr>
          <w:rFonts w:asciiTheme="minorHAnsi" w:hAnsiTheme="minorHAnsi"/>
          <w:sz w:val="24"/>
          <w:szCs w:val="24"/>
          <w:lang w:val="en-US"/>
        </w:rPr>
        <w:t>physical</w:t>
      </w:r>
      <w:proofErr w:type="gramEnd"/>
      <w:r w:rsidRPr="00452F25">
        <w:rPr>
          <w:rFonts w:asciiTheme="minorHAnsi" w:hAnsiTheme="minorHAnsi"/>
          <w:sz w:val="24"/>
          <w:szCs w:val="24"/>
          <w:lang w:val="en-US"/>
        </w:rPr>
        <w:t xml:space="preserve"> activity and weather: a longitudinal study. </w:t>
      </w:r>
      <w:proofErr w:type="spellStart"/>
      <w:r w:rsidRPr="00452F25">
        <w:rPr>
          <w:rFonts w:asciiTheme="minorHAnsi" w:hAnsiTheme="minorHAnsi"/>
          <w:sz w:val="24"/>
          <w:szCs w:val="24"/>
          <w:lang w:val="en-US"/>
        </w:rPr>
        <w:t>Int</w:t>
      </w:r>
      <w:proofErr w:type="spellEnd"/>
      <w:r w:rsidRPr="00452F25">
        <w:rPr>
          <w:rFonts w:asciiTheme="minorHAnsi" w:hAnsiTheme="minorHAnsi"/>
          <w:sz w:val="24"/>
          <w:szCs w:val="24"/>
          <w:lang w:val="en-US"/>
        </w:rPr>
        <w:t xml:space="preserve"> J </w:t>
      </w:r>
      <w:proofErr w:type="spellStart"/>
      <w:r w:rsidRPr="00452F25">
        <w:rPr>
          <w:rFonts w:asciiTheme="minorHAnsi" w:hAnsiTheme="minorHAnsi"/>
          <w:sz w:val="24"/>
          <w:szCs w:val="24"/>
          <w:lang w:val="en-US"/>
        </w:rPr>
        <w:t>Behav</w:t>
      </w:r>
      <w:proofErr w:type="spellEnd"/>
      <w:r w:rsidRPr="00452F25">
        <w:rPr>
          <w:rFonts w:asciiTheme="minorHAnsi" w:hAnsiTheme="minorHAnsi"/>
          <w:sz w:val="24"/>
          <w:szCs w:val="24"/>
          <w:lang w:val="en-US"/>
        </w:rPr>
        <w:t xml:space="preserve"> Nutr Phys Act 2006</w:t>
      </w:r>
      <w:proofErr w:type="gramStart"/>
      <w:r w:rsidRPr="00452F25">
        <w:rPr>
          <w:rFonts w:asciiTheme="minorHAnsi" w:hAnsiTheme="minorHAnsi"/>
          <w:sz w:val="24"/>
          <w:szCs w:val="24"/>
          <w:lang w:val="en-US"/>
        </w:rPr>
        <w:t>;3:2</w:t>
      </w:r>
      <w:proofErr w:type="gramEnd"/>
      <w:r w:rsidRPr="00452F25">
        <w:rPr>
          <w:rFonts w:asciiTheme="minorHAnsi" w:hAnsiTheme="minorHAnsi"/>
          <w:sz w:val="24"/>
          <w:szCs w:val="24"/>
          <w:lang w:val="en-US"/>
        </w:rPr>
        <w:t xml:space="preserve">.  </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rPr>
        <w:t xml:space="preserve">30. </w:t>
      </w:r>
      <w:r w:rsidRPr="00452F25">
        <w:rPr>
          <w:rFonts w:asciiTheme="minorHAnsi" w:hAnsiTheme="minorHAnsi"/>
          <w:sz w:val="24"/>
          <w:szCs w:val="24"/>
        </w:rPr>
        <w:tab/>
        <w:t xml:space="preserve">Witham MD, Donnan PT, Vadiveloo T, Sniehotta FF, Crombie IK, Feng Z, et al. </w:t>
      </w:r>
      <w:r w:rsidRPr="00452F25">
        <w:rPr>
          <w:rFonts w:asciiTheme="minorHAnsi" w:hAnsiTheme="minorHAnsi"/>
          <w:sz w:val="24"/>
          <w:szCs w:val="24"/>
          <w:lang w:val="en-US"/>
        </w:rPr>
        <w:t>Association of day length and weather conditions with physical activity levels in older community dwelling people. PLoS One 2014</w:t>
      </w:r>
      <w:proofErr w:type="gramStart"/>
      <w:r w:rsidRPr="00452F25">
        <w:rPr>
          <w:rFonts w:asciiTheme="minorHAnsi" w:hAnsiTheme="minorHAnsi"/>
          <w:sz w:val="24"/>
          <w:szCs w:val="24"/>
          <w:lang w:val="en-US"/>
        </w:rPr>
        <w:t>;9:e85331</w:t>
      </w:r>
      <w:proofErr w:type="gramEnd"/>
      <w:r w:rsidRPr="00452F25">
        <w:rPr>
          <w:rFonts w:asciiTheme="minorHAnsi" w:hAnsiTheme="minorHAnsi"/>
          <w:sz w:val="24"/>
          <w:szCs w:val="24"/>
          <w:lang w:val="en-US"/>
        </w:rPr>
        <w:t>.</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31. </w:t>
      </w:r>
      <w:r w:rsidRPr="00452F25">
        <w:rPr>
          <w:rFonts w:asciiTheme="minorHAnsi" w:hAnsiTheme="minorHAnsi"/>
          <w:sz w:val="24"/>
          <w:szCs w:val="24"/>
          <w:lang w:val="en-GB"/>
        </w:rPr>
        <w:tab/>
      </w:r>
      <w:proofErr w:type="spellStart"/>
      <w:r w:rsidRPr="00452F25">
        <w:rPr>
          <w:rFonts w:asciiTheme="minorHAnsi" w:hAnsiTheme="minorHAnsi"/>
          <w:sz w:val="24"/>
          <w:szCs w:val="24"/>
          <w:lang w:val="en-GB"/>
        </w:rPr>
        <w:t>Sumukadas</w:t>
      </w:r>
      <w:proofErr w:type="spellEnd"/>
      <w:r w:rsidRPr="00452F25">
        <w:rPr>
          <w:rFonts w:asciiTheme="minorHAnsi" w:hAnsiTheme="minorHAnsi"/>
          <w:sz w:val="24"/>
          <w:szCs w:val="24"/>
          <w:lang w:val="en-GB"/>
        </w:rPr>
        <w:t xml:space="preserve"> D, Witham M, Struthers A, McMurdo M. Day length and weather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proofErr w:type="gramStart"/>
      <w:r w:rsidRPr="00452F25">
        <w:rPr>
          <w:rFonts w:asciiTheme="minorHAnsi" w:hAnsiTheme="minorHAnsi"/>
          <w:sz w:val="24"/>
          <w:szCs w:val="24"/>
          <w:lang w:val="en-GB"/>
        </w:rPr>
        <w:t>conditions</w:t>
      </w:r>
      <w:proofErr w:type="gramEnd"/>
      <w:r w:rsidRPr="00452F25">
        <w:rPr>
          <w:rFonts w:asciiTheme="minorHAnsi" w:hAnsiTheme="minorHAnsi"/>
          <w:sz w:val="24"/>
          <w:szCs w:val="24"/>
          <w:lang w:val="en-GB"/>
        </w:rPr>
        <w:t xml:space="preserve"> profoundly affect physical activity levels in older functionally impaired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proofErr w:type="gramStart"/>
      <w:r w:rsidRPr="00452F25">
        <w:rPr>
          <w:rFonts w:asciiTheme="minorHAnsi" w:hAnsiTheme="minorHAnsi"/>
          <w:sz w:val="24"/>
          <w:szCs w:val="24"/>
          <w:lang w:val="en-GB"/>
        </w:rPr>
        <w:t>people</w:t>
      </w:r>
      <w:proofErr w:type="gramEnd"/>
      <w:r w:rsidRPr="00452F25">
        <w:rPr>
          <w:rFonts w:asciiTheme="minorHAnsi" w:hAnsiTheme="minorHAnsi"/>
          <w:sz w:val="24"/>
          <w:szCs w:val="24"/>
          <w:lang w:val="en-GB"/>
        </w:rPr>
        <w:t xml:space="preserve">. J </w:t>
      </w:r>
      <w:proofErr w:type="spellStart"/>
      <w:r w:rsidRPr="00452F25">
        <w:rPr>
          <w:rFonts w:asciiTheme="minorHAnsi" w:hAnsiTheme="minorHAnsi"/>
          <w:sz w:val="24"/>
          <w:szCs w:val="24"/>
          <w:lang w:val="en-GB"/>
        </w:rPr>
        <w:t>Epidemiol</w:t>
      </w:r>
      <w:proofErr w:type="spellEnd"/>
      <w:r w:rsidRPr="00452F25">
        <w:rPr>
          <w:rFonts w:asciiTheme="minorHAnsi" w:hAnsiTheme="minorHAnsi"/>
          <w:sz w:val="24"/>
          <w:szCs w:val="24"/>
          <w:lang w:val="en-GB"/>
        </w:rPr>
        <w:t xml:space="preserve"> Community Health 2009</w:t>
      </w:r>
      <w:proofErr w:type="gramStart"/>
      <w:r w:rsidRPr="00452F25">
        <w:rPr>
          <w:rFonts w:asciiTheme="minorHAnsi" w:hAnsiTheme="minorHAnsi"/>
          <w:sz w:val="24"/>
          <w:szCs w:val="24"/>
          <w:lang w:val="en-GB"/>
        </w:rPr>
        <w:t>;63:305</w:t>
      </w:r>
      <w:proofErr w:type="gramEnd"/>
      <w:r w:rsidRPr="00452F25">
        <w:rPr>
          <w:rFonts w:asciiTheme="minorHAnsi" w:hAnsiTheme="minorHAnsi"/>
          <w:sz w:val="24"/>
          <w:szCs w:val="24"/>
          <w:lang w:val="en-GB"/>
        </w:rPr>
        <w:t>-309.</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32. </w:t>
      </w:r>
      <w:r w:rsidRPr="00452F25">
        <w:rPr>
          <w:rFonts w:asciiTheme="minorHAnsi" w:hAnsiTheme="minorHAnsi"/>
          <w:sz w:val="24"/>
          <w:szCs w:val="24"/>
          <w:lang w:val="en-GB"/>
        </w:rPr>
        <w:tab/>
        <w:t xml:space="preserve">Togo F, Watanabe E, Park H, Shephard RJ, Aoyagi Y. Meteorology and the physical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proofErr w:type="gramStart"/>
      <w:r w:rsidRPr="00452F25">
        <w:rPr>
          <w:rFonts w:asciiTheme="minorHAnsi" w:hAnsiTheme="minorHAnsi"/>
          <w:sz w:val="24"/>
          <w:szCs w:val="24"/>
          <w:lang w:val="en-GB"/>
        </w:rPr>
        <w:t>activity</w:t>
      </w:r>
      <w:proofErr w:type="gramEnd"/>
      <w:r w:rsidRPr="00452F25">
        <w:rPr>
          <w:rFonts w:asciiTheme="minorHAnsi" w:hAnsiTheme="minorHAnsi"/>
          <w:sz w:val="24"/>
          <w:szCs w:val="24"/>
          <w:lang w:val="en-GB"/>
        </w:rPr>
        <w:t xml:space="preserve"> of the elderly: the </w:t>
      </w:r>
      <w:proofErr w:type="spellStart"/>
      <w:r w:rsidRPr="00452F25">
        <w:rPr>
          <w:rFonts w:asciiTheme="minorHAnsi" w:hAnsiTheme="minorHAnsi"/>
          <w:sz w:val="24"/>
          <w:szCs w:val="24"/>
          <w:lang w:val="en-GB"/>
        </w:rPr>
        <w:t>Nakanojo</w:t>
      </w:r>
      <w:proofErr w:type="spellEnd"/>
      <w:r w:rsidRPr="00452F25">
        <w:rPr>
          <w:rFonts w:asciiTheme="minorHAnsi" w:hAnsiTheme="minorHAnsi"/>
          <w:sz w:val="24"/>
          <w:szCs w:val="24"/>
          <w:lang w:val="en-GB"/>
        </w:rPr>
        <w:t xml:space="preserve"> study. </w:t>
      </w:r>
      <w:proofErr w:type="spellStart"/>
      <w:r w:rsidRPr="00452F25">
        <w:rPr>
          <w:rFonts w:asciiTheme="minorHAnsi" w:hAnsiTheme="minorHAnsi"/>
          <w:sz w:val="24"/>
          <w:szCs w:val="24"/>
          <w:lang w:val="en-GB"/>
        </w:rPr>
        <w:t>Int</w:t>
      </w:r>
      <w:proofErr w:type="spellEnd"/>
      <w:r w:rsidRPr="00452F25">
        <w:rPr>
          <w:rFonts w:asciiTheme="minorHAnsi" w:hAnsiTheme="minorHAnsi"/>
          <w:sz w:val="24"/>
          <w:szCs w:val="24"/>
          <w:lang w:val="en-GB"/>
        </w:rPr>
        <w:t xml:space="preserve"> J </w:t>
      </w:r>
      <w:proofErr w:type="spellStart"/>
      <w:r w:rsidRPr="00452F25">
        <w:rPr>
          <w:rFonts w:asciiTheme="minorHAnsi" w:hAnsiTheme="minorHAnsi"/>
          <w:sz w:val="24"/>
          <w:szCs w:val="24"/>
          <w:lang w:val="en-GB"/>
        </w:rPr>
        <w:t>Biometeorol</w:t>
      </w:r>
      <w:proofErr w:type="spellEnd"/>
      <w:r w:rsidRPr="00452F25">
        <w:rPr>
          <w:rFonts w:asciiTheme="minorHAnsi" w:hAnsiTheme="minorHAnsi"/>
          <w:sz w:val="24"/>
          <w:szCs w:val="24"/>
          <w:lang w:val="en-GB"/>
        </w:rPr>
        <w:t xml:space="preserve"> 2005</w:t>
      </w:r>
      <w:proofErr w:type="gramStart"/>
      <w:r w:rsidRPr="00452F25">
        <w:rPr>
          <w:rFonts w:asciiTheme="minorHAnsi" w:hAnsiTheme="minorHAnsi"/>
          <w:sz w:val="24"/>
          <w:szCs w:val="24"/>
          <w:lang w:val="en-GB"/>
        </w:rPr>
        <w:t>;50:83</w:t>
      </w:r>
      <w:proofErr w:type="gramEnd"/>
      <w:r w:rsidRPr="00452F25">
        <w:rPr>
          <w:rFonts w:asciiTheme="minorHAnsi" w:hAnsiTheme="minorHAnsi"/>
          <w:sz w:val="24"/>
          <w:szCs w:val="24"/>
          <w:lang w:val="en-GB"/>
        </w:rPr>
        <w:t>-89.</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33. </w:t>
      </w:r>
      <w:r w:rsidRPr="00452F25">
        <w:rPr>
          <w:rFonts w:asciiTheme="minorHAnsi" w:hAnsiTheme="minorHAnsi"/>
          <w:sz w:val="24"/>
          <w:szCs w:val="24"/>
          <w:lang w:val="en-GB"/>
        </w:rPr>
        <w:tab/>
      </w:r>
      <w:proofErr w:type="spellStart"/>
      <w:r w:rsidRPr="00452F25">
        <w:rPr>
          <w:rFonts w:asciiTheme="minorHAnsi" w:hAnsiTheme="minorHAnsi"/>
          <w:sz w:val="24"/>
          <w:szCs w:val="24"/>
          <w:lang w:val="en-GB"/>
        </w:rPr>
        <w:t>Klenk</w:t>
      </w:r>
      <w:proofErr w:type="spellEnd"/>
      <w:r w:rsidRPr="00452F25">
        <w:rPr>
          <w:rFonts w:asciiTheme="minorHAnsi" w:hAnsiTheme="minorHAnsi"/>
          <w:sz w:val="24"/>
          <w:szCs w:val="24"/>
          <w:lang w:val="en-GB"/>
        </w:rPr>
        <w:t xml:space="preserve"> J, </w:t>
      </w:r>
      <w:proofErr w:type="spellStart"/>
      <w:r w:rsidRPr="00452F25">
        <w:rPr>
          <w:rFonts w:asciiTheme="minorHAnsi" w:hAnsiTheme="minorHAnsi"/>
          <w:sz w:val="24"/>
          <w:szCs w:val="24"/>
          <w:lang w:val="en-GB"/>
        </w:rPr>
        <w:t>Büchele</w:t>
      </w:r>
      <w:proofErr w:type="spellEnd"/>
      <w:r w:rsidRPr="00452F25">
        <w:rPr>
          <w:rFonts w:asciiTheme="minorHAnsi" w:hAnsiTheme="minorHAnsi"/>
          <w:sz w:val="24"/>
          <w:szCs w:val="24"/>
          <w:lang w:val="en-GB"/>
        </w:rPr>
        <w:t xml:space="preserve"> G, Rapp K, Franke S, Peter R, the </w:t>
      </w:r>
      <w:proofErr w:type="spellStart"/>
      <w:r w:rsidRPr="00452F25">
        <w:rPr>
          <w:rFonts w:asciiTheme="minorHAnsi" w:hAnsiTheme="minorHAnsi"/>
          <w:sz w:val="24"/>
          <w:szCs w:val="24"/>
          <w:lang w:val="en-GB"/>
        </w:rPr>
        <w:t>ActiFE</w:t>
      </w:r>
      <w:proofErr w:type="spellEnd"/>
      <w:r w:rsidRPr="00452F25">
        <w:rPr>
          <w:rFonts w:asciiTheme="minorHAnsi" w:hAnsiTheme="minorHAnsi"/>
          <w:sz w:val="24"/>
          <w:szCs w:val="24"/>
          <w:lang w:val="en-GB"/>
        </w:rPr>
        <w:t xml:space="preserve"> Study Group. Walking on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GB"/>
        </w:rPr>
        <w:t>sunshine</w:t>
      </w:r>
      <w:proofErr w:type="gramEnd"/>
      <w:r w:rsidRPr="00452F25">
        <w:rPr>
          <w:rFonts w:asciiTheme="minorHAnsi" w:hAnsiTheme="minorHAnsi"/>
          <w:sz w:val="24"/>
          <w:szCs w:val="24"/>
          <w:lang w:val="en-GB"/>
        </w:rPr>
        <w:t xml:space="preserve">: effect of weather conditions on physically activity in older people. J </w:t>
      </w:r>
      <w:proofErr w:type="spellStart"/>
      <w:r w:rsidRPr="00452F25">
        <w:rPr>
          <w:rFonts w:asciiTheme="minorHAnsi" w:hAnsiTheme="minorHAnsi"/>
          <w:sz w:val="24"/>
          <w:szCs w:val="24"/>
          <w:lang w:val="en-GB"/>
        </w:rPr>
        <w:t>Epidemiol</w:t>
      </w:r>
      <w:proofErr w:type="spellEnd"/>
      <w:r w:rsidRPr="00452F25">
        <w:rPr>
          <w:rFonts w:asciiTheme="minorHAnsi" w:hAnsiTheme="minorHAnsi"/>
          <w:sz w:val="24"/>
          <w:szCs w:val="24"/>
          <w:lang w:val="en-GB"/>
        </w:rPr>
        <w:t xml:space="preserve"> Community Health 2012</w:t>
      </w:r>
      <w:proofErr w:type="gramStart"/>
      <w:r w:rsidRPr="00452F25">
        <w:rPr>
          <w:rFonts w:asciiTheme="minorHAnsi" w:hAnsiTheme="minorHAnsi"/>
          <w:sz w:val="24"/>
          <w:szCs w:val="24"/>
          <w:lang w:val="en-GB"/>
        </w:rPr>
        <w:t>;66:474</w:t>
      </w:r>
      <w:proofErr w:type="gramEnd"/>
      <w:r w:rsidRPr="00452F25">
        <w:rPr>
          <w:rFonts w:asciiTheme="minorHAnsi" w:hAnsiTheme="minorHAnsi"/>
          <w:sz w:val="24"/>
          <w:szCs w:val="24"/>
          <w:lang w:val="en-GB"/>
        </w:rPr>
        <w:t>-476.</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34. </w:t>
      </w:r>
      <w:r w:rsidRPr="00452F25">
        <w:rPr>
          <w:rFonts w:asciiTheme="minorHAnsi" w:hAnsiTheme="minorHAnsi"/>
          <w:sz w:val="24"/>
          <w:szCs w:val="24"/>
          <w:lang w:val="en-GB"/>
        </w:rPr>
        <w:tab/>
        <w:t>Ashcroft FM. Life at the Extremes: The Science of Survival. London: Flamingo, 2001.</w:t>
      </w:r>
    </w:p>
    <w:p w:rsidR="00452F25" w:rsidRPr="00452F25" w:rsidRDefault="00452F25" w:rsidP="00452F25">
      <w:pPr>
        <w:pStyle w:val="Geenafstand1"/>
        <w:spacing w:line="360" w:lineRule="auto"/>
        <w:ind w:left="705" w:hanging="705"/>
        <w:jc w:val="both"/>
        <w:rPr>
          <w:rFonts w:asciiTheme="minorHAnsi" w:hAnsiTheme="minorHAnsi"/>
          <w:sz w:val="24"/>
          <w:szCs w:val="24"/>
          <w:lang w:val="en-US"/>
        </w:rPr>
      </w:pPr>
      <w:r w:rsidRPr="00452F25">
        <w:rPr>
          <w:rFonts w:asciiTheme="minorHAnsi" w:hAnsiTheme="minorHAnsi"/>
          <w:sz w:val="24"/>
          <w:szCs w:val="24"/>
          <w:lang w:val="en-US"/>
        </w:rPr>
        <w:t xml:space="preserve">35. </w:t>
      </w:r>
      <w:r w:rsidRPr="00452F25">
        <w:rPr>
          <w:rFonts w:asciiTheme="minorHAnsi" w:hAnsiTheme="minorHAnsi"/>
          <w:sz w:val="24"/>
          <w:szCs w:val="24"/>
          <w:lang w:val="en-US"/>
        </w:rPr>
        <w:tab/>
        <w:t xml:space="preserve">Horowitz M, Robinson SD. Heat shock proteins and the heat shock response during hyperthermia and its modulation by altered physiological conditions. In: H.S. </w:t>
      </w:r>
      <w:proofErr w:type="gramStart"/>
      <w:r w:rsidRPr="00452F25">
        <w:rPr>
          <w:rFonts w:asciiTheme="minorHAnsi" w:hAnsiTheme="minorHAnsi"/>
          <w:sz w:val="24"/>
          <w:szCs w:val="24"/>
          <w:lang w:val="en-US"/>
        </w:rPr>
        <w:t>Sharma  (</w:t>
      </w:r>
      <w:proofErr w:type="gramEnd"/>
      <w:r w:rsidRPr="00452F25">
        <w:rPr>
          <w:rFonts w:asciiTheme="minorHAnsi" w:hAnsiTheme="minorHAnsi"/>
          <w:sz w:val="24"/>
          <w:szCs w:val="24"/>
          <w:lang w:val="en-US"/>
        </w:rPr>
        <w:t xml:space="preserve">Ed.), Neurobiology of Hyperthermia. </w:t>
      </w:r>
      <w:proofErr w:type="gramStart"/>
      <w:r w:rsidRPr="00452F25">
        <w:rPr>
          <w:rFonts w:asciiTheme="minorHAnsi" w:hAnsiTheme="minorHAnsi"/>
          <w:sz w:val="24"/>
          <w:szCs w:val="24"/>
          <w:lang w:val="en-US"/>
        </w:rPr>
        <w:t>Progress in Brain Research.</w:t>
      </w:r>
      <w:proofErr w:type="gramEnd"/>
      <w:r w:rsidRPr="00452F25">
        <w:rPr>
          <w:rFonts w:asciiTheme="minorHAnsi" w:hAnsiTheme="minorHAnsi"/>
          <w:sz w:val="24"/>
          <w:szCs w:val="24"/>
          <w:lang w:val="en-US"/>
        </w:rPr>
        <w:t xml:space="preserve"> Amsterdam: Elsevier, 2007.</w:t>
      </w:r>
    </w:p>
    <w:p w:rsidR="00452F25" w:rsidRPr="00452F25" w:rsidRDefault="00452F25" w:rsidP="00452F25">
      <w:pPr>
        <w:pStyle w:val="NoSpacing"/>
        <w:spacing w:line="360" w:lineRule="auto"/>
        <w:ind w:left="705" w:hanging="705"/>
        <w:jc w:val="both"/>
        <w:rPr>
          <w:sz w:val="24"/>
          <w:szCs w:val="24"/>
          <w:lang w:val="en-GB"/>
        </w:rPr>
      </w:pPr>
      <w:r w:rsidRPr="00452F25">
        <w:rPr>
          <w:sz w:val="24"/>
          <w:szCs w:val="24"/>
          <w:lang w:val="en-GB"/>
        </w:rPr>
        <w:t>36.</w:t>
      </w:r>
      <w:r w:rsidRPr="00452F25">
        <w:rPr>
          <w:sz w:val="24"/>
          <w:szCs w:val="24"/>
          <w:lang w:val="en-GB"/>
        </w:rPr>
        <w:tab/>
        <w:t xml:space="preserve">Chan CB, Ryan DA. </w:t>
      </w:r>
      <w:proofErr w:type="gramStart"/>
      <w:r w:rsidRPr="00452F25">
        <w:rPr>
          <w:sz w:val="24"/>
          <w:szCs w:val="24"/>
          <w:lang w:val="en-GB"/>
        </w:rPr>
        <w:t>Assessing the effects of weather conditions on physical activity participation using objective measures.</w:t>
      </w:r>
      <w:proofErr w:type="gramEnd"/>
      <w:r w:rsidRPr="00452F25">
        <w:rPr>
          <w:sz w:val="24"/>
          <w:szCs w:val="24"/>
          <w:lang w:val="en-GB"/>
        </w:rPr>
        <w:t xml:space="preserve"> </w:t>
      </w:r>
      <w:proofErr w:type="spellStart"/>
      <w:r w:rsidRPr="00452F25">
        <w:rPr>
          <w:sz w:val="24"/>
          <w:szCs w:val="24"/>
          <w:lang w:val="en-GB"/>
        </w:rPr>
        <w:t>Int</w:t>
      </w:r>
      <w:proofErr w:type="spellEnd"/>
      <w:r w:rsidRPr="00452F25">
        <w:rPr>
          <w:sz w:val="24"/>
          <w:szCs w:val="24"/>
          <w:lang w:val="en-GB"/>
        </w:rPr>
        <w:t xml:space="preserve"> J Environ Res Public Health 2009</w:t>
      </w:r>
      <w:proofErr w:type="gramStart"/>
      <w:r w:rsidRPr="00452F25">
        <w:rPr>
          <w:sz w:val="24"/>
          <w:szCs w:val="24"/>
          <w:lang w:val="en-GB"/>
        </w:rPr>
        <w:t>;6:2639</w:t>
      </w:r>
      <w:proofErr w:type="gramEnd"/>
      <w:r w:rsidRPr="00452F25">
        <w:rPr>
          <w:sz w:val="24"/>
          <w:szCs w:val="24"/>
          <w:lang w:val="en-GB"/>
        </w:rPr>
        <w:t>-2654.</w:t>
      </w:r>
    </w:p>
    <w:p w:rsidR="00452F25" w:rsidRPr="00452F25" w:rsidRDefault="00452F25" w:rsidP="00452F25">
      <w:pPr>
        <w:pStyle w:val="Geenafstand1"/>
        <w:spacing w:line="360" w:lineRule="auto"/>
        <w:ind w:left="705" w:hanging="705"/>
        <w:jc w:val="both"/>
        <w:rPr>
          <w:rFonts w:asciiTheme="minorHAnsi" w:hAnsiTheme="minorHAnsi"/>
          <w:sz w:val="24"/>
          <w:szCs w:val="24"/>
          <w:lang w:val="en-GB"/>
        </w:rPr>
      </w:pPr>
      <w:r w:rsidRPr="00452F25">
        <w:rPr>
          <w:rFonts w:asciiTheme="minorHAnsi" w:hAnsiTheme="minorHAnsi"/>
          <w:sz w:val="24"/>
          <w:szCs w:val="24"/>
          <w:lang w:val="en-US"/>
        </w:rPr>
        <w:lastRenderedPageBreak/>
        <w:t xml:space="preserve">37. </w:t>
      </w:r>
      <w:r w:rsidRPr="00452F25">
        <w:rPr>
          <w:rFonts w:asciiTheme="minorHAnsi" w:hAnsiTheme="minorHAnsi"/>
          <w:sz w:val="24"/>
          <w:szCs w:val="24"/>
          <w:lang w:val="en-US"/>
        </w:rPr>
        <w:tab/>
      </w:r>
      <w:r w:rsidRPr="00452F25">
        <w:rPr>
          <w:rFonts w:asciiTheme="minorHAnsi" w:hAnsiTheme="minorHAnsi"/>
          <w:sz w:val="24"/>
          <w:szCs w:val="24"/>
          <w:lang w:val="en-GB"/>
        </w:rPr>
        <w:t>Jamison RN, Anderson KO, Slater MA. Weather changes and pain: perceived influence of local climate on pain complaint in chronic pain patients. Pain 1995</w:t>
      </w:r>
      <w:proofErr w:type="gramStart"/>
      <w:r w:rsidRPr="00452F25">
        <w:rPr>
          <w:rFonts w:asciiTheme="minorHAnsi" w:hAnsiTheme="minorHAnsi"/>
          <w:sz w:val="24"/>
          <w:szCs w:val="24"/>
          <w:lang w:val="en-GB"/>
        </w:rPr>
        <w:t>;61:309</w:t>
      </w:r>
      <w:proofErr w:type="gramEnd"/>
      <w:r w:rsidRPr="00452F25">
        <w:rPr>
          <w:rFonts w:asciiTheme="minorHAnsi" w:hAnsiTheme="minorHAnsi"/>
          <w:sz w:val="24"/>
          <w:szCs w:val="24"/>
          <w:lang w:val="en-GB"/>
        </w:rPr>
        <w:t xml:space="preserve">-315. </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38. </w:t>
      </w:r>
      <w:r w:rsidRPr="00452F25">
        <w:rPr>
          <w:rFonts w:asciiTheme="minorHAnsi" w:hAnsiTheme="minorHAnsi"/>
          <w:sz w:val="24"/>
          <w:szCs w:val="24"/>
          <w:lang w:val="en-GB"/>
        </w:rPr>
        <w:tab/>
        <w:t xml:space="preserve">Quick DC. </w:t>
      </w:r>
      <w:proofErr w:type="gramStart"/>
      <w:r w:rsidRPr="00452F25">
        <w:rPr>
          <w:rFonts w:asciiTheme="minorHAnsi" w:hAnsiTheme="minorHAnsi"/>
          <w:sz w:val="24"/>
          <w:szCs w:val="24"/>
          <w:lang w:val="en-GB"/>
        </w:rPr>
        <w:t>Joint Pain and Weather.</w:t>
      </w:r>
      <w:proofErr w:type="gramEnd"/>
      <w:r w:rsidRPr="00452F25">
        <w:rPr>
          <w:rFonts w:asciiTheme="minorHAnsi" w:hAnsiTheme="minorHAnsi"/>
          <w:sz w:val="24"/>
          <w:szCs w:val="24"/>
          <w:lang w:val="en-GB"/>
        </w:rPr>
        <w:t xml:space="preserve"> </w:t>
      </w:r>
      <w:proofErr w:type="gramStart"/>
      <w:r w:rsidRPr="00452F25">
        <w:rPr>
          <w:rFonts w:asciiTheme="minorHAnsi" w:hAnsiTheme="minorHAnsi"/>
          <w:sz w:val="24"/>
          <w:szCs w:val="24"/>
          <w:lang w:val="en-GB"/>
        </w:rPr>
        <w:t>A Critical Review of the Literature.</w:t>
      </w:r>
      <w:proofErr w:type="gramEnd"/>
      <w:r w:rsidRPr="00452F25">
        <w:rPr>
          <w:rFonts w:asciiTheme="minorHAnsi" w:hAnsiTheme="minorHAnsi"/>
          <w:sz w:val="24"/>
          <w:szCs w:val="24"/>
          <w:lang w:val="en-GB"/>
        </w:rPr>
        <w:t xml:space="preserve"> </w:t>
      </w:r>
      <w:proofErr w:type="spellStart"/>
      <w:r w:rsidRPr="00452F25">
        <w:rPr>
          <w:rFonts w:asciiTheme="minorHAnsi" w:hAnsiTheme="minorHAnsi"/>
          <w:sz w:val="24"/>
          <w:szCs w:val="24"/>
          <w:lang w:val="en-GB"/>
        </w:rPr>
        <w:t>Minn</w:t>
      </w:r>
      <w:proofErr w:type="spellEnd"/>
      <w:r w:rsidRPr="00452F25">
        <w:rPr>
          <w:rFonts w:asciiTheme="minorHAnsi" w:hAnsiTheme="minorHAnsi"/>
          <w:sz w:val="24"/>
          <w:szCs w:val="24"/>
          <w:lang w:val="en-GB"/>
        </w:rPr>
        <w:t xml:space="preserve"> Med </w:t>
      </w:r>
    </w:p>
    <w:p w:rsidR="00452F25" w:rsidRPr="00452F25" w:rsidRDefault="00452F25" w:rsidP="00452F25">
      <w:pPr>
        <w:pStyle w:val="Geenafstand1"/>
        <w:spacing w:line="360" w:lineRule="auto"/>
        <w:ind w:firstLine="708"/>
        <w:jc w:val="both"/>
        <w:rPr>
          <w:rFonts w:asciiTheme="minorHAnsi" w:hAnsiTheme="minorHAnsi"/>
          <w:sz w:val="24"/>
          <w:szCs w:val="24"/>
          <w:lang w:val="en-GB"/>
        </w:rPr>
      </w:pPr>
      <w:r w:rsidRPr="00452F25">
        <w:rPr>
          <w:rFonts w:asciiTheme="minorHAnsi" w:hAnsiTheme="minorHAnsi"/>
          <w:sz w:val="24"/>
          <w:szCs w:val="24"/>
          <w:lang w:val="en-GB"/>
        </w:rPr>
        <w:t>1997</w:t>
      </w:r>
      <w:proofErr w:type="gramStart"/>
      <w:r w:rsidRPr="00452F25">
        <w:rPr>
          <w:rFonts w:asciiTheme="minorHAnsi" w:hAnsiTheme="minorHAnsi"/>
          <w:sz w:val="24"/>
          <w:szCs w:val="24"/>
          <w:lang w:val="en-GB"/>
        </w:rPr>
        <w:t>;80:25</w:t>
      </w:r>
      <w:proofErr w:type="gramEnd"/>
      <w:r w:rsidRPr="00452F25">
        <w:rPr>
          <w:rFonts w:asciiTheme="minorHAnsi" w:hAnsiTheme="minorHAnsi"/>
          <w:sz w:val="24"/>
          <w:szCs w:val="24"/>
          <w:lang w:val="en-GB"/>
        </w:rPr>
        <w:t>-29.</w:t>
      </w:r>
    </w:p>
    <w:p w:rsidR="00452F25" w:rsidRPr="00452F25" w:rsidRDefault="00452F25" w:rsidP="00452F25">
      <w:pPr>
        <w:pStyle w:val="Geenafstand1"/>
        <w:spacing w:line="360" w:lineRule="auto"/>
        <w:jc w:val="both"/>
        <w:rPr>
          <w:rFonts w:asciiTheme="minorHAnsi" w:hAnsiTheme="minorHAnsi"/>
          <w:sz w:val="24"/>
          <w:szCs w:val="24"/>
          <w:lang w:val="en-GB"/>
        </w:rPr>
      </w:pPr>
      <w:r w:rsidRPr="00452F25">
        <w:rPr>
          <w:rFonts w:asciiTheme="minorHAnsi" w:hAnsiTheme="minorHAnsi"/>
          <w:sz w:val="24"/>
          <w:szCs w:val="24"/>
          <w:lang w:val="en-GB"/>
        </w:rPr>
        <w:t xml:space="preserve">39. </w:t>
      </w:r>
      <w:r w:rsidRPr="00452F25">
        <w:rPr>
          <w:rFonts w:asciiTheme="minorHAnsi" w:hAnsiTheme="minorHAnsi"/>
          <w:sz w:val="24"/>
          <w:szCs w:val="24"/>
          <w:lang w:val="en-GB"/>
        </w:rPr>
        <w:tab/>
        <w:t xml:space="preserve">Brennan SA, </w:t>
      </w:r>
      <w:proofErr w:type="spellStart"/>
      <w:r w:rsidRPr="00452F25">
        <w:rPr>
          <w:rFonts w:asciiTheme="minorHAnsi" w:hAnsiTheme="minorHAnsi"/>
          <w:sz w:val="24"/>
          <w:szCs w:val="24"/>
          <w:lang w:val="en-GB"/>
        </w:rPr>
        <w:t>Harney</w:t>
      </w:r>
      <w:proofErr w:type="spellEnd"/>
      <w:r w:rsidRPr="00452F25">
        <w:rPr>
          <w:rFonts w:asciiTheme="minorHAnsi" w:hAnsiTheme="minorHAnsi"/>
          <w:sz w:val="24"/>
          <w:szCs w:val="24"/>
          <w:lang w:val="en-GB"/>
        </w:rPr>
        <w:t xml:space="preserve"> T, </w:t>
      </w:r>
      <w:proofErr w:type="spellStart"/>
      <w:r w:rsidRPr="00452F25">
        <w:rPr>
          <w:rFonts w:asciiTheme="minorHAnsi" w:hAnsiTheme="minorHAnsi"/>
          <w:sz w:val="24"/>
          <w:szCs w:val="24"/>
          <w:lang w:val="en-GB"/>
        </w:rPr>
        <w:t>Queally</w:t>
      </w:r>
      <w:proofErr w:type="spellEnd"/>
      <w:r w:rsidRPr="00452F25">
        <w:rPr>
          <w:rFonts w:asciiTheme="minorHAnsi" w:hAnsiTheme="minorHAnsi"/>
          <w:sz w:val="24"/>
          <w:szCs w:val="24"/>
          <w:lang w:val="en-GB"/>
        </w:rPr>
        <w:t xml:space="preserve"> JM, O’Connor </w:t>
      </w:r>
      <w:proofErr w:type="spellStart"/>
      <w:r w:rsidRPr="00452F25">
        <w:rPr>
          <w:rFonts w:asciiTheme="minorHAnsi" w:hAnsiTheme="minorHAnsi"/>
          <w:sz w:val="24"/>
          <w:szCs w:val="24"/>
          <w:lang w:val="en-GB"/>
        </w:rPr>
        <w:t>McGoona</w:t>
      </w:r>
      <w:proofErr w:type="spellEnd"/>
      <w:r w:rsidRPr="00452F25">
        <w:rPr>
          <w:rFonts w:asciiTheme="minorHAnsi" w:hAnsiTheme="minorHAnsi"/>
          <w:sz w:val="24"/>
          <w:szCs w:val="24"/>
          <w:lang w:val="en-GB"/>
        </w:rPr>
        <w:t xml:space="preserve"> J, </w:t>
      </w:r>
      <w:proofErr w:type="spellStart"/>
      <w:r w:rsidRPr="00452F25">
        <w:rPr>
          <w:rFonts w:asciiTheme="minorHAnsi" w:hAnsiTheme="minorHAnsi"/>
          <w:sz w:val="24"/>
          <w:szCs w:val="24"/>
          <w:lang w:val="en-GB"/>
        </w:rPr>
        <w:t>Gormley</w:t>
      </w:r>
      <w:proofErr w:type="spellEnd"/>
      <w:r w:rsidRPr="00452F25">
        <w:rPr>
          <w:rFonts w:asciiTheme="minorHAnsi" w:hAnsiTheme="minorHAnsi"/>
          <w:sz w:val="24"/>
          <w:szCs w:val="24"/>
          <w:lang w:val="en-GB"/>
        </w:rPr>
        <w:t xml:space="preserve"> IC, Shannon FJ. </w:t>
      </w:r>
    </w:p>
    <w:p w:rsidR="00452F25" w:rsidRPr="00452F25" w:rsidRDefault="00452F25" w:rsidP="00452F25">
      <w:pPr>
        <w:pStyle w:val="Geenafstand1"/>
        <w:spacing w:line="360" w:lineRule="auto"/>
        <w:ind w:left="708"/>
        <w:jc w:val="both"/>
        <w:rPr>
          <w:rFonts w:asciiTheme="minorHAnsi" w:hAnsiTheme="minorHAnsi"/>
          <w:sz w:val="24"/>
          <w:szCs w:val="24"/>
        </w:rPr>
      </w:pPr>
      <w:r w:rsidRPr="00452F25">
        <w:rPr>
          <w:rFonts w:asciiTheme="minorHAnsi" w:hAnsiTheme="minorHAnsi"/>
          <w:sz w:val="24"/>
          <w:szCs w:val="24"/>
          <w:lang w:val="en-GB"/>
        </w:rPr>
        <w:t xml:space="preserve">Influence of weather variables on pain severity in end-stage osteoarthritis. </w:t>
      </w:r>
      <w:r w:rsidRPr="00452F25">
        <w:rPr>
          <w:rFonts w:asciiTheme="minorHAnsi" w:hAnsiTheme="minorHAnsi"/>
          <w:sz w:val="24"/>
          <w:szCs w:val="24"/>
        </w:rPr>
        <w:t>Int Orthop 2012; 36:643-646.</w:t>
      </w:r>
    </w:p>
    <w:p w:rsidR="00452F25" w:rsidRPr="00452F25" w:rsidRDefault="00452F25" w:rsidP="00452F25">
      <w:pPr>
        <w:pStyle w:val="Geenafstand1"/>
        <w:spacing w:line="360" w:lineRule="auto"/>
        <w:jc w:val="both"/>
        <w:rPr>
          <w:rFonts w:asciiTheme="minorHAnsi" w:hAnsiTheme="minorHAnsi"/>
          <w:sz w:val="24"/>
          <w:szCs w:val="24"/>
        </w:rPr>
      </w:pPr>
      <w:r w:rsidRPr="00452F25">
        <w:rPr>
          <w:rFonts w:asciiTheme="minorHAnsi" w:hAnsiTheme="minorHAnsi"/>
          <w:sz w:val="24"/>
          <w:szCs w:val="24"/>
        </w:rPr>
        <w:t>40.</w:t>
      </w:r>
      <w:r w:rsidRPr="00452F25">
        <w:rPr>
          <w:rFonts w:asciiTheme="minorHAnsi" w:hAnsiTheme="minorHAnsi"/>
          <w:sz w:val="24"/>
          <w:szCs w:val="24"/>
        </w:rPr>
        <w:tab/>
        <w:t xml:space="preserve">Dorleijn DMJ, Luijsterburg PAJ, Burdorf A, Rozendaal RM, Verhaar JAN, Bos PK, et al. </w:t>
      </w:r>
    </w:p>
    <w:p w:rsidR="00452F25" w:rsidRPr="00452F25" w:rsidRDefault="00452F25" w:rsidP="00452F25">
      <w:pPr>
        <w:pStyle w:val="Geenafstand1"/>
        <w:spacing w:line="360" w:lineRule="auto"/>
        <w:ind w:left="708"/>
        <w:jc w:val="both"/>
        <w:rPr>
          <w:rFonts w:asciiTheme="minorHAnsi" w:hAnsiTheme="minorHAnsi"/>
          <w:sz w:val="24"/>
          <w:szCs w:val="24"/>
          <w:lang w:val="en-GB"/>
        </w:rPr>
      </w:pPr>
      <w:r w:rsidRPr="00452F25">
        <w:rPr>
          <w:rFonts w:asciiTheme="minorHAnsi" w:hAnsiTheme="minorHAnsi"/>
          <w:sz w:val="24"/>
          <w:szCs w:val="24"/>
          <w:lang w:val="en-GB"/>
        </w:rPr>
        <w:t>Associations between weather conditions and clinical symptoms in patients with hip osteoarthritis: A 2-year study. Pain 2014</w:t>
      </w:r>
      <w:proofErr w:type="gramStart"/>
      <w:r w:rsidRPr="00452F25">
        <w:rPr>
          <w:rFonts w:asciiTheme="minorHAnsi" w:hAnsiTheme="minorHAnsi"/>
          <w:sz w:val="24"/>
          <w:szCs w:val="24"/>
          <w:lang w:val="en-GB"/>
        </w:rPr>
        <w:t>;155:808</w:t>
      </w:r>
      <w:proofErr w:type="gramEnd"/>
      <w:r w:rsidRPr="00452F25">
        <w:rPr>
          <w:rFonts w:asciiTheme="minorHAnsi" w:hAnsiTheme="minorHAnsi"/>
          <w:sz w:val="24"/>
          <w:szCs w:val="24"/>
          <w:lang w:val="en-GB"/>
        </w:rPr>
        <w:t>-813.</w:t>
      </w:r>
    </w:p>
    <w:p w:rsidR="00452F25" w:rsidRPr="00452F25" w:rsidRDefault="00452F25" w:rsidP="00452F25">
      <w:pPr>
        <w:pStyle w:val="Geenafstand1"/>
        <w:spacing w:line="360" w:lineRule="auto"/>
        <w:jc w:val="both"/>
        <w:rPr>
          <w:rFonts w:asciiTheme="minorHAnsi" w:hAnsiTheme="minorHAnsi"/>
          <w:sz w:val="24"/>
          <w:szCs w:val="24"/>
          <w:lang w:val="en-US"/>
        </w:rPr>
      </w:pPr>
      <w:r w:rsidRPr="00452F25">
        <w:rPr>
          <w:rFonts w:asciiTheme="minorHAnsi" w:hAnsiTheme="minorHAnsi"/>
          <w:sz w:val="24"/>
          <w:szCs w:val="24"/>
          <w:lang w:val="en-US"/>
        </w:rPr>
        <w:t xml:space="preserve">41. </w:t>
      </w:r>
      <w:r w:rsidRPr="00452F25">
        <w:rPr>
          <w:rFonts w:asciiTheme="minorHAnsi" w:hAnsiTheme="minorHAnsi"/>
          <w:sz w:val="24"/>
          <w:szCs w:val="24"/>
          <w:lang w:val="en-US"/>
        </w:rPr>
        <w:tab/>
        <w:t xml:space="preserve">Rosenberg DE, Huang DL, </w:t>
      </w:r>
      <w:proofErr w:type="spellStart"/>
      <w:r w:rsidRPr="00452F25">
        <w:rPr>
          <w:rFonts w:asciiTheme="minorHAnsi" w:hAnsiTheme="minorHAnsi"/>
          <w:sz w:val="24"/>
          <w:szCs w:val="24"/>
          <w:lang w:val="en-US"/>
        </w:rPr>
        <w:t>Simonovich</w:t>
      </w:r>
      <w:proofErr w:type="spellEnd"/>
      <w:r w:rsidRPr="00452F25">
        <w:rPr>
          <w:rFonts w:asciiTheme="minorHAnsi" w:hAnsiTheme="minorHAnsi"/>
          <w:sz w:val="24"/>
          <w:szCs w:val="24"/>
          <w:lang w:val="en-US"/>
        </w:rPr>
        <w:t xml:space="preserve"> SD, </w:t>
      </w:r>
      <w:proofErr w:type="spellStart"/>
      <w:r w:rsidRPr="00452F25">
        <w:rPr>
          <w:rFonts w:asciiTheme="minorHAnsi" w:hAnsiTheme="minorHAnsi"/>
          <w:sz w:val="24"/>
          <w:szCs w:val="24"/>
          <w:lang w:val="en-US"/>
        </w:rPr>
        <w:t>Belza</w:t>
      </w:r>
      <w:proofErr w:type="spellEnd"/>
      <w:r w:rsidRPr="00452F25">
        <w:rPr>
          <w:rFonts w:asciiTheme="minorHAnsi" w:hAnsiTheme="minorHAnsi"/>
          <w:sz w:val="24"/>
          <w:szCs w:val="24"/>
          <w:lang w:val="en-US"/>
        </w:rPr>
        <w:t xml:space="preserve"> B. Outdoor built environment barriers </w:t>
      </w:r>
    </w:p>
    <w:p w:rsidR="00452F25" w:rsidRPr="00452F25" w:rsidRDefault="00452F25" w:rsidP="00452F25">
      <w:pPr>
        <w:pStyle w:val="Geenafstand1"/>
        <w:spacing w:line="360" w:lineRule="auto"/>
        <w:ind w:left="708"/>
        <w:jc w:val="both"/>
        <w:rPr>
          <w:rFonts w:asciiTheme="minorHAnsi" w:hAnsiTheme="minorHAnsi"/>
          <w:sz w:val="24"/>
          <w:szCs w:val="24"/>
        </w:rPr>
      </w:pPr>
      <w:proofErr w:type="gramStart"/>
      <w:r w:rsidRPr="00452F25">
        <w:rPr>
          <w:rFonts w:asciiTheme="minorHAnsi" w:hAnsiTheme="minorHAnsi"/>
          <w:sz w:val="24"/>
          <w:szCs w:val="24"/>
          <w:lang w:val="en-US"/>
        </w:rPr>
        <w:t>and</w:t>
      </w:r>
      <w:proofErr w:type="gramEnd"/>
      <w:r w:rsidRPr="00452F25">
        <w:rPr>
          <w:rFonts w:asciiTheme="minorHAnsi" w:hAnsiTheme="minorHAnsi"/>
          <w:sz w:val="24"/>
          <w:szCs w:val="24"/>
          <w:lang w:val="en-US"/>
        </w:rPr>
        <w:t xml:space="preserve"> facilitators to activity among midlife and older adults with mobility disabilities. </w:t>
      </w:r>
      <w:r w:rsidRPr="00452F25">
        <w:rPr>
          <w:rFonts w:asciiTheme="minorHAnsi" w:hAnsiTheme="minorHAnsi"/>
          <w:sz w:val="24"/>
          <w:szCs w:val="24"/>
        </w:rPr>
        <w:t>The Gerontologist. 2013;53:268-279.</w:t>
      </w:r>
    </w:p>
    <w:p w:rsidR="00452F25" w:rsidRPr="00452F25" w:rsidRDefault="00452F25" w:rsidP="00452F25">
      <w:pPr>
        <w:pStyle w:val="Geenafstand1"/>
        <w:spacing w:line="360" w:lineRule="auto"/>
        <w:jc w:val="both"/>
        <w:rPr>
          <w:rFonts w:asciiTheme="minorHAnsi" w:hAnsiTheme="minorHAnsi"/>
          <w:sz w:val="24"/>
          <w:szCs w:val="24"/>
        </w:rPr>
      </w:pPr>
      <w:r w:rsidRPr="00452F25">
        <w:rPr>
          <w:rFonts w:asciiTheme="minorHAnsi" w:hAnsiTheme="minorHAnsi"/>
          <w:sz w:val="24"/>
          <w:szCs w:val="24"/>
        </w:rPr>
        <w:t xml:space="preserve">42. </w:t>
      </w:r>
      <w:r w:rsidRPr="00452F25">
        <w:rPr>
          <w:rFonts w:asciiTheme="minorHAnsi" w:hAnsiTheme="minorHAnsi"/>
          <w:sz w:val="24"/>
          <w:szCs w:val="24"/>
        </w:rPr>
        <w:tab/>
        <w:t xml:space="preserve">Penninx BWJH, Van Tilburg T, Kriegsman DMW, Boeke AJP, Deeg DJH, Van Eijk </w:t>
      </w:r>
    </w:p>
    <w:p w:rsidR="00452F25" w:rsidRPr="00452F25" w:rsidRDefault="00452F25" w:rsidP="00452F25">
      <w:pPr>
        <w:pStyle w:val="Geenafstand1"/>
        <w:spacing w:line="360" w:lineRule="auto"/>
        <w:ind w:left="708"/>
        <w:jc w:val="both"/>
        <w:rPr>
          <w:rFonts w:asciiTheme="minorHAnsi" w:hAnsiTheme="minorHAnsi"/>
          <w:sz w:val="24"/>
          <w:szCs w:val="24"/>
          <w:lang w:val="en-GB"/>
        </w:rPr>
      </w:pPr>
      <w:proofErr w:type="gramStart"/>
      <w:r w:rsidRPr="00452F25">
        <w:rPr>
          <w:rFonts w:asciiTheme="minorHAnsi" w:hAnsiTheme="minorHAnsi"/>
          <w:sz w:val="24"/>
          <w:szCs w:val="24"/>
          <w:lang w:val="en-US"/>
        </w:rPr>
        <w:t>JTM.</w:t>
      </w:r>
      <w:proofErr w:type="gramEnd"/>
      <w:r w:rsidRPr="00452F25">
        <w:rPr>
          <w:rFonts w:asciiTheme="minorHAnsi" w:hAnsiTheme="minorHAnsi"/>
          <w:sz w:val="24"/>
          <w:szCs w:val="24"/>
          <w:lang w:val="en-US"/>
        </w:rPr>
        <w:t xml:space="preserve"> </w:t>
      </w:r>
      <w:proofErr w:type="gramStart"/>
      <w:r w:rsidRPr="00452F25">
        <w:rPr>
          <w:rFonts w:asciiTheme="minorHAnsi" w:hAnsiTheme="minorHAnsi"/>
          <w:sz w:val="24"/>
          <w:szCs w:val="24"/>
          <w:lang w:val="en-GB"/>
        </w:rPr>
        <w:t>Social network, social support, and loneliness in older persons with different chronic diseases.</w:t>
      </w:r>
      <w:proofErr w:type="gramEnd"/>
      <w:r w:rsidRPr="00452F25">
        <w:rPr>
          <w:rFonts w:asciiTheme="minorHAnsi" w:hAnsiTheme="minorHAnsi"/>
          <w:sz w:val="24"/>
          <w:szCs w:val="24"/>
          <w:lang w:val="en-GB"/>
        </w:rPr>
        <w:t xml:space="preserve"> </w:t>
      </w:r>
      <w:proofErr w:type="gramStart"/>
      <w:r w:rsidRPr="00452F25">
        <w:rPr>
          <w:rFonts w:asciiTheme="minorHAnsi" w:hAnsiTheme="minorHAnsi"/>
          <w:sz w:val="24"/>
          <w:szCs w:val="24"/>
          <w:lang w:val="en-GB"/>
        </w:rPr>
        <w:t>J Aging Health.</w:t>
      </w:r>
      <w:proofErr w:type="gramEnd"/>
      <w:r w:rsidRPr="00452F25">
        <w:rPr>
          <w:rFonts w:asciiTheme="minorHAnsi" w:hAnsiTheme="minorHAnsi"/>
          <w:sz w:val="24"/>
          <w:szCs w:val="24"/>
          <w:lang w:val="en-GB"/>
        </w:rPr>
        <w:t xml:space="preserve"> 1999</w:t>
      </w:r>
      <w:proofErr w:type="gramStart"/>
      <w:r w:rsidRPr="00452F25">
        <w:rPr>
          <w:rFonts w:asciiTheme="minorHAnsi" w:hAnsiTheme="minorHAnsi"/>
          <w:sz w:val="24"/>
          <w:szCs w:val="24"/>
          <w:lang w:val="en-GB"/>
        </w:rPr>
        <w:t>;11:151</w:t>
      </w:r>
      <w:proofErr w:type="gramEnd"/>
      <w:r w:rsidRPr="00452F25">
        <w:rPr>
          <w:rFonts w:asciiTheme="minorHAnsi" w:hAnsiTheme="minorHAnsi"/>
          <w:sz w:val="24"/>
          <w:szCs w:val="24"/>
          <w:lang w:val="en-GB"/>
        </w:rPr>
        <w:t>-168.</w:t>
      </w:r>
    </w:p>
    <w:p w:rsidR="00525D14" w:rsidRPr="00452F25" w:rsidRDefault="00525D14">
      <w:pPr>
        <w:rPr>
          <w:sz w:val="24"/>
          <w:szCs w:val="24"/>
        </w:rPr>
      </w:pPr>
    </w:p>
    <w:sectPr w:rsidR="00525D14" w:rsidRPr="00452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25"/>
    <w:rsid w:val="00452F25"/>
    <w:rsid w:val="004604F2"/>
    <w:rsid w:val="00525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F25"/>
    <w:pPr>
      <w:spacing w:after="0" w:line="240" w:lineRule="auto"/>
    </w:pPr>
  </w:style>
  <w:style w:type="paragraph" w:customStyle="1" w:styleId="Geenafstand1">
    <w:name w:val="Geen afstand1"/>
    <w:uiPriority w:val="1"/>
    <w:qFormat/>
    <w:rsid w:val="00452F25"/>
    <w:pPr>
      <w:spacing w:after="0" w:line="240" w:lineRule="auto"/>
    </w:pPr>
    <w:rPr>
      <w:rFonts w:ascii="Calibri" w:eastAsia="Calibri" w:hAnsi="Calibri" w:cs="Times New Roman"/>
    </w:rPr>
  </w:style>
  <w:style w:type="character" w:customStyle="1" w:styleId="paragraph24752463">
    <w:name w:val="paragraph 24752463"/>
    <w:rsid w:val="00452F25"/>
    <w:rPr>
      <w:rFonts w:cs="Times New Roman"/>
    </w:rPr>
  </w:style>
  <w:style w:type="character" w:styleId="Hyperlink">
    <w:name w:val="Hyperlink"/>
    <w:basedOn w:val="DefaultParagraphFont"/>
    <w:unhideWhenUsed/>
    <w:rsid w:val="00452F25"/>
    <w:rPr>
      <w:strike w:val="0"/>
      <w:dstrike w:val="0"/>
      <w:color w:val="444444"/>
      <w:u w:val="none"/>
      <w:effect w:val="none"/>
    </w:rPr>
  </w:style>
  <w:style w:type="table" w:styleId="TableGrid">
    <w:name w:val="Table Grid"/>
    <w:basedOn w:val="TableNormal"/>
    <w:uiPriority w:val="59"/>
    <w:rsid w:val="00452F2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F25"/>
    <w:rPr>
      <w:rFonts w:ascii="Tahoma" w:hAnsi="Tahoma" w:cs="Tahoma"/>
      <w:sz w:val="16"/>
      <w:szCs w:val="16"/>
    </w:rPr>
  </w:style>
  <w:style w:type="paragraph" w:customStyle="1" w:styleId="Default">
    <w:name w:val="Default"/>
    <w:rsid w:val="00452F2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F25"/>
    <w:pPr>
      <w:spacing w:after="0" w:line="240" w:lineRule="auto"/>
    </w:pPr>
  </w:style>
  <w:style w:type="paragraph" w:customStyle="1" w:styleId="Geenafstand1">
    <w:name w:val="Geen afstand1"/>
    <w:uiPriority w:val="1"/>
    <w:qFormat/>
    <w:rsid w:val="00452F25"/>
    <w:pPr>
      <w:spacing w:after="0" w:line="240" w:lineRule="auto"/>
    </w:pPr>
    <w:rPr>
      <w:rFonts w:ascii="Calibri" w:eastAsia="Calibri" w:hAnsi="Calibri" w:cs="Times New Roman"/>
    </w:rPr>
  </w:style>
  <w:style w:type="character" w:customStyle="1" w:styleId="paragraph24752463">
    <w:name w:val="paragraph 24752463"/>
    <w:rsid w:val="00452F25"/>
    <w:rPr>
      <w:rFonts w:cs="Times New Roman"/>
    </w:rPr>
  </w:style>
  <w:style w:type="character" w:styleId="Hyperlink">
    <w:name w:val="Hyperlink"/>
    <w:basedOn w:val="DefaultParagraphFont"/>
    <w:unhideWhenUsed/>
    <w:rsid w:val="00452F25"/>
    <w:rPr>
      <w:strike w:val="0"/>
      <w:dstrike w:val="0"/>
      <w:color w:val="444444"/>
      <w:u w:val="none"/>
      <w:effect w:val="none"/>
    </w:rPr>
  </w:style>
  <w:style w:type="table" w:styleId="TableGrid">
    <w:name w:val="Table Grid"/>
    <w:basedOn w:val="TableNormal"/>
    <w:uiPriority w:val="59"/>
    <w:rsid w:val="00452F2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F25"/>
    <w:rPr>
      <w:rFonts w:ascii="Tahoma" w:hAnsi="Tahoma" w:cs="Tahoma"/>
      <w:sz w:val="16"/>
      <w:szCs w:val="16"/>
    </w:rPr>
  </w:style>
  <w:style w:type="paragraph" w:customStyle="1" w:styleId="Default">
    <w:name w:val="Default"/>
    <w:rsid w:val="00452F2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p.eurostat.ec.europa.eu/portal/pa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7700</Words>
  <Characters>43895</Characters>
  <Application>Microsoft Office Word</Application>
  <DocSecurity>4</DocSecurity>
  <Lines>365</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51493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Timmermans</dc:creator>
  <cp:lastModifiedBy>Karen Drake</cp:lastModifiedBy>
  <cp:revision>2</cp:revision>
  <dcterms:created xsi:type="dcterms:W3CDTF">2017-03-28T13:15:00Z</dcterms:created>
  <dcterms:modified xsi:type="dcterms:W3CDTF">2017-03-28T13:15:00Z</dcterms:modified>
</cp:coreProperties>
</file>