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CD5B7" w14:textId="212C2E4D" w:rsidR="008358A2" w:rsidRPr="00F55D01" w:rsidRDefault="002053CC" w:rsidP="002053CC">
      <w:pPr>
        <w:spacing w:line="480" w:lineRule="auto"/>
        <w:ind w:right="175"/>
        <w:rPr>
          <w:rFonts w:asciiTheme="minorHAnsi" w:hAnsiTheme="minorHAnsi" w:cs="Arial"/>
          <w:sz w:val="28"/>
          <w:szCs w:val="28"/>
        </w:rPr>
      </w:pPr>
      <w:bookmarkStart w:id="0" w:name="_GoBack"/>
      <w:bookmarkEnd w:id="0"/>
      <w:r w:rsidRPr="002053CC">
        <w:rPr>
          <w:rFonts w:asciiTheme="minorHAnsi" w:hAnsiTheme="minorHAnsi" w:cs="Arial"/>
          <w:sz w:val="28"/>
          <w:szCs w:val="28"/>
        </w:rPr>
        <w:t>Nutritional Intervention Preconception and During Pregnancy to Maintain Healthy</w:t>
      </w:r>
      <w:r>
        <w:rPr>
          <w:rFonts w:asciiTheme="minorHAnsi" w:hAnsiTheme="minorHAnsi" w:cs="Arial"/>
          <w:sz w:val="28"/>
          <w:szCs w:val="28"/>
        </w:rPr>
        <w:t xml:space="preserve"> </w:t>
      </w:r>
      <w:r w:rsidRPr="002053CC">
        <w:rPr>
          <w:rFonts w:asciiTheme="minorHAnsi" w:hAnsiTheme="minorHAnsi" w:cs="Arial"/>
          <w:sz w:val="28"/>
          <w:szCs w:val="28"/>
        </w:rPr>
        <w:t>Glucose Metabolism and Offspring Health (</w:t>
      </w:r>
      <w:r>
        <w:rPr>
          <w:rFonts w:asciiTheme="minorHAnsi" w:hAnsiTheme="minorHAnsi" w:cs="Arial"/>
          <w:sz w:val="28"/>
          <w:szCs w:val="28"/>
        </w:rPr>
        <w:t>“</w:t>
      </w:r>
      <w:r w:rsidRPr="002053CC">
        <w:rPr>
          <w:rFonts w:asciiTheme="minorHAnsi" w:hAnsiTheme="minorHAnsi" w:cs="Arial"/>
          <w:sz w:val="28"/>
          <w:szCs w:val="28"/>
        </w:rPr>
        <w:t>NiPPeR</w:t>
      </w:r>
      <w:r>
        <w:rPr>
          <w:rFonts w:asciiTheme="minorHAnsi" w:hAnsiTheme="minorHAnsi" w:cs="Arial"/>
          <w:sz w:val="28"/>
          <w:szCs w:val="28"/>
        </w:rPr>
        <w:t>”</w:t>
      </w:r>
      <w:r w:rsidRPr="002053CC">
        <w:rPr>
          <w:rFonts w:asciiTheme="minorHAnsi" w:hAnsiTheme="minorHAnsi" w:cs="Arial"/>
          <w:sz w:val="28"/>
          <w:szCs w:val="28"/>
        </w:rPr>
        <w:t>)</w:t>
      </w:r>
      <w:r w:rsidR="00801AE7">
        <w:rPr>
          <w:rFonts w:asciiTheme="minorHAnsi" w:hAnsiTheme="minorHAnsi" w:cs="Arial"/>
          <w:sz w:val="28"/>
          <w:szCs w:val="28"/>
        </w:rPr>
        <w:t>:</w:t>
      </w:r>
      <w:r w:rsidR="008358A2" w:rsidRPr="00F55D01">
        <w:rPr>
          <w:rFonts w:asciiTheme="minorHAnsi" w:hAnsiTheme="minorHAnsi" w:cs="Arial"/>
          <w:sz w:val="28"/>
          <w:szCs w:val="28"/>
        </w:rPr>
        <w:t xml:space="preserve"> </w:t>
      </w:r>
      <w:r w:rsidR="00256554" w:rsidRPr="00F55D01">
        <w:rPr>
          <w:rFonts w:asciiTheme="minorHAnsi" w:hAnsiTheme="minorHAnsi" w:cs="Arial"/>
          <w:sz w:val="28"/>
          <w:szCs w:val="28"/>
        </w:rPr>
        <w:t>S</w:t>
      </w:r>
      <w:r w:rsidR="008358A2" w:rsidRPr="00F55D01">
        <w:rPr>
          <w:rFonts w:asciiTheme="minorHAnsi" w:hAnsiTheme="minorHAnsi" w:cs="Arial"/>
          <w:sz w:val="28"/>
          <w:szCs w:val="28"/>
        </w:rPr>
        <w:t>tudy protocol for a randomi</w:t>
      </w:r>
      <w:r w:rsidR="004E18A0">
        <w:rPr>
          <w:rFonts w:asciiTheme="minorHAnsi" w:hAnsiTheme="minorHAnsi" w:cs="Arial"/>
          <w:sz w:val="28"/>
          <w:szCs w:val="28"/>
        </w:rPr>
        <w:t>s</w:t>
      </w:r>
      <w:r w:rsidR="008358A2" w:rsidRPr="00F55D01">
        <w:rPr>
          <w:rFonts w:asciiTheme="minorHAnsi" w:hAnsiTheme="minorHAnsi" w:cs="Arial"/>
          <w:sz w:val="28"/>
          <w:szCs w:val="28"/>
        </w:rPr>
        <w:t>ed controlled trial</w:t>
      </w:r>
    </w:p>
    <w:p w14:paraId="56A44677" w14:textId="77777777" w:rsidR="00041A77" w:rsidRDefault="00041A77" w:rsidP="00041A77">
      <w:pPr>
        <w:ind w:right="176"/>
        <w:rPr>
          <w:rFonts w:asciiTheme="minorHAnsi" w:hAnsiTheme="minorHAnsi" w:cs="Arial"/>
          <w:sz w:val="28"/>
          <w:szCs w:val="28"/>
        </w:rPr>
      </w:pPr>
    </w:p>
    <w:p w14:paraId="3B191E35" w14:textId="08699C77" w:rsidR="00041A77" w:rsidRPr="00041A77" w:rsidRDefault="000B20C3" w:rsidP="00041A77">
      <w:pPr>
        <w:ind w:right="176"/>
        <w:rPr>
          <w:rFonts w:asciiTheme="minorHAnsi" w:hAnsiTheme="minorHAnsi" w:cs="Arial"/>
          <w:sz w:val="28"/>
          <w:szCs w:val="28"/>
        </w:rPr>
      </w:pPr>
      <w:r w:rsidRPr="00F55D01">
        <w:rPr>
          <w:rFonts w:asciiTheme="minorHAnsi" w:hAnsiTheme="minorHAnsi" w:cs="Arial"/>
          <w:sz w:val="28"/>
          <w:szCs w:val="28"/>
        </w:rPr>
        <w:t xml:space="preserve">Keith </w:t>
      </w:r>
      <w:r w:rsidR="002053CC">
        <w:rPr>
          <w:rFonts w:asciiTheme="minorHAnsi" w:hAnsiTheme="minorHAnsi" w:cs="Arial"/>
          <w:sz w:val="28"/>
          <w:szCs w:val="28"/>
        </w:rPr>
        <w:t xml:space="preserve">M </w:t>
      </w:r>
      <w:r w:rsidRPr="00F55D01">
        <w:rPr>
          <w:rFonts w:asciiTheme="minorHAnsi" w:hAnsiTheme="minorHAnsi" w:cs="Arial"/>
          <w:sz w:val="28"/>
          <w:szCs w:val="28"/>
        </w:rPr>
        <w:t>Godfrey</w:t>
      </w:r>
      <w:r w:rsidR="002053CC">
        <w:rPr>
          <w:rFonts w:asciiTheme="minorHAnsi" w:hAnsiTheme="minorHAnsi" w:cs="Arial"/>
          <w:sz w:val="28"/>
          <w:szCs w:val="28"/>
          <w:vertAlign w:val="superscript"/>
        </w:rPr>
        <w:t>a</w:t>
      </w:r>
      <w:r w:rsidR="008B0071">
        <w:rPr>
          <w:rFonts w:asciiTheme="minorHAnsi" w:hAnsiTheme="minorHAnsi" w:cs="Arial"/>
          <w:sz w:val="28"/>
          <w:szCs w:val="28"/>
          <w:vertAlign w:val="superscript"/>
        </w:rPr>
        <w:t>,</w:t>
      </w:r>
      <w:r w:rsidR="002053CC">
        <w:rPr>
          <w:rFonts w:asciiTheme="minorHAnsi" w:hAnsiTheme="minorHAnsi" w:cs="Arial"/>
          <w:sz w:val="28"/>
          <w:szCs w:val="28"/>
          <w:vertAlign w:val="superscript"/>
        </w:rPr>
        <w:t>b*</w:t>
      </w:r>
      <w:r w:rsidR="00041A77">
        <w:rPr>
          <w:rFonts w:asciiTheme="minorHAnsi" w:hAnsiTheme="minorHAnsi" w:cs="Arial"/>
          <w:sz w:val="28"/>
          <w:szCs w:val="28"/>
        </w:rPr>
        <w:tab/>
        <w:t>kmg@mrc.soton.ac.uk</w:t>
      </w:r>
    </w:p>
    <w:p w14:paraId="6AB07061" w14:textId="428F0649" w:rsidR="00041A77" w:rsidRPr="00041A77" w:rsidRDefault="002053CC" w:rsidP="00041A77">
      <w:pPr>
        <w:ind w:right="176"/>
        <w:rPr>
          <w:rFonts w:asciiTheme="minorHAnsi" w:hAnsiTheme="minorHAnsi" w:cs="Arial"/>
          <w:sz w:val="28"/>
          <w:szCs w:val="28"/>
        </w:rPr>
      </w:pPr>
      <w:r>
        <w:rPr>
          <w:rFonts w:asciiTheme="minorHAnsi" w:hAnsiTheme="minorHAnsi" w:cs="Arial"/>
          <w:sz w:val="28"/>
          <w:szCs w:val="28"/>
        </w:rPr>
        <w:t>Wayne Cutfield</w:t>
      </w:r>
      <w:r>
        <w:rPr>
          <w:rFonts w:asciiTheme="minorHAnsi" w:hAnsiTheme="minorHAnsi" w:cs="Arial"/>
          <w:sz w:val="28"/>
          <w:szCs w:val="28"/>
          <w:vertAlign w:val="superscript"/>
        </w:rPr>
        <w:t>c</w:t>
      </w:r>
      <w:r w:rsidR="00647207">
        <w:rPr>
          <w:rFonts w:asciiTheme="minorHAnsi" w:hAnsiTheme="minorHAnsi" w:cs="Arial"/>
          <w:sz w:val="28"/>
          <w:szCs w:val="28"/>
          <w:vertAlign w:val="superscript"/>
        </w:rPr>
        <w:t>,d</w:t>
      </w:r>
      <w:r w:rsidR="00041A77">
        <w:rPr>
          <w:rFonts w:asciiTheme="minorHAnsi" w:hAnsiTheme="minorHAnsi" w:cs="Arial"/>
          <w:sz w:val="28"/>
          <w:szCs w:val="28"/>
        </w:rPr>
        <w:tab/>
      </w:r>
      <w:r w:rsidR="00041A77">
        <w:rPr>
          <w:rFonts w:asciiTheme="minorHAnsi" w:hAnsiTheme="minorHAnsi" w:cs="Arial"/>
          <w:sz w:val="28"/>
          <w:szCs w:val="28"/>
        </w:rPr>
        <w:tab/>
        <w:t>w.cutfield@auckland.ac.nz</w:t>
      </w:r>
    </w:p>
    <w:p w14:paraId="1FC446D8" w14:textId="366CFFA1" w:rsidR="00041A77" w:rsidRPr="00041A77" w:rsidRDefault="002053CC" w:rsidP="00041A77">
      <w:pPr>
        <w:ind w:right="176"/>
        <w:rPr>
          <w:rFonts w:asciiTheme="minorHAnsi" w:hAnsiTheme="minorHAnsi" w:cs="Arial"/>
          <w:sz w:val="28"/>
          <w:szCs w:val="28"/>
        </w:rPr>
      </w:pPr>
      <w:r>
        <w:rPr>
          <w:rFonts w:asciiTheme="minorHAnsi" w:hAnsiTheme="minorHAnsi" w:cs="Arial"/>
          <w:sz w:val="28"/>
          <w:szCs w:val="28"/>
        </w:rPr>
        <w:t>Shiao-Yng Chan</w:t>
      </w:r>
      <w:r w:rsidR="00647207">
        <w:rPr>
          <w:rFonts w:asciiTheme="minorHAnsi" w:hAnsiTheme="minorHAnsi" w:cs="Arial"/>
          <w:sz w:val="28"/>
          <w:szCs w:val="28"/>
          <w:vertAlign w:val="superscript"/>
        </w:rPr>
        <w:t>e</w:t>
      </w:r>
      <w:r w:rsidR="007B4F10">
        <w:rPr>
          <w:rFonts w:asciiTheme="minorHAnsi" w:hAnsiTheme="minorHAnsi" w:cs="Arial"/>
          <w:sz w:val="28"/>
          <w:szCs w:val="28"/>
          <w:vertAlign w:val="superscript"/>
        </w:rPr>
        <w:t>,f</w:t>
      </w:r>
      <w:r w:rsidR="00041A77">
        <w:rPr>
          <w:rFonts w:asciiTheme="minorHAnsi" w:hAnsiTheme="minorHAnsi" w:cs="Arial"/>
          <w:sz w:val="28"/>
          <w:szCs w:val="28"/>
        </w:rPr>
        <w:tab/>
      </w:r>
      <w:r w:rsidR="00041A77">
        <w:rPr>
          <w:rFonts w:asciiTheme="minorHAnsi" w:hAnsiTheme="minorHAnsi" w:cs="Arial"/>
          <w:sz w:val="28"/>
          <w:szCs w:val="28"/>
        </w:rPr>
        <w:tab/>
      </w:r>
      <w:r w:rsidR="00041A77" w:rsidRPr="00041A77">
        <w:rPr>
          <w:rFonts w:asciiTheme="minorHAnsi" w:hAnsiTheme="minorHAnsi" w:cs="Arial"/>
          <w:sz w:val="28"/>
          <w:szCs w:val="28"/>
        </w:rPr>
        <w:t>obgchan@nus.edu.sg</w:t>
      </w:r>
    </w:p>
    <w:p w14:paraId="6DB5BC83" w14:textId="77777777" w:rsidR="00041A77" w:rsidRDefault="002053CC" w:rsidP="00041A77">
      <w:pPr>
        <w:ind w:right="176"/>
        <w:rPr>
          <w:rFonts w:asciiTheme="minorHAnsi" w:hAnsiTheme="minorHAnsi" w:cs="Arial"/>
          <w:sz w:val="28"/>
          <w:szCs w:val="28"/>
        </w:rPr>
      </w:pPr>
      <w:r>
        <w:rPr>
          <w:rFonts w:asciiTheme="minorHAnsi" w:hAnsiTheme="minorHAnsi" w:cs="Arial"/>
          <w:sz w:val="28"/>
          <w:szCs w:val="28"/>
        </w:rPr>
        <w:t xml:space="preserve">Philip </w:t>
      </w:r>
      <w:r w:rsidR="00A47BF4">
        <w:rPr>
          <w:rFonts w:asciiTheme="minorHAnsi" w:hAnsiTheme="minorHAnsi" w:cs="Arial"/>
          <w:sz w:val="28"/>
          <w:szCs w:val="28"/>
        </w:rPr>
        <w:t xml:space="preserve">N </w:t>
      </w:r>
      <w:r>
        <w:rPr>
          <w:rFonts w:asciiTheme="minorHAnsi" w:hAnsiTheme="minorHAnsi" w:cs="Arial"/>
          <w:sz w:val="28"/>
          <w:szCs w:val="28"/>
        </w:rPr>
        <w:t>Baker</w:t>
      </w:r>
      <w:r w:rsidR="008B0071">
        <w:rPr>
          <w:rFonts w:asciiTheme="minorHAnsi" w:hAnsiTheme="minorHAnsi" w:cs="Arial"/>
          <w:sz w:val="28"/>
          <w:szCs w:val="28"/>
          <w:vertAlign w:val="superscript"/>
        </w:rPr>
        <w:t>c,</w:t>
      </w:r>
      <w:r w:rsidR="007B4F10">
        <w:rPr>
          <w:rFonts w:asciiTheme="minorHAnsi" w:hAnsiTheme="minorHAnsi" w:cs="Arial"/>
          <w:sz w:val="28"/>
          <w:szCs w:val="28"/>
          <w:vertAlign w:val="superscript"/>
        </w:rPr>
        <w:t>g</w:t>
      </w:r>
      <w:r w:rsidR="000B20C3" w:rsidRPr="00F55D01">
        <w:rPr>
          <w:rFonts w:asciiTheme="minorHAnsi" w:hAnsiTheme="minorHAnsi" w:cs="Arial"/>
          <w:sz w:val="28"/>
          <w:szCs w:val="28"/>
        </w:rPr>
        <w:t xml:space="preserve"> </w:t>
      </w:r>
      <w:r w:rsidR="00041A77">
        <w:rPr>
          <w:rFonts w:asciiTheme="minorHAnsi" w:hAnsiTheme="minorHAnsi" w:cs="Arial"/>
          <w:sz w:val="28"/>
          <w:szCs w:val="28"/>
        </w:rPr>
        <w:tab/>
      </w:r>
      <w:r w:rsidR="00041A77">
        <w:rPr>
          <w:rFonts w:asciiTheme="minorHAnsi" w:hAnsiTheme="minorHAnsi" w:cs="Arial"/>
          <w:sz w:val="28"/>
          <w:szCs w:val="28"/>
        </w:rPr>
        <w:tab/>
      </w:r>
      <w:r w:rsidR="00041A77" w:rsidRPr="00041A77">
        <w:rPr>
          <w:rFonts w:asciiTheme="minorHAnsi" w:hAnsiTheme="minorHAnsi" w:cs="Arial"/>
          <w:sz w:val="28"/>
          <w:szCs w:val="28"/>
        </w:rPr>
        <w:t>philip.baker@leicester.ac.uk</w:t>
      </w:r>
    </w:p>
    <w:p w14:paraId="18681FF2" w14:textId="4D89D7ED" w:rsidR="00041A77" w:rsidRPr="00041A77" w:rsidRDefault="002053CC" w:rsidP="00041A77">
      <w:pPr>
        <w:ind w:right="176"/>
        <w:rPr>
          <w:rFonts w:asciiTheme="minorHAnsi" w:hAnsiTheme="minorHAnsi" w:cs="Arial"/>
          <w:sz w:val="28"/>
          <w:szCs w:val="28"/>
        </w:rPr>
      </w:pPr>
      <w:r>
        <w:rPr>
          <w:rFonts w:asciiTheme="minorHAnsi" w:hAnsiTheme="minorHAnsi" w:cs="Arial"/>
          <w:sz w:val="28"/>
          <w:szCs w:val="28"/>
        </w:rPr>
        <w:t>Yap Seng</w:t>
      </w:r>
      <w:r w:rsidR="00C75F74">
        <w:rPr>
          <w:rFonts w:asciiTheme="minorHAnsi" w:hAnsiTheme="minorHAnsi" w:cs="Arial"/>
          <w:sz w:val="28"/>
          <w:szCs w:val="28"/>
        </w:rPr>
        <w:t xml:space="preserve"> Chong</w:t>
      </w:r>
      <w:r w:rsidR="00647207">
        <w:rPr>
          <w:rFonts w:asciiTheme="minorHAnsi" w:hAnsiTheme="minorHAnsi" w:cs="Arial"/>
          <w:sz w:val="28"/>
          <w:szCs w:val="28"/>
          <w:vertAlign w:val="superscript"/>
        </w:rPr>
        <w:t>e</w:t>
      </w:r>
      <w:r w:rsidR="00184723">
        <w:rPr>
          <w:rFonts w:asciiTheme="minorHAnsi" w:hAnsiTheme="minorHAnsi" w:cs="Arial"/>
          <w:sz w:val="28"/>
          <w:szCs w:val="28"/>
          <w:vertAlign w:val="superscript"/>
        </w:rPr>
        <w:t>,</w:t>
      </w:r>
      <w:r w:rsidR="007B4F10">
        <w:rPr>
          <w:rFonts w:asciiTheme="minorHAnsi" w:hAnsiTheme="minorHAnsi" w:cs="Arial"/>
          <w:sz w:val="28"/>
          <w:szCs w:val="28"/>
          <w:vertAlign w:val="superscript"/>
        </w:rPr>
        <w:t>f</w:t>
      </w:r>
      <w:r w:rsidR="00041A77">
        <w:rPr>
          <w:rFonts w:asciiTheme="minorHAnsi" w:hAnsiTheme="minorHAnsi" w:cs="Arial"/>
          <w:sz w:val="28"/>
          <w:szCs w:val="28"/>
        </w:rPr>
        <w:tab/>
      </w:r>
      <w:r w:rsidR="00041A77">
        <w:rPr>
          <w:rFonts w:asciiTheme="minorHAnsi" w:hAnsiTheme="minorHAnsi" w:cs="Arial"/>
          <w:sz w:val="28"/>
          <w:szCs w:val="28"/>
        </w:rPr>
        <w:tab/>
      </w:r>
      <w:r w:rsidR="00041A77" w:rsidRPr="00041A77">
        <w:rPr>
          <w:rFonts w:asciiTheme="minorHAnsi" w:hAnsiTheme="minorHAnsi" w:cs="Arial"/>
          <w:sz w:val="28"/>
          <w:szCs w:val="28"/>
        </w:rPr>
        <w:t>yap_seng_chong@nuhs.edu.sg</w:t>
      </w:r>
    </w:p>
    <w:p w14:paraId="1A384FBB" w14:textId="6D9E4F11" w:rsidR="008358A2" w:rsidRDefault="002053CC" w:rsidP="00041A77">
      <w:pPr>
        <w:ind w:right="176"/>
        <w:rPr>
          <w:rFonts w:asciiTheme="minorHAnsi" w:hAnsiTheme="minorHAnsi" w:cs="Arial"/>
          <w:sz w:val="28"/>
          <w:szCs w:val="28"/>
        </w:rPr>
      </w:pPr>
      <w:r>
        <w:rPr>
          <w:rFonts w:asciiTheme="minorHAnsi" w:hAnsiTheme="minorHAnsi" w:cs="Arial"/>
          <w:sz w:val="28"/>
          <w:szCs w:val="28"/>
        </w:rPr>
        <w:t xml:space="preserve">NiPPeR Study </w:t>
      </w:r>
      <w:r w:rsidR="00937D1D">
        <w:rPr>
          <w:rFonts w:asciiTheme="minorHAnsi" w:hAnsiTheme="minorHAnsi" w:cs="Arial"/>
          <w:sz w:val="28"/>
          <w:szCs w:val="28"/>
        </w:rPr>
        <w:t>Group</w:t>
      </w:r>
      <w:r w:rsidR="00937D1D">
        <w:rPr>
          <w:rFonts w:asciiTheme="minorHAnsi" w:hAnsiTheme="minorHAnsi" w:cs="Arial"/>
          <w:sz w:val="28"/>
          <w:szCs w:val="28"/>
          <w:vertAlign w:val="superscript"/>
        </w:rPr>
        <w:t>h</w:t>
      </w:r>
      <w:r w:rsidR="00937D1D" w:rsidRPr="00F55D01">
        <w:rPr>
          <w:rFonts w:asciiTheme="minorHAnsi" w:hAnsiTheme="minorHAnsi" w:cs="Arial"/>
          <w:sz w:val="28"/>
          <w:szCs w:val="28"/>
        </w:rPr>
        <w:t xml:space="preserve"> </w:t>
      </w:r>
    </w:p>
    <w:p w14:paraId="448DE6B8" w14:textId="77777777" w:rsidR="005D4E86" w:rsidRPr="00F55D01" w:rsidRDefault="005D4E86" w:rsidP="005D4E86">
      <w:pPr>
        <w:ind w:right="176"/>
        <w:rPr>
          <w:rFonts w:asciiTheme="minorHAnsi" w:hAnsiTheme="minorHAnsi" w:cs="Arial"/>
          <w:sz w:val="28"/>
          <w:szCs w:val="28"/>
        </w:rPr>
      </w:pPr>
    </w:p>
    <w:p w14:paraId="7D578907" w14:textId="1ED64BAE" w:rsidR="00636A38" w:rsidRPr="005717C2" w:rsidRDefault="00636A38" w:rsidP="00D80C95">
      <w:pPr>
        <w:spacing w:after="80"/>
        <w:ind w:left="720" w:hanging="720"/>
        <w:rPr>
          <w:rFonts w:asciiTheme="minorHAnsi" w:hAnsiTheme="minorHAnsi" w:cs="Courier New"/>
          <w:szCs w:val="24"/>
          <w:lang w:eastAsia="zh-CN"/>
        </w:rPr>
      </w:pPr>
      <w:r w:rsidRPr="002053CC">
        <w:rPr>
          <w:rFonts w:asciiTheme="minorHAnsi" w:hAnsiTheme="minorHAnsi"/>
          <w:b/>
          <w:bCs/>
          <w:szCs w:val="24"/>
          <w:lang w:eastAsia="zh-CN"/>
        </w:rPr>
        <w:t>a</w:t>
      </w:r>
      <w:r w:rsidRPr="002053CC">
        <w:rPr>
          <w:rFonts w:asciiTheme="minorHAnsi" w:hAnsiTheme="minorHAnsi"/>
          <w:b/>
          <w:bCs/>
          <w:szCs w:val="24"/>
          <w:lang w:eastAsia="zh-CN"/>
        </w:rPr>
        <w:tab/>
      </w:r>
      <w:r w:rsidR="002053CC" w:rsidRPr="005717C2">
        <w:rPr>
          <w:rFonts w:asciiTheme="minorHAnsi" w:hAnsiTheme="minorHAnsi" w:cs="Courier New"/>
          <w:szCs w:val="24"/>
          <w:lang w:eastAsia="zh-CN"/>
        </w:rPr>
        <w:t>NIHR Southampton Biomedical Research Centre, University Hospital Southampton, NHS Foundation Trust, Southampton, UK</w:t>
      </w:r>
    </w:p>
    <w:p w14:paraId="46EB328C" w14:textId="77777777" w:rsidR="00636A38" w:rsidRPr="005717C2" w:rsidRDefault="00636A38" w:rsidP="00D80C95">
      <w:pPr>
        <w:spacing w:after="80"/>
        <w:ind w:left="720" w:hanging="720"/>
        <w:rPr>
          <w:rFonts w:asciiTheme="minorHAnsi" w:hAnsiTheme="minorHAnsi" w:cs="Courier New"/>
          <w:szCs w:val="24"/>
          <w:lang w:eastAsia="zh-CN"/>
        </w:rPr>
      </w:pPr>
      <w:r w:rsidRPr="005717C2">
        <w:rPr>
          <w:rFonts w:asciiTheme="minorHAnsi" w:hAnsiTheme="minorHAnsi"/>
          <w:bCs/>
          <w:szCs w:val="24"/>
          <w:lang w:eastAsia="zh-CN"/>
        </w:rPr>
        <w:t>b</w:t>
      </w:r>
      <w:r w:rsidRPr="005717C2">
        <w:rPr>
          <w:rFonts w:asciiTheme="minorHAnsi" w:hAnsiTheme="minorHAnsi"/>
          <w:bCs/>
          <w:szCs w:val="24"/>
          <w:lang w:eastAsia="zh-CN"/>
        </w:rPr>
        <w:tab/>
      </w:r>
      <w:r w:rsidR="002053CC" w:rsidRPr="005717C2">
        <w:rPr>
          <w:rFonts w:asciiTheme="minorHAnsi" w:hAnsiTheme="minorHAnsi" w:cs="Courier New"/>
          <w:szCs w:val="24"/>
          <w:lang w:eastAsia="zh-CN"/>
        </w:rPr>
        <w:t>MRC Lifecourse Epidemiology Unit, University of Southampton, Southampton UK</w:t>
      </w:r>
    </w:p>
    <w:p w14:paraId="2738B2B7" w14:textId="77777777" w:rsidR="005D4E86" w:rsidRDefault="00636A38" w:rsidP="00D80C95">
      <w:pPr>
        <w:spacing w:after="80"/>
        <w:outlineLvl w:val="2"/>
        <w:rPr>
          <w:rFonts w:asciiTheme="minorHAnsi" w:hAnsiTheme="minorHAnsi"/>
          <w:bCs/>
          <w:szCs w:val="24"/>
          <w:lang w:eastAsia="zh-CN"/>
        </w:rPr>
      </w:pPr>
      <w:r w:rsidRPr="005717C2">
        <w:rPr>
          <w:rFonts w:asciiTheme="minorHAnsi" w:hAnsiTheme="minorHAnsi"/>
          <w:bCs/>
          <w:szCs w:val="24"/>
          <w:lang w:eastAsia="zh-CN"/>
        </w:rPr>
        <w:t>c</w:t>
      </w:r>
      <w:r w:rsidRPr="005717C2">
        <w:rPr>
          <w:rFonts w:asciiTheme="minorHAnsi" w:hAnsiTheme="minorHAnsi"/>
          <w:bCs/>
          <w:szCs w:val="24"/>
          <w:lang w:eastAsia="zh-CN"/>
        </w:rPr>
        <w:tab/>
      </w:r>
      <w:r w:rsidR="005717C2" w:rsidRPr="005717C2">
        <w:rPr>
          <w:rFonts w:asciiTheme="minorHAnsi" w:hAnsiTheme="minorHAnsi"/>
          <w:bCs/>
          <w:szCs w:val="24"/>
          <w:lang w:eastAsia="zh-CN"/>
        </w:rPr>
        <w:t>Liggins Institute, University of</w:t>
      </w:r>
      <w:r w:rsidR="007B5BAB" w:rsidRPr="007B5BAB">
        <w:rPr>
          <w:rFonts w:asciiTheme="minorHAnsi" w:hAnsiTheme="minorHAnsi"/>
          <w:bCs/>
          <w:szCs w:val="24"/>
          <w:lang w:eastAsia="zh-CN"/>
        </w:rPr>
        <w:t xml:space="preserve"> </w:t>
      </w:r>
      <w:r w:rsidR="007B5BAB" w:rsidRPr="005717C2">
        <w:rPr>
          <w:rFonts w:asciiTheme="minorHAnsi" w:hAnsiTheme="minorHAnsi"/>
          <w:bCs/>
          <w:szCs w:val="24"/>
          <w:lang w:eastAsia="zh-CN"/>
        </w:rPr>
        <w:t>Auckland</w:t>
      </w:r>
      <w:r w:rsidR="005717C2" w:rsidRPr="005717C2">
        <w:rPr>
          <w:rFonts w:asciiTheme="minorHAnsi" w:hAnsiTheme="minorHAnsi"/>
          <w:bCs/>
          <w:szCs w:val="24"/>
          <w:lang w:eastAsia="zh-CN"/>
        </w:rPr>
        <w:t xml:space="preserve">, </w:t>
      </w:r>
      <w:r w:rsidR="007B5BAB" w:rsidRPr="005717C2">
        <w:rPr>
          <w:rFonts w:asciiTheme="minorHAnsi" w:hAnsiTheme="minorHAnsi"/>
          <w:bCs/>
          <w:szCs w:val="24"/>
          <w:lang w:eastAsia="zh-CN"/>
        </w:rPr>
        <w:t>Auckland</w:t>
      </w:r>
      <w:r w:rsidR="007B5BAB">
        <w:rPr>
          <w:rFonts w:asciiTheme="minorHAnsi" w:hAnsiTheme="minorHAnsi"/>
          <w:bCs/>
          <w:szCs w:val="24"/>
          <w:lang w:eastAsia="zh-CN"/>
        </w:rPr>
        <w:t xml:space="preserve">, </w:t>
      </w:r>
      <w:r w:rsidR="005717C2" w:rsidRPr="005717C2">
        <w:rPr>
          <w:rFonts w:asciiTheme="minorHAnsi" w:hAnsiTheme="minorHAnsi"/>
          <w:bCs/>
          <w:szCs w:val="24"/>
          <w:lang w:eastAsia="zh-CN"/>
        </w:rPr>
        <w:t>New Zealand</w:t>
      </w:r>
      <w:r w:rsidR="00AD0900">
        <w:rPr>
          <w:rFonts w:asciiTheme="minorHAnsi" w:hAnsiTheme="minorHAnsi"/>
          <w:bCs/>
          <w:szCs w:val="24"/>
          <w:lang w:eastAsia="zh-CN"/>
        </w:rPr>
        <w:t xml:space="preserve"> </w:t>
      </w:r>
    </w:p>
    <w:p w14:paraId="7BDE4478" w14:textId="452CE96D" w:rsidR="00BC4EE2" w:rsidRPr="005717C2" w:rsidRDefault="00647207" w:rsidP="00D80C95">
      <w:pPr>
        <w:spacing w:after="80"/>
        <w:outlineLvl w:val="2"/>
        <w:rPr>
          <w:rFonts w:asciiTheme="minorHAnsi" w:hAnsiTheme="minorHAnsi"/>
          <w:bCs/>
          <w:szCs w:val="24"/>
          <w:lang w:eastAsia="zh-CN"/>
        </w:rPr>
      </w:pPr>
      <w:r>
        <w:rPr>
          <w:rFonts w:asciiTheme="minorHAnsi" w:hAnsiTheme="minorHAnsi"/>
          <w:bCs/>
          <w:szCs w:val="24"/>
          <w:lang w:eastAsia="zh-CN"/>
        </w:rPr>
        <w:t>d</w:t>
      </w:r>
      <w:r w:rsidR="00BC4EE2">
        <w:rPr>
          <w:rFonts w:asciiTheme="minorHAnsi" w:hAnsiTheme="minorHAnsi"/>
          <w:bCs/>
          <w:szCs w:val="24"/>
          <w:lang w:eastAsia="zh-CN"/>
        </w:rPr>
        <w:t xml:space="preserve">           A Better Start,</w:t>
      </w:r>
      <w:r w:rsidR="00A1399B">
        <w:rPr>
          <w:rFonts w:asciiTheme="minorHAnsi" w:hAnsiTheme="minorHAnsi"/>
          <w:bCs/>
          <w:szCs w:val="24"/>
          <w:lang w:eastAsia="zh-CN"/>
        </w:rPr>
        <w:t xml:space="preserve"> </w:t>
      </w:r>
      <w:r w:rsidR="00BC4EE2">
        <w:rPr>
          <w:rFonts w:asciiTheme="minorHAnsi" w:hAnsiTheme="minorHAnsi"/>
          <w:bCs/>
          <w:szCs w:val="24"/>
          <w:lang w:eastAsia="zh-CN"/>
        </w:rPr>
        <w:t>New Zealand National Science Challenge</w:t>
      </w:r>
      <w:r w:rsidR="007B5BAB">
        <w:rPr>
          <w:rFonts w:asciiTheme="minorHAnsi" w:hAnsiTheme="minorHAnsi"/>
          <w:bCs/>
          <w:szCs w:val="24"/>
          <w:lang w:eastAsia="zh-CN"/>
        </w:rPr>
        <w:t>, Auckland, New Zealand</w:t>
      </w:r>
    </w:p>
    <w:p w14:paraId="46CC9C8F" w14:textId="35702589" w:rsidR="00937D1D" w:rsidRPr="0023432E" w:rsidRDefault="00647207" w:rsidP="00D80C95">
      <w:pPr>
        <w:spacing w:after="80"/>
        <w:rPr>
          <w:rFonts w:asciiTheme="minorHAnsi" w:hAnsiTheme="minorHAnsi"/>
          <w:szCs w:val="24"/>
          <w:lang w:val="en-US"/>
        </w:rPr>
      </w:pPr>
      <w:r>
        <w:rPr>
          <w:rFonts w:asciiTheme="minorHAnsi" w:hAnsiTheme="minorHAnsi"/>
          <w:bCs/>
          <w:szCs w:val="24"/>
          <w:lang w:eastAsia="zh-CN"/>
        </w:rPr>
        <w:t>e</w:t>
      </w:r>
      <w:r w:rsidR="00636A38" w:rsidRPr="005717C2">
        <w:rPr>
          <w:rFonts w:asciiTheme="minorHAnsi" w:hAnsiTheme="minorHAnsi"/>
          <w:bCs/>
          <w:szCs w:val="24"/>
          <w:lang w:eastAsia="zh-CN"/>
        </w:rPr>
        <w:tab/>
      </w:r>
      <w:r w:rsidR="00184723" w:rsidRPr="0023432E">
        <w:rPr>
          <w:rFonts w:asciiTheme="minorHAnsi" w:hAnsiTheme="minorHAnsi"/>
          <w:szCs w:val="24"/>
          <w:lang w:val="en-US"/>
        </w:rPr>
        <w:t xml:space="preserve">Department of Obstetrics and Gynaecology, Yong Loo Lin School of Medicine, National University of Singapore and National University Health System, Singapore </w:t>
      </w:r>
      <w:r w:rsidR="00184723">
        <w:rPr>
          <w:rFonts w:asciiTheme="minorHAnsi" w:hAnsiTheme="minorHAnsi"/>
          <w:szCs w:val="24"/>
          <w:lang w:val="en-US"/>
        </w:rPr>
        <w:t xml:space="preserve"> </w:t>
      </w:r>
    </w:p>
    <w:p w14:paraId="12B12372" w14:textId="50350DA0" w:rsidR="002053CC" w:rsidRDefault="00647207" w:rsidP="00D80C95">
      <w:pPr>
        <w:spacing w:after="80"/>
        <w:ind w:left="720" w:hanging="720"/>
        <w:contextualSpacing/>
        <w:outlineLvl w:val="2"/>
        <w:rPr>
          <w:rFonts w:asciiTheme="minorHAnsi" w:hAnsiTheme="minorHAnsi"/>
          <w:bCs/>
          <w:szCs w:val="24"/>
          <w:lang w:eastAsia="zh-CN"/>
        </w:rPr>
      </w:pPr>
      <w:r w:rsidRPr="00937D1D">
        <w:rPr>
          <w:rFonts w:asciiTheme="minorHAnsi" w:hAnsiTheme="minorHAnsi"/>
          <w:bCs/>
          <w:szCs w:val="24"/>
          <w:lang w:eastAsia="zh-CN"/>
        </w:rPr>
        <w:t>f</w:t>
      </w:r>
      <w:r w:rsidR="00636A38" w:rsidRPr="00937D1D">
        <w:rPr>
          <w:rFonts w:asciiTheme="minorHAnsi" w:hAnsiTheme="minorHAnsi"/>
          <w:bCs/>
          <w:szCs w:val="24"/>
          <w:lang w:eastAsia="zh-CN"/>
        </w:rPr>
        <w:tab/>
      </w:r>
      <w:r w:rsidR="007B4F10" w:rsidRPr="0023432E">
        <w:rPr>
          <w:rFonts w:asciiTheme="minorHAnsi" w:hAnsiTheme="minorHAnsi"/>
          <w:szCs w:val="24"/>
          <w:lang w:val="en-US"/>
        </w:rPr>
        <w:t>Singapore Institute for Clinical Sciences, Agency for Science, Technology and Research</w:t>
      </w:r>
      <w:r w:rsidR="007B4F10">
        <w:rPr>
          <w:rFonts w:asciiTheme="minorHAnsi" w:hAnsiTheme="minorHAnsi"/>
          <w:szCs w:val="24"/>
          <w:lang w:val="en-US"/>
        </w:rPr>
        <w:t>, Singapore</w:t>
      </w:r>
      <w:r w:rsidR="007B4F10" w:rsidRPr="00300D05">
        <w:rPr>
          <w:rFonts w:asciiTheme="minorHAnsi" w:hAnsiTheme="minorHAnsi"/>
          <w:bCs/>
          <w:szCs w:val="24"/>
          <w:lang w:eastAsia="zh-CN"/>
        </w:rPr>
        <w:t xml:space="preserve"> </w:t>
      </w:r>
    </w:p>
    <w:p w14:paraId="1E589954" w14:textId="77777777" w:rsidR="007B4F10" w:rsidRPr="005717C2" w:rsidRDefault="00647207" w:rsidP="00D80C95">
      <w:pPr>
        <w:spacing w:after="80"/>
        <w:ind w:left="720" w:hanging="720"/>
        <w:contextualSpacing/>
        <w:outlineLvl w:val="2"/>
        <w:rPr>
          <w:rFonts w:asciiTheme="minorHAnsi" w:hAnsiTheme="minorHAnsi"/>
          <w:bCs/>
          <w:szCs w:val="24"/>
          <w:lang w:eastAsia="zh-CN"/>
        </w:rPr>
      </w:pPr>
      <w:r>
        <w:rPr>
          <w:rFonts w:asciiTheme="minorHAnsi" w:hAnsiTheme="minorHAnsi"/>
          <w:bCs/>
          <w:szCs w:val="24"/>
          <w:lang w:eastAsia="zh-CN"/>
        </w:rPr>
        <w:t>g</w:t>
      </w:r>
      <w:r w:rsidR="002053CC" w:rsidRPr="005717C2">
        <w:rPr>
          <w:rFonts w:asciiTheme="minorHAnsi" w:hAnsiTheme="minorHAnsi"/>
          <w:bCs/>
          <w:szCs w:val="24"/>
          <w:lang w:eastAsia="zh-CN"/>
        </w:rPr>
        <w:tab/>
      </w:r>
      <w:r w:rsidR="007B4F10" w:rsidRPr="00300D05">
        <w:rPr>
          <w:rFonts w:asciiTheme="minorHAnsi" w:hAnsiTheme="minorHAnsi"/>
          <w:bCs/>
          <w:szCs w:val="24"/>
          <w:lang w:eastAsia="zh-CN"/>
        </w:rPr>
        <w:t>College of Medicine, Biological Sciences and Psychology</w:t>
      </w:r>
      <w:r w:rsidR="007B4F10">
        <w:rPr>
          <w:rFonts w:asciiTheme="minorHAnsi" w:hAnsiTheme="minorHAnsi"/>
          <w:bCs/>
          <w:szCs w:val="24"/>
          <w:lang w:eastAsia="zh-CN"/>
        </w:rPr>
        <w:t xml:space="preserve">, </w:t>
      </w:r>
      <w:r w:rsidR="007B4F10" w:rsidRPr="00300D05">
        <w:rPr>
          <w:rFonts w:asciiTheme="minorHAnsi" w:hAnsiTheme="minorHAnsi"/>
          <w:bCs/>
          <w:szCs w:val="24"/>
          <w:lang w:eastAsia="zh-CN"/>
        </w:rPr>
        <w:t>University of Leicester</w:t>
      </w:r>
      <w:r w:rsidR="007B4F10">
        <w:rPr>
          <w:rFonts w:asciiTheme="minorHAnsi" w:hAnsiTheme="minorHAnsi"/>
          <w:bCs/>
          <w:szCs w:val="24"/>
          <w:lang w:eastAsia="zh-CN"/>
        </w:rPr>
        <w:t xml:space="preserve">, </w:t>
      </w:r>
      <w:r w:rsidR="007B4F10" w:rsidRPr="00300D05">
        <w:rPr>
          <w:rFonts w:asciiTheme="minorHAnsi" w:hAnsiTheme="minorHAnsi"/>
          <w:bCs/>
          <w:szCs w:val="24"/>
          <w:lang w:eastAsia="zh-CN"/>
        </w:rPr>
        <w:t>Leicester</w:t>
      </w:r>
      <w:r w:rsidR="007B4F10">
        <w:rPr>
          <w:rFonts w:asciiTheme="minorHAnsi" w:hAnsiTheme="minorHAnsi"/>
          <w:bCs/>
          <w:szCs w:val="24"/>
          <w:lang w:eastAsia="zh-CN"/>
        </w:rPr>
        <w:t>, UK</w:t>
      </w:r>
    </w:p>
    <w:p w14:paraId="30A98D74" w14:textId="37348C09" w:rsidR="002053CC" w:rsidRPr="002053CC" w:rsidRDefault="00937D1D" w:rsidP="00D80C95">
      <w:pPr>
        <w:spacing w:after="80"/>
        <w:ind w:left="720" w:hanging="720"/>
        <w:outlineLvl w:val="2"/>
        <w:rPr>
          <w:rFonts w:asciiTheme="minorHAnsi" w:hAnsiTheme="minorHAnsi" w:cs="Courier New"/>
          <w:szCs w:val="24"/>
          <w:lang w:eastAsia="zh-CN"/>
        </w:rPr>
      </w:pPr>
      <w:r>
        <w:rPr>
          <w:rFonts w:asciiTheme="minorHAnsi" w:hAnsiTheme="minorHAnsi"/>
          <w:bCs/>
          <w:szCs w:val="24"/>
          <w:lang w:eastAsia="zh-CN"/>
        </w:rPr>
        <w:t>h</w:t>
      </w:r>
      <w:r>
        <w:rPr>
          <w:rFonts w:asciiTheme="minorHAnsi" w:hAnsiTheme="minorHAnsi"/>
          <w:bCs/>
          <w:szCs w:val="24"/>
          <w:lang w:eastAsia="zh-CN"/>
        </w:rPr>
        <w:tab/>
      </w:r>
      <w:r w:rsidR="002053CC" w:rsidRPr="005717C2">
        <w:rPr>
          <w:rFonts w:asciiTheme="minorHAnsi" w:hAnsiTheme="minorHAnsi"/>
          <w:bCs/>
          <w:szCs w:val="24"/>
          <w:lang w:eastAsia="zh-CN"/>
        </w:rPr>
        <w:t xml:space="preserve">The NiPPeR Study Group </w:t>
      </w:r>
      <w:r w:rsidR="00E53FB3">
        <w:rPr>
          <w:rFonts w:asciiTheme="minorHAnsi" w:hAnsiTheme="minorHAnsi"/>
          <w:bCs/>
          <w:szCs w:val="24"/>
          <w:lang w:eastAsia="zh-CN"/>
        </w:rPr>
        <w:t xml:space="preserve">authors </w:t>
      </w:r>
      <w:r w:rsidR="00A1399B" w:rsidRPr="00A1399B">
        <w:rPr>
          <w:rFonts w:asciiTheme="minorHAnsi" w:hAnsiTheme="minorHAnsi"/>
          <w:bCs/>
          <w:szCs w:val="24"/>
          <w:lang w:eastAsia="zh-CN"/>
        </w:rPr>
        <w:t xml:space="preserve">for the Medline citation </w:t>
      </w:r>
      <w:r w:rsidR="002053CC" w:rsidRPr="005717C2">
        <w:rPr>
          <w:rFonts w:asciiTheme="minorHAnsi" w:hAnsiTheme="minorHAnsi"/>
          <w:bCs/>
          <w:szCs w:val="24"/>
          <w:lang w:eastAsia="zh-CN"/>
        </w:rPr>
        <w:t xml:space="preserve">comprises </w:t>
      </w:r>
      <w:r w:rsidR="002944E4" w:rsidRPr="00B54C1C">
        <w:rPr>
          <w:rFonts w:asciiTheme="minorHAnsi" w:hAnsiTheme="minorHAnsi"/>
          <w:bCs/>
          <w:szCs w:val="28"/>
          <w:lang w:eastAsia="zh-CN"/>
        </w:rPr>
        <w:t>Izzuddin Bin Mohamad Aris</w:t>
      </w:r>
      <w:r w:rsidR="00354617">
        <w:rPr>
          <w:rFonts w:asciiTheme="minorHAnsi" w:hAnsiTheme="minorHAnsi"/>
          <w:bCs/>
          <w:szCs w:val="28"/>
          <w:lang w:eastAsia="zh-CN"/>
        </w:rPr>
        <w:t xml:space="preserve"> (</w:t>
      </w:r>
      <w:r w:rsidR="00354617" w:rsidRPr="00354617">
        <w:rPr>
          <w:rFonts w:asciiTheme="minorHAnsi" w:hAnsiTheme="minorHAnsi"/>
          <w:bCs/>
          <w:szCs w:val="28"/>
          <w:lang w:eastAsia="zh-CN"/>
        </w:rPr>
        <w:t>Izzuddin_Aris@sics.a-star.edu.sg</w:t>
      </w:r>
      <w:r w:rsidR="00354617">
        <w:rPr>
          <w:rFonts w:asciiTheme="minorHAnsi" w:hAnsiTheme="minorHAnsi"/>
          <w:bCs/>
          <w:szCs w:val="28"/>
          <w:lang w:eastAsia="zh-CN"/>
        </w:rPr>
        <w:t>)</w:t>
      </w:r>
      <w:r w:rsidR="002944E4" w:rsidRPr="00B54C1C">
        <w:rPr>
          <w:rFonts w:asciiTheme="minorHAnsi" w:hAnsiTheme="minorHAnsi"/>
          <w:bCs/>
          <w:szCs w:val="28"/>
          <w:lang w:eastAsia="zh-CN"/>
        </w:rPr>
        <w:t xml:space="preserve">, </w:t>
      </w:r>
      <w:r w:rsidR="00152753" w:rsidRPr="00B54C1C">
        <w:rPr>
          <w:rFonts w:asciiTheme="minorHAnsi" w:hAnsiTheme="minorHAnsi"/>
          <w:bCs/>
          <w:szCs w:val="28"/>
          <w:lang w:eastAsia="zh-CN"/>
        </w:rPr>
        <w:t xml:space="preserve">Sheila </w:t>
      </w:r>
      <w:r w:rsidR="00211DF0" w:rsidRPr="00B54C1C">
        <w:rPr>
          <w:rFonts w:asciiTheme="minorHAnsi" w:hAnsiTheme="minorHAnsi"/>
          <w:bCs/>
          <w:szCs w:val="28"/>
          <w:lang w:eastAsia="zh-CN"/>
        </w:rPr>
        <w:t xml:space="preserve">J </w:t>
      </w:r>
      <w:r w:rsidR="00152753" w:rsidRPr="00B54C1C">
        <w:rPr>
          <w:rFonts w:asciiTheme="minorHAnsi" w:hAnsiTheme="minorHAnsi"/>
          <w:bCs/>
          <w:szCs w:val="28"/>
          <w:lang w:eastAsia="zh-CN"/>
        </w:rPr>
        <w:t>Barton</w:t>
      </w:r>
      <w:r w:rsidR="00FC52CB">
        <w:rPr>
          <w:rFonts w:asciiTheme="minorHAnsi" w:hAnsiTheme="minorHAnsi"/>
          <w:bCs/>
          <w:szCs w:val="28"/>
          <w:lang w:eastAsia="zh-CN"/>
        </w:rPr>
        <w:t xml:space="preserve"> (</w:t>
      </w:r>
      <w:r w:rsidR="00FC52CB" w:rsidRPr="00FC52CB">
        <w:rPr>
          <w:rFonts w:asciiTheme="minorHAnsi" w:hAnsiTheme="minorHAnsi"/>
          <w:bCs/>
          <w:szCs w:val="28"/>
          <w:lang w:eastAsia="zh-CN"/>
        </w:rPr>
        <w:t>S.J.Barton@soton.ac.uk</w:t>
      </w:r>
      <w:r w:rsidR="00FC52CB">
        <w:rPr>
          <w:rFonts w:asciiTheme="minorHAnsi" w:hAnsiTheme="minorHAnsi"/>
          <w:bCs/>
          <w:szCs w:val="28"/>
          <w:lang w:eastAsia="zh-CN"/>
        </w:rPr>
        <w:t>)</w:t>
      </w:r>
      <w:r w:rsidR="00152753" w:rsidRPr="00B54C1C">
        <w:rPr>
          <w:rFonts w:asciiTheme="minorHAnsi" w:hAnsiTheme="minorHAnsi"/>
          <w:bCs/>
          <w:szCs w:val="28"/>
          <w:lang w:eastAsia="zh-CN"/>
        </w:rPr>
        <w:t xml:space="preserve">, </w:t>
      </w:r>
      <w:r w:rsidR="002944E4" w:rsidRPr="00B54C1C">
        <w:rPr>
          <w:rFonts w:asciiTheme="minorHAnsi" w:hAnsiTheme="minorHAnsi"/>
          <w:bCs/>
          <w:szCs w:val="28"/>
          <w:lang w:eastAsia="zh-CN"/>
        </w:rPr>
        <w:t>Jonathan Y Bernard</w:t>
      </w:r>
      <w:r w:rsidR="00D92311">
        <w:rPr>
          <w:rFonts w:asciiTheme="minorHAnsi" w:hAnsiTheme="minorHAnsi"/>
          <w:bCs/>
          <w:szCs w:val="28"/>
          <w:lang w:eastAsia="zh-CN"/>
        </w:rPr>
        <w:t xml:space="preserve"> (</w:t>
      </w:r>
      <w:r w:rsidR="00D92311" w:rsidRPr="00D92311">
        <w:rPr>
          <w:rFonts w:asciiTheme="minorHAnsi" w:hAnsiTheme="minorHAnsi"/>
          <w:bCs/>
          <w:szCs w:val="28"/>
          <w:lang w:eastAsia="zh-CN"/>
        </w:rPr>
        <w:t>Jonathan_Bernard@sics.a-star.edu.sg</w:t>
      </w:r>
      <w:r w:rsidR="00D92311">
        <w:rPr>
          <w:rFonts w:asciiTheme="minorHAnsi" w:hAnsiTheme="minorHAnsi"/>
          <w:bCs/>
          <w:szCs w:val="28"/>
          <w:lang w:eastAsia="zh-CN"/>
        </w:rPr>
        <w:t>)</w:t>
      </w:r>
      <w:r w:rsidR="002944E4" w:rsidRPr="00B54C1C">
        <w:rPr>
          <w:rFonts w:asciiTheme="minorHAnsi" w:hAnsiTheme="minorHAnsi"/>
          <w:bCs/>
          <w:szCs w:val="28"/>
          <w:lang w:eastAsia="zh-CN"/>
        </w:rPr>
        <w:t xml:space="preserve">, </w:t>
      </w:r>
      <w:r w:rsidR="00E53FB3" w:rsidRPr="00B54C1C">
        <w:rPr>
          <w:rFonts w:asciiTheme="minorHAnsi" w:hAnsiTheme="minorHAnsi"/>
          <w:bCs/>
          <w:szCs w:val="24"/>
          <w:lang w:eastAsia="zh-CN"/>
        </w:rPr>
        <w:t>Veronica Boyle</w:t>
      </w:r>
      <w:r w:rsidR="00FC52CB">
        <w:rPr>
          <w:rFonts w:asciiTheme="minorHAnsi" w:hAnsiTheme="minorHAnsi"/>
          <w:bCs/>
          <w:szCs w:val="24"/>
          <w:lang w:eastAsia="zh-CN"/>
        </w:rPr>
        <w:t xml:space="preserve"> (</w:t>
      </w:r>
      <w:r w:rsidR="00FC52CB" w:rsidRPr="00FC52CB">
        <w:rPr>
          <w:rFonts w:asciiTheme="minorHAnsi" w:hAnsiTheme="minorHAnsi"/>
          <w:bCs/>
          <w:szCs w:val="24"/>
          <w:lang w:eastAsia="zh-CN"/>
        </w:rPr>
        <w:t>v.boyle@auckland.ac.nz</w:t>
      </w:r>
      <w:r w:rsidR="00FC52CB">
        <w:rPr>
          <w:rFonts w:asciiTheme="minorHAnsi" w:hAnsiTheme="minorHAnsi"/>
          <w:bCs/>
          <w:szCs w:val="24"/>
          <w:lang w:eastAsia="zh-CN"/>
        </w:rPr>
        <w:t>)</w:t>
      </w:r>
      <w:r w:rsidR="00E53FB3" w:rsidRPr="00B54C1C">
        <w:rPr>
          <w:rFonts w:asciiTheme="minorHAnsi" w:hAnsiTheme="minorHAnsi"/>
          <w:bCs/>
          <w:szCs w:val="24"/>
          <w:lang w:eastAsia="zh-CN"/>
        </w:rPr>
        <w:t xml:space="preserve">, Graham </w:t>
      </w:r>
      <w:r w:rsidR="007B5BAB" w:rsidRPr="00B54C1C">
        <w:rPr>
          <w:rFonts w:asciiTheme="minorHAnsi" w:hAnsiTheme="minorHAnsi"/>
          <w:bCs/>
          <w:szCs w:val="24"/>
          <w:lang w:eastAsia="zh-CN"/>
        </w:rPr>
        <w:t xml:space="preserve">C </w:t>
      </w:r>
      <w:r w:rsidR="00E53FB3" w:rsidRPr="00B54C1C">
        <w:rPr>
          <w:rFonts w:asciiTheme="minorHAnsi" w:hAnsiTheme="minorHAnsi"/>
          <w:bCs/>
          <w:szCs w:val="24"/>
          <w:lang w:eastAsia="zh-CN"/>
        </w:rPr>
        <w:t>Burdge</w:t>
      </w:r>
      <w:r w:rsidR="00D92311">
        <w:rPr>
          <w:rFonts w:asciiTheme="minorHAnsi" w:hAnsiTheme="minorHAnsi"/>
          <w:bCs/>
          <w:szCs w:val="24"/>
          <w:lang w:eastAsia="zh-CN"/>
        </w:rPr>
        <w:t xml:space="preserve"> (</w:t>
      </w:r>
      <w:r w:rsidR="00D92311" w:rsidRPr="00D92311">
        <w:rPr>
          <w:rFonts w:asciiTheme="minorHAnsi" w:hAnsiTheme="minorHAnsi"/>
          <w:bCs/>
          <w:szCs w:val="24"/>
          <w:lang w:eastAsia="zh-CN"/>
        </w:rPr>
        <w:t>G.C.Burdge@soton.ac.uk</w:t>
      </w:r>
      <w:r w:rsidR="00D92311">
        <w:rPr>
          <w:rFonts w:asciiTheme="minorHAnsi" w:hAnsiTheme="minorHAnsi"/>
          <w:bCs/>
          <w:szCs w:val="24"/>
          <w:lang w:eastAsia="zh-CN"/>
        </w:rPr>
        <w:t>)</w:t>
      </w:r>
      <w:r w:rsidR="00E53FB3" w:rsidRPr="00B54C1C">
        <w:rPr>
          <w:rFonts w:asciiTheme="minorHAnsi" w:hAnsiTheme="minorHAnsi"/>
          <w:bCs/>
          <w:szCs w:val="24"/>
          <w:lang w:eastAsia="zh-CN"/>
        </w:rPr>
        <w:t xml:space="preserve">, Christopher </w:t>
      </w:r>
      <w:r w:rsidR="007B5BAB" w:rsidRPr="00B54C1C">
        <w:rPr>
          <w:rFonts w:asciiTheme="minorHAnsi" w:hAnsiTheme="minorHAnsi"/>
          <w:bCs/>
          <w:szCs w:val="24"/>
          <w:lang w:eastAsia="zh-CN"/>
        </w:rPr>
        <w:t xml:space="preserve">D </w:t>
      </w:r>
      <w:r w:rsidR="00E53FB3" w:rsidRPr="00B54C1C">
        <w:rPr>
          <w:rFonts w:asciiTheme="minorHAnsi" w:hAnsiTheme="minorHAnsi"/>
          <w:bCs/>
          <w:szCs w:val="24"/>
          <w:lang w:eastAsia="zh-CN"/>
        </w:rPr>
        <w:t>Byrne</w:t>
      </w:r>
      <w:r w:rsidR="00FC52CB">
        <w:rPr>
          <w:rFonts w:asciiTheme="minorHAnsi" w:hAnsiTheme="minorHAnsi"/>
          <w:bCs/>
          <w:szCs w:val="24"/>
          <w:lang w:eastAsia="zh-CN"/>
        </w:rPr>
        <w:t xml:space="preserve"> (</w:t>
      </w:r>
      <w:r w:rsidR="00FC52CB" w:rsidRPr="00FC52CB">
        <w:rPr>
          <w:rFonts w:asciiTheme="minorHAnsi" w:hAnsiTheme="minorHAnsi"/>
          <w:bCs/>
          <w:szCs w:val="24"/>
          <w:lang w:eastAsia="zh-CN"/>
        </w:rPr>
        <w:t>C.D.Byrne@soton.ac.uk</w:t>
      </w:r>
      <w:r w:rsidR="00FC52CB">
        <w:rPr>
          <w:rFonts w:asciiTheme="minorHAnsi" w:hAnsiTheme="minorHAnsi"/>
          <w:bCs/>
          <w:szCs w:val="24"/>
          <w:lang w:eastAsia="zh-CN"/>
        </w:rPr>
        <w:t>)</w:t>
      </w:r>
      <w:r w:rsidR="00E53FB3" w:rsidRPr="00B54C1C">
        <w:rPr>
          <w:rFonts w:asciiTheme="minorHAnsi" w:hAnsiTheme="minorHAnsi"/>
          <w:bCs/>
          <w:szCs w:val="24"/>
          <w:lang w:eastAsia="zh-CN"/>
        </w:rPr>
        <w:t xml:space="preserve">, </w:t>
      </w:r>
      <w:r w:rsidR="002944E4" w:rsidRPr="00B54C1C">
        <w:rPr>
          <w:rFonts w:asciiTheme="minorHAnsi" w:hAnsiTheme="minorHAnsi"/>
          <w:bCs/>
          <w:szCs w:val="24"/>
          <w:lang w:eastAsia="zh-CN"/>
        </w:rPr>
        <w:t>Shirong Cai</w:t>
      </w:r>
      <w:r w:rsidR="00D92311">
        <w:rPr>
          <w:rFonts w:asciiTheme="minorHAnsi" w:hAnsiTheme="minorHAnsi"/>
          <w:bCs/>
          <w:szCs w:val="24"/>
          <w:lang w:eastAsia="zh-CN"/>
        </w:rPr>
        <w:t xml:space="preserve"> (</w:t>
      </w:r>
      <w:r w:rsidR="002D269F" w:rsidRPr="002D269F">
        <w:rPr>
          <w:rFonts w:asciiTheme="minorHAnsi" w:hAnsiTheme="minorHAnsi"/>
          <w:bCs/>
          <w:szCs w:val="24"/>
          <w:lang w:eastAsia="zh-CN"/>
        </w:rPr>
        <w:t>obgcais@nus.edu.sg</w:t>
      </w:r>
      <w:r w:rsidR="00D92311">
        <w:rPr>
          <w:rFonts w:asciiTheme="minorHAnsi" w:hAnsiTheme="minorHAnsi"/>
          <w:bCs/>
          <w:szCs w:val="24"/>
          <w:lang w:eastAsia="zh-CN"/>
        </w:rPr>
        <w:t>)</w:t>
      </w:r>
      <w:r w:rsidR="002944E4" w:rsidRPr="00B54C1C">
        <w:rPr>
          <w:rFonts w:asciiTheme="minorHAnsi" w:hAnsiTheme="minorHAnsi"/>
          <w:bCs/>
          <w:szCs w:val="24"/>
          <w:lang w:eastAsia="zh-CN"/>
        </w:rPr>
        <w:t xml:space="preserve">, </w:t>
      </w:r>
      <w:r w:rsidR="00E53FB3" w:rsidRPr="00B54C1C">
        <w:rPr>
          <w:rFonts w:asciiTheme="minorHAnsi" w:hAnsiTheme="minorHAnsi"/>
          <w:bCs/>
          <w:szCs w:val="24"/>
          <w:lang w:eastAsia="zh-CN"/>
        </w:rPr>
        <w:t xml:space="preserve">Philip </w:t>
      </w:r>
      <w:r w:rsidR="007B5BAB" w:rsidRPr="00B54C1C">
        <w:rPr>
          <w:rFonts w:asciiTheme="minorHAnsi" w:hAnsiTheme="minorHAnsi"/>
          <w:bCs/>
          <w:szCs w:val="24"/>
          <w:lang w:eastAsia="zh-CN"/>
        </w:rPr>
        <w:t xml:space="preserve">C </w:t>
      </w:r>
      <w:r w:rsidR="00E53FB3" w:rsidRPr="00B54C1C">
        <w:rPr>
          <w:rFonts w:asciiTheme="minorHAnsi" w:hAnsiTheme="minorHAnsi"/>
          <w:bCs/>
          <w:szCs w:val="24"/>
          <w:lang w:eastAsia="zh-CN"/>
        </w:rPr>
        <w:t>Calder</w:t>
      </w:r>
      <w:r w:rsidR="009E7380">
        <w:rPr>
          <w:rFonts w:asciiTheme="minorHAnsi" w:hAnsiTheme="minorHAnsi"/>
          <w:bCs/>
          <w:szCs w:val="24"/>
          <w:lang w:eastAsia="zh-CN"/>
        </w:rPr>
        <w:t xml:space="preserve"> (</w:t>
      </w:r>
      <w:r w:rsidR="009E7380" w:rsidRPr="009E7380">
        <w:rPr>
          <w:rFonts w:asciiTheme="minorHAnsi" w:hAnsiTheme="minorHAnsi"/>
          <w:bCs/>
          <w:szCs w:val="24"/>
          <w:lang w:eastAsia="zh-CN"/>
        </w:rPr>
        <w:t>P.C.Calder@soton.ac.uk</w:t>
      </w:r>
      <w:r w:rsidR="009E7380">
        <w:rPr>
          <w:rFonts w:asciiTheme="minorHAnsi" w:hAnsiTheme="minorHAnsi"/>
          <w:bCs/>
          <w:szCs w:val="24"/>
          <w:lang w:eastAsia="zh-CN"/>
        </w:rPr>
        <w:t>)</w:t>
      </w:r>
      <w:r w:rsidR="00E53FB3" w:rsidRPr="00B54C1C">
        <w:rPr>
          <w:rFonts w:asciiTheme="minorHAnsi" w:hAnsiTheme="minorHAnsi"/>
          <w:bCs/>
          <w:szCs w:val="24"/>
          <w:lang w:eastAsia="zh-CN"/>
        </w:rPr>
        <w:t xml:space="preserve">, </w:t>
      </w:r>
      <w:r w:rsidR="00647207" w:rsidRPr="00B54C1C">
        <w:rPr>
          <w:rFonts w:asciiTheme="minorHAnsi" w:hAnsiTheme="minorHAnsi"/>
          <w:bCs/>
          <w:szCs w:val="24"/>
          <w:lang w:eastAsia="zh-CN"/>
        </w:rPr>
        <w:t>Claudia Chi</w:t>
      </w:r>
      <w:r w:rsidR="00354617">
        <w:rPr>
          <w:rFonts w:asciiTheme="minorHAnsi" w:hAnsiTheme="minorHAnsi"/>
          <w:bCs/>
          <w:szCs w:val="24"/>
          <w:lang w:eastAsia="zh-CN"/>
        </w:rPr>
        <w:t xml:space="preserve"> (</w:t>
      </w:r>
      <w:r w:rsidR="00354617" w:rsidRPr="00354617">
        <w:rPr>
          <w:rFonts w:asciiTheme="minorHAnsi" w:hAnsiTheme="minorHAnsi"/>
          <w:bCs/>
          <w:szCs w:val="24"/>
          <w:lang w:eastAsia="zh-CN"/>
        </w:rPr>
        <w:t>claudia_chi@nuhs.edu.sg</w:t>
      </w:r>
      <w:r w:rsidR="00354617">
        <w:rPr>
          <w:rFonts w:asciiTheme="minorHAnsi" w:hAnsiTheme="minorHAnsi"/>
          <w:bCs/>
          <w:szCs w:val="24"/>
          <w:lang w:eastAsia="zh-CN"/>
        </w:rPr>
        <w:t>)</w:t>
      </w:r>
      <w:r w:rsidR="00647207" w:rsidRPr="00B54C1C">
        <w:rPr>
          <w:rFonts w:asciiTheme="minorHAnsi" w:hAnsiTheme="minorHAnsi"/>
          <w:bCs/>
          <w:szCs w:val="24"/>
          <w:lang w:eastAsia="zh-CN"/>
        </w:rPr>
        <w:t xml:space="preserve">, </w:t>
      </w:r>
      <w:r w:rsidR="00E53FB3" w:rsidRPr="00B54C1C">
        <w:rPr>
          <w:rFonts w:asciiTheme="minorHAnsi" w:hAnsiTheme="minorHAnsi"/>
          <w:bCs/>
          <w:szCs w:val="24"/>
          <w:lang w:eastAsia="zh-CN"/>
        </w:rPr>
        <w:t xml:space="preserve">Caroline </w:t>
      </w:r>
      <w:r w:rsidR="007B5BAB" w:rsidRPr="00B54C1C">
        <w:rPr>
          <w:rFonts w:asciiTheme="minorHAnsi" w:hAnsiTheme="minorHAnsi"/>
          <w:bCs/>
          <w:szCs w:val="24"/>
          <w:lang w:eastAsia="zh-CN"/>
        </w:rPr>
        <w:t xml:space="preserve">E </w:t>
      </w:r>
      <w:r w:rsidR="00E53FB3" w:rsidRPr="00B54C1C">
        <w:rPr>
          <w:rFonts w:asciiTheme="minorHAnsi" w:hAnsiTheme="minorHAnsi"/>
          <w:bCs/>
          <w:szCs w:val="24"/>
          <w:lang w:eastAsia="zh-CN"/>
        </w:rPr>
        <w:t>Childs</w:t>
      </w:r>
      <w:r w:rsidR="00D92311">
        <w:rPr>
          <w:rFonts w:asciiTheme="minorHAnsi" w:hAnsiTheme="minorHAnsi"/>
          <w:bCs/>
          <w:szCs w:val="24"/>
          <w:lang w:eastAsia="zh-CN"/>
        </w:rPr>
        <w:t xml:space="preserve"> (</w:t>
      </w:r>
      <w:r w:rsidR="00D92311" w:rsidRPr="00D92311">
        <w:rPr>
          <w:rFonts w:asciiTheme="minorHAnsi" w:hAnsiTheme="minorHAnsi"/>
          <w:bCs/>
          <w:szCs w:val="24"/>
          <w:lang w:eastAsia="zh-CN"/>
        </w:rPr>
        <w:t>C.E.Childs@soton.ac.uk</w:t>
      </w:r>
      <w:r w:rsidR="00D92311">
        <w:rPr>
          <w:rFonts w:asciiTheme="minorHAnsi" w:hAnsiTheme="minorHAnsi"/>
          <w:bCs/>
          <w:szCs w:val="24"/>
          <w:lang w:eastAsia="zh-CN"/>
        </w:rPr>
        <w:t>)</w:t>
      </w:r>
      <w:r w:rsidR="00E53FB3" w:rsidRPr="00B54C1C">
        <w:rPr>
          <w:rFonts w:asciiTheme="minorHAnsi" w:hAnsiTheme="minorHAnsi"/>
          <w:bCs/>
          <w:szCs w:val="24"/>
          <w:lang w:eastAsia="zh-CN"/>
        </w:rPr>
        <w:t>, Mary</w:t>
      </w:r>
      <w:r w:rsidR="00257660" w:rsidRPr="00B54C1C">
        <w:rPr>
          <w:rFonts w:asciiTheme="minorHAnsi" w:hAnsiTheme="minorHAnsi"/>
          <w:bCs/>
          <w:szCs w:val="24"/>
          <w:lang w:eastAsia="zh-CN"/>
        </w:rPr>
        <w:t xml:space="preserve"> F</w:t>
      </w:r>
      <w:r w:rsidR="00E53FB3" w:rsidRPr="00B54C1C">
        <w:rPr>
          <w:rFonts w:asciiTheme="minorHAnsi" w:hAnsiTheme="minorHAnsi"/>
          <w:bCs/>
          <w:szCs w:val="24"/>
          <w:lang w:eastAsia="zh-CN"/>
        </w:rPr>
        <w:t xml:space="preserve"> Chong</w:t>
      </w:r>
      <w:r w:rsidR="00D92311">
        <w:rPr>
          <w:rFonts w:asciiTheme="minorHAnsi" w:hAnsiTheme="minorHAnsi"/>
          <w:bCs/>
          <w:szCs w:val="24"/>
          <w:lang w:eastAsia="zh-CN"/>
        </w:rPr>
        <w:t xml:space="preserve"> (</w:t>
      </w:r>
      <w:r w:rsidR="00D92311" w:rsidRPr="00D92311">
        <w:rPr>
          <w:rFonts w:asciiTheme="minorHAnsi" w:hAnsiTheme="minorHAnsi"/>
          <w:bCs/>
          <w:szCs w:val="24"/>
          <w:lang w:eastAsia="zh-CN"/>
        </w:rPr>
        <w:t>foong_fong_chong@nuhs.edu.sg</w:t>
      </w:r>
      <w:r w:rsidR="00D92311">
        <w:rPr>
          <w:rFonts w:asciiTheme="minorHAnsi" w:hAnsiTheme="minorHAnsi"/>
          <w:bCs/>
          <w:szCs w:val="24"/>
          <w:lang w:eastAsia="zh-CN"/>
        </w:rPr>
        <w:t>)</w:t>
      </w:r>
      <w:r w:rsidR="00E53FB3" w:rsidRPr="00B54C1C">
        <w:rPr>
          <w:rFonts w:asciiTheme="minorHAnsi" w:hAnsiTheme="minorHAnsi"/>
          <w:bCs/>
          <w:szCs w:val="24"/>
          <w:lang w:eastAsia="zh-CN"/>
        </w:rPr>
        <w:t>, Cath</w:t>
      </w:r>
      <w:r w:rsidR="004E18A0" w:rsidRPr="00B54C1C">
        <w:rPr>
          <w:rFonts w:asciiTheme="minorHAnsi" w:hAnsiTheme="minorHAnsi"/>
          <w:bCs/>
          <w:szCs w:val="24"/>
          <w:lang w:eastAsia="zh-CN"/>
        </w:rPr>
        <w:t>ryn</w:t>
      </w:r>
      <w:r w:rsidR="00E53FB3" w:rsidRPr="00B54C1C">
        <w:rPr>
          <w:rFonts w:asciiTheme="minorHAnsi" w:hAnsiTheme="minorHAnsi"/>
          <w:bCs/>
          <w:szCs w:val="24"/>
          <w:lang w:eastAsia="zh-CN"/>
        </w:rPr>
        <w:t xml:space="preserve"> Conlon</w:t>
      </w:r>
      <w:r w:rsidR="00FC52CB">
        <w:rPr>
          <w:rFonts w:asciiTheme="minorHAnsi" w:hAnsiTheme="minorHAnsi"/>
          <w:bCs/>
          <w:szCs w:val="24"/>
          <w:lang w:eastAsia="zh-CN"/>
        </w:rPr>
        <w:t xml:space="preserve"> (</w:t>
      </w:r>
      <w:r w:rsidR="00FC52CB" w:rsidRPr="00FC52CB">
        <w:rPr>
          <w:rFonts w:asciiTheme="minorHAnsi" w:hAnsiTheme="minorHAnsi"/>
          <w:bCs/>
          <w:szCs w:val="24"/>
          <w:lang w:eastAsia="zh-CN"/>
        </w:rPr>
        <w:t>C.Conlon@massey.ac.nz</w:t>
      </w:r>
      <w:r w:rsidR="00FC52CB">
        <w:rPr>
          <w:rFonts w:asciiTheme="minorHAnsi" w:hAnsiTheme="minorHAnsi"/>
          <w:bCs/>
          <w:szCs w:val="24"/>
          <w:lang w:eastAsia="zh-CN"/>
        </w:rPr>
        <w:t>)</w:t>
      </w:r>
      <w:r w:rsidR="00E53FB3" w:rsidRPr="00B54C1C">
        <w:rPr>
          <w:rFonts w:asciiTheme="minorHAnsi" w:hAnsiTheme="minorHAnsi"/>
          <w:bCs/>
          <w:szCs w:val="24"/>
          <w:lang w:eastAsia="zh-CN"/>
        </w:rPr>
        <w:t>, Cyrus Cooper</w:t>
      </w:r>
      <w:r w:rsidR="002D269F">
        <w:rPr>
          <w:rFonts w:asciiTheme="minorHAnsi" w:hAnsiTheme="minorHAnsi"/>
          <w:bCs/>
          <w:szCs w:val="24"/>
          <w:lang w:eastAsia="zh-CN"/>
        </w:rPr>
        <w:t xml:space="preserve"> (cc@mrc.soton.ac.uk)</w:t>
      </w:r>
      <w:r w:rsidR="00E53FB3" w:rsidRPr="00B54C1C">
        <w:rPr>
          <w:rFonts w:asciiTheme="minorHAnsi" w:hAnsiTheme="minorHAnsi"/>
          <w:bCs/>
          <w:szCs w:val="24"/>
          <w:lang w:eastAsia="zh-CN"/>
        </w:rPr>
        <w:t xml:space="preserve">, </w:t>
      </w:r>
      <w:r w:rsidR="002944E4" w:rsidRPr="00B54C1C">
        <w:rPr>
          <w:rFonts w:asciiTheme="minorHAnsi" w:hAnsiTheme="minorHAnsi"/>
          <w:bCs/>
          <w:szCs w:val="28"/>
          <w:lang w:eastAsia="zh-CN"/>
        </w:rPr>
        <w:t>Marilou Ebreo</w:t>
      </w:r>
      <w:r w:rsidR="00354617">
        <w:rPr>
          <w:rFonts w:asciiTheme="minorHAnsi" w:hAnsiTheme="minorHAnsi"/>
          <w:bCs/>
          <w:szCs w:val="28"/>
          <w:lang w:eastAsia="zh-CN"/>
        </w:rPr>
        <w:t xml:space="preserve"> (</w:t>
      </w:r>
      <w:r w:rsidR="00354617" w:rsidRPr="00354617">
        <w:rPr>
          <w:rFonts w:asciiTheme="minorHAnsi" w:hAnsiTheme="minorHAnsi"/>
          <w:bCs/>
          <w:szCs w:val="28"/>
          <w:lang w:eastAsia="zh-CN"/>
        </w:rPr>
        <w:t>marilou_ebreo@nuhs.edu.sg</w:t>
      </w:r>
      <w:r w:rsidR="00354617">
        <w:rPr>
          <w:rFonts w:asciiTheme="minorHAnsi" w:hAnsiTheme="minorHAnsi"/>
          <w:bCs/>
          <w:szCs w:val="28"/>
          <w:lang w:eastAsia="zh-CN"/>
        </w:rPr>
        <w:t>)</w:t>
      </w:r>
      <w:r w:rsidR="002944E4" w:rsidRPr="00B54C1C">
        <w:rPr>
          <w:rFonts w:asciiTheme="minorHAnsi" w:hAnsiTheme="minorHAnsi"/>
          <w:bCs/>
          <w:szCs w:val="28"/>
          <w:lang w:eastAsia="zh-CN"/>
        </w:rPr>
        <w:t xml:space="preserve">, </w:t>
      </w:r>
      <w:r w:rsidR="00E53FB3" w:rsidRPr="00B54C1C">
        <w:rPr>
          <w:rFonts w:asciiTheme="minorHAnsi" w:hAnsiTheme="minorHAnsi"/>
          <w:bCs/>
          <w:szCs w:val="24"/>
          <w:lang w:eastAsia="zh-CN"/>
        </w:rPr>
        <w:t>Sarah El-Heis</w:t>
      </w:r>
      <w:r w:rsidR="00FC52CB">
        <w:rPr>
          <w:rFonts w:asciiTheme="minorHAnsi" w:hAnsiTheme="minorHAnsi"/>
          <w:bCs/>
          <w:szCs w:val="24"/>
          <w:lang w:eastAsia="zh-CN"/>
        </w:rPr>
        <w:t xml:space="preserve"> (</w:t>
      </w:r>
      <w:r w:rsidR="00FC52CB" w:rsidRPr="00FC52CB">
        <w:rPr>
          <w:rFonts w:asciiTheme="minorHAnsi" w:hAnsiTheme="minorHAnsi"/>
          <w:bCs/>
          <w:szCs w:val="24"/>
          <w:lang w:eastAsia="zh-CN"/>
        </w:rPr>
        <w:t>se@mrc.soton.ac.uk</w:t>
      </w:r>
      <w:r w:rsidR="00FC52CB">
        <w:rPr>
          <w:rFonts w:asciiTheme="minorHAnsi" w:hAnsiTheme="minorHAnsi"/>
          <w:bCs/>
          <w:szCs w:val="24"/>
          <w:lang w:eastAsia="zh-CN"/>
        </w:rPr>
        <w:t>)</w:t>
      </w:r>
      <w:r w:rsidR="00E53FB3" w:rsidRPr="00B54C1C">
        <w:rPr>
          <w:rFonts w:asciiTheme="minorHAnsi" w:hAnsiTheme="minorHAnsi"/>
          <w:bCs/>
          <w:szCs w:val="24"/>
          <w:lang w:eastAsia="zh-CN"/>
        </w:rPr>
        <w:t>, Marielle Fortier</w:t>
      </w:r>
      <w:r w:rsidR="00354617">
        <w:rPr>
          <w:rFonts w:asciiTheme="minorHAnsi" w:hAnsiTheme="minorHAnsi"/>
          <w:bCs/>
          <w:szCs w:val="24"/>
          <w:lang w:eastAsia="zh-CN"/>
        </w:rPr>
        <w:t xml:space="preserve"> (</w:t>
      </w:r>
      <w:r w:rsidR="00354617" w:rsidRPr="00354617">
        <w:rPr>
          <w:rFonts w:asciiTheme="minorHAnsi" w:hAnsiTheme="minorHAnsi"/>
          <w:bCs/>
          <w:szCs w:val="24"/>
          <w:lang w:eastAsia="zh-CN"/>
        </w:rPr>
        <w:t>marielle.fortier@singhealth.com.sg</w:t>
      </w:r>
      <w:r w:rsidR="00354617">
        <w:rPr>
          <w:rFonts w:asciiTheme="minorHAnsi" w:hAnsiTheme="minorHAnsi"/>
          <w:bCs/>
          <w:szCs w:val="24"/>
          <w:lang w:eastAsia="zh-CN"/>
        </w:rPr>
        <w:t>)</w:t>
      </w:r>
      <w:r w:rsidR="00E53FB3" w:rsidRPr="00B54C1C">
        <w:rPr>
          <w:rFonts w:asciiTheme="minorHAnsi" w:hAnsiTheme="minorHAnsi"/>
          <w:bCs/>
          <w:szCs w:val="24"/>
          <w:lang w:eastAsia="zh-CN"/>
        </w:rPr>
        <w:t xml:space="preserve">, </w:t>
      </w:r>
      <w:r w:rsidR="00D67568" w:rsidRPr="00B54C1C">
        <w:rPr>
          <w:rFonts w:asciiTheme="minorHAnsi" w:hAnsiTheme="minorHAnsi"/>
          <w:bCs/>
          <w:szCs w:val="24"/>
          <w:lang w:eastAsia="zh-CN"/>
        </w:rPr>
        <w:t>Lisa R Fries</w:t>
      </w:r>
      <w:r w:rsidR="009E7380">
        <w:rPr>
          <w:rFonts w:asciiTheme="minorHAnsi" w:hAnsiTheme="minorHAnsi"/>
          <w:bCs/>
          <w:szCs w:val="24"/>
          <w:lang w:eastAsia="zh-CN"/>
        </w:rPr>
        <w:t xml:space="preserve"> (</w:t>
      </w:r>
      <w:r w:rsidR="009E7380" w:rsidRPr="009E7380">
        <w:rPr>
          <w:rFonts w:asciiTheme="minorHAnsi" w:hAnsiTheme="minorHAnsi"/>
          <w:bCs/>
          <w:szCs w:val="24"/>
          <w:lang w:eastAsia="zh-CN"/>
        </w:rPr>
        <w:t>LisaRobin.Fries@rdls.nestle.com</w:t>
      </w:r>
      <w:r w:rsidR="009E7380">
        <w:rPr>
          <w:rFonts w:asciiTheme="minorHAnsi" w:hAnsiTheme="minorHAnsi"/>
          <w:bCs/>
          <w:szCs w:val="24"/>
          <w:lang w:eastAsia="zh-CN"/>
        </w:rPr>
        <w:t>)</w:t>
      </w:r>
      <w:r w:rsidR="00D67568" w:rsidRPr="00B54C1C">
        <w:rPr>
          <w:rFonts w:asciiTheme="minorHAnsi" w:hAnsiTheme="minorHAnsi"/>
          <w:bCs/>
          <w:szCs w:val="24"/>
          <w:lang w:eastAsia="zh-CN"/>
        </w:rPr>
        <w:t xml:space="preserve">, </w:t>
      </w:r>
      <w:r w:rsidR="00891756" w:rsidRPr="00B54C1C">
        <w:rPr>
          <w:rFonts w:asciiTheme="minorHAnsi" w:hAnsiTheme="minorHAnsi"/>
          <w:bCs/>
          <w:szCs w:val="28"/>
          <w:lang w:eastAsia="zh-CN"/>
        </w:rPr>
        <w:t>Min</w:t>
      </w:r>
      <w:r w:rsidR="00891756">
        <w:rPr>
          <w:rFonts w:asciiTheme="minorHAnsi" w:hAnsiTheme="minorHAnsi"/>
          <w:bCs/>
          <w:szCs w:val="28"/>
          <w:lang w:eastAsia="zh-CN"/>
        </w:rPr>
        <w:t xml:space="preserve"> </w:t>
      </w:r>
      <w:r w:rsidR="00891756" w:rsidRPr="00B54C1C">
        <w:rPr>
          <w:rFonts w:asciiTheme="minorHAnsi" w:hAnsiTheme="minorHAnsi"/>
          <w:bCs/>
          <w:szCs w:val="28"/>
          <w:lang w:eastAsia="zh-CN"/>
        </w:rPr>
        <w:t xml:space="preserve">Gong </w:t>
      </w:r>
      <w:r w:rsidR="00891756">
        <w:rPr>
          <w:rFonts w:asciiTheme="minorHAnsi" w:hAnsiTheme="minorHAnsi"/>
          <w:bCs/>
          <w:szCs w:val="28"/>
          <w:lang w:eastAsia="zh-CN"/>
        </w:rPr>
        <w:t>(</w:t>
      </w:r>
      <w:r w:rsidR="00891756" w:rsidRPr="00891756">
        <w:rPr>
          <w:rFonts w:asciiTheme="minorHAnsi" w:hAnsiTheme="minorHAnsi"/>
          <w:bCs/>
          <w:szCs w:val="28"/>
          <w:lang w:eastAsia="zh-CN"/>
        </w:rPr>
        <w:t>gong_min@sics.a-star.edu.sg</w:t>
      </w:r>
      <w:r w:rsidR="00891756">
        <w:rPr>
          <w:rFonts w:asciiTheme="minorHAnsi" w:hAnsiTheme="minorHAnsi"/>
          <w:bCs/>
          <w:szCs w:val="28"/>
          <w:lang w:eastAsia="zh-CN"/>
        </w:rPr>
        <w:t>)</w:t>
      </w:r>
      <w:r w:rsidR="00891756" w:rsidRPr="00B54C1C">
        <w:rPr>
          <w:rFonts w:asciiTheme="minorHAnsi" w:hAnsiTheme="minorHAnsi"/>
          <w:bCs/>
          <w:szCs w:val="28"/>
          <w:lang w:eastAsia="zh-CN"/>
        </w:rPr>
        <w:t xml:space="preserve">, </w:t>
      </w:r>
      <w:r w:rsidR="00E53FB3" w:rsidRPr="00B54C1C">
        <w:rPr>
          <w:rFonts w:asciiTheme="minorHAnsi" w:hAnsiTheme="minorHAnsi"/>
          <w:bCs/>
          <w:szCs w:val="24"/>
          <w:lang w:eastAsia="zh-CN"/>
        </w:rPr>
        <w:t>Nic</w:t>
      </w:r>
      <w:r w:rsidR="00AE45D0" w:rsidRPr="00B54C1C">
        <w:rPr>
          <w:rFonts w:asciiTheme="minorHAnsi" w:hAnsiTheme="minorHAnsi"/>
          <w:bCs/>
          <w:szCs w:val="24"/>
          <w:lang w:eastAsia="zh-CN"/>
        </w:rPr>
        <w:t>holas C</w:t>
      </w:r>
      <w:r w:rsidR="00E53FB3" w:rsidRPr="00B54C1C">
        <w:rPr>
          <w:rFonts w:asciiTheme="minorHAnsi" w:hAnsiTheme="minorHAnsi"/>
          <w:bCs/>
          <w:szCs w:val="24"/>
          <w:lang w:eastAsia="zh-CN"/>
        </w:rPr>
        <w:t xml:space="preserve"> Harvey</w:t>
      </w:r>
      <w:r w:rsidR="009E7380">
        <w:rPr>
          <w:rFonts w:asciiTheme="minorHAnsi" w:hAnsiTheme="minorHAnsi"/>
          <w:bCs/>
          <w:szCs w:val="24"/>
          <w:lang w:eastAsia="zh-CN"/>
        </w:rPr>
        <w:t xml:space="preserve"> (</w:t>
      </w:r>
      <w:r w:rsidR="009E7380" w:rsidRPr="009E7380">
        <w:rPr>
          <w:rFonts w:asciiTheme="minorHAnsi" w:hAnsiTheme="minorHAnsi"/>
          <w:bCs/>
          <w:szCs w:val="24"/>
          <w:lang w:eastAsia="zh-CN"/>
        </w:rPr>
        <w:t>nch@mrc.soton.ac.uk</w:t>
      </w:r>
      <w:r w:rsidR="009E7380">
        <w:rPr>
          <w:rFonts w:asciiTheme="minorHAnsi" w:hAnsiTheme="minorHAnsi"/>
          <w:bCs/>
          <w:szCs w:val="24"/>
          <w:lang w:eastAsia="zh-CN"/>
        </w:rPr>
        <w:t>)</w:t>
      </w:r>
      <w:r w:rsidR="00E53FB3" w:rsidRPr="00B54C1C">
        <w:rPr>
          <w:rFonts w:asciiTheme="minorHAnsi" w:hAnsiTheme="minorHAnsi"/>
          <w:bCs/>
          <w:szCs w:val="24"/>
          <w:lang w:eastAsia="zh-CN"/>
        </w:rPr>
        <w:t>, Joanna</w:t>
      </w:r>
      <w:r w:rsidR="006E2B02" w:rsidRPr="00B54C1C">
        <w:rPr>
          <w:rFonts w:asciiTheme="minorHAnsi" w:hAnsiTheme="minorHAnsi"/>
          <w:bCs/>
          <w:szCs w:val="24"/>
          <w:lang w:eastAsia="zh-CN"/>
        </w:rPr>
        <w:t xml:space="preserve"> D</w:t>
      </w:r>
      <w:r w:rsidR="00E53FB3" w:rsidRPr="00B54C1C">
        <w:rPr>
          <w:rFonts w:asciiTheme="minorHAnsi" w:hAnsiTheme="minorHAnsi"/>
          <w:bCs/>
          <w:szCs w:val="24"/>
          <w:lang w:eastAsia="zh-CN"/>
        </w:rPr>
        <w:t xml:space="preserve"> Holbrook</w:t>
      </w:r>
      <w:r w:rsidR="009E7380">
        <w:rPr>
          <w:rFonts w:asciiTheme="minorHAnsi" w:hAnsiTheme="minorHAnsi"/>
          <w:bCs/>
          <w:szCs w:val="24"/>
          <w:lang w:eastAsia="zh-CN"/>
        </w:rPr>
        <w:t xml:space="preserve"> (</w:t>
      </w:r>
      <w:r w:rsidR="009E7380" w:rsidRPr="009E7380">
        <w:rPr>
          <w:rFonts w:asciiTheme="minorHAnsi" w:hAnsiTheme="minorHAnsi"/>
          <w:bCs/>
          <w:szCs w:val="24"/>
          <w:lang w:eastAsia="zh-CN"/>
        </w:rPr>
        <w:t>J.Holbrook@soton.ac.uk</w:t>
      </w:r>
      <w:r w:rsidR="009E7380">
        <w:rPr>
          <w:rFonts w:asciiTheme="minorHAnsi" w:hAnsiTheme="minorHAnsi"/>
          <w:bCs/>
          <w:szCs w:val="24"/>
          <w:lang w:eastAsia="zh-CN"/>
        </w:rPr>
        <w:t>)</w:t>
      </w:r>
      <w:r w:rsidR="00E53FB3" w:rsidRPr="00B54C1C">
        <w:rPr>
          <w:rFonts w:asciiTheme="minorHAnsi" w:hAnsiTheme="minorHAnsi"/>
          <w:bCs/>
          <w:szCs w:val="24"/>
          <w:lang w:eastAsia="zh-CN"/>
        </w:rPr>
        <w:t>, Richard Holt</w:t>
      </w:r>
      <w:r w:rsidR="00D92311">
        <w:rPr>
          <w:rFonts w:asciiTheme="minorHAnsi" w:hAnsiTheme="minorHAnsi"/>
          <w:bCs/>
          <w:szCs w:val="24"/>
          <w:lang w:eastAsia="zh-CN"/>
        </w:rPr>
        <w:t xml:space="preserve"> (</w:t>
      </w:r>
      <w:r w:rsidR="00D92311" w:rsidRPr="00D92311">
        <w:rPr>
          <w:rFonts w:asciiTheme="minorHAnsi" w:hAnsiTheme="minorHAnsi"/>
          <w:bCs/>
          <w:szCs w:val="24"/>
          <w:lang w:eastAsia="zh-CN"/>
        </w:rPr>
        <w:t>R.I.G.Holt@soton.ac.uk</w:t>
      </w:r>
      <w:r w:rsidR="00D92311">
        <w:rPr>
          <w:rFonts w:asciiTheme="minorHAnsi" w:hAnsiTheme="minorHAnsi"/>
          <w:bCs/>
          <w:szCs w:val="24"/>
          <w:lang w:eastAsia="zh-CN"/>
        </w:rPr>
        <w:t>)</w:t>
      </w:r>
      <w:r w:rsidR="00E53FB3" w:rsidRPr="00B54C1C">
        <w:rPr>
          <w:rFonts w:asciiTheme="minorHAnsi" w:hAnsiTheme="minorHAnsi"/>
          <w:bCs/>
          <w:szCs w:val="24"/>
          <w:lang w:eastAsia="zh-CN"/>
        </w:rPr>
        <w:t xml:space="preserve">, </w:t>
      </w:r>
      <w:r w:rsidR="002053CC" w:rsidRPr="00B54C1C">
        <w:rPr>
          <w:rFonts w:asciiTheme="minorHAnsi" w:hAnsiTheme="minorHAnsi"/>
          <w:bCs/>
          <w:szCs w:val="24"/>
          <w:lang w:eastAsia="zh-CN"/>
        </w:rPr>
        <w:t xml:space="preserve">Hazel </w:t>
      </w:r>
      <w:r w:rsidR="007B5BAB" w:rsidRPr="00B54C1C">
        <w:rPr>
          <w:rFonts w:asciiTheme="minorHAnsi" w:hAnsiTheme="minorHAnsi"/>
          <w:bCs/>
          <w:szCs w:val="24"/>
          <w:lang w:eastAsia="zh-CN"/>
        </w:rPr>
        <w:t xml:space="preserve">M </w:t>
      </w:r>
      <w:r w:rsidR="002053CC" w:rsidRPr="00B54C1C">
        <w:rPr>
          <w:rFonts w:asciiTheme="minorHAnsi" w:hAnsiTheme="minorHAnsi"/>
          <w:bCs/>
          <w:szCs w:val="24"/>
          <w:lang w:eastAsia="zh-CN"/>
        </w:rPr>
        <w:t>Inskip</w:t>
      </w:r>
      <w:r w:rsidR="009E7380">
        <w:rPr>
          <w:rFonts w:asciiTheme="minorHAnsi" w:hAnsiTheme="minorHAnsi"/>
          <w:bCs/>
          <w:szCs w:val="24"/>
          <w:lang w:eastAsia="zh-CN"/>
        </w:rPr>
        <w:t xml:space="preserve"> (</w:t>
      </w:r>
      <w:r w:rsidR="009E7380" w:rsidRPr="009E7380">
        <w:rPr>
          <w:rFonts w:asciiTheme="minorHAnsi" w:hAnsiTheme="minorHAnsi"/>
          <w:bCs/>
          <w:szCs w:val="24"/>
          <w:lang w:eastAsia="zh-CN"/>
        </w:rPr>
        <w:t>hmi@mrc.soton.ac.uk</w:t>
      </w:r>
      <w:r w:rsidR="009E7380">
        <w:rPr>
          <w:rFonts w:asciiTheme="minorHAnsi" w:hAnsiTheme="minorHAnsi"/>
          <w:bCs/>
          <w:szCs w:val="24"/>
          <w:lang w:eastAsia="zh-CN"/>
        </w:rPr>
        <w:t>)</w:t>
      </w:r>
      <w:r w:rsidR="002053CC" w:rsidRPr="00B54C1C">
        <w:rPr>
          <w:rFonts w:asciiTheme="minorHAnsi" w:hAnsiTheme="minorHAnsi"/>
          <w:bCs/>
          <w:szCs w:val="24"/>
          <w:lang w:eastAsia="zh-CN"/>
        </w:rPr>
        <w:t xml:space="preserve">, </w:t>
      </w:r>
      <w:r w:rsidR="00E53FB3" w:rsidRPr="00B54C1C">
        <w:rPr>
          <w:rFonts w:asciiTheme="minorHAnsi" w:hAnsiTheme="minorHAnsi"/>
          <w:bCs/>
          <w:szCs w:val="24"/>
          <w:lang w:eastAsia="zh-CN"/>
        </w:rPr>
        <w:t>Neerja Karnani</w:t>
      </w:r>
      <w:r w:rsidR="00354617">
        <w:rPr>
          <w:rFonts w:asciiTheme="minorHAnsi" w:hAnsiTheme="minorHAnsi"/>
          <w:bCs/>
          <w:szCs w:val="24"/>
          <w:lang w:eastAsia="zh-CN"/>
        </w:rPr>
        <w:t xml:space="preserve"> (</w:t>
      </w:r>
      <w:r w:rsidR="00354617" w:rsidRPr="00354617">
        <w:rPr>
          <w:rFonts w:asciiTheme="minorHAnsi" w:hAnsiTheme="minorHAnsi"/>
          <w:bCs/>
          <w:szCs w:val="24"/>
          <w:lang w:eastAsia="zh-CN"/>
        </w:rPr>
        <w:t>neerja_karnani@sics.a-star.edu.sg</w:t>
      </w:r>
      <w:r w:rsidR="00354617">
        <w:rPr>
          <w:rFonts w:asciiTheme="minorHAnsi" w:hAnsiTheme="minorHAnsi"/>
          <w:bCs/>
          <w:szCs w:val="24"/>
          <w:lang w:eastAsia="zh-CN"/>
        </w:rPr>
        <w:t>)</w:t>
      </w:r>
      <w:r w:rsidR="00E53FB3" w:rsidRPr="00B54C1C">
        <w:rPr>
          <w:rFonts w:asciiTheme="minorHAnsi" w:hAnsiTheme="minorHAnsi"/>
          <w:bCs/>
          <w:szCs w:val="24"/>
          <w:lang w:eastAsia="zh-CN"/>
        </w:rPr>
        <w:t xml:space="preserve">, </w:t>
      </w:r>
      <w:r w:rsidR="005717C2" w:rsidRPr="00B54C1C">
        <w:rPr>
          <w:rFonts w:asciiTheme="minorHAnsi" w:hAnsiTheme="minorHAnsi"/>
          <w:bCs/>
          <w:szCs w:val="24"/>
          <w:lang w:eastAsia="zh-CN"/>
        </w:rPr>
        <w:t>Tim</w:t>
      </w:r>
      <w:r w:rsidR="009F3D10" w:rsidRPr="00B54C1C">
        <w:rPr>
          <w:rFonts w:asciiTheme="minorHAnsi" w:hAnsiTheme="minorHAnsi"/>
          <w:bCs/>
          <w:szCs w:val="24"/>
          <w:lang w:eastAsia="zh-CN"/>
        </w:rPr>
        <w:t>othy</w:t>
      </w:r>
      <w:r w:rsidR="005717C2" w:rsidRPr="00B54C1C">
        <w:rPr>
          <w:rFonts w:asciiTheme="minorHAnsi" w:hAnsiTheme="minorHAnsi"/>
          <w:bCs/>
          <w:szCs w:val="24"/>
          <w:lang w:eastAsia="zh-CN"/>
        </w:rPr>
        <w:t xml:space="preserve"> Kenealy</w:t>
      </w:r>
      <w:r w:rsidR="00354617">
        <w:rPr>
          <w:rFonts w:asciiTheme="minorHAnsi" w:hAnsiTheme="minorHAnsi"/>
          <w:bCs/>
          <w:szCs w:val="24"/>
          <w:lang w:eastAsia="zh-CN"/>
        </w:rPr>
        <w:t xml:space="preserve"> (</w:t>
      </w:r>
      <w:r w:rsidR="00354617" w:rsidRPr="00354617">
        <w:rPr>
          <w:rFonts w:asciiTheme="minorHAnsi" w:hAnsiTheme="minorHAnsi"/>
          <w:bCs/>
          <w:szCs w:val="24"/>
          <w:lang w:eastAsia="zh-CN"/>
        </w:rPr>
        <w:t>t.kenealy@auckland.ac.nz</w:t>
      </w:r>
      <w:r w:rsidR="00354617">
        <w:rPr>
          <w:rFonts w:asciiTheme="minorHAnsi" w:hAnsiTheme="minorHAnsi"/>
          <w:bCs/>
          <w:szCs w:val="24"/>
          <w:lang w:eastAsia="zh-CN"/>
        </w:rPr>
        <w:t>)</w:t>
      </w:r>
      <w:r w:rsidR="005717C2" w:rsidRPr="00B54C1C">
        <w:rPr>
          <w:rFonts w:asciiTheme="minorHAnsi" w:hAnsiTheme="minorHAnsi"/>
          <w:bCs/>
          <w:szCs w:val="24"/>
          <w:lang w:eastAsia="zh-CN"/>
        </w:rPr>
        <w:t xml:space="preserve">, </w:t>
      </w:r>
      <w:r w:rsidR="00C75F74" w:rsidRPr="00B54C1C">
        <w:rPr>
          <w:rFonts w:asciiTheme="minorHAnsi" w:hAnsiTheme="minorHAnsi"/>
          <w:bCs/>
          <w:szCs w:val="24"/>
          <w:lang w:eastAsia="zh-CN"/>
        </w:rPr>
        <w:t xml:space="preserve">Yung Seng </w:t>
      </w:r>
      <w:r w:rsidR="00E53FB3" w:rsidRPr="00B54C1C">
        <w:rPr>
          <w:rFonts w:asciiTheme="minorHAnsi" w:hAnsiTheme="minorHAnsi"/>
          <w:bCs/>
          <w:szCs w:val="24"/>
          <w:lang w:eastAsia="zh-CN"/>
        </w:rPr>
        <w:t>Lee</w:t>
      </w:r>
      <w:r w:rsidR="00D92311">
        <w:rPr>
          <w:rFonts w:asciiTheme="minorHAnsi" w:hAnsiTheme="minorHAnsi"/>
          <w:bCs/>
          <w:szCs w:val="24"/>
          <w:lang w:eastAsia="zh-CN"/>
        </w:rPr>
        <w:t xml:space="preserve"> (</w:t>
      </w:r>
      <w:r w:rsidR="00D92311" w:rsidRPr="00D92311">
        <w:rPr>
          <w:rFonts w:asciiTheme="minorHAnsi" w:hAnsiTheme="minorHAnsi"/>
          <w:bCs/>
          <w:szCs w:val="24"/>
          <w:lang w:eastAsia="zh-CN"/>
        </w:rPr>
        <w:t>yung_seng_lee@nuhs.edu.sg</w:t>
      </w:r>
      <w:r w:rsidR="00D92311">
        <w:rPr>
          <w:rFonts w:asciiTheme="minorHAnsi" w:hAnsiTheme="minorHAnsi"/>
          <w:bCs/>
          <w:szCs w:val="24"/>
          <w:lang w:eastAsia="zh-CN"/>
        </w:rPr>
        <w:t>)</w:t>
      </w:r>
      <w:r w:rsidR="00E53FB3" w:rsidRPr="00B54C1C">
        <w:rPr>
          <w:rFonts w:asciiTheme="minorHAnsi" w:hAnsiTheme="minorHAnsi"/>
          <w:bCs/>
          <w:szCs w:val="24"/>
          <w:lang w:eastAsia="zh-CN"/>
        </w:rPr>
        <w:t>, Karen Lillycrop</w:t>
      </w:r>
      <w:r w:rsidR="00D92311">
        <w:rPr>
          <w:rFonts w:asciiTheme="minorHAnsi" w:hAnsiTheme="minorHAnsi"/>
          <w:bCs/>
          <w:szCs w:val="24"/>
          <w:lang w:eastAsia="zh-CN"/>
        </w:rPr>
        <w:t xml:space="preserve"> (</w:t>
      </w:r>
      <w:r w:rsidR="00D92311" w:rsidRPr="00D92311">
        <w:rPr>
          <w:rFonts w:asciiTheme="minorHAnsi" w:hAnsiTheme="minorHAnsi"/>
          <w:bCs/>
          <w:szCs w:val="24"/>
          <w:lang w:eastAsia="zh-CN"/>
        </w:rPr>
        <w:t>K.A.Lillycrop@soton.ac.uk</w:t>
      </w:r>
      <w:r w:rsidR="00D92311">
        <w:rPr>
          <w:rFonts w:asciiTheme="minorHAnsi" w:hAnsiTheme="minorHAnsi"/>
          <w:bCs/>
          <w:szCs w:val="24"/>
          <w:lang w:eastAsia="zh-CN"/>
        </w:rPr>
        <w:t>)</w:t>
      </w:r>
      <w:r w:rsidR="00E53FB3" w:rsidRPr="00B54C1C">
        <w:rPr>
          <w:rFonts w:asciiTheme="minorHAnsi" w:hAnsiTheme="minorHAnsi"/>
          <w:bCs/>
          <w:szCs w:val="24"/>
          <w:lang w:eastAsia="zh-CN"/>
        </w:rPr>
        <w:t xml:space="preserve">, </w:t>
      </w:r>
      <w:r w:rsidR="002944E4" w:rsidRPr="00B54C1C">
        <w:rPr>
          <w:rFonts w:asciiTheme="minorHAnsi" w:hAnsiTheme="minorHAnsi"/>
          <w:bCs/>
          <w:szCs w:val="28"/>
          <w:lang w:eastAsia="zh-CN"/>
        </w:rPr>
        <w:t>See Ling Loy</w:t>
      </w:r>
      <w:r w:rsidR="00D92311">
        <w:rPr>
          <w:rFonts w:asciiTheme="minorHAnsi" w:hAnsiTheme="minorHAnsi"/>
          <w:bCs/>
          <w:szCs w:val="28"/>
          <w:lang w:eastAsia="zh-CN"/>
        </w:rPr>
        <w:t xml:space="preserve"> (</w:t>
      </w:r>
      <w:r w:rsidR="00D92311" w:rsidRPr="00D92311">
        <w:rPr>
          <w:rFonts w:asciiTheme="minorHAnsi" w:hAnsiTheme="minorHAnsi"/>
          <w:bCs/>
          <w:szCs w:val="28"/>
          <w:lang w:eastAsia="zh-CN"/>
        </w:rPr>
        <w:t>Loy.See.Ling@kkh.com.sg</w:t>
      </w:r>
      <w:r w:rsidR="00D92311">
        <w:rPr>
          <w:rFonts w:asciiTheme="minorHAnsi" w:hAnsiTheme="minorHAnsi"/>
          <w:bCs/>
          <w:szCs w:val="28"/>
          <w:lang w:eastAsia="zh-CN"/>
        </w:rPr>
        <w:t>)</w:t>
      </w:r>
      <w:r w:rsidR="002944E4" w:rsidRPr="00B54C1C">
        <w:rPr>
          <w:rFonts w:asciiTheme="minorHAnsi" w:hAnsiTheme="minorHAnsi"/>
          <w:bCs/>
          <w:szCs w:val="28"/>
          <w:lang w:eastAsia="zh-CN"/>
        </w:rPr>
        <w:t xml:space="preserve">, </w:t>
      </w:r>
      <w:r w:rsidR="00D92311" w:rsidRPr="00B54C1C">
        <w:rPr>
          <w:rFonts w:asciiTheme="minorHAnsi" w:hAnsiTheme="minorHAnsi"/>
          <w:bCs/>
          <w:szCs w:val="24"/>
          <w:lang w:eastAsia="zh-CN"/>
        </w:rPr>
        <w:t>Lesley McCowan</w:t>
      </w:r>
      <w:r w:rsidR="00D92311">
        <w:rPr>
          <w:rFonts w:asciiTheme="minorHAnsi" w:hAnsiTheme="minorHAnsi"/>
          <w:bCs/>
          <w:szCs w:val="24"/>
          <w:lang w:eastAsia="zh-CN"/>
        </w:rPr>
        <w:t xml:space="preserve"> (</w:t>
      </w:r>
      <w:r w:rsidR="00D92311" w:rsidRPr="00D92311">
        <w:rPr>
          <w:rFonts w:asciiTheme="minorHAnsi" w:hAnsiTheme="minorHAnsi"/>
          <w:bCs/>
          <w:szCs w:val="24"/>
          <w:lang w:eastAsia="zh-CN"/>
        </w:rPr>
        <w:t>l.mccowan@auckland.ac.nz</w:t>
      </w:r>
      <w:r w:rsidR="00D92311">
        <w:rPr>
          <w:rFonts w:asciiTheme="minorHAnsi" w:hAnsiTheme="minorHAnsi"/>
          <w:bCs/>
          <w:szCs w:val="24"/>
          <w:lang w:eastAsia="zh-CN"/>
        </w:rPr>
        <w:t>)</w:t>
      </w:r>
      <w:r w:rsidR="00D92311" w:rsidRPr="00B54C1C">
        <w:rPr>
          <w:rFonts w:asciiTheme="minorHAnsi" w:hAnsiTheme="minorHAnsi"/>
          <w:bCs/>
          <w:szCs w:val="24"/>
          <w:lang w:eastAsia="zh-CN"/>
        </w:rPr>
        <w:t xml:space="preserve">, </w:t>
      </w:r>
      <w:r w:rsidR="006A56A5" w:rsidRPr="00B54C1C">
        <w:rPr>
          <w:rFonts w:asciiTheme="minorHAnsi" w:hAnsiTheme="minorHAnsi"/>
          <w:bCs/>
          <w:szCs w:val="28"/>
          <w:lang w:eastAsia="zh-CN"/>
        </w:rPr>
        <w:t>Katherine Macé</w:t>
      </w:r>
      <w:r w:rsidR="002D269F">
        <w:rPr>
          <w:rFonts w:asciiTheme="minorHAnsi" w:hAnsiTheme="minorHAnsi"/>
          <w:bCs/>
          <w:szCs w:val="28"/>
          <w:lang w:eastAsia="zh-CN"/>
        </w:rPr>
        <w:t xml:space="preserve"> </w:t>
      </w:r>
      <w:r w:rsidR="00FC52CB">
        <w:rPr>
          <w:rFonts w:asciiTheme="minorHAnsi" w:hAnsiTheme="minorHAnsi"/>
          <w:bCs/>
          <w:szCs w:val="28"/>
          <w:lang w:eastAsia="zh-CN"/>
        </w:rPr>
        <w:t>(</w:t>
      </w:r>
      <w:r w:rsidR="00FC52CB" w:rsidRPr="00FC52CB">
        <w:rPr>
          <w:rFonts w:asciiTheme="minorHAnsi" w:hAnsiTheme="minorHAnsi"/>
          <w:bCs/>
          <w:szCs w:val="28"/>
          <w:lang w:eastAsia="zh-CN"/>
        </w:rPr>
        <w:t>catherine.mace@rdls.nestle.com</w:t>
      </w:r>
      <w:r w:rsidR="00FC52CB">
        <w:rPr>
          <w:rFonts w:asciiTheme="minorHAnsi" w:hAnsiTheme="minorHAnsi"/>
          <w:bCs/>
          <w:szCs w:val="28"/>
          <w:lang w:eastAsia="zh-CN"/>
        </w:rPr>
        <w:t>),</w:t>
      </w:r>
      <w:r w:rsidR="006A56A5" w:rsidRPr="00B54C1C">
        <w:rPr>
          <w:rFonts w:asciiTheme="minorHAnsi" w:hAnsiTheme="minorHAnsi"/>
          <w:bCs/>
          <w:szCs w:val="28"/>
          <w:lang w:eastAsia="zh-CN"/>
        </w:rPr>
        <w:t xml:space="preserve"> </w:t>
      </w:r>
      <w:r w:rsidR="00D92311" w:rsidRPr="00B54C1C">
        <w:rPr>
          <w:rFonts w:asciiTheme="minorHAnsi" w:hAnsiTheme="minorHAnsi"/>
          <w:bCs/>
          <w:szCs w:val="24"/>
          <w:lang w:eastAsia="zh-CN"/>
        </w:rPr>
        <w:t>Nick Macklon</w:t>
      </w:r>
      <w:r w:rsidR="00D92311">
        <w:rPr>
          <w:rFonts w:asciiTheme="minorHAnsi" w:hAnsiTheme="minorHAnsi"/>
          <w:bCs/>
          <w:szCs w:val="24"/>
          <w:lang w:eastAsia="zh-CN"/>
        </w:rPr>
        <w:t xml:space="preserve"> (</w:t>
      </w:r>
      <w:r w:rsidR="00D92311" w:rsidRPr="00D92311">
        <w:rPr>
          <w:rFonts w:asciiTheme="minorHAnsi" w:hAnsiTheme="minorHAnsi"/>
          <w:bCs/>
          <w:szCs w:val="24"/>
          <w:lang w:eastAsia="zh-CN"/>
        </w:rPr>
        <w:t>N.S.Macklon@soton.ac.uk</w:t>
      </w:r>
      <w:r w:rsidR="00D92311">
        <w:rPr>
          <w:rFonts w:asciiTheme="minorHAnsi" w:hAnsiTheme="minorHAnsi"/>
          <w:bCs/>
          <w:szCs w:val="24"/>
          <w:lang w:eastAsia="zh-CN"/>
        </w:rPr>
        <w:t>)</w:t>
      </w:r>
      <w:r w:rsidR="00D92311" w:rsidRPr="00B54C1C">
        <w:rPr>
          <w:rFonts w:asciiTheme="minorHAnsi" w:hAnsiTheme="minorHAnsi"/>
          <w:bCs/>
          <w:szCs w:val="24"/>
          <w:lang w:eastAsia="zh-CN"/>
        </w:rPr>
        <w:t xml:space="preserve">, </w:t>
      </w:r>
      <w:r w:rsidR="009F3D10" w:rsidRPr="00B54C1C">
        <w:rPr>
          <w:rFonts w:asciiTheme="minorHAnsi" w:hAnsiTheme="minorHAnsi"/>
          <w:bCs/>
          <w:szCs w:val="28"/>
          <w:lang w:eastAsia="zh-CN"/>
        </w:rPr>
        <w:t>Pamela A Mahon</w:t>
      </w:r>
      <w:r w:rsidR="00891756">
        <w:rPr>
          <w:rFonts w:asciiTheme="minorHAnsi" w:hAnsiTheme="minorHAnsi"/>
          <w:bCs/>
          <w:szCs w:val="28"/>
          <w:lang w:eastAsia="zh-CN"/>
        </w:rPr>
        <w:t xml:space="preserve"> (</w:t>
      </w:r>
      <w:r w:rsidR="00891756" w:rsidRPr="00891756">
        <w:rPr>
          <w:rFonts w:asciiTheme="minorHAnsi" w:hAnsiTheme="minorHAnsi"/>
          <w:bCs/>
          <w:szCs w:val="28"/>
          <w:lang w:eastAsia="zh-CN"/>
        </w:rPr>
        <w:t>pam@mrc.soton.ac.uk</w:t>
      </w:r>
      <w:r w:rsidR="00891756">
        <w:rPr>
          <w:rFonts w:asciiTheme="minorHAnsi" w:hAnsiTheme="minorHAnsi"/>
          <w:bCs/>
          <w:szCs w:val="28"/>
          <w:lang w:eastAsia="zh-CN"/>
        </w:rPr>
        <w:t>)</w:t>
      </w:r>
      <w:r w:rsidR="009F3D10" w:rsidRPr="00B54C1C">
        <w:rPr>
          <w:rFonts w:asciiTheme="minorHAnsi" w:hAnsiTheme="minorHAnsi"/>
          <w:bCs/>
          <w:szCs w:val="28"/>
          <w:lang w:eastAsia="zh-CN"/>
        </w:rPr>
        <w:t xml:space="preserve">, </w:t>
      </w:r>
      <w:r w:rsidR="00D67568" w:rsidRPr="00B54C1C">
        <w:rPr>
          <w:rFonts w:asciiTheme="minorHAnsi" w:hAnsiTheme="minorHAnsi"/>
          <w:bCs/>
          <w:szCs w:val="28"/>
          <w:lang w:eastAsia="zh-CN"/>
        </w:rPr>
        <w:t>Falk Müller-Riemenschneider</w:t>
      </w:r>
      <w:r w:rsidR="00D92311">
        <w:rPr>
          <w:rFonts w:asciiTheme="minorHAnsi" w:hAnsiTheme="minorHAnsi"/>
          <w:bCs/>
          <w:szCs w:val="28"/>
          <w:lang w:eastAsia="zh-CN"/>
        </w:rPr>
        <w:t xml:space="preserve"> (</w:t>
      </w:r>
      <w:r w:rsidR="00D92311" w:rsidRPr="00D92311">
        <w:rPr>
          <w:rFonts w:asciiTheme="minorHAnsi" w:hAnsiTheme="minorHAnsi"/>
          <w:bCs/>
          <w:szCs w:val="28"/>
          <w:lang w:eastAsia="zh-CN"/>
        </w:rPr>
        <w:t>falk.mueller-riemenschneider@nuhs.edu.sg</w:t>
      </w:r>
      <w:r w:rsidR="00D92311">
        <w:rPr>
          <w:rFonts w:asciiTheme="minorHAnsi" w:hAnsiTheme="minorHAnsi"/>
          <w:bCs/>
          <w:szCs w:val="28"/>
          <w:lang w:eastAsia="zh-CN"/>
        </w:rPr>
        <w:t>)</w:t>
      </w:r>
      <w:r w:rsidR="00D67568" w:rsidRPr="00B54C1C">
        <w:rPr>
          <w:rFonts w:asciiTheme="minorHAnsi" w:hAnsiTheme="minorHAnsi"/>
          <w:bCs/>
          <w:szCs w:val="28"/>
          <w:lang w:eastAsia="zh-CN"/>
        </w:rPr>
        <w:t xml:space="preserve">, </w:t>
      </w:r>
      <w:r w:rsidR="002944E4" w:rsidRPr="00B54C1C">
        <w:rPr>
          <w:rFonts w:asciiTheme="minorHAnsi" w:hAnsiTheme="minorHAnsi"/>
          <w:bCs/>
          <w:szCs w:val="28"/>
          <w:lang w:eastAsia="zh-CN"/>
        </w:rPr>
        <w:t>Sharon Ng</w:t>
      </w:r>
      <w:r w:rsidR="00354617">
        <w:rPr>
          <w:rFonts w:asciiTheme="minorHAnsi" w:hAnsiTheme="minorHAnsi"/>
          <w:bCs/>
          <w:szCs w:val="28"/>
          <w:lang w:eastAsia="zh-CN"/>
        </w:rPr>
        <w:t xml:space="preserve"> (</w:t>
      </w:r>
      <w:r w:rsidR="00354617" w:rsidRPr="00354617">
        <w:rPr>
          <w:rFonts w:asciiTheme="minorHAnsi" w:hAnsiTheme="minorHAnsi"/>
          <w:bCs/>
          <w:szCs w:val="28"/>
          <w:lang w:eastAsia="zh-CN"/>
        </w:rPr>
        <w:t>obgns@nus.edu.sg</w:t>
      </w:r>
      <w:r w:rsidR="00354617">
        <w:rPr>
          <w:rFonts w:asciiTheme="minorHAnsi" w:hAnsiTheme="minorHAnsi"/>
          <w:bCs/>
          <w:szCs w:val="28"/>
          <w:lang w:eastAsia="zh-CN"/>
        </w:rPr>
        <w:t>)</w:t>
      </w:r>
      <w:r w:rsidR="002944E4" w:rsidRPr="00B54C1C">
        <w:rPr>
          <w:rFonts w:asciiTheme="minorHAnsi" w:hAnsiTheme="minorHAnsi"/>
          <w:bCs/>
          <w:szCs w:val="28"/>
          <w:lang w:eastAsia="zh-CN"/>
        </w:rPr>
        <w:t>, Heidi Nield</w:t>
      </w:r>
      <w:r w:rsidR="00FC52CB">
        <w:rPr>
          <w:rFonts w:asciiTheme="minorHAnsi" w:hAnsiTheme="minorHAnsi"/>
          <w:bCs/>
          <w:szCs w:val="28"/>
          <w:lang w:eastAsia="zh-CN"/>
        </w:rPr>
        <w:t xml:space="preserve"> (</w:t>
      </w:r>
      <w:r w:rsidR="00FC52CB" w:rsidRPr="00FC52CB">
        <w:rPr>
          <w:rFonts w:asciiTheme="minorHAnsi" w:hAnsiTheme="minorHAnsi"/>
          <w:bCs/>
          <w:szCs w:val="28"/>
          <w:lang w:eastAsia="zh-CN"/>
        </w:rPr>
        <w:t>hn@mrc.soton.ac.uk</w:t>
      </w:r>
      <w:r w:rsidR="00FC52CB">
        <w:rPr>
          <w:rFonts w:asciiTheme="minorHAnsi" w:hAnsiTheme="minorHAnsi"/>
          <w:bCs/>
          <w:szCs w:val="28"/>
          <w:lang w:eastAsia="zh-CN"/>
        </w:rPr>
        <w:t>)</w:t>
      </w:r>
      <w:r w:rsidR="002944E4" w:rsidRPr="00B54C1C">
        <w:rPr>
          <w:rFonts w:asciiTheme="minorHAnsi" w:hAnsiTheme="minorHAnsi"/>
          <w:bCs/>
          <w:szCs w:val="28"/>
          <w:lang w:eastAsia="zh-CN"/>
        </w:rPr>
        <w:t xml:space="preserve">, </w:t>
      </w:r>
      <w:r w:rsidR="002944E4" w:rsidRPr="00B54C1C">
        <w:rPr>
          <w:rFonts w:asciiTheme="minorHAnsi" w:hAnsiTheme="minorHAnsi"/>
          <w:bCs/>
          <w:szCs w:val="24"/>
          <w:lang w:eastAsia="zh-CN"/>
        </w:rPr>
        <w:t xml:space="preserve">Justin </w:t>
      </w:r>
      <w:r w:rsidR="00AE45D0" w:rsidRPr="00B54C1C">
        <w:rPr>
          <w:rFonts w:asciiTheme="minorHAnsi" w:hAnsiTheme="minorHAnsi"/>
          <w:bCs/>
          <w:szCs w:val="24"/>
          <w:lang w:eastAsia="zh-CN"/>
        </w:rPr>
        <w:t xml:space="preserve">M </w:t>
      </w:r>
      <w:r w:rsidR="002944E4" w:rsidRPr="00B54C1C">
        <w:rPr>
          <w:rFonts w:asciiTheme="minorHAnsi" w:hAnsiTheme="minorHAnsi"/>
          <w:bCs/>
          <w:szCs w:val="24"/>
          <w:lang w:eastAsia="zh-CN"/>
        </w:rPr>
        <w:t>O’Sullivan</w:t>
      </w:r>
      <w:r w:rsidR="009E7380">
        <w:rPr>
          <w:rFonts w:asciiTheme="minorHAnsi" w:hAnsiTheme="minorHAnsi"/>
          <w:bCs/>
          <w:szCs w:val="24"/>
          <w:lang w:eastAsia="zh-CN"/>
        </w:rPr>
        <w:t xml:space="preserve"> (</w:t>
      </w:r>
      <w:r w:rsidR="009E7380" w:rsidRPr="009E7380">
        <w:rPr>
          <w:rFonts w:asciiTheme="minorHAnsi" w:hAnsiTheme="minorHAnsi"/>
          <w:bCs/>
          <w:szCs w:val="24"/>
          <w:lang w:eastAsia="zh-CN"/>
        </w:rPr>
        <w:t>justin.osullivan@auckland.ac.nz</w:t>
      </w:r>
      <w:r w:rsidR="009E7380">
        <w:rPr>
          <w:rFonts w:asciiTheme="minorHAnsi" w:hAnsiTheme="minorHAnsi"/>
          <w:bCs/>
          <w:szCs w:val="24"/>
          <w:lang w:eastAsia="zh-CN"/>
        </w:rPr>
        <w:t>)</w:t>
      </w:r>
      <w:r w:rsidR="002944E4" w:rsidRPr="00B54C1C">
        <w:rPr>
          <w:rFonts w:asciiTheme="minorHAnsi" w:hAnsiTheme="minorHAnsi"/>
          <w:bCs/>
          <w:szCs w:val="24"/>
          <w:lang w:eastAsia="zh-CN"/>
        </w:rPr>
        <w:t xml:space="preserve">, </w:t>
      </w:r>
      <w:r w:rsidR="002944E4" w:rsidRPr="00B54C1C">
        <w:rPr>
          <w:rFonts w:asciiTheme="minorHAnsi" w:hAnsiTheme="minorHAnsi"/>
          <w:bCs/>
          <w:szCs w:val="28"/>
          <w:lang w:eastAsia="zh-CN"/>
        </w:rPr>
        <w:t>Wei Wei Pang</w:t>
      </w:r>
      <w:r w:rsidR="00354617">
        <w:rPr>
          <w:rFonts w:asciiTheme="minorHAnsi" w:hAnsiTheme="minorHAnsi"/>
          <w:bCs/>
          <w:szCs w:val="28"/>
          <w:lang w:eastAsia="zh-CN"/>
        </w:rPr>
        <w:t xml:space="preserve"> </w:t>
      </w:r>
      <w:r w:rsidR="00354617">
        <w:rPr>
          <w:rFonts w:asciiTheme="minorHAnsi" w:hAnsiTheme="minorHAnsi"/>
          <w:bCs/>
          <w:szCs w:val="28"/>
          <w:lang w:eastAsia="zh-CN"/>
        </w:rPr>
        <w:lastRenderedPageBreak/>
        <w:t>(</w:t>
      </w:r>
      <w:r w:rsidR="00354617" w:rsidRPr="00354617">
        <w:rPr>
          <w:rFonts w:asciiTheme="minorHAnsi" w:hAnsiTheme="minorHAnsi"/>
          <w:bCs/>
          <w:szCs w:val="28"/>
          <w:lang w:eastAsia="zh-CN"/>
        </w:rPr>
        <w:t>obgpww@nus.edu.sg</w:t>
      </w:r>
      <w:r w:rsidR="00354617">
        <w:rPr>
          <w:rFonts w:asciiTheme="minorHAnsi" w:hAnsiTheme="minorHAnsi"/>
          <w:bCs/>
          <w:szCs w:val="28"/>
          <w:lang w:eastAsia="zh-CN"/>
        </w:rPr>
        <w:t>)</w:t>
      </w:r>
      <w:r w:rsidR="002944E4" w:rsidRPr="00B54C1C">
        <w:rPr>
          <w:rFonts w:asciiTheme="minorHAnsi" w:hAnsiTheme="minorHAnsi"/>
          <w:bCs/>
          <w:szCs w:val="28"/>
          <w:lang w:eastAsia="zh-CN"/>
        </w:rPr>
        <w:t>,</w:t>
      </w:r>
      <w:r w:rsidR="002944E4" w:rsidRPr="00B54C1C">
        <w:rPr>
          <w:rFonts w:asciiTheme="minorHAnsi" w:hAnsiTheme="minorHAnsi"/>
          <w:bCs/>
          <w:szCs w:val="24"/>
          <w:lang w:eastAsia="zh-CN"/>
        </w:rPr>
        <w:t xml:space="preserve"> </w:t>
      </w:r>
      <w:r w:rsidR="00E53FB3" w:rsidRPr="00B54C1C">
        <w:rPr>
          <w:rFonts w:asciiTheme="minorHAnsi" w:hAnsiTheme="minorHAnsi"/>
          <w:bCs/>
          <w:szCs w:val="24"/>
          <w:lang w:eastAsia="zh-CN"/>
        </w:rPr>
        <w:t>Charles Peebles</w:t>
      </w:r>
      <w:r w:rsidR="00D92311">
        <w:rPr>
          <w:rFonts w:asciiTheme="minorHAnsi" w:hAnsiTheme="minorHAnsi"/>
          <w:bCs/>
          <w:szCs w:val="24"/>
          <w:lang w:eastAsia="zh-CN"/>
        </w:rPr>
        <w:t xml:space="preserve"> (</w:t>
      </w:r>
      <w:r w:rsidR="00D92311" w:rsidRPr="00D92311">
        <w:rPr>
          <w:rFonts w:asciiTheme="minorHAnsi" w:hAnsiTheme="minorHAnsi"/>
          <w:bCs/>
          <w:szCs w:val="24"/>
          <w:lang w:eastAsia="zh-CN"/>
        </w:rPr>
        <w:t>Charles.Peebles@uhs.nhs.uk</w:t>
      </w:r>
      <w:r w:rsidR="00D92311">
        <w:rPr>
          <w:rFonts w:asciiTheme="minorHAnsi" w:hAnsiTheme="minorHAnsi"/>
          <w:bCs/>
          <w:szCs w:val="24"/>
          <w:lang w:eastAsia="zh-CN"/>
        </w:rPr>
        <w:t>)</w:t>
      </w:r>
      <w:r w:rsidR="00E53FB3" w:rsidRPr="00B54C1C">
        <w:rPr>
          <w:rFonts w:asciiTheme="minorHAnsi" w:hAnsiTheme="minorHAnsi"/>
          <w:bCs/>
          <w:szCs w:val="24"/>
          <w:lang w:eastAsia="zh-CN"/>
        </w:rPr>
        <w:t xml:space="preserve">, </w:t>
      </w:r>
      <w:r w:rsidR="005717C2" w:rsidRPr="00B54C1C">
        <w:rPr>
          <w:rFonts w:asciiTheme="minorHAnsi" w:hAnsiTheme="minorHAnsi"/>
          <w:bCs/>
          <w:szCs w:val="24"/>
          <w:lang w:eastAsia="zh-CN"/>
        </w:rPr>
        <w:t>Anne Rifkin-Graboi</w:t>
      </w:r>
      <w:r w:rsidR="00354617">
        <w:rPr>
          <w:rFonts w:asciiTheme="minorHAnsi" w:hAnsiTheme="minorHAnsi"/>
          <w:bCs/>
          <w:szCs w:val="24"/>
          <w:lang w:eastAsia="zh-CN"/>
        </w:rPr>
        <w:t xml:space="preserve"> (</w:t>
      </w:r>
      <w:r w:rsidR="00354617" w:rsidRPr="00354617">
        <w:rPr>
          <w:rFonts w:asciiTheme="minorHAnsi" w:hAnsiTheme="minorHAnsi"/>
          <w:bCs/>
          <w:szCs w:val="24"/>
          <w:lang w:eastAsia="zh-CN"/>
        </w:rPr>
        <w:t>anne_rifkin@sics.a-star.edu.sg</w:t>
      </w:r>
      <w:r w:rsidR="00354617">
        <w:rPr>
          <w:rFonts w:asciiTheme="minorHAnsi" w:hAnsiTheme="minorHAnsi"/>
          <w:bCs/>
          <w:szCs w:val="24"/>
          <w:lang w:eastAsia="zh-CN"/>
        </w:rPr>
        <w:t>)</w:t>
      </w:r>
      <w:r w:rsidR="005717C2" w:rsidRPr="00B54C1C">
        <w:rPr>
          <w:rFonts w:asciiTheme="minorHAnsi" w:hAnsiTheme="minorHAnsi"/>
          <w:bCs/>
          <w:szCs w:val="24"/>
          <w:lang w:eastAsia="zh-CN"/>
        </w:rPr>
        <w:t>, Allan Sheppard</w:t>
      </w:r>
      <w:r w:rsidR="002D269F">
        <w:rPr>
          <w:rFonts w:asciiTheme="minorHAnsi" w:hAnsiTheme="minorHAnsi"/>
          <w:bCs/>
          <w:szCs w:val="24"/>
          <w:lang w:eastAsia="zh-CN"/>
        </w:rPr>
        <w:t xml:space="preserve"> (</w:t>
      </w:r>
      <w:r w:rsidR="002D269F" w:rsidRPr="002D269F">
        <w:rPr>
          <w:rFonts w:asciiTheme="minorHAnsi" w:hAnsiTheme="minorHAnsi"/>
          <w:bCs/>
          <w:szCs w:val="24"/>
          <w:lang w:eastAsia="zh-CN"/>
        </w:rPr>
        <w:t>a.sheppard@auckland.ac.nz</w:t>
      </w:r>
      <w:r w:rsidR="002D269F">
        <w:rPr>
          <w:rFonts w:asciiTheme="minorHAnsi" w:hAnsiTheme="minorHAnsi"/>
          <w:bCs/>
          <w:szCs w:val="24"/>
          <w:lang w:eastAsia="zh-CN"/>
        </w:rPr>
        <w:t>)</w:t>
      </w:r>
      <w:r w:rsidR="005717C2" w:rsidRPr="00B54C1C">
        <w:rPr>
          <w:rFonts w:asciiTheme="minorHAnsi" w:hAnsiTheme="minorHAnsi"/>
          <w:bCs/>
          <w:szCs w:val="24"/>
          <w:lang w:eastAsia="zh-CN"/>
        </w:rPr>
        <w:t xml:space="preserve">, </w:t>
      </w:r>
      <w:r w:rsidR="00E53FB3" w:rsidRPr="00B54C1C">
        <w:rPr>
          <w:rFonts w:asciiTheme="minorHAnsi" w:hAnsiTheme="minorHAnsi"/>
          <w:bCs/>
          <w:szCs w:val="24"/>
          <w:lang w:eastAsia="zh-CN"/>
        </w:rPr>
        <w:t>Tinu Mary Samuel</w:t>
      </w:r>
      <w:r w:rsidR="00FC52CB">
        <w:rPr>
          <w:rFonts w:asciiTheme="minorHAnsi" w:hAnsiTheme="minorHAnsi"/>
          <w:bCs/>
          <w:szCs w:val="24"/>
          <w:lang w:eastAsia="zh-CN"/>
        </w:rPr>
        <w:t xml:space="preserve"> (</w:t>
      </w:r>
      <w:r w:rsidR="00FC52CB" w:rsidRPr="00FC52CB">
        <w:rPr>
          <w:rFonts w:asciiTheme="minorHAnsi" w:hAnsiTheme="minorHAnsi"/>
          <w:bCs/>
          <w:szCs w:val="24"/>
          <w:lang w:eastAsia="zh-CN"/>
        </w:rPr>
        <w:t>TinuMary.Samuel@rdls.nestle.com</w:t>
      </w:r>
      <w:r w:rsidR="00FC52CB">
        <w:rPr>
          <w:rFonts w:asciiTheme="minorHAnsi" w:hAnsiTheme="minorHAnsi"/>
          <w:bCs/>
          <w:szCs w:val="24"/>
          <w:lang w:eastAsia="zh-CN"/>
        </w:rPr>
        <w:t>)</w:t>
      </w:r>
      <w:r w:rsidR="00E53FB3" w:rsidRPr="00B54C1C">
        <w:rPr>
          <w:rFonts w:asciiTheme="minorHAnsi" w:hAnsiTheme="minorHAnsi"/>
          <w:bCs/>
          <w:szCs w:val="24"/>
          <w:lang w:eastAsia="zh-CN"/>
        </w:rPr>
        <w:t xml:space="preserve">, </w:t>
      </w:r>
      <w:r w:rsidR="00C75F74" w:rsidRPr="00B54C1C">
        <w:rPr>
          <w:rFonts w:asciiTheme="minorHAnsi" w:hAnsiTheme="minorHAnsi"/>
          <w:bCs/>
          <w:szCs w:val="24"/>
          <w:lang w:eastAsia="zh-CN"/>
        </w:rPr>
        <w:t xml:space="preserve">Shu E </w:t>
      </w:r>
      <w:r w:rsidR="00E53FB3" w:rsidRPr="00B54C1C">
        <w:rPr>
          <w:rFonts w:asciiTheme="minorHAnsi" w:hAnsiTheme="minorHAnsi"/>
          <w:bCs/>
          <w:szCs w:val="24"/>
          <w:lang w:eastAsia="zh-CN"/>
        </w:rPr>
        <w:t>Soh</w:t>
      </w:r>
      <w:r w:rsidR="00D92311">
        <w:rPr>
          <w:rFonts w:asciiTheme="minorHAnsi" w:hAnsiTheme="minorHAnsi"/>
          <w:bCs/>
          <w:szCs w:val="24"/>
          <w:lang w:eastAsia="zh-CN"/>
        </w:rPr>
        <w:t xml:space="preserve"> (</w:t>
      </w:r>
      <w:r w:rsidR="00D92311" w:rsidRPr="00D92311">
        <w:rPr>
          <w:rFonts w:asciiTheme="minorHAnsi" w:hAnsiTheme="minorHAnsi"/>
          <w:bCs/>
          <w:szCs w:val="24"/>
          <w:lang w:eastAsia="zh-CN"/>
        </w:rPr>
        <w:t>shu_e_soh@nuhs.edu.sg</w:t>
      </w:r>
      <w:r w:rsidR="00D92311">
        <w:rPr>
          <w:rFonts w:asciiTheme="minorHAnsi" w:hAnsiTheme="minorHAnsi"/>
          <w:bCs/>
          <w:szCs w:val="24"/>
          <w:lang w:eastAsia="zh-CN"/>
        </w:rPr>
        <w:t>)</w:t>
      </w:r>
      <w:r w:rsidR="00E53FB3" w:rsidRPr="00B54C1C">
        <w:rPr>
          <w:rFonts w:asciiTheme="minorHAnsi" w:hAnsiTheme="minorHAnsi"/>
          <w:bCs/>
          <w:szCs w:val="24"/>
          <w:lang w:eastAsia="zh-CN"/>
        </w:rPr>
        <w:t xml:space="preserve">, </w:t>
      </w:r>
      <w:r w:rsidR="00C75F74" w:rsidRPr="00B54C1C">
        <w:rPr>
          <w:rFonts w:asciiTheme="minorHAnsi" w:hAnsiTheme="minorHAnsi"/>
          <w:bCs/>
          <w:szCs w:val="24"/>
          <w:lang w:eastAsia="zh-CN"/>
        </w:rPr>
        <w:t xml:space="preserve">Lynette </w:t>
      </w:r>
      <w:r w:rsidR="00E53FB3" w:rsidRPr="00B54C1C">
        <w:rPr>
          <w:rFonts w:asciiTheme="minorHAnsi" w:hAnsiTheme="minorHAnsi"/>
          <w:bCs/>
          <w:szCs w:val="24"/>
          <w:lang w:eastAsia="zh-CN"/>
        </w:rPr>
        <w:t>Pei-Chi</w:t>
      </w:r>
      <w:r w:rsidR="00C75F74" w:rsidRPr="00B54C1C">
        <w:rPr>
          <w:rFonts w:asciiTheme="minorHAnsi" w:hAnsiTheme="minorHAnsi"/>
          <w:bCs/>
          <w:szCs w:val="24"/>
          <w:lang w:eastAsia="zh-CN"/>
        </w:rPr>
        <w:t xml:space="preserve"> Shek</w:t>
      </w:r>
      <w:r w:rsidR="00354617">
        <w:rPr>
          <w:rFonts w:asciiTheme="minorHAnsi" w:hAnsiTheme="minorHAnsi"/>
          <w:bCs/>
          <w:szCs w:val="24"/>
          <w:lang w:eastAsia="zh-CN"/>
        </w:rPr>
        <w:t xml:space="preserve"> (</w:t>
      </w:r>
      <w:r w:rsidR="00354617" w:rsidRPr="00354617">
        <w:rPr>
          <w:rFonts w:asciiTheme="minorHAnsi" w:hAnsiTheme="minorHAnsi"/>
          <w:bCs/>
          <w:szCs w:val="24"/>
          <w:lang w:eastAsia="zh-CN"/>
        </w:rPr>
        <w:t>lynette_shek@nuhs.edu.sg</w:t>
      </w:r>
      <w:r w:rsidR="00354617">
        <w:rPr>
          <w:rFonts w:asciiTheme="minorHAnsi" w:hAnsiTheme="minorHAnsi"/>
          <w:bCs/>
          <w:szCs w:val="24"/>
          <w:lang w:eastAsia="zh-CN"/>
        </w:rPr>
        <w:t>)</w:t>
      </w:r>
      <w:r w:rsidR="00E53FB3" w:rsidRPr="00B54C1C">
        <w:rPr>
          <w:rFonts w:asciiTheme="minorHAnsi" w:hAnsiTheme="minorHAnsi"/>
          <w:bCs/>
          <w:szCs w:val="24"/>
          <w:lang w:eastAsia="zh-CN"/>
        </w:rPr>
        <w:t>, Irma Silva-Zolezzi</w:t>
      </w:r>
      <w:r w:rsidR="00FC52CB">
        <w:rPr>
          <w:rFonts w:asciiTheme="minorHAnsi" w:hAnsiTheme="minorHAnsi"/>
          <w:bCs/>
          <w:szCs w:val="24"/>
          <w:lang w:eastAsia="zh-CN"/>
        </w:rPr>
        <w:t xml:space="preserve"> (</w:t>
      </w:r>
      <w:r w:rsidR="00FC52CB" w:rsidRPr="00FC52CB">
        <w:rPr>
          <w:rFonts w:asciiTheme="minorHAnsi" w:hAnsiTheme="minorHAnsi"/>
          <w:bCs/>
          <w:szCs w:val="24"/>
          <w:lang w:eastAsia="zh-CN"/>
        </w:rPr>
        <w:t>Irma.SilvaZolezzi@rdls.nestle.com</w:t>
      </w:r>
      <w:r w:rsidR="00FC52CB">
        <w:rPr>
          <w:rFonts w:asciiTheme="minorHAnsi" w:hAnsiTheme="minorHAnsi"/>
          <w:bCs/>
          <w:szCs w:val="24"/>
          <w:lang w:eastAsia="zh-CN"/>
        </w:rPr>
        <w:t>)</w:t>
      </w:r>
      <w:r w:rsidR="00E53FB3" w:rsidRPr="00B54C1C">
        <w:rPr>
          <w:rFonts w:asciiTheme="minorHAnsi" w:hAnsiTheme="minorHAnsi"/>
          <w:bCs/>
          <w:szCs w:val="24"/>
          <w:lang w:eastAsia="zh-CN"/>
        </w:rPr>
        <w:t xml:space="preserve">, </w:t>
      </w:r>
      <w:r w:rsidR="005717C2" w:rsidRPr="00B54C1C">
        <w:rPr>
          <w:rFonts w:asciiTheme="minorHAnsi" w:hAnsiTheme="minorHAnsi"/>
          <w:bCs/>
          <w:szCs w:val="24"/>
          <w:lang w:eastAsia="zh-CN"/>
        </w:rPr>
        <w:t xml:space="preserve"> Rachael Taylor</w:t>
      </w:r>
      <w:r w:rsidR="00354617">
        <w:rPr>
          <w:rFonts w:asciiTheme="minorHAnsi" w:hAnsiTheme="minorHAnsi"/>
          <w:bCs/>
          <w:szCs w:val="24"/>
          <w:lang w:eastAsia="zh-CN"/>
        </w:rPr>
        <w:t xml:space="preserve"> (</w:t>
      </w:r>
      <w:r w:rsidR="00354617" w:rsidRPr="00354617">
        <w:rPr>
          <w:rFonts w:asciiTheme="minorHAnsi" w:hAnsiTheme="minorHAnsi"/>
          <w:bCs/>
          <w:szCs w:val="24"/>
          <w:lang w:eastAsia="zh-CN"/>
        </w:rPr>
        <w:t>rachael.taylor@otago.ac.nz</w:t>
      </w:r>
      <w:r w:rsidR="00354617">
        <w:rPr>
          <w:rFonts w:asciiTheme="minorHAnsi" w:hAnsiTheme="minorHAnsi"/>
          <w:bCs/>
          <w:szCs w:val="24"/>
          <w:lang w:eastAsia="zh-CN"/>
        </w:rPr>
        <w:t>)</w:t>
      </w:r>
      <w:r w:rsidR="005717C2" w:rsidRPr="00B54C1C">
        <w:rPr>
          <w:rFonts w:asciiTheme="minorHAnsi" w:hAnsiTheme="minorHAnsi"/>
          <w:bCs/>
          <w:szCs w:val="24"/>
          <w:lang w:eastAsia="zh-CN"/>
        </w:rPr>
        <w:t xml:space="preserve">, </w:t>
      </w:r>
      <w:r w:rsidR="00E32D45" w:rsidRPr="00B54C1C">
        <w:rPr>
          <w:rFonts w:asciiTheme="minorHAnsi" w:hAnsiTheme="minorHAnsi"/>
          <w:bCs/>
          <w:szCs w:val="24"/>
          <w:lang w:eastAsia="zh-CN"/>
        </w:rPr>
        <w:t xml:space="preserve">Sagar </w:t>
      </w:r>
      <w:r w:rsidR="008F6A07" w:rsidRPr="00B54C1C">
        <w:rPr>
          <w:rFonts w:asciiTheme="minorHAnsi" w:hAnsiTheme="minorHAnsi"/>
          <w:bCs/>
          <w:szCs w:val="24"/>
          <w:lang w:eastAsia="zh-CN"/>
        </w:rPr>
        <w:t xml:space="preserve">K </w:t>
      </w:r>
      <w:r w:rsidR="00E32D45" w:rsidRPr="00B54C1C">
        <w:rPr>
          <w:rFonts w:asciiTheme="minorHAnsi" w:hAnsiTheme="minorHAnsi"/>
          <w:bCs/>
          <w:szCs w:val="24"/>
          <w:lang w:eastAsia="zh-CN"/>
        </w:rPr>
        <w:t>Thakkar</w:t>
      </w:r>
      <w:r w:rsidR="00FC52CB">
        <w:rPr>
          <w:rFonts w:asciiTheme="minorHAnsi" w:hAnsiTheme="minorHAnsi"/>
          <w:bCs/>
          <w:szCs w:val="24"/>
          <w:lang w:eastAsia="zh-CN"/>
        </w:rPr>
        <w:t xml:space="preserve"> (</w:t>
      </w:r>
      <w:r w:rsidR="00FC52CB" w:rsidRPr="00FC52CB">
        <w:rPr>
          <w:rFonts w:asciiTheme="minorHAnsi" w:hAnsiTheme="minorHAnsi"/>
          <w:bCs/>
          <w:szCs w:val="24"/>
          <w:lang w:eastAsia="zh-CN"/>
        </w:rPr>
        <w:t>Sagar.Thakkar@rdls.nestle.com</w:t>
      </w:r>
      <w:r w:rsidR="00FC52CB">
        <w:rPr>
          <w:rFonts w:asciiTheme="minorHAnsi" w:hAnsiTheme="minorHAnsi"/>
          <w:bCs/>
          <w:szCs w:val="24"/>
          <w:lang w:eastAsia="zh-CN"/>
        </w:rPr>
        <w:t>)</w:t>
      </w:r>
      <w:r w:rsidR="00E53FB3" w:rsidRPr="00B54C1C">
        <w:rPr>
          <w:rFonts w:asciiTheme="minorHAnsi" w:hAnsiTheme="minorHAnsi"/>
          <w:bCs/>
          <w:szCs w:val="24"/>
          <w:lang w:eastAsia="zh-CN"/>
        </w:rPr>
        <w:t xml:space="preserve">, </w:t>
      </w:r>
      <w:r w:rsidR="002944E4" w:rsidRPr="00B54C1C">
        <w:rPr>
          <w:rFonts w:asciiTheme="minorHAnsi" w:hAnsiTheme="minorHAnsi"/>
          <w:bCs/>
          <w:szCs w:val="24"/>
          <w:lang w:eastAsia="zh-CN"/>
        </w:rPr>
        <w:t>Mya</w:t>
      </w:r>
      <w:r w:rsidR="002944E4" w:rsidRPr="00B54C1C">
        <w:rPr>
          <w:rFonts w:asciiTheme="minorHAnsi" w:hAnsiTheme="minorHAnsi"/>
          <w:b/>
          <w:bCs/>
          <w:i/>
          <w:szCs w:val="28"/>
          <w:lang w:eastAsia="zh-CN"/>
        </w:rPr>
        <w:t xml:space="preserve"> </w:t>
      </w:r>
      <w:r w:rsidR="002944E4" w:rsidRPr="00B54C1C">
        <w:rPr>
          <w:rFonts w:asciiTheme="minorHAnsi" w:hAnsiTheme="minorHAnsi"/>
          <w:bCs/>
          <w:szCs w:val="28"/>
          <w:lang w:eastAsia="zh-CN"/>
        </w:rPr>
        <w:t>Thway Tint</w:t>
      </w:r>
      <w:r w:rsidR="00354617">
        <w:rPr>
          <w:rFonts w:asciiTheme="minorHAnsi" w:hAnsiTheme="minorHAnsi"/>
          <w:bCs/>
          <w:szCs w:val="28"/>
          <w:lang w:eastAsia="zh-CN"/>
        </w:rPr>
        <w:t xml:space="preserve"> (</w:t>
      </w:r>
      <w:r w:rsidR="00354617" w:rsidRPr="00354617">
        <w:rPr>
          <w:rFonts w:asciiTheme="minorHAnsi" w:hAnsiTheme="minorHAnsi"/>
          <w:bCs/>
          <w:szCs w:val="28"/>
          <w:lang w:eastAsia="zh-CN"/>
        </w:rPr>
        <w:t>obgmtt@nus.edu.sg</w:t>
      </w:r>
      <w:r w:rsidR="00354617">
        <w:rPr>
          <w:rFonts w:asciiTheme="minorHAnsi" w:hAnsiTheme="minorHAnsi"/>
          <w:bCs/>
          <w:szCs w:val="28"/>
          <w:lang w:eastAsia="zh-CN"/>
        </w:rPr>
        <w:t>)</w:t>
      </w:r>
      <w:r w:rsidR="002944E4" w:rsidRPr="00B54C1C">
        <w:rPr>
          <w:rFonts w:asciiTheme="minorHAnsi" w:hAnsiTheme="minorHAnsi"/>
          <w:bCs/>
          <w:szCs w:val="28"/>
          <w:lang w:eastAsia="zh-CN"/>
        </w:rPr>
        <w:t xml:space="preserve">, </w:t>
      </w:r>
      <w:r w:rsidR="00E53FB3" w:rsidRPr="00B54C1C">
        <w:rPr>
          <w:rFonts w:asciiTheme="minorHAnsi" w:hAnsiTheme="minorHAnsi"/>
          <w:bCs/>
          <w:szCs w:val="24"/>
          <w:lang w:eastAsia="zh-CN"/>
        </w:rPr>
        <w:t>Clare Wall</w:t>
      </w:r>
      <w:r w:rsidR="00354617">
        <w:rPr>
          <w:rFonts w:asciiTheme="minorHAnsi" w:hAnsiTheme="minorHAnsi"/>
          <w:bCs/>
          <w:szCs w:val="24"/>
          <w:lang w:eastAsia="zh-CN"/>
        </w:rPr>
        <w:t xml:space="preserve"> (</w:t>
      </w:r>
      <w:r w:rsidR="00354617" w:rsidRPr="00354617">
        <w:rPr>
          <w:rFonts w:asciiTheme="minorHAnsi" w:hAnsiTheme="minorHAnsi"/>
          <w:bCs/>
          <w:szCs w:val="24"/>
          <w:lang w:eastAsia="zh-CN"/>
        </w:rPr>
        <w:t>c.wall@auckland.ac.nz</w:t>
      </w:r>
      <w:r w:rsidR="00354617">
        <w:rPr>
          <w:rFonts w:asciiTheme="minorHAnsi" w:hAnsiTheme="minorHAnsi"/>
          <w:bCs/>
          <w:szCs w:val="24"/>
          <w:lang w:eastAsia="zh-CN"/>
        </w:rPr>
        <w:t>)</w:t>
      </w:r>
      <w:r w:rsidR="002944E4" w:rsidRPr="00B54C1C">
        <w:rPr>
          <w:rFonts w:asciiTheme="minorHAnsi" w:hAnsiTheme="minorHAnsi"/>
          <w:bCs/>
          <w:szCs w:val="28"/>
          <w:lang w:eastAsia="zh-CN"/>
        </w:rPr>
        <w:t>, Wei Ying</w:t>
      </w:r>
      <w:r w:rsidR="00354617">
        <w:rPr>
          <w:rFonts w:asciiTheme="minorHAnsi" w:hAnsiTheme="minorHAnsi"/>
          <w:bCs/>
          <w:szCs w:val="28"/>
          <w:lang w:eastAsia="zh-CN"/>
        </w:rPr>
        <w:t xml:space="preserve"> (</w:t>
      </w:r>
      <w:r w:rsidR="00354617" w:rsidRPr="00354617">
        <w:rPr>
          <w:rFonts w:asciiTheme="minorHAnsi" w:hAnsiTheme="minorHAnsi"/>
          <w:bCs/>
          <w:szCs w:val="28"/>
          <w:lang w:eastAsia="zh-CN"/>
        </w:rPr>
        <w:t>ying_wei@nuhs.edu.sg</w:t>
      </w:r>
      <w:r w:rsidR="00354617">
        <w:rPr>
          <w:rFonts w:asciiTheme="minorHAnsi" w:hAnsiTheme="minorHAnsi"/>
          <w:bCs/>
          <w:szCs w:val="28"/>
          <w:lang w:eastAsia="zh-CN"/>
        </w:rPr>
        <w:t>)</w:t>
      </w:r>
      <w:r w:rsidR="005717C2" w:rsidRPr="00B54C1C">
        <w:rPr>
          <w:rFonts w:asciiTheme="minorHAnsi" w:hAnsiTheme="minorHAnsi"/>
          <w:bCs/>
          <w:szCs w:val="24"/>
          <w:lang w:eastAsia="zh-CN"/>
        </w:rPr>
        <w:t>.</w:t>
      </w:r>
      <w:r w:rsidR="00980908">
        <w:rPr>
          <w:rFonts w:asciiTheme="minorHAnsi" w:hAnsiTheme="minorHAnsi"/>
          <w:bCs/>
          <w:szCs w:val="24"/>
          <w:lang w:eastAsia="zh-CN"/>
        </w:rPr>
        <w:t xml:space="preserve"> </w:t>
      </w:r>
    </w:p>
    <w:p w14:paraId="67B2E143" w14:textId="77777777" w:rsidR="00184723" w:rsidRDefault="00184723" w:rsidP="006F0230">
      <w:pPr>
        <w:spacing w:line="276" w:lineRule="auto"/>
        <w:rPr>
          <w:rFonts w:asciiTheme="minorHAnsi" w:hAnsiTheme="minorHAnsi"/>
          <w:b/>
          <w:bCs/>
          <w:i/>
          <w:szCs w:val="28"/>
          <w:lang w:eastAsia="zh-CN"/>
        </w:rPr>
      </w:pPr>
    </w:p>
    <w:p w14:paraId="053A291A" w14:textId="77777777" w:rsidR="00636A38" w:rsidRPr="00AB306E" w:rsidRDefault="00636A38" w:rsidP="006F0230">
      <w:pPr>
        <w:spacing w:line="276" w:lineRule="auto"/>
        <w:rPr>
          <w:rFonts w:asciiTheme="minorHAnsi" w:hAnsiTheme="minorHAnsi"/>
          <w:b/>
          <w:bCs/>
          <w:szCs w:val="28"/>
          <w:lang w:eastAsia="zh-CN"/>
        </w:rPr>
      </w:pPr>
      <w:r w:rsidRPr="00AB306E">
        <w:rPr>
          <w:rFonts w:asciiTheme="minorHAnsi" w:hAnsiTheme="minorHAnsi"/>
          <w:b/>
          <w:bCs/>
          <w:szCs w:val="28"/>
          <w:lang w:eastAsia="zh-CN"/>
        </w:rPr>
        <w:t>*</w:t>
      </w:r>
      <w:r w:rsidRPr="00AB306E">
        <w:rPr>
          <w:rFonts w:asciiTheme="minorHAnsi" w:hAnsiTheme="minorHAnsi"/>
          <w:b/>
          <w:bCs/>
          <w:szCs w:val="28"/>
          <w:lang w:eastAsia="zh-CN"/>
        </w:rPr>
        <w:tab/>
      </w:r>
      <w:r w:rsidRPr="00AB306E">
        <w:rPr>
          <w:rFonts w:asciiTheme="minorHAnsi" w:hAnsiTheme="minorHAnsi"/>
          <w:szCs w:val="28"/>
          <w:lang w:eastAsia="zh-CN"/>
        </w:rPr>
        <w:t>Corresponding author</w:t>
      </w:r>
    </w:p>
    <w:p w14:paraId="23478FE8" w14:textId="77777777" w:rsidR="00636A38" w:rsidRPr="00F55D01" w:rsidRDefault="008B0071" w:rsidP="00636A38">
      <w:pPr>
        <w:spacing w:line="276" w:lineRule="auto"/>
        <w:ind w:right="175"/>
        <w:rPr>
          <w:rFonts w:asciiTheme="minorHAnsi" w:hAnsiTheme="minorHAnsi" w:cs="Arial"/>
          <w:szCs w:val="24"/>
        </w:rPr>
      </w:pPr>
      <w:r>
        <w:rPr>
          <w:rFonts w:asciiTheme="minorHAnsi" w:hAnsiTheme="minorHAnsi" w:cs="Arial"/>
          <w:szCs w:val="24"/>
        </w:rPr>
        <w:t xml:space="preserve">Professor </w:t>
      </w:r>
      <w:r w:rsidR="00636A38" w:rsidRPr="00F55D01">
        <w:rPr>
          <w:rFonts w:asciiTheme="minorHAnsi" w:hAnsiTheme="minorHAnsi" w:cs="Arial"/>
          <w:szCs w:val="24"/>
        </w:rPr>
        <w:t>Keith Godfrey</w:t>
      </w:r>
      <w:r w:rsidR="00636A38" w:rsidRPr="00F55D01">
        <w:rPr>
          <w:rFonts w:asciiTheme="minorHAnsi" w:hAnsiTheme="minorHAnsi" w:cs="Arial"/>
          <w:szCs w:val="24"/>
        </w:rPr>
        <w:tab/>
      </w:r>
      <w:r w:rsidR="00636A38" w:rsidRPr="00F55D01">
        <w:rPr>
          <w:rFonts w:asciiTheme="minorHAnsi" w:hAnsiTheme="minorHAnsi" w:cs="Arial"/>
          <w:szCs w:val="24"/>
        </w:rPr>
        <w:tab/>
      </w:r>
      <w:r w:rsidR="00636A38" w:rsidRPr="00F55D01">
        <w:rPr>
          <w:rFonts w:asciiTheme="minorHAnsi" w:hAnsiTheme="minorHAnsi" w:cs="Arial"/>
          <w:szCs w:val="24"/>
        </w:rPr>
        <w:tab/>
        <w:t>kmg@mrc.soton.ac.uk</w:t>
      </w:r>
    </w:p>
    <w:p w14:paraId="0B68795F" w14:textId="77777777" w:rsidR="008B0071" w:rsidRPr="008B0071" w:rsidRDefault="008B0071" w:rsidP="008B0071">
      <w:pPr>
        <w:spacing w:line="276" w:lineRule="auto"/>
        <w:ind w:right="175"/>
        <w:rPr>
          <w:rFonts w:asciiTheme="minorHAnsi" w:hAnsiTheme="minorHAnsi" w:cs="Arial"/>
          <w:szCs w:val="24"/>
        </w:rPr>
      </w:pPr>
      <w:r w:rsidRPr="008B0071">
        <w:rPr>
          <w:rFonts w:asciiTheme="minorHAnsi" w:hAnsiTheme="minorHAnsi" w:cs="Arial"/>
          <w:szCs w:val="24"/>
        </w:rPr>
        <w:t>MRC Lifecourse Epidemiology Unit</w:t>
      </w:r>
    </w:p>
    <w:p w14:paraId="4204ECEE" w14:textId="77777777" w:rsidR="008B0071" w:rsidRPr="008B0071" w:rsidRDefault="008B0071" w:rsidP="008B0071">
      <w:pPr>
        <w:spacing w:line="276" w:lineRule="auto"/>
        <w:ind w:right="175"/>
        <w:rPr>
          <w:rFonts w:asciiTheme="minorHAnsi" w:hAnsiTheme="minorHAnsi" w:cs="Arial"/>
          <w:szCs w:val="24"/>
        </w:rPr>
      </w:pPr>
      <w:r w:rsidRPr="008B0071">
        <w:rPr>
          <w:rFonts w:asciiTheme="minorHAnsi" w:hAnsiTheme="minorHAnsi" w:cs="Arial"/>
          <w:szCs w:val="24"/>
        </w:rPr>
        <w:t>(University of Southampton)</w:t>
      </w:r>
    </w:p>
    <w:p w14:paraId="520241DF" w14:textId="77777777" w:rsidR="008B0071" w:rsidRPr="008B0071" w:rsidRDefault="008B0071" w:rsidP="008B0071">
      <w:pPr>
        <w:spacing w:line="276" w:lineRule="auto"/>
        <w:ind w:right="175"/>
        <w:rPr>
          <w:rFonts w:asciiTheme="minorHAnsi" w:hAnsiTheme="minorHAnsi" w:cs="Arial"/>
          <w:szCs w:val="24"/>
        </w:rPr>
      </w:pPr>
      <w:r w:rsidRPr="008B0071">
        <w:rPr>
          <w:rFonts w:asciiTheme="minorHAnsi" w:hAnsiTheme="minorHAnsi" w:cs="Arial"/>
          <w:szCs w:val="24"/>
        </w:rPr>
        <w:t>Southampton General Hospital, Mailpoint 95</w:t>
      </w:r>
    </w:p>
    <w:p w14:paraId="76C16901" w14:textId="5FC1D8B4" w:rsidR="00C94719" w:rsidRDefault="008B0071" w:rsidP="00D80C95">
      <w:pPr>
        <w:spacing w:line="276" w:lineRule="auto"/>
        <w:ind w:right="175"/>
        <w:rPr>
          <w:rFonts w:asciiTheme="minorHAnsi" w:hAnsiTheme="minorHAnsi"/>
          <w:b/>
          <w:bCs/>
          <w:szCs w:val="28"/>
          <w:lang w:eastAsia="zh-CN"/>
        </w:rPr>
      </w:pPr>
      <w:r w:rsidRPr="008B0071">
        <w:rPr>
          <w:rFonts w:asciiTheme="minorHAnsi" w:hAnsiTheme="minorHAnsi" w:cs="Arial"/>
          <w:szCs w:val="24"/>
        </w:rPr>
        <w:t>Southampton SO16 6YD</w:t>
      </w:r>
      <w:r w:rsidR="00D80C95">
        <w:rPr>
          <w:rFonts w:asciiTheme="minorHAnsi" w:hAnsiTheme="minorHAnsi" w:cs="Arial"/>
          <w:szCs w:val="24"/>
        </w:rPr>
        <w:t xml:space="preserve">   </w:t>
      </w:r>
      <w:r w:rsidR="007B5BAB">
        <w:rPr>
          <w:rFonts w:asciiTheme="minorHAnsi" w:hAnsiTheme="minorHAnsi" w:cs="Arial"/>
          <w:szCs w:val="24"/>
        </w:rPr>
        <w:t>United Kingdom</w:t>
      </w:r>
    </w:p>
    <w:p w14:paraId="1C53D7C8" w14:textId="094B81EE" w:rsidR="00D80C95" w:rsidRPr="00D80C95" w:rsidRDefault="00D80C95" w:rsidP="00431E27">
      <w:pPr>
        <w:spacing w:before="100" w:beforeAutospacing="1" w:after="100" w:afterAutospacing="1" w:line="360" w:lineRule="auto"/>
        <w:outlineLvl w:val="2"/>
        <w:rPr>
          <w:rFonts w:asciiTheme="minorHAnsi" w:hAnsiTheme="minorHAnsi"/>
          <w:bCs/>
          <w:szCs w:val="28"/>
          <w:lang w:eastAsia="zh-CN"/>
        </w:rPr>
        <w:sectPr w:rsidR="00D80C95" w:rsidRPr="00D80C95" w:rsidSect="009367D1">
          <w:footerReference w:type="default" r:id="rId9"/>
          <w:pgSz w:w="11906" w:h="16838"/>
          <w:pgMar w:top="1134" w:right="1134" w:bottom="1134" w:left="1134" w:header="709" w:footer="709" w:gutter="0"/>
          <w:cols w:space="708"/>
          <w:docGrid w:linePitch="360"/>
        </w:sectPr>
      </w:pPr>
      <w:r w:rsidRPr="00D80C95">
        <w:rPr>
          <w:rFonts w:asciiTheme="minorHAnsi" w:hAnsiTheme="minorHAnsi"/>
          <w:bCs/>
          <w:szCs w:val="28"/>
          <w:lang w:eastAsia="zh-CN"/>
        </w:rPr>
        <w:t>Protocol  V1.11 7/10/2016</w:t>
      </w:r>
    </w:p>
    <w:p w14:paraId="22638554" w14:textId="3DCECE91" w:rsidR="008358A2" w:rsidRPr="00F55D01" w:rsidRDefault="008358A2" w:rsidP="005D4E86">
      <w:pPr>
        <w:spacing w:before="100" w:beforeAutospacing="1" w:after="100" w:afterAutospacing="1" w:line="480" w:lineRule="auto"/>
        <w:outlineLvl w:val="2"/>
        <w:rPr>
          <w:rFonts w:asciiTheme="minorHAnsi" w:hAnsiTheme="minorHAnsi"/>
          <w:b/>
          <w:bCs/>
          <w:sz w:val="28"/>
          <w:szCs w:val="28"/>
          <w:lang w:eastAsia="zh-CN"/>
        </w:rPr>
      </w:pPr>
      <w:r w:rsidRPr="003967E3">
        <w:rPr>
          <w:rFonts w:asciiTheme="minorHAnsi" w:hAnsiTheme="minorHAnsi"/>
          <w:b/>
          <w:bCs/>
          <w:szCs w:val="28"/>
          <w:lang w:eastAsia="zh-CN"/>
        </w:rPr>
        <w:lastRenderedPageBreak/>
        <w:t>Abstract</w:t>
      </w:r>
      <w:r w:rsidR="007645C4" w:rsidRPr="003967E3">
        <w:rPr>
          <w:rFonts w:asciiTheme="minorHAnsi" w:hAnsiTheme="minorHAnsi"/>
          <w:b/>
          <w:bCs/>
          <w:szCs w:val="28"/>
          <w:lang w:eastAsia="zh-CN"/>
        </w:rPr>
        <w:t xml:space="preserve"> </w:t>
      </w:r>
    </w:p>
    <w:p w14:paraId="5EFEA315" w14:textId="77777777" w:rsidR="008962C7" w:rsidRPr="00F55D01" w:rsidRDefault="008962C7" w:rsidP="005D4E86">
      <w:pPr>
        <w:spacing w:line="480" w:lineRule="auto"/>
        <w:ind w:right="175"/>
        <w:rPr>
          <w:rFonts w:asciiTheme="minorHAnsi" w:hAnsiTheme="minorHAnsi" w:cs="Arial"/>
          <w:b/>
          <w:bCs/>
          <w:i/>
          <w:iCs/>
          <w:szCs w:val="24"/>
        </w:rPr>
      </w:pPr>
      <w:r w:rsidRPr="00F55D01">
        <w:rPr>
          <w:rFonts w:asciiTheme="minorHAnsi" w:hAnsiTheme="minorHAnsi" w:cs="Arial"/>
          <w:b/>
          <w:bCs/>
          <w:i/>
          <w:iCs/>
          <w:szCs w:val="24"/>
        </w:rPr>
        <w:t>Background</w:t>
      </w:r>
    </w:p>
    <w:p w14:paraId="69C345FA" w14:textId="47A2DD9E" w:rsidR="007F02BF" w:rsidRDefault="005963EB" w:rsidP="005D4E86">
      <w:pPr>
        <w:spacing w:line="480" w:lineRule="auto"/>
        <w:ind w:right="175"/>
        <w:rPr>
          <w:rFonts w:asciiTheme="minorHAnsi" w:hAnsiTheme="minorHAnsi" w:cs="Arial"/>
          <w:bCs/>
          <w:iCs/>
          <w:szCs w:val="24"/>
        </w:rPr>
      </w:pPr>
      <w:r w:rsidRPr="005963EB">
        <w:rPr>
          <w:rFonts w:asciiTheme="minorHAnsi" w:hAnsiTheme="minorHAnsi" w:cs="Arial"/>
          <w:bCs/>
          <w:iCs/>
          <w:szCs w:val="24"/>
        </w:rPr>
        <w:t xml:space="preserve">Improved </w:t>
      </w:r>
      <w:r w:rsidR="00E61C4E">
        <w:rPr>
          <w:rFonts w:asciiTheme="minorHAnsi" w:hAnsiTheme="minorHAnsi" w:cs="Arial"/>
          <w:bCs/>
          <w:iCs/>
          <w:szCs w:val="24"/>
        </w:rPr>
        <w:t xml:space="preserve">maternal </w:t>
      </w:r>
      <w:r w:rsidRPr="005963EB">
        <w:rPr>
          <w:rFonts w:asciiTheme="minorHAnsi" w:hAnsiTheme="minorHAnsi" w:cs="Arial"/>
          <w:bCs/>
          <w:iCs/>
          <w:szCs w:val="24"/>
        </w:rPr>
        <w:t xml:space="preserve">nutrition </w:t>
      </w:r>
      <w:r w:rsidR="00E61C4E">
        <w:rPr>
          <w:rFonts w:asciiTheme="minorHAnsi" w:hAnsiTheme="minorHAnsi" w:cs="Arial"/>
          <w:bCs/>
          <w:iCs/>
          <w:szCs w:val="24"/>
        </w:rPr>
        <w:t>and glycaemic control</w:t>
      </w:r>
      <w:r w:rsidR="00E61C4E" w:rsidRPr="005963EB">
        <w:rPr>
          <w:rFonts w:asciiTheme="minorHAnsi" w:hAnsiTheme="minorHAnsi" w:cs="Arial"/>
          <w:bCs/>
          <w:iCs/>
          <w:szCs w:val="24"/>
        </w:rPr>
        <w:t xml:space="preserve"> </w:t>
      </w:r>
      <w:r w:rsidRPr="005963EB">
        <w:rPr>
          <w:rFonts w:asciiTheme="minorHAnsi" w:hAnsiTheme="minorHAnsi" w:cs="Arial"/>
          <w:bCs/>
          <w:iCs/>
          <w:szCs w:val="24"/>
        </w:rPr>
        <w:t xml:space="preserve">before and during pregnancy </w:t>
      </w:r>
      <w:r>
        <w:rPr>
          <w:rFonts w:asciiTheme="minorHAnsi" w:hAnsiTheme="minorHAnsi" w:cs="Arial"/>
          <w:bCs/>
          <w:iCs/>
          <w:szCs w:val="24"/>
        </w:rPr>
        <w:t xml:space="preserve">is thought to </w:t>
      </w:r>
      <w:r w:rsidRPr="005963EB">
        <w:rPr>
          <w:rFonts w:asciiTheme="minorHAnsi" w:hAnsiTheme="minorHAnsi" w:cs="Arial"/>
          <w:bCs/>
          <w:iCs/>
          <w:szCs w:val="24"/>
        </w:rPr>
        <w:t>b</w:t>
      </w:r>
      <w:r w:rsidR="00E61C4E">
        <w:rPr>
          <w:rFonts w:asciiTheme="minorHAnsi" w:hAnsiTheme="minorHAnsi" w:cs="Arial"/>
          <w:bCs/>
          <w:iCs/>
          <w:szCs w:val="24"/>
        </w:rPr>
        <w:t>enefit the health of the mother</w:t>
      </w:r>
      <w:r w:rsidR="00E351AB">
        <w:rPr>
          <w:rFonts w:asciiTheme="minorHAnsi" w:hAnsiTheme="minorHAnsi" w:cs="Arial"/>
          <w:bCs/>
          <w:iCs/>
          <w:szCs w:val="24"/>
        </w:rPr>
        <w:t>,</w:t>
      </w:r>
      <w:r w:rsidR="003E5618">
        <w:rPr>
          <w:rFonts w:asciiTheme="minorHAnsi" w:hAnsiTheme="minorHAnsi" w:cs="Arial"/>
          <w:bCs/>
          <w:iCs/>
          <w:szCs w:val="24"/>
        </w:rPr>
        <w:t xml:space="preserve"> </w:t>
      </w:r>
      <w:r w:rsidR="000E6C60">
        <w:rPr>
          <w:rFonts w:asciiTheme="minorHAnsi" w:hAnsiTheme="minorHAnsi" w:cs="Arial"/>
          <w:bCs/>
          <w:iCs/>
          <w:szCs w:val="24"/>
        </w:rPr>
        <w:t xml:space="preserve">with consequent </w:t>
      </w:r>
      <w:r w:rsidR="001E05F4">
        <w:rPr>
          <w:rFonts w:asciiTheme="minorHAnsi" w:hAnsiTheme="minorHAnsi" w:cs="Arial"/>
          <w:bCs/>
          <w:iCs/>
          <w:szCs w:val="24"/>
        </w:rPr>
        <w:t>benefits for</w:t>
      </w:r>
      <w:r w:rsidR="003E5618">
        <w:rPr>
          <w:rFonts w:asciiTheme="minorHAnsi" w:hAnsiTheme="minorHAnsi" w:cs="Arial"/>
          <w:bCs/>
          <w:iCs/>
          <w:szCs w:val="24"/>
        </w:rPr>
        <w:t xml:space="preserve"> infant</w:t>
      </w:r>
      <w:r w:rsidR="00E351AB">
        <w:rPr>
          <w:rFonts w:asciiTheme="minorHAnsi" w:hAnsiTheme="minorHAnsi" w:cs="Arial"/>
          <w:bCs/>
          <w:iCs/>
          <w:szCs w:val="24"/>
        </w:rPr>
        <w:t xml:space="preserve"> </w:t>
      </w:r>
      <w:r w:rsidR="003E5618">
        <w:rPr>
          <w:rFonts w:asciiTheme="minorHAnsi" w:hAnsiTheme="minorHAnsi" w:cs="Arial"/>
          <w:bCs/>
          <w:iCs/>
          <w:szCs w:val="24"/>
        </w:rPr>
        <w:t>body composition</w:t>
      </w:r>
      <w:r w:rsidR="00E351AB">
        <w:rPr>
          <w:rFonts w:asciiTheme="minorHAnsi" w:hAnsiTheme="minorHAnsi" w:cs="Arial"/>
          <w:bCs/>
          <w:iCs/>
          <w:szCs w:val="24"/>
        </w:rPr>
        <w:t xml:space="preserve"> </w:t>
      </w:r>
      <w:r w:rsidR="003B6325">
        <w:rPr>
          <w:rFonts w:asciiTheme="minorHAnsi" w:hAnsiTheme="minorHAnsi" w:cs="Arial"/>
          <w:bCs/>
          <w:iCs/>
          <w:szCs w:val="24"/>
        </w:rPr>
        <w:t>and</w:t>
      </w:r>
      <w:r w:rsidRPr="005963EB">
        <w:rPr>
          <w:rFonts w:asciiTheme="minorHAnsi" w:hAnsiTheme="minorHAnsi" w:cs="Arial"/>
          <w:bCs/>
          <w:iCs/>
          <w:szCs w:val="24"/>
        </w:rPr>
        <w:t xml:space="preserve"> </w:t>
      </w:r>
      <w:r w:rsidR="00BC6B31">
        <w:rPr>
          <w:rFonts w:asciiTheme="minorHAnsi" w:hAnsiTheme="minorHAnsi" w:cs="Arial"/>
          <w:bCs/>
          <w:iCs/>
          <w:szCs w:val="24"/>
        </w:rPr>
        <w:t>later</w:t>
      </w:r>
      <w:r w:rsidRPr="005963EB">
        <w:rPr>
          <w:rFonts w:asciiTheme="minorHAnsi" w:hAnsiTheme="minorHAnsi" w:cs="Arial"/>
          <w:bCs/>
          <w:iCs/>
          <w:szCs w:val="24"/>
        </w:rPr>
        <w:t xml:space="preserve"> obesity</w:t>
      </w:r>
      <w:r w:rsidR="0036715A" w:rsidRPr="0036715A">
        <w:rPr>
          <w:rFonts w:asciiTheme="minorHAnsi" w:hAnsiTheme="minorHAnsi" w:cs="Arial"/>
          <w:bCs/>
          <w:iCs/>
          <w:szCs w:val="24"/>
        </w:rPr>
        <w:t xml:space="preserve"> </w:t>
      </w:r>
      <w:r w:rsidR="0036715A" w:rsidRPr="005963EB">
        <w:rPr>
          <w:rFonts w:asciiTheme="minorHAnsi" w:hAnsiTheme="minorHAnsi" w:cs="Arial"/>
          <w:bCs/>
          <w:iCs/>
          <w:szCs w:val="24"/>
        </w:rPr>
        <w:t>risk</w:t>
      </w:r>
      <w:r w:rsidRPr="005963EB">
        <w:rPr>
          <w:rFonts w:asciiTheme="minorHAnsi" w:hAnsiTheme="minorHAnsi" w:cs="Arial"/>
          <w:bCs/>
          <w:iCs/>
          <w:szCs w:val="24"/>
        </w:rPr>
        <w:t xml:space="preserve">. </w:t>
      </w:r>
      <w:r>
        <w:rPr>
          <w:rFonts w:asciiTheme="minorHAnsi" w:hAnsiTheme="minorHAnsi" w:cs="Arial"/>
          <w:bCs/>
          <w:iCs/>
          <w:szCs w:val="24"/>
        </w:rPr>
        <w:t>M</w:t>
      </w:r>
      <w:r w:rsidR="007F02BF" w:rsidRPr="007F02BF">
        <w:rPr>
          <w:rFonts w:asciiTheme="minorHAnsi" w:hAnsiTheme="minorHAnsi" w:cs="Arial"/>
          <w:bCs/>
          <w:iCs/>
          <w:szCs w:val="24"/>
        </w:rPr>
        <w:t>aternal insulin resistance and</w:t>
      </w:r>
      <w:r w:rsidR="00E351AB">
        <w:rPr>
          <w:rFonts w:asciiTheme="minorHAnsi" w:hAnsiTheme="minorHAnsi" w:cs="Arial"/>
          <w:bCs/>
          <w:iCs/>
          <w:szCs w:val="24"/>
        </w:rPr>
        <w:t xml:space="preserve"> glycaemia</w:t>
      </w:r>
      <w:r w:rsidR="007F02BF" w:rsidRPr="007F02BF">
        <w:rPr>
          <w:rFonts w:asciiTheme="minorHAnsi" w:hAnsiTheme="minorHAnsi" w:cs="Arial"/>
          <w:bCs/>
          <w:iCs/>
          <w:szCs w:val="24"/>
        </w:rPr>
        <w:t xml:space="preserve"> </w:t>
      </w:r>
      <w:r w:rsidR="00327E63">
        <w:rPr>
          <w:rFonts w:asciiTheme="minorHAnsi" w:hAnsiTheme="minorHAnsi" w:cs="Arial"/>
          <w:bCs/>
          <w:iCs/>
          <w:szCs w:val="24"/>
        </w:rPr>
        <w:t xml:space="preserve">around conception and </w:t>
      </w:r>
      <w:r w:rsidR="007F02BF" w:rsidRPr="007F02BF">
        <w:rPr>
          <w:rFonts w:asciiTheme="minorHAnsi" w:hAnsiTheme="minorHAnsi" w:cs="Arial"/>
          <w:bCs/>
          <w:iCs/>
          <w:szCs w:val="24"/>
        </w:rPr>
        <w:t xml:space="preserve">in early </w:t>
      </w:r>
      <w:r w:rsidR="007F02BF" w:rsidRPr="00A47BF4">
        <w:rPr>
          <w:rFonts w:asciiTheme="minorHAnsi" w:hAnsiTheme="minorHAnsi" w:cs="Arial"/>
          <w:bCs/>
          <w:iCs/>
          <w:szCs w:val="24"/>
        </w:rPr>
        <w:t xml:space="preserve">pregnancy </w:t>
      </w:r>
      <w:r w:rsidRPr="00A47BF4">
        <w:rPr>
          <w:rFonts w:asciiTheme="minorHAnsi" w:hAnsiTheme="minorHAnsi" w:cs="Arial"/>
          <w:bCs/>
          <w:iCs/>
          <w:szCs w:val="24"/>
        </w:rPr>
        <w:t xml:space="preserve">may be key </w:t>
      </w:r>
      <w:r w:rsidR="000E6C60" w:rsidRPr="00A47BF4">
        <w:rPr>
          <w:rFonts w:asciiTheme="minorHAnsi" w:hAnsiTheme="minorHAnsi" w:cs="Arial"/>
          <w:bCs/>
          <w:iCs/>
          <w:szCs w:val="24"/>
        </w:rPr>
        <w:t>determinants of</w:t>
      </w:r>
      <w:r w:rsidR="00E351AB" w:rsidRPr="00A47BF4">
        <w:rPr>
          <w:rFonts w:asciiTheme="minorHAnsi" w:hAnsiTheme="minorHAnsi" w:cs="Arial"/>
          <w:bCs/>
          <w:iCs/>
          <w:szCs w:val="24"/>
        </w:rPr>
        <w:t xml:space="preserve"> maternal physiology and placental function</w:t>
      </w:r>
      <w:r w:rsidR="000E6C60" w:rsidRPr="00A47BF4">
        <w:rPr>
          <w:rFonts w:asciiTheme="minorHAnsi" w:hAnsiTheme="minorHAnsi" w:cs="Arial"/>
          <w:bCs/>
          <w:iCs/>
          <w:szCs w:val="24"/>
        </w:rPr>
        <w:t xml:space="preserve">, affecting </w:t>
      </w:r>
      <w:r w:rsidR="00A47BF4" w:rsidRPr="00A47BF4">
        <w:rPr>
          <w:rFonts w:asciiTheme="minorHAnsi" w:hAnsiTheme="minorHAnsi" w:cs="Arial"/>
          <w:bCs/>
          <w:iCs/>
          <w:szCs w:val="24"/>
        </w:rPr>
        <w:t xml:space="preserve">fetal </w:t>
      </w:r>
      <w:r w:rsidR="007F02BF" w:rsidRPr="00A47BF4">
        <w:rPr>
          <w:rFonts w:asciiTheme="minorHAnsi" w:hAnsiTheme="minorHAnsi" w:cs="Arial"/>
          <w:bCs/>
          <w:iCs/>
          <w:szCs w:val="24"/>
        </w:rPr>
        <w:t xml:space="preserve">nutrient </w:t>
      </w:r>
      <w:r w:rsidR="003967E3" w:rsidRPr="00A47BF4">
        <w:rPr>
          <w:rFonts w:asciiTheme="minorHAnsi" w:hAnsiTheme="minorHAnsi" w:cs="Arial"/>
          <w:bCs/>
          <w:iCs/>
          <w:szCs w:val="24"/>
        </w:rPr>
        <w:t xml:space="preserve">supply </w:t>
      </w:r>
      <w:r w:rsidR="009D1195">
        <w:rPr>
          <w:rFonts w:asciiTheme="minorHAnsi" w:hAnsiTheme="minorHAnsi" w:cs="Arial"/>
          <w:bCs/>
          <w:iCs/>
          <w:szCs w:val="24"/>
        </w:rPr>
        <w:t>and maternal-feto</w:t>
      </w:r>
      <w:r w:rsidR="00960B06">
        <w:rPr>
          <w:rFonts w:asciiTheme="minorHAnsi" w:hAnsiTheme="minorHAnsi" w:cs="Arial"/>
          <w:bCs/>
          <w:iCs/>
          <w:szCs w:val="24"/>
        </w:rPr>
        <w:t>-</w:t>
      </w:r>
      <w:r w:rsidR="009D1195">
        <w:rPr>
          <w:rFonts w:asciiTheme="minorHAnsi" w:hAnsiTheme="minorHAnsi" w:cs="Arial"/>
          <w:bCs/>
          <w:iCs/>
          <w:szCs w:val="24"/>
        </w:rPr>
        <w:t>placental communications throughout gestation</w:t>
      </w:r>
      <w:r w:rsidR="003B6325">
        <w:rPr>
          <w:rFonts w:asciiTheme="minorHAnsi" w:hAnsiTheme="minorHAnsi" w:cs="Arial"/>
          <w:bCs/>
          <w:iCs/>
          <w:szCs w:val="24"/>
        </w:rPr>
        <w:t>, with implications for</w:t>
      </w:r>
      <w:r w:rsidR="007F02BF">
        <w:rPr>
          <w:rFonts w:asciiTheme="minorHAnsi" w:hAnsiTheme="minorHAnsi" w:cs="Arial"/>
          <w:bCs/>
          <w:iCs/>
          <w:szCs w:val="24"/>
        </w:rPr>
        <w:t xml:space="preserve"> later postnatal </w:t>
      </w:r>
      <w:r w:rsidR="003B6325">
        <w:rPr>
          <w:rFonts w:asciiTheme="minorHAnsi" w:hAnsiTheme="minorHAnsi" w:cs="Arial"/>
          <w:bCs/>
          <w:iCs/>
          <w:szCs w:val="24"/>
        </w:rPr>
        <w:t>health</w:t>
      </w:r>
      <w:r w:rsidR="007F02BF" w:rsidRPr="007F02BF">
        <w:rPr>
          <w:rFonts w:asciiTheme="minorHAnsi" w:hAnsiTheme="minorHAnsi" w:cs="Arial"/>
          <w:bCs/>
          <w:iCs/>
          <w:szCs w:val="24"/>
        </w:rPr>
        <w:t xml:space="preserve">. </w:t>
      </w:r>
    </w:p>
    <w:p w14:paraId="03607080" w14:textId="77777777" w:rsidR="005963EB" w:rsidRPr="00F55D01" w:rsidRDefault="005963EB" w:rsidP="005D4E86">
      <w:pPr>
        <w:spacing w:line="480" w:lineRule="auto"/>
        <w:ind w:right="175"/>
        <w:rPr>
          <w:rFonts w:asciiTheme="minorHAnsi" w:hAnsiTheme="minorHAnsi" w:cs="Arial"/>
          <w:b/>
          <w:bCs/>
          <w:i/>
          <w:iCs/>
          <w:szCs w:val="24"/>
        </w:rPr>
      </w:pPr>
    </w:p>
    <w:p w14:paraId="25C88876" w14:textId="77777777" w:rsidR="008962C7" w:rsidRPr="00F55D01" w:rsidRDefault="008962C7" w:rsidP="005D4E86">
      <w:pPr>
        <w:spacing w:line="480" w:lineRule="auto"/>
        <w:ind w:right="176"/>
        <w:rPr>
          <w:rFonts w:asciiTheme="minorHAnsi" w:hAnsiTheme="minorHAnsi" w:cs="Arial"/>
          <w:b/>
          <w:bCs/>
          <w:i/>
          <w:iCs/>
          <w:szCs w:val="24"/>
        </w:rPr>
      </w:pPr>
      <w:r w:rsidRPr="00F55D01">
        <w:rPr>
          <w:rFonts w:asciiTheme="minorHAnsi" w:hAnsiTheme="minorHAnsi" w:cs="Arial"/>
          <w:b/>
          <w:bCs/>
          <w:i/>
          <w:iCs/>
          <w:szCs w:val="24"/>
        </w:rPr>
        <w:t>Methods</w:t>
      </w:r>
    </w:p>
    <w:p w14:paraId="1927E5EB" w14:textId="32E41323" w:rsidR="00241038" w:rsidRPr="004D2499" w:rsidRDefault="007F02BF" w:rsidP="005D4E86">
      <w:pPr>
        <w:spacing w:line="480" w:lineRule="auto"/>
        <w:ind w:right="175"/>
        <w:rPr>
          <w:rFonts w:asciiTheme="minorHAnsi" w:hAnsiTheme="minorHAnsi" w:cs="Arial"/>
          <w:bCs/>
          <w:iCs/>
          <w:szCs w:val="24"/>
        </w:rPr>
      </w:pPr>
      <w:r w:rsidRPr="007F02BF">
        <w:rPr>
          <w:rFonts w:asciiTheme="minorHAnsi" w:hAnsiTheme="minorHAnsi" w:cs="Arial"/>
          <w:szCs w:val="24"/>
        </w:rPr>
        <w:t>Th</w:t>
      </w:r>
      <w:r w:rsidR="00AB0BE7">
        <w:rPr>
          <w:rFonts w:asciiTheme="minorHAnsi" w:hAnsiTheme="minorHAnsi" w:cs="Arial"/>
          <w:szCs w:val="24"/>
        </w:rPr>
        <w:t>is</w:t>
      </w:r>
      <w:r w:rsidRPr="007F02BF">
        <w:rPr>
          <w:rFonts w:asciiTheme="minorHAnsi" w:hAnsiTheme="minorHAnsi" w:cs="Arial"/>
          <w:szCs w:val="24"/>
        </w:rPr>
        <w:t xml:space="preserve"> </w:t>
      </w:r>
      <w:r w:rsidR="005963EB" w:rsidRPr="005963EB">
        <w:rPr>
          <w:rFonts w:asciiTheme="minorHAnsi" w:hAnsiTheme="minorHAnsi" w:cs="Arial"/>
          <w:szCs w:val="24"/>
        </w:rPr>
        <w:t>double blind randomized controlled trial</w:t>
      </w:r>
      <w:r w:rsidR="003A0F8C">
        <w:rPr>
          <w:rFonts w:asciiTheme="minorHAnsi" w:hAnsiTheme="minorHAnsi" w:cs="Arial"/>
          <w:szCs w:val="24"/>
        </w:rPr>
        <w:t xml:space="preserve"> </w:t>
      </w:r>
      <w:r w:rsidRPr="007F02BF">
        <w:rPr>
          <w:rFonts w:asciiTheme="minorHAnsi" w:hAnsiTheme="minorHAnsi" w:cs="Arial"/>
          <w:szCs w:val="24"/>
        </w:rPr>
        <w:t xml:space="preserve">will recruit </w:t>
      </w:r>
      <w:r w:rsidR="00026ED8">
        <w:rPr>
          <w:rFonts w:asciiTheme="minorHAnsi" w:hAnsiTheme="minorHAnsi" w:cs="Arial"/>
          <w:szCs w:val="24"/>
        </w:rPr>
        <w:t xml:space="preserve">up to </w:t>
      </w:r>
      <w:r w:rsidRPr="007F02BF">
        <w:rPr>
          <w:rFonts w:asciiTheme="minorHAnsi" w:hAnsiTheme="minorHAnsi" w:cs="Arial"/>
          <w:szCs w:val="24"/>
        </w:rPr>
        <w:t>1800 women, aged 18-38 years, who are planning a</w:t>
      </w:r>
      <w:r>
        <w:rPr>
          <w:rFonts w:asciiTheme="minorHAnsi" w:hAnsiTheme="minorHAnsi" w:cs="Arial"/>
          <w:szCs w:val="24"/>
        </w:rPr>
        <w:t xml:space="preserve"> </w:t>
      </w:r>
      <w:r w:rsidRPr="007F02BF">
        <w:rPr>
          <w:rFonts w:asciiTheme="minorHAnsi" w:hAnsiTheme="minorHAnsi" w:cs="Arial"/>
          <w:szCs w:val="24"/>
        </w:rPr>
        <w:t xml:space="preserve">pregnancy in the </w:t>
      </w:r>
      <w:r w:rsidR="00645842" w:rsidRPr="00645842">
        <w:rPr>
          <w:rFonts w:asciiTheme="minorHAnsi" w:hAnsiTheme="minorHAnsi" w:cs="Arial"/>
          <w:szCs w:val="24"/>
        </w:rPr>
        <w:t>United Kin</w:t>
      </w:r>
      <w:r w:rsidR="00645842">
        <w:rPr>
          <w:rFonts w:asciiTheme="minorHAnsi" w:hAnsiTheme="minorHAnsi" w:cs="Arial"/>
          <w:szCs w:val="24"/>
        </w:rPr>
        <w:t>g</w:t>
      </w:r>
      <w:r w:rsidR="00645842" w:rsidRPr="00645842">
        <w:rPr>
          <w:rFonts w:asciiTheme="minorHAnsi" w:hAnsiTheme="minorHAnsi" w:cs="Arial"/>
          <w:szCs w:val="24"/>
        </w:rPr>
        <w:t>dom (UK)</w:t>
      </w:r>
      <w:r w:rsidRPr="007F02BF">
        <w:rPr>
          <w:rFonts w:asciiTheme="minorHAnsi" w:hAnsiTheme="minorHAnsi" w:cs="Arial"/>
          <w:szCs w:val="24"/>
        </w:rPr>
        <w:t>, Singapore and New Zealand</w:t>
      </w:r>
      <w:r w:rsidR="00026ED8">
        <w:rPr>
          <w:rFonts w:asciiTheme="minorHAnsi" w:hAnsiTheme="minorHAnsi" w:cs="Arial"/>
          <w:szCs w:val="24"/>
        </w:rPr>
        <w:t>, with a view to studying 600 pregnancies</w:t>
      </w:r>
      <w:r w:rsidRPr="007F02BF">
        <w:rPr>
          <w:rFonts w:asciiTheme="minorHAnsi" w:hAnsiTheme="minorHAnsi" w:cs="Arial"/>
          <w:szCs w:val="24"/>
        </w:rPr>
        <w:t xml:space="preserve">. </w:t>
      </w:r>
      <w:r w:rsidR="004D2499">
        <w:rPr>
          <w:rFonts w:asciiTheme="minorHAnsi" w:hAnsiTheme="minorHAnsi" w:cs="Arial"/>
          <w:szCs w:val="24"/>
        </w:rPr>
        <w:t>T</w:t>
      </w:r>
      <w:r w:rsidR="004D2499" w:rsidRPr="00F55D01">
        <w:rPr>
          <w:rFonts w:asciiTheme="minorHAnsi" w:hAnsiTheme="minorHAnsi" w:cs="Arial"/>
          <w:szCs w:val="24"/>
        </w:rPr>
        <w:t xml:space="preserve">he primary outcome </w:t>
      </w:r>
      <w:r w:rsidR="004D2499">
        <w:rPr>
          <w:rFonts w:asciiTheme="minorHAnsi" w:hAnsiTheme="minorHAnsi" w:cs="Arial"/>
          <w:szCs w:val="24"/>
        </w:rPr>
        <w:t xml:space="preserve">is maternal </w:t>
      </w:r>
      <w:r w:rsidR="0033649B">
        <w:rPr>
          <w:rFonts w:asciiTheme="minorHAnsi" w:hAnsiTheme="minorHAnsi" w:cs="Arial"/>
          <w:szCs w:val="24"/>
        </w:rPr>
        <w:t>glucose tolerance</w:t>
      </w:r>
      <w:r w:rsidR="004D2499">
        <w:rPr>
          <w:rFonts w:asciiTheme="minorHAnsi" w:hAnsiTheme="minorHAnsi" w:cs="Arial"/>
          <w:szCs w:val="24"/>
        </w:rPr>
        <w:t xml:space="preserve"> at 28 weeks’ gestation</w:t>
      </w:r>
      <w:r w:rsidR="00F64B2C">
        <w:rPr>
          <w:rFonts w:asciiTheme="minorHAnsi" w:hAnsiTheme="minorHAnsi" w:cs="Arial"/>
          <w:szCs w:val="24"/>
        </w:rPr>
        <w:t xml:space="preserve"> following an oral glucose tolerance test</w:t>
      </w:r>
      <w:r w:rsidR="004D2499">
        <w:rPr>
          <w:rFonts w:asciiTheme="minorHAnsi" w:hAnsiTheme="minorHAnsi" w:cs="Arial"/>
          <w:szCs w:val="24"/>
        </w:rPr>
        <w:t>.</w:t>
      </w:r>
      <w:r w:rsidR="004D2499" w:rsidRPr="00F55D01">
        <w:rPr>
          <w:rFonts w:asciiTheme="minorHAnsi" w:hAnsiTheme="minorHAnsi" w:cs="Arial"/>
          <w:szCs w:val="24"/>
        </w:rPr>
        <w:t xml:space="preserve"> </w:t>
      </w:r>
      <w:r w:rsidR="004D2499">
        <w:rPr>
          <w:rFonts w:asciiTheme="minorHAnsi" w:hAnsiTheme="minorHAnsi" w:cs="Arial"/>
          <w:szCs w:val="24"/>
        </w:rPr>
        <w:t xml:space="preserve">Secondary outcomes include metabolic, molecular and health-related outcomes in the mother and offspring, notably infant body composition. </w:t>
      </w:r>
      <w:r w:rsidR="003B6325">
        <w:rPr>
          <w:rFonts w:asciiTheme="minorHAnsi" w:hAnsiTheme="minorHAnsi" w:cs="Arial"/>
          <w:szCs w:val="24"/>
        </w:rPr>
        <w:t>P</w:t>
      </w:r>
      <w:r w:rsidRPr="007F02BF">
        <w:rPr>
          <w:rFonts w:asciiTheme="minorHAnsi" w:hAnsiTheme="minorHAnsi" w:cs="Arial"/>
          <w:szCs w:val="24"/>
        </w:rPr>
        <w:t>articipants will be</w:t>
      </w:r>
      <w:r>
        <w:rPr>
          <w:rFonts w:asciiTheme="minorHAnsi" w:hAnsiTheme="minorHAnsi" w:cs="Arial"/>
          <w:szCs w:val="24"/>
        </w:rPr>
        <w:t xml:space="preserve"> </w:t>
      </w:r>
      <w:r w:rsidRPr="007F02BF">
        <w:rPr>
          <w:rFonts w:asciiTheme="minorHAnsi" w:hAnsiTheme="minorHAnsi" w:cs="Arial"/>
          <w:szCs w:val="24"/>
        </w:rPr>
        <w:t xml:space="preserve">randomly allocated to receive </w:t>
      </w:r>
      <w:r w:rsidR="007B5BAB">
        <w:rPr>
          <w:rFonts w:asciiTheme="minorHAnsi" w:hAnsiTheme="minorHAnsi" w:cs="Arial"/>
          <w:szCs w:val="24"/>
        </w:rPr>
        <w:t>a twice-daily</w:t>
      </w:r>
      <w:r w:rsidRPr="007F02BF">
        <w:rPr>
          <w:rFonts w:asciiTheme="minorHAnsi" w:hAnsiTheme="minorHAnsi" w:cs="Arial"/>
          <w:szCs w:val="24"/>
        </w:rPr>
        <w:t xml:space="preserve"> </w:t>
      </w:r>
      <w:r w:rsidR="003A0F8C">
        <w:rPr>
          <w:rFonts w:asciiTheme="minorHAnsi" w:hAnsiTheme="minorHAnsi" w:cs="Arial"/>
          <w:szCs w:val="24"/>
        </w:rPr>
        <w:t>control</w:t>
      </w:r>
      <w:r w:rsidRPr="007F02BF">
        <w:rPr>
          <w:rFonts w:asciiTheme="minorHAnsi" w:hAnsiTheme="minorHAnsi" w:cs="Arial"/>
          <w:szCs w:val="24"/>
        </w:rPr>
        <w:t xml:space="preserve"> nutritional drink</w:t>
      </w:r>
      <w:r w:rsidR="005522E8">
        <w:rPr>
          <w:rFonts w:asciiTheme="minorHAnsi" w:hAnsiTheme="minorHAnsi" w:cs="Arial"/>
          <w:szCs w:val="24"/>
        </w:rPr>
        <w:t>,</w:t>
      </w:r>
      <w:r w:rsidRPr="007F02BF">
        <w:rPr>
          <w:rFonts w:asciiTheme="minorHAnsi" w:hAnsiTheme="minorHAnsi" w:cs="Arial"/>
          <w:szCs w:val="24"/>
        </w:rPr>
        <w:t xml:space="preserve"> </w:t>
      </w:r>
      <w:r w:rsidR="005522E8" w:rsidRPr="005963EB">
        <w:rPr>
          <w:rFonts w:asciiTheme="minorHAnsi" w:hAnsiTheme="minorHAnsi" w:cs="Arial"/>
          <w:bCs/>
          <w:iCs/>
          <w:szCs w:val="24"/>
        </w:rPr>
        <w:t>enriched with standard micronutrients</w:t>
      </w:r>
      <w:r w:rsidR="005522E8">
        <w:rPr>
          <w:rFonts w:asciiTheme="minorHAnsi" w:hAnsiTheme="minorHAnsi" w:cs="Arial"/>
          <w:bCs/>
          <w:iCs/>
          <w:szCs w:val="24"/>
        </w:rPr>
        <w:t>,</w:t>
      </w:r>
      <w:r w:rsidR="005522E8" w:rsidRPr="007F02BF">
        <w:rPr>
          <w:rFonts w:asciiTheme="minorHAnsi" w:hAnsiTheme="minorHAnsi" w:cs="Arial"/>
          <w:szCs w:val="24"/>
        </w:rPr>
        <w:t xml:space="preserve"> </w:t>
      </w:r>
      <w:r w:rsidRPr="007F02BF">
        <w:rPr>
          <w:rFonts w:asciiTheme="minorHAnsi" w:hAnsiTheme="minorHAnsi" w:cs="Arial"/>
          <w:szCs w:val="24"/>
        </w:rPr>
        <w:t xml:space="preserve">or </w:t>
      </w:r>
      <w:r w:rsidR="007B5BAB">
        <w:rPr>
          <w:rFonts w:asciiTheme="minorHAnsi" w:hAnsiTheme="minorHAnsi" w:cs="Arial"/>
          <w:szCs w:val="24"/>
        </w:rPr>
        <w:t>a twice-daily</w:t>
      </w:r>
      <w:r w:rsidRPr="007F02BF">
        <w:rPr>
          <w:rFonts w:asciiTheme="minorHAnsi" w:hAnsiTheme="minorHAnsi" w:cs="Arial"/>
          <w:szCs w:val="24"/>
        </w:rPr>
        <w:t xml:space="preserve"> </w:t>
      </w:r>
      <w:r w:rsidR="006B11F3">
        <w:rPr>
          <w:rFonts w:asciiTheme="minorHAnsi" w:hAnsiTheme="minorHAnsi" w:cs="Arial"/>
          <w:szCs w:val="24"/>
        </w:rPr>
        <w:t>intervention</w:t>
      </w:r>
      <w:r w:rsidRPr="007F02BF">
        <w:rPr>
          <w:rFonts w:asciiTheme="minorHAnsi" w:hAnsiTheme="minorHAnsi" w:cs="Arial"/>
          <w:szCs w:val="24"/>
        </w:rPr>
        <w:t xml:space="preserve"> nutritional drink</w:t>
      </w:r>
      <w:r w:rsidR="005522E8" w:rsidRPr="005963EB">
        <w:rPr>
          <w:rFonts w:asciiTheme="minorHAnsi" w:hAnsiTheme="minorHAnsi" w:cs="Arial"/>
          <w:bCs/>
          <w:iCs/>
          <w:szCs w:val="24"/>
        </w:rPr>
        <w:t xml:space="preserve"> enriched with </w:t>
      </w:r>
      <w:r w:rsidR="005522E8">
        <w:rPr>
          <w:rFonts w:asciiTheme="minorHAnsi" w:hAnsiTheme="minorHAnsi" w:cs="Arial"/>
          <w:bCs/>
          <w:iCs/>
          <w:szCs w:val="24"/>
        </w:rPr>
        <w:t xml:space="preserve">additional </w:t>
      </w:r>
      <w:r w:rsidR="005522E8" w:rsidRPr="005963EB">
        <w:rPr>
          <w:rFonts w:asciiTheme="minorHAnsi" w:hAnsiTheme="minorHAnsi" w:cs="Arial"/>
          <w:bCs/>
          <w:iCs/>
          <w:szCs w:val="24"/>
        </w:rPr>
        <w:t>micronutrients, myo-inositol and probiotic</w:t>
      </w:r>
      <w:r w:rsidR="000C6829">
        <w:rPr>
          <w:rFonts w:asciiTheme="minorHAnsi" w:hAnsiTheme="minorHAnsi" w:cs="Arial"/>
          <w:bCs/>
          <w:iCs/>
          <w:szCs w:val="24"/>
        </w:rPr>
        <w:t>s</w:t>
      </w:r>
      <w:r w:rsidR="007645C4" w:rsidRPr="007645C4">
        <w:rPr>
          <w:rFonts w:asciiTheme="minorHAnsi" w:hAnsiTheme="minorHAnsi" w:cs="Arial"/>
          <w:bCs/>
          <w:iCs/>
          <w:szCs w:val="24"/>
        </w:rPr>
        <w:t xml:space="preserve"> </w:t>
      </w:r>
      <w:r w:rsidR="00E61C4E">
        <w:rPr>
          <w:rFonts w:asciiTheme="minorHAnsi" w:hAnsiTheme="minorHAnsi" w:cs="Arial"/>
          <w:bCs/>
          <w:iCs/>
          <w:szCs w:val="24"/>
        </w:rPr>
        <w:t xml:space="preserve">both </w:t>
      </w:r>
      <w:r w:rsidR="007645C4" w:rsidRPr="005963EB">
        <w:rPr>
          <w:rFonts w:asciiTheme="minorHAnsi" w:hAnsiTheme="minorHAnsi" w:cs="Arial"/>
          <w:bCs/>
          <w:iCs/>
          <w:szCs w:val="24"/>
        </w:rPr>
        <w:t>demonstrated</w:t>
      </w:r>
      <w:r w:rsidR="007645C4" w:rsidRPr="007645C4">
        <w:rPr>
          <w:rFonts w:asciiTheme="minorHAnsi" w:hAnsiTheme="minorHAnsi" w:cs="Arial"/>
          <w:bCs/>
          <w:iCs/>
          <w:szCs w:val="24"/>
        </w:rPr>
        <w:t xml:space="preserve"> </w:t>
      </w:r>
      <w:r w:rsidR="007645C4" w:rsidRPr="005963EB">
        <w:rPr>
          <w:rFonts w:asciiTheme="minorHAnsi" w:hAnsiTheme="minorHAnsi" w:cs="Arial"/>
          <w:bCs/>
          <w:iCs/>
          <w:szCs w:val="24"/>
        </w:rPr>
        <w:t>previous</w:t>
      </w:r>
      <w:r w:rsidR="007645C4">
        <w:rPr>
          <w:rFonts w:asciiTheme="minorHAnsi" w:hAnsiTheme="minorHAnsi" w:cs="Arial"/>
          <w:bCs/>
          <w:iCs/>
          <w:szCs w:val="24"/>
        </w:rPr>
        <w:t xml:space="preserve">ly to </w:t>
      </w:r>
      <w:r w:rsidR="003967E3">
        <w:rPr>
          <w:rFonts w:asciiTheme="minorHAnsi" w:hAnsiTheme="minorHAnsi" w:cs="Arial"/>
          <w:bCs/>
          <w:iCs/>
          <w:szCs w:val="24"/>
        </w:rPr>
        <w:t>assist in</w:t>
      </w:r>
      <w:r w:rsidR="005522E8" w:rsidRPr="005963EB">
        <w:rPr>
          <w:rFonts w:asciiTheme="minorHAnsi" w:hAnsiTheme="minorHAnsi" w:cs="Arial"/>
          <w:bCs/>
          <w:iCs/>
          <w:szCs w:val="24"/>
        </w:rPr>
        <w:t xml:space="preserve"> maint</w:t>
      </w:r>
      <w:r w:rsidR="003967E3">
        <w:rPr>
          <w:rFonts w:asciiTheme="minorHAnsi" w:hAnsiTheme="minorHAnsi" w:cs="Arial"/>
          <w:bCs/>
          <w:iCs/>
          <w:szCs w:val="24"/>
        </w:rPr>
        <w:t>aining</w:t>
      </w:r>
      <w:r w:rsidR="005522E8" w:rsidRPr="005963EB">
        <w:rPr>
          <w:rFonts w:asciiTheme="minorHAnsi" w:hAnsiTheme="minorHAnsi" w:cs="Arial"/>
          <w:bCs/>
          <w:iCs/>
          <w:szCs w:val="24"/>
        </w:rPr>
        <w:t xml:space="preserve"> healthy glucose metabolism</w:t>
      </w:r>
      <w:r w:rsidR="004D2499">
        <w:rPr>
          <w:rFonts w:asciiTheme="minorHAnsi" w:hAnsiTheme="minorHAnsi" w:cs="Arial"/>
          <w:bCs/>
          <w:iCs/>
          <w:szCs w:val="24"/>
        </w:rPr>
        <w:t xml:space="preserve"> during pregnancy</w:t>
      </w:r>
      <w:r w:rsidR="005522E8" w:rsidRPr="005963EB">
        <w:rPr>
          <w:rFonts w:asciiTheme="minorHAnsi" w:hAnsiTheme="minorHAnsi" w:cs="Arial"/>
          <w:bCs/>
          <w:iCs/>
          <w:szCs w:val="24"/>
        </w:rPr>
        <w:t>.  Myo-inositol is a nutrient</w:t>
      </w:r>
      <w:r w:rsidR="009E605A">
        <w:rPr>
          <w:rFonts w:asciiTheme="minorHAnsi" w:hAnsiTheme="minorHAnsi" w:cs="Arial"/>
          <w:bCs/>
          <w:iCs/>
          <w:szCs w:val="24"/>
        </w:rPr>
        <w:t xml:space="preserve"> that</w:t>
      </w:r>
      <w:r w:rsidR="00057AC8">
        <w:rPr>
          <w:rFonts w:asciiTheme="minorHAnsi" w:hAnsiTheme="minorHAnsi" w:cs="Arial"/>
          <w:bCs/>
          <w:iCs/>
          <w:szCs w:val="24"/>
        </w:rPr>
        <w:t xml:space="preserve"> </w:t>
      </w:r>
      <w:r w:rsidR="005522E8" w:rsidRPr="005963EB">
        <w:rPr>
          <w:rFonts w:asciiTheme="minorHAnsi" w:hAnsiTheme="minorHAnsi" w:cs="Arial"/>
          <w:bCs/>
          <w:iCs/>
          <w:szCs w:val="24"/>
        </w:rPr>
        <w:t>enhanc</w:t>
      </w:r>
      <w:r w:rsidR="009E605A">
        <w:rPr>
          <w:rFonts w:asciiTheme="minorHAnsi" w:hAnsiTheme="minorHAnsi" w:cs="Arial"/>
          <w:bCs/>
          <w:iCs/>
          <w:szCs w:val="24"/>
        </w:rPr>
        <w:t xml:space="preserve">es </w:t>
      </w:r>
      <w:r w:rsidR="00AB3DC8">
        <w:rPr>
          <w:rFonts w:asciiTheme="minorHAnsi" w:hAnsiTheme="minorHAnsi" w:cs="Arial"/>
          <w:bCs/>
          <w:iCs/>
          <w:szCs w:val="24"/>
        </w:rPr>
        <w:t>cellular glucose uptake</w:t>
      </w:r>
      <w:r w:rsidR="005522E8" w:rsidRPr="005963EB">
        <w:rPr>
          <w:rFonts w:asciiTheme="minorHAnsi" w:hAnsiTheme="minorHAnsi" w:cs="Arial"/>
          <w:bCs/>
          <w:iCs/>
          <w:szCs w:val="24"/>
        </w:rPr>
        <w:t>.</w:t>
      </w:r>
      <w:r w:rsidR="005522E8">
        <w:rPr>
          <w:rFonts w:asciiTheme="minorHAnsi" w:hAnsiTheme="minorHAnsi" w:cs="Arial"/>
          <w:bCs/>
          <w:iCs/>
          <w:szCs w:val="24"/>
        </w:rPr>
        <w:t xml:space="preserve"> </w:t>
      </w:r>
      <w:r w:rsidR="00A33B5A">
        <w:rPr>
          <w:rFonts w:asciiTheme="minorHAnsi" w:hAnsiTheme="minorHAnsi" w:cs="Arial"/>
          <w:bCs/>
          <w:iCs/>
          <w:szCs w:val="24"/>
        </w:rPr>
        <w:t xml:space="preserve">The </w:t>
      </w:r>
      <w:r w:rsidR="00327E63">
        <w:rPr>
          <w:rFonts w:asciiTheme="minorHAnsi" w:hAnsiTheme="minorHAnsi" w:cs="Arial"/>
          <w:bCs/>
          <w:iCs/>
          <w:szCs w:val="24"/>
        </w:rPr>
        <w:t xml:space="preserve">additional </w:t>
      </w:r>
      <w:r w:rsidR="00327E63" w:rsidRPr="005963EB">
        <w:rPr>
          <w:rFonts w:asciiTheme="minorHAnsi" w:hAnsiTheme="minorHAnsi" w:cs="Arial"/>
          <w:bCs/>
          <w:iCs/>
          <w:szCs w:val="24"/>
        </w:rPr>
        <w:t>micronutrients</w:t>
      </w:r>
      <w:r w:rsidR="00327E63">
        <w:rPr>
          <w:rFonts w:asciiTheme="minorHAnsi" w:hAnsiTheme="minorHAnsi" w:cs="Arial"/>
          <w:bCs/>
          <w:iCs/>
          <w:szCs w:val="24"/>
        </w:rPr>
        <w:t xml:space="preserve"> </w:t>
      </w:r>
      <w:r w:rsidR="00A33B5A">
        <w:rPr>
          <w:rFonts w:asciiTheme="minorHAnsi" w:hAnsiTheme="minorHAnsi" w:cs="Arial"/>
          <w:bCs/>
          <w:iCs/>
          <w:szCs w:val="24"/>
        </w:rPr>
        <w:t xml:space="preserve">seek to address </w:t>
      </w:r>
      <w:r w:rsidR="00A33B5A" w:rsidRPr="00327E63">
        <w:rPr>
          <w:rFonts w:asciiTheme="minorHAnsi" w:hAnsiTheme="minorHAnsi" w:cs="Arial"/>
          <w:bCs/>
          <w:iCs/>
          <w:szCs w:val="24"/>
        </w:rPr>
        <w:t>d</w:t>
      </w:r>
      <w:r w:rsidR="005F44A8" w:rsidRPr="00327E63">
        <w:rPr>
          <w:rFonts w:asciiTheme="minorHAnsi" w:hAnsiTheme="minorHAnsi" w:cs="Arial"/>
          <w:bCs/>
          <w:iCs/>
          <w:szCs w:val="24"/>
        </w:rPr>
        <w:t xml:space="preserve">eficiencies of some B-group vitamins and vitamin D </w:t>
      </w:r>
      <w:r w:rsidR="00A33B5A" w:rsidRPr="00327E63">
        <w:rPr>
          <w:rFonts w:asciiTheme="minorHAnsi" w:hAnsiTheme="minorHAnsi" w:cs="Arial"/>
          <w:bCs/>
          <w:iCs/>
          <w:szCs w:val="24"/>
        </w:rPr>
        <w:t xml:space="preserve">that </w:t>
      </w:r>
      <w:r w:rsidR="005F44A8" w:rsidRPr="00327E63">
        <w:rPr>
          <w:rFonts w:asciiTheme="minorHAnsi" w:hAnsiTheme="minorHAnsi" w:cs="Arial"/>
          <w:bCs/>
          <w:iCs/>
          <w:szCs w:val="24"/>
        </w:rPr>
        <w:t xml:space="preserve">are both common during pregnancy and </w:t>
      </w:r>
      <w:r w:rsidR="000E6C60" w:rsidRPr="00327E63">
        <w:rPr>
          <w:rFonts w:asciiTheme="minorHAnsi" w:hAnsiTheme="minorHAnsi" w:cs="Arial"/>
          <w:bCs/>
          <w:iCs/>
          <w:szCs w:val="24"/>
        </w:rPr>
        <w:t xml:space="preserve">that have been associated </w:t>
      </w:r>
      <w:r w:rsidR="005F44A8" w:rsidRPr="00327E63">
        <w:rPr>
          <w:rFonts w:asciiTheme="minorHAnsi" w:hAnsiTheme="minorHAnsi" w:cs="Arial"/>
          <w:bCs/>
          <w:iCs/>
          <w:szCs w:val="24"/>
        </w:rPr>
        <w:t xml:space="preserve">with maternal </w:t>
      </w:r>
      <w:r w:rsidR="007B4F10">
        <w:rPr>
          <w:rFonts w:asciiTheme="minorHAnsi" w:hAnsiTheme="minorHAnsi" w:cs="Arial"/>
          <w:bCs/>
          <w:iCs/>
          <w:szCs w:val="24"/>
        </w:rPr>
        <w:t>dysglycaemia</w:t>
      </w:r>
      <w:r w:rsidR="009E605A" w:rsidRPr="00327E63">
        <w:rPr>
          <w:rFonts w:asciiTheme="minorHAnsi" w:hAnsiTheme="minorHAnsi" w:cs="Arial"/>
          <w:bCs/>
          <w:iCs/>
          <w:szCs w:val="24"/>
        </w:rPr>
        <w:t>,</w:t>
      </w:r>
      <w:r w:rsidR="005F44A8" w:rsidRPr="00327E63">
        <w:rPr>
          <w:rFonts w:asciiTheme="minorHAnsi" w:hAnsiTheme="minorHAnsi" w:cs="Arial"/>
          <w:bCs/>
          <w:iCs/>
          <w:szCs w:val="24"/>
        </w:rPr>
        <w:t xml:space="preserve"> epigenetic changes and greater </w:t>
      </w:r>
      <w:r w:rsidR="00327E63" w:rsidRPr="00327E63">
        <w:rPr>
          <w:rFonts w:asciiTheme="minorHAnsi" w:hAnsiTheme="minorHAnsi" w:cs="Arial"/>
          <w:bCs/>
          <w:iCs/>
          <w:szCs w:val="24"/>
        </w:rPr>
        <w:t xml:space="preserve">offspring </w:t>
      </w:r>
      <w:r w:rsidR="00327E63">
        <w:rPr>
          <w:rFonts w:asciiTheme="minorHAnsi" w:hAnsiTheme="minorHAnsi" w:cs="Arial"/>
          <w:bCs/>
          <w:iCs/>
          <w:szCs w:val="24"/>
        </w:rPr>
        <w:t>adiposity</w:t>
      </w:r>
      <w:r w:rsidR="005F44A8" w:rsidRPr="00327E63">
        <w:rPr>
          <w:rFonts w:asciiTheme="minorHAnsi" w:hAnsiTheme="minorHAnsi" w:cs="Arial"/>
          <w:bCs/>
          <w:iCs/>
          <w:szCs w:val="24"/>
        </w:rPr>
        <w:t>.</w:t>
      </w:r>
      <w:r w:rsidR="005522E8">
        <w:rPr>
          <w:rFonts w:asciiTheme="minorHAnsi" w:hAnsiTheme="minorHAnsi" w:cs="Arial"/>
          <w:bCs/>
          <w:iCs/>
          <w:szCs w:val="24"/>
        </w:rPr>
        <w:t xml:space="preserve"> </w:t>
      </w:r>
      <w:r w:rsidRPr="007F02BF">
        <w:rPr>
          <w:rFonts w:asciiTheme="minorHAnsi" w:hAnsiTheme="minorHAnsi" w:cs="Arial"/>
          <w:szCs w:val="24"/>
        </w:rPr>
        <w:t xml:space="preserve">Women who conceive </w:t>
      </w:r>
      <w:r w:rsidR="00BC6B31">
        <w:rPr>
          <w:rFonts w:asciiTheme="minorHAnsi" w:hAnsiTheme="minorHAnsi" w:cs="Arial"/>
          <w:szCs w:val="24"/>
        </w:rPr>
        <w:t>within a year of</w:t>
      </w:r>
      <w:r w:rsidRPr="007F02BF">
        <w:rPr>
          <w:rFonts w:asciiTheme="minorHAnsi" w:hAnsiTheme="minorHAnsi" w:cs="Arial"/>
          <w:szCs w:val="24"/>
        </w:rPr>
        <w:t xml:space="preserve"> starting the nutritional drink</w:t>
      </w:r>
      <w:r w:rsidR="009E605A">
        <w:rPr>
          <w:rFonts w:asciiTheme="minorHAnsi" w:hAnsiTheme="minorHAnsi" w:cs="Arial"/>
          <w:szCs w:val="24"/>
        </w:rPr>
        <w:t>s</w:t>
      </w:r>
      <w:r>
        <w:rPr>
          <w:rFonts w:asciiTheme="minorHAnsi" w:hAnsiTheme="minorHAnsi" w:cs="Arial"/>
          <w:szCs w:val="24"/>
        </w:rPr>
        <w:t xml:space="preserve"> </w:t>
      </w:r>
      <w:r w:rsidRPr="007F02BF">
        <w:rPr>
          <w:rFonts w:asciiTheme="minorHAnsi" w:hAnsiTheme="minorHAnsi" w:cs="Arial"/>
          <w:szCs w:val="24"/>
        </w:rPr>
        <w:t xml:space="preserve">will be followed through pregnancy and studied with their </w:t>
      </w:r>
      <w:r w:rsidR="00F26CA5">
        <w:rPr>
          <w:rFonts w:asciiTheme="minorHAnsi" w:hAnsiTheme="minorHAnsi" w:cs="Arial"/>
          <w:szCs w:val="24"/>
        </w:rPr>
        <w:t>infants</w:t>
      </w:r>
      <w:r w:rsidRPr="007F02BF">
        <w:rPr>
          <w:rFonts w:asciiTheme="minorHAnsi" w:hAnsiTheme="minorHAnsi" w:cs="Arial"/>
          <w:szCs w:val="24"/>
        </w:rPr>
        <w:t xml:space="preserve"> </w:t>
      </w:r>
      <w:r w:rsidR="001302E1">
        <w:rPr>
          <w:rFonts w:asciiTheme="minorHAnsi" w:hAnsiTheme="minorHAnsi" w:cs="Arial"/>
          <w:szCs w:val="24"/>
        </w:rPr>
        <w:t xml:space="preserve">at </w:t>
      </w:r>
      <w:r w:rsidR="00F64B2C">
        <w:rPr>
          <w:rFonts w:asciiTheme="minorHAnsi" w:hAnsiTheme="minorHAnsi" w:cs="Arial"/>
          <w:szCs w:val="24"/>
        </w:rPr>
        <w:t>six</w:t>
      </w:r>
      <w:r w:rsidR="001302E1">
        <w:rPr>
          <w:rFonts w:asciiTheme="minorHAnsi" w:hAnsiTheme="minorHAnsi" w:cs="Arial"/>
          <w:szCs w:val="24"/>
        </w:rPr>
        <w:t xml:space="preserve"> time points </w:t>
      </w:r>
      <w:r w:rsidR="003B6325">
        <w:rPr>
          <w:rFonts w:asciiTheme="minorHAnsi" w:hAnsiTheme="minorHAnsi" w:cs="Arial"/>
          <w:szCs w:val="24"/>
        </w:rPr>
        <w:t xml:space="preserve">during </w:t>
      </w:r>
      <w:r w:rsidR="005F1F64">
        <w:rPr>
          <w:rFonts w:asciiTheme="minorHAnsi" w:hAnsiTheme="minorHAnsi" w:cs="Arial"/>
          <w:szCs w:val="24"/>
        </w:rPr>
        <w:t xml:space="preserve">the first year </w:t>
      </w:r>
      <w:r w:rsidR="005F1F64">
        <w:rPr>
          <w:rFonts w:asciiTheme="minorHAnsi" w:hAnsiTheme="minorHAnsi" w:cs="Arial"/>
          <w:szCs w:val="24"/>
        </w:rPr>
        <w:lastRenderedPageBreak/>
        <w:t xml:space="preserve">of life. </w:t>
      </w:r>
      <w:r w:rsidR="001302E1">
        <w:rPr>
          <w:rFonts w:asciiTheme="minorHAnsi" w:hAnsiTheme="minorHAnsi" w:cs="Arial"/>
          <w:szCs w:val="24"/>
        </w:rPr>
        <w:t>B</w:t>
      </w:r>
      <w:r w:rsidR="00A33B5A">
        <w:rPr>
          <w:rFonts w:asciiTheme="minorHAnsi" w:hAnsiTheme="minorHAnsi" w:cs="Arial"/>
          <w:szCs w:val="24"/>
        </w:rPr>
        <w:t>lood, urine/stool, hair</w:t>
      </w:r>
      <w:r w:rsidR="001302E1">
        <w:rPr>
          <w:rFonts w:asciiTheme="minorHAnsi" w:hAnsiTheme="minorHAnsi" w:cs="Arial"/>
          <w:szCs w:val="24"/>
        </w:rPr>
        <w:t xml:space="preserve"> and</w:t>
      </w:r>
      <w:r w:rsidR="00A33B5A">
        <w:rPr>
          <w:rFonts w:asciiTheme="minorHAnsi" w:hAnsiTheme="minorHAnsi" w:cs="Arial"/>
          <w:szCs w:val="24"/>
        </w:rPr>
        <w:t xml:space="preserve"> cheek swabs</w:t>
      </w:r>
      <w:r w:rsidR="001302E1">
        <w:rPr>
          <w:rFonts w:asciiTheme="minorHAnsi" w:hAnsiTheme="minorHAnsi" w:cs="Arial"/>
          <w:szCs w:val="24"/>
        </w:rPr>
        <w:t xml:space="preserve"> will be collected from the mothers</w:t>
      </w:r>
      <w:r w:rsidR="003E5618">
        <w:rPr>
          <w:rFonts w:asciiTheme="minorHAnsi" w:hAnsiTheme="minorHAnsi" w:cs="Arial"/>
          <w:szCs w:val="24"/>
        </w:rPr>
        <w:t xml:space="preserve"> for </w:t>
      </w:r>
      <w:r w:rsidR="001302E1">
        <w:rPr>
          <w:rFonts w:asciiTheme="minorHAnsi" w:hAnsiTheme="minorHAnsi" w:cs="Arial"/>
          <w:szCs w:val="24"/>
        </w:rPr>
        <w:t>genetic, epigenetic, hormone, nutri</w:t>
      </w:r>
      <w:r w:rsidR="007B5BAB">
        <w:rPr>
          <w:rFonts w:asciiTheme="minorHAnsi" w:hAnsiTheme="minorHAnsi" w:cs="Arial"/>
          <w:szCs w:val="24"/>
        </w:rPr>
        <w:t>en</w:t>
      </w:r>
      <w:r w:rsidR="001302E1">
        <w:rPr>
          <w:rFonts w:asciiTheme="minorHAnsi" w:hAnsiTheme="minorHAnsi" w:cs="Arial"/>
          <w:szCs w:val="24"/>
        </w:rPr>
        <w:t xml:space="preserve">t </w:t>
      </w:r>
      <w:r w:rsidR="005F1F64">
        <w:rPr>
          <w:rFonts w:asciiTheme="minorHAnsi" w:hAnsiTheme="minorHAnsi" w:cs="Arial"/>
          <w:szCs w:val="24"/>
        </w:rPr>
        <w:t xml:space="preserve">and </w:t>
      </w:r>
      <w:r w:rsidR="003E5618">
        <w:rPr>
          <w:rFonts w:asciiTheme="minorHAnsi" w:hAnsiTheme="minorHAnsi" w:cs="Arial"/>
          <w:szCs w:val="24"/>
        </w:rPr>
        <w:t>metabolite measurements</w:t>
      </w:r>
      <w:r w:rsidRPr="007F02BF">
        <w:rPr>
          <w:rFonts w:asciiTheme="minorHAnsi" w:hAnsiTheme="minorHAnsi" w:cs="Arial"/>
          <w:szCs w:val="24"/>
        </w:rPr>
        <w:t>,</w:t>
      </w:r>
      <w:r w:rsidR="001302E1">
        <w:rPr>
          <w:rFonts w:asciiTheme="minorHAnsi" w:hAnsiTheme="minorHAnsi" w:cs="Arial"/>
          <w:szCs w:val="24"/>
        </w:rPr>
        <w:t xml:space="preserve"> and assessments of the mother’s body composition, anthropometry, </w:t>
      </w:r>
      <w:r w:rsidR="001302E1" w:rsidRPr="007F02BF">
        <w:rPr>
          <w:rFonts w:asciiTheme="minorHAnsi" w:hAnsiTheme="minorHAnsi" w:cs="Arial"/>
          <w:szCs w:val="24"/>
        </w:rPr>
        <w:t>health</w:t>
      </w:r>
      <w:r w:rsidR="001302E1">
        <w:rPr>
          <w:rFonts w:asciiTheme="minorHAnsi" w:hAnsiTheme="minorHAnsi" w:cs="Arial"/>
          <w:szCs w:val="24"/>
        </w:rPr>
        <w:t>, diet</w:t>
      </w:r>
      <w:r w:rsidR="001302E1" w:rsidRPr="007F02BF">
        <w:rPr>
          <w:rFonts w:asciiTheme="minorHAnsi" w:hAnsiTheme="minorHAnsi" w:cs="Arial"/>
          <w:szCs w:val="24"/>
        </w:rPr>
        <w:t xml:space="preserve"> and lifestyle</w:t>
      </w:r>
      <w:r w:rsidR="001302E1">
        <w:rPr>
          <w:rFonts w:asciiTheme="minorHAnsi" w:hAnsiTheme="minorHAnsi" w:cs="Arial"/>
          <w:szCs w:val="24"/>
        </w:rPr>
        <w:t xml:space="preserve"> will be made</w:t>
      </w:r>
      <w:r w:rsidRPr="007F02BF">
        <w:rPr>
          <w:rFonts w:asciiTheme="minorHAnsi" w:hAnsiTheme="minorHAnsi" w:cs="Arial"/>
          <w:szCs w:val="24"/>
        </w:rPr>
        <w:t>. Infants</w:t>
      </w:r>
      <w:r>
        <w:rPr>
          <w:rFonts w:asciiTheme="minorHAnsi" w:hAnsiTheme="minorHAnsi" w:cs="Arial"/>
          <w:szCs w:val="24"/>
        </w:rPr>
        <w:t xml:space="preserve"> </w:t>
      </w:r>
      <w:r w:rsidRPr="007F02BF">
        <w:rPr>
          <w:rFonts w:asciiTheme="minorHAnsi" w:hAnsiTheme="minorHAnsi" w:cs="Arial"/>
          <w:szCs w:val="24"/>
        </w:rPr>
        <w:t xml:space="preserve">will </w:t>
      </w:r>
      <w:r w:rsidR="005F1F64">
        <w:rPr>
          <w:rFonts w:asciiTheme="minorHAnsi" w:hAnsiTheme="minorHAnsi" w:cs="Arial"/>
          <w:szCs w:val="24"/>
        </w:rPr>
        <w:t xml:space="preserve">also </w:t>
      </w:r>
      <w:r w:rsidR="00A33B5A">
        <w:rPr>
          <w:rFonts w:asciiTheme="minorHAnsi" w:hAnsiTheme="minorHAnsi" w:cs="Arial"/>
          <w:szCs w:val="24"/>
        </w:rPr>
        <w:t>undergo</w:t>
      </w:r>
      <w:r w:rsidR="003E5618">
        <w:rPr>
          <w:rFonts w:asciiTheme="minorHAnsi" w:hAnsiTheme="minorHAnsi" w:cs="Arial"/>
          <w:szCs w:val="24"/>
        </w:rPr>
        <w:t xml:space="preserve"> </w:t>
      </w:r>
      <w:r w:rsidRPr="007F02BF">
        <w:rPr>
          <w:rFonts w:asciiTheme="minorHAnsi" w:hAnsiTheme="minorHAnsi" w:cs="Arial"/>
          <w:szCs w:val="24"/>
        </w:rPr>
        <w:t>hair, cheek swab, urine</w:t>
      </w:r>
      <w:r w:rsidR="007B5BAB">
        <w:rPr>
          <w:rFonts w:asciiTheme="minorHAnsi" w:hAnsiTheme="minorHAnsi" w:cs="Arial"/>
          <w:szCs w:val="24"/>
        </w:rPr>
        <w:t xml:space="preserve"> and </w:t>
      </w:r>
      <w:r w:rsidRPr="007F02BF">
        <w:rPr>
          <w:rFonts w:asciiTheme="minorHAnsi" w:hAnsiTheme="minorHAnsi" w:cs="Arial"/>
          <w:szCs w:val="24"/>
        </w:rPr>
        <w:t>stool sampling</w:t>
      </w:r>
      <w:r w:rsidR="003E5618">
        <w:rPr>
          <w:rFonts w:asciiTheme="minorHAnsi" w:hAnsiTheme="minorHAnsi" w:cs="Arial"/>
          <w:szCs w:val="24"/>
        </w:rPr>
        <w:t xml:space="preserve"> for </w:t>
      </w:r>
      <w:r w:rsidR="005F1F64">
        <w:rPr>
          <w:rFonts w:asciiTheme="minorHAnsi" w:hAnsiTheme="minorHAnsi" w:cs="Arial"/>
          <w:szCs w:val="24"/>
        </w:rPr>
        <w:t>similar biological</w:t>
      </w:r>
      <w:r w:rsidR="003E5618">
        <w:rPr>
          <w:rFonts w:asciiTheme="minorHAnsi" w:hAnsiTheme="minorHAnsi" w:cs="Arial"/>
          <w:szCs w:val="24"/>
        </w:rPr>
        <w:t xml:space="preserve"> measurements</w:t>
      </w:r>
      <w:r w:rsidR="000E6C60">
        <w:rPr>
          <w:rFonts w:asciiTheme="minorHAnsi" w:hAnsiTheme="minorHAnsi" w:cs="Arial"/>
          <w:szCs w:val="24"/>
        </w:rPr>
        <w:t>;</w:t>
      </w:r>
      <w:r w:rsidRPr="007F02BF">
        <w:rPr>
          <w:rFonts w:asciiTheme="minorHAnsi" w:hAnsiTheme="minorHAnsi" w:cs="Arial"/>
          <w:szCs w:val="24"/>
        </w:rPr>
        <w:t xml:space="preserve"> </w:t>
      </w:r>
      <w:r w:rsidR="00BC6B31">
        <w:rPr>
          <w:rFonts w:asciiTheme="minorHAnsi" w:hAnsiTheme="minorHAnsi" w:cs="Arial"/>
        </w:rPr>
        <w:t xml:space="preserve">infant </w:t>
      </w:r>
      <w:r w:rsidRPr="007F02BF">
        <w:rPr>
          <w:rFonts w:asciiTheme="minorHAnsi" w:hAnsiTheme="minorHAnsi" w:cs="Arial"/>
          <w:szCs w:val="24"/>
        </w:rPr>
        <w:t>body composition</w:t>
      </w:r>
      <w:r w:rsidR="000E6C60">
        <w:rPr>
          <w:rFonts w:asciiTheme="minorHAnsi" w:hAnsiTheme="minorHAnsi" w:cs="Arial"/>
          <w:szCs w:val="24"/>
        </w:rPr>
        <w:t xml:space="preserve"> will be</w:t>
      </w:r>
      <w:r w:rsidRPr="007F02BF">
        <w:rPr>
          <w:rFonts w:asciiTheme="minorHAnsi" w:hAnsiTheme="minorHAnsi" w:cs="Arial"/>
          <w:szCs w:val="24"/>
        </w:rPr>
        <w:t xml:space="preserve"> </w:t>
      </w:r>
      <w:r w:rsidR="000E6C60">
        <w:rPr>
          <w:rFonts w:asciiTheme="minorHAnsi" w:hAnsiTheme="minorHAnsi" w:cs="Arial"/>
          <w:szCs w:val="24"/>
        </w:rPr>
        <w:t>assessed</w:t>
      </w:r>
      <w:r w:rsidR="000E6C60" w:rsidRPr="007F02BF">
        <w:rPr>
          <w:rFonts w:asciiTheme="minorHAnsi" w:hAnsiTheme="minorHAnsi" w:cs="Arial"/>
          <w:szCs w:val="24"/>
        </w:rPr>
        <w:t xml:space="preserve"> </w:t>
      </w:r>
      <w:r w:rsidR="005F44A8" w:rsidRPr="00BC6B31">
        <w:rPr>
          <w:rFonts w:asciiTheme="minorHAnsi" w:hAnsiTheme="minorHAnsi" w:cs="Arial"/>
          <w:szCs w:val="24"/>
        </w:rPr>
        <w:t xml:space="preserve">and </w:t>
      </w:r>
      <w:r w:rsidR="00707378">
        <w:rPr>
          <w:rFonts w:asciiTheme="minorHAnsi" w:hAnsiTheme="minorHAnsi" w:cs="Arial"/>
        </w:rPr>
        <w:t xml:space="preserve">feeding </w:t>
      </w:r>
      <w:r w:rsidR="00A33B5A">
        <w:rPr>
          <w:rFonts w:asciiTheme="minorHAnsi" w:hAnsiTheme="minorHAnsi" w:cs="Arial"/>
          <w:szCs w:val="24"/>
        </w:rPr>
        <w:t>recorded.</w:t>
      </w:r>
    </w:p>
    <w:p w14:paraId="2AAC340D" w14:textId="77777777" w:rsidR="006B17B5" w:rsidRPr="00F55D01" w:rsidRDefault="006B17B5" w:rsidP="005D4E86">
      <w:pPr>
        <w:spacing w:line="480" w:lineRule="auto"/>
        <w:ind w:right="175"/>
        <w:rPr>
          <w:rFonts w:asciiTheme="minorHAnsi" w:hAnsiTheme="minorHAnsi" w:cs="Arial"/>
          <w:szCs w:val="24"/>
        </w:rPr>
      </w:pPr>
    </w:p>
    <w:p w14:paraId="2B559BBC" w14:textId="77777777" w:rsidR="006B17B5" w:rsidRPr="006B17B5" w:rsidRDefault="006B17B5" w:rsidP="005D4E86">
      <w:pPr>
        <w:keepNext/>
        <w:spacing w:line="480" w:lineRule="auto"/>
        <w:rPr>
          <w:rFonts w:asciiTheme="minorHAnsi" w:hAnsiTheme="minorHAnsi" w:cs="Arial"/>
          <w:b/>
          <w:bCs/>
          <w:i/>
          <w:iCs/>
          <w:szCs w:val="24"/>
        </w:rPr>
      </w:pPr>
      <w:r w:rsidRPr="006B17B5">
        <w:rPr>
          <w:rFonts w:asciiTheme="minorHAnsi" w:hAnsiTheme="minorHAnsi" w:cs="Arial"/>
          <w:b/>
          <w:bCs/>
          <w:i/>
          <w:iCs/>
          <w:szCs w:val="24"/>
        </w:rPr>
        <w:t xml:space="preserve">Discussion </w:t>
      </w:r>
    </w:p>
    <w:p w14:paraId="0E4439F1" w14:textId="23904874" w:rsidR="006B17B5" w:rsidRDefault="006B17B5" w:rsidP="005D4E86">
      <w:pPr>
        <w:spacing w:after="200" w:line="480" w:lineRule="auto"/>
        <w:rPr>
          <w:rFonts w:asciiTheme="minorHAnsi" w:hAnsiTheme="minorHAnsi" w:cs="Arial"/>
          <w:bCs/>
          <w:iCs/>
          <w:szCs w:val="24"/>
        </w:rPr>
      </w:pPr>
      <w:r w:rsidRPr="007F02BF">
        <w:rPr>
          <w:rFonts w:asciiTheme="minorHAnsi" w:hAnsiTheme="minorHAnsi" w:cs="Arial"/>
          <w:bCs/>
          <w:iCs/>
          <w:szCs w:val="24"/>
        </w:rPr>
        <w:t xml:space="preserve">There is an increasing focus on the need to optimise </w:t>
      </w:r>
      <w:r w:rsidR="005F44A8" w:rsidRPr="0036715A">
        <w:rPr>
          <w:rFonts w:asciiTheme="minorHAnsi" w:hAnsiTheme="minorHAnsi" w:cs="Arial"/>
          <w:bCs/>
          <w:iCs/>
          <w:szCs w:val="24"/>
        </w:rPr>
        <w:t xml:space="preserve">maternal </w:t>
      </w:r>
      <w:r w:rsidRPr="007F02BF">
        <w:rPr>
          <w:rFonts w:asciiTheme="minorHAnsi" w:hAnsiTheme="minorHAnsi" w:cs="Arial"/>
          <w:bCs/>
          <w:iCs/>
          <w:szCs w:val="24"/>
        </w:rPr>
        <w:t>nutrition</w:t>
      </w:r>
      <w:r w:rsidR="003967E3" w:rsidRPr="003967E3">
        <w:rPr>
          <w:rFonts w:asciiTheme="minorHAnsi" w:hAnsiTheme="minorHAnsi" w:cs="Arial"/>
          <w:bCs/>
          <w:iCs/>
          <w:szCs w:val="24"/>
        </w:rPr>
        <w:t xml:space="preserve"> </w:t>
      </w:r>
      <w:r w:rsidR="00D72F51">
        <w:rPr>
          <w:rFonts w:asciiTheme="minorHAnsi" w:hAnsiTheme="minorHAnsi" w:cs="Arial"/>
          <w:bCs/>
          <w:iCs/>
          <w:szCs w:val="24"/>
        </w:rPr>
        <w:t xml:space="preserve">starting </w:t>
      </w:r>
      <w:r w:rsidR="00BC4EE2">
        <w:rPr>
          <w:rFonts w:asciiTheme="minorHAnsi" w:hAnsiTheme="minorHAnsi" w:cs="Arial"/>
          <w:bCs/>
          <w:iCs/>
          <w:szCs w:val="24"/>
        </w:rPr>
        <w:t>prior to conception</w:t>
      </w:r>
      <w:r>
        <w:rPr>
          <w:rFonts w:asciiTheme="minorHAnsi" w:hAnsiTheme="minorHAnsi" w:cs="Arial"/>
          <w:bCs/>
          <w:iCs/>
          <w:szCs w:val="24"/>
        </w:rPr>
        <w:t xml:space="preserve">. This trial will </w:t>
      </w:r>
      <w:r w:rsidR="009F3488">
        <w:rPr>
          <w:rFonts w:asciiTheme="minorHAnsi" w:hAnsiTheme="minorHAnsi" w:cs="Arial"/>
          <w:bCs/>
          <w:iCs/>
          <w:szCs w:val="24"/>
        </w:rPr>
        <w:t xml:space="preserve">provide evidence </w:t>
      </w:r>
      <w:r w:rsidR="003967E3">
        <w:rPr>
          <w:rFonts w:asciiTheme="minorHAnsi" w:hAnsiTheme="minorHAnsi" w:cs="Arial"/>
          <w:bCs/>
          <w:iCs/>
          <w:szCs w:val="24"/>
        </w:rPr>
        <w:t>on the potential for</w:t>
      </w:r>
      <w:r w:rsidRPr="007F02BF">
        <w:rPr>
          <w:rFonts w:asciiTheme="minorHAnsi" w:hAnsiTheme="minorHAnsi" w:cs="Arial"/>
          <w:bCs/>
          <w:iCs/>
          <w:szCs w:val="24"/>
        </w:rPr>
        <w:t xml:space="preserve"> </w:t>
      </w:r>
      <w:r w:rsidR="00D72F51">
        <w:rPr>
          <w:rFonts w:asciiTheme="minorHAnsi" w:hAnsiTheme="minorHAnsi" w:cs="Arial"/>
          <w:bCs/>
          <w:iCs/>
          <w:szCs w:val="24"/>
        </w:rPr>
        <w:t xml:space="preserve">nutritional </w:t>
      </w:r>
      <w:r w:rsidRPr="007F02BF">
        <w:rPr>
          <w:rFonts w:asciiTheme="minorHAnsi" w:hAnsiTheme="minorHAnsi" w:cs="Arial"/>
          <w:bCs/>
          <w:iCs/>
          <w:szCs w:val="24"/>
        </w:rPr>
        <w:t xml:space="preserve">interventions </w:t>
      </w:r>
      <w:r w:rsidR="00BC4EE2">
        <w:rPr>
          <w:rFonts w:asciiTheme="minorHAnsi" w:hAnsiTheme="minorHAnsi" w:cs="Arial"/>
          <w:bCs/>
          <w:iCs/>
          <w:szCs w:val="24"/>
        </w:rPr>
        <w:t xml:space="preserve">beginning prior to conception </w:t>
      </w:r>
      <w:r w:rsidR="003967E3">
        <w:rPr>
          <w:rFonts w:asciiTheme="minorHAnsi" w:hAnsiTheme="minorHAnsi" w:cs="Arial"/>
          <w:bCs/>
          <w:iCs/>
          <w:szCs w:val="24"/>
        </w:rPr>
        <w:t>to</w:t>
      </w:r>
      <w:r w:rsidRPr="007F02BF">
        <w:rPr>
          <w:rFonts w:asciiTheme="minorHAnsi" w:hAnsiTheme="minorHAnsi" w:cs="Arial"/>
          <w:bCs/>
          <w:iCs/>
          <w:szCs w:val="24"/>
        </w:rPr>
        <w:t xml:space="preserve"> promot</w:t>
      </w:r>
      <w:r w:rsidR="003967E3">
        <w:rPr>
          <w:rFonts w:asciiTheme="minorHAnsi" w:hAnsiTheme="minorHAnsi" w:cs="Arial"/>
          <w:bCs/>
          <w:iCs/>
          <w:szCs w:val="24"/>
        </w:rPr>
        <w:t>e</w:t>
      </w:r>
      <w:r w:rsidRPr="007F02BF">
        <w:rPr>
          <w:rFonts w:asciiTheme="minorHAnsi" w:hAnsiTheme="minorHAnsi" w:cs="Arial"/>
          <w:bCs/>
          <w:iCs/>
          <w:szCs w:val="24"/>
        </w:rPr>
        <w:t xml:space="preserve"> health</w:t>
      </w:r>
      <w:r w:rsidR="00D72F51">
        <w:rPr>
          <w:rFonts w:asciiTheme="minorHAnsi" w:hAnsiTheme="minorHAnsi" w:cs="Arial"/>
          <w:bCs/>
          <w:iCs/>
          <w:szCs w:val="24"/>
        </w:rPr>
        <w:t xml:space="preserve">y maternal and </w:t>
      </w:r>
      <w:r w:rsidR="0036715A">
        <w:rPr>
          <w:rFonts w:asciiTheme="minorHAnsi" w:hAnsiTheme="minorHAnsi" w:cs="Arial"/>
          <w:bCs/>
          <w:iCs/>
          <w:szCs w:val="24"/>
        </w:rPr>
        <w:t>offspring</w:t>
      </w:r>
      <w:r w:rsidR="00D72F51">
        <w:rPr>
          <w:rFonts w:asciiTheme="minorHAnsi" w:hAnsiTheme="minorHAnsi" w:cs="Arial"/>
          <w:bCs/>
          <w:iCs/>
          <w:szCs w:val="24"/>
        </w:rPr>
        <w:t xml:space="preserve"> outcomes</w:t>
      </w:r>
      <w:r w:rsidRPr="007F02BF">
        <w:rPr>
          <w:rFonts w:asciiTheme="minorHAnsi" w:hAnsiTheme="minorHAnsi" w:cs="Arial"/>
          <w:bCs/>
          <w:iCs/>
          <w:szCs w:val="24"/>
        </w:rPr>
        <w:t>.</w:t>
      </w:r>
      <w:r>
        <w:rPr>
          <w:rFonts w:asciiTheme="minorHAnsi" w:hAnsiTheme="minorHAnsi" w:cs="Arial"/>
          <w:bCs/>
          <w:iCs/>
          <w:szCs w:val="24"/>
        </w:rPr>
        <w:t xml:space="preserve"> </w:t>
      </w:r>
    </w:p>
    <w:p w14:paraId="6A6F8054" w14:textId="77777777" w:rsidR="006B17B5" w:rsidRDefault="006B17B5" w:rsidP="005D4E86">
      <w:pPr>
        <w:spacing w:line="480" w:lineRule="auto"/>
        <w:rPr>
          <w:rFonts w:asciiTheme="minorHAnsi" w:hAnsiTheme="minorHAnsi" w:cs="Arial"/>
          <w:szCs w:val="24"/>
        </w:rPr>
      </w:pPr>
      <w:r w:rsidRPr="006B17B5">
        <w:rPr>
          <w:rFonts w:asciiTheme="minorHAnsi" w:hAnsiTheme="minorHAnsi" w:cs="Arial"/>
          <w:b/>
          <w:i/>
          <w:szCs w:val="24"/>
        </w:rPr>
        <w:t>Trial registration</w:t>
      </w:r>
      <w:r w:rsidRPr="006B17B5">
        <w:rPr>
          <w:rFonts w:asciiTheme="minorHAnsi" w:hAnsiTheme="minorHAnsi" w:cs="Arial"/>
          <w:szCs w:val="24"/>
        </w:rPr>
        <w:t xml:space="preserve"> </w:t>
      </w:r>
    </w:p>
    <w:p w14:paraId="529B160B" w14:textId="5C2BE668" w:rsidR="00C50CA5" w:rsidRPr="00F55D01" w:rsidRDefault="006B17B5" w:rsidP="005D4E86">
      <w:pPr>
        <w:spacing w:after="200" w:line="480" w:lineRule="auto"/>
        <w:rPr>
          <w:rFonts w:asciiTheme="minorHAnsi" w:hAnsiTheme="minorHAnsi"/>
          <w:b/>
          <w:bCs/>
          <w:sz w:val="28"/>
          <w:szCs w:val="28"/>
          <w:lang w:eastAsia="zh-CN"/>
        </w:rPr>
      </w:pPr>
      <w:r>
        <w:rPr>
          <w:rFonts w:asciiTheme="minorHAnsi" w:hAnsiTheme="minorHAnsi" w:cs="Arial"/>
          <w:szCs w:val="24"/>
        </w:rPr>
        <w:t>Th</w:t>
      </w:r>
      <w:r w:rsidR="00685B80">
        <w:rPr>
          <w:rFonts w:asciiTheme="minorHAnsi" w:hAnsiTheme="minorHAnsi" w:cs="Arial"/>
          <w:szCs w:val="24"/>
        </w:rPr>
        <w:t>is</w:t>
      </w:r>
      <w:r w:rsidRPr="00F55D01">
        <w:rPr>
          <w:rFonts w:asciiTheme="minorHAnsi" w:hAnsiTheme="minorHAnsi" w:cs="Arial"/>
          <w:szCs w:val="24"/>
        </w:rPr>
        <w:t xml:space="preserve"> </w:t>
      </w:r>
      <w:r w:rsidRPr="005522E8">
        <w:rPr>
          <w:rFonts w:asciiTheme="minorHAnsi" w:hAnsiTheme="minorHAnsi" w:cs="Arial"/>
          <w:szCs w:val="24"/>
        </w:rPr>
        <w:t>is an academic</w:t>
      </w:r>
      <w:r w:rsidR="00685B80">
        <w:rPr>
          <w:rFonts w:asciiTheme="minorHAnsi" w:hAnsiTheme="minorHAnsi" w:cs="Arial"/>
          <w:szCs w:val="24"/>
        </w:rPr>
        <w:t>-</w:t>
      </w:r>
      <w:r w:rsidRPr="005522E8">
        <w:rPr>
          <w:rFonts w:asciiTheme="minorHAnsi" w:hAnsiTheme="minorHAnsi" w:cs="Arial"/>
          <w:szCs w:val="24"/>
        </w:rPr>
        <w:t xml:space="preserve">led </w:t>
      </w:r>
      <w:r w:rsidR="004D2499" w:rsidRPr="005522E8">
        <w:rPr>
          <w:rFonts w:asciiTheme="minorHAnsi" w:hAnsiTheme="minorHAnsi" w:cs="Arial"/>
          <w:szCs w:val="24"/>
        </w:rPr>
        <w:t>study</w:t>
      </w:r>
      <w:r w:rsidR="004D2499" w:rsidRPr="004D2499">
        <w:rPr>
          <w:rFonts w:asciiTheme="minorHAnsi" w:hAnsiTheme="minorHAnsi" w:cs="Arial"/>
          <w:szCs w:val="24"/>
        </w:rPr>
        <w:t xml:space="preserve"> by the EpiGen Global Research Consortium</w:t>
      </w:r>
      <w:r w:rsidR="00685B80">
        <w:rPr>
          <w:rFonts w:asciiTheme="minorHAnsi" w:hAnsiTheme="minorHAnsi" w:cs="Arial"/>
          <w:szCs w:val="24"/>
        </w:rPr>
        <w:t xml:space="preserve"> [</w:t>
      </w:r>
      <w:r w:rsidRPr="005522E8">
        <w:rPr>
          <w:rFonts w:asciiTheme="minorHAnsi" w:hAnsiTheme="minorHAnsi" w:cs="Arial"/>
          <w:szCs w:val="24"/>
        </w:rPr>
        <w:t>ClinicalTrials.gov NCT02509988</w:t>
      </w:r>
      <w:r w:rsidR="001E05F4">
        <w:rPr>
          <w:rFonts w:asciiTheme="minorHAnsi" w:hAnsiTheme="minorHAnsi" w:cs="Arial"/>
          <w:szCs w:val="24"/>
        </w:rPr>
        <w:t>,</w:t>
      </w:r>
      <w:r w:rsidR="00477D22">
        <w:rPr>
          <w:rFonts w:asciiTheme="minorHAnsi" w:hAnsiTheme="minorHAnsi" w:cs="Arial"/>
          <w:szCs w:val="24"/>
        </w:rPr>
        <w:t xml:space="preserve"> </w:t>
      </w:r>
      <w:r w:rsidR="00F77C5F">
        <w:rPr>
          <w:rFonts w:asciiTheme="minorHAnsi" w:hAnsiTheme="minorHAnsi" w:cs="Arial"/>
          <w:szCs w:val="24"/>
        </w:rPr>
        <w:t>Universal Trial Number U1111-1171-8056</w:t>
      </w:r>
      <w:r w:rsidR="00E377C6">
        <w:rPr>
          <w:rFonts w:asciiTheme="minorHAnsi" w:hAnsiTheme="minorHAnsi" w:cs="Arial"/>
          <w:szCs w:val="24"/>
        </w:rPr>
        <w:t>; 16/7/2015</w:t>
      </w:r>
      <w:r w:rsidR="00685B80">
        <w:rPr>
          <w:rFonts w:asciiTheme="minorHAnsi" w:hAnsiTheme="minorHAnsi" w:cs="Arial"/>
          <w:szCs w:val="24"/>
        </w:rPr>
        <w:t>]</w:t>
      </w:r>
      <w:r w:rsidR="00F77C5F">
        <w:rPr>
          <w:rFonts w:asciiTheme="minorHAnsi" w:hAnsiTheme="minorHAnsi" w:cs="Arial"/>
          <w:szCs w:val="24"/>
        </w:rPr>
        <w:t>.</w:t>
      </w:r>
    </w:p>
    <w:p w14:paraId="22A983AE" w14:textId="77777777" w:rsidR="003967E3" w:rsidRDefault="003967E3" w:rsidP="005D4E86">
      <w:pPr>
        <w:spacing w:line="480" w:lineRule="auto"/>
        <w:rPr>
          <w:rFonts w:asciiTheme="minorHAnsi" w:hAnsiTheme="minorHAnsi"/>
          <w:b/>
          <w:bCs/>
          <w:sz w:val="28"/>
          <w:szCs w:val="28"/>
          <w:lang w:eastAsia="zh-CN"/>
        </w:rPr>
      </w:pPr>
    </w:p>
    <w:p w14:paraId="5C2D8253" w14:textId="77777777" w:rsidR="00C50CA5" w:rsidRPr="003967E3" w:rsidRDefault="008962C7" w:rsidP="005D4E86">
      <w:pPr>
        <w:spacing w:line="480" w:lineRule="auto"/>
        <w:rPr>
          <w:rFonts w:asciiTheme="minorHAnsi" w:hAnsiTheme="minorHAnsi"/>
          <w:b/>
          <w:bCs/>
          <w:szCs w:val="28"/>
          <w:lang w:eastAsia="zh-CN"/>
        </w:rPr>
      </w:pPr>
      <w:r w:rsidRPr="003967E3">
        <w:rPr>
          <w:rFonts w:asciiTheme="minorHAnsi" w:hAnsiTheme="minorHAnsi"/>
          <w:b/>
          <w:bCs/>
          <w:szCs w:val="28"/>
          <w:lang w:eastAsia="zh-CN"/>
        </w:rPr>
        <w:t xml:space="preserve">Keywords: </w:t>
      </w:r>
    </w:p>
    <w:p w14:paraId="35CB8B14" w14:textId="3D7157CC" w:rsidR="006D3D26" w:rsidRPr="006D3D26" w:rsidRDefault="004E275A" w:rsidP="005D4E86">
      <w:pPr>
        <w:spacing w:after="200" w:line="480" w:lineRule="auto"/>
        <w:rPr>
          <w:rFonts w:asciiTheme="minorHAnsi" w:hAnsiTheme="minorHAnsi"/>
          <w:szCs w:val="24"/>
          <w:lang w:eastAsia="zh-CN"/>
        </w:rPr>
      </w:pPr>
      <w:r>
        <w:rPr>
          <w:rFonts w:asciiTheme="minorHAnsi" w:hAnsiTheme="minorHAnsi"/>
          <w:szCs w:val="24"/>
          <w:lang w:eastAsia="zh-CN"/>
        </w:rPr>
        <w:t xml:space="preserve">Preconception; Pregnancy; Randomised trial; </w:t>
      </w:r>
      <w:r w:rsidR="006D3D26">
        <w:rPr>
          <w:rFonts w:asciiTheme="minorHAnsi" w:hAnsiTheme="minorHAnsi"/>
          <w:szCs w:val="24"/>
          <w:lang w:eastAsia="zh-CN"/>
        </w:rPr>
        <w:t xml:space="preserve">Nutrition; </w:t>
      </w:r>
      <w:r>
        <w:rPr>
          <w:rFonts w:asciiTheme="minorHAnsi" w:hAnsiTheme="minorHAnsi"/>
          <w:szCs w:val="24"/>
          <w:lang w:eastAsia="zh-CN"/>
        </w:rPr>
        <w:t xml:space="preserve">Glucose </w:t>
      </w:r>
      <w:r w:rsidR="006D3D26" w:rsidRPr="006D3D26">
        <w:rPr>
          <w:rFonts w:asciiTheme="minorHAnsi" w:hAnsiTheme="minorHAnsi"/>
          <w:szCs w:val="24"/>
          <w:lang w:eastAsia="zh-CN"/>
        </w:rPr>
        <w:t>metabolism</w:t>
      </w:r>
      <w:r>
        <w:rPr>
          <w:rFonts w:asciiTheme="minorHAnsi" w:hAnsiTheme="minorHAnsi"/>
          <w:szCs w:val="24"/>
          <w:lang w:eastAsia="zh-CN"/>
        </w:rPr>
        <w:t xml:space="preserve">; </w:t>
      </w:r>
      <w:r w:rsidR="006D3D26" w:rsidRPr="006D3D26">
        <w:rPr>
          <w:rFonts w:asciiTheme="minorHAnsi" w:hAnsiTheme="minorHAnsi"/>
          <w:szCs w:val="24"/>
          <w:lang w:eastAsia="zh-CN"/>
        </w:rPr>
        <w:t xml:space="preserve">Metabolic </w:t>
      </w:r>
      <w:r w:rsidR="006D3D26">
        <w:rPr>
          <w:rFonts w:asciiTheme="minorHAnsi" w:hAnsiTheme="minorHAnsi"/>
          <w:szCs w:val="24"/>
          <w:lang w:eastAsia="zh-CN"/>
        </w:rPr>
        <w:t>d</w:t>
      </w:r>
      <w:r w:rsidR="006D3D26" w:rsidRPr="006D3D26">
        <w:rPr>
          <w:rFonts w:asciiTheme="minorHAnsi" w:hAnsiTheme="minorHAnsi"/>
          <w:szCs w:val="24"/>
          <w:lang w:eastAsia="zh-CN"/>
        </w:rPr>
        <w:t>iseases</w:t>
      </w:r>
      <w:r w:rsidR="006D3D26">
        <w:rPr>
          <w:rFonts w:asciiTheme="minorHAnsi" w:hAnsiTheme="minorHAnsi"/>
          <w:szCs w:val="24"/>
          <w:lang w:eastAsia="zh-CN"/>
        </w:rPr>
        <w:t>;</w:t>
      </w:r>
      <w:r w:rsidR="006D3D26" w:rsidRPr="006D3D26">
        <w:rPr>
          <w:rFonts w:asciiTheme="minorHAnsi" w:hAnsiTheme="minorHAnsi"/>
          <w:sz w:val="28"/>
          <w:szCs w:val="24"/>
          <w:lang w:eastAsia="zh-CN"/>
        </w:rPr>
        <w:t xml:space="preserve"> </w:t>
      </w:r>
      <w:r w:rsidR="006D3D26" w:rsidRPr="006D3D26">
        <w:rPr>
          <w:rFonts w:asciiTheme="minorHAnsi" w:hAnsiTheme="minorHAnsi"/>
          <w:szCs w:val="24"/>
          <w:lang w:eastAsia="zh-CN"/>
        </w:rPr>
        <w:t>Hyperglycemia</w:t>
      </w:r>
      <w:r w:rsidR="006D3D26">
        <w:rPr>
          <w:rFonts w:asciiTheme="minorHAnsi" w:hAnsiTheme="minorHAnsi"/>
          <w:szCs w:val="24"/>
          <w:lang w:eastAsia="zh-CN"/>
        </w:rPr>
        <w:t>; B</w:t>
      </w:r>
      <w:r>
        <w:rPr>
          <w:rFonts w:asciiTheme="minorHAnsi" w:hAnsiTheme="minorHAnsi"/>
          <w:szCs w:val="24"/>
          <w:lang w:eastAsia="zh-CN"/>
        </w:rPr>
        <w:t>ody composition</w:t>
      </w:r>
    </w:p>
    <w:p w14:paraId="58ED9B5E" w14:textId="736B778E" w:rsidR="008962C7" w:rsidRPr="00F55D01" w:rsidRDefault="008962C7" w:rsidP="005D4E86">
      <w:pPr>
        <w:spacing w:after="200" w:line="480" w:lineRule="auto"/>
        <w:rPr>
          <w:rFonts w:asciiTheme="minorHAnsi" w:hAnsiTheme="minorHAnsi"/>
          <w:sz w:val="28"/>
          <w:szCs w:val="28"/>
          <w:lang w:eastAsia="zh-CN"/>
        </w:rPr>
      </w:pPr>
      <w:r w:rsidRPr="00F55D01">
        <w:rPr>
          <w:rFonts w:asciiTheme="minorHAnsi" w:hAnsiTheme="minorHAnsi"/>
          <w:sz w:val="28"/>
          <w:szCs w:val="28"/>
          <w:lang w:eastAsia="zh-CN"/>
        </w:rPr>
        <w:br w:type="page"/>
      </w:r>
    </w:p>
    <w:p w14:paraId="4772AD63" w14:textId="093C9FF7" w:rsidR="000E6C60" w:rsidRDefault="005B6E9B" w:rsidP="005D4E86">
      <w:pPr>
        <w:keepNext/>
        <w:spacing w:line="480" w:lineRule="auto"/>
        <w:rPr>
          <w:rFonts w:asciiTheme="minorHAnsi" w:hAnsiTheme="minorHAnsi"/>
          <w:b/>
          <w:bCs/>
          <w:szCs w:val="24"/>
          <w:lang w:eastAsia="zh-CN"/>
        </w:rPr>
      </w:pPr>
      <w:r w:rsidRPr="00F55D01">
        <w:rPr>
          <w:rFonts w:asciiTheme="minorHAnsi" w:hAnsiTheme="minorHAnsi"/>
          <w:b/>
          <w:bCs/>
          <w:szCs w:val="24"/>
          <w:lang w:eastAsia="zh-CN"/>
        </w:rPr>
        <w:lastRenderedPageBreak/>
        <w:t>Background</w:t>
      </w:r>
    </w:p>
    <w:p w14:paraId="594AFED3" w14:textId="45B5768A" w:rsidR="000F6C50" w:rsidRDefault="000F6C50" w:rsidP="005D4E86">
      <w:pPr>
        <w:keepNext/>
        <w:spacing w:line="480" w:lineRule="auto"/>
        <w:rPr>
          <w:rFonts w:asciiTheme="minorHAnsi" w:hAnsiTheme="minorHAnsi" w:cs="Arial"/>
          <w:szCs w:val="24"/>
        </w:rPr>
      </w:pPr>
      <w:r w:rsidRPr="000F6C50">
        <w:rPr>
          <w:rFonts w:asciiTheme="minorHAnsi" w:hAnsiTheme="minorHAnsi" w:cs="Arial"/>
          <w:szCs w:val="24"/>
        </w:rPr>
        <w:t>There is now considerable concern about the maintenance of healthy glucose metabolism during pregnancy. This has arisen by extrapolation from the increasing number of women who develop type 2 diabetes during their reproductive years [1,2]</w:t>
      </w:r>
      <w:r w:rsidR="00F26CA5">
        <w:rPr>
          <w:rFonts w:asciiTheme="minorHAnsi" w:hAnsiTheme="minorHAnsi" w:cs="Arial"/>
          <w:szCs w:val="24"/>
        </w:rPr>
        <w:t>. E</w:t>
      </w:r>
      <w:r w:rsidRPr="000F6C50">
        <w:rPr>
          <w:rFonts w:asciiTheme="minorHAnsi" w:hAnsiTheme="minorHAnsi" w:cs="Arial"/>
          <w:szCs w:val="24"/>
        </w:rPr>
        <w:t xml:space="preserve">pidemiological studies show that children born to </w:t>
      </w:r>
      <w:r w:rsidR="009F3D10" w:rsidRPr="000F6C50">
        <w:rPr>
          <w:rFonts w:asciiTheme="minorHAnsi" w:hAnsiTheme="minorHAnsi" w:cs="Arial"/>
          <w:szCs w:val="24"/>
        </w:rPr>
        <w:t>mothers</w:t>
      </w:r>
      <w:r w:rsidR="009F3D10">
        <w:rPr>
          <w:rFonts w:asciiTheme="minorHAnsi" w:hAnsiTheme="minorHAnsi" w:cs="Arial"/>
          <w:szCs w:val="24"/>
        </w:rPr>
        <w:t xml:space="preserve"> with</w:t>
      </w:r>
      <w:r w:rsidR="009F3D10" w:rsidRPr="000F6C50">
        <w:rPr>
          <w:rFonts w:asciiTheme="minorHAnsi" w:hAnsiTheme="minorHAnsi" w:cs="Arial"/>
          <w:szCs w:val="24"/>
        </w:rPr>
        <w:t xml:space="preserve"> </w:t>
      </w:r>
      <w:r w:rsidRPr="000F6C50">
        <w:rPr>
          <w:rFonts w:asciiTheme="minorHAnsi" w:hAnsiTheme="minorHAnsi" w:cs="Arial"/>
          <w:szCs w:val="24"/>
        </w:rPr>
        <w:t>type 1 or 2 diabet</w:t>
      </w:r>
      <w:r w:rsidR="009F3D10">
        <w:rPr>
          <w:rFonts w:asciiTheme="minorHAnsi" w:hAnsiTheme="minorHAnsi" w:cs="Arial"/>
          <w:szCs w:val="24"/>
        </w:rPr>
        <w:t>es</w:t>
      </w:r>
      <w:r w:rsidRPr="000F6C50">
        <w:rPr>
          <w:rFonts w:asciiTheme="minorHAnsi" w:hAnsiTheme="minorHAnsi" w:cs="Arial"/>
          <w:szCs w:val="24"/>
        </w:rPr>
        <w:t xml:space="preserve"> also have a greater susceptibility to diabetes and obesity in later life [3,4]. That this risk is related to intra-uterine exposure to hyperglycaemia is shown by the observation that, among siblings, the risk of diabetes is higher in those born after the mother was diagnosed with diabetes [5]. These observations have been extended recently, as offspring exposed even to mild hyperglycaemia during pregnancy have increased adiposity and are at increased risk of later diabetes and cardiometabolic disease [6,7]. Through </w:t>
      </w:r>
      <w:r w:rsidR="007244DE">
        <w:rPr>
          <w:rFonts w:asciiTheme="minorHAnsi" w:hAnsiTheme="minorHAnsi" w:cs="Arial"/>
          <w:szCs w:val="24"/>
        </w:rPr>
        <w:t xml:space="preserve">transgenerational </w:t>
      </w:r>
      <w:r w:rsidRPr="000F6C50">
        <w:rPr>
          <w:rFonts w:asciiTheme="minorHAnsi" w:hAnsiTheme="minorHAnsi" w:cs="Arial"/>
          <w:szCs w:val="24"/>
        </w:rPr>
        <w:t xml:space="preserve">perpetuation of the cycle of ‘diabetes begetting diabetes’, these factors are driving further escalation of the epidemic of </w:t>
      </w:r>
      <w:r w:rsidR="00B54D57">
        <w:rPr>
          <w:rFonts w:asciiTheme="minorHAnsi" w:hAnsiTheme="minorHAnsi" w:cs="Arial"/>
          <w:szCs w:val="24"/>
        </w:rPr>
        <w:t>n</w:t>
      </w:r>
      <w:r w:rsidR="00A44691">
        <w:rPr>
          <w:rFonts w:asciiTheme="minorHAnsi" w:hAnsiTheme="minorHAnsi" w:cs="Arial"/>
          <w:szCs w:val="24"/>
        </w:rPr>
        <w:t>on-</w:t>
      </w:r>
      <w:r w:rsidR="00B54D57">
        <w:rPr>
          <w:rFonts w:asciiTheme="minorHAnsi" w:hAnsiTheme="minorHAnsi" w:cs="Arial"/>
          <w:szCs w:val="24"/>
        </w:rPr>
        <w:t>c</w:t>
      </w:r>
      <w:r w:rsidRPr="000F6C50">
        <w:rPr>
          <w:rFonts w:asciiTheme="minorHAnsi" w:hAnsiTheme="minorHAnsi" w:cs="Arial"/>
          <w:szCs w:val="24"/>
        </w:rPr>
        <w:t xml:space="preserve">ommunicable </w:t>
      </w:r>
      <w:r w:rsidR="00B54D57">
        <w:rPr>
          <w:rFonts w:asciiTheme="minorHAnsi" w:hAnsiTheme="minorHAnsi" w:cs="Arial"/>
          <w:szCs w:val="24"/>
        </w:rPr>
        <w:t>diseases</w:t>
      </w:r>
      <w:r w:rsidRPr="000F6C50">
        <w:rPr>
          <w:rFonts w:asciiTheme="minorHAnsi" w:hAnsiTheme="minorHAnsi" w:cs="Arial"/>
          <w:szCs w:val="24"/>
        </w:rPr>
        <w:t xml:space="preserve"> [8,9]. </w:t>
      </w:r>
    </w:p>
    <w:p w14:paraId="2CE1EC07" w14:textId="77777777" w:rsidR="00E320BF" w:rsidRDefault="00E320BF" w:rsidP="005D4E86">
      <w:pPr>
        <w:keepNext/>
        <w:spacing w:line="480" w:lineRule="auto"/>
        <w:rPr>
          <w:rFonts w:asciiTheme="minorHAnsi" w:hAnsiTheme="minorHAnsi" w:cs="Arial"/>
          <w:szCs w:val="24"/>
        </w:rPr>
      </w:pPr>
    </w:p>
    <w:p w14:paraId="2D1EBE31" w14:textId="68341EFF" w:rsidR="000F6C50" w:rsidRPr="000F6C50" w:rsidRDefault="000F6C50" w:rsidP="005D4E86">
      <w:pPr>
        <w:keepNext/>
        <w:spacing w:line="480" w:lineRule="auto"/>
        <w:rPr>
          <w:rFonts w:asciiTheme="minorHAnsi" w:hAnsiTheme="minorHAnsi" w:cs="Arial"/>
          <w:szCs w:val="24"/>
        </w:rPr>
      </w:pPr>
      <w:r w:rsidRPr="000F6C50">
        <w:rPr>
          <w:rFonts w:asciiTheme="minorHAnsi" w:hAnsiTheme="minorHAnsi" w:cs="Arial"/>
          <w:szCs w:val="24"/>
        </w:rPr>
        <w:t xml:space="preserve">The rising </w:t>
      </w:r>
      <w:r w:rsidR="00E320BF">
        <w:rPr>
          <w:rFonts w:asciiTheme="minorHAnsi" w:hAnsiTheme="minorHAnsi" w:cs="Arial"/>
          <w:szCs w:val="24"/>
        </w:rPr>
        <w:t>levels</w:t>
      </w:r>
      <w:r w:rsidRPr="000F6C50">
        <w:rPr>
          <w:rFonts w:asciiTheme="minorHAnsi" w:hAnsiTheme="minorHAnsi" w:cs="Arial"/>
          <w:szCs w:val="24"/>
        </w:rPr>
        <w:t xml:space="preserve"> of maternal </w:t>
      </w:r>
      <w:r w:rsidR="00E320BF">
        <w:rPr>
          <w:rFonts w:asciiTheme="minorHAnsi" w:hAnsiTheme="minorHAnsi" w:cs="Arial"/>
          <w:szCs w:val="24"/>
        </w:rPr>
        <w:t xml:space="preserve">adiposity and </w:t>
      </w:r>
      <w:r w:rsidRPr="000F6C50">
        <w:rPr>
          <w:rFonts w:asciiTheme="minorHAnsi" w:hAnsiTheme="minorHAnsi" w:cs="Arial"/>
          <w:szCs w:val="24"/>
        </w:rPr>
        <w:t xml:space="preserve">obesity </w:t>
      </w:r>
      <w:r w:rsidR="00E320BF">
        <w:rPr>
          <w:rFonts w:asciiTheme="minorHAnsi" w:hAnsiTheme="minorHAnsi" w:cs="Arial"/>
          <w:szCs w:val="24"/>
        </w:rPr>
        <w:t>are</w:t>
      </w:r>
      <w:r w:rsidRPr="000F6C50">
        <w:rPr>
          <w:rFonts w:asciiTheme="minorHAnsi" w:hAnsiTheme="minorHAnsi" w:cs="Arial"/>
          <w:szCs w:val="24"/>
        </w:rPr>
        <w:t xml:space="preserve"> of particular concern in</w:t>
      </w:r>
      <w:r w:rsidR="000F1FF5">
        <w:rPr>
          <w:rFonts w:asciiTheme="minorHAnsi" w:hAnsiTheme="minorHAnsi" w:cs="Arial"/>
          <w:szCs w:val="24"/>
        </w:rPr>
        <w:t xml:space="preserve"> both developed</w:t>
      </w:r>
      <w:r w:rsidRPr="000F6C50">
        <w:rPr>
          <w:rFonts w:asciiTheme="minorHAnsi" w:hAnsiTheme="minorHAnsi" w:cs="Arial"/>
          <w:szCs w:val="24"/>
        </w:rPr>
        <w:t xml:space="preserve"> populations </w:t>
      </w:r>
      <w:r w:rsidR="000F1FF5">
        <w:rPr>
          <w:rFonts w:asciiTheme="minorHAnsi" w:hAnsiTheme="minorHAnsi" w:cs="Arial"/>
          <w:szCs w:val="24"/>
        </w:rPr>
        <w:t xml:space="preserve">and those </w:t>
      </w:r>
      <w:r w:rsidRPr="000F6C50">
        <w:rPr>
          <w:rFonts w:asciiTheme="minorHAnsi" w:hAnsiTheme="minorHAnsi" w:cs="Arial"/>
          <w:szCs w:val="24"/>
        </w:rPr>
        <w:t>undergoing rapid socio-economic transitions [1,1</w:t>
      </w:r>
      <w:r w:rsidR="00E320BF">
        <w:rPr>
          <w:rFonts w:asciiTheme="minorHAnsi" w:hAnsiTheme="minorHAnsi" w:cs="Arial"/>
          <w:szCs w:val="24"/>
        </w:rPr>
        <w:t>0</w:t>
      </w:r>
      <w:r w:rsidRPr="000F6C50">
        <w:rPr>
          <w:rFonts w:asciiTheme="minorHAnsi" w:hAnsiTheme="minorHAnsi" w:cs="Arial"/>
          <w:szCs w:val="24"/>
        </w:rPr>
        <w:t>,1</w:t>
      </w:r>
      <w:r w:rsidR="00E320BF">
        <w:rPr>
          <w:rFonts w:asciiTheme="minorHAnsi" w:hAnsiTheme="minorHAnsi" w:cs="Arial"/>
          <w:szCs w:val="24"/>
        </w:rPr>
        <w:t>1</w:t>
      </w:r>
      <w:r w:rsidRPr="000F6C50">
        <w:rPr>
          <w:rFonts w:asciiTheme="minorHAnsi" w:hAnsiTheme="minorHAnsi" w:cs="Arial"/>
          <w:szCs w:val="24"/>
        </w:rPr>
        <w:t xml:space="preserve">]. </w:t>
      </w:r>
      <w:r w:rsidR="00E320BF">
        <w:rPr>
          <w:rFonts w:asciiTheme="minorHAnsi" w:hAnsiTheme="minorHAnsi" w:cs="Arial"/>
          <w:szCs w:val="24"/>
        </w:rPr>
        <w:t>Maternal o</w:t>
      </w:r>
      <w:r w:rsidRPr="000F6C50">
        <w:rPr>
          <w:rFonts w:asciiTheme="minorHAnsi" w:hAnsiTheme="minorHAnsi" w:cs="Arial"/>
          <w:szCs w:val="24"/>
        </w:rPr>
        <w:t xml:space="preserve">besity is associated with </w:t>
      </w:r>
      <w:r w:rsidR="00C829D9">
        <w:rPr>
          <w:rFonts w:asciiTheme="minorHAnsi" w:hAnsiTheme="minorHAnsi" w:cs="Arial"/>
          <w:szCs w:val="24"/>
        </w:rPr>
        <w:t>increased risk of short-term adverse pregnancy outcomes as well as longer term impact on offspring health</w:t>
      </w:r>
      <w:r w:rsidR="00E320BF">
        <w:rPr>
          <w:rFonts w:asciiTheme="minorHAnsi" w:hAnsiTheme="minorHAnsi" w:cs="Arial"/>
          <w:szCs w:val="24"/>
        </w:rPr>
        <w:t xml:space="preserve"> [12]</w:t>
      </w:r>
      <w:r w:rsidR="00C829D9">
        <w:rPr>
          <w:rFonts w:asciiTheme="minorHAnsi" w:hAnsiTheme="minorHAnsi" w:cs="Arial"/>
          <w:szCs w:val="24"/>
        </w:rPr>
        <w:t>, which have been postulated to be partly mediated by greater</w:t>
      </w:r>
      <w:r w:rsidR="004F60CE">
        <w:rPr>
          <w:rFonts w:asciiTheme="minorHAnsi" w:hAnsiTheme="minorHAnsi" w:cs="Arial"/>
          <w:szCs w:val="24"/>
        </w:rPr>
        <w:t xml:space="preserve"> maternal</w:t>
      </w:r>
      <w:r w:rsidR="00C829D9">
        <w:rPr>
          <w:rFonts w:asciiTheme="minorHAnsi" w:hAnsiTheme="minorHAnsi" w:cs="Arial"/>
          <w:szCs w:val="24"/>
        </w:rPr>
        <w:t xml:space="preserve"> insulin resistance and higher </w:t>
      </w:r>
      <w:r w:rsidR="00C45F7F">
        <w:rPr>
          <w:rFonts w:asciiTheme="minorHAnsi" w:hAnsiTheme="minorHAnsi" w:cs="Arial"/>
          <w:szCs w:val="24"/>
        </w:rPr>
        <w:t>glycaemia</w:t>
      </w:r>
      <w:r w:rsidR="00C829D9">
        <w:rPr>
          <w:rFonts w:asciiTheme="minorHAnsi" w:hAnsiTheme="minorHAnsi" w:cs="Arial"/>
          <w:szCs w:val="24"/>
        </w:rPr>
        <w:t xml:space="preserve">. </w:t>
      </w:r>
      <w:r w:rsidR="00B70F6B">
        <w:rPr>
          <w:rFonts w:asciiTheme="minorHAnsi" w:hAnsiTheme="minorHAnsi" w:cs="Arial"/>
          <w:szCs w:val="24"/>
        </w:rPr>
        <w:t>Both with and without clinically</w:t>
      </w:r>
      <w:r w:rsidR="004F60CE">
        <w:rPr>
          <w:rFonts w:asciiTheme="minorHAnsi" w:hAnsiTheme="minorHAnsi" w:cs="Arial"/>
          <w:szCs w:val="24"/>
        </w:rPr>
        <w:t>-recognised</w:t>
      </w:r>
      <w:r w:rsidR="00B70F6B">
        <w:rPr>
          <w:rFonts w:asciiTheme="minorHAnsi" w:hAnsiTheme="minorHAnsi" w:cs="Arial"/>
          <w:szCs w:val="24"/>
        </w:rPr>
        <w:t xml:space="preserve"> pregnancy complications, e</w:t>
      </w:r>
      <w:r w:rsidRPr="000F6C50">
        <w:rPr>
          <w:rFonts w:asciiTheme="minorHAnsi" w:hAnsiTheme="minorHAnsi" w:cs="Arial"/>
          <w:szCs w:val="24"/>
        </w:rPr>
        <w:t>vidence shows that a child of a mother</w:t>
      </w:r>
      <w:r w:rsidR="00E320BF">
        <w:rPr>
          <w:rFonts w:asciiTheme="minorHAnsi" w:hAnsiTheme="minorHAnsi" w:cs="Arial"/>
          <w:szCs w:val="24"/>
        </w:rPr>
        <w:t xml:space="preserve"> with higher </w:t>
      </w:r>
      <w:r w:rsidR="00C45F7F">
        <w:rPr>
          <w:rFonts w:asciiTheme="minorHAnsi" w:hAnsiTheme="minorHAnsi" w:cs="Arial"/>
          <w:szCs w:val="24"/>
        </w:rPr>
        <w:t>glycaemia</w:t>
      </w:r>
      <w:r w:rsidRPr="000F6C50">
        <w:rPr>
          <w:rFonts w:asciiTheme="minorHAnsi" w:hAnsiTheme="minorHAnsi" w:cs="Arial"/>
          <w:szCs w:val="24"/>
        </w:rPr>
        <w:t xml:space="preserve"> </w:t>
      </w:r>
      <w:r w:rsidR="00B70F6B" w:rsidRPr="00E320BF">
        <w:rPr>
          <w:rFonts w:asciiTheme="minorHAnsi" w:hAnsiTheme="minorHAnsi" w:cs="Arial"/>
          <w:i/>
          <w:szCs w:val="24"/>
        </w:rPr>
        <w:t>per se</w:t>
      </w:r>
      <w:r w:rsidR="00B70F6B">
        <w:rPr>
          <w:rFonts w:asciiTheme="minorHAnsi" w:hAnsiTheme="minorHAnsi" w:cs="Arial"/>
          <w:szCs w:val="24"/>
        </w:rPr>
        <w:t xml:space="preserve"> </w:t>
      </w:r>
      <w:r w:rsidRPr="000F6C50">
        <w:rPr>
          <w:rFonts w:asciiTheme="minorHAnsi" w:hAnsiTheme="minorHAnsi" w:cs="Arial"/>
          <w:szCs w:val="24"/>
        </w:rPr>
        <w:t xml:space="preserve">may suffer from exposure to a suboptimal environment </w:t>
      </w:r>
      <w:r w:rsidRPr="00E320BF">
        <w:rPr>
          <w:rFonts w:asciiTheme="minorHAnsi" w:hAnsiTheme="minorHAnsi" w:cs="Arial"/>
          <w:i/>
          <w:szCs w:val="24"/>
        </w:rPr>
        <w:t>in utero</w:t>
      </w:r>
      <w:r w:rsidRPr="000F6C50">
        <w:rPr>
          <w:rFonts w:asciiTheme="minorHAnsi" w:hAnsiTheme="minorHAnsi" w:cs="Arial"/>
          <w:szCs w:val="24"/>
        </w:rPr>
        <w:t xml:space="preserve">, reducing the likelihood of a healthy body composition in the offspring and predisposing to increased childhood adiposity [13,14]. </w:t>
      </w:r>
      <w:r w:rsidR="007B5BAB">
        <w:rPr>
          <w:rFonts w:asciiTheme="minorHAnsi" w:hAnsiTheme="minorHAnsi" w:cs="Arial"/>
          <w:szCs w:val="24"/>
        </w:rPr>
        <w:t>F</w:t>
      </w:r>
      <w:r w:rsidRPr="000F6C50">
        <w:rPr>
          <w:rFonts w:asciiTheme="minorHAnsi" w:hAnsiTheme="minorHAnsi" w:cs="Arial"/>
          <w:szCs w:val="24"/>
        </w:rPr>
        <w:t xml:space="preserve">eeding pregnant </w:t>
      </w:r>
      <w:r w:rsidR="007B5BAB">
        <w:rPr>
          <w:rFonts w:asciiTheme="minorHAnsi" w:hAnsiTheme="minorHAnsi" w:cs="Arial"/>
          <w:szCs w:val="24"/>
        </w:rPr>
        <w:t>rodents</w:t>
      </w:r>
      <w:r w:rsidRPr="000F6C50">
        <w:rPr>
          <w:rFonts w:asciiTheme="minorHAnsi" w:hAnsiTheme="minorHAnsi" w:cs="Arial"/>
          <w:szCs w:val="24"/>
        </w:rPr>
        <w:t xml:space="preserve"> a high fat diet gives rise to </w:t>
      </w:r>
      <w:r w:rsidR="00FC0D43">
        <w:rPr>
          <w:rFonts w:asciiTheme="minorHAnsi" w:hAnsiTheme="minorHAnsi" w:cs="Arial"/>
          <w:szCs w:val="24"/>
        </w:rPr>
        <w:t xml:space="preserve">maternal obesity and hyperglycaemia, and </w:t>
      </w:r>
      <w:r w:rsidRPr="000F6C50">
        <w:rPr>
          <w:rFonts w:asciiTheme="minorHAnsi" w:hAnsiTheme="minorHAnsi" w:cs="Arial"/>
          <w:szCs w:val="24"/>
        </w:rPr>
        <w:t xml:space="preserve">offspring who become overweight demonstrate </w:t>
      </w:r>
      <w:r w:rsidR="001738A2">
        <w:rPr>
          <w:rFonts w:asciiTheme="minorHAnsi" w:hAnsiTheme="minorHAnsi" w:cs="Arial"/>
          <w:szCs w:val="24"/>
        </w:rPr>
        <w:t>abnormalities</w:t>
      </w:r>
      <w:r w:rsidRPr="000F6C50">
        <w:rPr>
          <w:rFonts w:asciiTheme="minorHAnsi" w:hAnsiTheme="minorHAnsi" w:cs="Arial"/>
          <w:szCs w:val="24"/>
        </w:rPr>
        <w:t xml:space="preserve"> similar to the human metabolic syndrome</w:t>
      </w:r>
      <w:r w:rsidR="001738A2">
        <w:rPr>
          <w:rFonts w:asciiTheme="minorHAnsi" w:hAnsiTheme="minorHAnsi" w:cs="Arial"/>
          <w:szCs w:val="24"/>
        </w:rPr>
        <w:t>; these are</w:t>
      </w:r>
      <w:r w:rsidRPr="000F6C50">
        <w:rPr>
          <w:rFonts w:asciiTheme="minorHAnsi" w:hAnsiTheme="minorHAnsi" w:cs="Arial"/>
          <w:szCs w:val="24"/>
        </w:rPr>
        <w:t xml:space="preserve"> associated with epigenetic changes such as </w:t>
      </w:r>
      <w:r w:rsidR="00FC0D43">
        <w:rPr>
          <w:rFonts w:asciiTheme="minorHAnsi" w:hAnsiTheme="minorHAnsi" w:cs="Arial"/>
          <w:szCs w:val="24"/>
        </w:rPr>
        <w:t xml:space="preserve">altered </w:t>
      </w:r>
      <w:r w:rsidRPr="000F6C50">
        <w:rPr>
          <w:rFonts w:asciiTheme="minorHAnsi" w:hAnsiTheme="minorHAnsi" w:cs="Arial"/>
          <w:szCs w:val="24"/>
        </w:rPr>
        <w:t xml:space="preserve">DNA methylation at </w:t>
      </w:r>
      <w:r w:rsidR="00FC0D43">
        <w:rPr>
          <w:rFonts w:asciiTheme="minorHAnsi" w:hAnsiTheme="minorHAnsi" w:cs="Arial"/>
          <w:szCs w:val="24"/>
        </w:rPr>
        <w:t>specific</w:t>
      </w:r>
      <w:r w:rsidRPr="000F6C50">
        <w:rPr>
          <w:rFonts w:asciiTheme="minorHAnsi" w:hAnsiTheme="minorHAnsi" w:cs="Arial"/>
          <w:szCs w:val="24"/>
        </w:rPr>
        <w:t xml:space="preserve"> gene</w:t>
      </w:r>
      <w:r w:rsidR="00FC0D43">
        <w:rPr>
          <w:rFonts w:asciiTheme="minorHAnsi" w:hAnsiTheme="minorHAnsi" w:cs="Arial"/>
          <w:szCs w:val="24"/>
        </w:rPr>
        <w:t>tic loci impli</w:t>
      </w:r>
      <w:r w:rsidR="001738A2">
        <w:rPr>
          <w:rFonts w:asciiTheme="minorHAnsi" w:hAnsiTheme="minorHAnsi" w:cs="Arial"/>
          <w:szCs w:val="24"/>
        </w:rPr>
        <w:t>cated in metabolic functions</w:t>
      </w:r>
      <w:r w:rsidRPr="000F6C50">
        <w:rPr>
          <w:rFonts w:asciiTheme="minorHAnsi" w:hAnsiTheme="minorHAnsi" w:cs="Arial"/>
          <w:szCs w:val="24"/>
        </w:rPr>
        <w:t xml:space="preserve"> [15]. </w:t>
      </w:r>
    </w:p>
    <w:p w14:paraId="0F7339F7" w14:textId="77777777" w:rsidR="000F6C50" w:rsidRPr="000F6C50" w:rsidRDefault="000F6C50" w:rsidP="005D4E86">
      <w:pPr>
        <w:keepNext/>
        <w:spacing w:line="480" w:lineRule="auto"/>
        <w:rPr>
          <w:rFonts w:asciiTheme="minorHAnsi" w:hAnsiTheme="minorHAnsi" w:cs="Arial"/>
          <w:szCs w:val="24"/>
        </w:rPr>
      </w:pPr>
    </w:p>
    <w:p w14:paraId="747AFBBD" w14:textId="3CABCC7F" w:rsidR="004F60CE" w:rsidRDefault="000F6C50" w:rsidP="005D4E86">
      <w:pPr>
        <w:keepNext/>
        <w:spacing w:after="120" w:line="480" w:lineRule="auto"/>
        <w:rPr>
          <w:rFonts w:asciiTheme="minorHAnsi" w:hAnsiTheme="minorHAnsi" w:cs="Arial"/>
          <w:szCs w:val="24"/>
        </w:rPr>
      </w:pPr>
      <w:r w:rsidRPr="000F6C50">
        <w:rPr>
          <w:rFonts w:asciiTheme="minorHAnsi" w:hAnsiTheme="minorHAnsi" w:cs="Arial"/>
          <w:szCs w:val="24"/>
        </w:rPr>
        <w:t xml:space="preserve">Pregnancy represents a state of relative maternal insulin resistance, which helps promote the transfer of nutrients such as glucose, fatty acids and amino acids to the fetus [16]. Placental nutrient transfer is determined by the concentration gradient, blood flow and the operation of active and facilitated transporters [17]. However, in contrast to amino acids, there is no upper limit to </w:t>
      </w:r>
      <w:r w:rsidR="00EB2787" w:rsidRPr="00EB2787">
        <w:rPr>
          <w:rFonts w:asciiTheme="minorHAnsi" w:hAnsiTheme="minorHAnsi" w:cs="Arial"/>
          <w:szCs w:val="24"/>
        </w:rPr>
        <w:t xml:space="preserve">placental transfer of glucose and consequent fetal adipose accretion </w:t>
      </w:r>
      <w:r w:rsidRPr="000F6C50">
        <w:rPr>
          <w:rFonts w:asciiTheme="minorHAnsi" w:hAnsiTheme="minorHAnsi" w:cs="Arial"/>
          <w:szCs w:val="24"/>
        </w:rPr>
        <w:t xml:space="preserve">as maternal blood </w:t>
      </w:r>
      <w:r w:rsidR="00EB2787">
        <w:rPr>
          <w:rFonts w:asciiTheme="minorHAnsi" w:hAnsiTheme="minorHAnsi" w:cs="Arial"/>
          <w:szCs w:val="24"/>
        </w:rPr>
        <w:t xml:space="preserve">glucose </w:t>
      </w:r>
      <w:r w:rsidRPr="000F6C50">
        <w:rPr>
          <w:rFonts w:asciiTheme="minorHAnsi" w:hAnsiTheme="minorHAnsi" w:cs="Arial"/>
          <w:szCs w:val="24"/>
        </w:rPr>
        <w:t>levels rise</w:t>
      </w:r>
      <w:r w:rsidR="008765D5">
        <w:rPr>
          <w:rFonts w:asciiTheme="minorHAnsi" w:hAnsiTheme="minorHAnsi" w:cs="Arial"/>
          <w:szCs w:val="24"/>
        </w:rPr>
        <w:t xml:space="preserve"> [1</w:t>
      </w:r>
      <w:r w:rsidR="00967FC1">
        <w:rPr>
          <w:rFonts w:asciiTheme="minorHAnsi" w:hAnsiTheme="minorHAnsi" w:cs="Arial"/>
          <w:szCs w:val="24"/>
        </w:rPr>
        <w:t>3</w:t>
      </w:r>
      <w:r w:rsidR="008765D5">
        <w:rPr>
          <w:rFonts w:asciiTheme="minorHAnsi" w:hAnsiTheme="minorHAnsi" w:cs="Arial"/>
          <w:szCs w:val="24"/>
        </w:rPr>
        <w:t>]</w:t>
      </w:r>
      <w:r w:rsidR="00CA2338">
        <w:rPr>
          <w:rFonts w:asciiTheme="minorHAnsi" w:hAnsiTheme="minorHAnsi" w:cs="Arial"/>
          <w:szCs w:val="24"/>
        </w:rPr>
        <w:t xml:space="preserve">; </w:t>
      </w:r>
      <w:r w:rsidR="00EB2787">
        <w:rPr>
          <w:rFonts w:asciiTheme="minorHAnsi" w:hAnsiTheme="minorHAnsi" w:cs="Arial"/>
          <w:szCs w:val="24"/>
        </w:rPr>
        <w:t>t</w:t>
      </w:r>
      <w:r w:rsidR="00EB2787" w:rsidRPr="000F6C50">
        <w:rPr>
          <w:rFonts w:asciiTheme="minorHAnsi" w:hAnsiTheme="minorHAnsi" w:cs="Arial"/>
          <w:szCs w:val="24"/>
        </w:rPr>
        <w:t>his may be viewed as adaptive</w:t>
      </w:r>
      <w:r w:rsidR="00EB2787">
        <w:rPr>
          <w:rFonts w:asciiTheme="minorHAnsi" w:hAnsiTheme="minorHAnsi" w:cs="Arial"/>
          <w:szCs w:val="24"/>
        </w:rPr>
        <w:t>,</w:t>
      </w:r>
      <w:r w:rsidR="00EB2787" w:rsidRPr="000F6C50">
        <w:rPr>
          <w:rFonts w:asciiTheme="minorHAnsi" w:hAnsiTheme="minorHAnsi" w:cs="Arial"/>
          <w:szCs w:val="24"/>
        </w:rPr>
        <w:t xml:space="preserve"> as</w:t>
      </w:r>
      <w:r w:rsidR="00EB2787">
        <w:rPr>
          <w:rFonts w:asciiTheme="minorHAnsi" w:hAnsiTheme="minorHAnsi" w:cs="Arial"/>
          <w:szCs w:val="24"/>
        </w:rPr>
        <w:t>,</w:t>
      </w:r>
      <w:r w:rsidR="00EB2787" w:rsidRPr="000F6C50">
        <w:rPr>
          <w:rFonts w:asciiTheme="minorHAnsi" w:hAnsiTheme="minorHAnsi" w:cs="Arial"/>
          <w:szCs w:val="24"/>
        </w:rPr>
        <w:t xml:space="preserve"> in the neonatal period</w:t>
      </w:r>
      <w:r w:rsidR="00EB2787">
        <w:rPr>
          <w:rFonts w:asciiTheme="minorHAnsi" w:hAnsiTheme="minorHAnsi" w:cs="Arial"/>
          <w:szCs w:val="24"/>
        </w:rPr>
        <w:t>,</w:t>
      </w:r>
      <w:r w:rsidR="00EB2787" w:rsidRPr="000F6C50">
        <w:rPr>
          <w:rFonts w:asciiTheme="minorHAnsi" w:hAnsiTheme="minorHAnsi" w:cs="Arial"/>
          <w:szCs w:val="24"/>
        </w:rPr>
        <w:t xml:space="preserve"> relative adiposity provides metabolic reserves for thermogenesis and critical organ</w:t>
      </w:r>
      <w:r w:rsidR="00EB2787">
        <w:rPr>
          <w:rFonts w:asciiTheme="minorHAnsi" w:hAnsiTheme="minorHAnsi" w:cs="Arial"/>
          <w:szCs w:val="24"/>
        </w:rPr>
        <w:t>s</w:t>
      </w:r>
      <w:r w:rsidR="00EB2787" w:rsidRPr="000F6C50">
        <w:rPr>
          <w:rFonts w:asciiTheme="minorHAnsi" w:hAnsiTheme="minorHAnsi" w:cs="Arial"/>
          <w:szCs w:val="24"/>
        </w:rPr>
        <w:t xml:space="preserve"> in the event of inadequate maternal care [</w:t>
      </w:r>
      <w:r w:rsidR="008765D5">
        <w:rPr>
          <w:rFonts w:asciiTheme="minorHAnsi" w:hAnsiTheme="minorHAnsi" w:cs="Arial"/>
          <w:szCs w:val="24"/>
        </w:rPr>
        <w:t>1</w:t>
      </w:r>
      <w:r w:rsidR="00967FC1">
        <w:rPr>
          <w:rFonts w:asciiTheme="minorHAnsi" w:hAnsiTheme="minorHAnsi" w:cs="Arial"/>
          <w:szCs w:val="24"/>
        </w:rPr>
        <w:t>8</w:t>
      </w:r>
      <w:r w:rsidR="00EB2787" w:rsidRPr="000F6C50">
        <w:rPr>
          <w:rFonts w:asciiTheme="minorHAnsi" w:hAnsiTheme="minorHAnsi" w:cs="Arial"/>
          <w:szCs w:val="24"/>
        </w:rPr>
        <w:t xml:space="preserve">]. </w:t>
      </w:r>
      <w:r w:rsidR="00EB2787">
        <w:rPr>
          <w:rFonts w:asciiTheme="minorHAnsi" w:hAnsiTheme="minorHAnsi" w:cs="Arial"/>
          <w:szCs w:val="24"/>
        </w:rPr>
        <w:t>However, excessive</w:t>
      </w:r>
      <w:r w:rsidR="00CA2338">
        <w:rPr>
          <w:rFonts w:asciiTheme="minorHAnsi" w:hAnsiTheme="minorHAnsi" w:cs="Arial"/>
          <w:szCs w:val="24"/>
        </w:rPr>
        <w:t xml:space="preserve"> materno-placental glucose transfer is associated with fetal </w:t>
      </w:r>
      <w:r w:rsidR="00EB2787" w:rsidRPr="000F6C50">
        <w:rPr>
          <w:rFonts w:asciiTheme="minorHAnsi" w:hAnsiTheme="minorHAnsi" w:cs="Arial"/>
          <w:szCs w:val="24"/>
        </w:rPr>
        <w:t xml:space="preserve">hyperinsulinemia </w:t>
      </w:r>
      <w:r w:rsidR="00EB2787">
        <w:rPr>
          <w:rFonts w:asciiTheme="minorHAnsi" w:hAnsiTheme="minorHAnsi" w:cs="Arial"/>
          <w:szCs w:val="24"/>
        </w:rPr>
        <w:t xml:space="preserve">and </w:t>
      </w:r>
      <w:r w:rsidR="00CA2338">
        <w:rPr>
          <w:rFonts w:asciiTheme="minorHAnsi" w:hAnsiTheme="minorHAnsi" w:cs="Arial"/>
          <w:szCs w:val="24"/>
        </w:rPr>
        <w:t xml:space="preserve">macrosomia </w:t>
      </w:r>
      <w:r w:rsidR="00EB2787" w:rsidRPr="000F6C50">
        <w:rPr>
          <w:rFonts w:asciiTheme="minorHAnsi" w:hAnsiTheme="minorHAnsi" w:cs="Arial"/>
          <w:szCs w:val="24"/>
        </w:rPr>
        <w:t>[</w:t>
      </w:r>
      <w:r w:rsidR="00967FC1">
        <w:rPr>
          <w:rFonts w:asciiTheme="minorHAnsi" w:hAnsiTheme="minorHAnsi" w:cs="Arial"/>
          <w:szCs w:val="24"/>
        </w:rPr>
        <w:t>19,</w:t>
      </w:r>
      <w:r w:rsidR="0019052A">
        <w:rPr>
          <w:rFonts w:asciiTheme="minorHAnsi" w:hAnsiTheme="minorHAnsi" w:cs="Arial"/>
          <w:szCs w:val="24"/>
        </w:rPr>
        <w:t>20</w:t>
      </w:r>
      <w:r w:rsidR="00EB2787" w:rsidRPr="000F6C50">
        <w:rPr>
          <w:rFonts w:asciiTheme="minorHAnsi" w:hAnsiTheme="minorHAnsi" w:cs="Arial"/>
          <w:szCs w:val="24"/>
        </w:rPr>
        <w:t>]</w:t>
      </w:r>
      <w:r w:rsidR="00EB2787">
        <w:rPr>
          <w:rFonts w:asciiTheme="minorHAnsi" w:hAnsiTheme="minorHAnsi" w:cs="Arial"/>
          <w:szCs w:val="24"/>
        </w:rPr>
        <w:t xml:space="preserve"> </w:t>
      </w:r>
      <w:r w:rsidR="00CA2338">
        <w:rPr>
          <w:rFonts w:asciiTheme="minorHAnsi" w:hAnsiTheme="minorHAnsi" w:cs="Arial"/>
          <w:szCs w:val="24"/>
        </w:rPr>
        <w:t>and an increased risk of fatal obstructed labour</w:t>
      </w:r>
      <w:r w:rsidRPr="000F6C50">
        <w:rPr>
          <w:rFonts w:asciiTheme="minorHAnsi" w:hAnsiTheme="minorHAnsi" w:cs="Arial"/>
          <w:szCs w:val="24"/>
        </w:rPr>
        <w:t>, suggest</w:t>
      </w:r>
      <w:r w:rsidR="00EB2787">
        <w:rPr>
          <w:rFonts w:asciiTheme="minorHAnsi" w:hAnsiTheme="minorHAnsi" w:cs="Arial"/>
          <w:szCs w:val="24"/>
        </w:rPr>
        <w:t>ing</w:t>
      </w:r>
      <w:r w:rsidRPr="000F6C50">
        <w:rPr>
          <w:rFonts w:asciiTheme="minorHAnsi" w:hAnsiTheme="minorHAnsi" w:cs="Arial"/>
          <w:szCs w:val="24"/>
        </w:rPr>
        <w:t xml:space="preserve"> that the </w:t>
      </w:r>
      <w:r w:rsidR="004C0854">
        <w:rPr>
          <w:rFonts w:asciiTheme="minorHAnsi" w:hAnsiTheme="minorHAnsi" w:cs="Arial"/>
          <w:szCs w:val="24"/>
        </w:rPr>
        <w:t>levels</w:t>
      </w:r>
      <w:r w:rsidRPr="000F6C50">
        <w:rPr>
          <w:rFonts w:asciiTheme="minorHAnsi" w:hAnsiTheme="minorHAnsi" w:cs="Arial"/>
          <w:szCs w:val="24"/>
        </w:rPr>
        <w:t xml:space="preserve"> of glucose exposure of the fetus that </w:t>
      </w:r>
      <w:r w:rsidR="004C0854">
        <w:rPr>
          <w:rFonts w:asciiTheme="minorHAnsi" w:hAnsiTheme="minorHAnsi" w:cs="Arial"/>
          <w:szCs w:val="24"/>
        </w:rPr>
        <w:t>are</w:t>
      </w:r>
      <w:r w:rsidRPr="000F6C50">
        <w:rPr>
          <w:rFonts w:asciiTheme="minorHAnsi" w:hAnsiTheme="minorHAnsi" w:cs="Arial"/>
          <w:szCs w:val="24"/>
        </w:rPr>
        <w:t xml:space="preserve"> often now experienced </w:t>
      </w:r>
      <w:r w:rsidR="004C0854">
        <w:rPr>
          <w:rFonts w:asciiTheme="minorHAnsi" w:hAnsiTheme="minorHAnsi" w:cs="Arial"/>
          <w:szCs w:val="24"/>
        </w:rPr>
        <w:t>are</w:t>
      </w:r>
      <w:r w:rsidRPr="000F6C50">
        <w:rPr>
          <w:rFonts w:asciiTheme="minorHAnsi" w:hAnsiTheme="minorHAnsi" w:cs="Arial"/>
          <w:szCs w:val="24"/>
        </w:rPr>
        <w:t xml:space="preserve"> novel in evolutionary terms</w:t>
      </w:r>
      <w:r w:rsidR="00EB2787">
        <w:rPr>
          <w:rFonts w:asciiTheme="minorHAnsi" w:hAnsiTheme="minorHAnsi" w:cs="Arial"/>
          <w:szCs w:val="24"/>
        </w:rPr>
        <w:t xml:space="preserve"> [</w:t>
      </w:r>
      <w:r w:rsidR="0019052A">
        <w:rPr>
          <w:rFonts w:asciiTheme="minorHAnsi" w:hAnsiTheme="minorHAnsi" w:cs="Arial"/>
          <w:szCs w:val="24"/>
        </w:rPr>
        <w:t>2</w:t>
      </w:r>
      <w:r w:rsidR="00967FC1">
        <w:rPr>
          <w:rFonts w:asciiTheme="minorHAnsi" w:hAnsiTheme="minorHAnsi" w:cs="Arial"/>
          <w:szCs w:val="24"/>
        </w:rPr>
        <w:t>1</w:t>
      </w:r>
      <w:r w:rsidR="00EB2787">
        <w:rPr>
          <w:rFonts w:asciiTheme="minorHAnsi" w:hAnsiTheme="minorHAnsi" w:cs="Arial"/>
          <w:szCs w:val="24"/>
        </w:rPr>
        <w:t>]</w:t>
      </w:r>
      <w:r w:rsidRPr="000F6C50">
        <w:rPr>
          <w:rFonts w:asciiTheme="minorHAnsi" w:hAnsiTheme="minorHAnsi" w:cs="Arial"/>
          <w:szCs w:val="24"/>
        </w:rPr>
        <w:t xml:space="preserve">.  </w:t>
      </w:r>
    </w:p>
    <w:p w14:paraId="2A903C16" w14:textId="77777777" w:rsidR="00C45835" w:rsidRDefault="00C45835" w:rsidP="005D4E86">
      <w:pPr>
        <w:keepNext/>
        <w:spacing w:after="120" w:line="480" w:lineRule="auto"/>
        <w:rPr>
          <w:rFonts w:asciiTheme="minorHAnsi" w:hAnsiTheme="minorHAnsi" w:cs="Arial"/>
          <w:szCs w:val="24"/>
        </w:rPr>
      </w:pPr>
    </w:p>
    <w:p w14:paraId="583F2D95" w14:textId="13EA1280" w:rsidR="004F60CE" w:rsidRDefault="000F6C50" w:rsidP="005D4E86">
      <w:pPr>
        <w:keepNext/>
        <w:spacing w:line="480" w:lineRule="auto"/>
        <w:rPr>
          <w:rFonts w:asciiTheme="minorHAnsi" w:hAnsiTheme="minorHAnsi" w:cs="Arial"/>
          <w:szCs w:val="24"/>
        </w:rPr>
      </w:pPr>
      <w:r w:rsidRPr="000F6C50">
        <w:rPr>
          <w:rFonts w:asciiTheme="minorHAnsi" w:hAnsiTheme="minorHAnsi" w:cs="Arial"/>
          <w:szCs w:val="24"/>
        </w:rPr>
        <w:t>G</w:t>
      </w:r>
      <w:r w:rsidR="009F3488">
        <w:rPr>
          <w:rFonts w:asciiTheme="minorHAnsi" w:hAnsiTheme="minorHAnsi" w:cs="Arial"/>
          <w:szCs w:val="24"/>
        </w:rPr>
        <w:t xml:space="preserve">estational </w:t>
      </w:r>
      <w:r w:rsidR="00B54D57">
        <w:rPr>
          <w:rFonts w:asciiTheme="minorHAnsi" w:hAnsiTheme="minorHAnsi" w:cs="Arial"/>
          <w:szCs w:val="24"/>
        </w:rPr>
        <w:t>d</w:t>
      </w:r>
      <w:r w:rsidR="009F3488">
        <w:rPr>
          <w:rFonts w:asciiTheme="minorHAnsi" w:hAnsiTheme="minorHAnsi" w:cs="Arial"/>
          <w:szCs w:val="24"/>
        </w:rPr>
        <w:t xml:space="preserve">iabetes </w:t>
      </w:r>
      <w:r w:rsidR="00B54D57">
        <w:rPr>
          <w:rFonts w:asciiTheme="minorHAnsi" w:hAnsiTheme="minorHAnsi" w:cs="Arial"/>
          <w:szCs w:val="24"/>
        </w:rPr>
        <w:t>m</w:t>
      </w:r>
      <w:r w:rsidR="009F3488">
        <w:rPr>
          <w:rFonts w:asciiTheme="minorHAnsi" w:hAnsiTheme="minorHAnsi" w:cs="Arial"/>
          <w:szCs w:val="24"/>
        </w:rPr>
        <w:t>ellitus (GDM)</w:t>
      </w:r>
      <w:r w:rsidRPr="000F6C50">
        <w:rPr>
          <w:rFonts w:asciiTheme="minorHAnsi" w:hAnsiTheme="minorHAnsi" w:cs="Arial"/>
          <w:szCs w:val="24"/>
        </w:rPr>
        <w:t xml:space="preserve"> can be envisaged as the more extreme outcome of physiological processes, when maternal insulin resistance is accentuated by the woman’s own developmental, genetic and environmental circumstances: for example, women </w:t>
      </w:r>
      <w:r w:rsidR="004F60CE">
        <w:rPr>
          <w:rFonts w:asciiTheme="minorHAnsi" w:hAnsiTheme="minorHAnsi" w:cs="Arial"/>
          <w:szCs w:val="24"/>
        </w:rPr>
        <w:t>who themselves had a</w:t>
      </w:r>
      <w:r w:rsidR="004F60CE" w:rsidRPr="000F6C50">
        <w:rPr>
          <w:rFonts w:asciiTheme="minorHAnsi" w:hAnsiTheme="minorHAnsi" w:cs="Arial"/>
          <w:szCs w:val="24"/>
        </w:rPr>
        <w:t xml:space="preserve"> </w:t>
      </w:r>
      <w:r w:rsidRPr="000F6C50">
        <w:rPr>
          <w:rFonts w:asciiTheme="minorHAnsi" w:hAnsiTheme="minorHAnsi" w:cs="Arial"/>
          <w:szCs w:val="24"/>
        </w:rPr>
        <w:t>lower birth weight [</w:t>
      </w:r>
      <w:r w:rsidR="00967FC1">
        <w:rPr>
          <w:rFonts w:asciiTheme="minorHAnsi" w:hAnsiTheme="minorHAnsi" w:cs="Arial"/>
          <w:szCs w:val="24"/>
        </w:rPr>
        <w:t>22</w:t>
      </w:r>
      <w:r w:rsidRPr="000F6C50">
        <w:rPr>
          <w:rFonts w:asciiTheme="minorHAnsi" w:hAnsiTheme="minorHAnsi" w:cs="Arial"/>
          <w:szCs w:val="24"/>
        </w:rPr>
        <w:t xml:space="preserve">] </w:t>
      </w:r>
      <w:r w:rsidR="00E61C4E">
        <w:rPr>
          <w:rFonts w:asciiTheme="minorHAnsi" w:hAnsiTheme="minorHAnsi" w:cs="Arial"/>
          <w:szCs w:val="24"/>
        </w:rPr>
        <w:t>or carry</w:t>
      </w:r>
      <w:r w:rsidRPr="000F6C50">
        <w:rPr>
          <w:rFonts w:asciiTheme="minorHAnsi" w:hAnsiTheme="minorHAnsi" w:cs="Arial"/>
          <w:szCs w:val="24"/>
        </w:rPr>
        <w:t xml:space="preserve"> genetic variants associated with type 2 diabetes </w:t>
      </w:r>
      <w:r w:rsidR="00E61C4E" w:rsidRPr="000F6C50">
        <w:rPr>
          <w:rFonts w:asciiTheme="minorHAnsi" w:hAnsiTheme="minorHAnsi" w:cs="Arial"/>
          <w:szCs w:val="24"/>
        </w:rPr>
        <w:t xml:space="preserve"> [</w:t>
      </w:r>
      <w:r w:rsidR="00E61C4E">
        <w:rPr>
          <w:rFonts w:asciiTheme="minorHAnsi" w:hAnsiTheme="minorHAnsi" w:cs="Arial"/>
          <w:szCs w:val="24"/>
        </w:rPr>
        <w:t>2</w:t>
      </w:r>
      <w:r w:rsidR="00967FC1">
        <w:rPr>
          <w:rFonts w:asciiTheme="minorHAnsi" w:hAnsiTheme="minorHAnsi" w:cs="Arial"/>
          <w:szCs w:val="24"/>
        </w:rPr>
        <w:t>3</w:t>
      </w:r>
      <w:r w:rsidR="00E61C4E">
        <w:rPr>
          <w:rFonts w:asciiTheme="minorHAnsi" w:hAnsiTheme="minorHAnsi" w:cs="Arial"/>
          <w:szCs w:val="24"/>
        </w:rPr>
        <w:t>,</w:t>
      </w:r>
      <w:r w:rsidR="00E61C4E" w:rsidRPr="000F6C50">
        <w:rPr>
          <w:rFonts w:asciiTheme="minorHAnsi" w:hAnsiTheme="minorHAnsi" w:cs="Arial"/>
          <w:szCs w:val="24"/>
        </w:rPr>
        <w:t>2</w:t>
      </w:r>
      <w:r w:rsidR="00967FC1">
        <w:rPr>
          <w:rFonts w:asciiTheme="minorHAnsi" w:hAnsiTheme="minorHAnsi" w:cs="Arial"/>
          <w:szCs w:val="24"/>
        </w:rPr>
        <w:t>4</w:t>
      </w:r>
      <w:r w:rsidR="00E61C4E" w:rsidRPr="000F6C50">
        <w:rPr>
          <w:rFonts w:asciiTheme="minorHAnsi" w:hAnsiTheme="minorHAnsi" w:cs="Arial"/>
          <w:szCs w:val="24"/>
        </w:rPr>
        <w:t>]</w:t>
      </w:r>
      <w:r w:rsidR="00E61C4E">
        <w:rPr>
          <w:rFonts w:asciiTheme="minorHAnsi" w:hAnsiTheme="minorHAnsi" w:cs="Arial"/>
          <w:szCs w:val="24"/>
        </w:rPr>
        <w:t xml:space="preserve"> </w:t>
      </w:r>
      <w:r w:rsidRPr="000F6C50">
        <w:rPr>
          <w:rFonts w:asciiTheme="minorHAnsi" w:hAnsiTheme="minorHAnsi" w:cs="Arial"/>
          <w:szCs w:val="24"/>
        </w:rPr>
        <w:t xml:space="preserve">are </w:t>
      </w:r>
      <w:r w:rsidR="00E61C4E">
        <w:rPr>
          <w:rFonts w:asciiTheme="minorHAnsi" w:hAnsiTheme="minorHAnsi" w:cs="Arial"/>
          <w:szCs w:val="24"/>
        </w:rPr>
        <w:t>at</w:t>
      </w:r>
      <w:r w:rsidRPr="000F6C50">
        <w:rPr>
          <w:rFonts w:asciiTheme="minorHAnsi" w:hAnsiTheme="minorHAnsi" w:cs="Arial"/>
          <w:szCs w:val="24"/>
        </w:rPr>
        <w:t xml:space="preserve"> increased risk of GDM. </w:t>
      </w:r>
      <w:r w:rsidR="003A2B87">
        <w:rPr>
          <w:rFonts w:asciiTheme="minorHAnsi" w:hAnsiTheme="minorHAnsi" w:cs="Arial"/>
          <w:szCs w:val="24"/>
        </w:rPr>
        <w:t>Established</w:t>
      </w:r>
      <w:r w:rsidR="006451AB" w:rsidRPr="006451AB">
        <w:rPr>
          <w:rFonts w:asciiTheme="minorHAnsi" w:hAnsiTheme="minorHAnsi" w:cs="Arial"/>
          <w:szCs w:val="24"/>
        </w:rPr>
        <w:t xml:space="preserve"> risk factors </w:t>
      </w:r>
      <w:r w:rsidR="006451AB">
        <w:rPr>
          <w:rFonts w:asciiTheme="minorHAnsi" w:hAnsiTheme="minorHAnsi" w:cs="Arial"/>
          <w:szCs w:val="24"/>
        </w:rPr>
        <w:t xml:space="preserve">for developing GDM </w:t>
      </w:r>
      <w:r w:rsidR="003A2B87">
        <w:rPr>
          <w:rFonts w:asciiTheme="minorHAnsi" w:hAnsiTheme="minorHAnsi" w:cs="Arial"/>
          <w:szCs w:val="24"/>
        </w:rPr>
        <w:t>include</w:t>
      </w:r>
      <w:r w:rsidR="006451AB" w:rsidRPr="006451AB">
        <w:rPr>
          <w:rFonts w:asciiTheme="minorHAnsi" w:hAnsiTheme="minorHAnsi" w:cs="Arial"/>
          <w:szCs w:val="24"/>
        </w:rPr>
        <w:t xml:space="preserve"> pre-pregnancy obesity</w:t>
      </w:r>
      <w:r w:rsidR="003A2B87">
        <w:rPr>
          <w:rFonts w:asciiTheme="minorHAnsi" w:hAnsiTheme="minorHAnsi" w:cs="Arial"/>
          <w:szCs w:val="24"/>
        </w:rPr>
        <w:t xml:space="preserve"> [</w:t>
      </w:r>
      <w:r w:rsidR="005361FA">
        <w:rPr>
          <w:rFonts w:asciiTheme="minorHAnsi" w:hAnsiTheme="minorHAnsi" w:cs="Arial"/>
          <w:szCs w:val="24"/>
        </w:rPr>
        <w:t>2</w:t>
      </w:r>
      <w:r w:rsidR="00967FC1">
        <w:rPr>
          <w:rFonts w:asciiTheme="minorHAnsi" w:hAnsiTheme="minorHAnsi" w:cs="Arial"/>
          <w:szCs w:val="24"/>
        </w:rPr>
        <w:t>5</w:t>
      </w:r>
      <w:r w:rsidR="003A2B87">
        <w:rPr>
          <w:rFonts w:asciiTheme="minorHAnsi" w:hAnsiTheme="minorHAnsi" w:cs="Arial"/>
          <w:szCs w:val="24"/>
        </w:rPr>
        <w:t>]</w:t>
      </w:r>
      <w:r w:rsidR="006451AB">
        <w:rPr>
          <w:rFonts w:asciiTheme="minorHAnsi" w:hAnsiTheme="minorHAnsi" w:cs="Arial"/>
          <w:szCs w:val="24"/>
        </w:rPr>
        <w:t xml:space="preserve">, </w:t>
      </w:r>
      <w:r w:rsidR="006451AB" w:rsidRPr="006451AB">
        <w:rPr>
          <w:rFonts w:asciiTheme="minorHAnsi" w:hAnsiTheme="minorHAnsi" w:cs="Arial"/>
          <w:szCs w:val="24"/>
        </w:rPr>
        <w:t>excessive gestational weight gain</w:t>
      </w:r>
      <w:r w:rsidR="003A2B87">
        <w:rPr>
          <w:rFonts w:asciiTheme="minorHAnsi" w:hAnsiTheme="minorHAnsi" w:cs="Arial"/>
          <w:szCs w:val="24"/>
        </w:rPr>
        <w:t xml:space="preserve"> [</w:t>
      </w:r>
      <w:r w:rsidR="005361FA">
        <w:rPr>
          <w:rFonts w:asciiTheme="minorHAnsi" w:hAnsiTheme="minorHAnsi" w:cs="Arial"/>
          <w:szCs w:val="24"/>
        </w:rPr>
        <w:t>2</w:t>
      </w:r>
      <w:r w:rsidR="00967FC1">
        <w:rPr>
          <w:rFonts w:asciiTheme="minorHAnsi" w:hAnsiTheme="minorHAnsi" w:cs="Arial"/>
          <w:szCs w:val="24"/>
        </w:rPr>
        <w:t>6</w:t>
      </w:r>
      <w:r w:rsidR="003A2B87">
        <w:rPr>
          <w:rFonts w:asciiTheme="minorHAnsi" w:hAnsiTheme="minorHAnsi" w:cs="Arial"/>
          <w:szCs w:val="24"/>
        </w:rPr>
        <w:t>]</w:t>
      </w:r>
      <w:r w:rsidR="006451AB" w:rsidRPr="006451AB">
        <w:rPr>
          <w:rFonts w:asciiTheme="minorHAnsi" w:hAnsiTheme="minorHAnsi" w:cs="Arial"/>
          <w:szCs w:val="24"/>
        </w:rPr>
        <w:t>, a</w:t>
      </w:r>
      <w:r w:rsidR="001E4D4E">
        <w:rPr>
          <w:rFonts w:asciiTheme="minorHAnsi" w:hAnsiTheme="minorHAnsi" w:cs="Arial"/>
          <w:szCs w:val="24"/>
        </w:rPr>
        <w:t>dvanced maternal age</w:t>
      </w:r>
      <w:r w:rsidR="006451AB" w:rsidRPr="006451AB">
        <w:rPr>
          <w:rFonts w:asciiTheme="minorHAnsi" w:hAnsiTheme="minorHAnsi" w:cs="Arial"/>
          <w:szCs w:val="24"/>
        </w:rPr>
        <w:t xml:space="preserve"> </w:t>
      </w:r>
      <w:r w:rsidR="003A2B87">
        <w:rPr>
          <w:rFonts w:asciiTheme="minorHAnsi" w:hAnsiTheme="minorHAnsi" w:cs="Arial"/>
          <w:szCs w:val="24"/>
        </w:rPr>
        <w:t>[</w:t>
      </w:r>
      <w:r w:rsidR="005361FA">
        <w:rPr>
          <w:rFonts w:asciiTheme="minorHAnsi" w:hAnsiTheme="minorHAnsi" w:cs="Arial"/>
          <w:szCs w:val="24"/>
        </w:rPr>
        <w:t>2</w:t>
      </w:r>
      <w:r w:rsidR="00967FC1">
        <w:rPr>
          <w:rFonts w:asciiTheme="minorHAnsi" w:hAnsiTheme="minorHAnsi" w:cs="Arial"/>
          <w:szCs w:val="24"/>
        </w:rPr>
        <w:t>7</w:t>
      </w:r>
      <w:r w:rsidR="003A2B87">
        <w:rPr>
          <w:rFonts w:asciiTheme="minorHAnsi" w:hAnsiTheme="minorHAnsi" w:cs="Arial"/>
          <w:szCs w:val="24"/>
        </w:rPr>
        <w:t xml:space="preserve">] </w:t>
      </w:r>
      <w:r w:rsidR="006451AB" w:rsidRPr="006451AB">
        <w:rPr>
          <w:rFonts w:asciiTheme="minorHAnsi" w:hAnsiTheme="minorHAnsi" w:cs="Arial"/>
          <w:szCs w:val="24"/>
        </w:rPr>
        <w:t>and a previous pregnancy with GDM</w:t>
      </w:r>
      <w:r w:rsidR="003A2B87">
        <w:rPr>
          <w:rFonts w:asciiTheme="minorHAnsi" w:hAnsiTheme="minorHAnsi" w:cs="Arial"/>
          <w:szCs w:val="24"/>
        </w:rPr>
        <w:t xml:space="preserve"> [</w:t>
      </w:r>
      <w:r w:rsidR="005361FA">
        <w:rPr>
          <w:rFonts w:asciiTheme="minorHAnsi" w:hAnsiTheme="minorHAnsi" w:cs="Arial"/>
          <w:szCs w:val="24"/>
        </w:rPr>
        <w:t>2</w:t>
      </w:r>
      <w:r w:rsidR="00967FC1">
        <w:rPr>
          <w:rFonts w:asciiTheme="minorHAnsi" w:hAnsiTheme="minorHAnsi" w:cs="Arial"/>
          <w:szCs w:val="24"/>
        </w:rPr>
        <w:t>8</w:t>
      </w:r>
      <w:r w:rsidR="003A2B87">
        <w:rPr>
          <w:rFonts w:asciiTheme="minorHAnsi" w:hAnsiTheme="minorHAnsi" w:cs="Arial"/>
          <w:szCs w:val="24"/>
        </w:rPr>
        <w:t>]</w:t>
      </w:r>
      <w:r w:rsidR="006451AB" w:rsidRPr="006451AB">
        <w:rPr>
          <w:rFonts w:asciiTheme="minorHAnsi" w:hAnsiTheme="minorHAnsi" w:cs="Arial"/>
          <w:szCs w:val="24"/>
        </w:rPr>
        <w:t>.</w:t>
      </w:r>
      <w:r w:rsidR="001E4D4E">
        <w:rPr>
          <w:rFonts w:asciiTheme="minorHAnsi" w:hAnsiTheme="minorHAnsi" w:cs="Arial"/>
          <w:szCs w:val="24"/>
        </w:rPr>
        <w:t xml:space="preserve"> </w:t>
      </w:r>
      <w:r w:rsidR="004F60CE">
        <w:rPr>
          <w:rFonts w:asciiTheme="minorHAnsi" w:hAnsiTheme="minorHAnsi" w:cs="Arial"/>
          <w:szCs w:val="24"/>
        </w:rPr>
        <w:t xml:space="preserve">These factors are </w:t>
      </w:r>
      <w:r w:rsidR="004F60CE" w:rsidRPr="000F6C50">
        <w:rPr>
          <w:rFonts w:asciiTheme="minorHAnsi" w:hAnsiTheme="minorHAnsi" w:cs="Arial"/>
          <w:szCs w:val="24"/>
        </w:rPr>
        <w:t xml:space="preserve">now increasingly common </w:t>
      </w:r>
      <w:r w:rsidR="00E61C4E">
        <w:rPr>
          <w:rFonts w:asciiTheme="minorHAnsi" w:hAnsiTheme="minorHAnsi" w:cs="Arial"/>
          <w:szCs w:val="24"/>
        </w:rPr>
        <w:t>in</w:t>
      </w:r>
      <w:r w:rsidR="004F60CE" w:rsidRPr="000F6C50">
        <w:rPr>
          <w:rFonts w:asciiTheme="minorHAnsi" w:hAnsiTheme="minorHAnsi" w:cs="Arial"/>
          <w:szCs w:val="24"/>
        </w:rPr>
        <w:t xml:space="preserve"> women </w:t>
      </w:r>
      <w:r w:rsidR="00E61C4E">
        <w:rPr>
          <w:rFonts w:asciiTheme="minorHAnsi" w:hAnsiTheme="minorHAnsi" w:cs="Arial"/>
          <w:szCs w:val="24"/>
        </w:rPr>
        <w:t>during</w:t>
      </w:r>
      <w:r w:rsidR="004F60CE" w:rsidRPr="000F6C50">
        <w:rPr>
          <w:rFonts w:asciiTheme="minorHAnsi" w:hAnsiTheme="minorHAnsi" w:cs="Arial"/>
          <w:szCs w:val="24"/>
        </w:rPr>
        <w:t xml:space="preserve"> their reproductive years</w:t>
      </w:r>
      <w:r w:rsidR="004F60CE">
        <w:rPr>
          <w:rFonts w:asciiTheme="minorHAnsi" w:hAnsiTheme="minorHAnsi" w:cs="Arial"/>
          <w:szCs w:val="24"/>
        </w:rPr>
        <w:t xml:space="preserve"> with the</w:t>
      </w:r>
      <w:r w:rsidRPr="000F6C50">
        <w:rPr>
          <w:rFonts w:asciiTheme="minorHAnsi" w:hAnsiTheme="minorHAnsi" w:cs="Arial"/>
          <w:szCs w:val="24"/>
        </w:rPr>
        <w:t xml:space="preserve"> evolutionary mismatched situation of over-nutrition and low levels of physical activity </w:t>
      </w:r>
      <w:r w:rsidR="00C2319F" w:rsidRPr="000F6C50">
        <w:rPr>
          <w:rFonts w:asciiTheme="minorHAnsi" w:hAnsiTheme="minorHAnsi" w:cs="Arial"/>
          <w:szCs w:val="24"/>
        </w:rPr>
        <w:t>contribut</w:t>
      </w:r>
      <w:r w:rsidR="00C2319F">
        <w:rPr>
          <w:rFonts w:asciiTheme="minorHAnsi" w:hAnsiTheme="minorHAnsi" w:cs="Arial"/>
          <w:szCs w:val="24"/>
        </w:rPr>
        <w:t>ing</w:t>
      </w:r>
      <w:r w:rsidR="00C2319F" w:rsidRPr="000F6C50">
        <w:rPr>
          <w:rFonts w:asciiTheme="minorHAnsi" w:hAnsiTheme="minorHAnsi" w:cs="Arial"/>
          <w:szCs w:val="24"/>
        </w:rPr>
        <w:t xml:space="preserve"> </w:t>
      </w:r>
      <w:r w:rsidRPr="000F6C50">
        <w:rPr>
          <w:rFonts w:asciiTheme="minorHAnsi" w:hAnsiTheme="minorHAnsi" w:cs="Arial"/>
          <w:szCs w:val="24"/>
        </w:rPr>
        <w:t xml:space="preserve">not only to the rise in GDM but to </w:t>
      </w:r>
      <w:r w:rsidR="000E3A13">
        <w:rPr>
          <w:rFonts w:asciiTheme="minorHAnsi" w:hAnsiTheme="minorHAnsi" w:cs="Arial"/>
          <w:szCs w:val="24"/>
        </w:rPr>
        <w:t>the increasing prevalence of</w:t>
      </w:r>
      <w:r w:rsidRPr="000F6C50">
        <w:rPr>
          <w:rFonts w:asciiTheme="minorHAnsi" w:hAnsiTheme="minorHAnsi" w:cs="Arial"/>
          <w:szCs w:val="24"/>
        </w:rPr>
        <w:t xml:space="preserve"> obesity and diabetes in their children, perpetuating a vicious cycle of disease. </w:t>
      </w:r>
      <w:r w:rsidR="004F60CE">
        <w:rPr>
          <w:rFonts w:asciiTheme="minorHAnsi" w:hAnsiTheme="minorHAnsi" w:cs="Arial"/>
          <w:szCs w:val="24"/>
        </w:rPr>
        <w:t xml:space="preserve">Such changes in growth potential and metabolic status </w:t>
      </w:r>
      <w:r w:rsidR="00F00E50">
        <w:rPr>
          <w:rFonts w:asciiTheme="minorHAnsi" w:hAnsiTheme="minorHAnsi" w:cs="Arial"/>
          <w:szCs w:val="24"/>
        </w:rPr>
        <w:t>may</w:t>
      </w:r>
      <w:r w:rsidR="004F60CE">
        <w:rPr>
          <w:rFonts w:asciiTheme="minorHAnsi" w:hAnsiTheme="minorHAnsi" w:cs="Arial"/>
          <w:szCs w:val="24"/>
        </w:rPr>
        <w:t xml:space="preserve"> be mediated by inheritable epigenetic alterations </w:t>
      </w:r>
      <w:r w:rsidR="004F60CE">
        <w:rPr>
          <w:rFonts w:asciiTheme="minorHAnsi" w:hAnsiTheme="minorHAnsi" w:cs="Arial"/>
          <w:szCs w:val="24"/>
        </w:rPr>
        <w:lastRenderedPageBreak/>
        <w:t>occurring</w:t>
      </w:r>
      <w:r w:rsidR="004F60CE" w:rsidRPr="004F60CE">
        <w:rPr>
          <w:rFonts w:asciiTheme="minorHAnsi" w:hAnsiTheme="minorHAnsi" w:cs="Arial"/>
          <w:szCs w:val="24"/>
        </w:rPr>
        <w:t xml:space="preserve"> </w:t>
      </w:r>
      <w:r w:rsidR="004F60CE" w:rsidRPr="00281737">
        <w:rPr>
          <w:rFonts w:asciiTheme="minorHAnsi" w:hAnsiTheme="minorHAnsi" w:cs="Arial"/>
          <w:i/>
          <w:szCs w:val="24"/>
        </w:rPr>
        <w:t>in utero</w:t>
      </w:r>
      <w:r w:rsidR="002C43FA">
        <w:rPr>
          <w:rFonts w:asciiTheme="minorHAnsi" w:hAnsiTheme="minorHAnsi" w:cs="Arial"/>
          <w:i/>
          <w:szCs w:val="24"/>
        </w:rPr>
        <w:t xml:space="preserve"> </w:t>
      </w:r>
      <w:r w:rsidR="002C43FA">
        <w:rPr>
          <w:rFonts w:asciiTheme="minorHAnsi" w:hAnsiTheme="minorHAnsi" w:cs="Arial"/>
          <w:szCs w:val="24"/>
        </w:rPr>
        <w:t>[2</w:t>
      </w:r>
      <w:r w:rsidR="00967FC1">
        <w:rPr>
          <w:rFonts w:asciiTheme="minorHAnsi" w:hAnsiTheme="minorHAnsi" w:cs="Arial"/>
          <w:szCs w:val="24"/>
        </w:rPr>
        <w:t>9</w:t>
      </w:r>
      <w:r w:rsidR="002C43FA">
        <w:rPr>
          <w:rFonts w:asciiTheme="minorHAnsi" w:hAnsiTheme="minorHAnsi" w:cs="Arial"/>
          <w:szCs w:val="24"/>
        </w:rPr>
        <w:t>]</w:t>
      </w:r>
      <w:r w:rsidR="004F60CE">
        <w:rPr>
          <w:rFonts w:asciiTheme="minorHAnsi" w:hAnsiTheme="minorHAnsi" w:cs="Arial"/>
          <w:szCs w:val="24"/>
        </w:rPr>
        <w:t xml:space="preserve">. </w:t>
      </w:r>
      <w:r w:rsidRPr="000F6C50">
        <w:rPr>
          <w:rFonts w:asciiTheme="minorHAnsi" w:hAnsiTheme="minorHAnsi" w:cs="Arial"/>
          <w:szCs w:val="24"/>
        </w:rPr>
        <w:t>For example, in Canadian first nation peoples</w:t>
      </w:r>
      <w:r w:rsidR="00F00E50">
        <w:rPr>
          <w:rFonts w:asciiTheme="minorHAnsi" w:hAnsiTheme="minorHAnsi" w:cs="Arial"/>
          <w:szCs w:val="24"/>
        </w:rPr>
        <w:t>,</w:t>
      </w:r>
      <w:r w:rsidRPr="000F6C50">
        <w:rPr>
          <w:rFonts w:asciiTheme="minorHAnsi" w:hAnsiTheme="minorHAnsi" w:cs="Arial"/>
          <w:szCs w:val="24"/>
        </w:rPr>
        <w:t xml:space="preserve"> up to 30% of the incidence of type 2 diabetes has its origin in GDM in the previous generation [</w:t>
      </w:r>
      <w:r w:rsidR="00967FC1">
        <w:rPr>
          <w:rFonts w:asciiTheme="minorHAnsi" w:hAnsiTheme="minorHAnsi" w:cs="Arial"/>
          <w:szCs w:val="24"/>
        </w:rPr>
        <w:t>30</w:t>
      </w:r>
      <w:r w:rsidRPr="000F6C50">
        <w:rPr>
          <w:rFonts w:asciiTheme="minorHAnsi" w:hAnsiTheme="minorHAnsi" w:cs="Arial"/>
          <w:szCs w:val="24"/>
        </w:rPr>
        <w:t>]. Higher</w:t>
      </w:r>
      <w:r w:rsidR="004C0854">
        <w:rPr>
          <w:rFonts w:asciiTheme="minorHAnsi" w:hAnsiTheme="minorHAnsi" w:cs="Arial"/>
          <w:szCs w:val="24"/>
        </w:rPr>
        <w:t xml:space="preserve"> blood</w:t>
      </w:r>
      <w:r w:rsidRPr="000F6C50">
        <w:rPr>
          <w:rFonts w:asciiTheme="minorHAnsi" w:hAnsiTheme="minorHAnsi" w:cs="Arial"/>
          <w:szCs w:val="24"/>
        </w:rPr>
        <w:t xml:space="preserve"> glucose levels in pregnancy carry risk of cardiovascular disease for both the mother as well as the child, a risk which increases with each pregnancy [</w:t>
      </w:r>
      <w:r w:rsidR="005361FA">
        <w:rPr>
          <w:rFonts w:asciiTheme="minorHAnsi" w:hAnsiTheme="minorHAnsi" w:cs="Arial"/>
          <w:szCs w:val="24"/>
        </w:rPr>
        <w:t>3</w:t>
      </w:r>
      <w:r w:rsidR="00967FC1">
        <w:rPr>
          <w:rFonts w:asciiTheme="minorHAnsi" w:hAnsiTheme="minorHAnsi" w:cs="Arial"/>
          <w:szCs w:val="24"/>
        </w:rPr>
        <w:t>1</w:t>
      </w:r>
      <w:r w:rsidRPr="000F6C50">
        <w:rPr>
          <w:rFonts w:asciiTheme="minorHAnsi" w:hAnsiTheme="minorHAnsi" w:cs="Arial"/>
          <w:szCs w:val="24"/>
        </w:rPr>
        <w:t xml:space="preserve">]. </w:t>
      </w:r>
    </w:p>
    <w:p w14:paraId="5CCCF4F3" w14:textId="77777777" w:rsidR="00281737" w:rsidRDefault="00281737" w:rsidP="005D4E86">
      <w:pPr>
        <w:keepNext/>
        <w:spacing w:line="480" w:lineRule="auto"/>
        <w:rPr>
          <w:rFonts w:asciiTheme="minorHAnsi" w:hAnsiTheme="minorHAnsi" w:cs="Arial"/>
          <w:szCs w:val="24"/>
        </w:rPr>
      </w:pPr>
    </w:p>
    <w:p w14:paraId="52837C3D" w14:textId="520656DD" w:rsidR="000F6C50" w:rsidRPr="000F6C50" w:rsidRDefault="000F6C50" w:rsidP="005D4E86">
      <w:pPr>
        <w:keepNext/>
        <w:spacing w:line="480" w:lineRule="auto"/>
        <w:rPr>
          <w:rFonts w:asciiTheme="minorHAnsi" w:hAnsiTheme="minorHAnsi" w:cs="Arial"/>
          <w:szCs w:val="24"/>
        </w:rPr>
      </w:pPr>
      <w:r w:rsidRPr="000F6C50">
        <w:rPr>
          <w:rFonts w:asciiTheme="minorHAnsi" w:hAnsiTheme="minorHAnsi" w:cs="Arial"/>
          <w:szCs w:val="24"/>
        </w:rPr>
        <w:t>These findings have significant long-term implications for global public health. Now more than ever, effective strategies for maintaining healthy maternal glucose metabolism in pregnancy are needed. Such strategies would benefit both the mother in terms of a healthy pregnancy and her own metabolic health, and the offspring in terms of promoting healthy body composition and wellbeing.</w:t>
      </w:r>
    </w:p>
    <w:p w14:paraId="19422341" w14:textId="77777777" w:rsidR="000F6C50" w:rsidRPr="000F6C50" w:rsidRDefault="000F6C50" w:rsidP="005D4E86">
      <w:pPr>
        <w:keepNext/>
        <w:spacing w:line="480" w:lineRule="auto"/>
        <w:rPr>
          <w:rFonts w:asciiTheme="minorHAnsi" w:hAnsiTheme="minorHAnsi" w:cs="Arial"/>
          <w:szCs w:val="24"/>
        </w:rPr>
      </w:pPr>
    </w:p>
    <w:p w14:paraId="194F2817" w14:textId="58B4E329" w:rsidR="000F6C50" w:rsidRPr="000F6C50" w:rsidRDefault="005C15F5" w:rsidP="005D4E86">
      <w:pPr>
        <w:keepNext/>
        <w:spacing w:line="480" w:lineRule="auto"/>
        <w:rPr>
          <w:rFonts w:asciiTheme="minorHAnsi" w:hAnsiTheme="minorHAnsi" w:cs="Arial"/>
          <w:szCs w:val="24"/>
        </w:rPr>
      </w:pPr>
      <w:r>
        <w:rPr>
          <w:rFonts w:asciiTheme="minorHAnsi" w:hAnsiTheme="minorHAnsi" w:cs="Arial"/>
          <w:szCs w:val="24"/>
        </w:rPr>
        <w:t>There is now</w:t>
      </w:r>
      <w:r w:rsidR="000F6C50" w:rsidRPr="000F6C50">
        <w:rPr>
          <w:rFonts w:asciiTheme="minorHAnsi" w:hAnsiTheme="minorHAnsi" w:cs="Arial"/>
          <w:szCs w:val="24"/>
        </w:rPr>
        <w:t xml:space="preserve"> data indicat</w:t>
      </w:r>
      <w:r>
        <w:rPr>
          <w:rFonts w:asciiTheme="minorHAnsi" w:hAnsiTheme="minorHAnsi" w:cs="Arial"/>
          <w:szCs w:val="24"/>
        </w:rPr>
        <w:t>ing</w:t>
      </w:r>
      <w:r w:rsidR="000F6C50" w:rsidRPr="000F6C50">
        <w:rPr>
          <w:rFonts w:asciiTheme="minorHAnsi" w:hAnsiTheme="minorHAnsi" w:cs="Arial"/>
          <w:szCs w:val="24"/>
        </w:rPr>
        <w:t xml:space="preserve"> that deficiency or low </w:t>
      </w:r>
      <w:r w:rsidR="00847CD8">
        <w:rPr>
          <w:rFonts w:asciiTheme="minorHAnsi" w:hAnsiTheme="minorHAnsi" w:cs="Arial"/>
          <w:szCs w:val="24"/>
        </w:rPr>
        <w:t>levels</w:t>
      </w:r>
      <w:r w:rsidR="000F6C50" w:rsidRPr="000F6C50">
        <w:rPr>
          <w:rFonts w:asciiTheme="minorHAnsi" w:hAnsiTheme="minorHAnsi" w:cs="Arial"/>
          <w:szCs w:val="24"/>
        </w:rPr>
        <w:t xml:space="preserve"> of certain micronutrients (vitamins B6, B12 and D, riboflavin) is extremely prevalent</w:t>
      </w:r>
      <w:r w:rsidR="004C0854" w:rsidRPr="004C0854">
        <w:rPr>
          <w:rFonts w:asciiTheme="minorHAnsi" w:hAnsiTheme="minorHAnsi" w:cs="Arial"/>
          <w:szCs w:val="24"/>
        </w:rPr>
        <w:t xml:space="preserve"> </w:t>
      </w:r>
      <w:r w:rsidR="004C0854">
        <w:rPr>
          <w:rFonts w:asciiTheme="minorHAnsi" w:hAnsiTheme="minorHAnsi" w:cs="Arial"/>
          <w:szCs w:val="24"/>
        </w:rPr>
        <w:t xml:space="preserve">in </w:t>
      </w:r>
      <w:r w:rsidR="004C0854" w:rsidRPr="000F6C50">
        <w:rPr>
          <w:rFonts w:asciiTheme="minorHAnsi" w:hAnsiTheme="minorHAnsi" w:cs="Arial"/>
          <w:szCs w:val="24"/>
        </w:rPr>
        <w:t>pregnant women</w:t>
      </w:r>
      <w:r w:rsidR="000F6C50" w:rsidRPr="000F6C50">
        <w:rPr>
          <w:rFonts w:asciiTheme="minorHAnsi" w:hAnsiTheme="minorHAnsi" w:cs="Arial"/>
          <w:szCs w:val="24"/>
        </w:rPr>
        <w:t xml:space="preserve"> and has lasting effects on the offspring’s risk of obesity, acting through epigenetic processes [</w:t>
      </w:r>
      <w:r w:rsidR="00F6601A">
        <w:rPr>
          <w:rFonts w:asciiTheme="minorHAnsi" w:hAnsiTheme="minorHAnsi" w:cs="Arial"/>
          <w:szCs w:val="24"/>
        </w:rPr>
        <w:t>3</w:t>
      </w:r>
      <w:r w:rsidR="00967FC1">
        <w:rPr>
          <w:rFonts w:asciiTheme="minorHAnsi" w:hAnsiTheme="minorHAnsi" w:cs="Arial"/>
          <w:szCs w:val="24"/>
        </w:rPr>
        <w:t>2</w:t>
      </w:r>
      <w:r w:rsidR="009739EE">
        <w:rPr>
          <w:rFonts w:asciiTheme="minorHAnsi" w:hAnsiTheme="minorHAnsi" w:cs="Arial"/>
          <w:szCs w:val="24"/>
        </w:rPr>
        <w:t>-3</w:t>
      </w:r>
      <w:r w:rsidR="00967FC1">
        <w:rPr>
          <w:rFonts w:asciiTheme="minorHAnsi" w:hAnsiTheme="minorHAnsi" w:cs="Arial"/>
          <w:szCs w:val="24"/>
        </w:rPr>
        <w:t>4</w:t>
      </w:r>
      <w:r w:rsidR="000F6C50" w:rsidRPr="000F6C50">
        <w:rPr>
          <w:rFonts w:asciiTheme="minorHAnsi" w:hAnsiTheme="minorHAnsi" w:cs="Arial"/>
          <w:szCs w:val="24"/>
        </w:rPr>
        <w:t xml:space="preserve">]. </w:t>
      </w:r>
      <w:r w:rsidR="004C0854">
        <w:rPr>
          <w:rFonts w:asciiTheme="minorHAnsi" w:hAnsiTheme="minorHAnsi" w:cs="Arial"/>
          <w:szCs w:val="24"/>
        </w:rPr>
        <w:t>E</w:t>
      </w:r>
      <w:r w:rsidR="000F6C50" w:rsidRPr="000F6C50">
        <w:rPr>
          <w:rFonts w:asciiTheme="minorHAnsi" w:hAnsiTheme="minorHAnsi" w:cs="Arial"/>
          <w:szCs w:val="24"/>
        </w:rPr>
        <w:t>vidence from South Asian pregnant women supports a role for the combination of maternal vitamin B12 deficiency and folate sufficiency in promoting offspring adiposity, most likely mediated through impaired maternal glucose tolerance during pregnancy [</w:t>
      </w:r>
      <w:r w:rsidR="00B71BE9">
        <w:rPr>
          <w:rFonts w:asciiTheme="minorHAnsi" w:hAnsiTheme="minorHAnsi" w:cs="Arial"/>
          <w:szCs w:val="24"/>
        </w:rPr>
        <w:t>3</w:t>
      </w:r>
      <w:r w:rsidR="00967FC1">
        <w:rPr>
          <w:rFonts w:asciiTheme="minorHAnsi" w:hAnsiTheme="minorHAnsi" w:cs="Arial"/>
          <w:szCs w:val="24"/>
        </w:rPr>
        <w:t>5</w:t>
      </w:r>
      <w:r w:rsidR="00B71BE9">
        <w:rPr>
          <w:rFonts w:asciiTheme="minorHAnsi" w:hAnsiTheme="minorHAnsi" w:cs="Arial"/>
          <w:szCs w:val="24"/>
        </w:rPr>
        <w:t>,3</w:t>
      </w:r>
      <w:r w:rsidR="00967FC1">
        <w:rPr>
          <w:rFonts w:asciiTheme="minorHAnsi" w:hAnsiTheme="minorHAnsi" w:cs="Arial"/>
          <w:szCs w:val="24"/>
        </w:rPr>
        <w:t>6</w:t>
      </w:r>
      <w:r w:rsidR="000F6C50" w:rsidRPr="000F6C50">
        <w:rPr>
          <w:rFonts w:asciiTheme="minorHAnsi" w:hAnsiTheme="minorHAnsi" w:cs="Arial"/>
          <w:szCs w:val="24"/>
        </w:rPr>
        <w:t xml:space="preserve">]. </w:t>
      </w:r>
      <w:r w:rsidR="00921672">
        <w:rPr>
          <w:rFonts w:asciiTheme="minorHAnsi" w:hAnsiTheme="minorHAnsi" w:cs="Arial"/>
          <w:szCs w:val="24"/>
        </w:rPr>
        <w:t>M</w:t>
      </w:r>
      <w:r w:rsidR="000F6C50" w:rsidRPr="000F6C50">
        <w:rPr>
          <w:rFonts w:asciiTheme="minorHAnsi" w:hAnsiTheme="minorHAnsi" w:cs="Arial"/>
          <w:szCs w:val="24"/>
        </w:rPr>
        <w:t xml:space="preserve">eta-analysis </w:t>
      </w:r>
      <w:r w:rsidR="00A02304">
        <w:rPr>
          <w:rFonts w:asciiTheme="minorHAnsi" w:hAnsiTheme="minorHAnsi" w:cs="Arial"/>
          <w:szCs w:val="24"/>
        </w:rPr>
        <w:t xml:space="preserve">of observational studies </w:t>
      </w:r>
      <w:r w:rsidR="000F6C50" w:rsidRPr="000F6C50">
        <w:rPr>
          <w:rFonts w:asciiTheme="minorHAnsi" w:hAnsiTheme="minorHAnsi" w:cs="Arial"/>
          <w:szCs w:val="24"/>
        </w:rPr>
        <w:t>strongly points to a role for maternal vitamin D deficiency in GDM [</w:t>
      </w:r>
      <w:r w:rsidR="00B71BE9">
        <w:rPr>
          <w:rFonts w:asciiTheme="minorHAnsi" w:hAnsiTheme="minorHAnsi" w:cs="Arial"/>
          <w:szCs w:val="24"/>
        </w:rPr>
        <w:t>3</w:t>
      </w:r>
      <w:r w:rsidR="00967FC1">
        <w:rPr>
          <w:rFonts w:asciiTheme="minorHAnsi" w:hAnsiTheme="minorHAnsi" w:cs="Arial"/>
          <w:szCs w:val="24"/>
        </w:rPr>
        <w:t>7</w:t>
      </w:r>
      <w:r w:rsidR="000F6C50" w:rsidRPr="000F6C50">
        <w:rPr>
          <w:rFonts w:asciiTheme="minorHAnsi" w:hAnsiTheme="minorHAnsi" w:cs="Arial"/>
          <w:szCs w:val="24"/>
        </w:rPr>
        <w:t xml:space="preserve">], and </w:t>
      </w:r>
      <w:r w:rsidR="004F60CE" w:rsidRPr="000F6C50">
        <w:rPr>
          <w:rFonts w:asciiTheme="minorHAnsi" w:hAnsiTheme="minorHAnsi" w:cs="Arial"/>
          <w:szCs w:val="24"/>
        </w:rPr>
        <w:t xml:space="preserve">additional vitamin D in pregnant women with GDM has been shown to have beneficial effects on </w:t>
      </w:r>
      <w:r w:rsidR="00E0725A" w:rsidRPr="000F6C50">
        <w:rPr>
          <w:rFonts w:asciiTheme="minorHAnsi" w:hAnsiTheme="minorHAnsi" w:cs="Arial"/>
          <w:szCs w:val="24"/>
        </w:rPr>
        <w:t>glycaemia</w:t>
      </w:r>
      <w:r w:rsidR="004F60CE" w:rsidRPr="000F6C50">
        <w:rPr>
          <w:rFonts w:asciiTheme="minorHAnsi" w:hAnsiTheme="minorHAnsi" w:cs="Arial"/>
          <w:szCs w:val="24"/>
        </w:rPr>
        <w:t xml:space="preserve"> and total and LDL-cholesterol concentrations [</w:t>
      </w:r>
      <w:r w:rsidR="00B71BE9">
        <w:rPr>
          <w:rFonts w:asciiTheme="minorHAnsi" w:hAnsiTheme="minorHAnsi" w:cs="Arial"/>
          <w:szCs w:val="24"/>
        </w:rPr>
        <w:t>3</w:t>
      </w:r>
      <w:r w:rsidR="00967FC1">
        <w:rPr>
          <w:rFonts w:asciiTheme="minorHAnsi" w:hAnsiTheme="minorHAnsi" w:cs="Arial"/>
          <w:szCs w:val="24"/>
        </w:rPr>
        <w:t>8</w:t>
      </w:r>
      <w:r w:rsidR="004F60CE" w:rsidRPr="000F6C50">
        <w:rPr>
          <w:rFonts w:asciiTheme="minorHAnsi" w:hAnsiTheme="minorHAnsi" w:cs="Arial"/>
          <w:szCs w:val="24"/>
        </w:rPr>
        <w:t>]</w:t>
      </w:r>
      <w:r w:rsidR="004F60CE">
        <w:rPr>
          <w:rFonts w:asciiTheme="minorHAnsi" w:hAnsiTheme="minorHAnsi" w:cs="Arial"/>
          <w:szCs w:val="24"/>
        </w:rPr>
        <w:t xml:space="preserve">. </w:t>
      </w:r>
      <w:r>
        <w:rPr>
          <w:rFonts w:asciiTheme="minorHAnsi" w:hAnsiTheme="minorHAnsi" w:cs="Arial"/>
          <w:szCs w:val="24"/>
        </w:rPr>
        <w:t xml:space="preserve">Low zinc </w:t>
      </w:r>
      <w:r w:rsidR="0066331B">
        <w:rPr>
          <w:rFonts w:asciiTheme="minorHAnsi" w:hAnsiTheme="minorHAnsi" w:cs="Arial"/>
          <w:szCs w:val="24"/>
        </w:rPr>
        <w:t xml:space="preserve">intake and </w:t>
      </w:r>
      <w:r>
        <w:rPr>
          <w:rFonts w:asciiTheme="minorHAnsi" w:hAnsiTheme="minorHAnsi" w:cs="Arial"/>
          <w:szCs w:val="24"/>
        </w:rPr>
        <w:t>status has also been linked with maternal glycaemia [3</w:t>
      </w:r>
      <w:r w:rsidR="00967FC1">
        <w:rPr>
          <w:rFonts w:asciiTheme="minorHAnsi" w:hAnsiTheme="minorHAnsi" w:cs="Arial"/>
          <w:szCs w:val="24"/>
        </w:rPr>
        <w:t>9</w:t>
      </w:r>
      <w:r>
        <w:rPr>
          <w:rFonts w:asciiTheme="minorHAnsi" w:hAnsiTheme="minorHAnsi" w:cs="Arial"/>
          <w:szCs w:val="24"/>
        </w:rPr>
        <w:t>], and w</w:t>
      </w:r>
      <w:r w:rsidR="000F6C50" w:rsidRPr="000F6C50">
        <w:rPr>
          <w:rFonts w:asciiTheme="minorHAnsi" w:hAnsiTheme="minorHAnsi" w:cs="Arial"/>
          <w:szCs w:val="24"/>
        </w:rPr>
        <w:t xml:space="preserve">e propose that maternal glucose tolerance may be on the causal pathway linking maternal micronutrient deficiency to offspring adiposity. Importantly, </w:t>
      </w:r>
      <w:r w:rsidR="00082105" w:rsidRPr="000F6C50">
        <w:rPr>
          <w:rFonts w:asciiTheme="minorHAnsi" w:hAnsiTheme="minorHAnsi" w:cs="Arial"/>
          <w:szCs w:val="24"/>
        </w:rPr>
        <w:t xml:space="preserve">among the pregnant women that we studied in Southampton and </w:t>
      </w:r>
      <w:r w:rsidR="00082105" w:rsidRPr="00A47BF4">
        <w:rPr>
          <w:rFonts w:asciiTheme="minorHAnsi" w:hAnsiTheme="minorHAnsi" w:cs="Arial"/>
          <w:szCs w:val="24"/>
        </w:rPr>
        <w:t xml:space="preserve">Singapore there was a low prevalence of deficiency in folate and iron, </w:t>
      </w:r>
      <w:r w:rsidR="004F60CE" w:rsidRPr="00A47BF4">
        <w:rPr>
          <w:rFonts w:asciiTheme="minorHAnsi" w:hAnsiTheme="minorHAnsi" w:cs="Arial"/>
          <w:szCs w:val="24"/>
        </w:rPr>
        <w:t>the two</w:t>
      </w:r>
      <w:r w:rsidR="004F60CE">
        <w:rPr>
          <w:rFonts w:asciiTheme="minorHAnsi" w:hAnsiTheme="minorHAnsi" w:cs="Arial"/>
          <w:szCs w:val="24"/>
        </w:rPr>
        <w:t xml:space="preserve"> most common micronutrients currently targeted for supplementation </w:t>
      </w:r>
      <w:r w:rsidR="004F60CE">
        <w:rPr>
          <w:rFonts w:asciiTheme="minorHAnsi" w:hAnsiTheme="minorHAnsi" w:cs="Arial"/>
          <w:szCs w:val="24"/>
        </w:rPr>
        <w:lastRenderedPageBreak/>
        <w:t xml:space="preserve">in pregnancy, </w:t>
      </w:r>
      <w:r w:rsidR="000F6C50" w:rsidRPr="000F6C50">
        <w:rPr>
          <w:rFonts w:asciiTheme="minorHAnsi" w:hAnsiTheme="minorHAnsi" w:cs="Arial"/>
          <w:szCs w:val="24"/>
        </w:rPr>
        <w:t xml:space="preserve">and neither was associated with altered epigenetic adiposity biomarkers or with the child’s adiposity. </w:t>
      </w:r>
    </w:p>
    <w:p w14:paraId="0CC1CC08" w14:textId="77777777" w:rsidR="000F6C50" w:rsidRPr="000F6C50" w:rsidRDefault="000F6C50" w:rsidP="005D4E86">
      <w:pPr>
        <w:keepNext/>
        <w:spacing w:line="480" w:lineRule="auto"/>
        <w:rPr>
          <w:rFonts w:asciiTheme="minorHAnsi" w:hAnsiTheme="minorHAnsi" w:cs="Arial"/>
          <w:szCs w:val="24"/>
        </w:rPr>
      </w:pPr>
    </w:p>
    <w:p w14:paraId="6E9EF6B5" w14:textId="2F8A3D87" w:rsidR="00174F7A" w:rsidRDefault="00290758" w:rsidP="005D4E86">
      <w:pPr>
        <w:keepNext/>
        <w:spacing w:line="480" w:lineRule="auto"/>
        <w:rPr>
          <w:rFonts w:asciiTheme="minorHAnsi" w:hAnsiTheme="minorHAnsi" w:cs="Arial"/>
          <w:szCs w:val="24"/>
        </w:rPr>
      </w:pPr>
      <w:r>
        <w:rPr>
          <w:rFonts w:asciiTheme="minorHAnsi" w:hAnsiTheme="minorHAnsi" w:cs="Arial"/>
          <w:szCs w:val="24"/>
        </w:rPr>
        <w:t xml:space="preserve">Dietary myo-inositol </w:t>
      </w:r>
      <w:r w:rsidR="00D87335" w:rsidRPr="00D87335">
        <w:rPr>
          <w:rFonts w:asciiTheme="minorHAnsi" w:hAnsiTheme="minorHAnsi" w:cs="Arial"/>
          <w:szCs w:val="24"/>
        </w:rPr>
        <w:t xml:space="preserve">is found in free form but can also be generated </w:t>
      </w:r>
      <w:r w:rsidR="000E1706">
        <w:rPr>
          <w:rFonts w:asciiTheme="minorHAnsi" w:hAnsiTheme="minorHAnsi" w:cs="Arial"/>
          <w:szCs w:val="24"/>
        </w:rPr>
        <w:t xml:space="preserve">by microbial action </w:t>
      </w:r>
      <w:r w:rsidR="00D87335" w:rsidRPr="00D87335">
        <w:rPr>
          <w:rFonts w:asciiTheme="minorHAnsi" w:hAnsiTheme="minorHAnsi" w:cs="Arial"/>
          <w:szCs w:val="24"/>
        </w:rPr>
        <w:t xml:space="preserve">in the gastrointestinal tract from </w:t>
      </w:r>
      <w:r w:rsidR="00D87335">
        <w:rPr>
          <w:rFonts w:asciiTheme="minorHAnsi" w:hAnsiTheme="minorHAnsi" w:cs="Arial"/>
          <w:szCs w:val="24"/>
        </w:rPr>
        <w:t xml:space="preserve">food sources of </w:t>
      </w:r>
      <w:r w:rsidR="00D87335" w:rsidRPr="00D87335">
        <w:rPr>
          <w:rFonts w:asciiTheme="minorHAnsi" w:hAnsiTheme="minorHAnsi" w:cs="Arial"/>
          <w:szCs w:val="24"/>
        </w:rPr>
        <w:t>phosphatidylinositol and phytic acid and its salts</w:t>
      </w:r>
      <w:r w:rsidR="000E1706">
        <w:rPr>
          <w:rFonts w:asciiTheme="minorHAnsi" w:hAnsiTheme="minorHAnsi" w:cs="Arial"/>
          <w:szCs w:val="24"/>
        </w:rPr>
        <w:t xml:space="preserve"> [</w:t>
      </w:r>
      <w:r w:rsidR="00967FC1">
        <w:rPr>
          <w:rFonts w:asciiTheme="minorHAnsi" w:hAnsiTheme="minorHAnsi" w:cs="Arial"/>
          <w:szCs w:val="24"/>
        </w:rPr>
        <w:t>40</w:t>
      </w:r>
      <w:r w:rsidR="000E1706">
        <w:rPr>
          <w:rFonts w:asciiTheme="minorHAnsi" w:hAnsiTheme="minorHAnsi" w:cs="Arial"/>
          <w:szCs w:val="24"/>
        </w:rPr>
        <w:t>]</w:t>
      </w:r>
      <w:r w:rsidR="00D87335">
        <w:rPr>
          <w:rFonts w:asciiTheme="minorHAnsi" w:hAnsiTheme="minorHAnsi" w:cs="Arial"/>
          <w:szCs w:val="24"/>
        </w:rPr>
        <w:t>.  Myo-inositol</w:t>
      </w:r>
      <w:r w:rsidR="00D87335" w:rsidRPr="00D87335">
        <w:rPr>
          <w:rFonts w:asciiTheme="minorHAnsi" w:hAnsiTheme="minorHAnsi" w:cs="Arial"/>
          <w:szCs w:val="24"/>
        </w:rPr>
        <w:t xml:space="preserve"> is considered no</w:t>
      </w:r>
      <w:r w:rsidR="004C0854">
        <w:rPr>
          <w:rFonts w:asciiTheme="minorHAnsi" w:hAnsiTheme="minorHAnsi" w:cs="Arial"/>
          <w:szCs w:val="24"/>
        </w:rPr>
        <w:t>n-</w:t>
      </w:r>
      <w:r w:rsidR="00D87335" w:rsidRPr="00D87335">
        <w:rPr>
          <w:rFonts w:asciiTheme="minorHAnsi" w:hAnsiTheme="minorHAnsi" w:cs="Arial"/>
          <w:szCs w:val="24"/>
        </w:rPr>
        <w:t>essential for mammals because it is synthesized de novo</w:t>
      </w:r>
      <w:r w:rsidR="00D87335" w:rsidRPr="00D87335">
        <w:t xml:space="preserve"> </w:t>
      </w:r>
      <w:r w:rsidR="00D87335" w:rsidRPr="00D87335">
        <w:rPr>
          <w:rFonts w:asciiTheme="minorHAnsi" w:hAnsiTheme="minorHAnsi" w:cs="Arial"/>
          <w:szCs w:val="24"/>
        </w:rPr>
        <w:t>from glucose 6-phosphate in the kidney and other tissues</w:t>
      </w:r>
      <w:r w:rsidR="000E1706">
        <w:rPr>
          <w:rFonts w:asciiTheme="minorHAnsi" w:hAnsiTheme="minorHAnsi" w:cs="Arial"/>
          <w:szCs w:val="24"/>
        </w:rPr>
        <w:t xml:space="preserve"> [</w:t>
      </w:r>
      <w:r w:rsidR="0066331B">
        <w:rPr>
          <w:rFonts w:asciiTheme="minorHAnsi" w:hAnsiTheme="minorHAnsi" w:cs="Arial"/>
          <w:szCs w:val="24"/>
        </w:rPr>
        <w:t>4</w:t>
      </w:r>
      <w:r w:rsidR="00967FC1">
        <w:rPr>
          <w:rFonts w:asciiTheme="minorHAnsi" w:hAnsiTheme="minorHAnsi" w:cs="Arial"/>
          <w:szCs w:val="24"/>
        </w:rPr>
        <w:t>1</w:t>
      </w:r>
      <w:r w:rsidR="000E1706">
        <w:rPr>
          <w:rFonts w:asciiTheme="minorHAnsi" w:hAnsiTheme="minorHAnsi" w:cs="Arial"/>
          <w:szCs w:val="24"/>
        </w:rPr>
        <w:t>,</w:t>
      </w:r>
      <w:r w:rsidR="00B71BE9">
        <w:rPr>
          <w:rFonts w:asciiTheme="minorHAnsi" w:hAnsiTheme="minorHAnsi" w:cs="Arial"/>
          <w:szCs w:val="24"/>
        </w:rPr>
        <w:t>4</w:t>
      </w:r>
      <w:r w:rsidR="00967FC1">
        <w:rPr>
          <w:rFonts w:asciiTheme="minorHAnsi" w:hAnsiTheme="minorHAnsi" w:cs="Arial"/>
          <w:szCs w:val="24"/>
        </w:rPr>
        <w:t>2</w:t>
      </w:r>
      <w:r w:rsidR="000E1706">
        <w:rPr>
          <w:rFonts w:asciiTheme="minorHAnsi" w:hAnsiTheme="minorHAnsi" w:cs="Arial"/>
          <w:szCs w:val="24"/>
        </w:rPr>
        <w:t>]</w:t>
      </w:r>
      <w:r w:rsidR="006D2EA2">
        <w:rPr>
          <w:rFonts w:asciiTheme="minorHAnsi" w:hAnsiTheme="minorHAnsi" w:cs="Arial"/>
          <w:szCs w:val="24"/>
        </w:rPr>
        <w:t xml:space="preserve">. </w:t>
      </w:r>
      <w:r w:rsidR="00D87335" w:rsidRPr="00D87335">
        <w:rPr>
          <w:rFonts w:asciiTheme="minorHAnsi" w:hAnsiTheme="minorHAnsi" w:cs="Arial"/>
          <w:szCs w:val="24"/>
        </w:rPr>
        <w:t xml:space="preserve"> </w:t>
      </w:r>
      <w:r w:rsidR="006D2EA2" w:rsidRPr="00BA4CE2">
        <w:rPr>
          <w:rFonts w:asciiTheme="minorHAnsi" w:hAnsiTheme="minorHAnsi"/>
        </w:rPr>
        <w:t xml:space="preserve">Abnormalities in its metabolism </w:t>
      </w:r>
      <w:r w:rsidR="006D2EA2" w:rsidRPr="006D2EA2">
        <w:rPr>
          <w:rFonts w:asciiTheme="minorHAnsi" w:hAnsiTheme="minorHAnsi"/>
        </w:rPr>
        <w:t>have</w:t>
      </w:r>
      <w:r w:rsidR="006D2EA2" w:rsidRPr="00BA4CE2">
        <w:rPr>
          <w:rFonts w:asciiTheme="minorHAnsi" w:hAnsiTheme="minorHAnsi"/>
        </w:rPr>
        <w:t xml:space="preserve"> been associated with insulin-resistance and </w:t>
      </w:r>
      <w:r w:rsidR="006D2EA2">
        <w:rPr>
          <w:rFonts w:asciiTheme="minorHAnsi" w:hAnsiTheme="minorHAnsi"/>
        </w:rPr>
        <w:t xml:space="preserve">its </w:t>
      </w:r>
      <w:r w:rsidR="006D2EA2" w:rsidRPr="00BA4CE2">
        <w:rPr>
          <w:rFonts w:asciiTheme="minorHAnsi" w:hAnsiTheme="minorHAnsi"/>
        </w:rPr>
        <w:t>depletion has been frequently observed in tissue</w:t>
      </w:r>
      <w:r w:rsidR="00174F7A">
        <w:rPr>
          <w:rFonts w:asciiTheme="minorHAnsi" w:hAnsiTheme="minorHAnsi"/>
        </w:rPr>
        <w:t>s affected by</w:t>
      </w:r>
      <w:r w:rsidR="006D2EA2" w:rsidRPr="00BA4CE2">
        <w:rPr>
          <w:rFonts w:asciiTheme="minorHAnsi" w:hAnsiTheme="minorHAnsi"/>
        </w:rPr>
        <w:t xml:space="preserve"> diabetic microvascular </w:t>
      </w:r>
      <w:r w:rsidR="00174F7A">
        <w:rPr>
          <w:rFonts w:asciiTheme="minorHAnsi" w:hAnsiTheme="minorHAnsi"/>
        </w:rPr>
        <w:t xml:space="preserve">and neurological </w:t>
      </w:r>
      <w:r w:rsidR="006D2EA2" w:rsidRPr="00BA4CE2">
        <w:rPr>
          <w:rFonts w:asciiTheme="minorHAnsi" w:hAnsiTheme="minorHAnsi"/>
        </w:rPr>
        <w:t>complications in animal models and human subjects</w:t>
      </w:r>
      <w:r w:rsidR="00C03029">
        <w:rPr>
          <w:rFonts w:asciiTheme="minorHAnsi" w:hAnsiTheme="minorHAnsi"/>
        </w:rPr>
        <w:t xml:space="preserve"> [</w:t>
      </w:r>
      <w:r w:rsidR="00B71BE9">
        <w:rPr>
          <w:rFonts w:asciiTheme="minorHAnsi" w:hAnsiTheme="minorHAnsi"/>
        </w:rPr>
        <w:t>4</w:t>
      </w:r>
      <w:r w:rsidR="00967FC1">
        <w:rPr>
          <w:rFonts w:asciiTheme="minorHAnsi" w:hAnsiTheme="minorHAnsi"/>
        </w:rPr>
        <w:t>3</w:t>
      </w:r>
      <w:r w:rsidR="00C03029">
        <w:rPr>
          <w:rFonts w:asciiTheme="minorHAnsi" w:hAnsiTheme="minorHAnsi"/>
        </w:rPr>
        <w:t>]</w:t>
      </w:r>
      <w:r w:rsidR="006D2EA2">
        <w:rPr>
          <w:rFonts w:asciiTheme="minorHAnsi" w:hAnsiTheme="minorHAnsi"/>
        </w:rPr>
        <w:t>.</w:t>
      </w:r>
      <w:r w:rsidR="00BA4CE2">
        <w:rPr>
          <w:rFonts w:asciiTheme="minorHAnsi" w:hAnsiTheme="minorHAnsi"/>
        </w:rPr>
        <w:t xml:space="preserve"> </w:t>
      </w:r>
      <w:r w:rsidR="00847CD8">
        <w:rPr>
          <w:rFonts w:asciiTheme="minorHAnsi" w:hAnsiTheme="minorHAnsi" w:cs="Arial"/>
          <w:szCs w:val="24"/>
        </w:rPr>
        <w:t>Our current u</w:t>
      </w:r>
      <w:r w:rsidR="000F6C50" w:rsidRPr="000F6C50">
        <w:rPr>
          <w:rFonts w:asciiTheme="minorHAnsi" w:hAnsiTheme="minorHAnsi" w:cs="Arial"/>
          <w:szCs w:val="24"/>
        </w:rPr>
        <w:t xml:space="preserve">nderstanding of the molecular pathways of insulin action led to the hypothesis that the nutritionally derived myo-inositol may increase insulin sensitivity by making </w:t>
      </w:r>
      <w:r w:rsidR="00BA4CE2" w:rsidRPr="000F6C50">
        <w:rPr>
          <w:rFonts w:asciiTheme="minorHAnsi" w:hAnsiTheme="minorHAnsi" w:cs="Arial"/>
          <w:szCs w:val="24"/>
        </w:rPr>
        <w:t xml:space="preserve">available </w:t>
      </w:r>
      <w:r w:rsidR="000F6C50" w:rsidRPr="000F6C50">
        <w:rPr>
          <w:rFonts w:asciiTheme="minorHAnsi" w:hAnsiTheme="minorHAnsi" w:cs="Arial"/>
          <w:szCs w:val="24"/>
        </w:rPr>
        <w:t xml:space="preserve">more phosphatidylinositol </w:t>
      </w:r>
      <w:r w:rsidR="00BA4CE2">
        <w:rPr>
          <w:rFonts w:asciiTheme="minorHAnsi" w:hAnsiTheme="minorHAnsi" w:cs="Arial"/>
          <w:szCs w:val="24"/>
        </w:rPr>
        <w:t xml:space="preserve">and potentially </w:t>
      </w:r>
      <w:r w:rsidR="0006117E" w:rsidRPr="0006117E">
        <w:rPr>
          <w:rFonts w:asciiTheme="minorHAnsi" w:hAnsiTheme="minorHAnsi" w:cs="Arial"/>
          <w:szCs w:val="24"/>
        </w:rPr>
        <w:t>inositol glycan secondary messengers</w:t>
      </w:r>
      <w:r w:rsidR="00C03029">
        <w:rPr>
          <w:rFonts w:asciiTheme="minorHAnsi" w:hAnsiTheme="minorHAnsi" w:cs="Arial"/>
          <w:szCs w:val="24"/>
        </w:rPr>
        <w:t xml:space="preserve"> [</w:t>
      </w:r>
      <w:r w:rsidR="00B71BE9">
        <w:rPr>
          <w:rFonts w:asciiTheme="minorHAnsi" w:hAnsiTheme="minorHAnsi" w:cs="Arial"/>
          <w:szCs w:val="24"/>
        </w:rPr>
        <w:t>4</w:t>
      </w:r>
      <w:r w:rsidR="00967FC1">
        <w:rPr>
          <w:rFonts w:asciiTheme="minorHAnsi" w:hAnsiTheme="minorHAnsi" w:cs="Arial"/>
          <w:szCs w:val="24"/>
        </w:rPr>
        <w:t>4</w:t>
      </w:r>
      <w:r w:rsidR="00C03029">
        <w:rPr>
          <w:rFonts w:asciiTheme="minorHAnsi" w:hAnsiTheme="minorHAnsi" w:cs="Arial"/>
          <w:szCs w:val="24"/>
        </w:rPr>
        <w:t>,</w:t>
      </w:r>
      <w:r w:rsidR="00B71BE9">
        <w:rPr>
          <w:rFonts w:asciiTheme="minorHAnsi" w:hAnsiTheme="minorHAnsi" w:cs="Arial"/>
          <w:szCs w:val="24"/>
        </w:rPr>
        <w:t>4</w:t>
      </w:r>
      <w:r w:rsidR="00967FC1">
        <w:rPr>
          <w:rFonts w:asciiTheme="minorHAnsi" w:hAnsiTheme="minorHAnsi" w:cs="Arial"/>
          <w:szCs w:val="24"/>
        </w:rPr>
        <w:t>5</w:t>
      </w:r>
      <w:r w:rsidR="00C03029">
        <w:rPr>
          <w:rFonts w:asciiTheme="minorHAnsi" w:hAnsiTheme="minorHAnsi" w:cs="Arial"/>
          <w:szCs w:val="24"/>
        </w:rPr>
        <w:t>]</w:t>
      </w:r>
      <w:r w:rsidR="00103788">
        <w:rPr>
          <w:rFonts w:asciiTheme="minorHAnsi" w:hAnsiTheme="minorHAnsi" w:cs="Arial"/>
          <w:szCs w:val="24"/>
        </w:rPr>
        <w:t>. A</w:t>
      </w:r>
      <w:r w:rsidR="000F6C50" w:rsidRPr="000F6C50">
        <w:rPr>
          <w:rFonts w:asciiTheme="minorHAnsi" w:hAnsiTheme="minorHAnsi" w:cs="Arial"/>
          <w:szCs w:val="24"/>
        </w:rPr>
        <w:t xml:space="preserve">n increasing number of publications suggest </w:t>
      </w:r>
      <w:r w:rsidR="004C0854">
        <w:rPr>
          <w:rFonts w:asciiTheme="minorHAnsi" w:hAnsiTheme="minorHAnsi" w:cs="Arial"/>
          <w:szCs w:val="24"/>
        </w:rPr>
        <w:t xml:space="preserve">that </w:t>
      </w:r>
      <w:r w:rsidR="000F6C50" w:rsidRPr="000F6C50">
        <w:rPr>
          <w:rFonts w:asciiTheme="minorHAnsi" w:hAnsiTheme="minorHAnsi" w:cs="Arial"/>
          <w:szCs w:val="24"/>
        </w:rPr>
        <w:t>myo-inositol may reduce insulin resistance</w:t>
      </w:r>
      <w:r w:rsidR="00BA4CE2">
        <w:rPr>
          <w:rFonts w:asciiTheme="minorHAnsi" w:hAnsiTheme="minorHAnsi" w:cs="Arial"/>
          <w:szCs w:val="24"/>
        </w:rPr>
        <w:t xml:space="preserve"> during pregnancy</w:t>
      </w:r>
      <w:r w:rsidR="000F6C50" w:rsidRPr="000F6C50">
        <w:rPr>
          <w:rFonts w:asciiTheme="minorHAnsi" w:hAnsiTheme="minorHAnsi" w:cs="Arial"/>
          <w:szCs w:val="24"/>
        </w:rPr>
        <w:t xml:space="preserve"> [</w:t>
      </w:r>
      <w:r w:rsidR="00B71BE9">
        <w:rPr>
          <w:rFonts w:asciiTheme="minorHAnsi" w:hAnsiTheme="minorHAnsi" w:cs="Arial"/>
          <w:szCs w:val="24"/>
        </w:rPr>
        <w:t>4</w:t>
      </w:r>
      <w:r w:rsidR="00967FC1">
        <w:rPr>
          <w:rFonts w:asciiTheme="minorHAnsi" w:hAnsiTheme="minorHAnsi" w:cs="Arial"/>
          <w:szCs w:val="24"/>
        </w:rPr>
        <w:t>6</w:t>
      </w:r>
      <w:r w:rsidR="000F6C50" w:rsidRPr="000F6C50">
        <w:rPr>
          <w:rFonts w:asciiTheme="minorHAnsi" w:hAnsiTheme="minorHAnsi" w:cs="Arial"/>
          <w:szCs w:val="24"/>
        </w:rPr>
        <w:t>-</w:t>
      </w:r>
      <w:r w:rsidR="00B71BE9">
        <w:rPr>
          <w:rFonts w:asciiTheme="minorHAnsi" w:hAnsiTheme="minorHAnsi" w:cs="Arial"/>
          <w:szCs w:val="24"/>
        </w:rPr>
        <w:t>4</w:t>
      </w:r>
      <w:r w:rsidR="00967FC1">
        <w:rPr>
          <w:rFonts w:asciiTheme="minorHAnsi" w:hAnsiTheme="minorHAnsi" w:cs="Arial"/>
          <w:szCs w:val="24"/>
        </w:rPr>
        <w:t>9</w:t>
      </w:r>
      <w:r w:rsidR="000F6C50" w:rsidRPr="000F6C50">
        <w:rPr>
          <w:rFonts w:asciiTheme="minorHAnsi" w:hAnsiTheme="minorHAnsi" w:cs="Arial"/>
          <w:szCs w:val="24"/>
        </w:rPr>
        <w:t xml:space="preserve">]. </w:t>
      </w:r>
    </w:p>
    <w:p w14:paraId="28F5096B" w14:textId="77777777" w:rsidR="00174F7A" w:rsidRDefault="00174F7A" w:rsidP="005D4E86">
      <w:pPr>
        <w:keepNext/>
        <w:spacing w:line="480" w:lineRule="auto"/>
        <w:rPr>
          <w:rFonts w:asciiTheme="minorHAnsi" w:hAnsiTheme="minorHAnsi" w:cs="Arial"/>
          <w:szCs w:val="24"/>
        </w:rPr>
      </w:pPr>
    </w:p>
    <w:p w14:paraId="01BD01F0" w14:textId="5F0F1670" w:rsidR="000F6C50" w:rsidRPr="000F6C50" w:rsidRDefault="00F2054F" w:rsidP="005D4E86">
      <w:pPr>
        <w:keepNext/>
        <w:spacing w:line="480" w:lineRule="auto"/>
        <w:rPr>
          <w:rFonts w:asciiTheme="minorHAnsi" w:hAnsiTheme="minorHAnsi" w:cs="Arial"/>
          <w:szCs w:val="24"/>
        </w:rPr>
      </w:pPr>
      <w:r w:rsidRPr="00945029">
        <w:rPr>
          <w:rFonts w:asciiTheme="minorHAnsi" w:hAnsiTheme="minorHAnsi" w:cs="Arial"/>
          <w:bCs/>
          <w:iCs/>
          <w:szCs w:val="24"/>
        </w:rPr>
        <w:t xml:space="preserve">Recent studies </w:t>
      </w:r>
      <w:r>
        <w:rPr>
          <w:rFonts w:asciiTheme="minorHAnsi" w:hAnsiTheme="minorHAnsi" w:cs="Arial"/>
          <w:bCs/>
          <w:iCs/>
          <w:szCs w:val="24"/>
        </w:rPr>
        <w:t>su</w:t>
      </w:r>
      <w:r w:rsidR="00431B34">
        <w:rPr>
          <w:rFonts w:asciiTheme="minorHAnsi" w:hAnsiTheme="minorHAnsi" w:cs="Arial"/>
          <w:bCs/>
          <w:iCs/>
          <w:szCs w:val="24"/>
        </w:rPr>
        <w:t>gges</w:t>
      </w:r>
      <w:r>
        <w:rPr>
          <w:rFonts w:asciiTheme="minorHAnsi" w:hAnsiTheme="minorHAnsi" w:cs="Arial"/>
          <w:bCs/>
          <w:iCs/>
          <w:szCs w:val="24"/>
        </w:rPr>
        <w:t>t that specific bacteria may positively influence cardiometabolic parameters</w:t>
      </w:r>
      <w:r w:rsidRPr="00945029">
        <w:rPr>
          <w:rFonts w:asciiTheme="minorHAnsi" w:hAnsiTheme="minorHAnsi" w:cs="Arial"/>
          <w:bCs/>
          <w:iCs/>
          <w:szCs w:val="24"/>
        </w:rPr>
        <w:t xml:space="preserve">, </w:t>
      </w:r>
      <w:r>
        <w:rPr>
          <w:rFonts w:asciiTheme="minorHAnsi" w:hAnsiTheme="minorHAnsi" w:cs="Arial"/>
          <w:bCs/>
          <w:iCs/>
          <w:szCs w:val="24"/>
        </w:rPr>
        <w:t xml:space="preserve">possibly through their interaction with the host and the effect of </w:t>
      </w:r>
      <w:r w:rsidRPr="00945029">
        <w:rPr>
          <w:rFonts w:asciiTheme="minorHAnsi" w:hAnsiTheme="minorHAnsi" w:cs="Arial"/>
          <w:bCs/>
          <w:iCs/>
          <w:szCs w:val="24"/>
        </w:rPr>
        <w:t>microbial</w:t>
      </w:r>
      <w:r w:rsidR="00174F7A">
        <w:rPr>
          <w:rFonts w:asciiTheme="minorHAnsi" w:hAnsiTheme="minorHAnsi" w:cs="Arial"/>
          <w:bCs/>
          <w:iCs/>
          <w:szCs w:val="24"/>
        </w:rPr>
        <w:t>-</w:t>
      </w:r>
      <w:r w:rsidRPr="00945029">
        <w:rPr>
          <w:rFonts w:asciiTheme="minorHAnsi" w:hAnsiTheme="minorHAnsi" w:cs="Arial"/>
          <w:bCs/>
          <w:iCs/>
          <w:szCs w:val="24"/>
        </w:rPr>
        <w:t xml:space="preserve">derived </w:t>
      </w:r>
      <w:r>
        <w:rPr>
          <w:rFonts w:asciiTheme="minorHAnsi" w:hAnsiTheme="minorHAnsi" w:cs="Arial"/>
          <w:bCs/>
          <w:iCs/>
          <w:szCs w:val="24"/>
        </w:rPr>
        <w:t xml:space="preserve">metabolites. </w:t>
      </w:r>
      <w:r w:rsidR="000F6C50" w:rsidRPr="000F6C50">
        <w:rPr>
          <w:rFonts w:asciiTheme="minorHAnsi" w:hAnsiTheme="minorHAnsi" w:cs="Arial"/>
          <w:szCs w:val="24"/>
        </w:rPr>
        <w:t xml:space="preserve">There is now substantial evidence implicating a role for the gut microbiome </w:t>
      </w:r>
      <w:r w:rsidR="004C0854">
        <w:rPr>
          <w:rFonts w:asciiTheme="minorHAnsi" w:hAnsiTheme="minorHAnsi" w:cs="Arial"/>
          <w:szCs w:val="24"/>
        </w:rPr>
        <w:t>in affecting</w:t>
      </w:r>
      <w:r w:rsidR="000F6C50" w:rsidRPr="000F6C50">
        <w:rPr>
          <w:rFonts w:asciiTheme="minorHAnsi" w:hAnsiTheme="minorHAnsi" w:cs="Arial"/>
          <w:szCs w:val="24"/>
        </w:rPr>
        <w:t xml:space="preserve"> glucose metabolism [</w:t>
      </w:r>
      <w:r w:rsidR="002F1495">
        <w:rPr>
          <w:rFonts w:asciiTheme="minorHAnsi" w:hAnsiTheme="minorHAnsi" w:cs="Arial"/>
          <w:szCs w:val="24"/>
        </w:rPr>
        <w:t>50</w:t>
      </w:r>
      <w:r w:rsidR="000F6C50" w:rsidRPr="000F6C50">
        <w:rPr>
          <w:rFonts w:asciiTheme="minorHAnsi" w:hAnsiTheme="minorHAnsi" w:cs="Arial"/>
          <w:szCs w:val="24"/>
        </w:rPr>
        <w:t>],</w:t>
      </w:r>
      <w:r w:rsidR="005823D4">
        <w:rPr>
          <w:rFonts w:asciiTheme="minorHAnsi" w:hAnsiTheme="minorHAnsi" w:cs="Arial"/>
          <w:szCs w:val="24"/>
        </w:rPr>
        <w:t xml:space="preserve"> and </w:t>
      </w:r>
      <w:r w:rsidR="005823D4" w:rsidRPr="005823D4">
        <w:rPr>
          <w:rFonts w:asciiTheme="minorHAnsi" w:hAnsiTheme="minorHAnsi" w:cs="Arial"/>
          <w:szCs w:val="24"/>
        </w:rPr>
        <w:t xml:space="preserve">probiotics </w:t>
      </w:r>
      <w:r w:rsidR="00336DC6">
        <w:rPr>
          <w:rFonts w:asciiTheme="minorHAnsi" w:hAnsiTheme="minorHAnsi" w:cs="Arial"/>
          <w:szCs w:val="24"/>
        </w:rPr>
        <w:t xml:space="preserve">may </w:t>
      </w:r>
      <w:r w:rsidR="005823D4" w:rsidRPr="005823D4">
        <w:rPr>
          <w:rFonts w:asciiTheme="minorHAnsi" w:hAnsiTheme="minorHAnsi" w:cs="Arial"/>
          <w:szCs w:val="24"/>
        </w:rPr>
        <w:t>modulate glucose tolerance through balancing gut microbiota</w:t>
      </w:r>
      <w:r w:rsidR="00152A4D">
        <w:rPr>
          <w:rFonts w:asciiTheme="minorHAnsi" w:hAnsiTheme="minorHAnsi" w:cs="Arial"/>
          <w:szCs w:val="24"/>
        </w:rPr>
        <w:t>,</w:t>
      </w:r>
      <w:r>
        <w:rPr>
          <w:rFonts w:asciiTheme="minorHAnsi" w:hAnsiTheme="minorHAnsi" w:cs="Arial"/>
          <w:szCs w:val="24"/>
        </w:rPr>
        <w:t xml:space="preserve"> </w:t>
      </w:r>
      <w:r w:rsidR="005823D4" w:rsidRPr="005823D4">
        <w:rPr>
          <w:rFonts w:asciiTheme="minorHAnsi" w:hAnsiTheme="minorHAnsi" w:cs="Arial"/>
          <w:szCs w:val="24"/>
        </w:rPr>
        <w:t xml:space="preserve">normalizing increased intestinal permeability and </w:t>
      </w:r>
      <w:r w:rsidR="00152A4D">
        <w:rPr>
          <w:rFonts w:asciiTheme="minorHAnsi" w:hAnsiTheme="minorHAnsi" w:cs="Arial"/>
          <w:szCs w:val="24"/>
        </w:rPr>
        <w:t>lowering</w:t>
      </w:r>
      <w:r w:rsidR="005823D4" w:rsidRPr="005823D4">
        <w:rPr>
          <w:rFonts w:asciiTheme="minorHAnsi" w:hAnsiTheme="minorHAnsi" w:cs="Arial"/>
          <w:szCs w:val="24"/>
        </w:rPr>
        <w:t xml:space="preserve"> systemic a</w:t>
      </w:r>
      <w:r w:rsidR="005823D4">
        <w:rPr>
          <w:rFonts w:asciiTheme="minorHAnsi" w:hAnsiTheme="minorHAnsi" w:cs="Arial"/>
          <w:szCs w:val="24"/>
        </w:rPr>
        <w:t>nd local low-grade inflammation</w:t>
      </w:r>
      <w:r w:rsidR="00152A4D">
        <w:rPr>
          <w:rFonts w:asciiTheme="minorHAnsi" w:hAnsiTheme="minorHAnsi" w:cs="Arial"/>
          <w:szCs w:val="24"/>
        </w:rPr>
        <w:t xml:space="preserve"> [</w:t>
      </w:r>
      <w:r w:rsidR="0066331B">
        <w:rPr>
          <w:rFonts w:asciiTheme="minorHAnsi" w:hAnsiTheme="minorHAnsi" w:cs="Arial"/>
          <w:szCs w:val="24"/>
        </w:rPr>
        <w:t>5</w:t>
      </w:r>
      <w:r w:rsidR="002F1495">
        <w:rPr>
          <w:rFonts w:asciiTheme="minorHAnsi" w:hAnsiTheme="minorHAnsi" w:cs="Arial"/>
          <w:szCs w:val="24"/>
        </w:rPr>
        <w:t>1</w:t>
      </w:r>
      <w:r w:rsidR="00152A4D">
        <w:rPr>
          <w:rFonts w:asciiTheme="minorHAnsi" w:hAnsiTheme="minorHAnsi" w:cs="Arial"/>
          <w:szCs w:val="24"/>
        </w:rPr>
        <w:t>]</w:t>
      </w:r>
      <w:r w:rsidR="005823D4">
        <w:rPr>
          <w:rFonts w:asciiTheme="minorHAnsi" w:hAnsiTheme="minorHAnsi" w:cs="Arial"/>
          <w:szCs w:val="24"/>
        </w:rPr>
        <w:t>.</w:t>
      </w:r>
      <w:r w:rsidR="00400562">
        <w:rPr>
          <w:rFonts w:asciiTheme="minorHAnsi" w:hAnsiTheme="minorHAnsi" w:cs="Arial"/>
          <w:bCs/>
          <w:iCs/>
          <w:szCs w:val="24"/>
        </w:rPr>
        <w:t xml:space="preserve">  </w:t>
      </w:r>
      <w:r w:rsidR="005823D4">
        <w:rPr>
          <w:rFonts w:asciiTheme="minorHAnsi" w:hAnsiTheme="minorHAnsi" w:cs="Arial"/>
          <w:szCs w:val="24"/>
        </w:rPr>
        <w:t>There is p</w:t>
      </w:r>
      <w:r w:rsidR="000F6C50" w:rsidRPr="000F6C50">
        <w:rPr>
          <w:rFonts w:asciiTheme="minorHAnsi" w:hAnsiTheme="minorHAnsi" w:cs="Arial"/>
          <w:szCs w:val="24"/>
        </w:rPr>
        <w:t xml:space="preserve">reliminary evidence that a </w:t>
      </w:r>
      <w:r w:rsidR="005823D4">
        <w:rPr>
          <w:rFonts w:asciiTheme="minorHAnsi" w:hAnsiTheme="minorHAnsi" w:cs="Arial"/>
          <w:szCs w:val="24"/>
        </w:rPr>
        <w:t xml:space="preserve">combination of </w:t>
      </w:r>
      <w:r w:rsidR="000F6C50" w:rsidRPr="000F6C50">
        <w:rPr>
          <w:rFonts w:asciiTheme="minorHAnsi" w:hAnsiTheme="minorHAnsi" w:cs="Arial"/>
          <w:szCs w:val="24"/>
        </w:rPr>
        <w:t>probiotic</w:t>
      </w:r>
      <w:r w:rsidR="005823D4">
        <w:rPr>
          <w:rFonts w:asciiTheme="minorHAnsi" w:hAnsiTheme="minorHAnsi" w:cs="Arial"/>
          <w:szCs w:val="24"/>
        </w:rPr>
        <w:t xml:space="preserve"> strains</w:t>
      </w:r>
      <w:r w:rsidR="00B54D57">
        <w:rPr>
          <w:rFonts w:asciiTheme="minorHAnsi" w:hAnsiTheme="minorHAnsi" w:cs="Arial"/>
          <w:szCs w:val="24"/>
        </w:rPr>
        <w:t xml:space="preserve"> </w:t>
      </w:r>
      <w:r w:rsidR="000F6C50" w:rsidRPr="000F6C50">
        <w:rPr>
          <w:rFonts w:asciiTheme="minorHAnsi" w:hAnsiTheme="minorHAnsi" w:cs="Arial"/>
          <w:szCs w:val="24"/>
        </w:rPr>
        <w:t>during pregnancy may promote the maintenance of healthy glucose metabolism during pregnancy [</w:t>
      </w:r>
      <w:r w:rsidR="00B71BE9">
        <w:rPr>
          <w:rFonts w:asciiTheme="minorHAnsi" w:hAnsiTheme="minorHAnsi" w:cs="Arial"/>
          <w:szCs w:val="24"/>
        </w:rPr>
        <w:t>5</w:t>
      </w:r>
      <w:r w:rsidR="002F1495">
        <w:rPr>
          <w:rFonts w:asciiTheme="minorHAnsi" w:hAnsiTheme="minorHAnsi" w:cs="Arial"/>
          <w:szCs w:val="24"/>
        </w:rPr>
        <w:t>2</w:t>
      </w:r>
      <w:r w:rsidR="000F6C50" w:rsidRPr="000F6C50">
        <w:rPr>
          <w:rFonts w:asciiTheme="minorHAnsi" w:hAnsiTheme="minorHAnsi" w:cs="Arial"/>
          <w:szCs w:val="24"/>
        </w:rPr>
        <w:t xml:space="preserve">]. </w:t>
      </w:r>
    </w:p>
    <w:p w14:paraId="4AFFFC0D" w14:textId="77777777" w:rsidR="000F6C50" w:rsidRPr="000F6C50" w:rsidRDefault="000F6C50" w:rsidP="005D4E86">
      <w:pPr>
        <w:keepNext/>
        <w:spacing w:line="480" w:lineRule="auto"/>
        <w:rPr>
          <w:rFonts w:asciiTheme="minorHAnsi" w:hAnsiTheme="minorHAnsi" w:cs="Arial"/>
          <w:szCs w:val="24"/>
        </w:rPr>
      </w:pPr>
    </w:p>
    <w:p w14:paraId="59754A7A" w14:textId="7461E48F" w:rsidR="000F6C50" w:rsidRDefault="000F6C50" w:rsidP="005D4E86">
      <w:pPr>
        <w:keepNext/>
        <w:spacing w:line="480" w:lineRule="auto"/>
        <w:rPr>
          <w:rFonts w:asciiTheme="minorHAnsi" w:hAnsiTheme="minorHAnsi" w:cs="Arial"/>
          <w:szCs w:val="24"/>
        </w:rPr>
      </w:pPr>
      <w:r w:rsidRPr="000F6C50">
        <w:rPr>
          <w:rFonts w:asciiTheme="minorHAnsi" w:hAnsiTheme="minorHAnsi" w:cs="Arial"/>
          <w:szCs w:val="24"/>
        </w:rPr>
        <w:lastRenderedPageBreak/>
        <w:t>Taken together, there is strong support for new intervention studies commencing before pregnancy to provide myo-inositol and probiotic</w:t>
      </w:r>
      <w:r w:rsidR="00290758">
        <w:rPr>
          <w:rFonts w:asciiTheme="minorHAnsi" w:hAnsiTheme="minorHAnsi" w:cs="Arial"/>
          <w:szCs w:val="24"/>
        </w:rPr>
        <w:t>s,</w:t>
      </w:r>
      <w:r w:rsidRPr="000F6C50">
        <w:rPr>
          <w:rFonts w:asciiTheme="minorHAnsi" w:hAnsiTheme="minorHAnsi" w:cs="Arial"/>
          <w:szCs w:val="24"/>
        </w:rPr>
        <w:t xml:space="preserve"> and to improve maternal vitamin B6, vitamin B12, vitamin D, and zinc status</w:t>
      </w:r>
      <w:r w:rsidR="00174F7A">
        <w:rPr>
          <w:rFonts w:asciiTheme="minorHAnsi" w:hAnsiTheme="minorHAnsi" w:cs="Arial"/>
          <w:szCs w:val="24"/>
        </w:rPr>
        <w:t>, aimed at optimising maternal glycaemia and glucose supply to the feto</w:t>
      </w:r>
      <w:r w:rsidR="000410DF">
        <w:rPr>
          <w:rFonts w:asciiTheme="minorHAnsi" w:hAnsiTheme="minorHAnsi" w:cs="Arial"/>
          <w:szCs w:val="24"/>
        </w:rPr>
        <w:t>-</w:t>
      </w:r>
      <w:r w:rsidR="00174F7A">
        <w:rPr>
          <w:rFonts w:asciiTheme="minorHAnsi" w:hAnsiTheme="minorHAnsi" w:cs="Arial"/>
          <w:szCs w:val="24"/>
        </w:rPr>
        <w:t>placental unit to promote healthy offspring growth and body composition</w:t>
      </w:r>
      <w:r w:rsidRPr="000F6C50">
        <w:rPr>
          <w:rFonts w:asciiTheme="minorHAnsi" w:hAnsiTheme="minorHAnsi" w:cs="Arial"/>
          <w:szCs w:val="24"/>
        </w:rPr>
        <w:t>.</w:t>
      </w:r>
    </w:p>
    <w:p w14:paraId="03B70D4E" w14:textId="77777777" w:rsidR="000F6C50" w:rsidRDefault="000F6C50" w:rsidP="005D4E86">
      <w:pPr>
        <w:keepNext/>
        <w:spacing w:line="480" w:lineRule="auto"/>
        <w:rPr>
          <w:rFonts w:asciiTheme="minorHAnsi" w:hAnsiTheme="minorHAnsi" w:cs="Arial"/>
          <w:szCs w:val="24"/>
        </w:rPr>
      </w:pPr>
    </w:p>
    <w:p w14:paraId="20861ACA" w14:textId="77777777" w:rsidR="00314152" w:rsidRPr="003967E3" w:rsidRDefault="00314152" w:rsidP="005D4E86">
      <w:pPr>
        <w:keepNext/>
        <w:spacing w:line="480" w:lineRule="auto"/>
        <w:rPr>
          <w:rFonts w:asciiTheme="minorHAnsi" w:hAnsiTheme="minorHAnsi" w:cs="Arial"/>
          <w:b/>
          <w:bCs/>
          <w:i/>
          <w:iCs/>
          <w:color w:val="000000"/>
          <w:szCs w:val="28"/>
        </w:rPr>
      </w:pPr>
      <w:r w:rsidRPr="003967E3">
        <w:rPr>
          <w:rFonts w:asciiTheme="minorHAnsi" w:hAnsiTheme="minorHAnsi" w:cs="Arial"/>
          <w:b/>
          <w:bCs/>
          <w:i/>
          <w:iCs/>
          <w:color w:val="000000"/>
          <w:szCs w:val="28"/>
        </w:rPr>
        <w:t>Aim</w:t>
      </w:r>
    </w:p>
    <w:p w14:paraId="53BE8CBA" w14:textId="5E971F81" w:rsidR="00431E27" w:rsidRDefault="002C1502" w:rsidP="005D4E86">
      <w:pPr>
        <w:keepNext/>
        <w:autoSpaceDE w:val="0"/>
        <w:autoSpaceDN w:val="0"/>
        <w:adjustRightInd w:val="0"/>
        <w:spacing w:line="480" w:lineRule="auto"/>
        <w:rPr>
          <w:rFonts w:asciiTheme="minorHAnsi" w:eastAsiaTheme="minorEastAsia" w:hAnsiTheme="minorHAnsi" w:cs="Arial"/>
          <w:color w:val="000000"/>
          <w:szCs w:val="24"/>
          <w:lang w:eastAsia="zh-CN"/>
        </w:rPr>
      </w:pPr>
      <w:r w:rsidRPr="002C1502">
        <w:rPr>
          <w:rFonts w:asciiTheme="minorHAnsi" w:eastAsiaTheme="minorEastAsia" w:hAnsiTheme="minorHAnsi" w:cs="Arial"/>
          <w:color w:val="000000"/>
          <w:szCs w:val="24"/>
          <w:lang w:eastAsia="zh-CN"/>
        </w:rPr>
        <w:t>This double blind randomized controlled trial in groups of women from different ethnic groups in the UK, Singapore and New Zealand is designed to examine the hypothesis that</w:t>
      </w:r>
      <w:r w:rsidR="000410DF">
        <w:rPr>
          <w:rFonts w:asciiTheme="minorHAnsi" w:eastAsiaTheme="minorEastAsia" w:hAnsiTheme="minorHAnsi" w:cs="Arial"/>
          <w:color w:val="000000"/>
          <w:szCs w:val="24"/>
          <w:lang w:eastAsia="zh-CN"/>
        </w:rPr>
        <w:t>,</w:t>
      </w:r>
      <w:r w:rsidRPr="002C1502">
        <w:rPr>
          <w:rFonts w:asciiTheme="minorHAnsi" w:eastAsiaTheme="minorEastAsia" w:hAnsiTheme="minorHAnsi" w:cs="Arial"/>
          <w:color w:val="000000"/>
          <w:szCs w:val="24"/>
          <w:lang w:eastAsia="zh-CN"/>
        </w:rPr>
        <w:t xml:space="preserve"> </w:t>
      </w:r>
      <w:r w:rsidR="000410DF">
        <w:rPr>
          <w:rFonts w:asciiTheme="minorHAnsi" w:hAnsiTheme="minorHAnsi" w:cs="Arial"/>
          <w:szCs w:val="24"/>
        </w:rPr>
        <w:t>compared with standard supplementation,</w:t>
      </w:r>
      <w:r w:rsidR="000410DF" w:rsidRPr="002C1502">
        <w:rPr>
          <w:rFonts w:asciiTheme="minorHAnsi" w:eastAsiaTheme="minorEastAsia" w:hAnsiTheme="minorHAnsi" w:cs="Arial"/>
          <w:color w:val="000000"/>
          <w:szCs w:val="24"/>
          <w:lang w:eastAsia="zh-CN"/>
        </w:rPr>
        <w:t xml:space="preserve"> </w:t>
      </w:r>
      <w:r w:rsidRPr="002C1502">
        <w:rPr>
          <w:rFonts w:asciiTheme="minorHAnsi" w:eastAsiaTheme="minorEastAsia" w:hAnsiTheme="minorHAnsi" w:cs="Arial"/>
          <w:color w:val="000000"/>
          <w:szCs w:val="24"/>
          <w:lang w:eastAsia="zh-CN"/>
        </w:rPr>
        <w:t>a nutritional drink</w:t>
      </w:r>
      <w:r w:rsidR="00BC4EE2">
        <w:rPr>
          <w:rFonts w:asciiTheme="minorHAnsi" w:eastAsiaTheme="minorEastAsia" w:hAnsiTheme="minorHAnsi" w:cs="Arial"/>
          <w:color w:val="000000"/>
          <w:szCs w:val="24"/>
          <w:lang w:eastAsia="zh-CN"/>
        </w:rPr>
        <w:t xml:space="preserve"> that contains </w:t>
      </w:r>
      <w:r w:rsidR="00174F7A">
        <w:rPr>
          <w:rFonts w:asciiTheme="minorHAnsi" w:hAnsiTheme="minorHAnsi" w:cs="Arial"/>
          <w:szCs w:val="24"/>
        </w:rPr>
        <w:t xml:space="preserve">myo-inositol, </w:t>
      </w:r>
      <w:r w:rsidR="00174F7A" w:rsidRPr="000F6C50">
        <w:rPr>
          <w:rFonts w:asciiTheme="minorHAnsi" w:hAnsiTheme="minorHAnsi" w:cs="Arial"/>
          <w:szCs w:val="24"/>
        </w:rPr>
        <w:t>probiotic</w:t>
      </w:r>
      <w:r w:rsidR="00174F7A">
        <w:rPr>
          <w:rFonts w:asciiTheme="minorHAnsi" w:hAnsiTheme="minorHAnsi" w:cs="Arial"/>
          <w:szCs w:val="24"/>
        </w:rPr>
        <w:t xml:space="preserve">s and additional micronutrients, </w:t>
      </w:r>
      <w:r w:rsidRPr="002C1502">
        <w:rPr>
          <w:rFonts w:asciiTheme="minorHAnsi" w:eastAsiaTheme="minorEastAsia" w:hAnsiTheme="minorHAnsi" w:cs="Arial"/>
          <w:color w:val="000000"/>
          <w:szCs w:val="24"/>
          <w:lang w:eastAsia="zh-CN"/>
        </w:rPr>
        <w:t xml:space="preserve">commencing before conception and continuing during pregnancy, will assist in the maintenance of healthy glucose metabolism in the mother and promote offspring health. </w:t>
      </w:r>
    </w:p>
    <w:p w14:paraId="50299123" w14:textId="77777777" w:rsidR="00A708ED" w:rsidRDefault="002C1502" w:rsidP="005D4E86">
      <w:pPr>
        <w:keepNext/>
        <w:autoSpaceDE w:val="0"/>
        <w:autoSpaceDN w:val="0"/>
        <w:adjustRightInd w:val="0"/>
        <w:spacing w:line="480" w:lineRule="auto"/>
        <w:rPr>
          <w:rFonts w:asciiTheme="minorHAnsi" w:hAnsiTheme="minorHAnsi" w:cs="Arial"/>
          <w:bCs/>
          <w:szCs w:val="24"/>
        </w:rPr>
      </w:pPr>
      <w:r w:rsidRPr="002C1502">
        <w:rPr>
          <w:rFonts w:asciiTheme="minorHAnsi" w:eastAsiaTheme="minorEastAsia" w:hAnsiTheme="minorHAnsi" w:cs="Arial"/>
          <w:color w:val="000000"/>
          <w:szCs w:val="24"/>
          <w:lang w:eastAsia="zh-CN"/>
        </w:rPr>
        <w:t xml:space="preserve"> </w:t>
      </w:r>
    </w:p>
    <w:p w14:paraId="7272CD8B" w14:textId="77777777" w:rsidR="005B6E9B" w:rsidRPr="002C1502" w:rsidRDefault="005B6E9B" w:rsidP="005D4E86">
      <w:pPr>
        <w:pStyle w:val="Heading3"/>
        <w:spacing w:before="0" w:beforeAutospacing="0" w:after="0" w:afterAutospacing="0" w:line="480" w:lineRule="auto"/>
        <w:rPr>
          <w:rFonts w:asciiTheme="minorHAnsi" w:hAnsiTheme="minorHAnsi"/>
          <w:sz w:val="24"/>
          <w:szCs w:val="28"/>
        </w:rPr>
      </w:pPr>
      <w:r w:rsidRPr="002C1502">
        <w:rPr>
          <w:rFonts w:asciiTheme="minorHAnsi" w:hAnsiTheme="minorHAnsi"/>
          <w:sz w:val="24"/>
          <w:szCs w:val="28"/>
        </w:rPr>
        <w:t>Methods/Design</w:t>
      </w:r>
    </w:p>
    <w:p w14:paraId="39445318" w14:textId="77777777" w:rsidR="00514BBE" w:rsidRPr="00F55D01" w:rsidRDefault="00314152" w:rsidP="005D4E86">
      <w:pPr>
        <w:pStyle w:val="NormalWeb"/>
        <w:spacing w:before="0" w:beforeAutospacing="0" w:after="0" w:afterAutospacing="0" w:line="480" w:lineRule="auto"/>
        <w:rPr>
          <w:rFonts w:asciiTheme="minorHAnsi" w:hAnsiTheme="minorHAnsi" w:cs="Arial"/>
          <w:b/>
          <w:i/>
          <w:iCs/>
        </w:rPr>
      </w:pPr>
      <w:r w:rsidRPr="00F55D01">
        <w:rPr>
          <w:rFonts w:asciiTheme="minorHAnsi" w:hAnsiTheme="minorHAnsi" w:cs="Arial"/>
          <w:b/>
          <w:i/>
          <w:iCs/>
        </w:rPr>
        <w:t>Trial design</w:t>
      </w:r>
    </w:p>
    <w:p w14:paraId="0D349477" w14:textId="0B26CB4C" w:rsidR="00BC4AC1" w:rsidRDefault="00BC4AC1" w:rsidP="005D4E86">
      <w:pPr>
        <w:pStyle w:val="NormalWeb"/>
        <w:spacing w:before="0" w:beforeAutospacing="0" w:line="480" w:lineRule="auto"/>
        <w:rPr>
          <w:rFonts w:asciiTheme="minorHAnsi" w:hAnsiTheme="minorHAnsi" w:cs="Arial"/>
        </w:rPr>
      </w:pPr>
      <w:r w:rsidRPr="00BC4AC1">
        <w:rPr>
          <w:rFonts w:asciiTheme="minorHAnsi" w:hAnsiTheme="minorHAnsi" w:cs="Arial"/>
        </w:rPr>
        <w:t xml:space="preserve">Increasing evidence points to </w:t>
      </w:r>
      <w:r w:rsidR="004018E6">
        <w:rPr>
          <w:rFonts w:asciiTheme="minorHAnsi" w:hAnsiTheme="minorHAnsi" w:cs="Arial"/>
        </w:rPr>
        <w:t xml:space="preserve">the preconception period and </w:t>
      </w:r>
      <w:r w:rsidRPr="00BC4AC1">
        <w:rPr>
          <w:rFonts w:asciiTheme="minorHAnsi" w:hAnsiTheme="minorHAnsi" w:cs="Arial"/>
        </w:rPr>
        <w:t>early pregnancy as a critical time when impaired maternal glucose tolerance may lead to biological alterations in the placenta and fetus that result in increased postnatal adiposity in the offspring</w:t>
      </w:r>
      <w:r w:rsidR="0066331B">
        <w:rPr>
          <w:rFonts w:asciiTheme="minorHAnsi" w:hAnsiTheme="minorHAnsi" w:cs="Arial"/>
        </w:rPr>
        <w:t xml:space="preserve"> [5</w:t>
      </w:r>
      <w:r w:rsidR="002F1495">
        <w:rPr>
          <w:rFonts w:asciiTheme="minorHAnsi" w:hAnsiTheme="minorHAnsi" w:cs="Arial"/>
        </w:rPr>
        <w:t>3</w:t>
      </w:r>
      <w:r w:rsidR="005C15F5">
        <w:rPr>
          <w:rFonts w:asciiTheme="minorHAnsi" w:hAnsiTheme="minorHAnsi" w:cs="Arial"/>
        </w:rPr>
        <w:t>]</w:t>
      </w:r>
      <w:r w:rsidRPr="00BC4AC1">
        <w:rPr>
          <w:rFonts w:asciiTheme="minorHAnsi" w:hAnsiTheme="minorHAnsi" w:cs="Arial"/>
        </w:rPr>
        <w:t xml:space="preserve">. As a consequence of this important evidence, our trial uniquely will focus on recruitment before conception and intervention both before and during pregnancy. Substantial experimental evidence from animal studies indicates that preconception is a critical period in the lifecourse for interventions to reduce later risk of metabolic dysregulation in the offspring. In humans, large cohort studies have demonstrated </w:t>
      </w:r>
      <w:r w:rsidR="004018E6">
        <w:rPr>
          <w:rFonts w:asciiTheme="minorHAnsi" w:hAnsiTheme="minorHAnsi" w:cs="Arial"/>
        </w:rPr>
        <w:t>that preconception is</w:t>
      </w:r>
      <w:r w:rsidR="000410DF">
        <w:rPr>
          <w:rFonts w:asciiTheme="minorHAnsi" w:hAnsiTheme="minorHAnsi" w:cs="Arial"/>
        </w:rPr>
        <w:t xml:space="preserve"> a</w:t>
      </w:r>
      <w:r w:rsidRPr="00BC4AC1">
        <w:rPr>
          <w:rFonts w:asciiTheme="minorHAnsi" w:hAnsiTheme="minorHAnsi" w:cs="Arial"/>
        </w:rPr>
        <w:t xml:space="preserve"> time when factors contributing to later ill-health begin to operate, as poor maternal and paternal diet and smoking before conception impact on development and long-term health of the offspring; to date, however, there are no population-based trials of preconception nutrition in developed communities.</w:t>
      </w:r>
      <w:r>
        <w:rPr>
          <w:rFonts w:asciiTheme="minorHAnsi" w:hAnsiTheme="minorHAnsi" w:cs="Arial"/>
        </w:rPr>
        <w:t xml:space="preserve"> </w:t>
      </w:r>
    </w:p>
    <w:p w14:paraId="35305D6B" w14:textId="449B5A31" w:rsidR="00833A2B" w:rsidRDefault="0001650E" w:rsidP="005D4E86">
      <w:pPr>
        <w:pStyle w:val="NormalWeb"/>
        <w:spacing w:before="0" w:beforeAutospacing="0" w:line="480" w:lineRule="auto"/>
        <w:rPr>
          <w:rFonts w:asciiTheme="minorHAnsi" w:hAnsiTheme="minorHAnsi" w:cs="Arial"/>
        </w:rPr>
      </w:pPr>
      <w:r w:rsidRPr="00F55D01">
        <w:rPr>
          <w:rFonts w:asciiTheme="minorHAnsi" w:hAnsiTheme="minorHAnsi" w:cs="Arial"/>
        </w:rPr>
        <w:lastRenderedPageBreak/>
        <w:t xml:space="preserve">The flow of the trial is shown in </w:t>
      </w:r>
      <w:r w:rsidR="009C2E4E">
        <w:rPr>
          <w:rFonts w:asciiTheme="minorHAnsi" w:hAnsiTheme="minorHAnsi" w:cs="Arial"/>
        </w:rPr>
        <w:t xml:space="preserve">the SPIRIT </w:t>
      </w:r>
      <w:r w:rsidRPr="00F55D01">
        <w:rPr>
          <w:rFonts w:asciiTheme="minorHAnsi" w:hAnsiTheme="minorHAnsi" w:cs="Arial"/>
        </w:rPr>
        <w:t>Figure</w:t>
      </w:r>
      <w:r w:rsidR="00750E88" w:rsidRPr="00F55D01">
        <w:rPr>
          <w:rFonts w:asciiTheme="minorHAnsi" w:hAnsiTheme="minorHAnsi" w:cs="Arial"/>
        </w:rPr>
        <w:t>.</w:t>
      </w:r>
      <w:r w:rsidR="00833A2B" w:rsidRPr="00F55D01">
        <w:rPr>
          <w:rFonts w:asciiTheme="minorHAnsi" w:hAnsiTheme="minorHAnsi" w:cs="Arial"/>
        </w:rPr>
        <w:t xml:space="preserve"> </w:t>
      </w:r>
      <w:r w:rsidR="00D0518E" w:rsidRPr="000448B2">
        <w:rPr>
          <w:rFonts w:asciiTheme="minorHAnsi" w:hAnsiTheme="minorHAnsi"/>
          <w:bCs/>
          <w:szCs w:val="28"/>
        </w:rPr>
        <w:t>Extensive biosampling and detailed phenotyping are embedded in the study with longitudinal</w:t>
      </w:r>
      <w:r w:rsidR="00D0518E">
        <w:rPr>
          <w:rFonts w:asciiTheme="minorHAnsi" w:hAnsiTheme="minorHAnsi"/>
          <w:bCs/>
          <w:szCs w:val="28"/>
        </w:rPr>
        <w:t xml:space="preserve"> assessments at multiple time-points starting from the preconception phase throughout pregnancy and into the first year post-delivery. </w:t>
      </w:r>
      <w:r w:rsidR="00D0518E" w:rsidRPr="00391DC1">
        <w:rPr>
          <w:rFonts w:asciiTheme="minorHAnsi" w:hAnsiTheme="minorHAnsi"/>
          <w:bCs/>
          <w:szCs w:val="28"/>
        </w:rPr>
        <w:t xml:space="preserve"> </w:t>
      </w:r>
      <w:r w:rsidR="002C566C">
        <w:rPr>
          <w:rFonts w:asciiTheme="minorHAnsi" w:hAnsiTheme="minorHAnsi"/>
          <w:bCs/>
          <w:szCs w:val="28"/>
        </w:rPr>
        <w:t>Th</w:t>
      </w:r>
      <w:r w:rsidR="001179DA">
        <w:rPr>
          <w:rFonts w:asciiTheme="minorHAnsi" w:hAnsiTheme="minorHAnsi"/>
          <w:bCs/>
          <w:szCs w:val="28"/>
        </w:rPr>
        <w:t>e biosampling and phenotyping</w:t>
      </w:r>
      <w:r w:rsidR="002C566C">
        <w:rPr>
          <w:rFonts w:asciiTheme="minorHAnsi" w:hAnsiTheme="minorHAnsi"/>
          <w:bCs/>
          <w:szCs w:val="28"/>
        </w:rPr>
        <w:t xml:space="preserve"> will enable detailed mechanistic insights and characterisation of potential new interventions</w:t>
      </w:r>
      <w:r w:rsidR="001179DA">
        <w:rPr>
          <w:rFonts w:asciiTheme="minorHAnsi" w:hAnsiTheme="minorHAnsi"/>
          <w:bCs/>
          <w:szCs w:val="28"/>
        </w:rPr>
        <w:t xml:space="preserve"> for investigation in </w:t>
      </w:r>
      <w:r w:rsidR="00A47BF4">
        <w:rPr>
          <w:rFonts w:asciiTheme="minorHAnsi" w:hAnsiTheme="minorHAnsi"/>
          <w:bCs/>
          <w:szCs w:val="28"/>
        </w:rPr>
        <w:t>future</w:t>
      </w:r>
      <w:r w:rsidR="001179DA">
        <w:rPr>
          <w:rFonts w:asciiTheme="minorHAnsi" w:hAnsiTheme="minorHAnsi"/>
          <w:bCs/>
          <w:szCs w:val="28"/>
        </w:rPr>
        <w:t xml:space="preserve"> studies.</w:t>
      </w:r>
      <w:r w:rsidR="002C566C">
        <w:rPr>
          <w:rFonts w:asciiTheme="minorHAnsi" w:hAnsiTheme="minorHAnsi"/>
          <w:bCs/>
          <w:szCs w:val="28"/>
        </w:rPr>
        <w:t xml:space="preserve"> </w:t>
      </w:r>
      <w:r w:rsidR="001B5BF6">
        <w:rPr>
          <w:rFonts w:asciiTheme="minorHAnsi" w:hAnsiTheme="minorHAnsi" w:cs="Arial"/>
        </w:rPr>
        <w:t>Following informed consent</w:t>
      </w:r>
      <w:r w:rsidR="000448B2" w:rsidRPr="000448B2">
        <w:rPr>
          <w:rFonts w:asciiTheme="minorHAnsi" w:hAnsiTheme="minorHAnsi" w:cs="Arial"/>
        </w:rPr>
        <w:t xml:space="preserve"> </w:t>
      </w:r>
      <w:r w:rsidR="000448B2">
        <w:rPr>
          <w:rFonts w:asciiTheme="minorHAnsi" w:hAnsiTheme="minorHAnsi" w:cs="Arial"/>
        </w:rPr>
        <w:t>at the first preconception visit</w:t>
      </w:r>
      <w:r w:rsidR="001B5BF6">
        <w:rPr>
          <w:rFonts w:asciiTheme="minorHAnsi" w:hAnsiTheme="minorHAnsi" w:cs="Arial"/>
        </w:rPr>
        <w:t xml:space="preserve">, </w:t>
      </w:r>
      <w:r w:rsidR="004018E6">
        <w:rPr>
          <w:rFonts w:asciiTheme="minorHAnsi" w:hAnsiTheme="minorHAnsi" w:cs="Arial"/>
        </w:rPr>
        <w:t xml:space="preserve">a baseline </w:t>
      </w:r>
      <w:r w:rsidR="00707378">
        <w:rPr>
          <w:rFonts w:asciiTheme="minorHAnsi" w:hAnsiTheme="minorHAnsi" w:cs="Arial"/>
        </w:rPr>
        <w:t xml:space="preserve">standard 75 g </w:t>
      </w:r>
      <w:r w:rsidR="004018E6">
        <w:rPr>
          <w:rFonts w:asciiTheme="minorHAnsi" w:hAnsiTheme="minorHAnsi" w:cs="Arial"/>
        </w:rPr>
        <w:t xml:space="preserve">oral glucose tolerance test </w:t>
      </w:r>
      <w:r w:rsidR="004C0854">
        <w:rPr>
          <w:rFonts w:asciiTheme="minorHAnsi" w:hAnsiTheme="minorHAnsi" w:cs="Arial"/>
        </w:rPr>
        <w:t>will be</w:t>
      </w:r>
      <w:r w:rsidR="004018E6">
        <w:rPr>
          <w:rFonts w:asciiTheme="minorHAnsi" w:hAnsiTheme="minorHAnsi" w:cs="Arial"/>
        </w:rPr>
        <w:t xml:space="preserve"> conducted</w:t>
      </w:r>
      <w:r w:rsidR="004C0854">
        <w:rPr>
          <w:rFonts w:asciiTheme="minorHAnsi" w:hAnsiTheme="minorHAnsi" w:cs="Arial"/>
        </w:rPr>
        <w:t xml:space="preserve">, </w:t>
      </w:r>
      <w:r w:rsidR="001B5BF6">
        <w:rPr>
          <w:rFonts w:asciiTheme="minorHAnsi" w:hAnsiTheme="minorHAnsi" w:cs="Arial"/>
        </w:rPr>
        <w:t>nutritional status, lifestyle, mood, b</w:t>
      </w:r>
      <w:r w:rsidR="00841497">
        <w:rPr>
          <w:rFonts w:asciiTheme="minorHAnsi" w:hAnsiTheme="minorHAnsi" w:cs="Arial"/>
        </w:rPr>
        <w:t>ody</w:t>
      </w:r>
      <w:r w:rsidR="001B5BF6">
        <w:rPr>
          <w:rFonts w:asciiTheme="minorHAnsi" w:hAnsiTheme="minorHAnsi" w:cs="Arial"/>
        </w:rPr>
        <w:t xml:space="preserve"> anthropometry</w:t>
      </w:r>
      <w:r w:rsidR="001179DA">
        <w:rPr>
          <w:rFonts w:asciiTheme="minorHAnsi" w:hAnsiTheme="minorHAnsi" w:cs="Arial"/>
        </w:rPr>
        <w:t xml:space="preserve"> and</w:t>
      </w:r>
      <w:r w:rsidR="00841497">
        <w:rPr>
          <w:rFonts w:asciiTheme="minorHAnsi" w:hAnsiTheme="minorHAnsi" w:cs="Arial"/>
        </w:rPr>
        <w:t xml:space="preserve"> metabolic p</w:t>
      </w:r>
      <w:r w:rsidR="001B5BF6">
        <w:rPr>
          <w:rFonts w:asciiTheme="minorHAnsi" w:hAnsiTheme="minorHAnsi" w:cs="Arial"/>
        </w:rPr>
        <w:t xml:space="preserve">henotype </w:t>
      </w:r>
      <w:r w:rsidR="001179DA">
        <w:rPr>
          <w:rFonts w:asciiTheme="minorHAnsi" w:hAnsiTheme="minorHAnsi" w:cs="Arial"/>
        </w:rPr>
        <w:t xml:space="preserve">ascertained </w:t>
      </w:r>
      <w:r w:rsidR="001B5BF6">
        <w:rPr>
          <w:rFonts w:asciiTheme="minorHAnsi" w:hAnsiTheme="minorHAnsi" w:cs="Arial"/>
        </w:rPr>
        <w:t>and biosampling undertaken, followed by randomisation to the intervention or control drink. At the second preconception visit a month later</w:t>
      </w:r>
      <w:r w:rsidR="00D17D5D">
        <w:rPr>
          <w:rFonts w:asciiTheme="minorHAnsi" w:hAnsiTheme="minorHAnsi" w:cs="Arial"/>
        </w:rPr>
        <w:t>,</w:t>
      </w:r>
      <w:r w:rsidR="001B5BF6" w:rsidRPr="001B5BF6">
        <w:rPr>
          <w:rFonts w:asciiTheme="minorHAnsi" w:hAnsiTheme="minorHAnsi" w:cs="Arial"/>
        </w:rPr>
        <w:t xml:space="preserve"> </w:t>
      </w:r>
      <w:r w:rsidR="001B5BF6">
        <w:rPr>
          <w:rFonts w:asciiTheme="minorHAnsi" w:hAnsiTheme="minorHAnsi" w:cs="Arial"/>
        </w:rPr>
        <w:t xml:space="preserve">further biosampling </w:t>
      </w:r>
      <w:r w:rsidR="004C0854">
        <w:rPr>
          <w:rFonts w:asciiTheme="minorHAnsi" w:hAnsiTheme="minorHAnsi" w:cs="Arial"/>
        </w:rPr>
        <w:t>will be</w:t>
      </w:r>
      <w:r w:rsidR="001B5BF6">
        <w:rPr>
          <w:rFonts w:asciiTheme="minorHAnsi" w:hAnsiTheme="minorHAnsi" w:cs="Arial"/>
        </w:rPr>
        <w:t xml:space="preserve"> undertaken and body composition assessed by DXA </w:t>
      </w:r>
      <w:r w:rsidR="002626B7">
        <w:rPr>
          <w:rFonts w:asciiTheme="minorHAnsi" w:hAnsiTheme="minorHAnsi" w:cs="Arial"/>
        </w:rPr>
        <w:t xml:space="preserve">(dual-energy X-ray absorptiometry) </w:t>
      </w:r>
      <w:r w:rsidR="001B5BF6">
        <w:rPr>
          <w:rFonts w:asciiTheme="minorHAnsi" w:hAnsiTheme="minorHAnsi" w:cs="Arial"/>
        </w:rPr>
        <w:t xml:space="preserve">scanning. </w:t>
      </w:r>
      <w:r w:rsidR="00522295">
        <w:rPr>
          <w:rFonts w:asciiTheme="minorHAnsi" w:hAnsiTheme="minorHAnsi" w:cs="Arial"/>
        </w:rPr>
        <w:t xml:space="preserve">Regular </w:t>
      </w:r>
      <w:r w:rsidR="004E02DF">
        <w:rPr>
          <w:rFonts w:asciiTheme="minorHAnsi" w:hAnsiTheme="minorHAnsi" w:cs="Arial"/>
        </w:rPr>
        <w:t xml:space="preserve">in-person and phone </w:t>
      </w:r>
      <w:r w:rsidR="001179DA">
        <w:rPr>
          <w:rFonts w:asciiTheme="minorHAnsi" w:hAnsiTheme="minorHAnsi" w:cs="Arial"/>
        </w:rPr>
        <w:t xml:space="preserve">contact </w:t>
      </w:r>
      <w:r w:rsidR="004C0854">
        <w:rPr>
          <w:rFonts w:asciiTheme="minorHAnsi" w:hAnsiTheme="minorHAnsi" w:cs="Arial"/>
        </w:rPr>
        <w:t>will be</w:t>
      </w:r>
      <w:r w:rsidR="001179DA">
        <w:rPr>
          <w:rFonts w:asciiTheme="minorHAnsi" w:hAnsiTheme="minorHAnsi" w:cs="Arial"/>
        </w:rPr>
        <w:t xml:space="preserve"> made with participants to</w:t>
      </w:r>
      <w:r w:rsidR="004018E6">
        <w:rPr>
          <w:rFonts w:asciiTheme="minorHAnsi" w:hAnsiTheme="minorHAnsi" w:cs="Arial"/>
        </w:rPr>
        <w:t xml:space="preserve"> resupply </w:t>
      </w:r>
      <w:r w:rsidR="00960B06">
        <w:rPr>
          <w:rFonts w:asciiTheme="minorHAnsi" w:hAnsiTheme="minorHAnsi" w:cs="Arial"/>
        </w:rPr>
        <w:t>control/intervention drinks</w:t>
      </w:r>
      <w:r w:rsidR="001179DA">
        <w:rPr>
          <w:rFonts w:asciiTheme="minorHAnsi" w:hAnsiTheme="minorHAnsi" w:cs="Arial"/>
        </w:rPr>
        <w:t>, and</w:t>
      </w:r>
      <w:r w:rsidR="00522295">
        <w:rPr>
          <w:rFonts w:asciiTheme="minorHAnsi" w:hAnsiTheme="minorHAnsi" w:cs="Arial"/>
        </w:rPr>
        <w:t xml:space="preserve"> to encourage retention and compliance during the preconception phase. </w:t>
      </w:r>
      <w:r w:rsidR="001B5BF6">
        <w:rPr>
          <w:rFonts w:asciiTheme="minorHAnsi" w:hAnsiTheme="minorHAnsi" w:cs="Arial"/>
        </w:rPr>
        <w:t xml:space="preserve">Participants who become pregnant within </w:t>
      </w:r>
      <w:r w:rsidR="000448B2">
        <w:rPr>
          <w:rFonts w:asciiTheme="minorHAnsi" w:hAnsiTheme="minorHAnsi" w:cs="Arial"/>
        </w:rPr>
        <w:t>a year</w:t>
      </w:r>
      <w:r w:rsidR="001B5BF6">
        <w:rPr>
          <w:rFonts w:asciiTheme="minorHAnsi" w:hAnsiTheme="minorHAnsi" w:cs="Arial"/>
        </w:rPr>
        <w:t xml:space="preserve"> of commencing the intervention or control drink </w:t>
      </w:r>
      <w:r w:rsidR="004C0854">
        <w:rPr>
          <w:rFonts w:asciiTheme="minorHAnsi" w:hAnsiTheme="minorHAnsi" w:cs="Arial"/>
        </w:rPr>
        <w:t>will be</w:t>
      </w:r>
      <w:r w:rsidR="001B5BF6">
        <w:rPr>
          <w:rFonts w:asciiTheme="minorHAnsi" w:hAnsiTheme="minorHAnsi" w:cs="Arial"/>
        </w:rPr>
        <w:t xml:space="preserve"> seen </w:t>
      </w:r>
      <w:r w:rsidR="000448B2">
        <w:rPr>
          <w:rFonts w:asciiTheme="minorHAnsi" w:hAnsiTheme="minorHAnsi" w:cs="Arial"/>
        </w:rPr>
        <w:t xml:space="preserve">around </w:t>
      </w:r>
      <w:r w:rsidR="001B5BF6">
        <w:rPr>
          <w:rFonts w:asciiTheme="minorHAnsi" w:hAnsiTheme="minorHAnsi" w:cs="Arial"/>
        </w:rPr>
        <w:t>7, 12, 20, 28 and 34 weeks of pregnancy for further phenotyping, biosampling and ultrasound scans assessing fetal growth and development. At 28 weeks gestation</w:t>
      </w:r>
      <w:r w:rsidR="00D17D5D">
        <w:rPr>
          <w:rFonts w:asciiTheme="minorHAnsi" w:hAnsiTheme="minorHAnsi" w:cs="Arial"/>
        </w:rPr>
        <w:t>,</w:t>
      </w:r>
      <w:r w:rsidR="001B5BF6">
        <w:rPr>
          <w:rFonts w:asciiTheme="minorHAnsi" w:hAnsiTheme="minorHAnsi" w:cs="Arial"/>
        </w:rPr>
        <w:t xml:space="preserve"> a standard 75 g oral glucose tolerance test </w:t>
      </w:r>
      <w:r w:rsidR="004C0854">
        <w:rPr>
          <w:rFonts w:asciiTheme="minorHAnsi" w:hAnsiTheme="minorHAnsi" w:cs="Arial"/>
        </w:rPr>
        <w:t>will be</w:t>
      </w:r>
      <w:r w:rsidR="001B5BF6">
        <w:rPr>
          <w:rFonts w:asciiTheme="minorHAnsi" w:hAnsiTheme="minorHAnsi" w:cs="Arial"/>
        </w:rPr>
        <w:t xml:space="preserve"> </w:t>
      </w:r>
      <w:r w:rsidR="00707378">
        <w:rPr>
          <w:rFonts w:asciiTheme="minorHAnsi" w:hAnsiTheme="minorHAnsi" w:cs="Arial"/>
        </w:rPr>
        <w:t xml:space="preserve">repeated </w:t>
      </w:r>
      <w:r w:rsidR="001B5BF6">
        <w:rPr>
          <w:rFonts w:asciiTheme="minorHAnsi" w:hAnsiTheme="minorHAnsi" w:cs="Arial"/>
        </w:rPr>
        <w:t xml:space="preserve">to ascertain the primary outcome. </w:t>
      </w:r>
      <w:r w:rsidR="003E1FFC">
        <w:rPr>
          <w:rFonts w:asciiTheme="minorHAnsi" w:hAnsiTheme="minorHAnsi" w:cs="Arial"/>
        </w:rPr>
        <w:t xml:space="preserve">Normal antenatal </w:t>
      </w:r>
      <w:r w:rsidR="003E1FFC" w:rsidRPr="003E1FFC">
        <w:rPr>
          <w:rFonts w:asciiTheme="minorHAnsi" w:hAnsiTheme="minorHAnsi" w:cs="Arial"/>
        </w:rPr>
        <w:t xml:space="preserve">care </w:t>
      </w:r>
      <w:r w:rsidR="003E1FFC">
        <w:rPr>
          <w:rFonts w:asciiTheme="minorHAnsi" w:hAnsiTheme="minorHAnsi" w:cs="Arial"/>
        </w:rPr>
        <w:t>will be</w:t>
      </w:r>
      <w:r w:rsidR="003E1FFC" w:rsidRPr="003E1FFC">
        <w:rPr>
          <w:rFonts w:asciiTheme="minorHAnsi" w:hAnsiTheme="minorHAnsi" w:cs="Arial"/>
        </w:rPr>
        <w:t xml:space="preserve"> permitted during the trial</w:t>
      </w:r>
      <w:r w:rsidR="003E1FFC">
        <w:rPr>
          <w:rFonts w:asciiTheme="minorHAnsi" w:hAnsiTheme="minorHAnsi" w:cs="Arial"/>
        </w:rPr>
        <w:t>.</w:t>
      </w:r>
      <w:r w:rsidR="003E1FFC" w:rsidRPr="003E1FFC">
        <w:rPr>
          <w:rFonts w:asciiTheme="minorHAnsi" w:hAnsiTheme="minorHAnsi" w:cs="Arial"/>
        </w:rPr>
        <w:t xml:space="preserve"> </w:t>
      </w:r>
      <w:r w:rsidR="00C45835">
        <w:rPr>
          <w:rFonts w:asciiTheme="minorHAnsi" w:hAnsiTheme="minorHAnsi" w:cs="Arial"/>
        </w:rPr>
        <w:t xml:space="preserve">The fathers will be interviewed to ascertain paternal lifestyle and mood, their anthropometry measured and paternal biosamples collected. </w:t>
      </w:r>
      <w:r w:rsidR="00D80476">
        <w:rPr>
          <w:rFonts w:asciiTheme="minorHAnsi" w:hAnsiTheme="minorHAnsi" w:cs="Arial"/>
        </w:rPr>
        <w:t>At birth</w:t>
      </w:r>
      <w:r w:rsidR="00D17D5D">
        <w:rPr>
          <w:rFonts w:asciiTheme="minorHAnsi" w:hAnsiTheme="minorHAnsi" w:cs="Arial"/>
        </w:rPr>
        <w:t>,</w:t>
      </w:r>
      <w:r w:rsidR="00D80476">
        <w:rPr>
          <w:rFonts w:asciiTheme="minorHAnsi" w:hAnsiTheme="minorHAnsi" w:cs="Arial"/>
        </w:rPr>
        <w:t xml:space="preserve"> </w:t>
      </w:r>
      <w:r w:rsidR="00C45835">
        <w:rPr>
          <w:rFonts w:asciiTheme="minorHAnsi" w:hAnsiTheme="minorHAnsi" w:cs="Arial"/>
        </w:rPr>
        <w:t xml:space="preserve">offspring </w:t>
      </w:r>
      <w:r w:rsidR="00D80476">
        <w:rPr>
          <w:rFonts w:asciiTheme="minorHAnsi" w:hAnsiTheme="minorHAnsi" w:cs="Arial"/>
        </w:rPr>
        <w:t xml:space="preserve">cord blood, umbilical cord and placental samples </w:t>
      </w:r>
      <w:r w:rsidR="004C0854">
        <w:rPr>
          <w:rFonts w:asciiTheme="minorHAnsi" w:hAnsiTheme="minorHAnsi" w:cs="Arial"/>
        </w:rPr>
        <w:t>will be</w:t>
      </w:r>
      <w:r w:rsidR="00D80476">
        <w:rPr>
          <w:rFonts w:asciiTheme="minorHAnsi" w:hAnsiTheme="minorHAnsi" w:cs="Arial"/>
        </w:rPr>
        <w:t xml:space="preserve"> collected. </w:t>
      </w:r>
      <w:r w:rsidR="001B5BF6">
        <w:rPr>
          <w:rFonts w:asciiTheme="minorHAnsi" w:hAnsiTheme="minorHAnsi" w:cs="Arial"/>
        </w:rPr>
        <w:t>Neonatal body composition is assessed by anthropometry, air displacement plethysmography (PEA</w:t>
      </w:r>
      <w:r w:rsidR="001179DA">
        <w:rPr>
          <w:rFonts w:asciiTheme="minorHAnsi" w:hAnsiTheme="minorHAnsi" w:cs="Arial"/>
        </w:rPr>
        <w:t xml:space="preserve"> </w:t>
      </w:r>
      <w:r w:rsidR="001B5BF6">
        <w:rPr>
          <w:rFonts w:asciiTheme="minorHAnsi" w:hAnsiTheme="minorHAnsi" w:cs="Arial"/>
        </w:rPr>
        <w:t>POD) and, in a sub</w:t>
      </w:r>
      <w:r w:rsidR="00D80476">
        <w:rPr>
          <w:rFonts w:asciiTheme="minorHAnsi" w:hAnsiTheme="minorHAnsi" w:cs="Arial"/>
        </w:rPr>
        <w:t>sample</w:t>
      </w:r>
      <w:r w:rsidR="001B5BF6">
        <w:rPr>
          <w:rFonts w:asciiTheme="minorHAnsi" w:hAnsiTheme="minorHAnsi" w:cs="Arial"/>
        </w:rPr>
        <w:t xml:space="preserve">, by </w:t>
      </w:r>
      <w:r w:rsidR="002626B7">
        <w:rPr>
          <w:rFonts w:asciiTheme="minorHAnsi" w:hAnsiTheme="minorHAnsi" w:cs="Arial"/>
        </w:rPr>
        <w:t xml:space="preserve">DXA </w:t>
      </w:r>
      <w:r w:rsidR="001B5BF6">
        <w:rPr>
          <w:rFonts w:asciiTheme="minorHAnsi" w:hAnsiTheme="minorHAnsi" w:cs="Arial"/>
        </w:rPr>
        <w:t xml:space="preserve">scanning. </w:t>
      </w:r>
      <w:r w:rsidR="00824703">
        <w:rPr>
          <w:rFonts w:asciiTheme="minorHAnsi" w:hAnsiTheme="minorHAnsi" w:cs="Arial"/>
        </w:rPr>
        <w:t>Both breast and formula-fed infants will be followed up</w:t>
      </w:r>
      <w:r w:rsidR="00707378">
        <w:rPr>
          <w:rFonts w:asciiTheme="minorHAnsi" w:hAnsiTheme="minorHAnsi" w:cs="Arial"/>
        </w:rPr>
        <w:t xml:space="preserve"> </w:t>
      </w:r>
      <w:r w:rsidR="001B5BF6">
        <w:rPr>
          <w:rFonts w:asciiTheme="minorHAnsi" w:hAnsiTheme="minorHAnsi" w:cs="Arial"/>
        </w:rPr>
        <w:t xml:space="preserve">when the infant is aged 1, 3 and 6 weeks, </w:t>
      </w:r>
      <w:r w:rsidR="00D80476">
        <w:rPr>
          <w:rFonts w:asciiTheme="minorHAnsi" w:hAnsiTheme="minorHAnsi" w:cs="Arial"/>
        </w:rPr>
        <w:t xml:space="preserve">and </w:t>
      </w:r>
      <w:r w:rsidR="001B5BF6">
        <w:rPr>
          <w:rFonts w:asciiTheme="minorHAnsi" w:hAnsiTheme="minorHAnsi" w:cs="Arial"/>
        </w:rPr>
        <w:t>3</w:t>
      </w:r>
      <w:r w:rsidR="00D80476">
        <w:rPr>
          <w:rFonts w:asciiTheme="minorHAnsi" w:hAnsiTheme="minorHAnsi" w:cs="Arial"/>
        </w:rPr>
        <w:t>, 6 and 12 months</w:t>
      </w:r>
      <w:r w:rsidR="00ED0E62">
        <w:rPr>
          <w:rFonts w:asciiTheme="minorHAnsi" w:hAnsiTheme="minorHAnsi" w:cs="Arial"/>
        </w:rPr>
        <w:t>;</w:t>
      </w:r>
      <w:r w:rsidR="00D80476">
        <w:rPr>
          <w:rFonts w:asciiTheme="minorHAnsi" w:hAnsiTheme="minorHAnsi" w:cs="Arial"/>
        </w:rPr>
        <w:t xml:space="preserve"> infant feeding </w:t>
      </w:r>
      <w:r w:rsidR="004C0854">
        <w:rPr>
          <w:rFonts w:asciiTheme="minorHAnsi" w:hAnsiTheme="minorHAnsi" w:cs="Arial"/>
        </w:rPr>
        <w:t>will be</w:t>
      </w:r>
      <w:r w:rsidR="00D80476">
        <w:rPr>
          <w:rFonts w:asciiTheme="minorHAnsi" w:hAnsiTheme="minorHAnsi" w:cs="Arial"/>
        </w:rPr>
        <w:t xml:space="preserve"> assessed in detail, biosamples collected</w:t>
      </w:r>
      <w:r w:rsidR="006357BA">
        <w:rPr>
          <w:rFonts w:asciiTheme="minorHAnsi" w:hAnsiTheme="minorHAnsi" w:cs="Arial"/>
        </w:rPr>
        <w:t>,</w:t>
      </w:r>
      <w:r w:rsidR="00D80476">
        <w:rPr>
          <w:rFonts w:asciiTheme="minorHAnsi" w:hAnsiTheme="minorHAnsi" w:cs="Arial"/>
        </w:rPr>
        <w:t xml:space="preserve"> and growth a</w:t>
      </w:r>
      <w:r w:rsidR="00F8307F">
        <w:rPr>
          <w:rFonts w:asciiTheme="minorHAnsi" w:hAnsiTheme="minorHAnsi" w:cs="Arial"/>
        </w:rPr>
        <w:t>nd</w:t>
      </w:r>
      <w:r w:rsidR="00D80476">
        <w:rPr>
          <w:rFonts w:asciiTheme="minorHAnsi" w:hAnsiTheme="minorHAnsi" w:cs="Arial"/>
        </w:rPr>
        <w:t xml:space="preserve"> wellbeing ascertained. </w:t>
      </w:r>
      <w:r w:rsidR="00D655A3">
        <w:rPr>
          <w:rFonts w:asciiTheme="minorHAnsi" w:hAnsiTheme="minorHAnsi" w:cs="Arial"/>
        </w:rPr>
        <w:t xml:space="preserve">Breast milk samples </w:t>
      </w:r>
      <w:r w:rsidR="004C0854">
        <w:rPr>
          <w:rFonts w:asciiTheme="minorHAnsi" w:hAnsiTheme="minorHAnsi" w:cs="Arial"/>
        </w:rPr>
        <w:t>will be</w:t>
      </w:r>
      <w:r w:rsidR="00D655A3">
        <w:rPr>
          <w:rFonts w:asciiTheme="minorHAnsi" w:hAnsiTheme="minorHAnsi" w:cs="Arial"/>
        </w:rPr>
        <w:t xml:space="preserve"> collected from a subset of participants in early infancy for nutri</w:t>
      </w:r>
      <w:r w:rsidR="004C0854">
        <w:rPr>
          <w:rFonts w:asciiTheme="minorHAnsi" w:hAnsiTheme="minorHAnsi" w:cs="Arial"/>
        </w:rPr>
        <w:t>en</w:t>
      </w:r>
      <w:r w:rsidR="00D655A3">
        <w:rPr>
          <w:rFonts w:asciiTheme="minorHAnsi" w:hAnsiTheme="minorHAnsi" w:cs="Arial"/>
        </w:rPr>
        <w:t>t</w:t>
      </w:r>
      <w:r w:rsidR="004C0854">
        <w:rPr>
          <w:rFonts w:asciiTheme="minorHAnsi" w:hAnsiTheme="minorHAnsi" w:cs="Arial"/>
        </w:rPr>
        <w:t xml:space="preserve"> and metabolic</w:t>
      </w:r>
      <w:r w:rsidR="00D655A3">
        <w:rPr>
          <w:rFonts w:asciiTheme="minorHAnsi" w:hAnsiTheme="minorHAnsi" w:cs="Arial"/>
        </w:rPr>
        <w:t xml:space="preserve"> analysis. </w:t>
      </w:r>
      <w:r w:rsidR="00D80476">
        <w:rPr>
          <w:rFonts w:asciiTheme="minorHAnsi" w:hAnsiTheme="minorHAnsi" w:cs="Arial"/>
        </w:rPr>
        <w:t>A</w:t>
      </w:r>
      <w:r w:rsidR="00D80476" w:rsidRPr="00D80476">
        <w:rPr>
          <w:rFonts w:asciiTheme="minorHAnsi" w:hAnsiTheme="minorHAnsi" w:cs="Arial"/>
        </w:rPr>
        <w:t xml:space="preserve"> </w:t>
      </w:r>
      <w:r w:rsidR="00D80476">
        <w:rPr>
          <w:rFonts w:asciiTheme="minorHAnsi" w:hAnsiTheme="minorHAnsi" w:cs="Arial"/>
        </w:rPr>
        <w:t>m</w:t>
      </w:r>
      <w:r w:rsidR="00D80476" w:rsidRPr="00D80476">
        <w:rPr>
          <w:rFonts w:asciiTheme="minorHAnsi" w:hAnsiTheme="minorHAnsi" w:cs="Arial"/>
        </w:rPr>
        <w:t>aternal oral glucose tolerance test</w:t>
      </w:r>
      <w:r w:rsidR="00D80476">
        <w:rPr>
          <w:rFonts w:asciiTheme="minorHAnsi" w:hAnsiTheme="minorHAnsi" w:cs="Arial"/>
        </w:rPr>
        <w:t xml:space="preserve"> </w:t>
      </w:r>
      <w:r w:rsidR="004C0854">
        <w:rPr>
          <w:rFonts w:asciiTheme="minorHAnsi" w:hAnsiTheme="minorHAnsi" w:cs="Arial"/>
        </w:rPr>
        <w:t>will be</w:t>
      </w:r>
      <w:r w:rsidR="00D80476">
        <w:rPr>
          <w:rFonts w:asciiTheme="minorHAnsi" w:hAnsiTheme="minorHAnsi" w:cs="Arial"/>
        </w:rPr>
        <w:t xml:space="preserve"> </w:t>
      </w:r>
      <w:r w:rsidR="006357BA">
        <w:rPr>
          <w:rFonts w:asciiTheme="minorHAnsi" w:hAnsiTheme="minorHAnsi" w:cs="Arial"/>
        </w:rPr>
        <w:t xml:space="preserve">repeated again at </w:t>
      </w:r>
      <w:r w:rsidR="00F2054F">
        <w:rPr>
          <w:rFonts w:asciiTheme="minorHAnsi" w:hAnsiTheme="minorHAnsi" w:cs="Arial"/>
        </w:rPr>
        <w:t>6</w:t>
      </w:r>
      <w:r w:rsidR="004E18A0">
        <w:rPr>
          <w:rFonts w:asciiTheme="minorHAnsi" w:hAnsiTheme="minorHAnsi" w:cs="Arial"/>
        </w:rPr>
        <w:t xml:space="preserve"> </w:t>
      </w:r>
      <w:r w:rsidR="00F2054F">
        <w:rPr>
          <w:rFonts w:asciiTheme="minorHAnsi" w:hAnsiTheme="minorHAnsi" w:cs="Arial"/>
        </w:rPr>
        <w:t xml:space="preserve">months post-partum </w:t>
      </w:r>
      <w:r w:rsidR="00D80476">
        <w:rPr>
          <w:rFonts w:asciiTheme="minorHAnsi" w:hAnsiTheme="minorHAnsi" w:cs="Arial"/>
        </w:rPr>
        <w:t>and repeat biosamples collected.</w:t>
      </w:r>
      <w:r w:rsidR="00ED4E6A">
        <w:rPr>
          <w:rFonts w:asciiTheme="minorHAnsi" w:hAnsiTheme="minorHAnsi" w:cs="Arial"/>
        </w:rPr>
        <w:t xml:space="preserve"> The site </w:t>
      </w:r>
      <w:r w:rsidR="00ED4E6A">
        <w:rPr>
          <w:rFonts w:asciiTheme="minorHAnsi" w:hAnsiTheme="minorHAnsi" w:cs="Arial"/>
        </w:rPr>
        <w:lastRenderedPageBreak/>
        <w:t xml:space="preserve">visits </w:t>
      </w:r>
      <w:r w:rsidR="004C0854">
        <w:rPr>
          <w:rFonts w:asciiTheme="minorHAnsi" w:hAnsiTheme="minorHAnsi" w:cs="Arial"/>
        </w:rPr>
        <w:t>will be</w:t>
      </w:r>
      <w:r w:rsidR="00ED4E6A">
        <w:rPr>
          <w:rFonts w:asciiTheme="minorHAnsi" w:hAnsiTheme="minorHAnsi" w:cs="Arial"/>
        </w:rPr>
        <w:t xml:space="preserve"> completed at the research and hospital facilities of the three sites in Auckland (University of Auckland, </w:t>
      </w:r>
      <w:r w:rsidR="009C1A97">
        <w:rPr>
          <w:rFonts w:asciiTheme="minorHAnsi" w:hAnsiTheme="minorHAnsi" w:cs="Arial"/>
        </w:rPr>
        <w:t>Auckland, Waitemata and Counties Manukau District Health Boards and clinics</w:t>
      </w:r>
      <w:r w:rsidR="00847CD8">
        <w:rPr>
          <w:rFonts w:asciiTheme="minorHAnsi" w:hAnsiTheme="minorHAnsi" w:cs="Arial"/>
        </w:rPr>
        <w:t>, New Zealand</w:t>
      </w:r>
      <w:r w:rsidR="00D17D5D">
        <w:rPr>
          <w:rFonts w:asciiTheme="minorHAnsi" w:hAnsiTheme="minorHAnsi" w:cs="Arial"/>
        </w:rPr>
        <w:t>)</w:t>
      </w:r>
      <w:r w:rsidR="00ED4E6A">
        <w:rPr>
          <w:rFonts w:asciiTheme="minorHAnsi" w:hAnsiTheme="minorHAnsi" w:cs="Arial"/>
        </w:rPr>
        <w:t xml:space="preserve">, Singapore (National University Hospital and </w:t>
      </w:r>
      <w:r w:rsidR="00F16F2B">
        <w:rPr>
          <w:rFonts w:asciiTheme="minorHAnsi" w:hAnsiTheme="minorHAnsi" w:cs="Arial"/>
        </w:rPr>
        <w:t xml:space="preserve">National University Health System </w:t>
      </w:r>
      <w:r w:rsidR="00ED4E6A">
        <w:rPr>
          <w:rFonts w:asciiTheme="minorHAnsi" w:hAnsiTheme="minorHAnsi" w:cs="Arial"/>
        </w:rPr>
        <w:t>Investigational Medicine Unit)</w:t>
      </w:r>
      <w:r w:rsidR="005952A0">
        <w:rPr>
          <w:rFonts w:asciiTheme="minorHAnsi" w:hAnsiTheme="minorHAnsi" w:cs="Arial"/>
        </w:rPr>
        <w:t xml:space="preserve"> and Southampton (</w:t>
      </w:r>
      <w:r w:rsidR="00B54D57">
        <w:rPr>
          <w:rFonts w:asciiTheme="minorHAnsi" w:hAnsiTheme="minorHAnsi" w:cs="Arial"/>
        </w:rPr>
        <w:t>National Institute for Health Research</w:t>
      </w:r>
      <w:r w:rsidR="000448B2">
        <w:rPr>
          <w:rFonts w:asciiTheme="minorHAnsi" w:hAnsiTheme="minorHAnsi" w:cs="Arial"/>
        </w:rPr>
        <w:t xml:space="preserve"> Wellcome Trust </w:t>
      </w:r>
      <w:r w:rsidR="000448B2" w:rsidRPr="000448B2">
        <w:rPr>
          <w:rFonts w:asciiTheme="minorHAnsi" w:hAnsiTheme="minorHAnsi" w:cs="Arial"/>
        </w:rPr>
        <w:t xml:space="preserve">Southampton </w:t>
      </w:r>
      <w:r w:rsidR="005952A0">
        <w:rPr>
          <w:rFonts w:asciiTheme="minorHAnsi" w:hAnsiTheme="minorHAnsi" w:cs="Arial"/>
        </w:rPr>
        <w:t>Clinical Research Facility and Princess Anne Hospital</w:t>
      </w:r>
      <w:r w:rsidR="000448B2">
        <w:rPr>
          <w:rFonts w:asciiTheme="minorHAnsi" w:hAnsiTheme="minorHAnsi" w:cs="Arial"/>
        </w:rPr>
        <w:t>,</w:t>
      </w:r>
      <w:r w:rsidR="000448B2" w:rsidRPr="000448B2">
        <w:rPr>
          <w:rFonts w:asciiTheme="minorHAnsi" w:hAnsiTheme="minorHAnsi" w:cs="Arial"/>
        </w:rPr>
        <w:t xml:space="preserve"> </w:t>
      </w:r>
      <w:r w:rsidR="000448B2">
        <w:rPr>
          <w:rFonts w:asciiTheme="minorHAnsi" w:hAnsiTheme="minorHAnsi" w:cs="Arial"/>
        </w:rPr>
        <w:t>University Hospital Southampton</w:t>
      </w:r>
      <w:r w:rsidR="00847CD8">
        <w:rPr>
          <w:rFonts w:asciiTheme="minorHAnsi" w:hAnsiTheme="minorHAnsi" w:cs="Arial"/>
        </w:rPr>
        <w:t>, UK</w:t>
      </w:r>
      <w:r w:rsidR="005952A0">
        <w:rPr>
          <w:rFonts w:asciiTheme="minorHAnsi" w:hAnsiTheme="minorHAnsi" w:cs="Arial"/>
        </w:rPr>
        <w:t>).</w:t>
      </w:r>
    </w:p>
    <w:p w14:paraId="30B5005A" w14:textId="77777777" w:rsidR="00833A2B" w:rsidRPr="00F55D01" w:rsidRDefault="0001650E" w:rsidP="005D4E86">
      <w:pPr>
        <w:pStyle w:val="NormalWeb"/>
        <w:spacing w:before="0" w:beforeAutospacing="0" w:after="0" w:afterAutospacing="0" w:line="480" w:lineRule="auto"/>
        <w:rPr>
          <w:rFonts w:asciiTheme="minorHAnsi" w:hAnsiTheme="minorHAnsi" w:cs="Arial"/>
          <w:b/>
          <w:bCs/>
          <w:i/>
          <w:iCs/>
        </w:rPr>
      </w:pPr>
      <w:r w:rsidRPr="00F55D01">
        <w:rPr>
          <w:rFonts w:asciiTheme="minorHAnsi" w:hAnsiTheme="minorHAnsi" w:cs="Arial"/>
          <w:b/>
          <w:bCs/>
          <w:i/>
          <w:iCs/>
        </w:rPr>
        <w:t>Recruitment</w:t>
      </w:r>
    </w:p>
    <w:p w14:paraId="2ADB5CC1" w14:textId="30593EF2" w:rsidR="0024793B" w:rsidRDefault="004C1F2C" w:rsidP="005D4E86">
      <w:pPr>
        <w:pStyle w:val="NormalWeb"/>
        <w:spacing w:before="0" w:beforeAutospacing="0" w:after="0" w:afterAutospacing="0" w:line="480" w:lineRule="auto"/>
        <w:rPr>
          <w:rFonts w:asciiTheme="minorHAnsi" w:hAnsiTheme="minorHAnsi" w:cs="Arial"/>
        </w:rPr>
      </w:pPr>
      <w:r w:rsidRPr="004C1F2C">
        <w:rPr>
          <w:rFonts w:asciiTheme="minorHAnsi" w:hAnsiTheme="minorHAnsi" w:cs="Arial"/>
        </w:rPr>
        <w:t xml:space="preserve">Recruitment </w:t>
      </w:r>
      <w:r w:rsidR="004C0854">
        <w:rPr>
          <w:rFonts w:asciiTheme="minorHAnsi" w:hAnsiTheme="minorHAnsi" w:cs="Arial"/>
        </w:rPr>
        <w:t>will be</w:t>
      </w:r>
      <w:r w:rsidRPr="004C1F2C">
        <w:rPr>
          <w:rFonts w:asciiTheme="minorHAnsi" w:hAnsiTheme="minorHAnsi" w:cs="Arial"/>
        </w:rPr>
        <w:t xml:space="preserve"> via self-referral of interested women who hear about the study via one or more of the following:</w:t>
      </w:r>
      <w:r>
        <w:rPr>
          <w:rFonts w:asciiTheme="minorHAnsi" w:hAnsiTheme="minorHAnsi" w:cs="Arial"/>
        </w:rPr>
        <w:t xml:space="preserve"> a) l</w:t>
      </w:r>
      <w:r w:rsidRPr="004C1F2C">
        <w:rPr>
          <w:rFonts w:asciiTheme="minorHAnsi" w:hAnsiTheme="minorHAnsi" w:cs="Arial"/>
        </w:rPr>
        <w:t xml:space="preserve">ocal site advertisements in </w:t>
      </w:r>
      <w:r w:rsidR="00770B0F">
        <w:rPr>
          <w:rFonts w:asciiTheme="minorHAnsi" w:hAnsiTheme="minorHAnsi" w:cs="Arial"/>
        </w:rPr>
        <w:t xml:space="preserve">social (e.g. Facebook) and </w:t>
      </w:r>
      <w:r w:rsidRPr="004C1F2C">
        <w:rPr>
          <w:rFonts w:asciiTheme="minorHAnsi" w:hAnsiTheme="minorHAnsi" w:cs="Arial"/>
        </w:rPr>
        <w:t xml:space="preserve">general </w:t>
      </w:r>
      <w:r w:rsidR="00770B0F">
        <w:rPr>
          <w:rFonts w:asciiTheme="minorHAnsi" w:hAnsiTheme="minorHAnsi" w:cs="Arial"/>
        </w:rPr>
        <w:t>(e.g.</w:t>
      </w:r>
      <w:r w:rsidRPr="004C1F2C">
        <w:rPr>
          <w:rFonts w:asciiTheme="minorHAnsi" w:hAnsiTheme="minorHAnsi" w:cs="Arial"/>
        </w:rPr>
        <w:t xml:space="preserve"> radio, local newspapers, magazines</w:t>
      </w:r>
      <w:r w:rsidR="00D766CE">
        <w:rPr>
          <w:rFonts w:asciiTheme="minorHAnsi" w:hAnsiTheme="minorHAnsi" w:cs="Arial"/>
        </w:rPr>
        <w:t>, posters</w:t>
      </w:r>
      <w:r w:rsidR="00770B0F">
        <w:rPr>
          <w:rFonts w:asciiTheme="minorHAnsi" w:hAnsiTheme="minorHAnsi" w:cs="Arial"/>
        </w:rPr>
        <w:t>)</w:t>
      </w:r>
      <w:r w:rsidR="00770B0F" w:rsidRPr="00770B0F">
        <w:rPr>
          <w:rFonts w:asciiTheme="minorHAnsi" w:hAnsiTheme="minorHAnsi" w:cs="Arial"/>
        </w:rPr>
        <w:t xml:space="preserve"> </w:t>
      </w:r>
      <w:r w:rsidR="00770B0F" w:rsidRPr="004C1F2C">
        <w:rPr>
          <w:rFonts w:asciiTheme="minorHAnsi" w:hAnsiTheme="minorHAnsi" w:cs="Arial"/>
        </w:rPr>
        <w:t>media</w:t>
      </w:r>
      <w:r>
        <w:rPr>
          <w:rFonts w:asciiTheme="minorHAnsi" w:hAnsiTheme="minorHAnsi" w:cs="Arial"/>
        </w:rPr>
        <w:t>, b) i</w:t>
      </w:r>
      <w:r w:rsidRPr="004C1F2C">
        <w:rPr>
          <w:rFonts w:asciiTheme="minorHAnsi" w:hAnsiTheme="minorHAnsi" w:cs="Arial"/>
        </w:rPr>
        <w:t xml:space="preserve">nformation </w:t>
      </w:r>
      <w:r w:rsidR="003B2D5D">
        <w:rPr>
          <w:rFonts w:asciiTheme="minorHAnsi" w:hAnsiTheme="minorHAnsi" w:cs="Arial"/>
        </w:rPr>
        <w:t xml:space="preserve">brochures </w:t>
      </w:r>
      <w:r w:rsidRPr="004C1F2C">
        <w:rPr>
          <w:rFonts w:asciiTheme="minorHAnsi" w:hAnsiTheme="minorHAnsi" w:cs="Arial"/>
        </w:rPr>
        <w:t xml:space="preserve">given to women </w:t>
      </w:r>
      <w:r w:rsidR="00D95770">
        <w:rPr>
          <w:rFonts w:asciiTheme="minorHAnsi" w:hAnsiTheme="minorHAnsi" w:cs="Arial"/>
        </w:rPr>
        <w:t>engag</w:t>
      </w:r>
      <w:r w:rsidR="00D95770" w:rsidRPr="004C1F2C">
        <w:rPr>
          <w:rFonts w:asciiTheme="minorHAnsi" w:hAnsiTheme="minorHAnsi" w:cs="Arial"/>
        </w:rPr>
        <w:t xml:space="preserve">ing </w:t>
      </w:r>
      <w:r w:rsidR="00D95770">
        <w:rPr>
          <w:rFonts w:asciiTheme="minorHAnsi" w:hAnsiTheme="minorHAnsi" w:cs="Arial"/>
        </w:rPr>
        <w:t xml:space="preserve">in </w:t>
      </w:r>
      <w:r w:rsidRPr="004C1F2C">
        <w:rPr>
          <w:rFonts w:asciiTheme="minorHAnsi" w:hAnsiTheme="minorHAnsi" w:cs="Arial"/>
        </w:rPr>
        <w:t xml:space="preserve">community groups such as </w:t>
      </w:r>
      <w:r w:rsidR="00D95770">
        <w:rPr>
          <w:rFonts w:asciiTheme="minorHAnsi" w:hAnsiTheme="minorHAnsi" w:cs="Arial"/>
        </w:rPr>
        <w:t>religious,</w:t>
      </w:r>
      <w:r w:rsidRPr="004C1F2C">
        <w:rPr>
          <w:rFonts w:asciiTheme="minorHAnsi" w:hAnsiTheme="minorHAnsi" w:cs="Arial"/>
        </w:rPr>
        <w:t xml:space="preserve"> culture</w:t>
      </w:r>
      <w:r w:rsidR="00D95770">
        <w:rPr>
          <w:rFonts w:asciiTheme="minorHAnsi" w:hAnsiTheme="minorHAnsi" w:cs="Arial"/>
        </w:rPr>
        <w:t>-</w:t>
      </w:r>
      <w:r w:rsidR="00D95770" w:rsidRPr="004C1F2C">
        <w:rPr>
          <w:rFonts w:asciiTheme="minorHAnsi" w:hAnsiTheme="minorHAnsi" w:cs="Arial"/>
        </w:rPr>
        <w:t>based</w:t>
      </w:r>
      <w:r w:rsidR="00D95770">
        <w:rPr>
          <w:rFonts w:asciiTheme="minorHAnsi" w:hAnsiTheme="minorHAnsi" w:cs="Arial"/>
        </w:rPr>
        <w:t xml:space="preserve"> or special-interest </w:t>
      </w:r>
      <w:r w:rsidRPr="004C1F2C">
        <w:rPr>
          <w:rFonts w:asciiTheme="minorHAnsi" w:hAnsiTheme="minorHAnsi" w:cs="Arial"/>
        </w:rPr>
        <w:t xml:space="preserve"> groups</w:t>
      </w:r>
      <w:r>
        <w:rPr>
          <w:rFonts w:asciiTheme="minorHAnsi" w:hAnsiTheme="minorHAnsi" w:cs="Arial"/>
        </w:rPr>
        <w:t>, c) i</w:t>
      </w:r>
      <w:r w:rsidRPr="004C1F2C">
        <w:rPr>
          <w:rFonts w:asciiTheme="minorHAnsi" w:hAnsiTheme="minorHAnsi" w:cs="Arial"/>
        </w:rPr>
        <w:t xml:space="preserve">nformation </w:t>
      </w:r>
      <w:r w:rsidR="003B2D5D">
        <w:rPr>
          <w:rFonts w:asciiTheme="minorHAnsi" w:hAnsiTheme="minorHAnsi" w:cs="Arial"/>
        </w:rPr>
        <w:t xml:space="preserve">brochures </w:t>
      </w:r>
      <w:r w:rsidRPr="004C1F2C">
        <w:rPr>
          <w:rFonts w:asciiTheme="minorHAnsi" w:hAnsiTheme="minorHAnsi" w:cs="Arial"/>
        </w:rPr>
        <w:t xml:space="preserve">given to women </w:t>
      </w:r>
      <w:r w:rsidR="00D95770">
        <w:rPr>
          <w:rFonts w:asciiTheme="minorHAnsi" w:hAnsiTheme="minorHAnsi" w:cs="Arial"/>
        </w:rPr>
        <w:t xml:space="preserve">identified through or </w:t>
      </w:r>
      <w:r w:rsidRPr="004C1F2C">
        <w:rPr>
          <w:rFonts w:asciiTheme="minorHAnsi" w:hAnsiTheme="minorHAnsi" w:cs="Arial"/>
        </w:rPr>
        <w:t xml:space="preserve">attending </w:t>
      </w:r>
      <w:r w:rsidR="003B2D5D">
        <w:rPr>
          <w:rFonts w:asciiTheme="minorHAnsi" w:hAnsiTheme="minorHAnsi" w:cs="Arial"/>
        </w:rPr>
        <w:t>primary medical care</w:t>
      </w:r>
      <w:r w:rsidR="00D95770">
        <w:rPr>
          <w:rFonts w:asciiTheme="minorHAnsi" w:hAnsiTheme="minorHAnsi" w:cs="Arial"/>
        </w:rPr>
        <w:t>,</w:t>
      </w:r>
      <w:r w:rsidRPr="004C1F2C">
        <w:rPr>
          <w:rFonts w:asciiTheme="minorHAnsi" w:hAnsiTheme="minorHAnsi" w:cs="Arial"/>
        </w:rPr>
        <w:t xml:space="preserve"> family planning </w:t>
      </w:r>
      <w:r w:rsidR="00D95770">
        <w:rPr>
          <w:rFonts w:asciiTheme="minorHAnsi" w:hAnsiTheme="minorHAnsi" w:cs="Arial"/>
        </w:rPr>
        <w:t xml:space="preserve">or hospital </w:t>
      </w:r>
      <w:r w:rsidRPr="004C1F2C">
        <w:rPr>
          <w:rFonts w:asciiTheme="minorHAnsi" w:hAnsiTheme="minorHAnsi" w:cs="Arial"/>
        </w:rPr>
        <w:t>clinics (for this group, eligible women may be contacted by a research nurse if they give permission to the clinic to pass on their contact details for this purpose)</w:t>
      </w:r>
      <w:r w:rsidR="0024793B">
        <w:rPr>
          <w:rFonts w:asciiTheme="minorHAnsi" w:hAnsiTheme="minorHAnsi" w:cs="Arial"/>
        </w:rPr>
        <w:t>.</w:t>
      </w:r>
    </w:p>
    <w:p w14:paraId="4E7D3586" w14:textId="77777777" w:rsidR="00B54D57" w:rsidRDefault="00B54D57" w:rsidP="005D4E86">
      <w:pPr>
        <w:pStyle w:val="NormalWeb"/>
        <w:spacing w:before="0" w:beforeAutospacing="0" w:after="0" w:afterAutospacing="0" w:line="480" w:lineRule="auto"/>
        <w:rPr>
          <w:rFonts w:asciiTheme="minorHAnsi" w:hAnsiTheme="minorHAnsi" w:cs="Arial"/>
        </w:rPr>
      </w:pPr>
    </w:p>
    <w:p w14:paraId="3C822CB5" w14:textId="77777777" w:rsidR="0024793B" w:rsidRPr="001531EE" w:rsidRDefault="0024793B" w:rsidP="005D4E86">
      <w:pPr>
        <w:spacing w:line="480" w:lineRule="auto"/>
        <w:rPr>
          <w:rFonts w:asciiTheme="minorHAnsi" w:hAnsiTheme="minorHAnsi"/>
        </w:rPr>
      </w:pPr>
      <w:bookmarkStart w:id="1" w:name="_Toc367887831"/>
      <w:bookmarkStart w:id="2" w:name="_Toc384123381"/>
      <w:r w:rsidRPr="001531EE">
        <w:rPr>
          <w:rFonts w:asciiTheme="minorHAnsi" w:hAnsiTheme="minorHAnsi"/>
        </w:rPr>
        <w:t>Inclusion criteria are</w:t>
      </w:r>
      <w:r w:rsidR="003B2D5D">
        <w:rPr>
          <w:rFonts w:asciiTheme="minorHAnsi" w:hAnsiTheme="minorHAnsi"/>
        </w:rPr>
        <w:t xml:space="preserve"> women who meet the following</w:t>
      </w:r>
      <w:r w:rsidRPr="001531EE">
        <w:rPr>
          <w:rFonts w:asciiTheme="minorHAnsi" w:hAnsiTheme="minorHAnsi"/>
        </w:rPr>
        <w:t>:</w:t>
      </w:r>
      <w:bookmarkEnd w:id="1"/>
      <w:bookmarkEnd w:id="2"/>
    </w:p>
    <w:p w14:paraId="17ECE6E0" w14:textId="3315ECA1" w:rsidR="004C0854" w:rsidRDefault="003B2D5D" w:rsidP="005D4E86">
      <w:pPr>
        <w:numPr>
          <w:ilvl w:val="0"/>
          <w:numId w:val="10"/>
        </w:numPr>
        <w:spacing w:line="480" w:lineRule="auto"/>
        <w:ind w:left="426" w:hanging="426"/>
        <w:rPr>
          <w:rFonts w:asciiTheme="minorHAnsi" w:hAnsiTheme="minorHAnsi"/>
        </w:rPr>
      </w:pPr>
      <w:bookmarkStart w:id="3" w:name="_Toc367887832"/>
      <w:bookmarkStart w:id="4" w:name="_Toc384123382"/>
      <w:r>
        <w:rPr>
          <w:rFonts w:asciiTheme="minorHAnsi" w:hAnsiTheme="minorHAnsi"/>
        </w:rPr>
        <w:t>A</w:t>
      </w:r>
      <w:r w:rsidR="004E18A0">
        <w:rPr>
          <w:rFonts w:asciiTheme="minorHAnsi" w:hAnsiTheme="minorHAnsi"/>
        </w:rPr>
        <w:t>ged 18-38 years.</w:t>
      </w:r>
    </w:p>
    <w:p w14:paraId="68F9F85D" w14:textId="44906F21" w:rsidR="0024793B" w:rsidRPr="001531EE" w:rsidRDefault="004C0854" w:rsidP="005D4E86">
      <w:pPr>
        <w:numPr>
          <w:ilvl w:val="0"/>
          <w:numId w:val="10"/>
        </w:numPr>
        <w:spacing w:line="480" w:lineRule="auto"/>
        <w:ind w:left="426" w:hanging="426"/>
        <w:rPr>
          <w:rFonts w:asciiTheme="minorHAnsi" w:hAnsiTheme="minorHAnsi"/>
        </w:rPr>
      </w:pPr>
      <w:r>
        <w:rPr>
          <w:rFonts w:asciiTheme="minorHAnsi" w:hAnsiTheme="minorHAnsi"/>
        </w:rPr>
        <w:t>L</w:t>
      </w:r>
      <w:r w:rsidR="0024793B" w:rsidRPr="001531EE">
        <w:rPr>
          <w:rFonts w:asciiTheme="minorHAnsi" w:hAnsiTheme="minorHAnsi"/>
        </w:rPr>
        <w:t xml:space="preserve">iving in Southampton, Singapore </w:t>
      </w:r>
      <w:r>
        <w:rPr>
          <w:rFonts w:asciiTheme="minorHAnsi" w:hAnsiTheme="minorHAnsi"/>
        </w:rPr>
        <w:t>or</w:t>
      </w:r>
      <w:r w:rsidR="0024793B" w:rsidRPr="001531EE">
        <w:rPr>
          <w:rFonts w:asciiTheme="minorHAnsi" w:hAnsiTheme="minorHAnsi"/>
        </w:rPr>
        <w:t xml:space="preserve"> Auckland</w:t>
      </w:r>
      <w:bookmarkEnd w:id="3"/>
      <w:bookmarkEnd w:id="4"/>
      <w:r w:rsidR="00D17D5D">
        <w:rPr>
          <w:rFonts w:asciiTheme="minorHAnsi" w:hAnsiTheme="minorHAnsi"/>
        </w:rPr>
        <w:t>.</w:t>
      </w:r>
    </w:p>
    <w:p w14:paraId="58B9F51B" w14:textId="6F1CEA57" w:rsidR="0024793B" w:rsidRPr="001531EE" w:rsidRDefault="0024793B" w:rsidP="005D4E86">
      <w:pPr>
        <w:numPr>
          <w:ilvl w:val="0"/>
          <w:numId w:val="10"/>
        </w:numPr>
        <w:spacing w:line="480" w:lineRule="auto"/>
        <w:ind w:left="426" w:hanging="426"/>
        <w:rPr>
          <w:rFonts w:asciiTheme="minorHAnsi" w:hAnsiTheme="minorHAnsi"/>
        </w:rPr>
      </w:pPr>
      <w:bookmarkStart w:id="5" w:name="_Toc367887833"/>
      <w:bookmarkStart w:id="6" w:name="_Toc384123383"/>
      <w:r w:rsidRPr="001531EE">
        <w:rPr>
          <w:rFonts w:asciiTheme="minorHAnsi" w:hAnsiTheme="minorHAnsi"/>
        </w:rPr>
        <w:t xml:space="preserve">In </w:t>
      </w:r>
      <w:r w:rsidR="003B2D5D">
        <w:rPr>
          <w:rFonts w:asciiTheme="minorHAnsi" w:hAnsiTheme="minorHAnsi"/>
        </w:rPr>
        <w:t>Southampton and Auckland</w:t>
      </w:r>
      <w:r w:rsidR="004C0854">
        <w:rPr>
          <w:rFonts w:asciiTheme="minorHAnsi" w:hAnsiTheme="minorHAnsi"/>
        </w:rPr>
        <w:t>,</w:t>
      </w:r>
      <w:r w:rsidR="00D95770">
        <w:rPr>
          <w:rFonts w:asciiTheme="minorHAnsi" w:hAnsiTheme="minorHAnsi"/>
        </w:rPr>
        <w:t xml:space="preserve"> </w:t>
      </w:r>
      <w:r w:rsidRPr="001531EE">
        <w:rPr>
          <w:rFonts w:asciiTheme="minorHAnsi" w:hAnsiTheme="minorHAnsi"/>
        </w:rPr>
        <w:t xml:space="preserve">planning to have future maternity care in Southampton </w:t>
      </w:r>
      <w:r w:rsidR="009C1A97">
        <w:rPr>
          <w:rFonts w:asciiTheme="minorHAnsi" w:hAnsiTheme="minorHAnsi"/>
        </w:rPr>
        <w:t xml:space="preserve">and </w:t>
      </w:r>
      <w:r w:rsidR="003B2D5D">
        <w:rPr>
          <w:rFonts w:asciiTheme="minorHAnsi" w:hAnsiTheme="minorHAnsi"/>
        </w:rPr>
        <w:t>Auckland respectively</w:t>
      </w:r>
      <w:r w:rsidR="00D17D5D">
        <w:rPr>
          <w:rFonts w:asciiTheme="minorHAnsi" w:hAnsiTheme="minorHAnsi"/>
        </w:rPr>
        <w:t>.</w:t>
      </w:r>
    </w:p>
    <w:p w14:paraId="70FCE72B" w14:textId="540FE666" w:rsidR="0024793B" w:rsidRPr="001531EE" w:rsidRDefault="004C0854" w:rsidP="005D4E86">
      <w:pPr>
        <w:numPr>
          <w:ilvl w:val="0"/>
          <w:numId w:val="10"/>
        </w:numPr>
        <w:spacing w:line="480" w:lineRule="auto"/>
        <w:ind w:left="426" w:hanging="426"/>
        <w:rPr>
          <w:rFonts w:asciiTheme="minorHAnsi" w:hAnsiTheme="minorHAnsi"/>
        </w:rPr>
      </w:pPr>
      <w:r>
        <w:rPr>
          <w:rFonts w:asciiTheme="minorHAnsi" w:hAnsiTheme="minorHAnsi"/>
        </w:rPr>
        <w:t>In</w:t>
      </w:r>
      <w:r w:rsidR="0024793B" w:rsidRPr="001531EE">
        <w:rPr>
          <w:rFonts w:asciiTheme="minorHAnsi" w:hAnsiTheme="minorHAnsi"/>
        </w:rPr>
        <w:t xml:space="preserve"> Singapore, willing to deliver at the National University Hospital.</w:t>
      </w:r>
    </w:p>
    <w:p w14:paraId="313D5F13" w14:textId="3EF09E65" w:rsidR="0024793B" w:rsidRPr="001531EE" w:rsidRDefault="0024793B" w:rsidP="005D4E86">
      <w:pPr>
        <w:numPr>
          <w:ilvl w:val="0"/>
          <w:numId w:val="10"/>
        </w:numPr>
        <w:spacing w:line="480" w:lineRule="auto"/>
        <w:ind w:left="426" w:hanging="426"/>
        <w:rPr>
          <w:rFonts w:asciiTheme="minorHAnsi" w:hAnsiTheme="minorHAnsi"/>
        </w:rPr>
      </w:pPr>
      <w:r w:rsidRPr="001531EE">
        <w:rPr>
          <w:rFonts w:asciiTheme="minorHAnsi" w:hAnsiTheme="minorHAnsi"/>
        </w:rPr>
        <w:t xml:space="preserve">Women planning to conceive within 6 months (but conception up to 12 months after phenotyping </w:t>
      </w:r>
      <w:r w:rsidR="004C0854">
        <w:rPr>
          <w:rFonts w:asciiTheme="minorHAnsi" w:hAnsiTheme="minorHAnsi"/>
        </w:rPr>
        <w:t xml:space="preserve">will </w:t>
      </w:r>
      <w:r w:rsidRPr="001531EE">
        <w:rPr>
          <w:rFonts w:asciiTheme="minorHAnsi" w:hAnsiTheme="minorHAnsi"/>
        </w:rPr>
        <w:t xml:space="preserve">still </w:t>
      </w:r>
      <w:r w:rsidR="004C0854">
        <w:rPr>
          <w:rFonts w:asciiTheme="minorHAnsi" w:hAnsiTheme="minorHAnsi"/>
        </w:rPr>
        <w:t xml:space="preserve">be </w:t>
      </w:r>
      <w:r w:rsidRPr="001531EE">
        <w:rPr>
          <w:rFonts w:asciiTheme="minorHAnsi" w:hAnsiTheme="minorHAnsi"/>
        </w:rPr>
        <w:t>included)</w:t>
      </w:r>
      <w:bookmarkEnd w:id="5"/>
      <w:bookmarkEnd w:id="6"/>
      <w:r w:rsidR="00D17D5D">
        <w:rPr>
          <w:rFonts w:asciiTheme="minorHAnsi" w:hAnsiTheme="minorHAnsi"/>
        </w:rPr>
        <w:t>.</w:t>
      </w:r>
    </w:p>
    <w:p w14:paraId="1A751886" w14:textId="4B13F89E" w:rsidR="0024793B" w:rsidRPr="001531EE" w:rsidRDefault="0024793B" w:rsidP="005D4E86">
      <w:pPr>
        <w:numPr>
          <w:ilvl w:val="0"/>
          <w:numId w:val="10"/>
        </w:numPr>
        <w:spacing w:line="480" w:lineRule="auto"/>
        <w:ind w:left="426" w:hanging="426"/>
        <w:rPr>
          <w:rFonts w:asciiTheme="minorHAnsi" w:hAnsiTheme="minorHAnsi"/>
        </w:rPr>
      </w:pPr>
      <w:r w:rsidRPr="001531EE">
        <w:rPr>
          <w:rFonts w:asciiTheme="minorHAnsi" w:hAnsiTheme="minorHAnsi"/>
        </w:rPr>
        <w:lastRenderedPageBreak/>
        <w:t>In Singapore only women of Chinese, Malay and Indian ethnicity, or of mixed Chinese/Malay/Indian ethnicity</w:t>
      </w:r>
      <w:r w:rsidR="004C0854">
        <w:rPr>
          <w:rFonts w:asciiTheme="minorHAnsi" w:hAnsiTheme="minorHAnsi"/>
        </w:rPr>
        <w:t xml:space="preserve"> will be included</w:t>
      </w:r>
      <w:r w:rsidRPr="001531EE">
        <w:rPr>
          <w:rFonts w:asciiTheme="minorHAnsi" w:hAnsiTheme="minorHAnsi"/>
        </w:rPr>
        <w:t>.</w:t>
      </w:r>
    </w:p>
    <w:p w14:paraId="6821153D" w14:textId="77777777" w:rsidR="00835165" w:rsidRPr="00835165" w:rsidRDefault="0024793B" w:rsidP="005D4E86">
      <w:pPr>
        <w:numPr>
          <w:ilvl w:val="0"/>
          <w:numId w:val="10"/>
        </w:numPr>
        <w:spacing w:line="480" w:lineRule="auto"/>
        <w:ind w:left="426" w:hanging="426"/>
        <w:rPr>
          <w:rFonts w:ascii="Calibri" w:hAnsi="Calibri" w:cs="Calibri"/>
        </w:rPr>
      </w:pPr>
      <w:r w:rsidRPr="001531EE">
        <w:rPr>
          <w:rFonts w:asciiTheme="minorHAnsi" w:hAnsiTheme="minorHAnsi"/>
        </w:rPr>
        <w:t>Able to provide written, informed consent</w:t>
      </w:r>
      <w:r w:rsidR="00D17D5D">
        <w:rPr>
          <w:rFonts w:asciiTheme="minorHAnsi" w:hAnsiTheme="minorHAnsi"/>
        </w:rPr>
        <w:t>.</w:t>
      </w:r>
    </w:p>
    <w:p w14:paraId="19CB893C" w14:textId="5838C3F0" w:rsidR="0024793B" w:rsidRDefault="00835165" w:rsidP="005D4E86">
      <w:pPr>
        <w:spacing w:line="480" w:lineRule="auto"/>
        <w:rPr>
          <w:rFonts w:ascii="Calibri" w:hAnsi="Calibri" w:cs="Calibri"/>
        </w:rPr>
      </w:pPr>
      <w:r>
        <w:rPr>
          <w:rFonts w:ascii="Calibri" w:hAnsi="Calibri" w:cs="Calibri"/>
        </w:rPr>
        <w:t xml:space="preserve"> </w:t>
      </w:r>
    </w:p>
    <w:p w14:paraId="305C870F" w14:textId="77777777" w:rsidR="0024793B" w:rsidRPr="00DF43B0" w:rsidRDefault="0024793B" w:rsidP="005D4E86">
      <w:pPr>
        <w:spacing w:line="480" w:lineRule="auto"/>
        <w:rPr>
          <w:rFonts w:ascii="Calibri" w:hAnsi="Calibri" w:cs="Calibri"/>
        </w:rPr>
      </w:pPr>
      <w:r w:rsidRPr="00DF43B0">
        <w:rPr>
          <w:rFonts w:ascii="Calibri" w:hAnsi="Calibri" w:cs="Calibri"/>
        </w:rPr>
        <w:t>Exclusion criteria are:</w:t>
      </w:r>
    </w:p>
    <w:p w14:paraId="68B61021" w14:textId="77777777" w:rsidR="0024793B" w:rsidRPr="00DF43B0" w:rsidRDefault="0024793B" w:rsidP="005D4E86">
      <w:pPr>
        <w:numPr>
          <w:ilvl w:val="0"/>
          <w:numId w:val="11"/>
        </w:numPr>
        <w:spacing w:line="480" w:lineRule="auto"/>
        <w:rPr>
          <w:rFonts w:ascii="Calibri" w:hAnsi="Calibri" w:cs="Calibri"/>
        </w:rPr>
      </w:pPr>
      <w:r w:rsidRPr="00DF43B0">
        <w:rPr>
          <w:rFonts w:ascii="Calibri" w:hAnsi="Calibri" w:cs="Calibri"/>
        </w:rPr>
        <w:t>Pregnant or lactating at recruitment</w:t>
      </w:r>
      <w:r>
        <w:rPr>
          <w:rFonts w:ascii="Calibri" w:hAnsi="Calibri" w:cs="Calibri"/>
        </w:rPr>
        <w:t xml:space="preserve"> (women who are currently breastfeeding will be excluded, but no washout period from the end of breastfeeding will be required before study start).</w:t>
      </w:r>
    </w:p>
    <w:p w14:paraId="2B95BF58" w14:textId="73D44A9E" w:rsidR="0024793B" w:rsidRPr="00DF43B0" w:rsidRDefault="0024793B" w:rsidP="005D4E86">
      <w:pPr>
        <w:numPr>
          <w:ilvl w:val="0"/>
          <w:numId w:val="11"/>
        </w:numPr>
        <w:spacing w:line="480" w:lineRule="auto"/>
        <w:rPr>
          <w:rFonts w:ascii="Calibri" w:hAnsi="Calibri" w:cs="Calibri"/>
        </w:rPr>
      </w:pPr>
      <w:r w:rsidRPr="00DF43B0">
        <w:rPr>
          <w:rFonts w:ascii="Calibri" w:hAnsi="Calibri" w:cs="Calibri"/>
        </w:rPr>
        <w:t xml:space="preserve">Assisted fertility apart from those taking clomiphene </w:t>
      </w:r>
      <w:r>
        <w:rPr>
          <w:rFonts w:ascii="Calibri" w:hAnsi="Calibri" w:cs="Calibri"/>
        </w:rPr>
        <w:t xml:space="preserve">or letrozole </w:t>
      </w:r>
      <w:r w:rsidRPr="00DF43B0">
        <w:rPr>
          <w:rFonts w:ascii="Calibri" w:hAnsi="Calibri" w:cs="Calibri"/>
        </w:rPr>
        <w:t>alone</w:t>
      </w:r>
      <w:r w:rsidR="00D17D5D">
        <w:rPr>
          <w:rFonts w:ascii="Calibri" w:hAnsi="Calibri" w:cs="Calibri"/>
        </w:rPr>
        <w:t>.</w:t>
      </w:r>
    </w:p>
    <w:p w14:paraId="2ADA6863" w14:textId="686D06B2" w:rsidR="0024793B" w:rsidRPr="000F1FF5" w:rsidRDefault="0024793B" w:rsidP="005D4E86">
      <w:pPr>
        <w:numPr>
          <w:ilvl w:val="0"/>
          <w:numId w:val="11"/>
        </w:numPr>
        <w:spacing w:line="480" w:lineRule="auto"/>
        <w:rPr>
          <w:rFonts w:ascii="Calibri" w:hAnsi="Calibri" w:cs="Calibri"/>
        </w:rPr>
      </w:pPr>
      <w:r w:rsidRPr="000F1FF5">
        <w:rPr>
          <w:rFonts w:ascii="Calibri" w:hAnsi="Calibri" w:cs="Calibri"/>
        </w:rPr>
        <w:t xml:space="preserve">Women with pre-existing </w:t>
      </w:r>
      <w:r w:rsidR="006B6DF3" w:rsidRPr="000F1FF5">
        <w:rPr>
          <w:rFonts w:ascii="Calibri" w:hAnsi="Calibri" w:cs="Calibri"/>
        </w:rPr>
        <w:t>type 1 or type 2</w:t>
      </w:r>
      <w:r w:rsidRPr="000F1FF5">
        <w:rPr>
          <w:rFonts w:ascii="Calibri" w:hAnsi="Calibri" w:cs="Calibri"/>
        </w:rPr>
        <w:t>diabetes (</w:t>
      </w:r>
      <w:r w:rsidR="000F1FF5" w:rsidRPr="000F1FF5">
        <w:rPr>
          <w:rFonts w:ascii="Calibri" w:hAnsi="Calibri" w:cs="Calibri"/>
        </w:rPr>
        <w:t xml:space="preserve">fasting plasma glucose concentration ≥ 7.0 mmol/l or </w:t>
      </w:r>
      <w:r w:rsidR="000F1FF5">
        <w:rPr>
          <w:rFonts w:ascii="Calibri" w:hAnsi="Calibri" w:cs="Calibri"/>
        </w:rPr>
        <w:t xml:space="preserve">post OGTT </w:t>
      </w:r>
      <w:r w:rsidR="000F1FF5" w:rsidRPr="000F1FF5">
        <w:rPr>
          <w:rFonts w:ascii="Calibri" w:hAnsi="Calibri" w:cs="Calibri"/>
        </w:rPr>
        <w:t>two hour plasma glucose concentration ≥ 11.1 mmol/l</w:t>
      </w:r>
      <w:r w:rsidRPr="000F1FF5">
        <w:rPr>
          <w:rFonts w:ascii="Calibri" w:hAnsi="Calibri" w:cs="Calibri"/>
        </w:rPr>
        <w:t>)</w:t>
      </w:r>
      <w:r w:rsidR="00D17D5D" w:rsidRPr="000F1FF5">
        <w:rPr>
          <w:rFonts w:ascii="Calibri" w:hAnsi="Calibri" w:cs="Calibri"/>
        </w:rPr>
        <w:t>.</w:t>
      </w:r>
    </w:p>
    <w:p w14:paraId="17E37A81" w14:textId="76272E45" w:rsidR="0024793B" w:rsidRPr="008324C6" w:rsidRDefault="0024793B" w:rsidP="005D4E86">
      <w:pPr>
        <w:numPr>
          <w:ilvl w:val="0"/>
          <w:numId w:val="11"/>
        </w:numPr>
        <w:spacing w:line="480" w:lineRule="auto"/>
        <w:rPr>
          <w:rFonts w:ascii="Calibri" w:hAnsi="Calibri" w:cs="Calibri"/>
        </w:rPr>
      </w:pPr>
      <w:r w:rsidRPr="00DF43B0">
        <w:rPr>
          <w:rFonts w:ascii="Calibri" w:hAnsi="Calibri" w:cs="Calibri"/>
        </w:rPr>
        <w:t>Oral or implanted contraception</w:t>
      </w:r>
      <w:r>
        <w:rPr>
          <w:rFonts w:ascii="Calibri" w:hAnsi="Calibri" w:cs="Calibri"/>
          <w:sz w:val="20"/>
        </w:rPr>
        <w:t xml:space="preserve"> </w:t>
      </w:r>
      <w:r w:rsidRPr="008324C6">
        <w:rPr>
          <w:rFonts w:ascii="Calibri" w:hAnsi="Calibri" w:cs="Calibri"/>
        </w:rPr>
        <w:t xml:space="preserve">currently or in the last month, or with an </w:t>
      </w:r>
      <w:r w:rsidR="00B54D57">
        <w:rPr>
          <w:rFonts w:ascii="Calibri" w:hAnsi="Calibri" w:cs="Calibri"/>
        </w:rPr>
        <w:t>intra-uterine contraceptive device</w:t>
      </w:r>
      <w:r w:rsidRPr="008324C6">
        <w:rPr>
          <w:rFonts w:ascii="Calibri" w:hAnsi="Calibri" w:cs="Calibri"/>
        </w:rPr>
        <w:t xml:space="preserve"> in situ</w:t>
      </w:r>
      <w:r w:rsidR="002626B7">
        <w:rPr>
          <w:rFonts w:ascii="Calibri" w:hAnsi="Calibri" w:cs="Calibri"/>
        </w:rPr>
        <w:t>.</w:t>
      </w:r>
    </w:p>
    <w:p w14:paraId="0CDF66DB" w14:textId="093D1159" w:rsidR="0024793B" w:rsidRDefault="009C40CB" w:rsidP="005D4E86">
      <w:pPr>
        <w:numPr>
          <w:ilvl w:val="0"/>
          <w:numId w:val="11"/>
        </w:numPr>
        <w:spacing w:line="480" w:lineRule="auto"/>
        <w:rPr>
          <w:rFonts w:ascii="Calibri" w:hAnsi="Calibri" w:cs="Calibri"/>
        </w:rPr>
      </w:pPr>
      <w:r>
        <w:rPr>
          <w:rFonts w:ascii="Calibri" w:hAnsi="Calibri" w:cs="Calibri"/>
        </w:rPr>
        <w:t>M</w:t>
      </w:r>
      <w:r w:rsidR="0024793B" w:rsidRPr="008324C6">
        <w:rPr>
          <w:rFonts w:ascii="Calibri" w:hAnsi="Calibri" w:cs="Calibri"/>
        </w:rPr>
        <w:t>etformin or systemic steroids currently or in the last month</w:t>
      </w:r>
      <w:r w:rsidR="00D17D5D">
        <w:rPr>
          <w:rFonts w:ascii="Calibri" w:hAnsi="Calibri" w:cs="Calibri"/>
        </w:rPr>
        <w:t>.</w:t>
      </w:r>
    </w:p>
    <w:p w14:paraId="44B2985F" w14:textId="3FDEA546" w:rsidR="009C40CB" w:rsidRPr="008324C6" w:rsidRDefault="009C40CB" w:rsidP="005D4E86">
      <w:pPr>
        <w:numPr>
          <w:ilvl w:val="0"/>
          <w:numId w:val="11"/>
        </w:numPr>
        <w:spacing w:line="480" w:lineRule="auto"/>
        <w:rPr>
          <w:rFonts w:ascii="Calibri" w:hAnsi="Calibri" w:cs="Calibri"/>
        </w:rPr>
      </w:pPr>
      <w:r>
        <w:rPr>
          <w:rFonts w:ascii="Calibri" w:hAnsi="Calibri" w:cs="Calibri"/>
        </w:rPr>
        <w:t>A</w:t>
      </w:r>
      <w:r w:rsidRPr="008324C6">
        <w:rPr>
          <w:rFonts w:ascii="Calibri" w:hAnsi="Calibri" w:cs="Calibri"/>
        </w:rPr>
        <w:t>nticonvulsant medication currently or in the last month</w:t>
      </w:r>
      <w:r w:rsidR="00D17D5D">
        <w:rPr>
          <w:rFonts w:ascii="Calibri" w:hAnsi="Calibri" w:cs="Calibri"/>
        </w:rPr>
        <w:t>.</w:t>
      </w:r>
    </w:p>
    <w:p w14:paraId="760BFB3F" w14:textId="232FD537" w:rsidR="009C40CB" w:rsidRPr="009C40CB" w:rsidRDefault="009C40CB" w:rsidP="005D4E86">
      <w:pPr>
        <w:numPr>
          <w:ilvl w:val="0"/>
          <w:numId w:val="11"/>
        </w:numPr>
        <w:spacing w:line="480" w:lineRule="auto"/>
        <w:rPr>
          <w:rFonts w:ascii="Calibri" w:hAnsi="Calibri" w:cs="Calibri"/>
        </w:rPr>
      </w:pPr>
      <w:r>
        <w:rPr>
          <w:rFonts w:ascii="Calibri" w:hAnsi="Calibri" w:cs="Calibri"/>
        </w:rPr>
        <w:t>T</w:t>
      </w:r>
      <w:r w:rsidRPr="008324C6">
        <w:rPr>
          <w:rFonts w:ascii="Calibri" w:hAnsi="Calibri" w:cs="Calibri"/>
        </w:rPr>
        <w:t>reatment for HIV, Hepatitis B or C currently or in the last month</w:t>
      </w:r>
      <w:r>
        <w:rPr>
          <w:rFonts w:ascii="Calibri" w:hAnsi="Calibri" w:cs="Calibri"/>
        </w:rPr>
        <w:t>.</w:t>
      </w:r>
    </w:p>
    <w:p w14:paraId="717997AD" w14:textId="2662A23D" w:rsidR="0024793B" w:rsidRPr="008324C6" w:rsidRDefault="0024793B" w:rsidP="005D4E86">
      <w:pPr>
        <w:numPr>
          <w:ilvl w:val="0"/>
          <w:numId w:val="11"/>
        </w:numPr>
        <w:spacing w:line="480" w:lineRule="auto"/>
        <w:rPr>
          <w:rFonts w:ascii="Calibri" w:hAnsi="Calibri" w:cs="Calibri"/>
        </w:rPr>
      </w:pPr>
      <w:r w:rsidRPr="008324C6">
        <w:rPr>
          <w:rFonts w:ascii="Calibri" w:hAnsi="Calibri" w:cs="Calibri"/>
        </w:rPr>
        <w:t>Known serious food allergy</w:t>
      </w:r>
      <w:r w:rsidR="00D17D5D">
        <w:rPr>
          <w:rFonts w:ascii="Calibri" w:hAnsi="Calibri" w:cs="Calibri"/>
        </w:rPr>
        <w:t>.</w:t>
      </w:r>
    </w:p>
    <w:p w14:paraId="075220ED" w14:textId="77777777" w:rsidR="0024793B" w:rsidRDefault="0024793B" w:rsidP="005D4E86">
      <w:pPr>
        <w:spacing w:line="480" w:lineRule="auto"/>
        <w:rPr>
          <w:rFonts w:ascii="Calibri" w:hAnsi="Calibri" w:cs="Calibri"/>
        </w:rPr>
      </w:pPr>
    </w:p>
    <w:p w14:paraId="74C5E49C" w14:textId="77777777" w:rsidR="0024793B" w:rsidRPr="0024793B" w:rsidRDefault="0024793B" w:rsidP="005D4E86">
      <w:pPr>
        <w:spacing w:line="480" w:lineRule="auto"/>
        <w:rPr>
          <w:rFonts w:ascii="Calibri" w:hAnsi="Calibri" w:cs="Calibri"/>
          <w:szCs w:val="24"/>
        </w:rPr>
      </w:pPr>
      <w:r w:rsidRPr="0024793B">
        <w:rPr>
          <w:rFonts w:ascii="Calibri" w:hAnsi="Calibri" w:cs="Calibri"/>
          <w:szCs w:val="24"/>
        </w:rPr>
        <w:t>Withdrawal criteria are:</w:t>
      </w:r>
    </w:p>
    <w:p w14:paraId="66E01D92" w14:textId="6C809B64" w:rsidR="0024793B" w:rsidRPr="0024793B" w:rsidRDefault="00835165" w:rsidP="005D4E86">
      <w:pPr>
        <w:pStyle w:val="ColorfulList-Accent12"/>
        <w:numPr>
          <w:ilvl w:val="0"/>
          <w:numId w:val="12"/>
        </w:numPr>
        <w:spacing w:after="200" w:line="480" w:lineRule="auto"/>
        <w:contextualSpacing/>
        <w:rPr>
          <w:rFonts w:ascii="Calibri" w:hAnsi="Calibri"/>
          <w:sz w:val="24"/>
          <w:szCs w:val="24"/>
        </w:rPr>
      </w:pPr>
      <w:r w:rsidRPr="0024793B">
        <w:rPr>
          <w:rFonts w:ascii="Calibri" w:hAnsi="Calibri"/>
          <w:sz w:val="24"/>
          <w:szCs w:val="24"/>
        </w:rPr>
        <w:t>The participant</w:t>
      </w:r>
      <w:r w:rsidR="0024793B" w:rsidRPr="0024793B">
        <w:rPr>
          <w:rFonts w:ascii="Calibri" w:hAnsi="Calibri"/>
          <w:sz w:val="24"/>
          <w:szCs w:val="24"/>
        </w:rPr>
        <w:t xml:space="preserve"> wishes to discontinue participation in the study</w:t>
      </w:r>
      <w:r w:rsidR="00D17D5D">
        <w:rPr>
          <w:rFonts w:ascii="Calibri" w:hAnsi="Calibri"/>
          <w:sz w:val="24"/>
          <w:szCs w:val="24"/>
        </w:rPr>
        <w:t>.</w:t>
      </w:r>
    </w:p>
    <w:p w14:paraId="22A37CF2" w14:textId="743D961C" w:rsidR="009830B8" w:rsidRPr="009830B8" w:rsidRDefault="0024793B" w:rsidP="005D4E86">
      <w:pPr>
        <w:pStyle w:val="ColorfulList-Accent12"/>
        <w:numPr>
          <w:ilvl w:val="0"/>
          <w:numId w:val="12"/>
        </w:numPr>
        <w:spacing w:after="200" w:line="480" w:lineRule="auto"/>
        <w:ind w:left="714" w:hanging="357"/>
        <w:contextualSpacing/>
        <w:rPr>
          <w:rFonts w:ascii="Calibri" w:hAnsi="Calibri"/>
          <w:sz w:val="24"/>
          <w:szCs w:val="24"/>
        </w:rPr>
      </w:pPr>
      <w:r w:rsidRPr="0024793B">
        <w:rPr>
          <w:rFonts w:ascii="Calibri" w:hAnsi="Calibri"/>
          <w:sz w:val="24"/>
          <w:szCs w:val="24"/>
        </w:rPr>
        <w:t xml:space="preserve">The </w:t>
      </w:r>
      <w:r w:rsidRPr="00835165">
        <w:rPr>
          <w:rFonts w:ascii="Calibri" w:hAnsi="Calibri"/>
          <w:sz w:val="24"/>
          <w:szCs w:val="24"/>
        </w:rPr>
        <w:t>participant</w:t>
      </w:r>
      <w:r w:rsidRPr="0024793B">
        <w:rPr>
          <w:rFonts w:ascii="Calibri" w:hAnsi="Calibri"/>
          <w:sz w:val="24"/>
          <w:szCs w:val="24"/>
        </w:rPr>
        <w:t xml:space="preserve"> is unwilling or unable to comply with the protocol</w:t>
      </w:r>
      <w:r w:rsidR="009830B8">
        <w:rPr>
          <w:rFonts w:ascii="Calibri" w:hAnsi="Calibri"/>
          <w:sz w:val="24"/>
          <w:szCs w:val="24"/>
        </w:rPr>
        <w:t xml:space="preserve"> (including attendance at study visits, having study measures and biosampling)</w:t>
      </w:r>
      <w:r w:rsidR="00D17D5D">
        <w:rPr>
          <w:rFonts w:ascii="Calibri" w:hAnsi="Calibri"/>
          <w:sz w:val="24"/>
          <w:szCs w:val="24"/>
        </w:rPr>
        <w:t>.</w:t>
      </w:r>
    </w:p>
    <w:p w14:paraId="3EDB4F45" w14:textId="20F3C640" w:rsidR="0024793B" w:rsidRDefault="009830B8" w:rsidP="005D4E86">
      <w:pPr>
        <w:pStyle w:val="ColorfulList-Accent12"/>
        <w:numPr>
          <w:ilvl w:val="0"/>
          <w:numId w:val="12"/>
        </w:numPr>
        <w:spacing w:after="200" w:line="480" w:lineRule="auto"/>
        <w:ind w:left="714" w:hanging="357"/>
        <w:contextualSpacing/>
        <w:rPr>
          <w:rFonts w:ascii="Calibri" w:hAnsi="Calibri"/>
          <w:sz w:val="24"/>
          <w:szCs w:val="24"/>
        </w:rPr>
      </w:pPr>
      <w:r>
        <w:rPr>
          <w:rFonts w:ascii="Calibri" w:hAnsi="Calibri"/>
          <w:sz w:val="24"/>
          <w:szCs w:val="24"/>
        </w:rPr>
        <w:t xml:space="preserve">An overall </w:t>
      </w:r>
      <w:r w:rsidRPr="0024793B">
        <w:rPr>
          <w:rFonts w:ascii="Calibri" w:hAnsi="Calibri"/>
          <w:sz w:val="24"/>
          <w:szCs w:val="24"/>
        </w:rPr>
        <w:t xml:space="preserve">uptake level </w:t>
      </w:r>
      <w:r>
        <w:rPr>
          <w:rFonts w:ascii="Calibri" w:hAnsi="Calibri"/>
          <w:sz w:val="24"/>
          <w:szCs w:val="24"/>
        </w:rPr>
        <w:t>of</w:t>
      </w:r>
      <w:r w:rsidR="0024793B" w:rsidRPr="0024793B">
        <w:rPr>
          <w:rFonts w:ascii="Calibri" w:hAnsi="Calibri"/>
          <w:sz w:val="24"/>
          <w:szCs w:val="24"/>
        </w:rPr>
        <w:t xml:space="preserve"> intervention/control nutritional drink of less than 60% evidenced by sachet counting</w:t>
      </w:r>
      <w:r w:rsidR="00D17D5D">
        <w:rPr>
          <w:rFonts w:ascii="Calibri" w:hAnsi="Calibri"/>
          <w:sz w:val="24"/>
          <w:szCs w:val="24"/>
        </w:rPr>
        <w:t>.</w:t>
      </w:r>
    </w:p>
    <w:p w14:paraId="3022EBE2" w14:textId="59787498" w:rsidR="009830B8" w:rsidRPr="0024793B" w:rsidRDefault="0021443C" w:rsidP="005D4E86">
      <w:pPr>
        <w:pStyle w:val="ColorfulList-Accent12"/>
        <w:numPr>
          <w:ilvl w:val="0"/>
          <w:numId w:val="12"/>
        </w:numPr>
        <w:spacing w:after="200" w:line="480" w:lineRule="auto"/>
        <w:ind w:left="714" w:hanging="357"/>
        <w:contextualSpacing/>
        <w:rPr>
          <w:rFonts w:ascii="Calibri" w:hAnsi="Calibri"/>
          <w:sz w:val="24"/>
          <w:szCs w:val="24"/>
        </w:rPr>
      </w:pPr>
      <w:r w:rsidRPr="0024793B">
        <w:rPr>
          <w:rFonts w:ascii="Calibri" w:hAnsi="Calibri"/>
          <w:sz w:val="24"/>
          <w:szCs w:val="24"/>
        </w:rPr>
        <w:t xml:space="preserve">The </w:t>
      </w:r>
      <w:r w:rsidRPr="00835165">
        <w:rPr>
          <w:rFonts w:ascii="Calibri" w:hAnsi="Calibri"/>
          <w:sz w:val="24"/>
          <w:szCs w:val="24"/>
        </w:rPr>
        <w:t>participant</w:t>
      </w:r>
      <w:r w:rsidRPr="0024793B">
        <w:rPr>
          <w:rFonts w:ascii="Calibri" w:hAnsi="Calibri"/>
          <w:sz w:val="24"/>
          <w:szCs w:val="24"/>
        </w:rPr>
        <w:t xml:space="preserve"> </w:t>
      </w:r>
      <w:r w:rsidR="009830B8" w:rsidRPr="0024793B">
        <w:rPr>
          <w:rFonts w:ascii="Calibri" w:hAnsi="Calibri"/>
          <w:sz w:val="24"/>
          <w:szCs w:val="24"/>
        </w:rPr>
        <w:t>is pregnant before or at preconception visit 2</w:t>
      </w:r>
      <w:r w:rsidR="00D17D5D">
        <w:rPr>
          <w:rFonts w:ascii="Calibri" w:hAnsi="Calibri"/>
          <w:sz w:val="24"/>
          <w:szCs w:val="24"/>
        </w:rPr>
        <w:t>.</w:t>
      </w:r>
    </w:p>
    <w:p w14:paraId="7E7CCCC0" w14:textId="39FD5AA1" w:rsidR="0024793B" w:rsidRPr="0024793B" w:rsidRDefault="0024793B" w:rsidP="005D4E86">
      <w:pPr>
        <w:pStyle w:val="ColorfulList-Accent12"/>
        <w:numPr>
          <w:ilvl w:val="0"/>
          <w:numId w:val="12"/>
        </w:numPr>
        <w:spacing w:after="200" w:line="480" w:lineRule="auto"/>
        <w:contextualSpacing/>
        <w:rPr>
          <w:rFonts w:ascii="Calibri" w:hAnsi="Calibri"/>
          <w:sz w:val="24"/>
          <w:szCs w:val="24"/>
        </w:rPr>
      </w:pPr>
      <w:r w:rsidRPr="0024793B">
        <w:rPr>
          <w:rFonts w:ascii="Calibri" w:hAnsi="Calibri"/>
          <w:sz w:val="24"/>
          <w:szCs w:val="24"/>
        </w:rPr>
        <w:lastRenderedPageBreak/>
        <w:t xml:space="preserve">The participant suffers a miscarriage (pregnancy loss </w:t>
      </w:r>
      <w:r w:rsidR="009830B8">
        <w:rPr>
          <w:rFonts w:ascii="Calibri" w:hAnsi="Calibri"/>
          <w:sz w:val="24"/>
          <w:szCs w:val="24"/>
        </w:rPr>
        <w:t xml:space="preserve">before </w:t>
      </w:r>
      <w:r w:rsidR="009830B8" w:rsidRPr="0024793B">
        <w:rPr>
          <w:rFonts w:ascii="Calibri" w:hAnsi="Calibri"/>
          <w:sz w:val="24"/>
          <w:szCs w:val="24"/>
        </w:rPr>
        <w:t xml:space="preserve">24 </w:t>
      </w:r>
      <w:r w:rsidRPr="0024793B">
        <w:rPr>
          <w:rFonts w:ascii="Calibri" w:hAnsi="Calibri"/>
          <w:sz w:val="24"/>
          <w:szCs w:val="24"/>
        </w:rPr>
        <w:t>weeks gestation) or ectopic pregnancy</w:t>
      </w:r>
      <w:r w:rsidR="009830B8">
        <w:rPr>
          <w:rFonts w:ascii="Calibri" w:hAnsi="Calibri"/>
          <w:sz w:val="24"/>
          <w:szCs w:val="24"/>
        </w:rPr>
        <w:t xml:space="preserve">. </w:t>
      </w:r>
      <w:r w:rsidR="00D17D5D">
        <w:rPr>
          <w:rFonts w:ascii="Calibri" w:hAnsi="Calibri"/>
          <w:sz w:val="24"/>
          <w:szCs w:val="24"/>
        </w:rPr>
        <w:t>I</w:t>
      </w:r>
      <w:r w:rsidR="009830B8">
        <w:rPr>
          <w:rFonts w:ascii="Calibri" w:hAnsi="Calibri"/>
          <w:sz w:val="24"/>
          <w:szCs w:val="24"/>
        </w:rPr>
        <w:t xml:space="preserve">f the </w:t>
      </w:r>
      <w:r w:rsidR="00456884">
        <w:rPr>
          <w:rFonts w:ascii="Calibri" w:hAnsi="Calibri"/>
          <w:sz w:val="24"/>
          <w:szCs w:val="24"/>
        </w:rPr>
        <w:t>participant</w:t>
      </w:r>
      <w:r w:rsidR="009830B8">
        <w:rPr>
          <w:rFonts w:ascii="Calibri" w:hAnsi="Calibri"/>
          <w:sz w:val="24"/>
          <w:szCs w:val="24"/>
        </w:rPr>
        <w:t xml:space="preserve"> suffer</w:t>
      </w:r>
      <w:r w:rsidR="00D17D5D">
        <w:rPr>
          <w:rFonts w:ascii="Calibri" w:hAnsi="Calibri"/>
          <w:sz w:val="24"/>
          <w:szCs w:val="24"/>
        </w:rPr>
        <w:t>s</w:t>
      </w:r>
      <w:r w:rsidR="009830B8">
        <w:rPr>
          <w:rFonts w:ascii="Calibri" w:hAnsi="Calibri"/>
          <w:sz w:val="24"/>
          <w:szCs w:val="24"/>
        </w:rPr>
        <w:t xml:space="preserve"> a first trimester pregnancy loss and wishes to re</w:t>
      </w:r>
      <w:r w:rsidR="00456884">
        <w:rPr>
          <w:rFonts w:ascii="Calibri" w:hAnsi="Calibri"/>
          <w:sz w:val="24"/>
          <w:szCs w:val="24"/>
        </w:rPr>
        <w:t>-</w:t>
      </w:r>
      <w:r w:rsidR="009830B8">
        <w:rPr>
          <w:rFonts w:ascii="Calibri" w:hAnsi="Calibri"/>
          <w:sz w:val="24"/>
          <w:szCs w:val="24"/>
        </w:rPr>
        <w:t xml:space="preserve">join the study, </w:t>
      </w:r>
      <w:r w:rsidR="00D17D5D">
        <w:rPr>
          <w:rFonts w:ascii="Calibri" w:hAnsi="Calibri"/>
          <w:sz w:val="24"/>
          <w:szCs w:val="24"/>
        </w:rPr>
        <w:t>she</w:t>
      </w:r>
      <w:r w:rsidR="009830B8">
        <w:rPr>
          <w:rFonts w:ascii="Calibri" w:hAnsi="Calibri"/>
          <w:sz w:val="24"/>
          <w:szCs w:val="24"/>
        </w:rPr>
        <w:t xml:space="preserve"> will be re</w:t>
      </w:r>
      <w:r w:rsidR="00456884">
        <w:rPr>
          <w:rFonts w:ascii="Calibri" w:hAnsi="Calibri"/>
          <w:sz w:val="24"/>
          <w:szCs w:val="24"/>
        </w:rPr>
        <w:t>-</w:t>
      </w:r>
      <w:r w:rsidR="009830B8">
        <w:rPr>
          <w:rFonts w:ascii="Calibri" w:hAnsi="Calibri"/>
          <w:sz w:val="24"/>
          <w:szCs w:val="24"/>
        </w:rPr>
        <w:t xml:space="preserve">characterised as at the first baseline visit a month </w:t>
      </w:r>
      <w:r w:rsidR="00960B06">
        <w:rPr>
          <w:rFonts w:ascii="Calibri" w:hAnsi="Calibri"/>
          <w:sz w:val="24"/>
          <w:szCs w:val="24"/>
        </w:rPr>
        <w:t xml:space="preserve">or more </w:t>
      </w:r>
      <w:r w:rsidR="009830B8">
        <w:rPr>
          <w:rFonts w:ascii="Calibri" w:hAnsi="Calibri"/>
          <w:sz w:val="24"/>
          <w:szCs w:val="24"/>
        </w:rPr>
        <w:t xml:space="preserve">after a negative pregnancy test and will be assigned the nutritional drink with the same randomisation code as before. </w:t>
      </w:r>
    </w:p>
    <w:p w14:paraId="14C7D4EB" w14:textId="6B239BBA" w:rsidR="0024793B" w:rsidRPr="0024793B" w:rsidRDefault="0024793B" w:rsidP="005D4E86">
      <w:pPr>
        <w:pStyle w:val="ColorfulList-Accent12"/>
        <w:numPr>
          <w:ilvl w:val="0"/>
          <w:numId w:val="12"/>
        </w:numPr>
        <w:spacing w:after="200" w:line="480" w:lineRule="auto"/>
        <w:contextualSpacing/>
        <w:rPr>
          <w:rFonts w:ascii="Calibri" w:hAnsi="Calibri"/>
          <w:sz w:val="24"/>
          <w:szCs w:val="24"/>
        </w:rPr>
      </w:pPr>
      <w:r w:rsidRPr="0024793B">
        <w:rPr>
          <w:rFonts w:ascii="Calibri" w:hAnsi="Calibri"/>
          <w:sz w:val="24"/>
          <w:szCs w:val="24"/>
        </w:rPr>
        <w:t xml:space="preserve">The </w:t>
      </w:r>
      <w:r w:rsidRPr="0021443C">
        <w:rPr>
          <w:rFonts w:ascii="Calibri" w:hAnsi="Calibri"/>
          <w:sz w:val="24"/>
          <w:szCs w:val="24"/>
        </w:rPr>
        <w:t>participant</w:t>
      </w:r>
      <w:r w:rsidRPr="0024793B">
        <w:rPr>
          <w:rFonts w:ascii="Calibri" w:hAnsi="Calibri"/>
          <w:sz w:val="24"/>
          <w:szCs w:val="24"/>
        </w:rPr>
        <w:t xml:space="preserve"> presents with a multiple pregnancy </w:t>
      </w:r>
      <w:r w:rsidRPr="0024793B">
        <w:rPr>
          <w:rFonts w:ascii="Calibri" w:hAnsi="Calibri" w:cs="Calibri"/>
          <w:sz w:val="24"/>
          <w:szCs w:val="24"/>
        </w:rPr>
        <w:t>(twins or other multiples)</w:t>
      </w:r>
      <w:r w:rsidR="004E18A0">
        <w:rPr>
          <w:rFonts w:ascii="Calibri" w:hAnsi="Calibri" w:cs="Calibri"/>
          <w:sz w:val="24"/>
          <w:szCs w:val="24"/>
        </w:rPr>
        <w:t>.</w:t>
      </w:r>
    </w:p>
    <w:p w14:paraId="513FF5E4" w14:textId="501A1419" w:rsidR="0024793B" w:rsidRPr="0024793B" w:rsidRDefault="0024793B" w:rsidP="005D4E86">
      <w:pPr>
        <w:pStyle w:val="ColorfulList-Accent12"/>
        <w:numPr>
          <w:ilvl w:val="0"/>
          <w:numId w:val="12"/>
        </w:numPr>
        <w:spacing w:after="200" w:line="480" w:lineRule="auto"/>
        <w:contextualSpacing/>
        <w:rPr>
          <w:rFonts w:ascii="Calibri" w:hAnsi="Calibri"/>
          <w:sz w:val="24"/>
          <w:szCs w:val="24"/>
        </w:rPr>
      </w:pPr>
      <w:r w:rsidRPr="0024793B">
        <w:rPr>
          <w:rFonts w:ascii="Calibri" w:hAnsi="Calibri" w:cs="Calibri"/>
          <w:sz w:val="24"/>
          <w:szCs w:val="24"/>
        </w:rPr>
        <w:t>The infant dies in the perinatal period</w:t>
      </w:r>
      <w:r w:rsidR="00960B06">
        <w:rPr>
          <w:rFonts w:ascii="Calibri" w:hAnsi="Calibri" w:cs="Calibri"/>
          <w:sz w:val="24"/>
          <w:szCs w:val="24"/>
        </w:rPr>
        <w:t xml:space="preserve"> (</w:t>
      </w:r>
      <w:r w:rsidR="00960B06" w:rsidRPr="00960B06">
        <w:rPr>
          <w:rFonts w:ascii="Calibri" w:hAnsi="Calibri" w:cs="Calibri"/>
          <w:sz w:val="24"/>
          <w:szCs w:val="24"/>
        </w:rPr>
        <w:t>for post-birth secondary outcomes</w:t>
      </w:r>
      <w:r w:rsidR="00960B06">
        <w:rPr>
          <w:rFonts w:ascii="Calibri" w:hAnsi="Calibri" w:cs="Calibri"/>
          <w:sz w:val="24"/>
          <w:szCs w:val="24"/>
        </w:rPr>
        <w:t>)</w:t>
      </w:r>
      <w:r w:rsidR="004E18A0">
        <w:rPr>
          <w:rFonts w:ascii="Calibri" w:hAnsi="Calibri" w:cs="Calibri"/>
          <w:sz w:val="24"/>
          <w:szCs w:val="24"/>
        </w:rPr>
        <w:t>.</w:t>
      </w:r>
    </w:p>
    <w:p w14:paraId="1DC9005A" w14:textId="1381E1B8" w:rsidR="0024793B" w:rsidRPr="0024793B" w:rsidRDefault="0024793B" w:rsidP="005D4E86">
      <w:pPr>
        <w:pStyle w:val="ColorfulList-Accent12"/>
        <w:numPr>
          <w:ilvl w:val="0"/>
          <w:numId w:val="12"/>
        </w:numPr>
        <w:spacing w:after="200" w:line="480" w:lineRule="auto"/>
        <w:contextualSpacing/>
        <w:rPr>
          <w:rFonts w:ascii="Calibri" w:hAnsi="Calibri"/>
          <w:sz w:val="24"/>
          <w:szCs w:val="24"/>
        </w:rPr>
      </w:pPr>
      <w:r w:rsidRPr="0024793B">
        <w:rPr>
          <w:rFonts w:ascii="Calibri" w:hAnsi="Calibri"/>
          <w:sz w:val="24"/>
          <w:szCs w:val="24"/>
        </w:rPr>
        <w:t xml:space="preserve">The </w:t>
      </w:r>
      <w:r w:rsidRPr="0021443C">
        <w:rPr>
          <w:rFonts w:ascii="Calibri" w:hAnsi="Calibri"/>
          <w:sz w:val="24"/>
          <w:szCs w:val="24"/>
        </w:rPr>
        <w:t>participant</w:t>
      </w:r>
      <w:r w:rsidRPr="0024793B">
        <w:rPr>
          <w:rFonts w:ascii="Calibri" w:hAnsi="Calibri"/>
          <w:sz w:val="24"/>
          <w:szCs w:val="24"/>
        </w:rPr>
        <w:t xml:space="preserve"> suffers an adverse reaction which is deemed by the Investigator to be causally related to the intervention</w:t>
      </w:r>
      <w:r w:rsidR="004E18A0">
        <w:rPr>
          <w:rFonts w:ascii="Calibri" w:hAnsi="Calibri"/>
          <w:sz w:val="24"/>
          <w:szCs w:val="24"/>
        </w:rPr>
        <w:t>.</w:t>
      </w:r>
    </w:p>
    <w:p w14:paraId="431F2BFA" w14:textId="18ED2230" w:rsidR="0024793B" w:rsidRDefault="0024793B" w:rsidP="005D4E86">
      <w:pPr>
        <w:pStyle w:val="ColorfulList-Accent12"/>
        <w:numPr>
          <w:ilvl w:val="0"/>
          <w:numId w:val="12"/>
        </w:numPr>
        <w:spacing w:after="200" w:line="480" w:lineRule="auto"/>
        <w:contextualSpacing/>
        <w:rPr>
          <w:rFonts w:ascii="Calibri" w:hAnsi="Calibri"/>
          <w:sz w:val="24"/>
          <w:szCs w:val="24"/>
        </w:rPr>
      </w:pPr>
      <w:r w:rsidRPr="0024793B">
        <w:rPr>
          <w:rFonts w:ascii="Calibri" w:hAnsi="Calibri"/>
          <w:sz w:val="24"/>
          <w:szCs w:val="24"/>
        </w:rPr>
        <w:t xml:space="preserve">The </w:t>
      </w:r>
      <w:r w:rsidRPr="0021443C">
        <w:rPr>
          <w:rFonts w:ascii="Calibri" w:hAnsi="Calibri"/>
          <w:sz w:val="24"/>
          <w:szCs w:val="24"/>
        </w:rPr>
        <w:t>participant</w:t>
      </w:r>
      <w:r w:rsidRPr="0024793B">
        <w:rPr>
          <w:rFonts w:ascii="Calibri" w:hAnsi="Calibri"/>
          <w:sz w:val="24"/>
          <w:szCs w:val="24"/>
        </w:rPr>
        <w:t xml:space="preserve"> is withdrawn at the discretion of the Investigator for medical reasons</w:t>
      </w:r>
      <w:r w:rsidR="004960F1">
        <w:rPr>
          <w:rFonts w:ascii="Calibri" w:hAnsi="Calibri"/>
          <w:sz w:val="24"/>
          <w:szCs w:val="24"/>
        </w:rPr>
        <w:t>.</w:t>
      </w:r>
    </w:p>
    <w:p w14:paraId="1DE6E0E7" w14:textId="77777777" w:rsidR="00485403" w:rsidRDefault="00485403" w:rsidP="005D4E86">
      <w:pPr>
        <w:pStyle w:val="ColorfulList-Accent12"/>
        <w:spacing w:after="200" w:line="480" w:lineRule="auto"/>
        <w:contextualSpacing/>
        <w:rPr>
          <w:rFonts w:ascii="Calibri" w:hAnsi="Calibri"/>
          <w:sz w:val="24"/>
          <w:szCs w:val="24"/>
        </w:rPr>
      </w:pPr>
    </w:p>
    <w:p w14:paraId="3D4EB18B" w14:textId="00F09F72" w:rsidR="00485403" w:rsidRDefault="00485403" w:rsidP="005D4E86">
      <w:pPr>
        <w:pStyle w:val="ColorfulList-Accent12"/>
        <w:spacing w:after="200" w:line="480" w:lineRule="auto"/>
        <w:ind w:left="0"/>
        <w:contextualSpacing/>
        <w:rPr>
          <w:rFonts w:ascii="Calibri" w:hAnsi="Calibri"/>
          <w:sz w:val="24"/>
          <w:szCs w:val="24"/>
        </w:rPr>
      </w:pPr>
      <w:r>
        <w:rPr>
          <w:rFonts w:ascii="Calibri" w:hAnsi="Calibri"/>
          <w:sz w:val="24"/>
          <w:szCs w:val="24"/>
        </w:rPr>
        <w:t xml:space="preserve">For </w:t>
      </w:r>
      <w:r w:rsidRPr="00456884">
        <w:rPr>
          <w:rFonts w:ascii="Calibri" w:hAnsi="Calibri"/>
          <w:sz w:val="24"/>
          <w:szCs w:val="24"/>
        </w:rPr>
        <w:t>participants</w:t>
      </w:r>
      <w:r>
        <w:rPr>
          <w:rFonts w:ascii="Calibri" w:hAnsi="Calibri"/>
          <w:sz w:val="24"/>
          <w:szCs w:val="24"/>
        </w:rPr>
        <w:t xml:space="preserve"> who withdraw during the pregnancy phase of the study, consent </w:t>
      </w:r>
      <w:r w:rsidR="00AD0900">
        <w:rPr>
          <w:rFonts w:ascii="Calibri" w:hAnsi="Calibri"/>
          <w:sz w:val="24"/>
          <w:szCs w:val="24"/>
        </w:rPr>
        <w:t xml:space="preserve">will be obtained </w:t>
      </w:r>
      <w:r>
        <w:rPr>
          <w:rFonts w:ascii="Calibri" w:hAnsi="Calibri"/>
          <w:sz w:val="24"/>
          <w:szCs w:val="24"/>
        </w:rPr>
        <w:t>to follow up on key outcome meas</w:t>
      </w:r>
      <w:r w:rsidR="00522295">
        <w:rPr>
          <w:rFonts w:ascii="Calibri" w:hAnsi="Calibri"/>
          <w:sz w:val="24"/>
          <w:szCs w:val="24"/>
        </w:rPr>
        <w:t xml:space="preserve">ures </w:t>
      </w:r>
      <w:r w:rsidR="002C7B9E">
        <w:rPr>
          <w:rFonts w:ascii="Calibri" w:hAnsi="Calibri"/>
          <w:sz w:val="24"/>
          <w:szCs w:val="24"/>
        </w:rPr>
        <w:t xml:space="preserve">from their medical records to </w:t>
      </w:r>
      <w:r w:rsidR="00456884">
        <w:rPr>
          <w:rFonts w:ascii="Calibri" w:hAnsi="Calibri"/>
          <w:sz w:val="24"/>
          <w:szCs w:val="24"/>
        </w:rPr>
        <w:t>enable comparison of</w:t>
      </w:r>
      <w:r w:rsidR="00D17D5D">
        <w:rPr>
          <w:rFonts w:ascii="Calibri" w:hAnsi="Calibri"/>
          <w:sz w:val="24"/>
          <w:szCs w:val="24"/>
        </w:rPr>
        <w:t xml:space="preserve"> the characteristics of</w:t>
      </w:r>
      <w:r w:rsidR="002C7B9E">
        <w:rPr>
          <w:rFonts w:ascii="Calibri" w:hAnsi="Calibri"/>
          <w:sz w:val="24"/>
          <w:szCs w:val="24"/>
        </w:rPr>
        <w:t xml:space="preserve"> withdrawn </w:t>
      </w:r>
      <w:r w:rsidR="00456884">
        <w:rPr>
          <w:rFonts w:ascii="Calibri" w:hAnsi="Calibri"/>
          <w:sz w:val="24"/>
          <w:szCs w:val="24"/>
        </w:rPr>
        <w:t>and studied participants.</w:t>
      </w:r>
    </w:p>
    <w:p w14:paraId="7C7BB1F1" w14:textId="77777777" w:rsidR="002C566C" w:rsidRPr="0024793B" w:rsidRDefault="002C566C" w:rsidP="005D4E86">
      <w:pPr>
        <w:pStyle w:val="ColorfulList-Accent12"/>
        <w:spacing w:after="200" w:line="480" w:lineRule="auto"/>
        <w:ind w:left="0"/>
        <w:contextualSpacing/>
        <w:rPr>
          <w:rFonts w:ascii="Calibri" w:hAnsi="Calibri"/>
          <w:sz w:val="24"/>
          <w:szCs w:val="24"/>
        </w:rPr>
      </w:pPr>
    </w:p>
    <w:p w14:paraId="0EFE011C" w14:textId="77777777" w:rsidR="00026D72" w:rsidRDefault="0001650E" w:rsidP="005D4E86">
      <w:pPr>
        <w:pStyle w:val="NormalWeb"/>
        <w:spacing w:before="0" w:beforeAutospacing="0" w:after="0" w:afterAutospacing="0" w:line="480" w:lineRule="auto"/>
        <w:rPr>
          <w:rFonts w:asciiTheme="minorHAnsi" w:hAnsiTheme="minorHAnsi" w:cs="Arial"/>
          <w:b/>
          <w:bCs/>
          <w:i/>
          <w:iCs/>
        </w:rPr>
      </w:pPr>
      <w:r w:rsidRPr="00F55D01">
        <w:rPr>
          <w:rFonts w:asciiTheme="minorHAnsi" w:hAnsiTheme="minorHAnsi" w:cs="Arial"/>
          <w:b/>
          <w:bCs/>
          <w:i/>
          <w:iCs/>
        </w:rPr>
        <w:t>Randomisation</w:t>
      </w:r>
      <w:r w:rsidR="00444121" w:rsidRPr="00F55D01">
        <w:rPr>
          <w:rFonts w:asciiTheme="minorHAnsi" w:hAnsiTheme="minorHAnsi" w:cs="Arial"/>
          <w:b/>
          <w:bCs/>
          <w:i/>
          <w:iCs/>
        </w:rPr>
        <w:t xml:space="preserve"> procedure</w:t>
      </w:r>
    </w:p>
    <w:p w14:paraId="417D39F5" w14:textId="41F644D9" w:rsidR="00026D72" w:rsidRDefault="00026D72" w:rsidP="005D4E86">
      <w:pPr>
        <w:pStyle w:val="NormalWeb"/>
        <w:spacing w:before="0" w:beforeAutospacing="0" w:after="0" w:afterAutospacing="0" w:line="480" w:lineRule="auto"/>
        <w:rPr>
          <w:rFonts w:asciiTheme="minorHAnsi" w:hAnsiTheme="minorHAnsi" w:cs="Arial"/>
        </w:rPr>
      </w:pPr>
      <w:r w:rsidRPr="00026D72">
        <w:rPr>
          <w:rFonts w:asciiTheme="minorHAnsi" w:hAnsiTheme="minorHAnsi" w:cs="Arial"/>
        </w:rPr>
        <w:t xml:space="preserve">At </w:t>
      </w:r>
      <w:r w:rsidR="002F382B">
        <w:rPr>
          <w:rFonts w:asciiTheme="minorHAnsi" w:hAnsiTheme="minorHAnsi" w:cs="Arial"/>
        </w:rPr>
        <w:t xml:space="preserve">preconception </w:t>
      </w:r>
      <w:r w:rsidRPr="00026D72">
        <w:rPr>
          <w:rFonts w:asciiTheme="minorHAnsi" w:hAnsiTheme="minorHAnsi" w:cs="Arial"/>
        </w:rPr>
        <w:t>clinic visit 1</w:t>
      </w:r>
      <w:r w:rsidR="002F382B">
        <w:rPr>
          <w:rFonts w:asciiTheme="minorHAnsi" w:hAnsiTheme="minorHAnsi" w:cs="Arial"/>
        </w:rPr>
        <w:t xml:space="preserve"> </w:t>
      </w:r>
      <w:r w:rsidRPr="00026D72">
        <w:rPr>
          <w:rFonts w:asciiTheme="minorHAnsi" w:hAnsiTheme="minorHAnsi" w:cs="Arial"/>
        </w:rPr>
        <w:t xml:space="preserve">all eligible participants </w:t>
      </w:r>
      <w:r w:rsidR="004C0854">
        <w:rPr>
          <w:rFonts w:asciiTheme="minorHAnsi" w:hAnsiTheme="minorHAnsi" w:cs="Arial"/>
        </w:rPr>
        <w:t>will be</w:t>
      </w:r>
      <w:r w:rsidRPr="00026D72">
        <w:rPr>
          <w:rFonts w:asciiTheme="minorHAnsi" w:hAnsiTheme="minorHAnsi" w:cs="Arial"/>
        </w:rPr>
        <w:t xml:space="preserve"> randomised via the electronic </w:t>
      </w:r>
      <w:r w:rsidR="00AD0900">
        <w:rPr>
          <w:rFonts w:asciiTheme="minorHAnsi" w:hAnsiTheme="minorHAnsi" w:cs="Arial"/>
        </w:rPr>
        <w:t xml:space="preserve">study database </w:t>
      </w:r>
      <w:r w:rsidRPr="00026D72">
        <w:rPr>
          <w:rFonts w:asciiTheme="minorHAnsi" w:hAnsiTheme="minorHAnsi" w:cs="Arial"/>
        </w:rPr>
        <w:t xml:space="preserve">to either the nutritional drink or the control drink. </w:t>
      </w:r>
      <w:r w:rsidRPr="00A564F9">
        <w:rPr>
          <w:rFonts w:asciiTheme="minorHAnsi" w:hAnsiTheme="minorHAnsi" w:cs="Arial"/>
        </w:rPr>
        <w:t xml:space="preserve">This </w:t>
      </w:r>
      <w:r w:rsidR="00AD0900" w:rsidRPr="00A564F9">
        <w:rPr>
          <w:rFonts w:asciiTheme="minorHAnsi" w:hAnsiTheme="minorHAnsi" w:cs="Arial"/>
        </w:rPr>
        <w:t xml:space="preserve">database </w:t>
      </w:r>
      <w:r w:rsidR="004C0854">
        <w:rPr>
          <w:rFonts w:asciiTheme="minorHAnsi" w:hAnsiTheme="minorHAnsi" w:cs="Arial"/>
        </w:rPr>
        <w:t xml:space="preserve">will </w:t>
      </w:r>
      <w:r w:rsidRPr="00A564F9">
        <w:rPr>
          <w:rFonts w:asciiTheme="minorHAnsi" w:hAnsiTheme="minorHAnsi" w:cs="Arial"/>
        </w:rPr>
        <w:t>assign each participant the appropriate code number that is consistent with either</w:t>
      </w:r>
      <w:r w:rsidRPr="00026D72">
        <w:rPr>
          <w:rFonts w:asciiTheme="minorHAnsi" w:hAnsiTheme="minorHAnsi" w:cs="Arial"/>
        </w:rPr>
        <w:t xml:space="preserve"> the </w:t>
      </w:r>
      <w:r w:rsidR="002F382B">
        <w:rPr>
          <w:rFonts w:asciiTheme="minorHAnsi" w:hAnsiTheme="minorHAnsi" w:cs="Arial"/>
        </w:rPr>
        <w:t xml:space="preserve">intervention </w:t>
      </w:r>
      <w:r w:rsidRPr="00026D72">
        <w:rPr>
          <w:rFonts w:asciiTheme="minorHAnsi" w:hAnsiTheme="minorHAnsi" w:cs="Arial"/>
        </w:rPr>
        <w:t>nutritional drink arm</w:t>
      </w:r>
      <w:r w:rsidR="002F382B">
        <w:rPr>
          <w:rFonts w:asciiTheme="minorHAnsi" w:hAnsiTheme="minorHAnsi" w:cs="Arial"/>
        </w:rPr>
        <w:t xml:space="preserve"> </w:t>
      </w:r>
      <w:r w:rsidRPr="00026D72">
        <w:rPr>
          <w:rFonts w:asciiTheme="minorHAnsi" w:hAnsiTheme="minorHAnsi" w:cs="Arial"/>
        </w:rPr>
        <w:t xml:space="preserve">or the control drink arm. Randomisation </w:t>
      </w:r>
      <w:r w:rsidR="004C0854">
        <w:rPr>
          <w:rFonts w:asciiTheme="minorHAnsi" w:hAnsiTheme="minorHAnsi" w:cs="Arial"/>
        </w:rPr>
        <w:t>will be</w:t>
      </w:r>
      <w:r w:rsidRPr="00026D72">
        <w:rPr>
          <w:rFonts w:asciiTheme="minorHAnsi" w:hAnsiTheme="minorHAnsi" w:cs="Arial"/>
        </w:rPr>
        <w:t xml:space="preserve"> stratified by site to ensure </w:t>
      </w:r>
      <w:r w:rsidR="002F382B">
        <w:rPr>
          <w:rFonts w:asciiTheme="minorHAnsi" w:hAnsiTheme="minorHAnsi" w:cs="Arial"/>
        </w:rPr>
        <w:t>balanced</w:t>
      </w:r>
      <w:r w:rsidR="002F382B" w:rsidRPr="00026D72">
        <w:rPr>
          <w:rFonts w:asciiTheme="minorHAnsi" w:hAnsiTheme="minorHAnsi" w:cs="Arial"/>
        </w:rPr>
        <w:t xml:space="preserve"> </w:t>
      </w:r>
      <w:r w:rsidRPr="00026D72">
        <w:rPr>
          <w:rFonts w:asciiTheme="minorHAnsi" w:hAnsiTheme="minorHAnsi" w:cs="Arial"/>
        </w:rPr>
        <w:t xml:space="preserve">allocation of </w:t>
      </w:r>
      <w:r w:rsidRPr="00A564F9">
        <w:rPr>
          <w:rFonts w:asciiTheme="minorHAnsi" w:hAnsiTheme="minorHAnsi" w:cs="Arial"/>
        </w:rPr>
        <w:t>participants</w:t>
      </w:r>
      <w:r w:rsidRPr="00026D72">
        <w:rPr>
          <w:rFonts w:asciiTheme="minorHAnsi" w:hAnsiTheme="minorHAnsi" w:cs="Arial"/>
        </w:rPr>
        <w:t xml:space="preserve"> </w:t>
      </w:r>
      <w:r w:rsidR="002F382B">
        <w:rPr>
          <w:rFonts w:asciiTheme="minorHAnsi" w:hAnsiTheme="minorHAnsi" w:cs="Arial"/>
        </w:rPr>
        <w:t>across the two arms</w:t>
      </w:r>
      <w:r w:rsidRPr="00026D72">
        <w:rPr>
          <w:rFonts w:asciiTheme="minorHAnsi" w:hAnsiTheme="minorHAnsi" w:cs="Arial"/>
        </w:rPr>
        <w:t xml:space="preserve"> at each of the three sites, with further stratification by ethnicity.</w:t>
      </w:r>
      <w:r>
        <w:rPr>
          <w:rFonts w:asciiTheme="minorHAnsi" w:hAnsiTheme="minorHAnsi" w:cs="Arial"/>
        </w:rPr>
        <w:t xml:space="preserve"> </w:t>
      </w:r>
      <w:r w:rsidRPr="00026D72">
        <w:rPr>
          <w:rFonts w:asciiTheme="minorHAnsi" w:hAnsiTheme="minorHAnsi" w:cs="Arial"/>
        </w:rPr>
        <w:t xml:space="preserve">Investigational products </w:t>
      </w:r>
      <w:r w:rsidR="004C0854">
        <w:rPr>
          <w:rFonts w:asciiTheme="minorHAnsi" w:hAnsiTheme="minorHAnsi" w:cs="Arial"/>
        </w:rPr>
        <w:t>will be</w:t>
      </w:r>
      <w:r w:rsidRPr="00026D72">
        <w:rPr>
          <w:rFonts w:asciiTheme="minorHAnsi" w:hAnsiTheme="minorHAnsi" w:cs="Arial"/>
        </w:rPr>
        <w:t xml:space="preserve"> blinded by the manufacturer with non-speaking codes that do not allow deduction of the identity of </w:t>
      </w:r>
      <w:r w:rsidR="002F382B">
        <w:rPr>
          <w:rFonts w:asciiTheme="minorHAnsi" w:hAnsiTheme="minorHAnsi" w:cs="Arial"/>
        </w:rPr>
        <w:t>intervention</w:t>
      </w:r>
      <w:r w:rsidR="002F382B" w:rsidRPr="00026D72">
        <w:rPr>
          <w:rFonts w:asciiTheme="minorHAnsi" w:hAnsiTheme="minorHAnsi" w:cs="Arial"/>
        </w:rPr>
        <w:t xml:space="preserve"> </w:t>
      </w:r>
      <w:r w:rsidR="002F382B">
        <w:rPr>
          <w:rFonts w:asciiTheme="minorHAnsi" w:hAnsiTheme="minorHAnsi" w:cs="Arial"/>
        </w:rPr>
        <w:t>or</w:t>
      </w:r>
      <w:r w:rsidRPr="00026D72">
        <w:rPr>
          <w:rFonts w:asciiTheme="minorHAnsi" w:hAnsiTheme="minorHAnsi" w:cs="Arial"/>
        </w:rPr>
        <w:t xml:space="preserve"> control drink</w:t>
      </w:r>
      <w:r w:rsidR="002F382B">
        <w:rPr>
          <w:rFonts w:asciiTheme="minorHAnsi" w:hAnsiTheme="minorHAnsi" w:cs="Arial"/>
        </w:rPr>
        <w:t>s</w:t>
      </w:r>
      <w:r>
        <w:rPr>
          <w:rFonts w:asciiTheme="minorHAnsi" w:hAnsiTheme="minorHAnsi" w:cs="Arial"/>
        </w:rPr>
        <w:t xml:space="preserve">. </w:t>
      </w:r>
      <w:r w:rsidRPr="00026D72">
        <w:rPr>
          <w:rFonts w:asciiTheme="minorHAnsi" w:hAnsiTheme="minorHAnsi" w:cs="Arial"/>
        </w:rPr>
        <w:t xml:space="preserve">Investigators, staff performing the assessments, and data analysts </w:t>
      </w:r>
      <w:r w:rsidR="004C0854">
        <w:rPr>
          <w:rFonts w:asciiTheme="minorHAnsi" w:hAnsiTheme="minorHAnsi" w:cs="Arial"/>
        </w:rPr>
        <w:t xml:space="preserve">will </w:t>
      </w:r>
      <w:r w:rsidRPr="00026D72">
        <w:rPr>
          <w:rFonts w:asciiTheme="minorHAnsi" w:hAnsiTheme="minorHAnsi" w:cs="Arial"/>
        </w:rPr>
        <w:t xml:space="preserve">remain blind to the identity of the allocation </w:t>
      </w:r>
      <w:r w:rsidRPr="00026D72">
        <w:rPr>
          <w:rFonts w:asciiTheme="minorHAnsi" w:hAnsiTheme="minorHAnsi" w:cs="Arial"/>
        </w:rPr>
        <w:lastRenderedPageBreak/>
        <w:t xml:space="preserve">from the time of randomisation until either the </w:t>
      </w:r>
      <w:r w:rsidR="00960B06">
        <w:rPr>
          <w:rFonts w:asciiTheme="minorHAnsi" w:hAnsiTheme="minorHAnsi" w:cs="Arial"/>
        </w:rPr>
        <w:t>participant</w:t>
      </w:r>
      <w:r w:rsidRPr="00026D72">
        <w:rPr>
          <w:rFonts w:asciiTheme="minorHAnsi" w:hAnsiTheme="minorHAnsi" w:cs="Arial"/>
        </w:rPr>
        <w:t xml:space="preserve"> is unblinded or database lock of the primary outcome occurs.</w:t>
      </w:r>
      <w:r w:rsidR="00106020">
        <w:rPr>
          <w:rFonts w:asciiTheme="minorHAnsi" w:hAnsiTheme="minorHAnsi" w:cs="Arial"/>
        </w:rPr>
        <w:t xml:space="preserve"> If emergency unblinding is necessary, the process for this </w:t>
      </w:r>
      <w:r w:rsidR="004C0854">
        <w:rPr>
          <w:rFonts w:asciiTheme="minorHAnsi" w:hAnsiTheme="minorHAnsi" w:cs="Arial"/>
        </w:rPr>
        <w:t>will be</w:t>
      </w:r>
      <w:r w:rsidR="00106020">
        <w:rPr>
          <w:rFonts w:asciiTheme="minorHAnsi" w:hAnsiTheme="minorHAnsi" w:cs="Arial"/>
        </w:rPr>
        <w:t xml:space="preserve"> documented in the study Safety Monitoring Plan.</w:t>
      </w:r>
    </w:p>
    <w:p w14:paraId="7C253AFA" w14:textId="77777777" w:rsidR="00026D72" w:rsidRDefault="00026D72" w:rsidP="005D4E86">
      <w:pPr>
        <w:pStyle w:val="NormalWeb"/>
        <w:spacing w:before="0" w:beforeAutospacing="0" w:after="0" w:afterAutospacing="0" w:line="480" w:lineRule="auto"/>
        <w:rPr>
          <w:rFonts w:asciiTheme="minorHAnsi" w:hAnsiTheme="minorHAnsi" w:cs="Arial"/>
        </w:rPr>
      </w:pPr>
    </w:p>
    <w:p w14:paraId="3B5473E5" w14:textId="77777777" w:rsidR="00026D72" w:rsidRDefault="0001650E" w:rsidP="005D4E86">
      <w:pPr>
        <w:pStyle w:val="NormalWeb"/>
        <w:keepNext/>
        <w:spacing w:before="0" w:beforeAutospacing="0" w:after="0" w:afterAutospacing="0" w:line="480" w:lineRule="auto"/>
        <w:rPr>
          <w:rFonts w:asciiTheme="minorHAnsi" w:hAnsiTheme="minorHAnsi" w:cs="Arial"/>
          <w:bCs/>
        </w:rPr>
      </w:pPr>
      <w:r w:rsidRPr="00F55D01">
        <w:rPr>
          <w:rFonts w:asciiTheme="minorHAnsi" w:hAnsiTheme="minorHAnsi" w:cs="Arial"/>
          <w:b/>
          <w:bCs/>
          <w:i/>
          <w:iCs/>
        </w:rPr>
        <w:t>The intervention</w:t>
      </w:r>
      <w:r w:rsidR="00026D72" w:rsidRPr="00026D72">
        <w:rPr>
          <w:rFonts w:asciiTheme="minorHAnsi" w:hAnsiTheme="minorHAnsi" w:cs="Arial"/>
          <w:bCs/>
        </w:rPr>
        <w:t xml:space="preserve"> </w:t>
      </w:r>
    </w:p>
    <w:p w14:paraId="3449CB4A" w14:textId="0EA695F6" w:rsidR="0069598A" w:rsidRDefault="004C0854" w:rsidP="005D4E86">
      <w:pPr>
        <w:pStyle w:val="NormalWeb"/>
        <w:spacing w:before="0" w:beforeAutospacing="0" w:after="0" w:afterAutospacing="0" w:line="480" w:lineRule="auto"/>
        <w:rPr>
          <w:rFonts w:asciiTheme="minorHAnsi" w:hAnsiTheme="minorHAnsi" w:cs="Arial"/>
          <w:bCs/>
        </w:rPr>
      </w:pPr>
      <w:r>
        <w:rPr>
          <w:rFonts w:asciiTheme="minorHAnsi" w:hAnsiTheme="minorHAnsi" w:cs="Arial"/>
        </w:rPr>
        <w:t xml:space="preserve">The </w:t>
      </w:r>
      <w:r w:rsidRPr="00FF2442">
        <w:rPr>
          <w:rFonts w:asciiTheme="minorHAnsi" w:hAnsiTheme="minorHAnsi" w:cs="Arial"/>
        </w:rPr>
        <w:t>Nutritional Intervention Preconception and During Pregnancy to Maintain Healthy Glucose Metabolism and Offspring Health</w:t>
      </w:r>
      <w:r w:rsidRPr="002053CC">
        <w:rPr>
          <w:rFonts w:asciiTheme="minorHAnsi" w:hAnsiTheme="minorHAnsi" w:cs="Arial"/>
          <w:sz w:val="28"/>
          <w:szCs w:val="28"/>
        </w:rPr>
        <w:t xml:space="preserve"> </w:t>
      </w:r>
      <w:r>
        <w:rPr>
          <w:rFonts w:asciiTheme="minorHAnsi" w:hAnsiTheme="minorHAnsi" w:cs="Arial"/>
          <w:bCs/>
        </w:rPr>
        <w:t>(</w:t>
      </w:r>
      <w:r w:rsidR="0069598A" w:rsidRPr="0069598A">
        <w:rPr>
          <w:rFonts w:asciiTheme="minorHAnsi" w:hAnsiTheme="minorHAnsi" w:cs="Arial"/>
          <w:bCs/>
        </w:rPr>
        <w:t>NiPPeR</w:t>
      </w:r>
      <w:r>
        <w:rPr>
          <w:rFonts w:asciiTheme="minorHAnsi" w:hAnsiTheme="minorHAnsi" w:cs="Arial"/>
          <w:bCs/>
        </w:rPr>
        <w:t>)</w:t>
      </w:r>
      <w:r w:rsidR="0069598A" w:rsidRPr="0069598A">
        <w:rPr>
          <w:rFonts w:asciiTheme="minorHAnsi" w:hAnsiTheme="minorHAnsi" w:cs="Arial"/>
          <w:bCs/>
        </w:rPr>
        <w:t xml:space="preserve"> intervention comprises</w:t>
      </w:r>
      <w:r w:rsidR="0069598A">
        <w:rPr>
          <w:rFonts w:asciiTheme="minorHAnsi" w:hAnsiTheme="minorHAnsi" w:cs="Arial"/>
          <w:bCs/>
        </w:rPr>
        <w:t>:</w:t>
      </w:r>
      <w:r w:rsidR="0069598A" w:rsidRPr="0069598A">
        <w:rPr>
          <w:rFonts w:asciiTheme="minorHAnsi" w:hAnsiTheme="minorHAnsi" w:cs="Arial"/>
          <w:bCs/>
        </w:rPr>
        <w:t xml:space="preserve"> i) a micronutrient enriched nutritional drink containing myo-inositol, vitamin D, riboflavin, vitamin B6, vitamin B12 and zinc together with standard folic acid, iodine, calcium, β-carotene and iron; the quantities proposed are either standard amounts (myo-inositol</w:t>
      </w:r>
      <w:r w:rsidR="00FF66AE">
        <w:rPr>
          <w:rFonts w:asciiTheme="minorHAnsi" w:hAnsiTheme="minorHAnsi" w:cs="Arial"/>
          <w:bCs/>
        </w:rPr>
        <w:t xml:space="preserve"> [</w:t>
      </w:r>
      <w:r w:rsidR="00B71BE9">
        <w:rPr>
          <w:rFonts w:asciiTheme="minorHAnsi" w:hAnsiTheme="minorHAnsi" w:cs="Arial"/>
          <w:bCs/>
        </w:rPr>
        <w:t>5</w:t>
      </w:r>
      <w:r w:rsidR="002F1495">
        <w:rPr>
          <w:rFonts w:asciiTheme="minorHAnsi" w:hAnsiTheme="minorHAnsi" w:cs="Arial"/>
          <w:bCs/>
        </w:rPr>
        <w:t>4</w:t>
      </w:r>
      <w:r w:rsidR="00FF66AE">
        <w:rPr>
          <w:rFonts w:asciiTheme="minorHAnsi" w:hAnsiTheme="minorHAnsi" w:cs="Arial"/>
          <w:bCs/>
        </w:rPr>
        <w:t>]</w:t>
      </w:r>
      <w:r w:rsidR="0069598A" w:rsidRPr="0069598A">
        <w:rPr>
          <w:rFonts w:asciiTheme="minorHAnsi" w:hAnsiTheme="minorHAnsi" w:cs="Arial"/>
          <w:bCs/>
        </w:rPr>
        <w:t>), enhanced amounts that are available in over the counter products (vitamins B6, B12, riboflavin), recommended daily allowance amounts</w:t>
      </w:r>
      <w:r w:rsidR="00603595">
        <w:rPr>
          <w:rFonts w:asciiTheme="minorHAnsi" w:hAnsiTheme="minorHAnsi" w:cs="Arial"/>
          <w:bCs/>
        </w:rPr>
        <w:t xml:space="preserve"> in UK for pregnant women</w:t>
      </w:r>
      <w:r w:rsidR="0069598A" w:rsidRPr="0069598A">
        <w:rPr>
          <w:rFonts w:asciiTheme="minorHAnsi" w:hAnsiTheme="minorHAnsi" w:cs="Arial"/>
          <w:bCs/>
        </w:rPr>
        <w:t xml:space="preserve"> (vitamin D, zinc, folic acid, iodine) or minimal amounts for micronutrients linked with potential detrimental effects at higher doses (iron, β-carotene, calcium), and ii) probiotic</w:t>
      </w:r>
      <w:r w:rsidR="003D2F8D">
        <w:rPr>
          <w:rFonts w:asciiTheme="minorHAnsi" w:hAnsiTheme="minorHAnsi" w:cs="Arial"/>
          <w:bCs/>
        </w:rPr>
        <w:t>s</w:t>
      </w:r>
      <w:r w:rsidR="0069598A" w:rsidRPr="0069598A">
        <w:rPr>
          <w:rFonts w:asciiTheme="minorHAnsi" w:hAnsiTheme="minorHAnsi" w:cs="Arial"/>
          <w:bCs/>
        </w:rPr>
        <w:t xml:space="preserve"> (containing Lactobacillus rhamnosus NCC 4007 (CGMCC 1.3724) also known as LPR and Bifidobacterium animalis sp. lactis NCC 2818 (CNCM I-3446) also known as Bl818)</w:t>
      </w:r>
      <w:r w:rsidR="00431B34" w:rsidRPr="00431B34">
        <w:rPr>
          <w:rFonts w:asciiTheme="minorHAnsi" w:hAnsiTheme="minorHAnsi" w:cs="Arial"/>
        </w:rPr>
        <w:t xml:space="preserve"> </w:t>
      </w:r>
      <w:r w:rsidR="00431B34" w:rsidRPr="000F6C50">
        <w:rPr>
          <w:rFonts w:asciiTheme="minorHAnsi" w:hAnsiTheme="minorHAnsi" w:cs="Arial"/>
        </w:rPr>
        <w:t>[</w:t>
      </w:r>
      <w:r w:rsidR="00431B34">
        <w:rPr>
          <w:rFonts w:asciiTheme="minorHAnsi" w:hAnsiTheme="minorHAnsi" w:cs="Arial"/>
        </w:rPr>
        <w:t>5</w:t>
      </w:r>
      <w:r w:rsidR="002F1495">
        <w:rPr>
          <w:rFonts w:asciiTheme="minorHAnsi" w:hAnsiTheme="minorHAnsi" w:cs="Arial"/>
        </w:rPr>
        <w:t>2</w:t>
      </w:r>
      <w:r w:rsidR="00431B34" w:rsidRPr="000F6C50">
        <w:rPr>
          <w:rFonts w:asciiTheme="minorHAnsi" w:hAnsiTheme="minorHAnsi" w:cs="Arial"/>
        </w:rPr>
        <w:t xml:space="preserve">]. </w:t>
      </w:r>
      <w:r w:rsidR="0069598A" w:rsidRPr="0069598A">
        <w:rPr>
          <w:rFonts w:asciiTheme="minorHAnsi" w:hAnsiTheme="minorHAnsi" w:cs="Arial"/>
          <w:bCs/>
        </w:rPr>
        <w:t xml:space="preserve"> The intervention group </w:t>
      </w:r>
      <w:r>
        <w:rPr>
          <w:rFonts w:asciiTheme="minorHAnsi" w:hAnsiTheme="minorHAnsi" w:cs="Arial"/>
          <w:bCs/>
        </w:rPr>
        <w:t>will be</w:t>
      </w:r>
      <w:r w:rsidR="0069598A" w:rsidRPr="0069598A">
        <w:rPr>
          <w:rFonts w:asciiTheme="minorHAnsi" w:hAnsiTheme="minorHAnsi" w:cs="Arial"/>
          <w:bCs/>
        </w:rPr>
        <w:t xml:space="preserve"> compared with a control group who receive</w:t>
      </w:r>
      <w:r w:rsidR="004E02DF">
        <w:rPr>
          <w:rFonts w:asciiTheme="minorHAnsi" w:hAnsiTheme="minorHAnsi" w:cs="Arial"/>
          <w:bCs/>
        </w:rPr>
        <w:t>s</w:t>
      </w:r>
      <w:r w:rsidR="0069598A" w:rsidRPr="0069598A">
        <w:rPr>
          <w:rFonts w:asciiTheme="minorHAnsi" w:hAnsiTheme="minorHAnsi" w:cs="Arial"/>
          <w:bCs/>
        </w:rPr>
        <w:t xml:space="preserve"> a drink containing standard amounts of micronutrients that are part of routine pregnancy care (including folic acid, β-carotene, iron, calcium and iodine). The </w:t>
      </w:r>
      <w:r w:rsidR="00BC4AC1" w:rsidRPr="0069598A">
        <w:rPr>
          <w:rFonts w:asciiTheme="minorHAnsi" w:hAnsiTheme="minorHAnsi" w:cs="Arial"/>
          <w:bCs/>
        </w:rPr>
        <w:t xml:space="preserve">intervention </w:t>
      </w:r>
      <w:r w:rsidR="00BC4AC1">
        <w:rPr>
          <w:rFonts w:asciiTheme="minorHAnsi" w:hAnsiTheme="minorHAnsi" w:cs="Arial"/>
          <w:bCs/>
        </w:rPr>
        <w:t xml:space="preserve">is </w:t>
      </w:r>
      <w:r w:rsidR="0069598A" w:rsidRPr="0069598A">
        <w:rPr>
          <w:rFonts w:asciiTheme="minorHAnsi" w:hAnsiTheme="minorHAnsi" w:cs="Arial"/>
          <w:bCs/>
        </w:rPr>
        <w:t>formulat</w:t>
      </w:r>
      <w:r w:rsidR="00BC4AC1">
        <w:rPr>
          <w:rFonts w:asciiTheme="minorHAnsi" w:hAnsiTheme="minorHAnsi" w:cs="Arial"/>
          <w:bCs/>
        </w:rPr>
        <w:t xml:space="preserve">ed as a powder in sachets </w:t>
      </w:r>
      <w:r w:rsidR="00603595">
        <w:rPr>
          <w:rFonts w:asciiTheme="minorHAnsi" w:hAnsiTheme="minorHAnsi" w:cs="Arial"/>
          <w:bCs/>
        </w:rPr>
        <w:t xml:space="preserve">to be </w:t>
      </w:r>
      <w:r w:rsidR="00BC4AC1">
        <w:rPr>
          <w:rFonts w:asciiTheme="minorHAnsi" w:hAnsiTheme="minorHAnsi" w:cs="Arial"/>
          <w:bCs/>
        </w:rPr>
        <w:t>made up in water</w:t>
      </w:r>
      <w:r w:rsidR="00603595">
        <w:rPr>
          <w:rFonts w:asciiTheme="minorHAnsi" w:hAnsiTheme="minorHAnsi" w:cs="Arial"/>
          <w:bCs/>
        </w:rPr>
        <w:t xml:space="preserve"> immediately prior to consumption</w:t>
      </w:r>
      <w:r w:rsidR="00BC4AC1">
        <w:rPr>
          <w:rFonts w:asciiTheme="minorHAnsi" w:hAnsiTheme="minorHAnsi" w:cs="Arial"/>
          <w:bCs/>
        </w:rPr>
        <w:t>, with similar</w:t>
      </w:r>
      <w:r w:rsidR="0069598A" w:rsidRPr="0069598A">
        <w:rPr>
          <w:rFonts w:asciiTheme="minorHAnsi" w:hAnsiTheme="minorHAnsi" w:cs="Arial"/>
          <w:bCs/>
        </w:rPr>
        <w:t xml:space="preserve"> sensory </w:t>
      </w:r>
      <w:r w:rsidR="00BC4AC1">
        <w:rPr>
          <w:rFonts w:asciiTheme="minorHAnsi" w:hAnsiTheme="minorHAnsi" w:cs="Arial"/>
          <w:bCs/>
        </w:rPr>
        <w:t xml:space="preserve">characteristics for both the </w:t>
      </w:r>
      <w:r w:rsidR="00BC4AC1" w:rsidRPr="0069598A">
        <w:rPr>
          <w:rFonts w:asciiTheme="minorHAnsi" w:hAnsiTheme="minorHAnsi" w:cs="Arial"/>
          <w:bCs/>
        </w:rPr>
        <w:t>intervention and control drinks</w:t>
      </w:r>
      <w:r w:rsidR="0069598A" w:rsidRPr="0069598A">
        <w:rPr>
          <w:rFonts w:asciiTheme="minorHAnsi" w:hAnsiTheme="minorHAnsi" w:cs="Arial"/>
          <w:bCs/>
        </w:rPr>
        <w:t xml:space="preserve">. </w:t>
      </w:r>
      <w:r w:rsidR="0069598A">
        <w:rPr>
          <w:rFonts w:asciiTheme="minorHAnsi" w:hAnsiTheme="minorHAnsi" w:cs="Arial"/>
          <w:bCs/>
        </w:rPr>
        <w:t>The c</w:t>
      </w:r>
      <w:r w:rsidR="0069598A" w:rsidRPr="0069598A">
        <w:rPr>
          <w:rFonts w:asciiTheme="minorHAnsi" w:hAnsiTheme="minorHAnsi" w:cs="Arial"/>
          <w:bCs/>
        </w:rPr>
        <w:t>onstituents of the intervention and control drinks</w:t>
      </w:r>
      <w:r w:rsidR="0069598A">
        <w:rPr>
          <w:rFonts w:asciiTheme="minorHAnsi" w:hAnsiTheme="minorHAnsi" w:cs="Arial"/>
          <w:bCs/>
        </w:rPr>
        <w:t xml:space="preserve"> are shown in Table 1, including the rationale for the amounts included.</w:t>
      </w:r>
      <w:r w:rsidR="00106020">
        <w:rPr>
          <w:rFonts w:asciiTheme="minorHAnsi" w:hAnsiTheme="minorHAnsi" w:cs="Arial"/>
          <w:bCs/>
        </w:rPr>
        <w:t xml:space="preserve"> </w:t>
      </w:r>
    </w:p>
    <w:p w14:paraId="6B9D5143" w14:textId="77777777" w:rsidR="00FF66AE" w:rsidRDefault="00FF66AE" w:rsidP="005D4E86">
      <w:pPr>
        <w:pStyle w:val="NormalWeb"/>
        <w:spacing w:before="0" w:beforeAutospacing="0" w:after="0" w:afterAutospacing="0" w:line="480" w:lineRule="auto"/>
        <w:rPr>
          <w:rFonts w:asciiTheme="minorHAnsi" w:hAnsiTheme="minorHAnsi" w:cs="Arial"/>
          <w:bCs/>
        </w:rPr>
      </w:pPr>
    </w:p>
    <w:p w14:paraId="0E08A96E" w14:textId="4C44EBE8" w:rsidR="004C1F2C" w:rsidRDefault="00026D72" w:rsidP="005D4E86">
      <w:pPr>
        <w:pStyle w:val="NormalWeb"/>
        <w:spacing w:before="0" w:beforeAutospacing="0" w:after="0" w:afterAutospacing="0" w:line="480" w:lineRule="auto"/>
        <w:rPr>
          <w:rFonts w:asciiTheme="minorHAnsi" w:hAnsiTheme="minorHAnsi" w:cs="Arial"/>
          <w:bCs/>
        </w:rPr>
      </w:pPr>
      <w:r w:rsidRPr="004C1F2C">
        <w:rPr>
          <w:rFonts w:asciiTheme="minorHAnsi" w:hAnsiTheme="minorHAnsi" w:cs="Arial"/>
          <w:bCs/>
        </w:rPr>
        <w:t xml:space="preserve">This trial </w:t>
      </w:r>
      <w:r w:rsidR="004C0854">
        <w:rPr>
          <w:rFonts w:asciiTheme="minorHAnsi" w:hAnsiTheme="minorHAnsi" w:cs="Arial"/>
          <w:bCs/>
        </w:rPr>
        <w:t>uses</w:t>
      </w:r>
      <w:r w:rsidRPr="004C1F2C">
        <w:rPr>
          <w:rFonts w:asciiTheme="minorHAnsi" w:hAnsiTheme="minorHAnsi" w:cs="Arial"/>
          <w:bCs/>
        </w:rPr>
        <w:t xml:space="preserve"> established nutritional elements for which tolerability is well established. Confirmation that the trial is not a </w:t>
      </w:r>
      <w:r w:rsidRPr="00C54D3E">
        <w:rPr>
          <w:rFonts w:asciiTheme="minorHAnsi" w:hAnsiTheme="minorHAnsi" w:cs="Arial"/>
          <w:bCs/>
        </w:rPr>
        <w:t>C</w:t>
      </w:r>
      <w:r w:rsidR="00C54D3E" w:rsidRPr="00C54D3E">
        <w:rPr>
          <w:rFonts w:asciiTheme="minorHAnsi" w:hAnsiTheme="minorHAnsi" w:cs="Arial"/>
          <w:bCs/>
        </w:rPr>
        <w:t xml:space="preserve">linical </w:t>
      </w:r>
      <w:r w:rsidRPr="00C54D3E">
        <w:rPr>
          <w:rFonts w:asciiTheme="minorHAnsi" w:hAnsiTheme="minorHAnsi" w:cs="Arial"/>
          <w:bCs/>
        </w:rPr>
        <w:t>T</w:t>
      </w:r>
      <w:r w:rsidR="00C54D3E" w:rsidRPr="00C54D3E">
        <w:rPr>
          <w:rFonts w:asciiTheme="minorHAnsi" w:hAnsiTheme="minorHAnsi" w:cs="Arial"/>
          <w:bCs/>
        </w:rPr>
        <w:t xml:space="preserve">rial of an </w:t>
      </w:r>
      <w:r w:rsidRPr="00C54D3E">
        <w:rPr>
          <w:rFonts w:asciiTheme="minorHAnsi" w:hAnsiTheme="minorHAnsi" w:cs="Arial"/>
          <w:bCs/>
        </w:rPr>
        <w:t>I</w:t>
      </w:r>
      <w:r w:rsidR="00C54D3E" w:rsidRPr="00C54D3E">
        <w:rPr>
          <w:rFonts w:asciiTheme="minorHAnsi" w:hAnsiTheme="minorHAnsi" w:cs="Arial"/>
          <w:bCs/>
        </w:rPr>
        <w:t xml:space="preserve">nvestigational </w:t>
      </w:r>
      <w:r w:rsidRPr="00C54D3E">
        <w:rPr>
          <w:rFonts w:asciiTheme="minorHAnsi" w:hAnsiTheme="minorHAnsi" w:cs="Arial"/>
          <w:bCs/>
        </w:rPr>
        <w:t>M</w:t>
      </w:r>
      <w:r w:rsidR="00C54D3E" w:rsidRPr="00C54D3E">
        <w:rPr>
          <w:rFonts w:asciiTheme="minorHAnsi" w:hAnsiTheme="minorHAnsi" w:cs="Arial"/>
          <w:bCs/>
        </w:rPr>
        <w:t xml:space="preserve">edicinal </w:t>
      </w:r>
      <w:r w:rsidRPr="00C54D3E">
        <w:rPr>
          <w:rFonts w:asciiTheme="minorHAnsi" w:hAnsiTheme="minorHAnsi" w:cs="Arial"/>
          <w:bCs/>
        </w:rPr>
        <w:t>P</w:t>
      </w:r>
      <w:r w:rsidR="00C54D3E" w:rsidRPr="00C54D3E">
        <w:rPr>
          <w:rFonts w:asciiTheme="minorHAnsi" w:hAnsiTheme="minorHAnsi" w:cs="Arial"/>
          <w:bCs/>
        </w:rPr>
        <w:t>roduct</w:t>
      </w:r>
      <w:r w:rsidRPr="004C1F2C">
        <w:rPr>
          <w:rFonts w:asciiTheme="minorHAnsi" w:hAnsiTheme="minorHAnsi" w:cs="Arial"/>
          <w:bCs/>
        </w:rPr>
        <w:t xml:space="preserve"> has been </w:t>
      </w:r>
      <w:r w:rsidRPr="004C1F2C">
        <w:rPr>
          <w:rFonts w:asciiTheme="minorHAnsi" w:hAnsiTheme="minorHAnsi" w:cs="Arial"/>
          <w:bCs/>
        </w:rPr>
        <w:lastRenderedPageBreak/>
        <w:t xml:space="preserve">secured from MedSafe (New Zealand), Medicines and Healthcare products Regulatory Agency, MHRA (UK) and the Health Sciences Authority (Singapore). </w:t>
      </w:r>
    </w:p>
    <w:p w14:paraId="4FB3A920" w14:textId="77777777" w:rsidR="00603595" w:rsidRDefault="00603595" w:rsidP="005D4E86">
      <w:pPr>
        <w:pStyle w:val="NormalWeb"/>
        <w:spacing w:before="0" w:beforeAutospacing="0" w:after="0" w:afterAutospacing="0" w:line="480" w:lineRule="auto"/>
        <w:rPr>
          <w:rFonts w:asciiTheme="minorHAnsi" w:hAnsiTheme="minorHAnsi" w:cs="Arial"/>
          <w:bCs/>
        </w:rPr>
      </w:pPr>
    </w:p>
    <w:p w14:paraId="4D4E5B50" w14:textId="77777777" w:rsidR="00026D72" w:rsidRPr="009C0DE4" w:rsidRDefault="00026D72" w:rsidP="005D4E86">
      <w:pPr>
        <w:pStyle w:val="NormalWeb"/>
        <w:spacing w:before="0" w:beforeAutospacing="0" w:after="0" w:afterAutospacing="0" w:line="480" w:lineRule="auto"/>
        <w:rPr>
          <w:rFonts w:asciiTheme="minorHAnsi" w:hAnsiTheme="minorHAnsi" w:cs="Arial"/>
          <w:b/>
          <w:i/>
          <w:lang w:eastAsia="en-US"/>
        </w:rPr>
      </w:pPr>
      <w:r w:rsidRPr="009C0DE4">
        <w:rPr>
          <w:rFonts w:asciiTheme="minorHAnsi" w:hAnsiTheme="minorHAnsi" w:cs="Arial"/>
          <w:b/>
          <w:i/>
          <w:lang w:eastAsia="en-US"/>
        </w:rPr>
        <w:t>Outcome measurements</w:t>
      </w:r>
    </w:p>
    <w:p w14:paraId="5211E141" w14:textId="180B73E5" w:rsidR="0069598A" w:rsidRDefault="00DF398F" w:rsidP="005D4E86">
      <w:pPr>
        <w:pStyle w:val="NormalWeb"/>
        <w:spacing w:before="0" w:beforeAutospacing="0" w:after="0" w:afterAutospacing="0" w:line="480" w:lineRule="auto"/>
        <w:rPr>
          <w:rFonts w:asciiTheme="minorHAnsi" w:hAnsiTheme="minorHAnsi" w:cs="Arial"/>
          <w:lang w:eastAsia="en-US"/>
        </w:rPr>
      </w:pPr>
      <w:r w:rsidRPr="00DF398F">
        <w:rPr>
          <w:rFonts w:asciiTheme="minorHAnsi" w:hAnsiTheme="minorHAnsi" w:cs="Arial"/>
          <w:lang w:eastAsia="en-US"/>
        </w:rPr>
        <w:t xml:space="preserve">The primary analysis will </w:t>
      </w:r>
      <w:r w:rsidR="00E23980" w:rsidRPr="00824703">
        <w:rPr>
          <w:rFonts w:asciiTheme="minorHAnsi" w:hAnsiTheme="minorHAnsi" w:cs="Arial"/>
          <w:lang w:eastAsia="en-US"/>
        </w:rPr>
        <w:t xml:space="preserve">adjust for site, ethnicity and preconception </w:t>
      </w:r>
      <w:r w:rsidR="00E23980">
        <w:rPr>
          <w:rFonts w:asciiTheme="minorHAnsi" w:hAnsiTheme="minorHAnsi" w:cs="Arial"/>
          <w:lang w:eastAsia="en-US"/>
        </w:rPr>
        <w:t>glycemia</w:t>
      </w:r>
      <w:r w:rsidR="00E23980" w:rsidRPr="00824703">
        <w:rPr>
          <w:rFonts w:asciiTheme="minorHAnsi" w:hAnsiTheme="minorHAnsi" w:cs="Arial"/>
          <w:lang w:eastAsia="en-US"/>
        </w:rPr>
        <w:t xml:space="preserve"> to account for potential imbalance between treatment arms amongst pregnancies which reach 28 weeks gestation</w:t>
      </w:r>
      <w:r w:rsidR="00E23980">
        <w:rPr>
          <w:rFonts w:asciiTheme="minorHAnsi" w:hAnsiTheme="minorHAnsi" w:cs="Arial"/>
          <w:lang w:eastAsia="en-US"/>
        </w:rPr>
        <w:t xml:space="preserve">, examining </w:t>
      </w:r>
      <w:r w:rsidRPr="00DF398F">
        <w:rPr>
          <w:rFonts w:asciiTheme="minorHAnsi" w:hAnsiTheme="minorHAnsi" w:cs="Arial"/>
          <w:lang w:eastAsia="en-US"/>
        </w:rPr>
        <w:t>for differences in means between the control and intervention groups for the primary endpoint, specifically the fasting and/or 60 minute and/or 2 hour glucose concentrations following an oral 75g glucose tolerance test at 28 weeks gestation</w:t>
      </w:r>
      <w:r>
        <w:rPr>
          <w:rFonts w:asciiTheme="minorHAnsi" w:hAnsiTheme="minorHAnsi" w:cs="Arial"/>
          <w:lang w:eastAsia="en-US"/>
        </w:rPr>
        <w:t>.</w:t>
      </w:r>
      <w:r w:rsidR="00223BE2" w:rsidRPr="00223BE2">
        <w:t xml:space="preserve"> </w:t>
      </w:r>
      <w:r w:rsidR="00223BE2" w:rsidRPr="00223BE2">
        <w:rPr>
          <w:rFonts w:asciiTheme="minorHAnsi" w:hAnsiTheme="minorHAnsi" w:cs="Arial"/>
          <w:lang w:eastAsia="en-US"/>
        </w:rPr>
        <w:t>Maternal glucose metabolism</w:t>
      </w:r>
      <w:r w:rsidR="00C54D3E">
        <w:rPr>
          <w:rFonts w:asciiTheme="minorHAnsi" w:hAnsiTheme="minorHAnsi" w:cs="Arial"/>
          <w:lang w:eastAsia="en-US"/>
        </w:rPr>
        <w:t xml:space="preserve"> </w:t>
      </w:r>
      <w:r w:rsidR="00223BE2" w:rsidRPr="00223BE2">
        <w:rPr>
          <w:rFonts w:asciiTheme="minorHAnsi" w:hAnsiTheme="minorHAnsi" w:cs="Arial"/>
          <w:lang w:eastAsia="en-US"/>
        </w:rPr>
        <w:t>at 28 weeks</w:t>
      </w:r>
      <w:r w:rsidR="00C55F92">
        <w:rPr>
          <w:rFonts w:asciiTheme="minorHAnsi" w:hAnsiTheme="minorHAnsi" w:cs="Arial"/>
          <w:lang w:eastAsia="en-US"/>
        </w:rPr>
        <w:t>’</w:t>
      </w:r>
      <w:r w:rsidR="00223BE2" w:rsidRPr="00223BE2">
        <w:rPr>
          <w:rFonts w:asciiTheme="minorHAnsi" w:hAnsiTheme="minorHAnsi" w:cs="Arial"/>
          <w:lang w:eastAsia="en-US"/>
        </w:rPr>
        <w:t xml:space="preserve"> gestation has been chosen as the primary outcome as there is evidence that maintaining normal </w:t>
      </w:r>
      <w:r w:rsidR="004215E0">
        <w:rPr>
          <w:rFonts w:asciiTheme="minorHAnsi" w:hAnsiTheme="minorHAnsi" w:cs="Arial"/>
          <w:lang w:eastAsia="en-US"/>
        </w:rPr>
        <w:t xml:space="preserve">carbohydrate </w:t>
      </w:r>
      <w:r w:rsidR="00223BE2" w:rsidRPr="00223BE2">
        <w:rPr>
          <w:rFonts w:asciiTheme="minorHAnsi" w:hAnsiTheme="minorHAnsi" w:cs="Arial"/>
          <w:lang w:eastAsia="en-US"/>
        </w:rPr>
        <w:t>metabolism</w:t>
      </w:r>
      <w:r w:rsidR="004E5028">
        <w:rPr>
          <w:rFonts w:asciiTheme="minorHAnsi" w:hAnsiTheme="minorHAnsi" w:cs="Arial"/>
          <w:lang w:eastAsia="en-US"/>
        </w:rPr>
        <w:t xml:space="preserve"> during pregnancy</w:t>
      </w:r>
      <w:r w:rsidR="00223BE2" w:rsidRPr="00223BE2">
        <w:rPr>
          <w:rFonts w:asciiTheme="minorHAnsi" w:hAnsiTheme="minorHAnsi" w:cs="Arial"/>
          <w:lang w:eastAsia="en-US"/>
        </w:rPr>
        <w:t xml:space="preserve"> is associated with a healthier body composition, a reduced risk of obesity and </w:t>
      </w:r>
      <w:r w:rsidR="004215E0">
        <w:rPr>
          <w:rFonts w:asciiTheme="minorHAnsi" w:hAnsiTheme="minorHAnsi" w:cs="Arial"/>
          <w:lang w:eastAsia="en-US"/>
        </w:rPr>
        <w:t xml:space="preserve">potentially </w:t>
      </w:r>
      <w:r w:rsidR="00223BE2" w:rsidRPr="00223BE2">
        <w:rPr>
          <w:rFonts w:asciiTheme="minorHAnsi" w:hAnsiTheme="minorHAnsi" w:cs="Arial"/>
          <w:lang w:eastAsia="en-US"/>
        </w:rPr>
        <w:t>promotion of allergic/respiratory health in the children</w:t>
      </w:r>
      <w:r w:rsidR="002F1495">
        <w:rPr>
          <w:rFonts w:asciiTheme="minorHAnsi" w:hAnsiTheme="minorHAnsi" w:cs="Arial"/>
          <w:lang w:eastAsia="en-US"/>
        </w:rPr>
        <w:t xml:space="preserve"> [55]</w:t>
      </w:r>
      <w:r w:rsidR="00223BE2" w:rsidRPr="00223BE2">
        <w:rPr>
          <w:rFonts w:asciiTheme="minorHAnsi" w:hAnsiTheme="minorHAnsi" w:cs="Arial"/>
          <w:lang w:eastAsia="en-US"/>
        </w:rPr>
        <w:t>, alongside the recognised pregnancy benefits for the mother.</w:t>
      </w:r>
    </w:p>
    <w:p w14:paraId="12FB689C" w14:textId="77777777" w:rsidR="0069598A" w:rsidRDefault="0069598A" w:rsidP="005D4E86">
      <w:pPr>
        <w:pStyle w:val="NormalWeb"/>
        <w:spacing w:before="0" w:beforeAutospacing="0" w:after="0" w:afterAutospacing="0" w:line="480" w:lineRule="auto"/>
        <w:rPr>
          <w:rFonts w:asciiTheme="minorHAnsi" w:hAnsiTheme="minorHAnsi" w:cs="Arial"/>
          <w:lang w:eastAsia="en-US"/>
        </w:rPr>
      </w:pPr>
    </w:p>
    <w:p w14:paraId="51E8F506" w14:textId="77777777" w:rsidR="0069598A" w:rsidRPr="0069598A" w:rsidRDefault="0069598A" w:rsidP="005D4E86">
      <w:pPr>
        <w:pStyle w:val="NormalWeb"/>
        <w:spacing w:before="0" w:beforeAutospacing="0" w:afterLines="50" w:after="120" w:afterAutospacing="0" w:line="480" w:lineRule="auto"/>
        <w:rPr>
          <w:rFonts w:asciiTheme="minorHAnsi" w:hAnsiTheme="minorHAnsi" w:cs="Arial"/>
          <w:lang w:eastAsia="en-US"/>
        </w:rPr>
      </w:pPr>
      <w:r w:rsidRPr="0069598A">
        <w:rPr>
          <w:rFonts w:asciiTheme="minorHAnsi" w:hAnsiTheme="minorHAnsi" w:cs="Arial"/>
          <w:lang w:eastAsia="en-US"/>
        </w:rPr>
        <w:t>Secondary maternal outcomes of the initial phase of the NiPPeR study are:</w:t>
      </w:r>
    </w:p>
    <w:p w14:paraId="710CC48A" w14:textId="1F73098A" w:rsidR="0069598A" w:rsidRPr="0069598A" w:rsidRDefault="0069598A" w:rsidP="005D4E86">
      <w:pPr>
        <w:pStyle w:val="NormalWeb"/>
        <w:spacing w:before="0" w:beforeAutospacing="0" w:afterLines="50" w:after="120" w:afterAutospacing="0" w:line="480" w:lineRule="auto"/>
        <w:rPr>
          <w:rFonts w:asciiTheme="minorHAnsi" w:hAnsiTheme="minorHAnsi" w:cs="Arial"/>
          <w:lang w:eastAsia="en-US"/>
        </w:rPr>
      </w:pPr>
      <w:r w:rsidRPr="0069598A">
        <w:rPr>
          <w:rFonts w:asciiTheme="minorHAnsi" w:hAnsiTheme="minorHAnsi" w:cs="Arial"/>
          <w:lang w:eastAsia="en-US"/>
        </w:rPr>
        <w:t>1.</w:t>
      </w:r>
      <w:r w:rsidRPr="0069598A">
        <w:rPr>
          <w:rFonts w:asciiTheme="minorHAnsi" w:hAnsiTheme="minorHAnsi" w:cs="Arial"/>
          <w:lang w:eastAsia="en-US"/>
        </w:rPr>
        <w:tab/>
        <w:t xml:space="preserve">Maintenance of a healthy pregnancy, including normal duration of gestation (≥37.0 weeks gestation), absence of GDM (defined using the International Association of the Diabetes and Pregnancy Study Groups criteria: glucose cut-off values of </w:t>
      </w:r>
      <w:r>
        <w:rPr>
          <w:rFonts w:asciiTheme="minorHAnsi" w:hAnsiTheme="minorHAnsi" w:cs="Arial"/>
          <w:lang w:eastAsia="en-US"/>
        </w:rPr>
        <w:t>≥</w:t>
      </w:r>
      <w:r w:rsidRPr="0069598A">
        <w:rPr>
          <w:rFonts w:asciiTheme="minorHAnsi" w:hAnsiTheme="minorHAnsi" w:cs="Arial"/>
          <w:lang w:eastAsia="en-US"/>
        </w:rPr>
        <w:t>5</w:t>
      </w:r>
      <w:r>
        <w:rPr>
          <w:rFonts w:asciiTheme="minorHAnsi" w:hAnsiTheme="minorHAnsi" w:cs="Arial"/>
          <w:lang w:eastAsia="en-US"/>
        </w:rPr>
        <w:t>.</w:t>
      </w:r>
      <w:r w:rsidRPr="0069598A">
        <w:rPr>
          <w:rFonts w:asciiTheme="minorHAnsi" w:hAnsiTheme="minorHAnsi" w:cs="Arial"/>
          <w:lang w:eastAsia="en-US"/>
        </w:rPr>
        <w:t xml:space="preserve">1 mmol/L for fasting plasma glucose, and/or </w:t>
      </w:r>
      <w:r>
        <w:rPr>
          <w:rFonts w:asciiTheme="minorHAnsi" w:hAnsiTheme="minorHAnsi" w:cs="Arial"/>
          <w:lang w:eastAsia="en-US"/>
        </w:rPr>
        <w:t>≥</w:t>
      </w:r>
      <w:r w:rsidRPr="0069598A">
        <w:rPr>
          <w:rFonts w:asciiTheme="minorHAnsi" w:hAnsiTheme="minorHAnsi" w:cs="Arial"/>
          <w:lang w:eastAsia="en-US"/>
        </w:rPr>
        <w:t xml:space="preserve">10.0 mmol/L for 1-hour and/or </w:t>
      </w:r>
      <w:r>
        <w:rPr>
          <w:rFonts w:asciiTheme="minorHAnsi" w:hAnsiTheme="minorHAnsi" w:cs="Arial"/>
          <w:lang w:eastAsia="en-US"/>
        </w:rPr>
        <w:t>≥</w:t>
      </w:r>
      <w:r w:rsidRPr="0069598A">
        <w:rPr>
          <w:rFonts w:asciiTheme="minorHAnsi" w:hAnsiTheme="minorHAnsi" w:cs="Arial"/>
          <w:lang w:eastAsia="en-US"/>
        </w:rPr>
        <w:t>8</w:t>
      </w:r>
      <w:r>
        <w:rPr>
          <w:rFonts w:asciiTheme="minorHAnsi" w:hAnsiTheme="minorHAnsi" w:cs="Arial"/>
          <w:lang w:eastAsia="en-US"/>
        </w:rPr>
        <w:t>.</w:t>
      </w:r>
      <w:r w:rsidRPr="0069598A">
        <w:rPr>
          <w:rFonts w:asciiTheme="minorHAnsi" w:hAnsiTheme="minorHAnsi" w:cs="Arial"/>
          <w:lang w:eastAsia="en-US"/>
        </w:rPr>
        <w:t xml:space="preserve">5 mmol/L for 2-hour post load), </w:t>
      </w:r>
      <w:r w:rsidR="005539C6">
        <w:rPr>
          <w:rFonts w:asciiTheme="minorHAnsi" w:hAnsiTheme="minorHAnsi" w:cs="Arial"/>
          <w:lang w:eastAsia="en-US"/>
        </w:rPr>
        <w:t xml:space="preserve">change in fasting glucose and OGTT glucose area under the curve from preconception baseline to 28 weeks gestation, </w:t>
      </w:r>
      <w:r w:rsidRPr="0069598A">
        <w:rPr>
          <w:rFonts w:asciiTheme="minorHAnsi" w:hAnsiTheme="minorHAnsi" w:cs="Arial"/>
          <w:lang w:eastAsia="en-US"/>
        </w:rPr>
        <w:t>maternal wellbeing/mood, absence of excessive nausea and vomiting, adequate pregnancy weight gain (I</w:t>
      </w:r>
      <w:r w:rsidR="00431B34">
        <w:rPr>
          <w:rFonts w:asciiTheme="minorHAnsi" w:hAnsiTheme="minorHAnsi" w:cs="Arial"/>
          <w:lang w:eastAsia="en-US"/>
        </w:rPr>
        <w:t>nstitute of Medicine</w:t>
      </w:r>
      <w:r w:rsidRPr="0069598A">
        <w:rPr>
          <w:rFonts w:asciiTheme="minorHAnsi" w:hAnsiTheme="minorHAnsi" w:cs="Arial"/>
          <w:lang w:eastAsia="en-US"/>
        </w:rPr>
        <w:t xml:space="preserve"> criteria) and vaginal delivery</w:t>
      </w:r>
      <w:r w:rsidR="00641D76">
        <w:rPr>
          <w:rFonts w:asciiTheme="minorHAnsi" w:hAnsiTheme="minorHAnsi" w:cs="Arial"/>
          <w:lang w:eastAsia="en-US"/>
        </w:rPr>
        <w:t xml:space="preserve"> rates</w:t>
      </w:r>
      <w:r w:rsidR="00FB472F">
        <w:rPr>
          <w:rFonts w:asciiTheme="minorHAnsi" w:hAnsiTheme="minorHAnsi" w:cs="Arial"/>
          <w:lang w:eastAsia="en-US"/>
        </w:rPr>
        <w:t>.</w:t>
      </w:r>
    </w:p>
    <w:p w14:paraId="11DCC86A" w14:textId="3214D2D8" w:rsidR="0069598A" w:rsidRPr="00F11CC7" w:rsidRDefault="0069598A" w:rsidP="005D4E86">
      <w:pPr>
        <w:pStyle w:val="NormalWeb"/>
        <w:spacing w:before="0" w:beforeAutospacing="0" w:afterLines="50" w:after="120" w:afterAutospacing="0" w:line="480" w:lineRule="auto"/>
        <w:rPr>
          <w:rFonts w:asciiTheme="minorHAnsi" w:hAnsiTheme="minorHAnsi" w:cs="Arial"/>
          <w:lang w:eastAsia="en-US"/>
        </w:rPr>
      </w:pPr>
      <w:r w:rsidRPr="0069598A">
        <w:rPr>
          <w:rFonts w:asciiTheme="minorHAnsi" w:hAnsiTheme="minorHAnsi" w:cs="Arial"/>
          <w:lang w:eastAsia="en-US"/>
        </w:rPr>
        <w:t>2.</w:t>
      </w:r>
      <w:r w:rsidRPr="0069598A">
        <w:rPr>
          <w:rFonts w:asciiTheme="minorHAnsi" w:hAnsiTheme="minorHAnsi" w:cs="Arial"/>
          <w:lang w:eastAsia="en-US"/>
        </w:rPr>
        <w:tab/>
        <w:t xml:space="preserve">Reduction in maternal micronutrient insufficiency, specifically </w:t>
      </w:r>
      <w:r w:rsidR="004C0854">
        <w:rPr>
          <w:rFonts w:asciiTheme="minorHAnsi" w:hAnsiTheme="minorHAnsi" w:cs="Arial"/>
          <w:lang w:eastAsia="en-US"/>
        </w:rPr>
        <w:t>less</w:t>
      </w:r>
      <w:r w:rsidRPr="0069598A">
        <w:rPr>
          <w:rFonts w:asciiTheme="minorHAnsi" w:hAnsiTheme="minorHAnsi" w:cs="Arial"/>
          <w:lang w:eastAsia="en-US"/>
        </w:rPr>
        <w:t xml:space="preserve"> riboflavin, vitamin B6, </w:t>
      </w:r>
      <w:r w:rsidRPr="00F11CC7">
        <w:rPr>
          <w:rFonts w:asciiTheme="minorHAnsi" w:hAnsiTheme="minorHAnsi" w:cs="Arial"/>
          <w:lang w:eastAsia="en-US"/>
        </w:rPr>
        <w:t xml:space="preserve">vitamin B12, zinc and vitamin D insufficiency, before and during pregnancy </w:t>
      </w:r>
    </w:p>
    <w:p w14:paraId="5E013BBC" w14:textId="77777777" w:rsidR="0069598A" w:rsidRPr="00F11CC7" w:rsidRDefault="0069598A" w:rsidP="005D4E86">
      <w:pPr>
        <w:pStyle w:val="NormalWeb"/>
        <w:spacing w:before="0" w:beforeAutospacing="0" w:afterLines="50" w:after="120" w:afterAutospacing="0" w:line="480" w:lineRule="auto"/>
        <w:rPr>
          <w:rFonts w:asciiTheme="minorHAnsi" w:hAnsiTheme="minorHAnsi" w:cs="Arial"/>
          <w:lang w:eastAsia="en-US"/>
        </w:rPr>
      </w:pPr>
      <w:r w:rsidRPr="00F11CC7">
        <w:rPr>
          <w:rFonts w:asciiTheme="minorHAnsi" w:hAnsiTheme="minorHAnsi" w:cs="Arial"/>
          <w:lang w:eastAsia="en-US"/>
        </w:rPr>
        <w:lastRenderedPageBreak/>
        <w:t>3.</w:t>
      </w:r>
      <w:r w:rsidRPr="00F11CC7">
        <w:rPr>
          <w:rFonts w:asciiTheme="minorHAnsi" w:hAnsiTheme="minorHAnsi" w:cs="Arial"/>
          <w:lang w:eastAsia="en-US"/>
        </w:rPr>
        <w:tab/>
      </w:r>
      <w:r w:rsidR="005F44A8" w:rsidRPr="00F11CC7">
        <w:rPr>
          <w:rFonts w:asciiTheme="minorHAnsi" w:hAnsiTheme="minorHAnsi" w:cs="Arial"/>
          <w:lang w:eastAsia="en-US"/>
        </w:rPr>
        <w:t>Alteration</w:t>
      </w:r>
      <w:r w:rsidRPr="00F11CC7">
        <w:rPr>
          <w:rFonts w:asciiTheme="minorHAnsi" w:hAnsiTheme="minorHAnsi" w:cs="Arial"/>
          <w:lang w:eastAsia="en-US"/>
        </w:rPr>
        <w:t xml:space="preserve"> in gut microbiota consistent with enhanced wellbeing.  </w:t>
      </w:r>
    </w:p>
    <w:p w14:paraId="705D8219" w14:textId="1C48BE56" w:rsidR="0069598A" w:rsidRPr="00F11CC7" w:rsidRDefault="0069598A" w:rsidP="005D4E86">
      <w:pPr>
        <w:pStyle w:val="NormalWeb"/>
        <w:spacing w:before="0" w:beforeAutospacing="0" w:afterLines="50" w:after="120" w:afterAutospacing="0" w:line="480" w:lineRule="auto"/>
        <w:rPr>
          <w:rFonts w:asciiTheme="minorHAnsi" w:hAnsiTheme="minorHAnsi" w:cs="Arial"/>
          <w:lang w:eastAsia="en-US"/>
        </w:rPr>
      </w:pPr>
      <w:r w:rsidRPr="00F11CC7">
        <w:rPr>
          <w:rFonts w:asciiTheme="minorHAnsi" w:hAnsiTheme="minorHAnsi" w:cs="Arial"/>
          <w:lang w:eastAsia="en-US"/>
        </w:rPr>
        <w:t>4.</w:t>
      </w:r>
      <w:r w:rsidRPr="00F11CC7">
        <w:rPr>
          <w:rFonts w:asciiTheme="minorHAnsi" w:hAnsiTheme="minorHAnsi" w:cs="Arial"/>
          <w:lang w:eastAsia="en-US"/>
        </w:rPr>
        <w:tab/>
      </w:r>
      <w:r w:rsidR="005F44A8" w:rsidRPr="00F11CC7">
        <w:rPr>
          <w:rFonts w:asciiTheme="minorHAnsi" w:hAnsiTheme="minorHAnsi" w:cs="Arial"/>
          <w:lang w:eastAsia="en-US"/>
        </w:rPr>
        <w:t>Alteration</w:t>
      </w:r>
      <w:r w:rsidRPr="00F11CC7">
        <w:rPr>
          <w:rFonts w:asciiTheme="minorHAnsi" w:hAnsiTheme="minorHAnsi" w:cs="Arial"/>
          <w:lang w:eastAsia="en-US"/>
        </w:rPr>
        <w:t xml:space="preserve"> in maternal metabolomic and epigenetic biomarkers consistent with improved maternal and/or offspring wellbeing</w:t>
      </w:r>
      <w:r w:rsidR="00FB472F" w:rsidRPr="00F11CC7">
        <w:rPr>
          <w:rFonts w:asciiTheme="minorHAnsi" w:hAnsiTheme="minorHAnsi" w:cs="Arial"/>
          <w:lang w:eastAsia="en-US"/>
        </w:rPr>
        <w:t>.</w:t>
      </w:r>
    </w:p>
    <w:p w14:paraId="4E54DB03" w14:textId="5BEDAF8C" w:rsidR="0069598A" w:rsidRDefault="0069598A" w:rsidP="005D4E86">
      <w:pPr>
        <w:pStyle w:val="NormalWeb"/>
        <w:spacing w:before="0" w:beforeAutospacing="0" w:afterLines="50" w:after="120" w:afterAutospacing="0" w:line="480" w:lineRule="auto"/>
        <w:rPr>
          <w:rFonts w:asciiTheme="minorHAnsi" w:hAnsiTheme="minorHAnsi" w:cs="Arial"/>
          <w:lang w:eastAsia="en-US"/>
        </w:rPr>
      </w:pPr>
      <w:r w:rsidRPr="0069598A">
        <w:rPr>
          <w:rFonts w:asciiTheme="minorHAnsi" w:hAnsiTheme="minorHAnsi" w:cs="Arial"/>
          <w:lang w:eastAsia="en-US"/>
        </w:rPr>
        <w:t>5.</w:t>
      </w:r>
      <w:r w:rsidRPr="0069598A">
        <w:rPr>
          <w:rFonts w:asciiTheme="minorHAnsi" w:hAnsiTheme="minorHAnsi" w:cs="Arial"/>
          <w:lang w:eastAsia="en-US"/>
        </w:rPr>
        <w:tab/>
      </w:r>
      <w:r w:rsidR="005F44A8" w:rsidRPr="00D16705">
        <w:rPr>
          <w:rFonts w:asciiTheme="minorHAnsi" w:hAnsiTheme="minorHAnsi" w:cs="Arial"/>
          <w:szCs w:val="20"/>
          <w:lang w:eastAsia="en-US"/>
        </w:rPr>
        <w:t>Enhancement</w:t>
      </w:r>
      <w:r w:rsidRPr="0069598A">
        <w:rPr>
          <w:rFonts w:asciiTheme="minorHAnsi" w:hAnsiTheme="minorHAnsi" w:cs="Arial"/>
          <w:lang w:eastAsia="en-US"/>
        </w:rPr>
        <w:t xml:space="preserve"> of breast milk micronutrient</w:t>
      </w:r>
      <w:r w:rsidR="00B01D3B">
        <w:rPr>
          <w:rFonts w:asciiTheme="minorHAnsi" w:hAnsiTheme="minorHAnsi" w:cs="Arial"/>
          <w:lang w:eastAsia="en-US"/>
        </w:rPr>
        <w:t xml:space="preserve"> content</w:t>
      </w:r>
      <w:r w:rsidRPr="0069598A">
        <w:rPr>
          <w:rFonts w:asciiTheme="minorHAnsi" w:hAnsiTheme="minorHAnsi" w:cs="Arial"/>
          <w:lang w:eastAsia="en-US"/>
        </w:rPr>
        <w:t xml:space="preserve">, </w:t>
      </w:r>
      <w:r w:rsidR="00B01D3B">
        <w:rPr>
          <w:rFonts w:asciiTheme="minorHAnsi" w:hAnsiTheme="minorHAnsi" w:cs="Arial"/>
          <w:lang w:eastAsia="en-US"/>
        </w:rPr>
        <w:t xml:space="preserve">altered </w:t>
      </w:r>
      <w:r w:rsidRPr="0069598A">
        <w:rPr>
          <w:rFonts w:asciiTheme="minorHAnsi" w:hAnsiTheme="minorHAnsi" w:cs="Arial"/>
          <w:lang w:eastAsia="en-US"/>
        </w:rPr>
        <w:t>immun</w:t>
      </w:r>
      <w:r w:rsidR="00641D76">
        <w:rPr>
          <w:rFonts w:asciiTheme="minorHAnsi" w:hAnsiTheme="minorHAnsi" w:cs="Arial"/>
          <w:lang w:eastAsia="en-US"/>
        </w:rPr>
        <w:t>ological</w:t>
      </w:r>
      <w:r w:rsidRPr="0069598A">
        <w:rPr>
          <w:rFonts w:asciiTheme="minorHAnsi" w:hAnsiTheme="minorHAnsi" w:cs="Arial"/>
          <w:lang w:eastAsia="en-US"/>
        </w:rPr>
        <w:t xml:space="preserve"> factor</w:t>
      </w:r>
      <w:r w:rsidR="00641D76">
        <w:rPr>
          <w:rFonts w:asciiTheme="minorHAnsi" w:hAnsiTheme="minorHAnsi" w:cs="Arial"/>
          <w:lang w:eastAsia="en-US"/>
        </w:rPr>
        <w:t>s</w:t>
      </w:r>
      <w:r w:rsidRPr="0069598A">
        <w:rPr>
          <w:rFonts w:asciiTheme="minorHAnsi" w:hAnsiTheme="minorHAnsi" w:cs="Arial"/>
          <w:lang w:eastAsia="en-US"/>
        </w:rPr>
        <w:t>, epigenetic and metabolomic profiles (subsample), and maintenance of healthy lactogenesis.</w:t>
      </w:r>
    </w:p>
    <w:p w14:paraId="355EF0D5" w14:textId="77777777" w:rsidR="00641D76" w:rsidRPr="0069598A" w:rsidRDefault="00641D76" w:rsidP="005D4E86">
      <w:pPr>
        <w:pStyle w:val="NormalWeb"/>
        <w:spacing w:before="0" w:beforeAutospacing="0" w:afterLines="50" w:after="120" w:afterAutospacing="0" w:line="480" w:lineRule="auto"/>
        <w:rPr>
          <w:rFonts w:asciiTheme="minorHAnsi" w:hAnsiTheme="minorHAnsi" w:cs="Arial"/>
          <w:lang w:eastAsia="en-US"/>
        </w:rPr>
      </w:pPr>
    </w:p>
    <w:p w14:paraId="2862EB84" w14:textId="77777777" w:rsidR="0069598A" w:rsidRPr="0069598A" w:rsidRDefault="0069598A" w:rsidP="005D4E86">
      <w:pPr>
        <w:pStyle w:val="NormalWeb"/>
        <w:spacing w:before="0" w:beforeAutospacing="0" w:afterLines="50" w:after="120" w:afterAutospacing="0" w:line="480" w:lineRule="auto"/>
        <w:rPr>
          <w:rFonts w:asciiTheme="minorHAnsi" w:hAnsiTheme="minorHAnsi" w:cs="Arial"/>
          <w:lang w:eastAsia="en-US"/>
        </w:rPr>
      </w:pPr>
      <w:r w:rsidRPr="0069598A">
        <w:rPr>
          <w:rFonts w:asciiTheme="minorHAnsi" w:hAnsiTheme="minorHAnsi" w:cs="Arial"/>
          <w:lang w:eastAsia="en-US"/>
        </w:rPr>
        <w:t xml:space="preserve">Secondary </w:t>
      </w:r>
      <w:r>
        <w:rPr>
          <w:rFonts w:asciiTheme="minorHAnsi" w:hAnsiTheme="minorHAnsi" w:cs="Arial"/>
          <w:lang w:eastAsia="en-US"/>
        </w:rPr>
        <w:t>offspring</w:t>
      </w:r>
      <w:r w:rsidRPr="0069598A">
        <w:rPr>
          <w:rFonts w:asciiTheme="minorHAnsi" w:hAnsiTheme="minorHAnsi" w:cs="Arial"/>
          <w:lang w:eastAsia="en-US"/>
        </w:rPr>
        <w:t xml:space="preserve"> outcomes of the initial phase of the NiPPeR study are:</w:t>
      </w:r>
    </w:p>
    <w:p w14:paraId="75F1F03B" w14:textId="3138E580" w:rsidR="0069598A" w:rsidRPr="0069598A" w:rsidRDefault="0069598A" w:rsidP="005D4E86">
      <w:pPr>
        <w:pStyle w:val="NormalWeb"/>
        <w:spacing w:before="0" w:beforeAutospacing="0" w:afterLines="50" w:after="120" w:afterAutospacing="0" w:line="480" w:lineRule="auto"/>
        <w:rPr>
          <w:rFonts w:asciiTheme="minorHAnsi" w:hAnsiTheme="minorHAnsi" w:cs="Arial"/>
          <w:lang w:eastAsia="en-US"/>
        </w:rPr>
      </w:pPr>
      <w:r w:rsidRPr="0069598A">
        <w:rPr>
          <w:rFonts w:asciiTheme="minorHAnsi" w:hAnsiTheme="minorHAnsi" w:cs="Arial"/>
          <w:lang w:eastAsia="en-US"/>
        </w:rPr>
        <w:t>1.</w:t>
      </w:r>
      <w:r w:rsidRPr="0069598A">
        <w:rPr>
          <w:rFonts w:asciiTheme="minorHAnsi" w:hAnsiTheme="minorHAnsi" w:cs="Arial"/>
          <w:lang w:eastAsia="en-US"/>
        </w:rPr>
        <w:tab/>
      </w:r>
      <w:r w:rsidR="00FB472F">
        <w:rPr>
          <w:rFonts w:asciiTheme="minorHAnsi" w:hAnsiTheme="minorHAnsi" w:cs="Arial"/>
          <w:lang w:eastAsia="en-US"/>
        </w:rPr>
        <w:t>N</w:t>
      </w:r>
      <w:r w:rsidRPr="0069598A">
        <w:rPr>
          <w:rFonts w:asciiTheme="minorHAnsi" w:hAnsiTheme="minorHAnsi" w:cs="Arial"/>
          <w:lang w:eastAsia="en-US"/>
        </w:rPr>
        <w:t xml:space="preserve">eonatal adiposity measured by </w:t>
      </w:r>
      <w:r w:rsidR="001179DA" w:rsidRPr="0069598A">
        <w:rPr>
          <w:rFonts w:asciiTheme="minorHAnsi" w:hAnsiTheme="minorHAnsi" w:cs="Arial"/>
          <w:lang w:eastAsia="en-US"/>
        </w:rPr>
        <w:t>PEA</w:t>
      </w:r>
      <w:r w:rsidR="001179DA">
        <w:rPr>
          <w:rFonts w:asciiTheme="minorHAnsi" w:hAnsiTheme="minorHAnsi" w:cs="Arial"/>
          <w:lang w:eastAsia="en-US"/>
        </w:rPr>
        <w:t xml:space="preserve"> </w:t>
      </w:r>
      <w:r w:rsidR="001179DA" w:rsidRPr="0069598A">
        <w:rPr>
          <w:rFonts w:asciiTheme="minorHAnsi" w:hAnsiTheme="minorHAnsi" w:cs="Arial"/>
          <w:lang w:eastAsia="en-US"/>
        </w:rPr>
        <w:t>POD</w:t>
      </w:r>
      <w:r w:rsidR="00FB472F">
        <w:rPr>
          <w:rFonts w:asciiTheme="minorHAnsi" w:hAnsiTheme="minorHAnsi" w:cs="Arial"/>
          <w:lang w:eastAsia="en-US"/>
        </w:rPr>
        <w:t>.</w:t>
      </w:r>
    </w:p>
    <w:p w14:paraId="5D99F9FF" w14:textId="3B686575" w:rsidR="0069598A" w:rsidRPr="0069598A" w:rsidRDefault="0069598A" w:rsidP="005D4E86">
      <w:pPr>
        <w:pStyle w:val="NormalWeb"/>
        <w:spacing w:before="0" w:beforeAutospacing="0" w:afterLines="50" w:after="120" w:afterAutospacing="0" w:line="480" w:lineRule="auto"/>
        <w:rPr>
          <w:rFonts w:asciiTheme="minorHAnsi" w:hAnsiTheme="minorHAnsi" w:cs="Arial"/>
          <w:lang w:eastAsia="en-US"/>
        </w:rPr>
      </w:pPr>
      <w:r w:rsidRPr="0069598A">
        <w:rPr>
          <w:rFonts w:asciiTheme="minorHAnsi" w:hAnsiTheme="minorHAnsi" w:cs="Arial"/>
          <w:lang w:eastAsia="en-US"/>
        </w:rPr>
        <w:t>2.</w:t>
      </w:r>
      <w:r w:rsidRPr="0069598A">
        <w:rPr>
          <w:rFonts w:asciiTheme="minorHAnsi" w:hAnsiTheme="minorHAnsi" w:cs="Arial"/>
          <w:lang w:eastAsia="en-US"/>
        </w:rPr>
        <w:tab/>
      </w:r>
      <w:r w:rsidR="009904E4">
        <w:rPr>
          <w:rFonts w:asciiTheme="minorHAnsi" w:hAnsiTheme="minorHAnsi" w:cs="Arial"/>
          <w:lang w:eastAsia="en-US"/>
        </w:rPr>
        <w:t>B</w:t>
      </w:r>
      <w:r w:rsidR="009904E4" w:rsidRPr="0069598A">
        <w:rPr>
          <w:rFonts w:asciiTheme="minorHAnsi" w:hAnsiTheme="minorHAnsi" w:cs="Arial"/>
          <w:lang w:eastAsia="en-US"/>
        </w:rPr>
        <w:t>irthweight 2,500-4,000 g</w:t>
      </w:r>
      <w:r w:rsidR="009904E4">
        <w:rPr>
          <w:rFonts w:asciiTheme="minorHAnsi" w:hAnsiTheme="minorHAnsi" w:cs="Arial"/>
          <w:lang w:eastAsia="en-US"/>
        </w:rPr>
        <w:t>, s</w:t>
      </w:r>
      <w:r w:rsidRPr="0069598A">
        <w:rPr>
          <w:rFonts w:asciiTheme="minorHAnsi" w:hAnsiTheme="minorHAnsi" w:cs="Arial"/>
          <w:lang w:eastAsia="en-US"/>
        </w:rPr>
        <w:t xml:space="preserve">ize for gestational age at birth </w:t>
      </w:r>
      <w:r w:rsidR="009904E4">
        <w:rPr>
          <w:rFonts w:asciiTheme="minorHAnsi" w:hAnsiTheme="minorHAnsi" w:cs="Arial"/>
          <w:lang w:eastAsia="en-US"/>
        </w:rPr>
        <w:t xml:space="preserve">and </w:t>
      </w:r>
      <w:r w:rsidRPr="0069598A">
        <w:rPr>
          <w:rFonts w:asciiTheme="minorHAnsi" w:hAnsiTheme="minorHAnsi" w:cs="Arial"/>
          <w:lang w:eastAsia="en-US"/>
        </w:rPr>
        <w:t>customised birthweight centile</w:t>
      </w:r>
      <w:r w:rsidR="009904E4">
        <w:rPr>
          <w:rFonts w:asciiTheme="minorHAnsi" w:hAnsiTheme="minorHAnsi" w:cs="Arial"/>
          <w:lang w:eastAsia="en-US"/>
        </w:rPr>
        <w:t>.</w:t>
      </w:r>
    </w:p>
    <w:p w14:paraId="7718A17F" w14:textId="20B37100" w:rsidR="0069598A" w:rsidRPr="0069598A" w:rsidRDefault="0069598A" w:rsidP="005D4E86">
      <w:pPr>
        <w:pStyle w:val="NormalWeb"/>
        <w:spacing w:before="0" w:beforeAutospacing="0" w:afterLines="50" w:after="120" w:afterAutospacing="0" w:line="480" w:lineRule="auto"/>
        <w:rPr>
          <w:rFonts w:asciiTheme="minorHAnsi" w:hAnsiTheme="minorHAnsi" w:cs="Arial"/>
          <w:lang w:eastAsia="en-US"/>
        </w:rPr>
      </w:pPr>
      <w:r w:rsidRPr="0069598A">
        <w:rPr>
          <w:rFonts w:asciiTheme="minorHAnsi" w:hAnsiTheme="minorHAnsi" w:cs="Arial"/>
          <w:lang w:eastAsia="en-US"/>
        </w:rPr>
        <w:t>3.</w:t>
      </w:r>
      <w:r w:rsidRPr="0069598A">
        <w:rPr>
          <w:rFonts w:asciiTheme="minorHAnsi" w:hAnsiTheme="minorHAnsi" w:cs="Arial"/>
          <w:lang w:eastAsia="en-US"/>
        </w:rPr>
        <w:tab/>
        <w:t>Reduced adiposity gain during infancy</w:t>
      </w:r>
      <w:r w:rsidR="00824703">
        <w:rPr>
          <w:rFonts w:asciiTheme="minorHAnsi" w:hAnsiTheme="minorHAnsi" w:cs="Arial"/>
          <w:lang w:eastAsia="en-US"/>
        </w:rPr>
        <w:t>, analysed taking account of infant feeding</w:t>
      </w:r>
      <w:r w:rsidR="00FB472F">
        <w:rPr>
          <w:rFonts w:asciiTheme="minorHAnsi" w:hAnsiTheme="minorHAnsi" w:cs="Arial"/>
          <w:lang w:eastAsia="en-US"/>
        </w:rPr>
        <w:t>.</w:t>
      </w:r>
    </w:p>
    <w:p w14:paraId="06F87AA1" w14:textId="25D2B5F6" w:rsidR="0069598A" w:rsidRPr="0069598A" w:rsidRDefault="0069598A" w:rsidP="005D4E86">
      <w:pPr>
        <w:pStyle w:val="NormalWeb"/>
        <w:spacing w:before="0" w:beforeAutospacing="0" w:afterLines="50" w:after="120" w:afterAutospacing="0" w:line="480" w:lineRule="auto"/>
        <w:rPr>
          <w:rFonts w:asciiTheme="minorHAnsi" w:hAnsiTheme="minorHAnsi" w:cs="Arial"/>
          <w:lang w:eastAsia="en-US"/>
        </w:rPr>
      </w:pPr>
      <w:r w:rsidRPr="0069598A">
        <w:rPr>
          <w:rFonts w:asciiTheme="minorHAnsi" w:hAnsiTheme="minorHAnsi" w:cs="Arial"/>
          <w:lang w:eastAsia="en-US"/>
        </w:rPr>
        <w:t>4.</w:t>
      </w:r>
      <w:r w:rsidRPr="0069598A">
        <w:rPr>
          <w:rFonts w:asciiTheme="minorHAnsi" w:hAnsiTheme="minorHAnsi" w:cs="Arial"/>
          <w:lang w:eastAsia="en-US"/>
        </w:rPr>
        <w:tab/>
        <w:t>Reduction in cord blood C-peptide as a marker of overall glyc</w:t>
      </w:r>
      <w:r w:rsidR="00641D76">
        <w:rPr>
          <w:rFonts w:asciiTheme="minorHAnsi" w:hAnsiTheme="minorHAnsi" w:cs="Arial"/>
          <w:lang w:eastAsia="en-US"/>
        </w:rPr>
        <w:t>a</w:t>
      </w:r>
      <w:r w:rsidRPr="0069598A">
        <w:rPr>
          <w:rFonts w:asciiTheme="minorHAnsi" w:hAnsiTheme="minorHAnsi" w:cs="Arial"/>
          <w:lang w:eastAsia="en-US"/>
        </w:rPr>
        <w:t>emia during gestation</w:t>
      </w:r>
      <w:r w:rsidR="00FB472F">
        <w:rPr>
          <w:rFonts w:asciiTheme="minorHAnsi" w:hAnsiTheme="minorHAnsi" w:cs="Arial"/>
          <w:lang w:eastAsia="en-US"/>
        </w:rPr>
        <w:t>.</w:t>
      </w:r>
    </w:p>
    <w:p w14:paraId="05851EC6" w14:textId="03E5E6C5" w:rsidR="0069598A" w:rsidRPr="0069598A" w:rsidRDefault="0069598A" w:rsidP="005D4E86">
      <w:pPr>
        <w:pStyle w:val="NormalWeb"/>
        <w:spacing w:before="0" w:beforeAutospacing="0" w:afterLines="50" w:after="120" w:afterAutospacing="0" w:line="480" w:lineRule="auto"/>
        <w:rPr>
          <w:rFonts w:asciiTheme="minorHAnsi" w:hAnsiTheme="minorHAnsi" w:cs="Arial"/>
          <w:lang w:eastAsia="en-US"/>
        </w:rPr>
      </w:pPr>
      <w:r w:rsidRPr="0069598A">
        <w:rPr>
          <w:rFonts w:asciiTheme="minorHAnsi" w:hAnsiTheme="minorHAnsi" w:cs="Arial"/>
          <w:lang w:eastAsia="en-US"/>
        </w:rPr>
        <w:t>5.</w:t>
      </w:r>
      <w:r w:rsidRPr="0069598A">
        <w:rPr>
          <w:rFonts w:asciiTheme="minorHAnsi" w:hAnsiTheme="minorHAnsi" w:cs="Arial"/>
          <w:lang w:eastAsia="en-US"/>
        </w:rPr>
        <w:tab/>
        <w:t>Promotion of offspring wellbeing and healthy cardiometabolic risk factors, including visceral adiposity and markers of insulin resistance, during infancy</w:t>
      </w:r>
      <w:r w:rsidR="00FB472F">
        <w:rPr>
          <w:rFonts w:asciiTheme="minorHAnsi" w:hAnsiTheme="minorHAnsi" w:cs="Arial"/>
          <w:lang w:eastAsia="en-US"/>
        </w:rPr>
        <w:t>.</w:t>
      </w:r>
    </w:p>
    <w:p w14:paraId="5EFA52D1" w14:textId="75374913" w:rsidR="0069598A" w:rsidRPr="0069598A" w:rsidRDefault="0069598A" w:rsidP="005D4E86">
      <w:pPr>
        <w:pStyle w:val="NormalWeb"/>
        <w:spacing w:before="0" w:beforeAutospacing="0" w:afterLines="50" w:after="120" w:afterAutospacing="0" w:line="480" w:lineRule="auto"/>
        <w:rPr>
          <w:rFonts w:asciiTheme="minorHAnsi" w:hAnsiTheme="minorHAnsi" w:cs="Arial"/>
          <w:lang w:eastAsia="en-US"/>
        </w:rPr>
      </w:pPr>
      <w:r w:rsidRPr="0069598A">
        <w:rPr>
          <w:rFonts w:asciiTheme="minorHAnsi" w:hAnsiTheme="minorHAnsi" w:cs="Arial"/>
          <w:lang w:eastAsia="en-US"/>
        </w:rPr>
        <w:t>6.</w:t>
      </w:r>
      <w:r w:rsidRPr="0069598A">
        <w:rPr>
          <w:rFonts w:asciiTheme="minorHAnsi" w:hAnsiTheme="minorHAnsi" w:cs="Arial"/>
          <w:lang w:eastAsia="en-US"/>
        </w:rPr>
        <w:tab/>
        <w:t>Alteration in offspring metabolomic and epigenetic biomarkers in perinatal samples, consistent with improved infant metabolic and allergic wellbeing</w:t>
      </w:r>
      <w:r w:rsidR="00FB472F">
        <w:rPr>
          <w:rFonts w:asciiTheme="minorHAnsi" w:hAnsiTheme="minorHAnsi" w:cs="Arial"/>
          <w:lang w:eastAsia="en-US"/>
        </w:rPr>
        <w:t>.</w:t>
      </w:r>
    </w:p>
    <w:p w14:paraId="4448014E" w14:textId="77777777" w:rsidR="00026D72" w:rsidRDefault="0069598A" w:rsidP="005D4E86">
      <w:pPr>
        <w:pStyle w:val="NormalWeb"/>
        <w:spacing w:before="0" w:beforeAutospacing="0" w:afterLines="50" w:after="120" w:afterAutospacing="0" w:line="480" w:lineRule="auto"/>
        <w:rPr>
          <w:rFonts w:asciiTheme="minorHAnsi" w:hAnsiTheme="minorHAnsi" w:cs="Arial"/>
          <w:lang w:eastAsia="en-US"/>
        </w:rPr>
      </w:pPr>
      <w:r w:rsidRPr="0069598A">
        <w:rPr>
          <w:rFonts w:asciiTheme="minorHAnsi" w:hAnsiTheme="minorHAnsi" w:cs="Arial"/>
          <w:lang w:eastAsia="en-US"/>
        </w:rPr>
        <w:t>7.</w:t>
      </w:r>
      <w:r w:rsidRPr="0069598A">
        <w:rPr>
          <w:rFonts w:asciiTheme="minorHAnsi" w:hAnsiTheme="minorHAnsi" w:cs="Arial"/>
          <w:lang w:eastAsia="en-US"/>
        </w:rPr>
        <w:tab/>
        <w:t>Alteration in gut microbiota to a microbiota associated with infant metabolic and allergic wellbeing.</w:t>
      </w:r>
      <w:r w:rsidR="00026D72" w:rsidRPr="00026D72">
        <w:rPr>
          <w:rFonts w:asciiTheme="minorHAnsi" w:hAnsiTheme="minorHAnsi" w:cs="Arial"/>
          <w:lang w:eastAsia="en-US"/>
        </w:rPr>
        <w:t xml:space="preserve"> </w:t>
      </w:r>
    </w:p>
    <w:p w14:paraId="1966DDF6" w14:textId="77777777" w:rsidR="00B01D3B" w:rsidRPr="00026D72" w:rsidRDefault="00B01D3B" w:rsidP="005D4E86">
      <w:pPr>
        <w:pStyle w:val="NormalWeb"/>
        <w:spacing w:before="0" w:beforeAutospacing="0" w:afterLines="50" w:after="120" w:afterAutospacing="0" w:line="480" w:lineRule="auto"/>
        <w:rPr>
          <w:rFonts w:asciiTheme="minorHAnsi" w:hAnsiTheme="minorHAnsi" w:cs="Arial"/>
          <w:lang w:eastAsia="en-US"/>
        </w:rPr>
      </w:pPr>
    </w:p>
    <w:p w14:paraId="1A5DEAEE" w14:textId="01E92C18" w:rsidR="00026D72" w:rsidRPr="009C0DE4" w:rsidRDefault="00131E9B" w:rsidP="005D4E86">
      <w:pPr>
        <w:pStyle w:val="NormalWeb"/>
        <w:keepNext/>
        <w:spacing w:before="0" w:beforeAutospacing="0" w:after="0" w:afterAutospacing="0" w:line="480" w:lineRule="auto"/>
        <w:rPr>
          <w:rFonts w:asciiTheme="minorHAnsi" w:hAnsiTheme="minorHAnsi" w:cs="Arial"/>
          <w:b/>
          <w:i/>
          <w:lang w:eastAsia="en-US"/>
        </w:rPr>
      </w:pPr>
      <w:r w:rsidRPr="009C0DE4">
        <w:rPr>
          <w:rFonts w:asciiTheme="minorHAnsi" w:hAnsiTheme="minorHAnsi" w:cs="Arial"/>
          <w:b/>
          <w:i/>
          <w:lang w:eastAsia="en-US"/>
        </w:rPr>
        <w:t xml:space="preserve">Data </w:t>
      </w:r>
      <w:r w:rsidR="00706D9F" w:rsidRPr="009C0DE4">
        <w:rPr>
          <w:rFonts w:asciiTheme="minorHAnsi" w:hAnsiTheme="minorHAnsi" w:cs="Arial"/>
          <w:b/>
          <w:i/>
          <w:lang w:eastAsia="en-US"/>
        </w:rPr>
        <w:t xml:space="preserve">and </w:t>
      </w:r>
      <w:r w:rsidRPr="009C0DE4">
        <w:rPr>
          <w:rFonts w:asciiTheme="minorHAnsi" w:hAnsiTheme="minorHAnsi" w:cs="Arial"/>
          <w:b/>
          <w:i/>
          <w:lang w:eastAsia="en-US"/>
        </w:rPr>
        <w:t xml:space="preserve">biosample </w:t>
      </w:r>
      <w:r w:rsidR="00706D9F" w:rsidRPr="009C0DE4">
        <w:rPr>
          <w:rFonts w:asciiTheme="minorHAnsi" w:hAnsiTheme="minorHAnsi" w:cs="Arial"/>
          <w:b/>
          <w:i/>
          <w:lang w:eastAsia="en-US"/>
        </w:rPr>
        <w:t>collection</w:t>
      </w:r>
      <w:r w:rsidR="008948FC" w:rsidRPr="009C0DE4">
        <w:rPr>
          <w:rFonts w:asciiTheme="minorHAnsi" w:hAnsiTheme="minorHAnsi" w:cs="Arial"/>
          <w:b/>
          <w:i/>
          <w:lang w:eastAsia="en-US"/>
        </w:rPr>
        <w:t xml:space="preserve"> </w:t>
      </w:r>
    </w:p>
    <w:p w14:paraId="261E43E9" w14:textId="4074A70F" w:rsidR="00026D72" w:rsidRDefault="0024369B" w:rsidP="005D4E86">
      <w:pPr>
        <w:autoSpaceDE w:val="0"/>
        <w:autoSpaceDN w:val="0"/>
        <w:adjustRightInd w:val="0"/>
        <w:spacing w:line="480" w:lineRule="auto"/>
        <w:contextualSpacing/>
        <w:rPr>
          <w:rFonts w:asciiTheme="minorHAnsi" w:hAnsiTheme="minorHAnsi" w:cs="Arial"/>
        </w:rPr>
      </w:pPr>
      <w:r w:rsidRPr="00D07805">
        <w:rPr>
          <w:rFonts w:asciiTheme="minorHAnsi" w:hAnsiTheme="minorHAnsi" w:cs="Arial"/>
          <w:szCs w:val="24"/>
        </w:rPr>
        <w:t xml:space="preserve">Study data </w:t>
      </w:r>
      <w:r w:rsidR="004C0854">
        <w:rPr>
          <w:rFonts w:asciiTheme="minorHAnsi" w:hAnsiTheme="minorHAnsi" w:cs="Arial"/>
          <w:szCs w:val="24"/>
        </w:rPr>
        <w:t>will be</w:t>
      </w:r>
      <w:r w:rsidRPr="00D07805">
        <w:rPr>
          <w:rFonts w:asciiTheme="minorHAnsi" w:hAnsiTheme="minorHAnsi" w:cs="Arial"/>
          <w:szCs w:val="24"/>
        </w:rPr>
        <w:t xml:space="preserve"> collected </w:t>
      </w:r>
      <w:r w:rsidR="008D6475">
        <w:rPr>
          <w:rFonts w:asciiTheme="minorHAnsi" w:hAnsiTheme="minorHAnsi" w:cs="Arial"/>
          <w:szCs w:val="24"/>
        </w:rPr>
        <w:t xml:space="preserve">by trained research </w:t>
      </w:r>
      <w:r w:rsidR="00131E9B">
        <w:rPr>
          <w:rFonts w:asciiTheme="minorHAnsi" w:hAnsiTheme="minorHAnsi" w:cs="Arial"/>
          <w:szCs w:val="24"/>
        </w:rPr>
        <w:t>staff</w:t>
      </w:r>
      <w:r w:rsidR="008D6475">
        <w:rPr>
          <w:rFonts w:asciiTheme="minorHAnsi" w:hAnsiTheme="minorHAnsi" w:cs="Arial"/>
          <w:szCs w:val="24"/>
        </w:rPr>
        <w:t xml:space="preserve"> </w:t>
      </w:r>
      <w:r w:rsidR="00131E9B">
        <w:rPr>
          <w:rFonts w:asciiTheme="minorHAnsi" w:hAnsiTheme="minorHAnsi" w:cs="Arial"/>
          <w:szCs w:val="24"/>
        </w:rPr>
        <w:t>using</w:t>
      </w:r>
      <w:r w:rsidRPr="00D07805">
        <w:rPr>
          <w:rFonts w:asciiTheme="minorHAnsi" w:hAnsiTheme="minorHAnsi" w:cs="Arial"/>
          <w:szCs w:val="24"/>
        </w:rPr>
        <w:t xml:space="preserve"> an access controlled web based database</w:t>
      </w:r>
      <w:r w:rsidR="00131E9B" w:rsidRPr="00131E9B">
        <w:rPr>
          <w:rFonts w:asciiTheme="minorHAnsi" w:hAnsiTheme="minorHAnsi" w:cs="Arial"/>
          <w:szCs w:val="24"/>
        </w:rPr>
        <w:t xml:space="preserve"> </w:t>
      </w:r>
      <w:r w:rsidR="00131E9B">
        <w:rPr>
          <w:rFonts w:asciiTheme="minorHAnsi" w:hAnsiTheme="minorHAnsi" w:cs="Arial"/>
          <w:szCs w:val="24"/>
        </w:rPr>
        <w:t>(MedSciNet, Stockholm)</w:t>
      </w:r>
      <w:r w:rsidR="00EF4230">
        <w:rPr>
          <w:rFonts w:asciiTheme="minorHAnsi" w:hAnsiTheme="minorHAnsi" w:cs="Arial"/>
          <w:szCs w:val="24"/>
        </w:rPr>
        <w:t xml:space="preserve"> </w:t>
      </w:r>
      <w:r w:rsidR="00EF4230" w:rsidRPr="00026D72">
        <w:rPr>
          <w:rFonts w:asciiTheme="minorHAnsi" w:hAnsiTheme="minorHAnsi" w:cs="Arial"/>
        </w:rPr>
        <w:t xml:space="preserve">managed with support from the data management staff of the </w:t>
      </w:r>
      <w:r w:rsidR="00EF4230" w:rsidRPr="00026D72">
        <w:rPr>
          <w:rFonts w:asciiTheme="minorHAnsi" w:hAnsiTheme="minorHAnsi" w:cs="Arial"/>
        </w:rPr>
        <w:lastRenderedPageBreak/>
        <w:t>MRC Lifecourse Epidemiology Unit</w:t>
      </w:r>
      <w:r w:rsidR="00EF4230">
        <w:rPr>
          <w:rFonts w:asciiTheme="minorHAnsi" w:hAnsiTheme="minorHAnsi" w:cs="Arial"/>
        </w:rPr>
        <w:t xml:space="preserve"> and the Singapore Institute for Clinical Sciences</w:t>
      </w:r>
      <w:r w:rsidR="00EF4230" w:rsidRPr="00026D72">
        <w:rPr>
          <w:rFonts w:asciiTheme="minorHAnsi" w:hAnsiTheme="minorHAnsi" w:cs="Arial"/>
        </w:rPr>
        <w:t>.</w:t>
      </w:r>
      <w:r w:rsidRPr="00D07805">
        <w:rPr>
          <w:rFonts w:asciiTheme="minorHAnsi" w:hAnsiTheme="minorHAnsi" w:cs="Arial"/>
          <w:szCs w:val="24"/>
        </w:rPr>
        <w:t xml:space="preserve"> The study database </w:t>
      </w:r>
      <w:r w:rsidR="004C0854">
        <w:rPr>
          <w:rFonts w:asciiTheme="minorHAnsi" w:hAnsiTheme="minorHAnsi" w:cs="Arial"/>
          <w:szCs w:val="24"/>
        </w:rPr>
        <w:t>will</w:t>
      </w:r>
      <w:r w:rsidRPr="00D07805">
        <w:rPr>
          <w:rFonts w:asciiTheme="minorHAnsi" w:hAnsiTheme="minorHAnsi" w:cs="Arial"/>
          <w:szCs w:val="24"/>
        </w:rPr>
        <w:t xml:space="preserve"> not hold personal information</w:t>
      </w:r>
      <w:r w:rsidR="00131E9B">
        <w:rPr>
          <w:rFonts w:asciiTheme="minorHAnsi" w:hAnsiTheme="minorHAnsi" w:cs="Arial"/>
          <w:szCs w:val="24"/>
        </w:rPr>
        <w:t>,</w:t>
      </w:r>
      <w:r w:rsidRPr="00D07805">
        <w:rPr>
          <w:rFonts w:asciiTheme="minorHAnsi" w:hAnsiTheme="minorHAnsi" w:cs="Arial"/>
          <w:szCs w:val="24"/>
        </w:rPr>
        <w:t xml:space="preserve"> which </w:t>
      </w:r>
      <w:r w:rsidR="004C0854">
        <w:rPr>
          <w:rFonts w:asciiTheme="minorHAnsi" w:hAnsiTheme="minorHAnsi" w:cs="Arial"/>
          <w:szCs w:val="24"/>
        </w:rPr>
        <w:t>will be</w:t>
      </w:r>
      <w:r w:rsidRPr="00D07805">
        <w:rPr>
          <w:rFonts w:asciiTheme="minorHAnsi" w:hAnsiTheme="minorHAnsi" w:cs="Arial"/>
          <w:szCs w:val="24"/>
        </w:rPr>
        <w:t xml:space="preserve"> stored separately at each </w:t>
      </w:r>
      <w:r>
        <w:rPr>
          <w:rFonts w:asciiTheme="minorHAnsi" w:hAnsiTheme="minorHAnsi" w:cs="Arial"/>
          <w:szCs w:val="24"/>
        </w:rPr>
        <w:t>institution</w:t>
      </w:r>
      <w:r w:rsidRPr="00D07805">
        <w:rPr>
          <w:rFonts w:asciiTheme="minorHAnsi" w:hAnsiTheme="minorHAnsi" w:cs="Arial"/>
          <w:szCs w:val="24"/>
        </w:rPr>
        <w:t xml:space="preserve"> with access limited to study co-ordinators. </w:t>
      </w:r>
      <w:r w:rsidR="008948FC">
        <w:rPr>
          <w:rFonts w:asciiTheme="minorHAnsi" w:hAnsiTheme="minorHAnsi" w:cs="Arial"/>
          <w:szCs w:val="24"/>
        </w:rPr>
        <w:t>D</w:t>
      </w:r>
      <w:r w:rsidR="00026D72" w:rsidRPr="00026D72">
        <w:rPr>
          <w:rFonts w:asciiTheme="minorHAnsi" w:hAnsiTheme="minorHAnsi" w:cs="Arial"/>
        </w:rPr>
        <w:t xml:space="preserve">ata </w:t>
      </w:r>
      <w:r>
        <w:rPr>
          <w:rFonts w:asciiTheme="minorHAnsi" w:hAnsiTheme="minorHAnsi" w:cs="Arial"/>
        </w:rPr>
        <w:t xml:space="preserve">from the </w:t>
      </w:r>
      <w:r w:rsidR="008948FC" w:rsidRPr="00D07805">
        <w:rPr>
          <w:rFonts w:asciiTheme="minorHAnsi" w:hAnsiTheme="minorHAnsi" w:cs="Arial"/>
          <w:szCs w:val="24"/>
        </w:rPr>
        <w:t xml:space="preserve">web based </w:t>
      </w:r>
      <w:r>
        <w:rPr>
          <w:rFonts w:asciiTheme="minorHAnsi" w:hAnsiTheme="minorHAnsi" w:cs="Arial"/>
        </w:rPr>
        <w:t xml:space="preserve">database </w:t>
      </w:r>
      <w:r w:rsidR="00026D72" w:rsidRPr="00026D72">
        <w:rPr>
          <w:rFonts w:asciiTheme="minorHAnsi" w:hAnsiTheme="minorHAnsi" w:cs="Arial"/>
        </w:rPr>
        <w:t xml:space="preserve">will be downloaded via a dedicated computer and stored </w:t>
      </w:r>
      <w:r>
        <w:rPr>
          <w:rFonts w:asciiTheme="minorHAnsi" w:hAnsiTheme="minorHAnsi" w:cs="Arial"/>
        </w:rPr>
        <w:t xml:space="preserve">securely on </w:t>
      </w:r>
      <w:r w:rsidR="003F3235">
        <w:rPr>
          <w:rFonts w:asciiTheme="minorHAnsi" w:hAnsiTheme="minorHAnsi" w:cs="Arial"/>
        </w:rPr>
        <w:t xml:space="preserve">the MRC Lifecourse Epidemiology Unit’s </w:t>
      </w:r>
      <w:r>
        <w:rPr>
          <w:rFonts w:asciiTheme="minorHAnsi" w:hAnsiTheme="minorHAnsi" w:cs="Arial"/>
        </w:rPr>
        <w:t>servers</w:t>
      </w:r>
      <w:r w:rsidR="00490472">
        <w:rPr>
          <w:rFonts w:asciiTheme="minorHAnsi" w:hAnsiTheme="minorHAnsi" w:cs="Arial"/>
        </w:rPr>
        <w:t xml:space="preserve"> in </w:t>
      </w:r>
      <w:r w:rsidR="008948FC">
        <w:rPr>
          <w:rFonts w:asciiTheme="minorHAnsi" w:hAnsiTheme="minorHAnsi" w:cs="Arial"/>
        </w:rPr>
        <w:t xml:space="preserve">the </w:t>
      </w:r>
      <w:r w:rsidR="00490472">
        <w:rPr>
          <w:rFonts w:asciiTheme="minorHAnsi" w:hAnsiTheme="minorHAnsi" w:cs="Arial"/>
        </w:rPr>
        <w:t>UK</w:t>
      </w:r>
      <w:r w:rsidR="00EF4230">
        <w:rPr>
          <w:rFonts w:asciiTheme="minorHAnsi" w:hAnsiTheme="minorHAnsi" w:cs="Arial"/>
        </w:rPr>
        <w:t xml:space="preserve">. Data extracts will be provided for analysis by the study researchers treating data from all </w:t>
      </w:r>
      <w:r w:rsidR="00960B06">
        <w:rPr>
          <w:rFonts w:asciiTheme="minorHAnsi" w:hAnsiTheme="minorHAnsi" w:cs="Arial"/>
        </w:rPr>
        <w:t>three</w:t>
      </w:r>
      <w:r w:rsidR="00EF4230">
        <w:rPr>
          <w:rFonts w:asciiTheme="minorHAnsi" w:hAnsiTheme="minorHAnsi" w:cs="Arial"/>
        </w:rPr>
        <w:t xml:space="preserve"> sites as a single study</w:t>
      </w:r>
      <w:r w:rsidR="00026D72" w:rsidRPr="00026D72">
        <w:rPr>
          <w:rFonts w:asciiTheme="minorHAnsi" w:hAnsiTheme="minorHAnsi" w:cs="Arial"/>
        </w:rPr>
        <w:t xml:space="preserve">. </w:t>
      </w:r>
      <w:r w:rsidRPr="00026D72">
        <w:rPr>
          <w:rFonts w:asciiTheme="minorHAnsi" w:hAnsiTheme="minorHAnsi" w:cs="Arial"/>
        </w:rPr>
        <w:t xml:space="preserve">All data will be kept in accordance with the </w:t>
      </w:r>
      <w:r w:rsidR="004C0854">
        <w:rPr>
          <w:rFonts w:asciiTheme="minorHAnsi" w:hAnsiTheme="minorHAnsi" w:cs="Arial"/>
        </w:rPr>
        <w:t xml:space="preserve">UK </w:t>
      </w:r>
      <w:r w:rsidRPr="00026D72">
        <w:rPr>
          <w:rFonts w:asciiTheme="minorHAnsi" w:hAnsiTheme="minorHAnsi" w:cs="Arial"/>
        </w:rPr>
        <w:t xml:space="preserve">Data Protection Act, </w:t>
      </w:r>
      <w:r>
        <w:rPr>
          <w:rFonts w:asciiTheme="minorHAnsi" w:hAnsiTheme="minorHAnsi" w:cs="Arial"/>
        </w:rPr>
        <w:t>and applicable regulations and guidance of each country and institution</w:t>
      </w:r>
      <w:r w:rsidRPr="00026D72">
        <w:rPr>
          <w:rFonts w:asciiTheme="minorHAnsi" w:hAnsiTheme="minorHAnsi" w:cs="Arial"/>
        </w:rPr>
        <w:t>.</w:t>
      </w:r>
    </w:p>
    <w:p w14:paraId="082C288A" w14:textId="77777777" w:rsidR="001179DA" w:rsidRDefault="001179DA" w:rsidP="005D4E86">
      <w:pPr>
        <w:autoSpaceDE w:val="0"/>
        <w:autoSpaceDN w:val="0"/>
        <w:adjustRightInd w:val="0"/>
        <w:spacing w:line="480" w:lineRule="auto"/>
        <w:contextualSpacing/>
        <w:rPr>
          <w:rFonts w:asciiTheme="minorHAnsi" w:hAnsiTheme="minorHAnsi" w:cs="Arial"/>
        </w:rPr>
      </w:pPr>
    </w:p>
    <w:p w14:paraId="32D75158" w14:textId="2DC6F881" w:rsidR="001179DA" w:rsidRDefault="001179DA" w:rsidP="005D4E86">
      <w:pPr>
        <w:autoSpaceDE w:val="0"/>
        <w:autoSpaceDN w:val="0"/>
        <w:adjustRightInd w:val="0"/>
        <w:spacing w:line="480" w:lineRule="auto"/>
        <w:contextualSpacing/>
        <w:rPr>
          <w:rFonts w:asciiTheme="minorHAnsi" w:eastAsiaTheme="minorEastAsia" w:hAnsiTheme="minorHAnsi" w:cs="ArialMT_7"/>
          <w:szCs w:val="24"/>
          <w:lang w:eastAsia="zh-CN"/>
        </w:rPr>
      </w:pPr>
      <w:r w:rsidRPr="00D07805">
        <w:rPr>
          <w:rFonts w:asciiTheme="minorHAnsi" w:eastAsiaTheme="minorEastAsia" w:hAnsiTheme="minorHAnsi" w:cs="ArialMT_7"/>
          <w:szCs w:val="24"/>
          <w:lang w:eastAsia="zh-CN"/>
        </w:rPr>
        <w:t xml:space="preserve">Biological samples </w:t>
      </w:r>
      <w:r w:rsidR="004C0854">
        <w:rPr>
          <w:rFonts w:asciiTheme="minorHAnsi" w:eastAsiaTheme="minorEastAsia" w:hAnsiTheme="minorHAnsi" w:cs="ArialMT_7"/>
          <w:szCs w:val="24"/>
          <w:lang w:eastAsia="zh-CN"/>
        </w:rPr>
        <w:t>will be</w:t>
      </w:r>
      <w:r w:rsidRPr="00D07805">
        <w:rPr>
          <w:rFonts w:asciiTheme="minorHAnsi" w:eastAsiaTheme="minorEastAsia" w:hAnsiTheme="minorHAnsi" w:cs="ArialMT_7"/>
          <w:szCs w:val="24"/>
          <w:lang w:eastAsia="zh-CN"/>
        </w:rPr>
        <w:t xml:space="preserve"> </w:t>
      </w:r>
      <w:r>
        <w:rPr>
          <w:rFonts w:asciiTheme="minorHAnsi" w:eastAsiaTheme="minorEastAsia" w:hAnsiTheme="minorHAnsi" w:cs="ArialMT_7"/>
          <w:szCs w:val="24"/>
          <w:lang w:eastAsia="zh-CN"/>
        </w:rPr>
        <w:t xml:space="preserve">collected and processed using standardised consumables, equipment and protocols across the three sites and </w:t>
      </w:r>
      <w:r w:rsidR="004C0854">
        <w:rPr>
          <w:rFonts w:asciiTheme="minorHAnsi" w:eastAsiaTheme="minorEastAsia" w:hAnsiTheme="minorHAnsi" w:cs="ArialMT_7"/>
          <w:szCs w:val="24"/>
          <w:lang w:eastAsia="zh-CN"/>
        </w:rPr>
        <w:t>will be</w:t>
      </w:r>
      <w:r>
        <w:rPr>
          <w:rFonts w:asciiTheme="minorHAnsi" w:eastAsiaTheme="minorEastAsia" w:hAnsiTheme="minorHAnsi" w:cs="ArialMT_7"/>
          <w:szCs w:val="24"/>
          <w:lang w:eastAsia="zh-CN"/>
        </w:rPr>
        <w:t xml:space="preserve"> being </w:t>
      </w:r>
      <w:r w:rsidRPr="00D07805">
        <w:rPr>
          <w:rFonts w:asciiTheme="minorHAnsi" w:eastAsiaTheme="minorEastAsia" w:hAnsiTheme="minorHAnsi" w:cs="ArialMT_7"/>
          <w:szCs w:val="24"/>
          <w:lang w:eastAsia="zh-CN"/>
        </w:rPr>
        <w:t xml:space="preserve">stored in accordance with the </w:t>
      </w:r>
      <w:r w:rsidR="004C0854">
        <w:rPr>
          <w:rFonts w:asciiTheme="minorHAnsi" w:eastAsiaTheme="minorEastAsia" w:hAnsiTheme="minorHAnsi" w:cs="ArialMT_7"/>
          <w:szCs w:val="24"/>
          <w:lang w:eastAsia="zh-CN"/>
        </w:rPr>
        <w:t xml:space="preserve">UK </w:t>
      </w:r>
      <w:r w:rsidRPr="00D07805">
        <w:rPr>
          <w:rFonts w:asciiTheme="minorHAnsi" w:eastAsiaTheme="minorEastAsia" w:hAnsiTheme="minorHAnsi" w:cs="ArialMT_7"/>
          <w:szCs w:val="24"/>
          <w:lang w:eastAsia="zh-CN"/>
        </w:rPr>
        <w:t xml:space="preserve">Human Tissue Act </w:t>
      </w:r>
      <w:r w:rsidR="007B4F10" w:rsidRPr="007B4F10">
        <w:rPr>
          <w:rFonts w:asciiTheme="minorHAnsi" w:eastAsiaTheme="minorEastAsia" w:hAnsiTheme="minorHAnsi" w:cs="ArialMT_7"/>
          <w:szCs w:val="24"/>
          <w:lang w:eastAsia="zh-CN"/>
        </w:rPr>
        <w:t xml:space="preserve">or equivalent </w:t>
      </w:r>
      <w:r w:rsidRPr="00D07805">
        <w:rPr>
          <w:rFonts w:asciiTheme="minorHAnsi" w:eastAsiaTheme="minorEastAsia" w:hAnsiTheme="minorHAnsi" w:cs="ArialMT_7"/>
          <w:szCs w:val="24"/>
          <w:lang w:eastAsia="zh-CN"/>
        </w:rPr>
        <w:t xml:space="preserve">at each institution in appropriately regulated biobanks. </w:t>
      </w:r>
      <w:r>
        <w:rPr>
          <w:rFonts w:asciiTheme="minorHAnsi" w:eastAsiaTheme="minorEastAsia" w:hAnsiTheme="minorHAnsi" w:cs="ArialMT_7"/>
          <w:szCs w:val="24"/>
          <w:lang w:eastAsia="zh-CN"/>
        </w:rPr>
        <w:t xml:space="preserve">The study database allows management of the samples. </w:t>
      </w:r>
      <w:r w:rsidRPr="00D07805">
        <w:rPr>
          <w:rFonts w:asciiTheme="minorHAnsi" w:eastAsiaTheme="minorEastAsia" w:hAnsiTheme="minorHAnsi" w:cs="ArialMT_7"/>
          <w:szCs w:val="24"/>
          <w:lang w:eastAsia="zh-CN"/>
        </w:rPr>
        <w:t>All analysis will be carried out on anonymised data and samples.</w:t>
      </w:r>
      <w:r>
        <w:rPr>
          <w:rFonts w:asciiTheme="minorHAnsi" w:eastAsiaTheme="minorEastAsia" w:hAnsiTheme="minorHAnsi" w:cs="ArialMT_7"/>
          <w:szCs w:val="24"/>
          <w:lang w:eastAsia="zh-CN"/>
        </w:rPr>
        <w:t xml:space="preserve"> Accredited laboratories </w:t>
      </w:r>
      <w:r w:rsidR="004C0854">
        <w:rPr>
          <w:rFonts w:asciiTheme="minorHAnsi" w:eastAsiaTheme="minorEastAsia" w:hAnsiTheme="minorHAnsi" w:cs="ArialMT_7"/>
          <w:szCs w:val="24"/>
          <w:lang w:eastAsia="zh-CN"/>
        </w:rPr>
        <w:t>will be</w:t>
      </w:r>
      <w:r>
        <w:rPr>
          <w:rFonts w:asciiTheme="minorHAnsi" w:eastAsiaTheme="minorEastAsia" w:hAnsiTheme="minorHAnsi" w:cs="ArialMT_7"/>
          <w:szCs w:val="24"/>
          <w:lang w:eastAsia="zh-CN"/>
        </w:rPr>
        <w:t xml:space="preserve"> used for measurement of the primary outcome of plasma glucose concentrations.</w:t>
      </w:r>
    </w:p>
    <w:p w14:paraId="5B278DEB" w14:textId="77777777" w:rsidR="001179DA" w:rsidRDefault="001179DA" w:rsidP="005D4E86">
      <w:pPr>
        <w:autoSpaceDE w:val="0"/>
        <w:autoSpaceDN w:val="0"/>
        <w:adjustRightInd w:val="0"/>
        <w:spacing w:line="480" w:lineRule="auto"/>
        <w:contextualSpacing/>
        <w:rPr>
          <w:rFonts w:asciiTheme="minorHAnsi" w:hAnsiTheme="minorHAnsi" w:cs="Arial"/>
        </w:rPr>
      </w:pPr>
    </w:p>
    <w:p w14:paraId="1ADE2E1B" w14:textId="77777777" w:rsidR="008676CB" w:rsidRPr="00786438" w:rsidRDefault="008676CB" w:rsidP="005D4E86">
      <w:pPr>
        <w:keepNext/>
        <w:autoSpaceDE w:val="0"/>
        <w:autoSpaceDN w:val="0"/>
        <w:adjustRightInd w:val="0"/>
        <w:spacing w:line="480" w:lineRule="auto"/>
        <w:rPr>
          <w:rFonts w:asciiTheme="minorHAnsi" w:hAnsiTheme="minorHAnsi" w:cs="Arial"/>
          <w:b/>
          <w:szCs w:val="24"/>
        </w:rPr>
      </w:pPr>
      <w:r w:rsidRPr="00786438">
        <w:rPr>
          <w:rFonts w:asciiTheme="minorHAnsi" w:hAnsiTheme="minorHAnsi" w:cs="Arial"/>
          <w:b/>
          <w:bCs/>
          <w:i/>
          <w:szCs w:val="24"/>
        </w:rPr>
        <w:t>Study management and governance</w:t>
      </w:r>
    </w:p>
    <w:p w14:paraId="589B7715" w14:textId="53191DAC" w:rsidR="008676CB" w:rsidRDefault="008676CB" w:rsidP="005D4E86">
      <w:pPr>
        <w:pStyle w:val="NormalWeb"/>
        <w:spacing w:before="0" w:beforeAutospacing="0" w:line="480" w:lineRule="auto"/>
        <w:rPr>
          <w:rFonts w:asciiTheme="minorHAnsi" w:hAnsiTheme="minorHAnsi" w:cs="Arial"/>
        </w:rPr>
      </w:pPr>
      <w:r w:rsidRPr="00452866">
        <w:rPr>
          <w:rFonts w:asciiTheme="minorHAnsi" w:hAnsiTheme="minorHAnsi" w:cs="Arial"/>
        </w:rPr>
        <w:t>Th</w:t>
      </w:r>
      <w:r>
        <w:rPr>
          <w:rFonts w:asciiTheme="minorHAnsi" w:hAnsiTheme="minorHAnsi" w:cs="Arial"/>
        </w:rPr>
        <w:t>is</w:t>
      </w:r>
      <w:r w:rsidRPr="00452866">
        <w:rPr>
          <w:rFonts w:asciiTheme="minorHAnsi" w:hAnsiTheme="minorHAnsi" w:cs="Arial"/>
        </w:rPr>
        <w:t xml:space="preserve"> double blind randomized controlled trial </w:t>
      </w:r>
      <w:r w:rsidR="004C0854">
        <w:rPr>
          <w:rFonts w:asciiTheme="minorHAnsi" w:hAnsiTheme="minorHAnsi" w:cs="Arial"/>
        </w:rPr>
        <w:t>is</w:t>
      </w:r>
      <w:r w:rsidRPr="00452866">
        <w:rPr>
          <w:rFonts w:asciiTheme="minorHAnsi" w:hAnsiTheme="minorHAnsi" w:cs="Arial"/>
        </w:rPr>
        <w:t xml:space="preserve"> led by investigators from the EpiGen Global Research Consortium, an academic research consortium comprising from the University of Southampton (MRC Lifecourse Epidemiology Unit and Institute of Developmental Sciences), University of Auckland (Liggins Institute), the Growth, Development, and Metabolism programme of the Singapore Institute </w:t>
      </w:r>
      <w:r w:rsidR="008B1FE5">
        <w:rPr>
          <w:rFonts w:asciiTheme="minorHAnsi" w:hAnsiTheme="minorHAnsi" w:cs="Arial"/>
        </w:rPr>
        <w:t>for</w:t>
      </w:r>
      <w:r w:rsidR="008B1FE5" w:rsidRPr="00452866">
        <w:rPr>
          <w:rFonts w:asciiTheme="minorHAnsi" w:hAnsiTheme="minorHAnsi" w:cs="Arial"/>
        </w:rPr>
        <w:t xml:space="preserve"> </w:t>
      </w:r>
      <w:r w:rsidRPr="00452866">
        <w:rPr>
          <w:rFonts w:asciiTheme="minorHAnsi" w:hAnsiTheme="minorHAnsi" w:cs="Arial"/>
        </w:rPr>
        <w:t>Clinical Sciences (an operating unit of A*STAR) and the National University of Singapore (Translational and Clinical Research Flagship Programme, `Developmental pathways to metabolic disease’), together with the Singapore National University Health System.</w:t>
      </w:r>
      <w:r w:rsidRPr="004D156C">
        <w:rPr>
          <w:rFonts w:asciiTheme="minorHAnsi" w:hAnsiTheme="minorHAnsi" w:cs="Arial"/>
          <w:b/>
          <w:bCs/>
          <w:lang w:eastAsia="en-US"/>
        </w:rPr>
        <w:t xml:space="preserve"> </w:t>
      </w:r>
      <w:r w:rsidRPr="004D156C">
        <w:rPr>
          <w:rFonts w:asciiTheme="minorHAnsi" w:hAnsiTheme="minorHAnsi" w:cs="Arial"/>
          <w:bCs/>
          <w:lang w:eastAsia="en-US"/>
        </w:rPr>
        <w:t xml:space="preserve">Scientists from </w:t>
      </w:r>
      <w:r w:rsidR="00A421A5" w:rsidRPr="00A421A5">
        <w:rPr>
          <w:rFonts w:asciiTheme="minorHAnsi" w:hAnsiTheme="minorHAnsi" w:cs="Arial"/>
          <w:bCs/>
          <w:lang w:eastAsia="en-US"/>
        </w:rPr>
        <w:t xml:space="preserve">the Nestlé Research Center </w:t>
      </w:r>
      <w:r w:rsidR="00A421A5">
        <w:rPr>
          <w:rFonts w:asciiTheme="minorHAnsi" w:hAnsiTheme="minorHAnsi" w:cs="Arial"/>
          <w:bCs/>
          <w:lang w:eastAsia="en-US"/>
        </w:rPr>
        <w:t>(</w:t>
      </w:r>
      <w:r w:rsidRPr="004D156C">
        <w:rPr>
          <w:rFonts w:asciiTheme="minorHAnsi" w:hAnsiTheme="minorHAnsi" w:cs="Arial"/>
          <w:bCs/>
          <w:lang w:eastAsia="en-US"/>
        </w:rPr>
        <w:t>Nestec</w:t>
      </w:r>
      <w:r w:rsidR="00A421A5">
        <w:rPr>
          <w:rFonts w:asciiTheme="minorHAnsi" w:hAnsiTheme="minorHAnsi" w:cs="Arial"/>
          <w:bCs/>
          <w:lang w:eastAsia="en-US"/>
        </w:rPr>
        <w:t>)</w:t>
      </w:r>
      <w:r w:rsidRPr="004D156C">
        <w:rPr>
          <w:rFonts w:asciiTheme="minorHAnsi" w:hAnsiTheme="minorHAnsi" w:cs="Arial"/>
          <w:bCs/>
          <w:lang w:eastAsia="en-US"/>
        </w:rPr>
        <w:t xml:space="preserve"> provided advice on aspects of </w:t>
      </w:r>
      <w:r>
        <w:rPr>
          <w:rFonts w:asciiTheme="minorHAnsi" w:hAnsiTheme="minorHAnsi" w:cs="Arial"/>
          <w:bCs/>
          <w:lang w:eastAsia="en-US"/>
        </w:rPr>
        <w:t xml:space="preserve">the intervention formulation, </w:t>
      </w:r>
      <w:r w:rsidRPr="004D156C">
        <w:rPr>
          <w:rFonts w:asciiTheme="minorHAnsi" w:hAnsiTheme="minorHAnsi" w:cs="Arial"/>
          <w:bCs/>
          <w:lang w:eastAsia="en-US"/>
        </w:rPr>
        <w:t>study design and specific laboratory analyses.</w:t>
      </w:r>
    </w:p>
    <w:p w14:paraId="5F344016" w14:textId="24CD98E6" w:rsidR="008676CB" w:rsidRDefault="008676CB" w:rsidP="005D4E86">
      <w:pPr>
        <w:pStyle w:val="Heading3"/>
        <w:spacing w:before="0" w:beforeAutospacing="0" w:after="0" w:afterAutospacing="0" w:line="480" w:lineRule="auto"/>
        <w:rPr>
          <w:rFonts w:asciiTheme="minorHAnsi" w:hAnsiTheme="minorHAnsi" w:cs="Arial"/>
          <w:szCs w:val="24"/>
        </w:rPr>
      </w:pPr>
      <w:r w:rsidRPr="004D156C">
        <w:rPr>
          <w:rFonts w:asciiTheme="minorHAnsi" w:hAnsiTheme="minorHAnsi" w:cs="Arial"/>
          <w:b w:val="0"/>
          <w:sz w:val="24"/>
          <w:szCs w:val="24"/>
        </w:rPr>
        <w:lastRenderedPageBreak/>
        <w:t xml:space="preserve">The UK sponsor of the project is the University of Southampton; the New Zealand sponsor of the project is Auckland UniServices Limited; the Singapore sponsor of the project is the National University Hospital Singapore. </w:t>
      </w:r>
      <w:r w:rsidR="00C80281">
        <w:rPr>
          <w:rFonts w:asciiTheme="minorHAnsi" w:hAnsiTheme="minorHAnsi" w:cs="Arial"/>
          <w:b w:val="0"/>
          <w:sz w:val="24"/>
          <w:szCs w:val="24"/>
        </w:rPr>
        <w:t>The sponsors are indemnified for any harms arising from trial participation</w:t>
      </w:r>
      <w:r w:rsidR="00FD7A8C">
        <w:rPr>
          <w:rFonts w:asciiTheme="minorHAnsi" w:hAnsiTheme="minorHAnsi" w:cs="Arial"/>
          <w:b w:val="0"/>
          <w:sz w:val="24"/>
          <w:szCs w:val="24"/>
        </w:rPr>
        <w:t xml:space="preserve"> and will approve protocol amendments for which ethics approval has been secured, alongside update of trial registry entries</w:t>
      </w:r>
      <w:r w:rsidR="00C80281">
        <w:rPr>
          <w:rFonts w:asciiTheme="minorHAnsi" w:hAnsiTheme="minorHAnsi" w:cs="Arial"/>
          <w:b w:val="0"/>
          <w:sz w:val="24"/>
          <w:szCs w:val="24"/>
        </w:rPr>
        <w:t>. Trial o</w:t>
      </w:r>
      <w:r w:rsidRPr="004D156C">
        <w:rPr>
          <w:rFonts w:asciiTheme="minorHAnsi" w:hAnsiTheme="minorHAnsi" w:cs="Arial"/>
          <w:b w:val="0"/>
          <w:sz w:val="24"/>
          <w:szCs w:val="24"/>
        </w:rPr>
        <w:t xml:space="preserve">versight </w:t>
      </w:r>
      <w:r w:rsidR="004C0854">
        <w:rPr>
          <w:rFonts w:asciiTheme="minorHAnsi" w:hAnsiTheme="minorHAnsi" w:cs="Arial"/>
          <w:b w:val="0"/>
          <w:sz w:val="24"/>
          <w:szCs w:val="24"/>
        </w:rPr>
        <w:t>will be</w:t>
      </w:r>
      <w:r w:rsidRPr="004D156C">
        <w:rPr>
          <w:rFonts w:asciiTheme="minorHAnsi" w:hAnsiTheme="minorHAnsi" w:cs="Arial"/>
          <w:b w:val="0"/>
          <w:sz w:val="24"/>
          <w:szCs w:val="24"/>
        </w:rPr>
        <w:t xml:space="preserve"> provided by an</w:t>
      </w:r>
      <w:r w:rsidRPr="004D156C">
        <w:rPr>
          <w:b w:val="0"/>
          <w:sz w:val="24"/>
        </w:rPr>
        <w:t xml:space="preserve"> </w:t>
      </w:r>
      <w:r w:rsidRPr="004D156C">
        <w:rPr>
          <w:rFonts w:asciiTheme="minorHAnsi" w:hAnsiTheme="minorHAnsi" w:cs="Arial"/>
          <w:b w:val="0"/>
          <w:sz w:val="24"/>
          <w:szCs w:val="24"/>
        </w:rPr>
        <w:t>Independent Data Monitoring and Safety Committee.</w:t>
      </w:r>
      <w:r>
        <w:rPr>
          <w:rFonts w:asciiTheme="minorHAnsi" w:hAnsiTheme="minorHAnsi" w:cs="Arial"/>
          <w:b w:val="0"/>
          <w:sz w:val="24"/>
          <w:szCs w:val="24"/>
        </w:rPr>
        <w:t xml:space="preserve"> </w:t>
      </w:r>
      <w:r w:rsidRPr="004D156C">
        <w:rPr>
          <w:rFonts w:asciiTheme="minorHAnsi" w:hAnsiTheme="minorHAnsi" w:cs="Arial"/>
          <w:b w:val="0"/>
          <w:sz w:val="24"/>
          <w:szCs w:val="24"/>
        </w:rPr>
        <w:t xml:space="preserve">The day to day running of the study </w:t>
      </w:r>
      <w:r w:rsidR="004C0854">
        <w:rPr>
          <w:rFonts w:asciiTheme="minorHAnsi" w:hAnsiTheme="minorHAnsi" w:cs="Arial"/>
          <w:b w:val="0"/>
          <w:sz w:val="24"/>
          <w:szCs w:val="24"/>
        </w:rPr>
        <w:t>will be</w:t>
      </w:r>
      <w:r w:rsidRPr="004D156C">
        <w:rPr>
          <w:rFonts w:asciiTheme="minorHAnsi" w:hAnsiTheme="minorHAnsi" w:cs="Arial"/>
          <w:b w:val="0"/>
          <w:sz w:val="24"/>
          <w:szCs w:val="24"/>
        </w:rPr>
        <w:t xml:space="preserve"> through the Trial Management Group, consisting of the Principal Investigators and Clinical Trial Operations Director</w:t>
      </w:r>
      <w:r>
        <w:rPr>
          <w:rFonts w:asciiTheme="minorHAnsi" w:hAnsiTheme="minorHAnsi" w:cs="Arial"/>
          <w:b w:val="0"/>
          <w:sz w:val="24"/>
          <w:szCs w:val="24"/>
        </w:rPr>
        <w:t>, who</w:t>
      </w:r>
      <w:r w:rsidRPr="004D156C">
        <w:rPr>
          <w:rFonts w:asciiTheme="minorHAnsi" w:hAnsiTheme="minorHAnsi" w:cs="Arial"/>
          <w:b w:val="0"/>
          <w:bCs w:val="0"/>
          <w:sz w:val="24"/>
          <w:szCs w:val="24"/>
          <w:lang w:eastAsia="en-US"/>
        </w:rPr>
        <w:t xml:space="preserve"> </w:t>
      </w:r>
      <w:r w:rsidR="004C0854">
        <w:rPr>
          <w:rFonts w:asciiTheme="minorHAnsi" w:hAnsiTheme="minorHAnsi" w:cs="Arial"/>
          <w:b w:val="0"/>
          <w:bCs w:val="0"/>
          <w:sz w:val="24"/>
          <w:szCs w:val="24"/>
          <w:lang w:eastAsia="en-US"/>
        </w:rPr>
        <w:t>will be</w:t>
      </w:r>
      <w:r w:rsidRPr="004D156C">
        <w:rPr>
          <w:rFonts w:asciiTheme="minorHAnsi" w:hAnsiTheme="minorHAnsi" w:cs="Arial"/>
          <w:b w:val="0"/>
          <w:bCs w:val="0"/>
          <w:sz w:val="24"/>
          <w:szCs w:val="24"/>
          <w:lang w:eastAsia="en-US"/>
        </w:rPr>
        <w:t xml:space="preserve"> responsible for all decisions on the study management and delivery</w:t>
      </w:r>
      <w:r w:rsidRPr="004D156C">
        <w:rPr>
          <w:rFonts w:asciiTheme="minorHAnsi" w:hAnsiTheme="minorHAnsi" w:cs="Arial"/>
          <w:b w:val="0"/>
          <w:sz w:val="24"/>
          <w:szCs w:val="24"/>
        </w:rPr>
        <w:t xml:space="preserve">. </w:t>
      </w:r>
    </w:p>
    <w:p w14:paraId="15C0A748" w14:textId="77777777" w:rsidR="008676CB" w:rsidRDefault="008676CB" w:rsidP="005D4E86">
      <w:pPr>
        <w:autoSpaceDE w:val="0"/>
        <w:autoSpaceDN w:val="0"/>
        <w:adjustRightInd w:val="0"/>
        <w:spacing w:line="480" w:lineRule="auto"/>
        <w:contextualSpacing/>
        <w:rPr>
          <w:rFonts w:asciiTheme="minorHAnsi" w:eastAsiaTheme="minorEastAsia" w:hAnsiTheme="minorHAnsi" w:cs="ArialMT_7"/>
          <w:szCs w:val="24"/>
          <w:lang w:eastAsia="zh-CN"/>
        </w:rPr>
      </w:pPr>
    </w:p>
    <w:p w14:paraId="765BDE6C" w14:textId="453C9BF7" w:rsidR="0024369B" w:rsidRDefault="0024369B" w:rsidP="005D4E86">
      <w:pPr>
        <w:autoSpaceDE w:val="0"/>
        <w:autoSpaceDN w:val="0"/>
        <w:adjustRightInd w:val="0"/>
        <w:spacing w:line="480" w:lineRule="auto"/>
        <w:contextualSpacing/>
        <w:rPr>
          <w:rFonts w:ascii="ArialMT_7" w:eastAsiaTheme="minorEastAsia" w:hAnsi="ArialMT_7" w:cs="ArialMT_7"/>
          <w:sz w:val="18"/>
          <w:szCs w:val="18"/>
          <w:lang w:eastAsia="zh-CN"/>
        </w:rPr>
      </w:pPr>
      <w:r w:rsidRPr="0024369B">
        <w:rPr>
          <w:rFonts w:asciiTheme="minorHAnsi" w:eastAsiaTheme="minorEastAsia" w:hAnsiTheme="minorHAnsi" w:cs="ArialMT_7"/>
          <w:szCs w:val="24"/>
          <w:lang w:eastAsia="zh-CN"/>
        </w:rPr>
        <w:t xml:space="preserve">Monitoring </w:t>
      </w:r>
      <w:r w:rsidR="004C0854">
        <w:rPr>
          <w:rFonts w:asciiTheme="minorHAnsi" w:eastAsiaTheme="minorEastAsia" w:hAnsiTheme="minorHAnsi" w:cs="ArialMT_7"/>
          <w:szCs w:val="24"/>
          <w:lang w:eastAsia="zh-CN"/>
        </w:rPr>
        <w:t>will be</w:t>
      </w:r>
      <w:r w:rsidR="001179DA">
        <w:rPr>
          <w:rFonts w:asciiTheme="minorHAnsi" w:eastAsiaTheme="minorEastAsia" w:hAnsiTheme="minorHAnsi" w:cs="ArialMT_7"/>
          <w:szCs w:val="24"/>
          <w:lang w:eastAsia="zh-CN"/>
        </w:rPr>
        <w:t xml:space="preserve"> </w:t>
      </w:r>
      <w:r w:rsidRPr="0024369B">
        <w:rPr>
          <w:rFonts w:asciiTheme="minorHAnsi" w:eastAsiaTheme="minorEastAsia" w:hAnsiTheme="minorHAnsi" w:cs="ArialMT_7"/>
          <w:szCs w:val="24"/>
          <w:lang w:eastAsia="zh-CN"/>
        </w:rPr>
        <w:t xml:space="preserve">carried out </w:t>
      </w:r>
      <w:r w:rsidR="00FD7A8C">
        <w:rPr>
          <w:rFonts w:asciiTheme="minorHAnsi" w:eastAsiaTheme="minorEastAsia" w:hAnsiTheme="minorHAnsi" w:cs="ArialMT_7"/>
          <w:szCs w:val="24"/>
          <w:lang w:eastAsia="zh-CN"/>
        </w:rPr>
        <w:t xml:space="preserve">several times per year </w:t>
      </w:r>
      <w:r w:rsidRPr="0024369B">
        <w:rPr>
          <w:rFonts w:asciiTheme="minorHAnsi" w:eastAsiaTheme="minorEastAsia" w:hAnsiTheme="minorHAnsi" w:cs="ArialMT_7"/>
          <w:szCs w:val="24"/>
          <w:lang w:eastAsia="zh-CN"/>
        </w:rPr>
        <w:t>by an external, independent monitor at each site</w:t>
      </w:r>
      <w:r w:rsidR="001179DA">
        <w:rPr>
          <w:rFonts w:asciiTheme="minorHAnsi" w:eastAsiaTheme="minorEastAsia" w:hAnsiTheme="minorHAnsi" w:cs="ArialMT_7"/>
          <w:szCs w:val="24"/>
          <w:lang w:eastAsia="zh-CN"/>
        </w:rPr>
        <w:t xml:space="preserve">, </w:t>
      </w:r>
      <w:r w:rsidRPr="0024369B">
        <w:rPr>
          <w:rFonts w:asciiTheme="minorHAnsi" w:eastAsiaTheme="minorEastAsia" w:hAnsiTheme="minorHAnsi" w:cs="ArialMT_7"/>
          <w:szCs w:val="24"/>
          <w:lang w:eastAsia="zh-CN"/>
        </w:rPr>
        <w:t>follow</w:t>
      </w:r>
      <w:r w:rsidR="001179DA">
        <w:rPr>
          <w:rFonts w:asciiTheme="minorHAnsi" w:eastAsiaTheme="minorEastAsia" w:hAnsiTheme="minorHAnsi" w:cs="ArialMT_7"/>
          <w:szCs w:val="24"/>
          <w:lang w:eastAsia="zh-CN"/>
        </w:rPr>
        <w:t>ing</w:t>
      </w:r>
      <w:r w:rsidRPr="0024369B">
        <w:rPr>
          <w:rFonts w:asciiTheme="minorHAnsi" w:eastAsiaTheme="minorEastAsia" w:hAnsiTheme="minorHAnsi" w:cs="ArialMT_7"/>
          <w:szCs w:val="24"/>
          <w:lang w:eastAsia="zh-CN"/>
        </w:rPr>
        <w:t xml:space="preserve"> the risk</w:t>
      </w:r>
      <w:r w:rsidR="00960B06">
        <w:rPr>
          <w:rFonts w:asciiTheme="minorHAnsi" w:eastAsiaTheme="minorEastAsia" w:hAnsiTheme="minorHAnsi" w:cs="ArialMT_7"/>
          <w:szCs w:val="24"/>
          <w:lang w:eastAsia="zh-CN"/>
        </w:rPr>
        <w:t>-</w:t>
      </w:r>
      <w:r w:rsidRPr="0024369B">
        <w:rPr>
          <w:rFonts w:asciiTheme="minorHAnsi" w:eastAsiaTheme="minorEastAsia" w:hAnsiTheme="minorHAnsi" w:cs="ArialMT_7"/>
          <w:szCs w:val="24"/>
          <w:lang w:eastAsia="zh-CN"/>
        </w:rPr>
        <w:t>based</w:t>
      </w:r>
      <w:r>
        <w:rPr>
          <w:rFonts w:asciiTheme="minorHAnsi" w:eastAsiaTheme="minorEastAsia" w:hAnsiTheme="minorHAnsi" w:cs="ArialMT_7"/>
          <w:szCs w:val="24"/>
          <w:lang w:eastAsia="zh-CN"/>
        </w:rPr>
        <w:t xml:space="preserve"> </w:t>
      </w:r>
      <w:r w:rsidRPr="0024369B">
        <w:rPr>
          <w:rFonts w:asciiTheme="minorHAnsi" w:eastAsiaTheme="minorEastAsia" w:hAnsiTheme="minorHAnsi" w:cs="ArialMT_7"/>
          <w:szCs w:val="24"/>
          <w:lang w:eastAsia="zh-CN"/>
        </w:rPr>
        <w:t>monitoring plan established for the study</w:t>
      </w:r>
      <w:r w:rsidR="001179DA">
        <w:rPr>
          <w:rFonts w:asciiTheme="minorHAnsi" w:eastAsiaTheme="minorEastAsia" w:hAnsiTheme="minorHAnsi" w:cs="ArialMT_7"/>
          <w:szCs w:val="24"/>
          <w:lang w:eastAsia="zh-CN"/>
        </w:rPr>
        <w:t>,</w:t>
      </w:r>
      <w:r w:rsidRPr="0024369B">
        <w:rPr>
          <w:rFonts w:asciiTheme="minorHAnsi" w:eastAsiaTheme="minorEastAsia" w:hAnsiTheme="minorHAnsi" w:cs="ArialMT_7"/>
          <w:szCs w:val="24"/>
          <w:lang w:eastAsia="zh-CN"/>
        </w:rPr>
        <w:t xml:space="preserve"> overseen by the </w:t>
      </w:r>
      <w:r w:rsidR="001179DA">
        <w:rPr>
          <w:rFonts w:asciiTheme="minorHAnsi" w:eastAsiaTheme="minorEastAsia" w:hAnsiTheme="minorHAnsi" w:cs="ArialMT_7"/>
          <w:szCs w:val="24"/>
          <w:lang w:eastAsia="zh-CN"/>
        </w:rPr>
        <w:t xml:space="preserve">Study </w:t>
      </w:r>
      <w:r w:rsidRPr="0024369B">
        <w:rPr>
          <w:rFonts w:asciiTheme="minorHAnsi" w:eastAsiaTheme="minorEastAsia" w:hAnsiTheme="minorHAnsi" w:cs="ArialMT_7"/>
          <w:szCs w:val="24"/>
          <w:lang w:eastAsia="zh-CN"/>
        </w:rPr>
        <w:t xml:space="preserve">Sponsor. </w:t>
      </w:r>
      <w:r w:rsidR="00987452">
        <w:rPr>
          <w:rFonts w:asciiTheme="minorHAnsi" w:hAnsiTheme="minorHAnsi" w:cs="Arial"/>
          <w:spacing w:val="-1"/>
        </w:rPr>
        <w:t xml:space="preserve">Safety reporting </w:t>
      </w:r>
      <w:r w:rsidR="004C0854">
        <w:rPr>
          <w:rFonts w:asciiTheme="minorHAnsi" w:hAnsiTheme="minorHAnsi" w:cs="Arial"/>
          <w:spacing w:val="-1"/>
        </w:rPr>
        <w:t>will be</w:t>
      </w:r>
      <w:r w:rsidR="00987452">
        <w:rPr>
          <w:rFonts w:asciiTheme="minorHAnsi" w:hAnsiTheme="minorHAnsi" w:cs="Arial"/>
          <w:spacing w:val="-1"/>
        </w:rPr>
        <w:t xml:space="preserve"> in accordance with the study Safety Monitoring Plan and all events </w:t>
      </w:r>
      <w:r w:rsidR="004C0854">
        <w:rPr>
          <w:rFonts w:asciiTheme="minorHAnsi" w:hAnsiTheme="minorHAnsi" w:cs="Arial"/>
          <w:spacing w:val="-1"/>
        </w:rPr>
        <w:t>will be</w:t>
      </w:r>
      <w:r w:rsidR="00987452">
        <w:rPr>
          <w:rFonts w:asciiTheme="minorHAnsi" w:hAnsiTheme="minorHAnsi" w:cs="Arial"/>
          <w:spacing w:val="-1"/>
        </w:rPr>
        <w:t xml:space="preserve"> recorded in the study database.</w:t>
      </w:r>
      <w:r w:rsidR="002F1495">
        <w:rPr>
          <w:rFonts w:asciiTheme="minorHAnsi" w:hAnsiTheme="minorHAnsi" w:cs="Arial"/>
          <w:spacing w:val="-1"/>
        </w:rPr>
        <w:t xml:space="preserve"> </w:t>
      </w:r>
      <w:r w:rsidRPr="0024369B">
        <w:rPr>
          <w:rFonts w:asciiTheme="minorHAnsi" w:eastAsiaTheme="minorEastAsia" w:hAnsiTheme="minorHAnsi" w:cs="ArialMT_7"/>
          <w:szCs w:val="24"/>
          <w:lang w:eastAsia="zh-CN"/>
        </w:rPr>
        <w:t>A</w:t>
      </w:r>
      <w:r w:rsidR="003F3235">
        <w:rPr>
          <w:rFonts w:asciiTheme="minorHAnsi" w:eastAsiaTheme="minorEastAsia" w:hAnsiTheme="minorHAnsi" w:cs="ArialMT_7"/>
          <w:szCs w:val="24"/>
          <w:lang w:eastAsia="zh-CN"/>
        </w:rPr>
        <w:t>n Independent</w:t>
      </w:r>
      <w:r w:rsidRPr="0024369B">
        <w:rPr>
          <w:rFonts w:asciiTheme="minorHAnsi" w:eastAsiaTheme="minorEastAsia" w:hAnsiTheme="minorHAnsi" w:cs="ArialMT_7"/>
          <w:szCs w:val="24"/>
          <w:lang w:eastAsia="zh-CN"/>
        </w:rPr>
        <w:t xml:space="preserve"> Data Monitoring and Safety Committee </w:t>
      </w:r>
      <w:r w:rsidR="003F3235">
        <w:rPr>
          <w:rFonts w:asciiTheme="minorHAnsi" w:eastAsiaTheme="minorEastAsia" w:hAnsiTheme="minorHAnsi" w:cs="ArialMT_7"/>
          <w:szCs w:val="24"/>
          <w:lang w:eastAsia="zh-CN"/>
        </w:rPr>
        <w:t>has been established for</w:t>
      </w:r>
      <w:r w:rsidRPr="0024369B">
        <w:rPr>
          <w:rFonts w:asciiTheme="minorHAnsi" w:eastAsiaTheme="minorEastAsia" w:hAnsiTheme="minorHAnsi" w:cs="ArialMT_7"/>
          <w:szCs w:val="24"/>
          <w:lang w:eastAsia="zh-CN"/>
        </w:rPr>
        <w:t xml:space="preserve"> the trial. This committee </w:t>
      </w:r>
      <w:r w:rsidR="00BF445D" w:rsidRPr="00BF445D">
        <w:rPr>
          <w:rFonts w:asciiTheme="minorHAnsi" w:eastAsiaTheme="minorEastAsia" w:hAnsiTheme="minorHAnsi" w:cs="ArialMT_7"/>
          <w:szCs w:val="24"/>
          <w:lang w:eastAsia="zh-CN"/>
        </w:rPr>
        <w:t xml:space="preserve">is independent from the sponsor and competing interests </w:t>
      </w:r>
      <w:r w:rsidR="00BF445D">
        <w:rPr>
          <w:rFonts w:asciiTheme="minorHAnsi" w:eastAsiaTheme="minorEastAsia" w:hAnsiTheme="minorHAnsi" w:cs="ArialMT_7"/>
          <w:szCs w:val="24"/>
          <w:lang w:eastAsia="zh-CN"/>
        </w:rPr>
        <w:t xml:space="preserve">and </w:t>
      </w:r>
      <w:r w:rsidRPr="0024369B">
        <w:rPr>
          <w:rFonts w:asciiTheme="minorHAnsi" w:eastAsiaTheme="minorEastAsia" w:hAnsiTheme="minorHAnsi" w:cs="ArialMT_7"/>
          <w:szCs w:val="24"/>
          <w:lang w:eastAsia="zh-CN"/>
        </w:rPr>
        <w:t xml:space="preserve">will meet </w:t>
      </w:r>
      <w:r w:rsidR="001179DA">
        <w:rPr>
          <w:rFonts w:asciiTheme="minorHAnsi" w:eastAsiaTheme="minorEastAsia" w:hAnsiTheme="minorHAnsi" w:cs="ArialMT_7"/>
          <w:szCs w:val="24"/>
          <w:lang w:eastAsia="zh-CN"/>
        </w:rPr>
        <w:t>annually</w:t>
      </w:r>
      <w:r w:rsidRPr="0024369B">
        <w:rPr>
          <w:rFonts w:asciiTheme="minorHAnsi" w:eastAsiaTheme="minorEastAsia" w:hAnsiTheme="minorHAnsi" w:cs="ArialMT_7"/>
          <w:szCs w:val="24"/>
          <w:lang w:eastAsia="zh-CN"/>
        </w:rPr>
        <w:t xml:space="preserve"> and oversee all ethical</w:t>
      </w:r>
      <w:r>
        <w:rPr>
          <w:rFonts w:asciiTheme="minorHAnsi" w:eastAsiaTheme="minorEastAsia" w:hAnsiTheme="minorHAnsi" w:cs="ArialMT_7"/>
          <w:szCs w:val="24"/>
          <w:lang w:eastAsia="zh-CN"/>
        </w:rPr>
        <w:t xml:space="preserve"> </w:t>
      </w:r>
      <w:r w:rsidRPr="0024369B">
        <w:rPr>
          <w:rFonts w:asciiTheme="minorHAnsi" w:eastAsiaTheme="minorEastAsia" w:hAnsiTheme="minorHAnsi" w:cs="ArialMT_7"/>
          <w:szCs w:val="24"/>
          <w:lang w:eastAsia="zh-CN"/>
        </w:rPr>
        <w:t>and safety issues in accordance with current regulations and MRC guidelines for Data Monitoring Committees</w:t>
      </w:r>
      <w:r>
        <w:rPr>
          <w:rFonts w:ascii="ArialMT_7" w:eastAsiaTheme="minorEastAsia" w:hAnsi="ArialMT_7" w:cs="ArialMT_7"/>
          <w:sz w:val="18"/>
          <w:szCs w:val="18"/>
          <w:lang w:eastAsia="zh-CN"/>
        </w:rPr>
        <w:t>.</w:t>
      </w:r>
      <w:r w:rsidR="00BF445D" w:rsidRPr="00BF445D">
        <w:rPr>
          <w:rFonts w:asciiTheme="minorHAnsi" w:eastAsiaTheme="minorEastAsia" w:hAnsiTheme="minorHAnsi" w:cs="ArialMT_7"/>
          <w:szCs w:val="24"/>
          <w:lang w:eastAsia="zh-CN"/>
        </w:rPr>
        <w:t xml:space="preserve"> </w:t>
      </w:r>
      <w:r w:rsidR="00BF445D" w:rsidRPr="0024369B">
        <w:rPr>
          <w:rFonts w:asciiTheme="minorHAnsi" w:eastAsiaTheme="minorEastAsia" w:hAnsiTheme="minorHAnsi" w:cs="ArialMT_7"/>
          <w:szCs w:val="24"/>
          <w:lang w:eastAsia="zh-CN"/>
        </w:rPr>
        <w:t xml:space="preserve">The </w:t>
      </w:r>
      <w:r w:rsidR="00BF445D">
        <w:rPr>
          <w:rFonts w:asciiTheme="minorHAnsi" w:eastAsiaTheme="minorEastAsia" w:hAnsiTheme="minorHAnsi" w:cs="ArialMT_7"/>
          <w:szCs w:val="24"/>
          <w:lang w:eastAsia="zh-CN"/>
        </w:rPr>
        <w:t xml:space="preserve">Committee charter is available from the </w:t>
      </w:r>
      <w:r w:rsidR="00BF445D" w:rsidRPr="0024369B">
        <w:rPr>
          <w:rFonts w:asciiTheme="minorHAnsi" w:eastAsiaTheme="minorEastAsia" w:hAnsiTheme="minorHAnsi" w:cs="ArialMT_7"/>
          <w:szCs w:val="24"/>
          <w:lang w:eastAsia="zh-CN"/>
        </w:rPr>
        <w:t>Clinical Trial</w:t>
      </w:r>
      <w:r w:rsidR="00BF445D">
        <w:rPr>
          <w:rFonts w:asciiTheme="minorHAnsi" w:eastAsiaTheme="minorEastAsia" w:hAnsiTheme="minorHAnsi" w:cs="ArialMT_7"/>
          <w:szCs w:val="24"/>
          <w:lang w:eastAsia="zh-CN"/>
        </w:rPr>
        <w:t xml:space="preserve"> </w:t>
      </w:r>
      <w:r w:rsidR="00BF445D" w:rsidRPr="0024369B">
        <w:rPr>
          <w:rFonts w:asciiTheme="minorHAnsi" w:eastAsiaTheme="minorEastAsia" w:hAnsiTheme="minorHAnsi" w:cs="ArialMT_7"/>
          <w:szCs w:val="24"/>
          <w:lang w:eastAsia="zh-CN"/>
        </w:rPr>
        <w:t>Operations Director</w:t>
      </w:r>
      <w:r w:rsidR="00BF445D">
        <w:rPr>
          <w:rFonts w:asciiTheme="minorHAnsi" w:eastAsiaTheme="minorEastAsia" w:hAnsiTheme="minorHAnsi" w:cs="ArialMT_7"/>
          <w:szCs w:val="24"/>
          <w:lang w:eastAsia="zh-CN"/>
        </w:rPr>
        <w:t>, who</w:t>
      </w:r>
      <w:r w:rsidR="00BF445D" w:rsidRPr="0024369B">
        <w:rPr>
          <w:rFonts w:asciiTheme="minorHAnsi" w:eastAsiaTheme="minorEastAsia" w:hAnsiTheme="minorHAnsi" w:cs="ArialMT_7"/>
          <w:szCs w:val="24"/>
          <w:lang w:eastAsia="zh-CN"/>
        </w:rPr>
        <w:t xml:space="preserve"> </w:t>
      </w:r>
      <w:r w:rsidR="00BF445D">
        <w:rPr>
          <w:rFonts w:asciiTheme="minorHAnsi" w:eastAsiaTheme="minorEastAsia" w:hAnsiTheme="minorHAnsi" w:cs="ArialMT_7"/>
          <w:szCs w:val="24"/>
          <w:lang w:eastAsia="zh-CN"/>
        </w:rPr>
        <w:t xml:space="preserve">will </w:t>
      </w:r>
      <w:r w:rsidR="00BF445D" w:rsidRPr="0024369B">
        <w:rPr>
          <w:rFonts w:asciiTheme="minorHAnsi" w:eastAsiaTheme="minorEastAsia" w:hAnsiTheme="minorHAnsi" w:cs="ArialMT_7"/>
          <w:szCs w:val="24"/>
          <w:lang w:eastAsia="zh-CN"/>
        </w:rPr>
        <w:t>coordinate and review activity across sites.</w:t>
      </w:r>
    </w:p>
    <w:p w14:paraId="22C0E24C" w14:textId="77777777" w:rsidR="001179DA" w:rsidRDefault="001179DA" w:rsidP="005D4E86">
      <w:pPr>
        <w:pStyle w:val="NormalWeb"/>
        <w:spacing w:before="0" w:beforeAutospacing="0" w:after="0" w:afterAutospacing="0" w:line="480" w:lineRule="auto"/>
        <w:rPr>
          <w:rFonts w:asciiTheme="minorHAnsi" w:hAnsiTheme="minorHAnsi" w:cs="Arial"/>
          <w:lang w:eastAsia="en-US"/>
        </w:rPr>
      </w:pPr>
    </w:p>
    <w:p w14:paraId="5F62167D" w14:textId="660DB1E1" w:rsidR="00026D72" w:rsidRPr="00B54D57" w:rsidRDefault="00026D72" w:rsidP="005D4E86">
      <w:pPr>
        <w:pStyle w:val="NormalWeb"/>
        <w:keepNext/>
        <w:spacing w:before="0" w:beforeAutospacing="0" w:after="0" w:afterAutospacing="0" w:line="480" w:lineRule="auto"/>
        <w:rPr>
          <w:rFonts w:asciiTheme="minorHAnsi" w:hAnsiTheme="minorHAnsi" w:cs="Arial"/>
          <w:b/>
          <w:i/>
          <w:lang w:eastAsia="en-US"/>
        </w:rPr>
      </w:pPr>
      <w:r w:rsidRPr="00B54D57">
        <w:rPr>
          <w:rFonts w:asciiTheme="minorHAnsi" w:hAnsiTheme="minorHAnsi" w:cs="Arial"/>
          <w:b/>
          <w:i/>
          <w:lang w:eastAsia="en-US"/>
        </w:rPr>
        <w:t xml:space="preserve">Statistical </w:t>
      </w:r>
      <w:r w:rsidR="00B54D57">
        <w:rPr>
          <w:rFonts w:asciiTheme="minorHAnsi" w:hAnsiTheme="minorHAnsi" w:cs="Arial"/>
          <w:b/>
          <w:i/>
          <w:lang w:eastAsia="en-US"/>
        </w:rPr>
        <w:t>a</w:t>
      </w:r>
      <w:r w:rsidRPr="00B54D57">
        <w:rPr>
          <w:rFonts w:asciiTheme="minorHAnsi" w:hAnsiTheme="minorHAnsi" w:cs="Arial"/>
          <w:b/>
          <w:i/>
          <w:lang w:eastAsia="en-US"/>
        </w:rPr>
        <w:t>nalys</w:t>
      </w:r>
      <w:r w:rsidR="00B54D57">
        <w:rPr>
          <w:rFonts w:asciiTheme="minorHAnsi" w:hAnsiTheme="minorHAnsi" w:cs="Arial"/>
          <w:b/>
          <w:i/>
          <w:lang w:eastAsia="en-US"/>
        </w:rPr>
        <w:t>i</w:t>
      </w:r>
      <w:r w:rsidRPr="00B54D57">
        <w:rPr>
          <w:rFonts w:asciiTheme="minorHAnsi" w:hAnsiTheme="minorHAnsi" w:cs="Arial"/>
          <w:b/>
          <w:i/>
          <w:lang w:eastAsia="en-US"/>
        </w:rPr>
        <w:t>s</w:t>
      </w:r>
    </w:p>
    <w:p w14:paraId="5105B0FF" w14:textId="0A69DE07" w:rsidR="00C50CA5" w:rsidRDefault="00026D72" w:rsidP="005D4E86">
      <w:pPr>
        <w:pStyle w:val="NormalWeb"/>
        <w:spacing w:before="0" w:beforeAutospacing="0" w:after="0" w:afterAutospacing="0" w:line="480" w:lineRule="auto"/>
        <w:rPr>
          <w:rFonts w:asciiTheme="minorHAnsi" w:hAnsiTheme="minorHAnsi" w:cs="Arial"/>
          <w:lang w:eastAsia="en-US"/>
        </w:rPr>
      </w:pPr>
      <w:r w:rsidRPr="00026D72">
        <w:rPr>
          <w:rFonts w:asciiTheme="minorHAnsi" w:hAnsiTheme="minorHAnsi" w:cs="Arial"/>
          <w:lang w:eastAsia="en-US"/>
        </w:rPr>
        <w:t>The primary analysis will be according to the intention to treat principle.</w:t>
      </w:r>
      <w:r w:rsidR="00960B06">
        <w:rPr>
          <w:rFonts w:asciiTheme="minorHAnsi" w:hAnsiTheme="minorHAnsi" w:cs="Arial"/>
          <w:lang w:eastAsia="en-US"/>
        </w:rPr>
        <w:t xml:space="preserve"> Additionally, </w:t>
      </w:r>
      <w:r w:rsidR="00960B06">
        <w:rPr>
          <w:rFonts w:asciiTheme="minorHAnsi" w:hAnsiTheme="minorHAnsi" w:cs="Arial"/>
          <w:i/>
          <w:lang w:eastAsia="en-US"/>
        </w:rPr>
        <w:t>a</w:t>
      </w:r>
      <w:r w:rsidRPr="008948FC">
        <w:rPr>
          <w:rFonts w:asciiTheme="minorHAnsi" w:hAnsiTheme="minorHAnsi" w:cs="Arial"/>
          <w:i/>
          <w:lang w:eastAsia="en-US"/>
        </w:rPr>
        <w:t xml:space="preserve"> priori</w:t>
      </w:r>
      <w:r w:rsidR="00960B06">
        <w:rPr>
          <w:rFonts w:asciiTheme="minorHAnsi" w:hAnsiTheme="minorHAnsi" w:cs="Arial"/>
          <w:lang w:eastAsia="en-US"/>
        </w:rPr>
        <w:t xml:space="preserve"> </w:t>
      </w:r>
      <w:r w:rsidRPr="00026D72">
        <w:rPr>
          <w:rFonts w:asciiTheme="minorHAnsi" w:hAnsiTheme="minorHAnsi" w:cs="Arial"/>
          <w:lang w:eastAsia="en-US"/>
        </w:rPr>
        <w:t>sensitivity analys</w:t>
      </w:r>
      <w:r w:rsidR="0096709D">
        <w:rPr>
          <w:rFonts w:asciiTheme="minorHAnsi" w:hAnsiTheme="minorHAnsi" w:cs="Arial"/>
          <w:lang w:eastAsia="en-US"/>
        </w:rPr>
        <w:t>es</w:t>
      </w:r>
      <w:r w:rsidRPr="00026D72">
        <w:rPr>
          <w:rFonts w:asciiTheme="minorHAnsi" w:hAnsiTheme="minorHAnsi" w:cs="Arial"/>
          <w:lang w:eastAsia="en-US"/>
        </w:rPr>
        <w:t xml:space="preserve"> will be undertaken</w:t>
      </w:r>
      <w:r w:rsidR="00FB472F">
        <w:rPr>
          <w:rFonts w:asciiTheme="minorHAnsi" w:hAnsiTheme="minorHAnsi" w:cs="Arial"/>
          <w:lang w:eastAsia="en-US"/>
        </w:rPr>
        <w:t>,</w:t>
      </w:r>
      <w:r w:rsidRPr="00026D72">
        <w:rPr>
          <w:rFonts w:asciiTheme="minorHAnsi" w:hAnsiTheme="minorHAnsi" w:cs="Arial"/>
          <w:lang w:eastAsia="en-US"/>
        </w:rPr>
        <w:t xml:space="preserve"> omitting </w:t>
      </w:r>
      <w:r w:rsidR="008948FC">
        <w:rPr>
          <w:rFonts w:asciiTheme="minorHAnsi" w:hAnsiTheme="minorHAnsi" w:cs="Arial"/>
          <w:lang w:eastAsia="en-US"/>
        </w:rPr>
        <w:t>participants</w:t>
      </w:r>
      <w:r w:rsidRPr="00026D72">
        <w:rPr>
          <w:rFonts w:asciiTheme="minorHAnsi" w:hAnsiTheme="minorHAnsi" w:cs="Arial"/>
          <w:lang w:eastAsia="en-US"/>
        </w:rPr>
        <w:t xml:space="preserve"> withdrawn as a consequence of reluctance to continue with the trial, conception after taking the nutritional drink for &lt;2</w:t>
      </w:r>
      <w:r w:rsidR="0096709D">
        <w:rPr>
          <w:rFonts w:asciiTheme="minorHAnsi" w:hAnsiTheme="minorHAnsi" w:cs="Arial"/>
          <w:lang w:eastAsia="en-US"/>
        </w:rPr>
        <w:t>1</w:t>
      </w:r>
      <w:r w:rsidRPr="00026D72">
        <w:rPr>
          <w:rFonts w:asciiTheme="minorHAnsi" w:hAnsiTheme="minorHAnsi" w:cs="Arial"/>
          <w:lang w:eastAsia="en-US"/>
        </w:rPr>
        <w:t xml:space="preserve"> days, less than 60% uptake with the intervention</w:t>
      </w:r>
      <w:r w:rsidR="0096709D">
        <w:rPr>
          <w:rFonts w:asciiTheme="minorHAnsi" w:hAnsiTheme="minorHAnsi" w:cs="Arial"/>
          <w:lang w:eastAsia="en-US"/>
        </w:rPr>
        <w:t xml:space="preserve"> (</w:t>
      </w:r>
      <w:r w:rsidRPr="00026D72">
        <w:rPr>
          <w:rFonts w:asciiTheme="minorHAnsi" w:hAnsiTheme="minorHAnsi" w:cs="Arial"/>
          <w:lang w:eastAsia="en-US"/>
        </w:rPr>
        <w:t>evidenced by sachet counting</w:t>
      </w:r>
      <w:r w:rsidR="0096709D">
        <w:rPr>
          <w:rFonts w:asciiTheme="minorHAnsi" w:hAnsiTheme="minorHAnsi" w:cs="Arial"/>
          <w:lang w:eastAsia="en-US"/>
        </w:rPr>
        <w:t>)</w:t>
      </w:r>
      <w:r w:rsidR="00FB26AB">
        <w:rPr>
          <w:rFonts w:asciiTheme="minorHAnsi" w:hAnsiTheme="minorHAnsi" w:cs="Arial"/>
          <w:lang w:eastAsia="en-US"/>
        </w:rPr>
        <w:t>, not</w:t>
      </w:r>
      <w:r w:rsidR="00923275" w:rsidRPr="00FB26AB">
        <w:rPr>
          <w:rFonts w:asciiTheme="minorHAnsi" w:hAnsiTheme="minorHAnsi" w:cs="Arial"/>
          <w:lang w:eastAsia="en-US"/>
        </w:rPr>
        <w:t xml:space="preserve"> conceiv</w:t>
      </w:r>
      <w:r w:rsidR="00FB26AB">
        <w:rPr>
          <w:rFonts w:asciiTheme="minorHAnsi" w:hAnsiTheme="minorHAnsi" w:cs="Arial"/>
          <w:lang w:eastAsia="en-US"/>
        </w:rPr>
        <w:t>ing</w:t>
      </w:r>
      <w:r w:rsidR="00923275" w:rsidRPr="00FB26AB">
        <w:rPr>
          <w:rFonts w:asciiTheme="minorHAnsi" w:hAnsiTheme="minorHAnsi" w:cs="Arial"/>
          <w:lang w:eastAsia="en-US"/>
        </w:rPr>
        <w:t xml:space="preserve"> after 12 months of participation or not </w:t>
      </w:r>
      <w:r w:rsidR="006C1291" w:rsidRPr="00FB26AB">
        <w:rPr>
          <w:rFonts w:asciiTheme="minorHAnsi" w:hAnsiTheme="minorHAnsi" w:cs="Arial"/>
          <w:lang w:eastAsia="en-US"/>
        </w:rPr>
        <w:t>achiev</w:t>
      </w:r>
      <w:r w:rsidR="00FB26AB">
        <w:rPr>
          <w:rFonts w:asciiTheme="minorHAnsi" w:hAnsiTheme="minorHAnsi" w:cs="Arial"/>
          <w:lang w:eastAsia="en-US"/>
        </w:rPr>
        <w:t>ing</w:t>
      </w:r>
      <w:r w:rsidR="006C1291" w:rsidRPr="00FB26AB">
        <w:rPr>
          <w:rFonts w:asciiTheme="minorHAnsi" w:hAnsiTheme="minorHAnsi" w:cs="Arial"/>
          <w:lang w:eastAsia="en-US"/>
        </w:rPr>
        <w:t xml:space="preserve"> a pregnancy </w:t>
      </w:r>
      <w:r w:rsidR="00FB26AB">
        <w:rPr>
          <w:rFonts w:asciiTheme="minorHAnsi" w:hAnsiTheme="minorHAnsi" w:cs="Arial"/>
          <w:lang w:eastAsia="en-US"/>
        </w:rPr>
        <w:t>&gt;</w:t>
      </w:r>
      <w:r w:rsidR="006C1291" w:rsidRPr="00FB26AB">
        <w:rPr>
          <w:rFonts w:asciiTheme="minorHAnsi" w:hAnsiTheme="minorHAnsi" w:cs="Arial"/>
          <w:lang w:eastAsia="en-US"/>
        </w:rPr>
        <w:t>28 weeks</w:t>
      </w:r>
      <w:r w:rsidRPr="00026D72">
        <w:rPr>
          <w:rFonts w:asciiTheme="minorHAnsi" w:hAnsiTheme="minorHAnsi" w:cs="Arial"/>
          <w:lang w:eastAsia="en-US"/>
        </w:rPr>
        <w:t xml:space="preserve">. Further sensitivity analyses </w:t>
      </w:r>
      <w:r w:rsidRPr="00026D72">
        <w:rPr>
          <w:rFonts w:asciiTheme="minorHAnsi" w:hAnsiTheme="minorHAnsi" w:cs="Arial"/>
          <w:lang w:eastAsia="en-US"/>
        </w:rPr>
        <w:lastRenderedPageBreak/>
        <w:t xml:space="preserve">using a ‘per protocol’ or an ‘as treated’ analysis will be performed if deemed appropriate by the trial statisticians. For analysis of the primary endpoint only: if exploratory analysis reveals the presence of outliers, as identified by independent experts and/or the trial statisticians, sensitivity analysis will be performed excluding these outliers.   </w:t>
      </w:r>
      <w:r w:rsidR="004C1F2C" w:rsidRPr="004C1F2C">
        <w:rPr>
          <w:rFonts w:asciiTheme="minorHAnsi" w:hAnsiTheme="minorHAnsi" w:cs="Arial"/>
          <w:lang w:eastAsia="en-US"/>
        </w:rPr>
        <w:t xml:space="preserve">Analyses will be specified in </w:t>
      </w:r>
      <w:r w:rsidR="004C1F2C">
        <w:rPr>
          <w:rFonts w:asciiTheme="minorHAnsi" w:hAnsiTheme="minorHAnsi" w:cs="Arial"/>
          <w:lang w:eastAsia="en-US"/>
        </w:rPr>
        <w:t>the study s</w:t>
      </w:r>
      <w:r w:rsidR="004C1F2C" w:rsidRPr="004C1F2C">
        <w:rPr>
          <w:rFonts w:asciiTheme="minorHAnsi" w:hAnsiTheme="minorHAnsi" w:cs="Arial"/>
          <w:lang w:eastAsia="en-US"/>
        </w:rPr>
        <w:t xml:space="preserve">tatistical </w:t>
      </w:r>
      <w:r w:rsidR="004C1F2C">
        <w:rPr>
          <w:rFonts w:asciiTheme="minorHAnsi" w:hAnsiTheme="minorHAnsi" w:cs="Arial"/>
          <w:lang w:eastAsia="en-US"/>
        </w:rPr>
        <w:t>a</w:t>
      </w:r>
      <w:r w:rsidR="004C1F2C" w:rsidRPr="004C1F2C">
        <w:rPr>
          <w:rFonts w:asciiTheme="minorHAnsi" w:hAnsiTheme="minorHAnsi" w:cs="Arial"/>
          <w:lang w:eastAsia="en-US"/>
        </w:rPr>
        <w:t xml:space="preserve">nalysis </w:t>
      </w:r>
      <w:r w:rsidR="006E2B02">
        <w:rPr>
          <w:rFonts w:asciiTheme="minorHAnsi" w:hAnsiTheme="minorHAnsi" w:cs="Arial"/>
          <w:lang w:eastAsia="en-US"/>
        </w:rPr>
        <w:t xml:space="preserve">plan </w:t>
      </w:r>
      <w:r w:rsidR="004C1F2C">
        <w:rPr>
          <w:rFonts w:asciiTheme="minorHAnsi" w:hAnsiTheme="minorHAnsi" w:cs="Arial"/>
          <w:lang w:eastAsia="en-US"/>
        </w:rPr>
        <w:t>finalised</w:t>
      </w:r>
      <w:r w:rsidR="004C1F2C" w:rsidRPr="004C1F2C">
        <w:rPr>
          <w:rFonts w:asciiTheme="minorHAnsi" w:hAnsiTheme="minorHAnsi" w:cs="Arial"/>
          <w:lang w:eastAsia="en-US"/>
        </w:rPr>
        <w:t xml:space="preserve"> by the Trial Management </w:t>
      </w:r>
      <w:r w:rsidR="002C566C">
        <w:rPr>
          <w:rFonts w:asciiTheme="minorHAnsi" w:hAnsiTheme="minorHAnsi" w:cs="Arial"/>
          <w:lang w:eastAsia="en-US"/>
        </w:rPr>
        <w:t>Group</w:t>
      </w:r>
      <w:r w:rsidR="004C1F2C">
        <w:rPr>
          <w:rFonts w:asciiTheme="minorHAnsi" w:hAnsiTheme="minorHAnsi" w:cs="Arial"/>
          <w:lang w:eastAsia="en-US"/>
        </w:rPr>
        <w:t xml:space="preserve"> </w:t>
      </w:r>
      <w:r w:rsidR="004C1F2C" w:rsidRPr="004C1F2C">
        <w:rPr>
          <w:rFonts w:asciiTheme="minorHAnsi" w:hAnsiTheme="minorHAnsi" w:cs="Arial"/>
          <w:lang w:eastAsia="en-US"/>
        </w:rPr>
        <w:t xml:space="preserve">before unblinding the data. The influence of missing data will be examined using multiple imputation techniques. There are no formal planned interim analyses of the primary outcome, but progress reports on all data issues will be presented to </w:t>
      </w:r>
      <w:r w:rsidR="00824703">
        <w:rPr>
          <w:rFonts w:asciiTheme="minorHAnsi" w:hAnsiTheme="minorHAnsi" w:cs="Arial"/>
          <w:lang w:eastAsia="en-US"/>
        </w:rPr>
        <w:t xml:space="preserve">the </w:t>
      </w:r>
      <w:r w:rsidR="00824703">
        <w:rPr>
          <w:rFonts w:asciiTheme="minorHAnsi" w:eastAsiaTheme="minorEastAsia" w:hAnsiTheme="minorHAnsi" w:cs="ArialMT_7"/>
        </w:rPr>
        <w:t>Independent</w:t>
      </w:r>
      <w:r w:rsidR="00824703" w:rsidRPr="004C1F2C">
        <w:rPr>
          <w:rFonts w:asciiTheme="minorHAnsi" w:hAnsiTheme="minorHAnsi" w:cs="Arial"/>
          <w:lang w:eastAsia="en-US"/>
        </w:rPr>
        <w:t xml:space="preserve"> </w:t>
      </w:r>
      <w:r w:rsidR="004C1F2C" w:rsidRPr="004C1F2C">
        <w:rPr>
          <w:rFonts w:asciiTheme="minorHAnsi" w:hAnsiTheme="minorHAnsi" w:cs="Arial"/>
          <w:lang w:eastAsia="en-US"/>
        </w:rPr>
        <w:t xml:space="preserve">Data Monitoring and Safety Committee, who will agree their charter at their first meeting. </w:t>
      </w:r>
      <w:r w:rsidR="002C566C">
        <w:rPr>
          <w:rFonts w:asciiTheme="minorHAnsi" w:hAnsiTheme="minorHAnsi" w:cs="Arial"/>
          <w:lang w:eastAsia="en-US"/>
        </w:rPr>
        <w:t>A</w:t>
      </w:r>
      <w:r w:rsidR="004C1F2C" w:rsidRPr="004C1F2C">
        <w:rPr>
          <w:rFonts w:asciiTheme="minorHAnsi" w:hAnsiTheme="minorHAnsi" w:cs="Arial"/>
          <w:lang w:eastAsia="en-US"/>
        </w:rPr>
        <w:t>nalyses of the baseline phenotypic data that do not require unblinding will be undertaken.</w:t>
      </w:r>
      <w:r>
        <w:rPr>
          <w:rFonts w:asciiTheme="minorHAnsi" w:hAnsiTheme="minorHAnsi" w:cs="Arial"/>
          <w:lang w:eastAsia="en-US"/>
        </w:rPr>
        <w:t xml:space="preserve"> </w:t>
      </w:r>
      <w:r w:rsidR="002C566C">
        <w:rPr>
          <w:rFonts w:asciiTheme="minorHAnsi" w:hAnsiTheme="minorHAnsi" w:cs="Arial"/>
          <w:lang w:eastAsia="en-US"/>
        </w:rPr>
        <w:t xml:space="preserve"> </w:t>
      </w:r>
      <w:r w:rsidR="004C1F2C" w:rsidRPr="004C1F2C">
        <w:rPr>
          <w:rFonts w:asciiTheme="minorHAnsi" w:hAnsiTheme="minorHAnsi" w:cs="Arial"/>
          <w:lang w:eastAsia="en-US"/>
        </w:rPr>
        <w:t xml:space="preserve">We will build prognostic models using baseline covariates on the primary outcome of maternal </w:t>
      </w:r>
      <w:r w:rsidR="0033649B" w:rsidRPr="004C1F2C">
        <w:rPr>
          <w:rFonts w:asciiTheme="minorHAnsi" w:hAnsiTheme="minorHAnsi" w:cs="Arial"/>
          <w:lang w:eastAsia="en-US"/>
        </w:rPr>
        <w:t>glucose</w:t>
      </w:r>
      <w:r w:rsidR="0033649B">
        <w:rPr>
          <w:rFonts w:asciiTheme="minorHAnsi" w:hAnsiTheme="minorHAnsi" w:cs="Arial"/>
          <w:lang w:eastAsia="en-US"/>
        </w:rPr>
        <w:t xml:space="preserve"> tolerance</w:t>
      </w:r>
      <w:r w:rsidR="004C1F2C" w:rsidRPr="004C1F2C">
        <w:rPr>
          <w:rFonts w:asciiTheme="minorHAnsi" w:hAnsiTheme="minorHAnsi" w:cs="Arial"/>
          <w:lang w:eastAsia="en-US"/>
        </w:rPr>
        <w:t xml:space="preserve"> in pregnancy. Planned subgroup analyses will include stratification by ethnicity</w:t>
      </w:r>
      <w:r w:rsidR="004E02DF">
        <w:rPr>
          <w:rFonts w:asciiTheme="minorHAnsi" w:hAnsiTheme="minorHAnsi" w:cs="Arial"/>
          <w:lang w:eastAsia="en-US"/>
        </w:rPr>
        <w:t xml:space="preserve"> across study sites</w:t>
      </w:r>
      <w:r w:rsidR="004C1F2C" w:rsidRPr="004C1F2C">
        <w:rPr>
          <w:rFonts w:asciiTheme="minorHAnsi" w:hAnsiTheme="minorHAnsi" w:cs="Arial"/>
          <w:lang w:eastAsia="en-US"/>
        </w:rPr>
        <w:t>.</w:t>
      </w:r>
    </w:p>
    <w:p w14:paraId="6263FC94" w14:textId="77777777" w:rsidR="004C1F2C" w:rsidRPr="00F55D01" w:rsidRDefault="004C1F2C" w:rsidP="005D4E86">
      <w:pPr>
        <w:pStyle w:val="NormalWeb"/>
        <w:spacing w:before="0" w:beforeAutospacing="0" w:after="0" w:afterAutospacing="0" w:line="480" w:lineRule="auto"/>
        <w:rPr>
          <w:rFonts w:asciiTheme="minorHAnsi" w:hAnsiTheme="minorHAnsi"/>
          <w:b/>
          <w:bCs/>
          <w:i/>
          <w:iCs/>
        </w:rPr>
      </w:pPr>
    </w:p>
    <w:p w14:paraId="538E4370" w14:textId="77777777" w:rsidR="005A06A5" w:rsidRPr="00F55D01" w:rsidRDefault="00314152" w:rsidP="005D4E86">
      <w:pPr>
        <w:pStyle w:val="NormalWeb"/>
        <w:spacing w:before="0" w:beforeAutospacing="0" w:after="0" w:afterAutospacing="0" w:line="480" w:lineRule="auto"/>
        <w:rPr>
          <w:rFonts w:asciiTheme="minorHAnsi" w:hAnsiTheme="minorHAnsi" w:cs="Arial"/>
          <w:b/>
          <w:bCs/>
          <w:i/>
          <w:iCs/>
          <w:color w:val="000000"/>
        </w:rPr>
      </w:pPr>
      <w:r w:rsidRPr="00F55D01">
        <w:rPr>
          <w:rFonts w:asciiTheme="minorHAnsi" w:hAnsiTheme="minorHAnsi" w:cs="Arial"/>
          <w:b/>
          <w:bCs/>
          <w:i/>
          <w:iCs/>
          <w:color w:val="000000"/>
        </w:rPr>
        <w:t>Power calculations</w:t>
      </w:r>
    </w:p>
    <w:p w14:paraId="501ABD7D" w14:textId="08E807FA" w:rsidR="001F61C9" w:rsidRDefault="000910F0" w:rsidP="005D4E86">
      <w:pPr>
        <w:pStyle w:val="Heading3"/>
        <w:spacing w:before="0" w:beforeAutospacing="0" w:after="0" w:afterAutospacing="0" w:line="480" w:lineRule="auto"/>
        <w:rPr>
          <w:rFonts w:asciiTheme="minorHAnsi" w:hAnsiTheme="minorHAnsi" w:cs="Arial"/>
          <w:b w:val="0"/>
          <w:bCs w:val="0"/>
          <w:sz w:val="24"/>
          <w:szCs w:val="24"/>
        </w:rPr>
      </w:pPr>
      <w:r>
        <w:rPr>
          <w:rFonts w:asciiTheme="minorHAnsi" w:hAnsiTheme="minorHAnsi" w:cs="Arial"/>
          <w:b w:val="0"/>
          <w:bCs w:val="0"/>
          <w:sz w:val="24"/>
          <w:szCs w:val="24"/>
          <w:lang w:eastAsia="en-US"/>
        </w:rPr>
        <w:t>By</w:t>
      </w:r>
      <w:r w:rsidR="005F44A8" w:rsidRPr="000910F0">
        <w:rPr>
          <w:rFonts w:asciiTheme="minorHAnsi" w:hAnsiTheme="minorHAnsi" w:cs="Arial"/>
          <w:b w:val="0"/>
          <w:bCs w:val="0"/>
          <w:sz w:val="24"/>
          <w:szCs w:val="24"/>
          <w:lang w:eastAsia="en-US"/>
        </w:rPr>
        <w:t xml:space="preserve"> study</w:t>
      </w:r>
      <w:r>
        <w:rPr>
          <w:rFonts w:asciiTheme="minorHAnsi" w:hAnsiTheme="minorHAnsi" w:cs="Arial"/>
          <w:b w:val="0"/>
          <w:bCs w:val="0"/>
          <w:sz w:val="24"/>
          <w:szCs w:val="24"/>
          <w:lang w:eastAsia="en-US"/>
        </w:rPr>
        <w:t>ing</w:t>
      </w:r>
      <w:r w:rsidR="005F44A8" w:rsidRPr="000910F0">
        <w:rPr>
          <w:rFonts w:asciiTheme="minorHAnsi" w:hAnsiTheme="minorHAnsi" w:cs="Arial"/>
          <w:b w:val="0"/>
          <w:bCs w:val="0"/>
          <w:sz w:val="24"/>
          <w:szCs w:val="24"/>
          <w:lang w:eastAsia="en-US"/>
        </w:rPr>
        <w:t xml:space="preserve"> </w:t>
      </w:r>
      <w:r w:rsidR="00824703">
        <w:rPr>
          <w:rFonts w:asciiTheme="minorHAnsi" w:hAnsiTheme="minorHAnsi" w:cs="Arial"/>
          <w:b w:val="0"/>
          <w:bCs w:val="0"/>
          <w:sz w:val="24"/>
          <w:szCs w:val="24"/>
          <w:lang w:eastAsia="en-US"/>
        </w:rPr>
        <w:t xml:space="preserve">up to </w:t>
      </w:r>
      <w:r w:rsidR="005F44A8" w:rsidRPr="000910F0">
        <w:rPr>
          <w:rFonts w:asciiTheme="minorHAnsi" w:hAnsiTheme="minorHAnsi" w:cs="Arial"/>
          <w:b w:val="0"/>
          <w:bCs w:val="0"/>
          <w:sz w:val="24"/>
          <w:szCs w:val="24"/>
          <w:lang w:eastAsia="en-US"/>
        </w:rPr>
        <w:t xml:space="preserve">900 pre-pregnant </w:t>
      </w:r>
      <w:r w:rsidRPr="000910F0">
        <w:rPr>
          <w:rFonts w:asciiTheme="minorHAnsi" w:hAnsiTheme="minorHAnsi" w:cs="Arial"/>
          <w:b w:val="0"/>
          <w:bCs w:val="0"/>
          <w:sz w:val="24"/>
          <w:szCs w:val="24"/>
        </w:rPr>
        <w:t>participants</w:t>
      </w:r>
      <w:r w:rsidR="005F44A8" w:rsidRPr="000910F0">
        <w:rPr>
          <w:rFonts w:asciiTheme="minorHAnsi" w:hAnsiTheme="minorHAnsi" w:cs="Arial"/>
          <w:b w:val="0"/>
          <w:bCs w:val="0"/>
          <w:sz w:val="24"/>
          <w:szCs w:val="24"/>
          <w:lang w:eastAsia="en-US"/>
        </w:rPr>
        <w:t xml:space="preserve"> in each of the intervention and control groups, </w:t>
      </w:r>
      <w:r w:rsidRPr="002C566C">
        <w:rPr>
          <w:rFonts w:asciiTheme="minorHAnsi" w:hAnsiTheme="minorHAnsi" w:cs="Arial"/>
          <w:b w:val="0"/>
          <w:bCs w:val="0"/>
          <w:sz w:val="24"/>
          <w:szCs w:val="24"/>
        </w:rPr>
        <w:t xml:space="preserve">a total of 600 pregnancies </w:t>
      </w:r>
      <w:r>
        <w:rPr>
          <w:rFonts w:asciiTheme="minorHAnsi" w:hAnsiTheme="minorHAnsi" w:cs="Arial"/>
          <w:b w:val="0"/>
          <w:bCs w:val="0"/>
          <w:sz w:val="24"/>
          <w:szCs w:val="24"/>
        </w:rPr>
        <w:t xml:space="preserve">and </w:t>
      </w:r>
      <w:r w:rsidRPr="002C566C">
        <w:rPr>
          <w:rFonts w:asciiTheme="minorHAnsi" w:hAnsiTheme="minorHAnsi" w:cs="Arial"/>
          <w:b w:val="0"/>
          <w:bCs w:val="0"/>
          <w:sz w:val="24"/>
          <w:szCs w:val="24"/>
        </w:rPr>
        <w:t xml:space="preserve">500 live births </w:t>
      </w:r>
      <w:r>
        <w:rPr>
          <w:rFonts w:asciiTheme="minorHAnsi" w:hAnsiTheme="minorHAnsi" w:cs="Arial"/>
          <w:b w:val="0"/>
          <w:bCs w:val="0"/>
          <w:sz w:val="24"/>
          <w:szCs w:val="24"/>
        </w:rPr>
        <w:t>is</w:t>
      </w:r>
      <w:r w:rsidRPr="002C566C">
        <w:rPr>
          <w:rFonts w:asciiTheme="minorHAnsi" w:hAnsiTheme="minorHAnsi" w:cs="Arial"/>
          <w:b w:val="0"/>
          <w:bCs w:val="0"/>
          <w:sz w:val="24"/>
          <w:szCs w:val="24"/>
        </w:rPr>
        <w:t xml:space="preserve"> </w:t>
      </w:r>
      <w:r w:rsidR="00AD11BD" w:rsidRPr="000910F0">
        <w:rPr>
          <w:rFonts w:asciiTheme="minorHAnsi" w:hAnsiTheme="minorHAnsi" w:cs="Arial"/>
          <w:b w:val="0"/>
          <w:bCs w:val="0"/>
          <w:sz w:val="24"/>
          <w:szCs w:val="24"/>
          <w:lang w:eastAsia="en-US"/>
        </w:rPr>
        <w:t xml:space="preserve">conservatively </w:t>
      </w:r>
      <w:r w:rsidRPr="002C566C">
        <w:rPr>
          <w:rFonts w:asciiTheme="minorHAnsi" w:hAnsiTheme="minorHAnsi" w:cs="Arial"/>
          <w:b w:val="0"/>
          <w:bCs w:val="0"/>
          <w:sz w:val="24"/>
          <w:szCs w:val="24"/>
        </w:rPr>
        <w:t xml:space="preserve">anticipated, following attrition from </w:t>
      </w:r>
      <w:r>
        <w:rPr>
          <w:rFonts w:asciiTheme="minorHAnsi" w:hAnsiTheme="minorHAnsi" w:cs="Arial"/>
          <w:b w:val="0"/>
          <w:bCs w:val="0"/>
          <w:sz w:val="24"/>
          <w:szCs w:val="24"/>
          <w:lang w:val="en-US"/>
        </w:rPr>
        <w:t>m</w:t>
      </w:r>
      <w:r w:rsidRPr="002C566C">
        <w:rPr>
          <w:rFonts w:asciiTheme="minorHAnsi" w:hAnsiTheme="minorHAnsi" w:cs="Arial"/>
          <w:b w:val="0"/>
          <w:bCs w:val="0"/>
          <w:sz w:val="24"/>
          <w:szCs w:val="24"/>
          <w:lang w:val="en-US"/>
        </w:rPr>
        <w:t>iscarriage</w:t>
      </w:r>
      <w:r>
        <w:rPr>
          <w:rFonts w:asciiTheme="minorHAnsi" w:hAnsiTheme="minorHAnsi" w:cs="Arial"/>
          <w:b w:val="0"/>
          <w:bCs w:val="0"/>
          <w:sz w:val="24"/>
          <w:szCs w:val="24"/>
          <w:lang w:val="en-US"/>
        </w:rPr>
        <w:t>, e</w:t>
      </w:r>
      <w:r w:rsidRPr="002C566C">
        <w:rPr>
          <w:rFonts w:asciiTheme="minorHAnsi" w:hAnsiTheme="minorHAnsi" w:cs="Arial"/>
          <w:b w:val="0"/>
          <w:bCs w:val="0"/>
          <w:sz w:val="24"/>
          <w:szCs w:val="24"/>
          <w:lang w:val="en-US"/>
        </w:rPr>
        <w:t>ctopic</w:t>
      </w:r>
      <w:r>
        <w:rPr>
          <w:rFonts w:asciiTheme="minorHAnsi" w:hAnsiTheme="minorHAnsi" w:cs="Arial"/>
          <w:b w:val="0"/>
          <w:bCs w:val="0"/>
          <w:sz w:val="24"/>
          <w:szCs w:val="24"/>
          <w:lang w:val="en-US"/>
        </w:rPr>
        <w:t xml:space="preserve"> pregnancy, </w:t>
      </w:r>
      <w:r w:rsidRPr="002C566C">
        <w:rPr>
          <w:rFonts w:asciiTheme="minorHAnsi" w:hAnsiTheme="minorHAnsi" w:cs="Arial"/>
          <w:b w:val="0"/>
          <w:sz w:val="24"/>
          <w:szCs w:val="24"/>
          <w:lang w:val="en-US"/>
        </w:rPr>
        <w:t>perina</w:t>
      </w:r>
      <w:r w:rsidRPr="002C566C">
        <w:rPr>
          <w:rFonts w:asciiTheme="minorHAnsi" w:hAnsiTheme="minorHAnsi" w:cs="Arial"/>
          <w:b w:val="0"/>
          <w:bCs w:val="0"/>
          <w:sz w:val="24"/>
          <w:szCs w:val="24"/>
          <w:lang w:val="en-US"/>
        </w:rPr>
        <w:t>tal demise</w:t>
      </w:r>
      <w:r>
        <w:rPr>
          <w:rFonts w:asciiTheme="minorHAnsi" w:hAnsiTheme="minorHAnsi" w:cs="Arial"/>
          <w:b w:val="0"/>
          <w:bCs w:val="0"/>
          <w:sz w:val="24"/>
          <w:szCs w:val="24"/>
          <w:lang w:val="en-SG"/>
        </w:rPr>
        <w:t xml:space="preserve">, </w:t>
      </w:r>
      <w:r w:rsidR="00AD11BD">
        <w:rPr>
          <w:rFonts w:asciiTheme="minorHAnsi" w:hAnsiTheme="minorHAnsi" w:cs="Arial"/>
          <w:b w:val="0"/>
          <w:bCs w:val="0"/>
          <w:sz w:val="24"/>
          <w:szCs w:val="24"/>
          <w:lang w:val="en-SG"/>
        </w:rPr>
        <w:t>multiple</w:t>
      </w:r>
      <w:r w:rsidRPr="002C566C">
        <w:rPr>
          <w:rFonts w:asciiTheme="minorHAnsi" w:hAnsiTheme="minorHAnsi" w:cs="Arial"/>
          <w:b w:val="0"/>
          <w:bCs w:val="0"/>
          <w:sz w:val="24"/>
          <w:szCs w:val="24"/>
          <w:lang w:val="en-US"/>
        </w:rPr>
        <w:t xml:space="preserve"> pregnancy</w:t>
      </w:r>
      <w:r w:rsidR="00AD11BD">
        <w:rPr>
          <w:rFonts w:asciiTheme="minorHAnsi" w:hAnsiTheme="minorHAnsi" w:cs="Arial"/>
          <w:b w:val="0"/>
          <w:bCs w:val="0"/>
          <w:sz w:val="24"/>
          <w:szCs w:val="24"/>
          <w:lang w:val="en-US"/>
        </w:rPr>
        <w:t>,</w:t>
      </w:r>
      <w:r w:rsidRPr="002C566C">
        <w:rPr>
          <w:rFonts w:asciiTheme="minorHAnsi" w:hAnsiTheme="minorHAnsi" w:cs="Arial"/>
          <w:b w:val="0"/>
          <w:bCs w:val="0"/>
          <w:sz w:val="24"/>
          <w:szCs w:val="24"/>
          <w:lang w:val="en-US"/>
        </w:rPr>
        <w:t xml:space="preserve"> voluntary </w:t>
      </w:r>
      <w:r w:rsidR="00960B06">
        <w:rPr>
          <w:rFonts w:asciiTheme="minorHAnsi" w:hAnsiTheme="minorHAnsi" w:cs="Arial"/>
          <w:b w:val="0"/>
          <w:bCs w:val="0"/>
          <w:sz w:val="24"/>
          <w:szCs w:val="24"/>
          <w:lang w:val="en-US"/>
        </w:rPr>
        <w:t>participant</w:t>
      </w:r>
      <w:r w:rsidRPr="002C566C">
        <w:rPr>
          <w:rFonts w:asciiTheme="minorHAnsi" w:hAnsiTheme="minorHAnsi" w:cs="Arial"/>
          <w:b w:val="0"/>
          <w:bCs w:val="0"/>
          <w:sz w:val="24"/>
          <w:szCs w:val="24"/>
          <w:lang w:val="en-US"/>
        </w:rPr>
        <w:t xml:space="preserve"> withdrawal, inability to comply with the protocol, withdrawal for medical reasons at the discretion of the investigator and loss-to-follow-up.</w:t>
      </w:r>
      <w:r w:rsidR="00AD11BD">
        <w:rPr>
          <w:rFonts w:asciiTheme="minorHAnsi" w:hAnsiTheme="minorHAnsi" w:cs="Arial"/>
          <w:b w:val="0"/>
          <w:bCs w:val="0"/>
          <w:sz w:val="24"/>
          <w:szCs w:val="24"/>
          <w:lang w:val="en-US"/>
        </w:rPr>
        <w:t xml:space="preserve"> </w:t>
      </w:r>
      <w:r w:rsidR="00AD11BD">
        <w:rPr>
          <w:rFonts w:asciiTheme="minorHAnsi" w:hAnsiTheme="minorHAnsi" w:cs="Arial"/>
          <w:b w:val="0"/>
          <w:bCs w:val="0"/>
          <w:sz w:val="24"/>
          <w:szCs w:val="24"/>
          <w:lang w:eastAsia="en-US"/>
        </w:rPr>
        <w:t>A</w:t>
      </w:r>
      <w:r w:rsidR="006A56A5" w:rsidRPr="006A56A5">
        <w:rPr>
          <w:rFonts w:asciiTheme="minorHAnsi" w:hAnsiTheme="minorHAnsi" w:cs="Arial"/>
          <w:b w:val="0"/>
          <w:bCs w:val="0"/>
          <w:sz w:val="24"/>
          <w:szCs w:val="24"/>
          <w:lang w:eastAsia="en-US"/>
        </w:rPr>
        <w:t xml:space="preserve"> study of 250 pregnancies with 28 week OGTT data in each group has </w:t>
      </w:r>
      <w:r w:rsidR="002E3C96" w:rsidRPr="002E3C96">
        <w:rPr>
          <w:rFonts w:asciiTheme="minorHAnsi" w:hAnsiTheme="minorHAnsi" w:cs="Arial"/>
          <w:b w:val="0"/>
          <w:bCs w:val="0"/>
          <w:sz w:val="24"/>
          <w:szCs w:val="24"/>
        </w:rPr>
        <w:t xml:space="preserve">89% power to detect a 0.1 mmol/L reduction in fasting plasma glucose and 84% power to detect a 0.3 mmol/L reduction in 2 hour plasma glucose at the 5% level of significance. In the </w:t>
      </w:r>
      <w:r w:rsidR="007D3863" w:rsidRPr="00A44691">
        <w:rPr>
          <w:rFonts w:asciiTheme="minorHAnsi" w:hAnsiTheme="minorHAnsi" w:cs="Arial"/>
          <w:b w:val="0"/>
          <w:bCs w:val="0"/>
          <w:sz w:val="24"/>
          <w:szCs w:val="24"/>
        </w:rPr>
        <w:t xml:space="preserve">Hyperglycemia and Adverse Pregnancy Outcomes </w:t>
      </w:r>
      <w:r w:rsidR="007D3863">
        <w:rPr>
          <w:rFonts w:asciiTheme="minorHAnsi" w:hAnsiTheme="minorHAnsi" w:cs="Arial"/>
          <w:b w:val="0"/>
          <w:bCs w:val="0"/>
          <w:sz w:val="24"/>
          <w:szCs w:val="24"/>
        </w:rPr>
        <w:t>(</w:t>
      </w:r>
      <w:r w:rsidR="002E3C96" w:rsidRPr="002E3C96">
        <w:rPr>
          <w:rFonts w:asciiTheme="minorHAnsi" w:hAnsiTheme="minorHAnsi" w:cs="Arial"/>
          <w:b w:val="0"/>
          <w:bCs w:val="0"/>
          <w:sz w:val="24"/>
          <w:szCs w:val="24"/>
        </w:rPr>
        <w:t>HAPO</w:t>
      </w:r>
      <w:r w:rsidR="007D3863">
        <w:rPr>
          <w:rFonts w:asciiTheme="minorHAnsi" w:hAnsiTheme="minorHAnsi" w:cs="Arial"/>
          <w:b w:val="0"/>
          <w:bCs w:val="0"/>
          <w:sz w:val="24"/>
          <w:szCs w:val="24"/>
        </w:rPr>
        <w:t>)</w:t>
      </w:r>
      <w:r w:rsidR="002E3C96" w:rsidRPr="002E3C96">
        <w:rPr>
          <w:rFonts w:asciiTheme="minorHAnsi" w:hAnsiTheme="minorHAnsi" w:cs="Arial"/>
          <w:b w:val="0"/>
          <w:bCs w:val="0"/>
          <w:sz w:val="24"/>
          <w:szCs w:val="24"/>
        </w:rPr>
        <w:t xml:space="preserve"> study such changes in glucose concentrations were associated with &gt;10% changes in the odds of macrosomia and sum of neonatal skinfolds &gt;90th centile and with a &gt;20% change in cord C-peptide &gt;90th centile</w:t>
      </w:r>
      <w:r w:rsidR="002F1495">
        <w:rPr>
          <w:rFonts w:asciiTheme="minorHAnsi" w:hAnsiTheme="minorHAnsi" w:cs="Arial"/>
          <w:b w:val="0"/>
          <w:bCs w:val="0"/>
          <w:sz w:val="24"/>
          <w:szCs w:val="24"/>
        </w:rPr>
        <w:t xml:space="preserve"> [6]</w:t>
      </w:r>
      <w:r w:rsidR="002E3C96" w:rsidRPr="002E3C96">
        <w:rPr>
          <w:rFonts w:asciiTheme="minorHAnsi" w:hAnsiTheme="minorHAnsi" w:cs="Arial"/>
          <w:b w:val="0"/>
          <w:bCs w:val="0"/>
          <w:sz w:val="24"/>
          <w:szCs w:val="24"/>
        </w:rPr>
        <w:t xml:space="preserve">. As a further illustration of statistical power, using the distribution of 60 minute plasma glucose in the </w:t>
      </w:r>
      <w:r w:rsidR="007D3863">
        <w:rPr>
          <w:rFonts w:asciiTheme="minorHAnsi" w:hAnsiTheme="minorHAnsi" w:cs="Arial"/>
          <w:b w:val="0"/>
          <w:bCs w:val="0"/>
          <w:sz w:val="24"/>
          <w:szCs w:val="24"/>
        </w:rPr>
        <w:lastRenderedPageBreak/>
        <w:t xml:space="preserve">HAPO </w:t>
      </w:r>
      <w:r w:rsidR="002E3C96" w:rsidRPr="002E3C96">
        <w:rPr>
          <w:rFonts w:asciiTheme="minorHAnsi" w:hAnsiTheme="minorHAnsi" w:cs="Arial"/>
          <w:b w:val="0"/>
          <w:bCs w:val="0"/>
          <w:sz w:val="24"/>
          <w:szCs w:val="24"/>
        </w:rPr>
        <w:t xml:space="preserve">study, a study of 250 </w:t>
      </w:r>
      <w:r w:rsidR="000D46A1">
        <w:rPr>
          <w:rFonts w:asciiTheme="minorHAnsi" w:hAnsiTheme="minorHAnsi" w:cs="Arial"/>
          <w:b w:val="0"/>
          <w:bCs w:val="0"/>
          <w:sz w:val="24"/>
          <w:szCs w:val="24"/>
        </w:rPr>
        <w:t>participants</w:t>
      </w:r>
      <w:r w:rsidR="002E3C96" w:rsidRPr="002E3C96">
        <w:rPr>
          <w:rFonts w:asciiTheme="minorHAnsi" w:hAnsiTheme="minorHAnsi" w:cs="Arial"/>
          <w:b w:val="0"/>
          <w:bCs w:val="0"/>
          <w:sz w:val="24"/>
          <w:szCs w:val="24"/>
        </w:rPr>
        <w:t xml:space="preserve"> in each of the </w:t>
      </w:r>
      <w:r w:rsidR="000D46A1">
        <w:rPr>
          <w:rFonts w:asciiTheme="minorHAnsi" w:hAnsiTheme="minorHAnsi" w:cs="Arial"/>
          <w:b w:val="0"/>
          <w:bCs w:val="0"/>
          <w:sz w:val="24"/>
          <w:szCs w:val="24"/>
        </w:rPr>
        <w:t>two</w:t>
      </w:r>
      <w:r w:rsidR="002E3C96" w:rsidRPr="002E3C96">
        <w:rPr>
          <w:rFonts w:asciiTheme="minorHAnsi" w:hAnsiTheme="minorHAnsi" w:cs="Arial"/>
          <w:b w:val="0"/>
          <w:bCs w:val="0"/>
          <w:sz w:val="24"/>
          <w:szCs w:val="24"/>
        </w:rPr>
        <w:t xml:space="preserve"> groups has 80% power to detect a difference of ≥0.43 mmol/L in 60 minute glucose at P&lt;0.05. </w:t>
      </w:r>
      <w:r w:rsidR="00E23980" w:rsidRPr="00E23980">
        <w:rPr>
          <w:rFonts w:asciiTheme="minorHAnsi" w:hAnsiTheme="minorHAnsi" w:cs="Arial"/>
          <w:b w:val="0"/>
          <w:bCs w:val="0"/>
          <w:sz w:val="24"/>
          <w:szCs w:val="24"/>
        </w:rPr>
        <w:t xml:space="preserve">A study of 300 pregnancies in each arm will have an 80% power to detect a reduction in the mean plasma glucose of 0.12, 0.45 and 0.34 mmol/L at fasting, </w:t>
      </w:r>
      <w:r w:rsidR="00E23980">
        <w:rPr>
          <w:rFonts w:asciiTheme="minorHAnsi" w:hAnsiTheme="minorHAnsi" w:cs="Arial"/>
          <w:b w:val="0"/>
          <w:bCs w:val="0"/>
          <w:sz w:val="24"/>
          <w:szCs w:val="24"/>
        </w:rPr>
        <w:t>60 minutes</w:t>
      </w:r>
      <w:r w:rsidR="00E23980" w:rsidRPr="00E23980">
        <w:rPr>
          <w:rFonts w:asciiTheme="minorHAnsi" w:hAnsiTheme="minorHAnsi" w:cs="Arial"/>
          <w:b w:val="0"/>
          <w:bCs w:val="0"/>
          <w:sz w:val="24"/>
          <w:szCs w:val="24"/>
        </w:rPr>
        <w:t xml:space="preserve"> and 2</w:t>
      </w:r>
      <w:r w:rsidR="00E23980">
        <w:rPr>
          <w:rFonts w:asciiTheme="minorHAnsi" w:hAnsiTheme="minorHAnsi" w:cs="Arial"/>
          <w:b w:val="0"/>
          <w:bCs w:val="0"/>
          <w:sz w:val="24"/>
          <w:szCs w:val="24"/>
        </w:rPr>
        <w:t xml:space="preserve"> </w:t>
      </w:r>
      <w:r w:rsidR="00E23980" w:rsidRPr="00E23980">
        <w:rPr>
          <w:rFonts w:asciiTheme="minorHAnsi" w:hAnsiTheme="minorHAnsi" w:cs="Arial"/>
          <w:b w:val="0"/>
          <w:bCs w:val="0"/>
          <w:sz w:val="24"/>
          <w:szCs w:val="24"/>
        </w:rPr>
        <w:t>h</w:t>
      </w:r>
      <w:r w:rsidR="00E23980">
        <w:rPr>
          <w:rFonts w:asciiTheme="minorHAnsi" w:hAnsiTheme="minorHAnsi" w:cs="Arial"/>
          <w:b w:val="0"/>
          <w:bCs w:val="0"/>
          <w:sz w:val="24"/>
          <w:szCs w:val="24"/>
        </w:rPr>
        <w:t>ours</w:t>
      </w:r>
      <w:r w:rsidR="00E23980" w:rsidRPr="00E23980">
        <w:rPr>
          <w:rFonts w:asciiTheme="minorHAnsi" w:hAnsiTheme="minorHAnsi" w:cs="Arial"/>
          <w:b w:val="0"/>
          <w:bCs w:val="0"/>
          <w:sz w:val="24"/>
          <w:szCs w:val="24"/>
        </w:rPr>
        <w:t xml:space="preserve"> respectively with an alpha of 0.017 taking into account multiple testing.</w:t>
      </w:r>
    </w:p>
    <w:p w14:paraId="637D433A" w14:textId="77777777" w:rsidR="00AD11BD" w:rsidRDefault="00AD11BD" w:rsidP="005D4E86">
      <w:pPr>
        <w:pStyle w:val="Heading3"/>
        <w:spacing w:before="0" w:beforeAutospacing="0" w:after="0" w:afterAutospacing="0" w:line="480" w:lineRule="auto"/>
        <w:rPr>
          <w:rFonts w:asciiTheme="minorHAnsi" w:hAnsiTheme="minorHAnsi"/>
          <w:sz w:val="28"/>
          <w:szCs w:val="28"/>
        </w:rPr>
      </w:pPr>
    </w:p>
    <w:p w14:paraId="389F9606" w14:textId="77777777" w:rsidR="00223BE2" w:rsidRDefault="005B6E9B" w:rsidP="005D4E86">
      <w:pPr>
        <w:pStyle w:val="Heading3"/>
        <w:spacing w:before="0" w:beforeAutospacing="0" w:after="0" w:afterAutospacing="0" w:line="480" w:lineRule="auto"/>
        <w:rPr>
          <w:rFonts w:asciiTheme="minorHAnsi" w:hAnsiTheme="minorHAnsi"/>
          <w:sz w:val="24"/>
          <w:szCs w:val="28"/>
        </w:rPr>
      </w:pPr>
      <w:r w:rsidRPr="004021A5">
        <w:rPr>
          <w:rFonts w:asciiTheme="minorHAnsi" w:hAnsiTheme="minorHAnsi"/>
          <w:sz w:val="24"/>
          <w:szCs w:val="28"/>
        </w:rPr>
        <w:t>Discussion</w:t>
      </w:r>
    </w:p>
    <w:p w14:paraId="5D4B2F8E" w14:textId="2AC72EBD" w:rsidR="00B36247" w:rsidRDefault="00B36247" w:rsidP="005D4E86">
      <w:pPr>
        <w:pStyle w:val="Heading3"/>
        <w:spacing w:before="0" w:beforeAutospacing="0" w:after="0" w:afterAutospacing="0" w:line="480" w:lineRule="auto"/>
        <w:rPr>
          <w:rFonts w:asciiTheme="minorHAnsi" w:hAnsiTheme="minorHAnsi" w:cs="Arial"/>
          <w:b w:val="0"/>
          <w:bCs w:val="0"/>
          <w:sz w:val="24"/>
          <w:szCs w:val="24"/>
          <w:lang w:eastAsia="en-US"/>
        </w:rPr>
      </w:pPr>
      <w:r w:rsidRPr="00B36247">
        <w:rPr>
          <w:rFonts w:asciiTheme="minorHAnsi" w:hAnsiTheme="minorHAnsi" w:cs="Arial"/>
          <w:b w:val="0"/>
          <w:bCs w:val="0"/>
          <w:sz w:val="24"/>
          <w:szCs w:val="24"/>
          <w:lang w:eastAsia="en-US"/>
        </w:rPr>
        <w:t xml:space="preserve">This double blind randomized controlled trial in groups of women from different ethnic groups in the UK, Singapore and New Zealand is designed to examine the hypothesis that a nutritional drink, commencing before conception and continuing during pregnancy, will assist in the </w:t>
      </w:r>
      <w:r w:rsidRPr="00AD11BD">
        <w:rPr>
          <w:rFonts w:asciiTheme="minorHAnsi" w:hAnsiTheme="minorHAnsi" w:cs="Arial"/>
          <w:b w:val="0"/>
          <w:bCs w:val="0"/>
          <w:sz w:val="24"/>
          <w:szCs w:val="24"/>
          <w:lang w:eastAsia="en-US"/>
        </w:rPr>
        <w:t xml:space="preserve">maintenance of healthy glucose </w:t>
      </w:r>
      <w:r w:rsidR="00871104">
        <w:rPr>
          <w:rFonts w:asciiTheme="minorHAnsi" w:hAnsiTheme="minorHAnsi" w:cs="Arial"/>
          <w:b w:val="0"/>
          <w:bCs w:val="0"/>
          <w:sz w:val="24"/>
          <w:szCs w:val="24"/>
          <w:lang w:eastAsia="en-US"/>
        </w:rPr>
        <w:t>metabolism</w:t>
      </w:r>
      <w:r w:rsidRPr="00B36247">
        <w:rPr>
          <w:rFonts w:asciiTheme="minorHAnsi" w:hAnsiTheme="minorHAnsi" w:cs="Arial"/>
          <w:b w:val="0"/>
          <w:bCs w:val="0"/>
          <w:sz w:val="24"/>
          <w:szCs w:val="24"/>
          <w:lang w:eastAsia="en-US"/>
        </w:rPr>
        <w:t xml:space="preserve"> in the mother and promote offspring health</w:t>
      </w:r>
      <w:r w:rsidRPr="00A421A5">
        <w:rPr>
          <w:rFonts w:asciiTheme="minorHAnsi" w:hAnsiTheme="minorHAnsi" w:cs="Arial"/>
          <w:b w:val="0"/>
          <w:bCs w:val="0"/>
          <w:sz w:val="24"/>
          <w:szCs w:val="24"/>
          <w:lang w:eastAsia="en-US"/>
        </w:rPr>
        <w:t xml:space="preserve">.  </w:t>
      </w:r>
      <w:r w:rsidR="00A421A5" w:rsidRPr="00A421A5">
        <w:rPr>
          <w:rFonts w:asciiTheme="minorHAnsi" w:hAnsiTheme="minorHAnsi" w:cs="Arial"/>
          <w:b w:val="0"/>
          <w:bCs w:val="0"/>
          <w:iCs/>
          <w:sz w:val="24"/>
          <w:szCs w:val="24"/>
        </w:rPr>
        <w:t xml:space="preserve">Improved maternal nutrition and glycaemic control </w:t>
      </w:r>
      <w:r w:rsidRPr="00A421A5">
        <w:rPr>
          <w:rFonts w:asciiTheme="minorHAnsi" w:hAnsiTheme="minorHAnsi" w:cs="Arial"/>
          <w:b w:val="0"/>
          <w:bCs w:val="0"/>
          <w:sz w:val="24"/>
          <w:szCs w:val="24"/>
          <w:lang w:eastAsia="en-US"/>
        </w:rPr>
        <w:t>before and during pregnancy has benefits</w:t>
      </w:r>
      <w:r w:rsidRPr="00B36247">
        <w:rPr>
          <w:rFonts w:asciiTheme="minorHAnsi" w:hAnsiTheme="minorHAnsi" w:cs="Arial"/>
          <w:b w:val="0"/>
          <w:bCs w:val="0"/>
          <w:sz w:val="24"/>
          <w:szCs w:val="24"/>
          <w:lang w:eastAsia="en-US"/>
        </w:rPr>
        <w:t xml:space="preserve"> for the health of the mother and her offspring, including healthy offspring body composition, </w:t>
      </w:r>
      <w:r w:rsidR="004C0854">
        <w:rPr>
          <w:rFonts w:asciiTheme="minorHAnsi" w:hAnsiTheme="minorHAnsi" w:cs="Arial"/>
          <w:b w:val="0"/>
          <w:bCs w:val="0"/>
          <w:sz w:val="24"/>
          <w:szCs w:val="24"/>
          <w:lang w:eastAsia="en-US"/>
        </w:rPr>
        <w:t xml:space="preserve">and </w:t>
      </w:r>
      <w:r w:rsidRPr="00B36247">
        <w:rPr>
          <w:rFonts w:asciiTheme="minorHAnsi" w:hAnsiTheme="minorHAnsi" w:cs="Arial"/>
          <w:b w:val="0"/>
          <w:bCs w:val="0"/>
          <w:sz w:val="24"/>
          <w:szCs w:val="24"/>
          <w:lang w:eastAsia="en-US"/>
        </w:rPr>
        <w:t>decreased risks of childhood obesity and allergies. The intervention group will receive a nutritional drink enriched with micronutrients, myo-inositol and probiotic</w:t>
      </w:r>
      <w:r w:rsidR="00884927">
        <w:rPr>
          <w:rFonts w:asciiTheme="minorHAnsi" w:hAnsiTheme="minorHAnsi" w:cs="Arial"/>
          <w:b w:val="0"/>
          <w:bCs w:val="0"/>
          <w:sz w:val="24"/>
          <w:szCs w:val="24"/>
          <w:lang w:eastAsia="en-US"/>
        </w:rPr>
        <w:t>s</w:t>
      </w:r>
      <w:r w:rsidRPr="00B36247">
        <w:rPr>
          <w:rFonts w:asciiTheme="minorHAnsi" w:hAnsiTheme="minorHAnsi" w:cs="Arial"/>
          <w:b w:val="0"/>
          <w:bCs w:val="0"/>
          <w:sz w:val="24"/>
          <w:szCs w:val="24"/>
          <w:lang w:eastAsia="en-US"/>
        </w:rPr>
        <w:t xml:space="preserve">, and the control group will receive a drink enriched with standard micronutrients. The potential for adverse effects of the intervention is low as the probiotic and myo-inositol </w:t>
      </w:r>
      <w:r w:rsidR="00A15A16">
        <w:rPr>
          <w:rFonts w:asciiTheme="minorHAnsi" w:hAnsiTheme="minorHAnsi" w:cs="Arial"/>
          <w:b w:val="0"/>
          <w:bCs w:val="0"/>
          <w:sz w:val="24"/>
          <w:szCs w:val="24"/>
          <w:lang w:eastAsia="en-US"/>
        </w:rPr>
        <w:t xml:space="preserve">are thought to </w:t>
      </w:r>
      <w:r w:rsidRPr="00B36247">
        <w:rPr>
          <w:rFonts w:asciiTheme="minorHAnsi" w:hAnsiTheme="minorHAnsi" w:cs="Arial"/>
          <w:b w:val="0"/>
          <w:bCs w:val="0"/>
          <w:sz w:val="24"/>
          <w:szCs w:val="24"/>
          <w:lang w:eastAsia="en-US"/>
        </w:rPr>
        <w:t xml:space="preserve">exert their main effects through physiological </w:t>
      </w:r>
      <w:r w:rsidR="00A15A16">
        <w:rPr>
          <w:rFonts w:asciiTheme="minorHAnsi" w:hAnsiTheme="minorHAnsi" w:cs="Arial"/>
          <w:b w:val="0"/>
          <w:bCs w:val="0"/>
          <w:sz w:val="24"/>
          <w:szCs w:val="24"/>
          <w:lang w:eastAsia="en-US"/>
        </w:rPr>
        <w:t>modulation</w:t>
      </w:r>
      <w:r w:rsidR="00A15A16" w:rsidRPr="00B36247">
        <w:rPr>
          <w:rFonts w:asciiTheme="minorHAnsi" w:hAnsiTheme="minorHAnsi" w:cs="Arial"/>
          <w:b w:val="0"/>
          <w:bCs w:val="0"/>
          <w:sz w:val="24"/>
          <w:szCs w:val="24"/>
          <w:lang w:eastAsia="en-US"/>
        </w:rPr>
        <w:t xml:space="preserve"> </w:t>
      </w:r>
      <w:r w:rsidR="002C566C">
        <w:rPr>
          <w:rFonts w:asciiTheme="minorHAnsi" w:hAnsiTheme="minorHAnsi" w:cs="Arial"/>
          <w:b w:val="0"/>
          <w:bCs w:val="0"/>
          <w:sz w:val="24"/>
          <w:szCs w:val="24"/>
          <w:lang w:eastAsia="en-US"/>
        </w:rPr>
        <w:t>of</w:t>
      </w:r>
      <w:r w:rsidRPr="00B36247">
        <w:rPr>
          <w:rFonts w:asciiTheme="minorHAnsi" w:hAnsiTheme="minorHAnsi" w:cs="Arial"/>
          <w:b w:val="0"/>
          <w:bCs w:val="0"/>
          <w:sz w:val="24"/>
          <w:szCs w:val="24"/>
          <w:lang w:eastAsia="en-US"/>
        </w:rPr>
        <w:t xml:space="preserve"> maternal metabolism</w:t>
      </w:r>
      <w:r w:rsidR="00A15A16">
        <w:rPr>
          <w:rFonts w:asciiTheme="minorHAnsi" w:hAnsiTheme="minorHAnsi" w:cs="Arial"/>
          <w:b w:val="0"/>
          <w:bCs w:val="0"/>
          <w:sz w:val="24"/>
          <w:szCs w:val="24"/>
          <w:lang w:eastAsia="en-US"/>
        </w:rPr>
        <w:t xml:space="preserve"> rather than through direct effects on the fetus</w:t>
      </w:r>
      <w:r w:rsidRPr="00B36247">
        <w:rPr>
          <w:rFonts w:asciiTheme="minorHAnsi" w:hAnsiTheme="minorHAnsi" w:cs="Arial"/>
          <w:b w:val="0"/>
          <w:bCs w:val="0"/>
          <w:sz w:val="24"/>
          <w:szCs w:val="24"/>
          <w:lang w:eastAsia="en-US"/>
        </w:rPr>
        <w:t xml:space="preserve"> and, while the amounts of micronutrients in the nutritional drink are sufficient to rectify maternal deficiency, they do not exceed UK, Singapore and New Zealand safe upper limits.</w:t>
      </w:r>
    </w:p>
    <w:p w14:paraId="286C5073" w14:textId="77777777" w:rsidR="00B36247" w:rsidRDefault="00B36247" w:rsidP="005D4E86">
      <w:pPr>
        <w:pStyle w:val="Heading3"/>
        <w:spacing w:before="0" w:beforeAutospacing="0" w:after="0" w:afterAutospacing="0" w:line="480" w:lineRule="auto"/>
        <w:rPr>
          <w:rFonts w:asciiTheme="minorHAnsi" w:hAnsiTheme="minorHAnsi" w:cs="Arial"/>
          <w:b w:val="0"/>
          <w:bCs w:val="0"/>
          <w:sz w:val="24"/>
          <w:szCs w:val="24"/>
          <w:lang w:eastAsia="en-US"/>
        </w:rPr>
      </w:pPr>
    </w:p>
    <w:p w14:paraId="5E571AE6" w14:textId="704490A5" w:rsidR="00B36247" w:rsidRDefault="00B36247" w:rsidP="005D4E86">
      <w:pPr>
        <w:pStyle w:val="Heading3"/>
        <w:spacing w:before="0" w:beforeAutospacing="0" w:after="0" w:afterAutospacing="0" w:line="480" w:lineRule="auto"/>
        <w:rPr>
          <w:rFonts w:asciiTheme="minorHAnsi" w:hAnsiTheme="minorHAnsi" w:cs="Arial"/>
          <w:b w:val="0"/>
          <w:bCs w:val="0"/>
          <w:sz w:val="24"/>
          <w:szCs w:val="24"/>
          <w:lang w:eastAsia="en-US"/>
        </w:rPr>
      </w:pPr>
      <w:r w:rsidRPr="00B36247">
        <w:rPr>
          <w:rFonts w:asciiTheme="minorHAnsi" w:hAnsiTheme="minorHAnsi" w:cs="Arial"/>
          <w:b w:val="0"/>
          <w:bCs w:val="0"/>
          <w:sz w:val="24"/>
          <w:szCs w:val="24"/>
          <w:lang w:eastAsia="en-US"/>
        </w:rPr>
        <w:t xml:space="preserve">The </w:t>
      </w:r>
      <w:r>
        <w:rPr>
          <w:rFonts w:asciiTheme="minorHAnsi" w:hAnsiTheme="minorHAnsi" w:cs="Arial"/>
          <w:b w:val="0"/>
          <w:bCs w:val="0"/>
          <w:sz w:val="24"/>
          <w:szCs w:val="24"/>
          <w:lang w:eastAsia="en-US"/>
        </w:rPr>
        <w:t>trial</w:t>
      </w:r>
      <w:r w:rsidR="004E18A0">
        <w:rPr>
          <w:rFonts w:asciiTheme="minorHAnsi" w:hAnsiTheme="minorHAnsi" w:cs="Arial"/>
          <w:b w:val="0"/>
          <w:bCs w:val="0"/>
          <w:sz w:val="24"/>
          <w:szCs w:val="24"/>
          <w:lang w:eastAsia="en-US"/>
        </w:rPr>
        <w:t xml:space="preserve"> commences pre</w:t>
      </w:r>
      <w:r w:rsidRPr="00B36247">
        <w:rPr>
          <w:rFonts w:asciiTheme="minorHAnsi" w:hAnsiTheme="minorHAnsi" w:cs="Arial"/>
          <w:b w:val="0"/>
          <w:bCs w:val="0"/>
          <w:sz w:val="24"/>
          <w:szCs w:val="24"/>
          <w:lang w:eastAsia="en-US"/>
        </w:rPr>
        <w:t xml:space="preserve">conception as studies by Catalano </w:t>
      </w:r>
      <w:r w:rsidR="005F011D">
        <w:rPr>
          <w:rFonts w:asciiTheme="minorHAnsi" w:hAnsiTheme="minorHAnsi" w:cs="Arial"/>
          <w:b w:val="0"/>
          <w:bCs w:val="0"/>
          <w:i/>
          <w:sz w:val="24"/>
          <w:szCs w:val="24"/>
          <w:lang w:eastAsia="en-US"/>
        </w:rPr>
        <w:t xml:space="preserve">et al </w:t>
      </w:r>
      <w:r w:rsidR="005F011D">
        <w:rPr>
          <w:rFonts w:asciiTheme="minorHAnsi" w:hAnsiTheme="minorHAnsi" w:cs="Arial"/>
          <w:b w:val="0"/>
          <w:bCs w:val="0"/>
          <w:sz w:val="24"/>
          <w:szCs w:val="24"/>
          <w:lang w:eastAsia="en-US"/>
        </w:rPr>
        <w:t>[</w:t>
      </w:r>
      <w:r w:rsidR="00B71BE9">
        <w:rPr>
          <w:rFonts w:asciiTheme="minorHAnsi" w:hAnsiTheme="minorHAnsi" w:cs="Arial"/>
          <w:b w:val="0"/>
          <w:bCs w:val="0"/>
          <w:sz w:val="24"/>
          <w:szCs w:val="24"/>
          <w:lang w:eastAsia="en-US"/>
        </w:rPr>
        <w:t>5</w:t>
      </w:r>
      <w:r w:rsidR="002F1495">
        <w:rPr>
          <w:rFonts w:asciiTheme="minorHAnsi" w:hAnsiTheme="minorHAnsi" w:cs="Arial"/>
          <w:b w:val="0"/>
          <w:bCs w:val="0"/>
          <w:sz w:val="24"/>
          <w:szCs w:val="24"/>
          <w:lang w:eastAsia="en-US"/>
        </w:rPr>
        <w:t>3</w:t>
      </w:r>
      <w:r w:rsidR="005F011D">
        <w:rPr>
          <w:rFonts w:asciiTheme="minorHAnsi" w:hAnsiTheme="minorHAnsi" w:cs="Arial"/>
          <w:b w:val="0"/>
          <w:bCs w:val="0"/>
          <w:sz w:val="24"/>
          <w:szCs w:val="24"/>
          <w:lang w:eastAsia="en-US"/>
        </w:rPr>
        <w:t>]</w:t>
      </w:r>
      <w:r w:rsidRPr="00B36247">
        <w:rPr>
          <w:rFonts w:asciiTheme="minorHAnsi" w:hAnsiTheme="minorHAnsi" w:cs="Arial"/>
          <w:b w:val="0"/>
          <w:bCs w:val="0"/>
          <w:sz w:val="24"/>
          <w:szCs w:val="24"/>
          <w:lang w:eastAsia="en-US"/>
        </w:rPr>
        <w:t xml:space="preserve"> </w:t>
      </w:r>
      <w:r w:rsidR="00B71BE9">
        <w:rPr>
          <w:rFonts w:asciiTheme="minorHAnsi" w:hAnsiTheme="minorHAnsi" w:cs="Arial"/>
          <w:b w:val="0"/>
          <w:bCs w:val="0"/>
          <w:sz w:val="24"/>
          <w:szCs w:val="24"/>
          <w:lang w:eastAsia="en-US"/>
        </w:rPr>
        <w:t>suggest</w:t>
      </w:r>
      <w:r w:rsidRPr="00B36247">
        <w:rPr>
          <w:rFonts w:asciiTheme="minorHAnsi" w:hAnsiTheme="minorHAnsi" w:cs="Arial"/>
          <w:b w:val="0"/>
          <w:bCs w:val="0"/>
          <w:sz w:val="24"/>
          <w:szCs w:val="24"/>
          <w:lang w:eastAsia="en-US"/>
        </w:rPr>
        <w:t xml:space="preserve"> that a major part of the risk of macrosomia originates in early pregnancy/pre-pregnancy and adverse pregnancy outcomes are associated with poor maternal nutrition at conception; maternal insulin resistance </w:t>
      </w:r>
      <w:r w:rsidRPr="00B36247">
        <w:rPr>
          <w:rFonts w:asciiTheme="minorHAnsi" w:hAnsiTheme="minorHAnsi" w:cs="Arial"/>
          <w:b w:val="0"/>
          <w:bCs w:val="0"/>
          <w:sz w:val="24"/>
          <w:szCs w:val="24"/>
          <w:lang w:eastAsia="en-US"/>
        </w:rPr>
        <w:lastRenderedPageBreak/>
        <w:t>and hyperglyc</w:t>
      </w:r>
      <w:r w:rsidR="00822E24">
        <w:rPr>
          <w:rFonts w:asciiTheme="minorHAnsi" w:hAnsiTheme="minorHAnsi" w:cs="Arial"/>
          <w:b w:val="0"/>
          <w:bCs w:val="0"/>
          <w:sz w:val="24"/>
          <w:szCs w:val="24"/>
          <w:lang w:eastAsia="en-US"/>
        </w:rPr>
        <w:t>a</w:t>
      </w:r>
      <w:r w:rsidRPr="00B36247">
        <w:rPr>
          <w:rFonts w:asciiTheme="minorHAnsi" w:hAnsiTheme="minorHAnsi" w:cs="Arial"/>
          <w:b w:val="0"/>
          <w:bCs w:val="0"/>
          <w:sz w:val="24"/>
          <w:szCs w:val="24"/>
          <w:lang w:eastAsia="en-US"/>
        </w:rPr>
        <w:t xml:space="preserve">emia in the very earliest stages of pregnancy alter placental anatomy and physiology in ways that persistently affect </w:t>
      </w:r>
      <w:r w:rsidR="00822E24">
        <w:rPr>
          <w:rFonts w:asciiTheme="minorHAnsi" w:hAnsiTheme="minorHAnsi" w:cs="Arial"/>
          <w:b w:val="0"/>
          <w:bCs w:val="0"/>
          <w:sz w:val="24"/>
          <w:szCs w:val="24"/>
          <w:lang w:eastAsia="en-US"/>
        </w:rPr>
        <w:t xml:space="preserve">transplacental </w:t>
      </w:r>
      <w:r w:rsidRPr="00B36247">
        <w:rPr>
          <w:rFonts w:asciiTheme="minorHAnsi" w:hAnsiTheme="minorHAnsi" w:cs="Arial"/>
          <w:b w:val="0"/>
          <w:bCs w:val="0"/>
          <w:sz w:val="24"/>
          <w:szCs w:val="24"/>
          <w:lang w:eastAsia="en-US"/>
        </w:rPr>
        <w:t xml:space="preserve">fetal nutrient supply and </w:t>
      </w:r>
      <w:r w:rsidR="00822E24">
        <w:rPr>
          <w:rFonts w:asciiTheme="minorHAnsi" w:hAnsiTheme="minorHAnsi" w:cs="Arial"/>
          <w:b w:val="0"/>
          <w:bCs w:val="0"/>
          <w:sz w:val="24"/>
          <w:szCs w:val="24"/>
          <w:lang w:eastAsia="en-US"/>
        </w:rPr>
        <w:t xml:space="preserve">fetal </w:t>
      </w:r>
      <w:r w:rsidRPr="00B36247">
        <w:rPr>
          <w:rFonts w:asciiTheme="minorHAnsi" w:hAnsiTheme="minorHAnsi" w:cs="Arial"/>
          <w:b w:val="0"/>
          <w:bCs w:val="0"/>
          <w:sz w:val="24"/>
          <w:szCs w:val="24"/>
          <w:lang w:eastAsia="en-US"/>
        </w:rPr>
        <w:t>fat accretion</w:t>
      </w:r>
      <w:r w:rsidR="00822E24">
        <w:rPr>
          <w:rFonts w:asciiTheme="minorHAnsi" w:hAnsiTheme="minorHAnsi" w:cs="Arial"/>
          <w:b w:val="0"/>
          <w:bCs w:val="0"/>
          <w:sz w:val="24"/>
          <w:szCs w:val="24"/>
          <w:lang w:eastAsia="en-US"/>
        </w:rPr>
        <w:t>, as well as bilateral maternal-feto</w:t>
      </w:r>
      <w:r w:rsidR="000D46A1">
        <w:rPr>
          <w:rFonts w:asciiTheme="minorHAnsi" w:hAnsiTheme="minorHAnsi" w:cs="Arial"/>
          <w:b w:val="0"/>
          <w:bCs w:val="0"/>
          <w:sz w:val="24"/>
          <w:szCs w:val="24"/>
          <w:lang w:eastAsia="en-US"/>
        </w:rPr>
        <w:t>-</w:t>
      </w:r>
      <w:r w:rsidR="00822E24">
        <w:rPr>
          <w:rFonts w:asciiTheme="minorHAnsi" w:hAnsiTheme="minorHAnsi" w:cs="Arial"/>
          <w:b w:val="0"/>
          <w:bCs w:val="0"/>
          <w:sz w:val="24"/>
          <w:szCs w:val="24"/>
          <w:lang w:eastAsia="en-US"/>
        </w:rPr>
        <w:t>placental cross-talk, with consequences for later post-natal health</w:t>
      </w:r>
      <w:r w:rsidRPr="00B36247">
        <w:rPr>
          <w:rFonts w:asciiTheme="minorHAnsi" w:hAnsiTheme="minorHAnsi" w:cs="Arial"/>
          <w:b w:val="0"/>
          <w:bCs w:val="0"/>
          <w:sz w:val="24"/>
          <w:szCs w:val="24"/>
          <w:lang w:eastAsia="en-US"/>
        </w:rPr>
        <w:t xml:space="preserve">. As a consequence, intervention commencing in established pregnancy can only partially </w:t>
      </w:r>
      <w:r w:rsidR="00822E24">
        <w:rPr>
          <w:rFonts w:asciiTheme="minorHAnsi" w:hAnsiTheme="minorHAnsi" w:cs="Arial"/>
          <w:b w:val="0"/>
          <w:bCs w:val="0"/>
          <w:sz w:val="24"/>
          <w:szCs w:val="24"/>
          <w:lang w:eastAsia="en-US"/>
        </w:rPr>
        <w:t xml:space="preserve">influence </w:t>
      </w:r>
      <w:r w:rsidRPr="00B36247">
        <w:rPr>
          <w:rFonts w:asciiTheme="minorHAnsi" w:hAnsiTheme="minorHAnsi" w:cs="Arial"/>
          <w:b w:val="0"/>
          <w:bCs w:val="0"/>
          <w:sz w:val="24"/>
          <w:szCs w:val="24"/>
          <w:lang w:eastAsia="en-US"/>
        </w:rPr>
        <w:t xml:space="preserve">fetal growth and development. The earlier maternal </w:t>
      </w:r>
      <w:r w:rsidR="00822E24">
        <w:rPr>
          <w:rFonts w:asciiTheme="minorHAnsi" w:hAnsiTheme="minorHAnsi" w:cs="Arial"/>
          <w:b w:val="0"/>
          <w:bCs w:val="0"/>
          <w:sz w:val="24"/>
          <w:szCs w:val="24"/>
          <w:lang w:eastAsia="en-US"/>
        </w:rPr>
        <w:t xml:space="preserve">glycaemia is optimised and </w:t>
      </w:r>
      <w:r w:rsidRPr="00B36247">
        <w:rPr>
          <w:rFonts w:asciiTheme="minorHAnsi" w:hAnsiTheme="minorHAnsi" w:cs="Arial"/>
          <w:b w:val="0"/>
          <w:bCs w:val="0"/>
          <w:sz w:val="24"/>
          <w:szCs w:val="24"/>
          <w:lang w:eastAsia="en-US"/>
        </w:rPr>
        <w:t>micronutrient deficiencies prevented, the greater the likelihood of maintaining fetal and postnatal health and wellbeing. Many influential governmental and non-governmental organizations are now stressing the importance of optimi</w:t>
      </w:r>
      <w:r w:rsidR="004E18A0">
        <w:rPr>
          <w:rFonts w:asciiTheme="minorHAnsi" w:hAnsiTheme="minorHAnsi" w:cs="Arial"/>
          <w:b w:val="0"/>
          <w:bCs w:val="0"/>
          <w:sz w:val="24"/>
          <w:szCs w:val="24"/>
          <w:lang w:eastAsia="en-US"/>
        </w:rPr>
        <w:t>s</w:t>
      </w:r>
      <w:r w:rsidRPr="00B36247">
        <w:rPr>
          <w:rFonts w:asciiTheme="minorHAnsi" w:hAnsiTheme="minorHAnsi" w:cs="Arial"/>
          <w:b w:val="0"/>
          <w:bCs w:val="0"/>
          <w:sz w:val="24"/>
          <w:szCs w:val="24"/>
          <w:lang w:eastAsia="en-US"/>
        </w:rPr>
        <w:t>ing preconception nutrition in general terms but as yet</w:t>
      </w:r>
      <w:r w:rsidR="004C0854">
        <w:rPr>
          <w:rFonts w:asciiTheme="minorHAnsi" w:hAnsiTheme="minorHAnsi" w:cs="Arial"/>
          <w:b w:val="0"/>
          <w:bCs w:val="0"/>
          <w:sz w:val="24"/>
          <w:szCs w:val="24"/>
          <w:lang w:eastAsia="en-US"/>
        </w:rPr>
        <w:t>,</w:t>
      </w:r>
      <w:r w:rsidRPr="00B36247">
        <w:rPr>
          <w:rFonts w:asciiTheme="minorHAnsi" w:hAnsiTheme="minorHAnsi" w:cs="Arial"/>
          <w:b w:val="0"/>
          <w:bCs w:val="0"/>
          <w:sz w:val="24"/>
          <w:szCs w:val="24"/>
          <w:lang w:eastAsia="en-US"/>
        </w:rPr>
        <w:t xml:space="preserve"> </w:t>
      </w:r>
      <w:r w:rsidR="00B01D3B">
        <w:rPr>
          <w:rFonts w:asciiTheme="minorHAnsi" w:hAnsiTheme="minorHAnsi" w:cs="Arial"/>
          <w:b w:val="0"/>
          <w:bCs w:val="0"/>
          <w:sz w:val="24"/>
          <w:szCs w:val="24"/>
          <w:lang w:eastAsia="en-US"/>
        </w:rPr>
        <w:t>other than folic acid to prevent neural tube defects</w:t>
      </w:r>
      <w:r w:rsidR="004C0854">
        <w:rPr>
          <w:rFonts w:asciiTheme="minorHAnsi" w:hAnsiTheme="minorHAnsi" w:cs="Arial"/>
          <w:b w:val="0"/>
          <w:bCs w:val="0"/>
          <w:sz w:val="24"/>
          <w:szCs w:val="24"/>
          <w:lang w:eastAsia="en-US"/>
        </w:rPr>
        <w:t>,</w:t>
      </w:r>
      <w:r w:rsidR="00B01D3B">
        <w:rPr>
          <w:rFonts w:asciiTheme="minorHAnsi" w:hAnsiTheme="minorHAnsi" w:cs="Arial"/>
          <w:b w:val="0"/>
          <w:bCs w:val="0"/>
          <w:sz w:val="24"/>
          <w:szCs w:val="24"/>
          <w:lang w:eastAsia="en-US"/>
        </w:rPr>
        <w:t xml:space="preserve"> </w:t>
      </w:r>
      <w:r w:rsidRPr="00B36247">
        <w:rPr>
          <w:rFonts w:asciiTheme="minorHAnsi" w:hAnsiTheme="minorHAnsi" w:cs="Arial"/>
          <w:b w:val="0"/>
          <w:bCs w:val="0"/>
          <w:sz w:val="24"/>
          <w:szCs w:val="24"/>
          <w:lang w:eastAsia="en-US"/>
        </w:rPr>
        <w:t xml:space="preserve">there are </w:t>
      </w:r>
      <w:r w:rsidR="00B01D3B">
        <w:rPr>
          <w:rFonts w:asciiTheme="minorHAnsi" w:hAnsiTheme="minorHAnsi" w:cs="Arial"/>
          <w:b w:val="0"/>
          <w:bCs w:val="0"/>
          <w:sz w:val="24"/>
          <w:szCs w:val="24"/>
          <w:lang w:eastAsia="en-US"/>
        </w:rPr>
        <w:t>few</w:t>
      </w:r>
      <w:r w:rsidR="00B01D3B" w:rsidRPr="00B36247">
        <w:rPr>
          <w:rFonts w:asciiTheme="minorHAnsi" w:hAnsiTheme="minorHAnsi" w:cs="Arial"/>
          <w:b w:val="0"/>
          <w:bCs w:val="0"/>
          <w:sz w:val="24"/>
          <w:szCs w:val="24"/>
          <w:lang w:eastAsia="en-US"/>
        </w:rPr>
        <w:t xml:space="preserve"> </w:t>
      </w:r>
      <w:r w:rsidRPr="00B36247">
        <w:rPr>
          <w:rFonts w:asciiTheme="minorHAnsi" w:hAnsiTheme="minorHAnsi" w:cs="Arial"/>
          <w:b w:val="0"/>
          <w:bCs w:val="0"/>
          <w:sz w:val="24"/>
          <w:szCs w:val="24"/>
          <w:lang w:eastAsia="en-US"/>
        </w:rPr>
        <w:t>preconception interventions that are recognized as promoting health benefits for the mother or offspring</w:t>
      </w:r>
      <w:r w:rsidR="00F56021">
        <w:rPr>
          <w:rFonts w:asciiTheme="minorHAnsi" w:hAnsiTheme="minorHAnsi" w:cs="Arial"/>
          <w:b w:val="0"/>
          <w:bCs w:val="0"/>
          <w:sz w:val="24"/>
          <w:szCs w:val="24"/>
          <w:lang w:eastAsia="en-US"/>
        </w:rPr>
        <w:t>, and none, apart from folic acid, has a robust evidence base</w:t>
      </w:r>
      <w:r w:rsidRPr="00B36247">
        <w:rPr>
          <w:rFonts w:asciiTheme="minorHAnsi" w:hAnsiTheme="minorHAnsi" w:cs="Arial"/>
          <w:b w:val="0"/>
          <w:bCs w:val="0"/>
          <w:sz w:val="24"/>
          <w:szCs w:val="24"/>
          <w:lang w:eastAsia="en-US"/>
        </w:rPr>
        <w:t>.</w:t>
      </w:r>
    </w:p>
    <w:p w14:paraId="4EAFE290" w14:textId="77777777" w:rsidR="00B36247" w:rsidRDefault="00B36247" w:rsidP="005D4E86">
      <w:pPr>
        <w:pStyle w:val="Heading3"/>
        <w:spacing w:before="0" w:beforeAutospacing="0" w:after="0" w:afterAutospacing="0" w:line="480" w:lineRule="auto"/>
        <w:rPr>
          <w:rFonts w:asciiTheme="minorHAnsi" w:hAnsiTheme="minorHAnsi" w:cs="Arial"/>
          <w:b w:val="0"/>
          <w:bCs w:val="0"/>
          <w:sz w:val="24"/>
          <w:szCs w:val="24"/>
          <w:lang w:eastAsia="en-US"/>
        </w:rPr>
      </w:pPr>
    </w:p>
    <w:p w14:paraId="4C939590" w14:textId="3CF054E9" w:rsidR="0069598A" w:rsidRPr="00391DC1" w:rsidRDefault="00223BE2" w:rsidP="005D4E86">
      <w:pPr>
        <w:pStyle w:val="Heading3"/>
        <w:spacing w:before="0" w:beforeAutospacing="0" w:after="0" w:afterAutospacing="0" w:line="480" w:lineRule="auto"/>
        <w:rPr>
          <w:rFonts w:asciiTheme="minorHAnsi" w:hAnsiTheme="minorHAnsi" w:cs="Arial"/>
          <w:b w:val="0"/>
          <w:bCs w:val="0"/>
          <w:sz w:val="24"/>
          <w:szCs w:val="24"/>
          <w:lang w:eastAsia="en-US"/>
        </w:rPr>
      </w:pPr>
      <w:r w:rsidRPr="00223BE2">
        <w:rPr>
          <w:rFonts w:asciiTheme="minorHAnsi" w:hAnsiTheme="minorHAnsi" w:cs="Arial"/>
          <w:b w:val="0"/>
          <w:bCs w:val="0"/>
          <w:sz w:val="24"/>
          <w:szCs w:val="24"/>
          <w:lang w:eastAsia="en-US"/>
        </w:rPr>
        <w:t xml:space="preserve">In the initial phase of the NiPPeR study a broad range of maternal nutritional assessments, potential epigenetic mechanisms and secondary measures relating to pregnancy outcomes </w:t>
      </w:r>
      <w:r w:rsidRPr="00391DC1">
        <w:rPr>
          <w:rFonts w:asciiTheme="minorHAnsi" w:hAnsiTheme="minorHAnsi" w:cs="Arial"/>
          <w:b w:val="0"/>
          <w:bCs w:val="0"/>
          <w:sz w:val="24"/>
          <w:szCs w:val="24"/>
          <w:lang w:eastAsia="en-US"/>
        </w:rPr>
        <w:t xml:space="preserve">and infant growth, body composition and wellbeing will be characterised and are detailed in this protocol. </w:t>
      </w:r>
    </w:p>
    <w:p w14:paraId="54DD9AB1" w14:textId="77777777" w:rsidR="00391DC1" w:rsidRPr="00391DC1" w:rsidRDefault="00391DC1" w:rsidP="005D4E86">
      <w:pPr>
        <w:pStyle w:val="Heading3"/>
        <w:spacing w:before="0" w:beforeAutospacing="0" w:after="0" w:afterAutospacing="0" w:line="480" w:lineRule="auto"/>
        <w:rPr>
          <w:rFonts w:asciiTheme="minorHAnsi" w:hAnsiTheme="minorHAnsi" w:cs="Arial"/>
          <w:b w:val="0"/>
          <w:bCs w:val="0"/>
          <w:sz w:val="24"/>
          <w:szCs w:val="24"/>
          <w:lang w:eastAsia="en-US"/>
        </w:rPr>
      </w:pPr>
    </w:p>
    <w:p w14:paraId="548448EC" w14:textId="7F86B808" w:rsidR="00391DC1" w:rsidRPr="00391DC1" w:rsidRDefault="00391DC1" w:rsidP="005D4E86">
      <w:pPr>
        <w:spacing w:line="480" w:lineRule="auto"/>
        <w:rPr>
          <w:rFonts w:asciiTheme="minorHAnsi" w:hAnsiTheme="minorHAnsi"/>
          <w:bCs/>
          <w:szCs w:val="28"/>
          <w:lang w:eastAsia="zh-CN"/>
        </w:rPr>
      </w:pPr>
      <w:r w:rsidRPr="005F011D">
        <w:rPr>
          <w:rFonts w:asciiTheme="minorHAnsi" w:hAnsiTheme="minorHAnsi"/>
          <w:bCs/>
          <w:szCs w:val="28"/>
          <w:lang w:eastAsia="zh-CN"/>
        </w:rPr>
        <w:t>The extensive biosampling and detailed phenotyping embedded in the study</w:t>
      </w:r>
      <w:r w:rsidRPr="00391DC1">
        <w:rPr>
          <w:rFonts w:asciiTheme="minorHAnsi" w:hAnsiTheme="minorHAnsi"/>
          <w:bCs/>
          <w:szCs w:val="28"/>
          <w:lang w:eastAsia="zh-CN"/>
        </w:rPr>
        <w:t xml:space="preserve"> before, during and after pregnancy will provide an important discovery pipeline for the development of novel biomarkers of maternal and offspring wellbeing, and lead to new interventions, and future </w:t>
      </w:r>
      <w:r w:rsidR="00AB69D5">
        <w:rPr>
          <w:rFonts w:asciiTheme="minorHAnsi" w:hAnsiTheme="minorHAnsi"/>
          <w:bCs/>
          <w:szCs w:val="28"/>
          <w:lang w:eastAsia="zh-CN"/>
        </w:rPr>
        <w:t>guidelines</w:t>
      </w:r>
      <w:r w:rsidRPr="00391DC1">
        <w:rPr>
          <w:rFonts w:asciiTheme="minorHAnsi" w:hAnsiTheme="minorHAnsi"/>
          <w:bCs/>
          <w:szCs w:val="28"/>
          <w:lang w:eastAsia="zh-CN"/>
        </w:rPr>
        <w:t xml:space="preserve"> to </w:t>
      </w:r>
      <w:r w:rsidR="00F10BCD">
        <w:rPr>
          <w:rFonts w:asciiTheme="minorHAnsi" w:hAnsiTheme="minorHAnsi"/>
          <w:bCs/>
          <w:szCs w:val="28"/>
          <w:lang w:eastAsia="zh-CN"/>
        </w:rPr>
        <w:t>promote</w:t>
      </w:r>
      <w:r w:rsidR="00F10BCD" w:rsidRPr="00391DC1">
        <w:rPr>
          <w:rFonts w:asciiTheme="minorHAnsi" w:hAnsiTheme="minorHAnsi"/>
          <w:bCs/>
          <w:szCs w:val="28"/>
          <w:lang w:eastAsia="zh-CN"/>
        </w:rPr>
        <w:t xml:space="preserve"> </w:t>
      </w:r>
      <w:r w:rsidRPr="00391DC1">
        <w:rPr>
          <w:rFonts w:asciiTheme="minorHAnsi" w:hAnsiTheme="minorHAnsi"/>
          <w:bCs/>
          <w:szCs w:val="28"/>
          <w:lang w:eastAsia="zh-CN"/>
        </w:rPr>
        <w:t xml:space="preserve">healthy human growth and development. </w:t>
      </w:r>
      <w:r w:rsidR="004C0854">
        <w:rPr>
          <w:rFonts w:asciiTheme="minorHAnsi" w:hAnsiTheme="minorHAnsi"/>
          <w:bCs/>
          <w:szCs w:val="28"/>
          <w:lang w:eastAsia="zh-CN"/>
        </w:rPr>
        <w:t>A</w:t>
      </w:r>
      <w:r w:rsidR="005D0278">
        <w:rPr>
          <w:rFonts w:asciiTheme="minorHAnsi" w:hAnsiTheme="minorHAnsi"/>
          <w:bCs/>
          <w:szCs w:val="28"/>
          <w:lang w:eastAsia="zh-CN"/>
        </w:rPr>
        <w:t xml:space="preserve"> range of biological samples </w:t>
      </w:r>
      <w:r w:rsidR="004C0854">
        <w:rPr>
          <w:rFonts w:asciiTheme="minorHAnsi" w:hAnsiTheme="minorHAnsi"/>
          <w:bCs/>
          <w:szCs w:val="28"/>
          <w:lang w:eastAsia="zh-CN"/>
        </w:rPr>
        <w:t>collected</w:t>
      </w:r>
      <w:r w:rsidR="005D0278">
        <w:rPr>
          <w:rFonts w:asciiTheme="minorHAnsi" w:hAnsiTheme="minorHAnsi"/>
          <w:bCs/>
          <w:szCs w:val="28"/>
          <w:lang w:eastAsia="zh-CN"/>
        </w:rPr>
        <w:t xml:space="preserve"> at multiple time points </w:t>
      </w:r>
      <w:r w:rsidRPr="00391DC1">
        <w:rPr>
          <w:rFonts w:asciiTheme="minorHAnsi" w:hAnsiTheme="minorHAnsi"/>
          <w:bCs/>
          <w:szCs w:val="28"/>
          <w:lang w:eastAsia="zh-CN"/>
        </w:rPr>
        <w:t>before, during and after pregnancy in the mother and offspring enabl</w:t>
      </w:r>
      <w:r w:rsidR="005D0278">
        <w:rPr>
          <w:rFonts w:asciiTheme="minorHAnsi" w:hAnsiTheme="minorHAnsi"/>
          <w:bCs/>
          <w:szCs w:val="28"/>
          <w:lang w:eastAsia="zh-CN"/>
        </w:rPr>
        <w:t>es</w:t>
      </w:r>
      <w:r w:rsidRPr="00391DC1">
        <w:rPr>
          <w:rFonts w:asciiTheme="minorHAnsi" w:hAnsiTheme="minorHAnsi"/>
          <w:bCs/>
          <w:szCs w:val="28"/>
          <w:lang w:eastAsia="zh-CN"/>
        </w:rPr>
        <w:t xml:space="preserve"> a systems biology approach to</w:t>
      </w:r>
      <w:r w:rsidR="005D0278">
        <w:rPr>
          <w:rFonts w:asciiTheme="minorHAnsi" w:hAnsiTheme="minorHAnsi"/>
          <w:bCs/>
          <w:szCs w:val="28"/>
          <w:lang w:eastAsia="zh-CN"/>
        </w:rPr>
        <w:t xml:space="preserve"> understanding the complex interaction of factors that determine</w:t>
      </w:r>
      <w:r w:rsidRPr="00391DC1">
        <w:rPr>
          <w:rFonts w:asciiTheme="minorHAnsi" w:hAnsiTheme="minorHAnsi"/>
          <w:bCs/>
          <w:szCs w:val="28"/>
          <w:lang w:eastAsia="zh-CN"/>
        </w:rPr>
        <w:t xml:space="preserve"> maternal and infant wellbeing. Both individually and collectively, the control and intervention arms will provide extensive information that will deliver new knowledge on how </w:t>
      </w:r>
      <w:r w:rsidRPr="00391DC1">
        <w:rPr>
          <w:rFonts w:asciiTheme="minorHAnsi" w:hAnsiTheme="minorHAnsi"/>
          <w:bCs/>
          <w:szCs w:val="28"/>
          <w:lang w:eastAsia="zh-CN"/>
        </w:rPr>
        <w:lastRenderedPageBreak/>
        <w:t xml:space="preserve">maternal nutrition and metabolic state can promote offspring health. The research will also benefit from insights arising from other studies </w:t>
      </w:r>
      <w:r w:rsidR="00431B34">
        <w:rPr>
          <w:rFonts w:asciiTheme="minorHAnsi" w:hAnsiTheme="minorHAnsi"/>
          <w:bCs/>
          <w:szCs w:val="28"/>
          <w:lang w:eastAsia="zh-CN"/>
        </w:rPr>
        <w:t xml:space="preserve">by the </w:t>
      </w:r>
      <w:r w:rsidR="00431B34" w:rsidRPr="00391DC1">
        <w:rPr>
          <w:rFonts w:asciiTheme="minorHAnsi" w:hAnsiTheme="minorHAnsi"/>
          <w:bCs/>
          <w:szCs w:val="28"/>
          <w:lang w:eastAsia="zh-CN"/>
        </w:rPr>
        <w:t xml:space="preserve">EpiGen </w:t>
      </w:r>
      <w:r w:rsidR="00431B34" w:rsidRPr="004D2499">
        <w:rPr>
          <w:rFonts w:asciiTheme="minorHAnsi" w:hAnsiTheme="minorHAnsi" w:cs="Arial"/>
          <w:szCs w:val="24"/>
        </w:rPr>
        <w:t>Global Research Consortium</w:t>
      </w:r>
      <w:r w:rsidR="00431B34">
        <w:rPr>
          <w:rFonts w:asciiTheme="minorHAnsi" w:hAnsiTheme="minorHAnsi" w:cs="Arial"/>
          <w:szCs w:val="24"/>
        </w:rPr>
        <w:t xml:space="preserve"> </w:t>
      </w:r>
      <w:r w:rsidRPr="00391DC1">
        <w:rPr>
          <w:rFonts w:asciiTheme="minorHAnsi" w:hAnsiTheme="minorHAnsi"/>
          <w:bCs/>
          <w:szCs w:val="28"/>
          <w:lang w:eastAsia="zh-CN"/>
        </w:rPr>
        <w:t xml:space="preserve">in the UK, Singapore and New Zealand. The ethnicities of the </w:t>
      </w:r>
      <w:r w:rsidR="004D156C">
        <w:rPr>
          <w:rFonts w:asciiTheme="minorHAnsi" w:hAnsiTheme="minorHAnsi"/>
          <w:bCs/>
          <w:szCs w:val="28"/>
          <w:lang w:eastAsia="zh-CN"/>
        </w:rPr>
        <w:t>participants</w:t>
      </w:r>
      <w:r w:rsidRPr="00391DC1">
        <w:rPr>
          <w:rFonts w:asciiTheme="minorHAnsi" w:hAnsiTheme="minorHAnsi"/>
          <w:bCs/>
          <w:szCs w:val="28"/>
          <w:lang w:eastAsia="zh-CN"/>
        </w:rPr>
        <w:t xml:space="preserve"> in the study will allow broad extrapolation of the findings, and enable subsequent smaller scale studies in other jurisdictions such as China and India as appropriate. The partners have extensive experience of following up prospective mother-offspring cohorts, maternal, obstetrical, fetal and infant medicine and health care, and detailed characterisation of a comprehensive set of health and wellbeing outcomes through infancy and childhood will be undertaken. The data collected will allow determination of the contributions of nutritional and lifestyle factors, socioeconomic status, ethnicity, genetics, transcriptomics, epigenomics, metabolomics and metagenomics to </w:t>
      </w:r>
      <w:r w:rsidRPr="005F011D">
        <w:rPr>
          <w:rFonts w:asciiTheme="minorHAnsi" w:hAnsiTheme="minorHAnsi"/>
          <w:bCs/>
          <w:szCs w:val="28"/>
          <w:lang w:eastAsia="zh-CN"/>
        </w:rPr>
        <w:t>maintaining healthy glucose metabolism</w:t>
      </w:r>
      <w:r w:rsidRPr="00391DC1">
        <w:rPr>
          <w:rFonts w:asciiTheme="minorHAnsi" w:hAnsiTheme="minorHAnsi"/>
          <w:bCs/>
          <w:szCs w:val="28"/>
          <w:lang w:eastAsia="zh-CN"/>
        </w:rPr>
        <w:t xml:space="preserve"> in pregnancy and promoting healthy growth, body composition and wellbeing in the offspring.</w:t>
      </w:r>
    </w:p>
    <w:p w14:paraId="71EE70A8" w14:textId="77777777" w:rsidR="00391DC1" w:rsidRPr="00223BE2" w:rsidRDefault="00391DC1" w:rsidP="005D4E86">
      <w:pPr>
        <w:pStyle w:val="Heading3"/>
        <w:spacing w:before="0" w:beforeAutospacing="0" w:after="0" w:afterAutospacing="0" w:line="480" w:lineRule="auto"/>
        <w:rPr>
          <w:rFonts w:asciiTheme="minorHAnsi" w:hAnsiTheme="minorHAnsi"/>
          <w:sz w:val="24"/>
          <w:szCs w:val="28"/>
        </w:rPr>
      </w:pPr>
    </w:p>
    <w:p w14:paraId="34454401" w14:textId="77777777" w:rsidR="00041A77" w:rsidRPr="000C2CA9" w:rsidRDefault="00041A77" w:rsidP="00041A77">
      <w:pPr>
        <w:pStyle w:val="Heading3"/>
        <w:keepNext/>
        <w:spacing w:before="0" w:beforeAutospacing="0" w:after="0" w:afterAutospacing="0" w:line="480" w:lineRule="auto"/>
        <w:rPr>
          <w:rFonts w:asciiTheme="minorHAnsi" w:hAnsiTheme="minorHAnsi"/>
          <w:i/>
          <w:sz w:val="24"/>
          <w:szCs w:val="28"/>
        </w:rPr>
      </w:pPr>
      <w:r w:rsidRPr="000C2CA9">
        <w:rPr>
          <w:rFonts w:asciiTheme="minorHAnsi" w:hAnsiTheme="minorHAnsi"/>
          <w:i/>
          <w:sz w:val="24"/>
          <w:szCs w:val="28"/>
        </w:rPr>
        <w:t>Trial status</w:t>
      </w:r>
    </w:p>
    <w:p w14:paraId="604EAFA1" w14:textId="77777777" w:rsidR="00041A77" w:rsidRPr="00431B34" w:rsidRDefault="00041A77" w:rsidP="00041A77">
      <w:pPr>
        <w:pStyle w:val="Heading3"/>
        <w:spacing w:before="0" w:beforeAutospacing="0" w:after="0" w:afterAutospacing="0" w:line="480" w:lineRule="auto"/>
        <w:rPr>
          <w:rFonts w:asciiTheme="minorHAnsi" w:hAnsiTheme="minorHAnsi" w:cs="Arial"/>
          <w:b w:val="0"/>
          <w:bCs w:val="0"/>
          <w:sz w:val="24"/>
          <w:szCs w:val="24"/>
          <w:lang w:eastAsia="en-US"/>
        </w:rPr>
      </w:pPr>
      <w:r w:rsidRPr="00431B34">
        <w:rPr>
          <w:rFonts w:asciiTheme="minorHAnsi" w:hAnsiTheme="minorHAnsi" w:cs="Arial"/>
          <w:b w:val="0"/>
          <w:bCs w:val="0"/>
          <w:sz w:val="24"/>
          <w:szCs w:val="24"/>
          <w:lang w:eastAsia="en-US"/>
        </w:rPr>
        <w:t xml:space="preserve">Recruitment for the trial commenced </w:t>
      </w:r>
      <w:r>
        <w:rPr>
          <w:rFonts w:asciiTheme="minorHAnsi" w:hAnsiTheme="minorHAnsi" w:cs="Arial"/>
          <w:b w:val="0"/>
          <w:bCs w:val="0"/>
          <w:sz w:val="24"/>
          <w:szCs w:val="24"/>
          <w:lang w:eastAsia="en-US"/>
        </w:rPr>
        <w:t>on 3/8/</w:t>
      </w:r>
      <w:r w:rsidRPr="00431B34">
        <w:rPr>
          <w:rFonts w:asciiTheme="minorHAnsi" w:hAnsiTheme="minorHAnsi" w:cs="Arial"/>
          <w:b w:val="0"/>
          <w:bCs w:val="0"/>
          <w:sz w:val="24"/>
          <w:szCs w:val="24"/>
          <w:lang w:eastAsia="en-US"/>
        </w:rPr>
        <w:t>2015</w:t>
      </w:r>
      <w:r>
        <w:rPr>
          <w:rFonts w:asciiTheme="minorHAnsi" w:hAnsiTheme="minorHAnsi" w:cs="Arial"/>
          <w:b w:val="0"/>
          <w:bCs w:val="0"/>
          <w:sz w:val="24"/>
          <w:szCs w:val="24"/>
          <w:lang w:eastAsia="en-US"/>
        </w:rPr>
        <w:t>;</w:t>
      </w:r>
      <w:r w:rsidRPr="00431B34">
        <w:rPr>
          <w:rFonts w:asciiTheme="minorHAnsi" w:hAnsiTheme="minorHAnsi" w:cs="Arial"/>
          <w:b w:val="0"/>
          <w:bCs w:val="0"/>
          <w:sz w:val="24"/>
          <w:szCs w:val="24"/>
          <w:lang w:eastAsia="en-US"/>
        </w:rPr>
        <w:t xml:space="preserve"> more than half of the participants have been recruited within the following 12 months</w:t>
      </w:r>
      <w:r>
        <w:rPr>
          <w:rFonts w:asciiTheme="minorHAnsi" w:hAnsiTheme="minorHAnsi" w:cs="Arial"/>
          <w:b w:val="0"/>
          <w:bCs w:val="0"/>
          <w:sz w:val="24"/>
          <w:szCs w:val="24"/>
          <w:lang w:eastAsia="en-US"/>
        </w:rPr>
        <w:t xml:space="preserve"> and recruitment is ongoing in October 2016</w:t>
      </w:r>
      <w:r w:rsidRPr="00431B34">
        <w:rPr>
          <w:rFonts w:asciiTheme="minorHAnsi" w:hAnsiTheme="minorHAnsi" w:cs="Arial"/>
          <w:b w:val="0"/>
          <w:bCs w:val="0"/>
          <w:sz w:val="24"/>
          <w:szCs w:val="24"/>
          <w:lang w:eastAsia="en-US"/>
        </w:rPr>
        <w:t xml:space="preserve">. </w:t>
      </w:r>
      <w:r w:rsidRPr="00431B34">
        <w:rPr>
          <w:rFonts w:asciiTheme="minorHAnsi" w:hAnsiTheme="minorHAnsi" w:cs="Arial"/>
          <w:b w:val="0"/>
          <w:bCs w:val="0"/>
          <w:sz w:val="24"/>
          <w:szCs w:val="24"/>
        </w:rPr>
        <w:t>Participants</w:t>
      </w:r>
      <w:r w:rsidRPr="00431B34">
        <w:rPr>
          <w:rFonts w:asciiTheme="minorHAnsi" w:hAnsiTheme="minorHAnsi" w:cs="Arial"/>
          <w:b w:val="0"/>
          <w:bCs w:val="0"/>
          <w:sz w:val="24"/>
          <w:szCs w:val="24"/>
          <w:lang w:eastAsia="en-US"/>
        </w:rPr>
        <w:t xml:space="preserve"> have already progressed through the randomisation and pregnancy phases of the study and initial deliveries have occurred in all </w:t>
      </w:r>
      <w:r>
        <w:rPr>
          <w:rFonts w:asciiTheme="minorHAnsi" w:hAnsiTheme="minorHAnsi" w:cs="Arial"/>
          <w:b w:val="0"/>
          <w:bCs w:val="0"/>
          <w:sz w:val="24"/>
          <w:szCs w:val="24"/>
          <w:lang w:eastAsia="en-US"/>
        </w:rPr>
        <w:t>three</w:t>
      </w:r>
      <w:r w:rsidRPr="00431B34">
        <w:rPr>
          <w:rFonts w:asciiTheme="minorHAnsi" w:hAnsiTheme="minorHAnsi" w:cs="Arial"/>
          <w:b w:val="0"/>
          <w:bCs w:val="0"/>
          <w:sz w:val="24"/>
          <w:szCs w:val="24"/>
          <w:lang w:eastAsia="en-US"/>
        </w:rPr>
        <w:t xml:space="preserve"> sites. </w:t>
      </w:r>
    </w:p>
    <w:p w14:paraId="1134D922" w14:textId="77777777" w:rsidR="00041A77" w:rsidRDefault="00041A77" w:rsidP="005D4E86">
      <w:pPr>
        <w:pStyle w:val="Heading3"/>
        <w:keepNext/>
        <w:spacing w:before="0" w:beforeAutospacing="0" w:after="0" w:afterAutospacing="0" w:line="480" w:lineRule="auto"/>
        <w:rPr>
          <w:rFonts w:asciiTheme="minorHAnsi" w:hAnsiTheme="minorHAnsi" w:cs="Arial"/>
          <w:bCs w:val="0"/>
          <w:sz w:val="24"/>
          <w:szCs w:val="24"/>
          <w:lang w:eastAsia="en-US"/>
        </w:rPr>
      </w:pPr>
    </w:p>
    <w:p w14:paraId="2AF06D84" w14:textId="77777777" w:rsidR="004021A5" w:rsidRDefault="004021A5" w:rsidP="005D4E86">
      <w:pPr>
        <w:pStyle w:val="Heading3"/>
        <w:keepNext/>
        <w:spacing w:before="0" w:beforeAutospacing="0" w:after="0" w:afterAutospacing="0" w:line="480" w:lineRule="auto"/>
        <w:rPr>
          <w:rFonts w:asciiTheme="minorHAnsi" w:hAnsiTheme="minorHAnsi" w:cs="Arial"/>
          <w:bCs w:val="0"/>
          <w:sz w:val="24"/>
          <w:szCs w:val="24"/>
          <w:lang w:eastAsia="en-US"/>
        </w:rPr>
      </w:pPr>
      <w:r w:rsidRPr="004021A5">
        <w:rPr>
          <w:rFonts w:asciiTheme="minorHAnsi" w:hAnsiTheme="minorHAnsi" w:cs="Arial"/>
          <w:bCs w:val="0"/>
          <w:sz w:val="24"/>
          <w:szCs w:val="24"/>
          <w:lang w:eastAsia="en-US"/>
        </w:rPr>
        <w:t>List of abbreviations</w:t>
      </w:r>
    </w:p>
    <w:p w14:paraId="5E713B57" w14:textId="1FC2C8E6" w:rsidR="00C84ABF" w:rsidRPr="00D67568" w:rsidRDefault="00B54D57" w:rsidP="005D4E86">
      <w:pPr>
        <w:pStyle w:val="Heading3"/>
        <w:spacing w:before="0" w:beforeAutospacing="0" w:after="0" w:afterAutospacing="0" w:line="480" w:lineRule="auto"/>
        <w:rPr>
          <w:rFonts w:asciiTheme="minorHAnsi" w:hAnsiTheme="minorHAnsi" w:cs="Arial"/>
          <w:b w:val="0"/>
          <w:bCs w:val="0"/>
          <w:sz w:val="24"/>
          <w:szCs w:val="24"/>
          <w:lang w:val="en-US" w:eastAsia="en-US"/>
        </w:rPr>
      </w:pPr>
      <w:r w:rsidRPr="004F6D6D">
        <w:rPr>
          <w:rFonts w:asciiTheme="minorHAnsi" w:hAnsiTheme="minorHAnsi" w:cs="Arial"/>
          <w:bCs w:val="0"/>
          <w:sz w:val="24"/>
          <w:szCs w:val="24"/>
          <w:lang w:eastAsia="en-US"/>
        </w:rPr>
        <w:t>GDM</w:t>
      </w:r>
      <w:r w:rsidR="004F6D6D">
        <w:rPr>
          <w:rFonts w:asciiTheme="minorHAnsi" w:hAnsiTheme="minorHAnsi" w:cs="Arial"/>
          <w:b w:val="0"/>
          <w:bCs w:val="0"/>
          <w:sz w:val="24"/>
          <w:szCs w:val="24"/>
          <w:lang w:eastAsia="en-US"/>
        </w:rPr>
        <w:t xml:space="preserve">: Gestational diabetes mellitus, </w:t>
      </w:r>
      <w:r w:rsidR="007D3863">
        <w:rPr>
          <w:rFonts w:asciiTheme="minorHAnsi" w:hAnsiTheme="minorHAnsi" w:cs="Arial"/>
          <w:bCs w:val="0"/>
          <w:sz w:val="24"/>
          <w:szCs w:val="24"/>
          <w:lang w:eastAsia="en-US"/>
        </w:rPr>
        <w:t xml:space="preserve">HAPO: </w:t>
      </w:r>
      <w:r w:rsidR="007D3863" w:rsidRPr="00A44691">
        <w:rPr>
          <w:rFonts w:asciiTheme="minorHAnsi" w:hAnsiTheme="minorHAnsi" w:cs="Arial"/>
          <w:b w:val="0"/>
          <w:bCs w:val="0"/>
          <w:sz w:val="24"/>
          <w:szCs w:val="24"/>
        </w:rPr>
        <w:t>Hyperglycemia and Adverse Pregnancy Outcomes</w:t>
      </w:r>
      <w:r w:rsidR="007D3863">
        <w:rPr>
          <w:rFonts w:asciiTheme="minorHAnsi" w:hAnsiTheme="minorHAnsi" w:cs="Arial"/>
          <w:b w:val="0"/>
          <w:bCs w:val="0"/>
          <w:sz w:val="24"/>
          <w:szCs w:val="24"/>
        </w:rPr>
        <w:t>,</w:t>
      </w:r>
      <w:r w:rsidR="007D3863" w:rsidRPr="00A44691">
        <w:rPr>
          <w:rFonts w:asciiTheme="minorHAnsi" w:hAnsiTheme="minorHAnsi" w:cs="Arial"/>
          <w:b w:val="0"/>
          <w:bCs w:val="0"/>
          <w:sz w:val="24"/>
          <w:szCs w:val="24"/>
        </w:rPr>
        <w:t xml:space="preserve"> </w:t>
      </w:r>
      <w:r w:rsidR="00A44691" w:rsidRPr="004F6D6D">
        <w:rPr>
          <w:rFonts w:asciiTheme="minorHAnsi" w:hAnsiTheme="minorHAnsi" w:cs="Arial"/>
          <w:bCs w:val="0"/>
          <w:sz w:val="24"/>
          <w:szCs w:val="24"/>
          <w:lang w:eastAsia="en-US"/>
        </w:rPr>
        <w:t>NiPPeR Study</w:t>
      </w:r>
      <w:r w:rsidR="004F6D6D">
        <w:rPr>
          <w:rFonts w:asciiTheme="minorHAnsi" w:hAnsiTheme="minorHAnsi" w:cs="Arial"/>
          <w:b w:val="0"/>
          <w:bCs w:val="0"/>
          <w:sz w:val="24"/>
          <w:szCs w:val="24"/>
          <w:lang w:eastAsia="en-US"/>
        </w:rPr>
        <w:t xml:space="preserve">: </w:t>
      </w:r>
      <w:r w:rsidR="00A44691" w:rsidRPr="00A44691">
        <w:rPr>
          <w:rFonts w:asciiTheme="minorHAnsi" w:hAnsiTheme="minorHAnsi" w:cs="Arial"/>
          <w:b w:val="0"/>
          <w:bCs w:val="0"/>
          <w:sz w:val="24"/>
          <w:szCs w:val="24"/>
          <w:lang w:eastAsia="en-US"/>
        </w:rPr>
        <w:t>Nutritional Intervention Preconception and During Pregnancy to Maintain Healthy Glucose Metabolism and Offspring Health</w:t>
      </w:r>
      <w:r w:rsidR="00A44691">
        <w:rPr>
          <w:rFonts w:asciiTheme="minorHAnsi" w:hAnsiTheme="minorHAnsi" w:cs="Arial"/>
          <w:b w:val="0"/>
          <w:bCs w:val="0"/>
          <w:sz w:val="24"/>
          <w:szCs w:val="24"/>
          <w:lang w:eastAsia="en-US"/>
        </w:rPr>
        <w:t xml:space="preserve"> Study</w:t>
      </w:r>
      <w:r w:rsidR="007D3863">
        <w:rPr>
          <w:rFonts w:asciiTheme="minorHAnsi" w:hAnsiTheme="minorHAnsi" w:cs="Arial"/>
          <w:b w:val="0"/>
          <w:bCs w:val="0"/>
          <w:sz w:val="24"/>
          <w:szCs w:val="24"/>
          <w:lang w:eastAsia="en-US"/>
        </w:rPr>
        <w:t xml:space="preserve">, </w:t>
      </w:r>
      <w:r w:rsidR="007D3863">
        <w:rPr>
          <w:rFonts w:asciiTheme="minorHAnsi" w:hAnsiTheme="minorHAnsi" w:cs="Arial"/>
          <w:bCs w:val="0"/>
          <w:sz w:val="24"/>
          <w:szCs w:val="24"/>
          <w:lang w:eastAsia="en-US"/>
        </w:rPr>
        <w:t xml:space="preserve">UK: </w:t>
      </w:r>
      <w:r w:rsidR="007D3863">
        <w:rPr>
          <w:rFonts w:asciiTheme="minorHAnsi" w:hAnsiTheme="minorHAnsi" w:cs="Arial"/>
          <w:b w:val="0"/>
          <w:bCs w:val="0"/>
          <w:sz w:val="24"/>
          <w:szCs w:val="24"/>
          <w:lang w:eastAsia="en-US"/>
        </w:rPr>
        <w:t>United Kingdom</w:t>
      </w:r>
    </w:p>
    <w:p w14:paraId="35905ED6" w14:textId="77777777" w:rsidR="004F6D6D" w:rsidRDefault="004F6D6D" w:rsidP="005D4E86">
      <w:pPr>
        <w:pStyle w:val="Heading3"/>
        <w:spacing w:before="0" w:beforeAutospacing="0" w:after="0" w:afterAutospacing="0" w:line="480" w:lineRule="auto"/>
      </w:pPr>
    </w:p>
    <w:p w14:paraId="70DD9F8D" w14:textId="77777777" w:rsidR="004021A5" w:rsidRPr="004021A5" w:rsidRDefault="004021A5" w:rsidP="005D4E86">
      <w:pPr>
        <w:pStyle w:val="Heading3"/>
        <w:spacing w:before="0" w:beforeAutospacing="0" w:after="0" w:afterAutospacing="0" w:line="480" w:lineRule="auto"/>
        <w:rPr>
          <w:rFonts w:asciiTheme="minorHAnsi" w:hAnsiTheme="minorHAnsi" w:cs="Arial"/>
          <w:bCs w:val="0"/>
          <w:sz w:val="24"/>
          <w:szCs w:val="24"/>
          <w:lang w:eastAsia="en-US"/>
        </w:rPr>
      </w:pPr>
      <w:r w:rsidRPr="004021A5">
        <w:rPr>
          <w:rFonts w:asciiTheme="minorHAnsi" w:hAnsiTheme="minorHAnsi" w:cs="Arial"/>
          <w:bCs w:val="0"/>
          <w:sz w:val="24"/>
          <w:szCs w:val="24"/>
          <w:lang w:eastAsia="en-US"/>
        </w:rPr>
        <w:t>Declarations</w:t>
      </w:r>
    </w:p>
    <w:p w14:paraId="013EE9C0" w14:textId="77777777" w:rsidR="004021A5" w:rsidRPr="004021A5" w:rsidRDefault="004021A5" w:rsidP="005D4E86">
      <w:pPr>
        <w:pStyle w:val="Heading3"/>
        <w:spacing w:before="120" w:beforeAutospacing="0" w:after="0" w:afterAutospacing="0" w:line="480" w:lineRule="auto"/>
        <w:rPr>
          <w:rFonts w:asciiTheme="minorHAnsi" w:hAnsiTheme="minorHAnsi" w:cs="Arial"/>
          <w:bCs w:val="0"/>
          <w:i/>
          <w:sz w:val="24"/>
          <w:szCs w:val="24"/>
          <w:lang w:eastAsia="en-US"/>
        </w:rPr>
      </w:pPr>
      <w:r w:rsidRPr="004021A5">
        <w:rPr>
          <w:rFonts w:asciiTheme="minorHAnsi" w:hAnsiTheme="minorHAnsi" w:cs="Arial"/>
          <w:bCs w:val="0"/>
          <w:i/>
          <w:sz w:val="24"/>
          <w:szCs w:val="24"/>
          <w:lang w:eastAsia="en-US"/>
        </w:rPr>
        <w:lastRenderedPageBreak/>
        <w:t>Ethics approval and consent to participate</w:t>
      </w:r>
    </w:p>
    <w:p w14:paraId="3CD59C38" w14:textId="4938A08C" w:rsidR="00786438" w:rsidRDefault="000F37AF" w:rsidP="005D4E86">
      <w:pPr>
        <w:keepNext/>
        <w:autoSpaceDE w:val="0"/>
        <w:autoSpaceDN w:val="0"/>
        <w:adjustRightInd w:val="0"/>
        <w:spacing w:line="480" w:lineRule="auto"/>
        <w:rPr>
          <w:rFonts w:asciiTheme="minorHAnsi" w:hAnsiTheme="minorHAnsi" w:cs="Arial"/>
        </w:rPr>
      </w:pPr>
      <w:r>
        <w:rPr>
          <w:rFonts w:asciiTheme="minorHAnsi" w:hAnsiTheme="minorHAnsi" w:cs="Arial"/>
          <w:szCs w:val="24"/>
        </w:rPr>
        <w:t xml:space="preserve">After independent </w:t>
      </w:r>
      <w:r w:rsidR="0077327D">
        <w:rPr>
          <w:rFonts w:asciiTheme="minorHAnsi" w:hAnsiTheme="minorHAnsi" w:cs="Arial"/>
          <w:szCs w:val="24"/>
        </w:rPr>
        <w:t xml:space="preserve">full </w:t>
      </w:r>
      <w:r>
        <w:rPr>
          <w:rFonts w:asciiTheme="minorHAnsi" w:hAnsiTheme="minorHAnsi" w:cs="Arial"/>
          <w:szCs w:val="24"/>
        </w:rPr>
        <w:t>external peer review the</w:t>
      </w:r>
      <w:r w:rsidR="004021A5" w:rsidRPr="00F55D01">
        <w:rPr>
          <w:rFonts w:asciiTheme="minorHAnsi" w:hAnsiTheme="minorHAnsi" w:cs="Arial"/>
          <w:szCs w:val="24"/>
        </w:rPr>
        <w:t xml:space="preserve"> study </w:t>
      </w:r>
      <w:r w:rsidR="00987452">
        <w:rPr>
          <w:rFonts w:asciiTheme="minorHAnsi" w:hAnsiTheme="minorHAnsi" w:cs="Arial"/>
          <w:szCs w:val="24"/>
        </w:rPr>
        <w:t xml:space="preserve">protocol </w:t>
      </w:r>
      <w:r>
        <w:rPr>
          <w:rFonts w:asciiTheme="minorHAnsi" w:hAnsiTheme="minorHAnsi" w:cs="Arial"/>
          <w:szCs w:val="24"/>
        </w:rPr>
        <w:t xml:space="preserve">and </w:t>
      </w:r>
      <w:r w:rsidR="00987452">
        <w:rPr>
          <w:rFonts w:asciiTheme="minorHAnsi" w:hAnsiTheme="minorHAnsi" w:cs="Arial"/>
          <w:szCs w:val="24"/>
        </w:rPr>
        <w:t>subsequent amendments have</w:t>
      </w:r>
      <w:r w:rsidR="004021A5" w:rsidRPr="00F55D01">
        <w:rPr>
          <w:rFonts w:asciiTheme="minorHAnsi" w:hAnsiTheme="minorHAnsi" w:cs="Arial"/>
          <w:szCs w:val="24"/>
        </w:rPr>
        <w:t xml:space="preserve"> been approved by the research ethics committee</w:t>
      </w:r>
      <w:r w:rsidR="004021A5">
        <w:rPr>
          <w:rFonts w:asciiTheme="minorHAnsi" w:hAnsiTheme="minorHAnsi" w:cs="Arial"/>
          <w:szCs w:val="24"/>
        </w:rPr>
        <w:t>s</w:t>
      </w:r>
      <w:r w:rsidR="004021A5" w:rsidRPr="00F55D01">
        <w:rPr>
          <w:rFonts w:asciiTheme="minorHAnsi" w:hAnsiTheme="minorHAnsi" w:cs="Arial"/>
          <w:szCs w:val="24"/>
        </w:rPr>
        <w:t xml:space="preserve"> </w:t>
      </w:r>
      <w:r w:rsidR="004021A5">
        <w:rPr>
          <w:rFonts w:asciiTheme="minorHAnsi" w:hAnsiTheme="minorHAnsi" w:cs="Arial"/>
          <w:szCs w:val="24"/>
        </w:rPr>
        <w:t>at each of the three study sites</w:t>
      </w:r>
      <w:r w:rsidR="004021A5" w:rsidRPr="00F55D01">
        <w:rPr>
          <w:rFonts w:asciiTheme="minorHAnsi" w:hAnsiTheme="minorHAnsi" w:cs="Arial"/>
          <w:szCs w:val="24"/>
        </w:rPr>
        <w:t xml:space="preserve"> </w:t>
      </w:r>
      <w:r w:rsidR="004021A5">
        <w:rPr>
          <w:rFonts w:asciiTheme="minorHAnsi" w:hAnsiTheme="minorHAnsi" w:cs="Arial"/>
          <w:szCs w:val="24"/>
        </w:rPr>
        <w:t>(</w:t>
      </w:r>
      <w:r w:rsidR="004021A5" w:rsidRPr="00F55D01">
        <w:rPr>
          <w:rFonts w:asciiTheme="minorHAnsi" w:hAnsiTheme="minorHAnsi" w:cs="Arial"/>
          <w:szCs w:val="24"/>
        </w:rPr>
        <w:t>Southampton</w:t>
      </w:r>
      <w:r w:rsidR="00313643">
        <w:rPr>
          <w:rFonts w:asciiTheme="minorHAnsi" w:hAnsiTheme="minorHAnsi" w:cs="Arial"/>
          <w:szCs w:val="24"/>
        </w:rPr>
        <w:t>:</w:t>
      </w:r>
      <w:r w:rsidR="004021A5" w:rsidRPr="00F55D01">
        <w:rPr>
          <w:rFonts w:asciiTheme="minorHAnsi" w:hAnsiTheme="minorHAnsi" w:cs="Arial"/>
          <w:szCs w:val="24"/>
        </w:rPr>
        <w:t xml:space="preserve"> </w:t>
      </w:r>
      <w:r w:rsidR="00313643" w:rsidRPr="00313643">
        <w:rPr>
          <w:rFonts w:asciiTheme="minorHAnsi" w:hAnsiTheme="minorHAnsi" w:cs="Arial"/>
          <w:szCs w:val="24"/>
        </w:rPr>
        <w:t>Health Research Authority NRES Committee South Central Research Ethics Committee (REC)</w:t>
      </w:r>
      <w:r w:rsidR="00313643">
        <w:rPr>
          <w:rFonts w:asciiTheme="minorHAnsi" w:hAnsiTheme="minorHAnsi" w:cs="Arial"/>
          <w:szCs w:val="24"/>
        </w:rPr>
        <w:t xml:space="preserve">, </w:t>
      </w:r>
      <w:r w:rsidR="00313643" w:rsidRPr="00F55D01">
        <w:rPr>
          <w:rFonts w:asciiTheme="minorHAnsi" w:hAnsiTheme="minorHAnsi" w:cs="Arial"/>
          <w:szCs w:val="24"/>
        </w:rPr>
        <w:t xml:space="preserve">reference </w:t>
      </w:r>
      <w:r w:rsidR="006256E6">
        <w:rPr>
          <w:rFonts w:asciiTheme="minorHAnsi" w:hAnsiTheme="minorHAnsi" w:cs="Arial"/>
          <w:szCs w:val="24"/>
        </w:rPr>
        <w:t>15/SC/0142</w:t>
      </w:r>
      <w:r w:rsidR="00313643" w:rsidRPr="00313643">
        <w:rPr>
          <w:rFonts w:asciiTheme="minorHAnsi" w:hAnsiTheme="minorHAnsi" w:cs="Arial"/>
          <w:szCs w:val="24"/>
        </w:rPr>
        <w:t>), the Health and Disability Ethics Committee (HDEC) (N</w:t>
      </w:r>
      <w:r w:rsidR="00313643">
        <w:rPr>
          <w:rFonts w:asciiTheme="minorHAnsi" w:hAnsiTheme="minorHAnsi" w:cs="Arial"/>
          <w:szCs w:val="24"/>
        </w:rPr>
        <w:t xml:space="preserve">ew </w:t>
      </w:r>
      <w:r w:rsidR="00313643" w:rsidRPr="00313643">
        <w:rPr>
          <w:rFonts w:asciiTheme="minorHAnsi" w:hAnsiTheme="minorHAnsi" w:cs="Arial"/>
          <w:szCs w:val="24"/>
        </w:rPr>
        <w:t>Z</w:t>
      </w:r>
      <w:r w:rsidR="00313643">
        <w:rPr>
          <w:rFonts w:asciiTheme="minorHAnsi" w:hAnsiTheme="minorHAnsi" w:cs="Arial"/>
          <w:szCs w:val="24"/>
        </w:rPr>
        <w:t>ealand</w:t>
      </w:r>
      <w:r w:rsidR="00313643" w:rsidRPr="00313643">
        <w:rPr>
          <w:rFonts w:asciiTheme="minorHAnsi" w:hAnsiTheme="minorHAnsi" w:cs="Arial"/>
          <w:szCs w:val="24"/>
        </w:rPr>
        <w:t>)</w:t>
      </w:r>
      <w:r w:rsidR="006256E6">
        <w:rPr>
          <w:rFonts w:asciiTheme="minorHAnsi" w:hAnsiTheme="minorHAnsi" w:cs="Arial"/>
          <w:szCs w:val="24"/>
        </w:rPr>
        <w:t xml:space="preserve"> reference 15/NTA/21</w:t>
      </w:r>
      <w:r w:rsidR="00313643" w:rsidRPr="00313643">
        <w:rPr>
          <w:rFonts w:asciiTheme="minorHAnsi" w:hAnsiTheme="minorHAnsi" w:cs="Arial"/>
          <w:szCs w:val="24"/>
        </w:rPr>
        <w:t xml:space="preserve"> and the National Healthcare Group Domain Specific Review Board (NHG DSRB) (Singapore)</w:t>
      </w:r>
      <w:r w:rsidR="006256E6">
        <w:rPr>
          <w:rFonts w:asciiTheme="minorHAnsi" w:hAnsiTheme="minorHAnsi" w:cs="Arial"/>
          <w:szCs w:val="24"/>
        </w:rPr>
        <w:t xml:space="preserve"> reference 2015/00205)</w:t>
      </w:r>
      <w:r w:rsidR="00313643" w:rsidRPr="00313643">
        <w:rPr>
          <w:rFonts w:asciiTheme="minorHAnsi" w:hAnsiTheme="minorHAnsi" w:cs="Arial"/>
          <w:szCs w:val="24"/>
        </w:rPr>
        <w:t>.</w:t>
      </w:r>
      <w:r w:rsidR="004D156C">
        <w:rPr>
          <w:rFonts w:asciiTheme="minorHAnsi" w:hAnsiTheme="minorHAnsi" w:cs="Arial"/>
          <w:szCs w:val="24"/>
        </w:rPr>
        <w:t xml:space="preserve"> </w:t>
      </w:r>
      <w:r w:rsidR="004021A5">
        <w:rPr>
          <w:rFonts w:asciiTheme="minorHAnsi" w:hAnsiTheme="minorHAnsi" w:cs="Arial"/>
          <w:szCs w:val="24"/>
        </w:rPr>
        <w:t>The</w:t>
      </w:r>
      <w:r w:rsidR="004021A5" w:rsidRPr="00F55D01">
        <w:rPr>
          <w:rFonts w:asciiTheme="minorHAnsi" w:hAnsiTheme="minorHAnsi" w:cs="Arial"/>
          <w:szCs w:val="24"/>
        </w:rPr>
        <w:t xml:space="preserve"> trial </w:t>
      </w:r>
      <w:r w:rsidR="004021A5" w:rsidRPr="005522E8">
        <w:rPr>
          <w:rFonts w:asciiTheme="minorHAnsi" w:hAnsiTheme="minorHAnsi" w:cs="Arial"/>
          <w:szCs w:val="24"/>
        </w:rPr>
        <w:t>is an academic led study registered at ClinicalTrials.gov (NCT02509988)</w:t>
      </w:r>
      <w:r w:rsidR="004021A5">
        <w:rPr>
          <w:rFonts w:asciiTheme="minorHAnsi" w:hAnsiTheme="minorHAnsi" w:cs="Arial"/>
          <w:szCs w:val="24"/>
        </w:rPr>
        <w:t>,</w:t>
      </w:r>
      <w:r w:rsidR="000C68BC">
        <w:rPr>
          <w:rFonts w:asciiTheme="minorHAnsi" w:hAnsiTheme="minorHAnsi" w:cs="Arial"/>
          <w:szCs w:val="24"/>
        </w:rPr>
        <w:t xml:space="preserve"> Universal Trial Number U1111-1171-8056</w:t>
      </w:r>
      <w:r w:rsidR="002308E0">
        <w:rPr>
          <w:rFonts w:asciiTheme="minorHAnsi" w:hAnsiTheme="minorHAnsi" w:cs="Arial"/>
          <w:szCs w:val="24"/>
        </w:rPr>
        <w:t>. It has received</w:t>
      </w:r>
      <w:r w:rsidR="00552ED3">
        <w:rPr>
          <w:rFonts w:asciiTheme="minorHAnsi" w:hAnsiTheme="minorHAnsi" w:cs="Arial"/>
          <w:szCs w:val="24"/>
        </w:rPr>
        <w:t xml:space="preserve"> i</w:t>
      </w:r>
      <w:r w:rsidR="004021A5" w:rsidRPr="005522E8">
        <w:rPr>
          <w:rFonts w:asciiTheme="minorHAnsi" w:hAnsiTheme="minorHAnsi" w:cs="Arial"/>
          <w:szCs w:val="24"/>
        </w:rPr>
        <w:t>ntramural</w:t>
      </w:r>
      <w:r w:rsidR="002308E0">
        <w:rPr>
          <w:rFonts w:asciiTheme="minorHAnsi" w:hAnsiTheme="minorHAnsi" w:cs="Arial"/>
          <w:szCs w:val="24"/>
        </w:rPr>
        <w:t>/infrastructure</w:t>
      </w:r>
      <w:r w:rsidR="004021A5" w:rsidRPr="005522E8">
        <w:rPr>
          <w:rFonts w:asciiTheme="minorHAnsi" w:hAnsiTheme="minorHAnsi" w:cs="Arial"/>
          <w:szCs w:val="24"/>
        </w:rPr>
        <w:t xml:space="preserve"> </w:t>
      </w:r>
      <w:r w:rsidR="00552ED3">
        <w:rPr>
          <w:rFonts w:asciiTheme="minorHAnsi" w:hAnsiTheme="minorHAnsi" w:cs="Arial"/>
          <w:szCs w:val="24"/>
        </w:rPr>
        <w:t xml:space="preserve">funding </w:t>
      </w:r>
      <w:r w:rsidR="004021A5" w:rsidRPr="005522E8">
        <w:rPr>
          <w:rFonts w:asciiTheme="minorHAnsi" w:hAnsiTheme="minorHAnsi" w:cs="Arial"/>
          <w:szCs w:val="24"/>
        </w:rPr>
        <w:t>support at each of the three sites</w:t>
      </w:r>
      <w:r w:rsidR="00EB0AF4">
        <w:rPr>
          <w:rFonts w:asciiTheme="minorHAnsi" w:hAnsiTheme="minorHAnsi" w:cs="Arial"/>
          <w:szCs w:val="24"/>
        </w:rPr>
        <w:t xml:space="preserve"> (UK Medical Research Council </w:t>
      </w:r>
      <w:r w:rsidR="00EB0AF4" w:rsidRPr="00EB0AF4">
        <w:rPr>
          <w:rFonts w:asciiTheme="minorHAnsi" w:hAnsiTheme="minorHAnsi" w:cs="Arial"/>
          <w:szCs w:val="24"/>
        </w:rPr>
        <w:t>(MC_UU_12011/4)</w:t>
      </w:r>
      <w:r w:rsidR="00EB0AF4">
        <w:rPr>
          <w:rFonts w:asciiTheme="minorHAnsi" w:hAnsiTheme="minorHAnsi" w:cs="Arial"/>
          <w:szCs w:val="24"/>
        </w:rPr>
        <w:t xml:space="preserve">; Singapore National Medical Research Council </w:t>
      </w:r>
      <w:r w:rsidR="004A0492">
        <w:rPr>
          <w:rFonts w:asciiTheme="minorHAnsi" w:hAnsiTheme="minorHAnsi" w:cs="Arial"/>
          <w:szCs w:val="24"/>
        </w:rPr>
        <w:t>(</w:t>
      </w:r>
      <w:r w:rsidR="00EB0AF4" w:rsidRPr="00EB0AF4">
        <w:rPr>
          <w:rFonts w:asciiTheme="minorHAnsi" w:hAnsiTheme="minorHAnsi" w:cs="Arial"/>
          <w:szCs w:val="24"/>
        </w:rPr>
        <w:t>NMRC/TCR/012-NUHS/2014</w:t>
      </w:r>
      <w:r w:rsidR="00EB0AF4">
        <w:rPr>
          <w:rFonts w:asciiTheme="minorHAnsi" w:hAnsiTheme="minorHAnsi" w:cs="Arial"/>
          <w:szCs w:val="24"/>
        </w:rPr>
        <w:t>)</w:t>
      </w:r>
      <w:r w:rsidR="004A0492">
        <w:rPr>
          <w:rFonts w:asciiTheme="minorHAnsi" w:hAnsiTheme="minorHAnsi" w:cs="Arial"/>
          <w:szCs w:val="24"/>
        </w:rPr>
        <w:t>; Gravida</w:t>
      </w:r>
      <w:r w:rsidR="007D7A88" w:rsidRPr="007D7A88">
        <w:rPr>
          <w:rFonts w:asciiTheme="minorHAnsi" w:hAnsiTheme="minorHAnsi" w:cs="Arial"/>
          <w:szCs w:val="24"/>
        </w:rPr>
        <w:t xml:space="preserve"> (National Centre for Growth and Development, New Zealand</w:t>
      </w:r>
      <w:r w:rsidR="007D7A88">
        <w:rPr>
          <w:rFonts w:asciiTheme="minorHAnsi" w:hAnsiTheme="minorHAnsi" w:cs="Arial"/>
          <w:szCs w:val="24"/>
        </w:rPr>
        <w:t>, no reference number</w:t>
      </w:r>
      <w:r>
        <w:rPr>
          <w:rFonts w:asciiTheme="minorHAnsi" w:hAnsiTheme="minorHAnsi" w:cs="Arial"/>
          <w:szCs w:val="24"/>
        </w:rPr>
        <w:t>)</w:t>
      </w:r>
      <w:r w:rsidR="007D7A88" w:rsidRPr="007D7A88">
        <w:rPr>
          <w:rFonts w:asciiTheme="minorHAnsi" w:hAnsiTheme="minorHAnsi" w:cs="Arial"/>
          <w:szCs w:val="24"/>
        </w:rPr>
        <w:t>)</w:t>
      </w:r>
      <w:r w:rsidR="004021A5" w:rsidRPr="005522E8">
        <w:rPr>
          <w:rFonts w:asciiTheme="minorHAnsi" w:hAnsiTheme="minorHAnsi" w:cs="Arial"/>
          <w:szCs w:val="24"/>
        </w:rPr>
        <w:t>, with co-funding from Nestec Ltd</w:t>
      </w:r>
      <w:r>
        <w:rPr>
          <w:rFonts w:asciiTheme="minorHAnsi" w:hAnsiTheme="minorHAnsi" w:cs="Arial"/>
          <w:szCs w:val="24"/>
        </w:rPr>
        <w:t xml:space="preserve"> (RDCU000485)</w:t>
      </w:r>
      <w:r w:rsidR="004021A5" w:rsidRPr="00F55D01">
        <w:rPr>
          <w:rFonts w:asciiTheme="minorHAnsi" w:hAnsiTheme="minorHAnsi" w:cs="Arial"/>
          <w:szCs w:val="24"/>
        </w:rPr>
        <w:t>,</w:t>
      </w:r>
      <w:r w:rsidR="004021A5" w:rsidRPr="00EA71F5">
        <w:rPr>
          <w:rFonts w:asciiTheme="minorHAnsi" w:hAnsiTheme="minorHAnsi" w:cs="Arial"/>
          <w:szCs w:val="24"/>
        </w:rPr>
        <w:t xml:space="preserve"> who have formulated the trial intervention</w:t>
      </w:r>
      <w:r w:rsidR="004021A5" w:rsidRPr="00F55D01">
        <w:rPr>
          <w:rFonts w:asciiTheme="minorHAnsi" w:hAnsiTheme="minorHAnsi" w:cs="Arial"/>
          <w:szCs w:val="24"/>
        </w:rPr>
        <w:t>.</w:t>
      </w:r>
      <w:r w:rsidR="00602932">
        <w:rPr>
          <w:rFonts w:asciiTheme="minorHAnsi" w:hAnsiTheme="minorHAnsi" w:cs="Arial"/>
          <w:szCs w:val="24"/>
        </w:rPr>
        <w:t xml:space="preserve">  </w:t>
      </w:r>
      <w:r w:rsidR="00602932" w:rsidRPr="00F55D01">
        <w:rPr>
          <w:rFonts w:asciiTheme="minorHAnsi" w:hAnsiTheme="minorHAnsi" w:cs="Arial"/>
          <w:szCs w:val="24"/>
        </w:rPr>
        <w:t>Information sheets</w:t>
      </w:r>
      <w:r w:rsidR="00871104">
        <w:rPr>
          <w:rFonts w:asciiTheme="minorHAnsi" w:hAnsiTheme="minorHAnsi" w:cs="Arial"/>
          <w:szCs w:val="24"/>
        </w:rPr>
        <w:t xml:space="preserve"> are provided </w:t>
      </w:r>
      <w:r w:rsidR="00602932" w:rsidRPr="00F55D01">
        <w:rPr>
          <w:rFonts w:asciiTheme="minorHAnsi" w:hAnsiTheme="minorHAnsi" w:cs="Arial"/>
          <w:szCs w:val="24"/>
        </w:rPr>
        <w:t>to potential</w:t>
      </w:r>
      <w:r w:rsidR="00602932" w:rsidRPr="00602932">
        <w:rPr>
          <w:rFonts w:asciiTheme="minorHAnsi" w:hAnsiTheme="minorHAnsi" w:cs="Arial"/>
          <w:szCs w:val="24"/>
        </w:rPr>
        <w:t xml:space="preserve"> </w:t>
      </w:r>
      <w:r w:rsidR="00602932">
        <w:rPr>
          <w:rFonts w:asciiTheme="minorHAnsi" w:hAnsiTheme="minorHAnsi" w:cs="Arial"/>
          <w:szCs w:val="24"/>
        </w:rPr>
        <w:t>p</w:t>
      </w:r>
      <w:r w:rsidR="00602932" w:rsidRPr="00F55D01">
        <w:rPr>
          <w:rFonts w:asciiTheme="minorHAnsi" w:hAnsiTheme="minorHAnsi" w:cs="Arial"/>
          <w:szCs w:val="24"/>
        </w:rPr>
        <w:t>articipant</w:t>
      </w:r>
      <w:r w:rsidR="00602932">
        <w:rPr>
          <w:rFonts w:asciiTheme="minorHAnsi" w:hAnsiTheme="minorHAnsi" w:cs="Arial"/>
          <w:szCs w:val="24"/>
        </w:rPr>
        <w:t>s</w:t>
      </w:r>
      <w:r w:rsidR="009D2BB9">
        <w:rPr>
          <w:rFonts w:asciiTheme="minorHAnsi" w:hAnsiTheme="minorHAnsi" w:cs="Arial"/>
          <w:szCs w:val="24"/>
        </w:rPr>
        <w:t xml:space="preserve"> ahead </w:t>
      </w:r>
      <w:r w:rsidR="00871104">
        <w:rPr>
          <w:rFonts w:asciiTheme="minorHAnsi" w:hAnsiTheme="minorHAnsi" w:cs="Arial"/>
          <w:szCs w:val="24"/>
        </w:rPr>
        <w:t>of them being approached for</w:t>
      </w:r>
      <w:r w:rsidR="00985A2D">
        <w:rPr>
          <w:rFonts w:asciiTheme="minorHAnsi" w:hAnsiTheme="minorHAnsi" w:cs="Arial"/>
          <w:szCs w:val="24"/>
        </w:rPr>
        <w:t xml:space="preserve"> consent</w:t>
      </w:r>
      <w:r w:rsidR="00631076">
        <w:rPr>
          <w:rFonts w:asciiTheme="minorHAnsi" w:hAnsiTheme="minorHAnsi" w:cs="Arial"/>
          <w:szCs w:val="24"/>
        </w:rPr>
        <w:t xml:space="preserve"> by research staff</w:t>
      </w:r>
      <w:r w:rsidR="00602932" w:rsidRPr="00F55D01">
        <w:rPr>
          <w:rFonts w:asciiTheme="minorHAnsi" w:hAnsiTheme="minorHAnsi" w:cs="Arial"/>
          <w:szCs w:val="24"/>
        </w:rPr>
        <w:t xml:space="preserve">. </w:t>
      </w:r>
      <w:r w:rsidR="00BC4AC1" w:rsidRPr="00BC4AC1">
        <w:rPr>
          <w:rFonts w:asciiTheme="minorHAnsi" w:hAnsiTheme="minorHAnsi" w:cs="Arial"/>
        </w:rPr>
        <w:t xml:space="preserve">This study </w:t>
      </w:r>
      <w:r w:rsidR="00BC4AC1">
        <w:rPr>
          <w:rFonts w:asciiTheme="minorHAnsi" w:hAnsiTheme="minorHAnsi" w:cs="Arial"/>
        </w:rPr>
        <w:t xml:space="preserve">is </w:t>
      </w:r>
      <w:r w:rsidR="00BC4AC1" w:rsidRPr="00BC4AC1">
        <w:rPr>
          <w:rFonts w:asciiTheme="minorHAnsi" w:hAnsiTheme="minorHAnsi" w:cs="Arial"/>
        </w:rPr>
        <w:t>be</w:t>
      </w:r>
      <w:r w:rsidR="00BC4AC1">
        <w:rPr>
          <w:rFonts w:asciiTheme="minorHAnsi" w:hAnsiTheme="minorHAnsi" w:cs="Arial"/>
        </w:rPr>
        <w:t>ing</w:t>
      </w:r>
      <w:r w:rsidR="00BC4AC1" w:rsidRPr="00BC4AC1">
        <w:rPr>
          <w:rFonts w:asciiTheme="minorHAnsi" w:hAnsiTheme="minorHAnsi" w:cs="Arial"/>
        </w:rPr>
        <w:t xml:space="preserve"> conducted in compliance with the protocol, G</w:t>
      </w:r>
      <w:r w:rsidR="00BC4AC1">
        <w:rPr>
          <w:rFonts w:asciiTheme="minorHAnsi" w:hAnsiTheme="minorHAnsi" w:cs="Arial"/>
        </w:rPr>
        <w:t xml:space="preserve">ood </w:t>
      </w:r>
      <w:r w:rsidR="00BC4AC1" w:rsidRPr="00BC4AC1">
        <w:rPr>
          <w:rFonts w:asciiTheme="minorHAnsi" w:hAnsiTheme="minorHAnsi" w:cs="Arial"/>
        </w:rPr>
        <w:t>C</w:t>
      </w:r>
      <w:r w:rsidR="00BC4AC1">
        <w:rPr>
          <w:rFonts w:asciiTheme="minorHAnsi" w:hAnsiTheme="minorHAnsi" w:cs="Arial"/>
        </w:rPr>
        <w:t xml:space="preserve">linical </w:t>
      </w:r>
      <w:r w:rsidR="00BC4AC1" w:rsidRPr="00BC4AC1">
        <w:rPr>
          <w:rFonts w:asciiTheme="minorHAnsi" w:hAnsiTheme="minorHAnsi" w:cs="Arial"/>
        </w:rPr>
        <w:t>P</w:t>
      </w:r>
      <w:r w:rsidR="00BC4AC1">
        <w:rPr>
          <w:rFonts w:asciiTheme="minorHAnsi" w:hAnsiTheme="minorHAnsi" w:cs="Arial"/>
        </w:rPr>
        <w:t>ractice</w:t>
      </w:r>
      <w:r w:rsidR="00BC4AC1" w:rsidRPr="00BC4AC1">
        <w:rPr>
          <w:rFonts w:asciiTheme="minorHAnsi" w:hAnsiTheme="minorHAnsi" w:cs="Arial"/>
        </w:rPr>
        <w:t xml:space="preserve"> and the applicable regulatory requirements.</w:t>
      </w:r>
      <w:r w:rsidR="00313643">
        <w:rPr>
          <w:rFonts w:asciiTheme="minorHAnsi" w:hAnsiTheme="minorHAnsi" w:cs="Arial"/>
        </w:rPr>
        <w:t xml:space="preserve"> </w:t>
      </w:r>
    </w:p>
    <w:p w14:paraId="72F1951E" w14:textId="77777777" w:rsidR="00786438" w:rsidRDefault="00786438" w:rsidP="005D4E86">
      <w:pPr>
        <w:keepNext/>
        <w:autoSpaceDE w:val="0"/>
        <w:autoSpaceDN w:val="0"/>
        <w:adjustRightInd w:val="0"/>
        <w:spacing w:line="480" w:lineRule="auto"/>
        <w:rPr>
          <w:rFonts w:asciiTheme="minorHAnsi" w:hAnsiTheme="minorHAnsi" w:cs="Arial"/>
        </w:rPr>
      </w:pPr>
    </w:p>
    <w:p w14:paraId="276AF75F" w14:textId="77777777" w:rsidR="004021A5" w:rsidRPr="004021A5" w:rsidRDefault="004021A5" w:rsidP="005D4E86">
      <w:pPr>
        <w:pStyle w:val="Heading3"/>
        <w:spacing w:before="0" w:beforeAutospacing="0" w:after="0" w:afterAutospacing="0" w:line="480" w:lineRule="auto"/>
        <w:rPr>
          <w:rFonts w:asciiTheme="minorHAnsi" w:hAnsiTheme="minorHAnsi" w:cs="Arial"/>
          <w:bCs w:val="0"/>
          <w:i/>
          <w:sz w:val="24"/>
          <w:szCs w:val="24"/>
          <w:lang w:eastAsia="en-US"/>
        </w:rPr>
      </w:pPr>
      <w:r w:rsidRPr="004021A5">
        <w:rPr>
          <w:rFonts w:asciiTheme="minorHAnsi" w:hAnsiTheme="minorHAnsi" w:cs="Arial"/>
          <w:bCs w:val="0"/>
          <w:i/>
          <w:sz w:val="24"/>
          <w:szCs w:val="24"/>
          <w:lang w:eastAsia="en-US"/>
        </w:rPr>
        <w:t>Consent for publication</w:t>
      </w:r>
    </w:p>
    <w:p w14:paraId="2D1F0048" w14:textId="3714EBF5" w:rsidR="004021A5" w:rsidRDefault="00041A77" w:rsidP="005D4E86">
      <w:pPr>
        <w:pStyle w:val="Heading3"/>
        <w:spacing w:before="0" w:beforeAutospacing="0" w:after="0" w:afterAutospacing="0" w:line="480" w:lineRule="auto"/>
        <w:rPr>
          <w:rFonts w:asciiTheme="minorHAnsi" w:hAnsiTheme="minorHAnsi" w:cs="Arial"/>
          <w:b w:val="0"/>
          <w:bCs w:val="0"/>
          <w:sz w:val="24"/>
          <w:szCs w:val="24"/>
          <w:lang w:eastAsia="en-US"/>
        </w:rPr>
      </w:pPr>
      <w:r>
        <w:rPr>
          <w:rFonts w:asciiTheme="minorHAnsi" w:hAnsiTheme="minorHAnsi" w:cs="Arial"/>
          <w:b w:val="0"/>
          <w:bCs w:val="0"/>
          <w:sz w:val="24"/>
          <w:szCs w:val="24"/>
          <w:lang w:eastAsia="en-US"/>
        </w:rPr>
        <w:t>Not applicable</w:t>
      </w:r>
    </w:p>
    <w:p w14:paraId="4657F313" w14:textId="77777777" w:rsidR="00041A77" w:rsidRPr="00041A77" w:rsidRDefault="00041A77" w:rsidP="005D4E86">
      <w:pPr>
        <w:pStyle w:val="Heading3"/>
        <w:spacing w:before="0" w:beforeAutospacing="0" w:after="0" w:afterAutospacing="0" w:line="480" w:lineRule="auto"/>
        <w:rPr>
          <w:rFonts w:asciiTheme="minorHAnsi" w:hAnsiTheme="minorHAnsi" w:cs="Arial"/>
          <w:b w:val="0"/>
          <w:bCs w:val="0"/>
          <w:sz w:val="24"/>
          <w:szCs w:val="24"/>
          <w:lang w:eastAsia="en-US"/>
        </w:rPr>
      </w:pPr>
    </w:p>
    <w:p w14:paraId="195AA6B2" w14:textId="77777777" w:rsidR="004021A5" w:rsidRPr="004021A5" w:rsidRDefault="004021A5" w:rsidP="005D4E86">
      <w:pPr>
        <w:pStyle w:val="Heading3"/>
        <w:spacing w:before="0" w:beforeAutospacing="0" w:after="0" w:afterAutospacing="0" w:line="480" w:lineRule="auto"/>
        <w:rPr>
          <w:rFonts w:asciiTheme="minorHAnsi" w:hAnsiTheme="minorHAnsi" w:cs="Arial"/>
          <w:bCs w:val="0"/>
          <w:i/>
          <w:sz w:val="24"/>
          <w:szCs w:val="24"/>
          <w:lang w:eastAsia="en-US"/>
        </w:rPr>
      </w:pPr>
      <w:r w:rsidRPr="004021A5">
        <w:rPr>
          <w:rFonts w:asciiTheme="minorHAnsi" w:hAnsiTheme="minorHAnsi" w:cs="Arial"/>
          <w:bCs w:val="0"/>
          <w:i/>
          <w:sz w:val="24"/>
          <w:szCs w:val="24"/>
          <w:lang w:eastAsia="en-US"/>
        </w:rPr>
        <w:t>Availability of data and material</w:t>
      </w:r>
    </w:p>
    <w:p w14:paraId="45B9BAA7" w14:textId="1BEA0192" w:rsidR="004021A5" w:rsidRDefault="004021A5" w:rsidP="005D4E86">
      <w:pPr>
        <w:pStyle w:val="Heading3"/>
        <w:spacing w:before="0" w:beforeAutospacing="0" w:after="0" w:afterAutospacing="0" w:line="480" w:lineRule="auto"/>
        <w:rPr>
          <w:rFonts w:asciiTheme="minorHAnsi" w:hAnsiTheme="minorHAnsi" w:cs="Arial"/>
          <w:b w:val="0"/>
          <w:bCs w:val="0"/>
          <w:sz w:val="24"/>
          <w:szCs w:val="24"/>
          <w:lang w:eastAsia="en-US"/>
        </w:rPr>
      </w:pPr>
      <w:r>
        <w:rPr>
          <w:rFonts w:asciiTheme="minorHAnsi" w:hAnsiTheme="minorHAnsi" w:cs="Arial"/>
          <w:b w:val="0"/>
          <w:bCs w:val="0"/>
          <w:sz w:val="24"/>
          <w:szCs w:val="24"/>
          <w:lang w:eastAsia="en-US"/>
        </w:rPr>
        <w:t xml:space="preserve">A Trial </w:t>
      </w:r>
      <w:r w:rsidR="00602932">
        <w:rPr>
          <w:rFonts w:asciiTheme="minorHAnsi" w:hAnsiTheme="minorHAnsi" w:cs="Arial"/>
          <w:b w:val="0"/>
          <w:bCs w:val="0"/>
          <w:sz w:val="24"/>
          <w:szCs w:val="24"/>
          <w:lang w:eastAsia="en-US"/>
        </w:rPr>
        <w:t xml:space="preserve">Consultative Panel comprising senior representatives from the academic institutions undertaking the study and the industry partner has been set up and will consider associated studies requesting access to data and materials. </w:t>
      </w:r>
      <w:r w:rsidR="00602932" w:rsidRPr="00602932">
        <w:rPr>
          <w:rFonts w:asciiTheme="minorHAnsi" w:hAnsiTheme="minorHAnsi" w:cs="Arial"/>
          <w:b w:val="0"/>
          <w:bCs w:val="0"/>
          <w:sz w:val="24"/>
          <w:szCs w:val="24"/>
          <w:lang w:eastAsia="en-US"/>
        </w:rPr>
        <w:t>Th</w:t>
      </w:r>
      <w:r w:rsidR="00602932">
        <w:rPr>
          <w:rFonts w:asciiTheme="minorHAnsi" w:hAnsiTheme="minorHAnsi" w:cs="Arial"/>
          <w:b w:val="0"/>
          <w:bCs w:val="0"/>
          <w:sz w:val="24"/>
          <w:szCs w:val="24"/>
          <w:lang w:eastAsia="en-US"/>
        </w:rPr>
        <w:t>is</w:t>
      </w:r>
      <w:r w:rsidR="00602932" w:rsidRPr="00602932">
        <w:rPr>
          <w:rFonts w:asciiTheme="minorHAnsi" w:hAnsiTheme="minorHAnsi" w:cs="Arial"/>
          <w:b w:val="0"/>
          <w:bCs w:val="0"/>
          <w:sz w:val="24"/>
          <w:szCs w:val="24"/>
          <w:lang w:eastAsia="en-US"/>
        </w:rPr>
        <w:t xml:space="preserve"> manuscript does not contain any data</w:t>
      </w:r>
      <w:r w:rsidR="00602932">
        <w:rPr>
          <w:rFonts w:asciiTheme="minorHAnsi" w:hAnsiTheme="minorHAnsi" w:cs="Arial"/>
          <w:b w:val="0"/>
          <w:bCs w:val="0"/>
          <w:sz w:val="24"/>
          <w:szCs w:val="24"/>
          <w:lang w:eastAsia="en-US"/>
        </w:rPr>
        <w:t>. D</w:t>
      </w:r>
      <w:r w:rsidR="00602932" w:rsidRPr="00602932">
        <w:rPr>
          <w:rFonts w:asciiTheme="minorHAnsi" w:hAnsiTheme="minorHAnsi" w:cs="Arial"/>
          <w:b w:val="0"/>
          <w:bCs w:val="0"/>
          <w:sz w:val="24"/>
          <w:szCs w:val="24"/>
          <w:lang w:eastAsia="en-US"/>
        </w:rPr>
        <w:t xml:space="preserve">atasets during and/or analysed during the study </w:t>
      </w:r>
      <w:r w:rsidR="00602932">
        <w:rPr>
          <w:rFonts w:asciiTheme="minorHAnsi" w:hAnsiTheme="minorHAnsi" w:cs="Arial"/>
          <w:b w:val="0"/>
          <w:bCs w:val="0"/>
          <w:sz w:val="24"/>
          <w:szCs w:val="24"/>
          <w:lang w:eastAsia="en-US"/>
        </w:rPr>
        <w:t xml:space="preserve">will be </w:t>
      </w:r>
      <w:r w:rsidR="00602932" w:rsidRPr="00602932">
        <w:rPr>
          <w:rFonts w:asciiTheme="minorHAnsi" w:hAnsiTheme="minorHAnsi" w:cs="Arial"/>
          <w:b w:val="0"/>
          <w:bCs w:val="0"/>
          <w:sz w:val="24"/>
          <w:szCs w:val="24"/>
          <w:lang w:eastAsia="en-US"/>
        </w:rPr>
        <w:t>available from the corresponding author on reasonable request.</w:t>
      </w:r>
      <w:r w:rsidR="00223BE2">
        <w:rPr>
          <w:rFonts w:asciiTheme="minorHAnsi" w:hAnsiTheme="minorHAnsi" w:cs="Arial"/>
          <w:b w:val="0"/>
          <w:bCs w:val="0"/>
          <w:sz w:val="24"/>
          <w:szCs w:val="24"/>
          <w:lang w:eastAsia="en-US"/>
        </w:rPr>
        <w:t xml:space="preserve"> </w:t>
      </w:r>
      <w:r w:rsidR="00223BE2" w:rsidRPr="00223BE2">
        <w:rPr>
          <w:rFonts w:asciiTheme="minorHAnsi" w:hAnsiTheme="minorHAnsi" w:cs="Arial"/>
          <w:b w:val="0"/>
          <w:bCs w:val="0"/>
          <w:sz w:val="24"/>
          <w:szCs w:val="24"/>
          <w:lang w:eastAsia="en-US"/>
        </w:rPr>
        <w:t>The results of the study will be submitted for publication in peer review</w:t>
      </w:r>
      <w:r w:rsidR="00057481">
        <w:rPr>
          <w:rFonts w:asciiTheme="minorHAnsi" w:hAnsiTheme="minorHAnsi" w:cs="Arial"/>
          <w:b w:val="0"/>
          <w:bCs w:val="0"/>
          <w:sz w:val="24"/>
          <w:szCs w:val="24"/>
          <w:lang w:eastAsia="en-US"/>
        </w:rPr>
        <w:t>ed</w:t>
      </w:r>
      <w:r w:rsidR="00223BE2" w:rsidRPr="00223BE2">
        <w:rPr>
          <w:rFonts w:asciiTheme="minorHAnsi" w:hAnsiTheme="minorHAnsi" w:cs="Arial"/>
          <w:b w:val="0"/>
          <w:bCs w:val="0"/>
          <w:sz w:val="24"/>
          <w:szCs w:val="24"/>
          <w:lang w:eastAsia="en-US"/>
        </w:rPr>
        <w:t xml:space="preserve"> </w:t>
      </w:r>
      <w:r w:rsidR="00223BE2" w:rsidRPr="00223BE2">
        <w:rPr>
          <w:rFonts w:asciiTheme="minorHAnsi" w:hAnsiTheme="minorHAnsi" w:cs="Arial"/>
          <w:b w:val="0"/>
          <w:bCs w:val="0"/>
          <w:sz w:val="24"/>
          <w:szCs w:val="24"/>
          <w:lang w:eastAsia="en-US"/>
        </w:rPr>
        <w:lastRenderedPageBreak/>
        <w:t>journal</w:t>
      </w:r>
      <w:r w:rsidR="006C58F8">
        <w:rPr>
          <w:rFonts w:asciiTheme="minorHAnsi" w:hAnsiTheme="minorHAnsi" w:cs="Arial"/>
          <w:b w:val="0"/>
          <w:bCs w:val="0"/>
          <w:sz w:val="24"/>
          <w:szCs w:val="24"/>
          <w:lang w:eastAsia="en-US"/>
        </w:rPr>
        <w:t>s</w:t>
      </w:r>
      <w:r w:rsidR="00223BE2" w:rsidRPr="00223BE2">
        <w:rPr>
          <w:rFonts w:asciiTheme="minorHAnsi" w:hAnsiTheme="minorHAnsi" w:cs="Arial"/>
          <w:b w:val="0"/>
          <w:bCs w:val="0"/>
          <w:sz w:val="24"/>
          <w:szCs w:val="24"/>
          <w:lang w:eastAsia="en-US"/>
        </w:rPr>
        <w:t xml:space="preserve"> as soon as possible after analysis. </w:t>
      </w:r>
      <w:r w:rsidR="00223BE2">
        <w:rPr>
          <w:rFonts w:asciiTheme="minorHAnsi" w:hAnsiTheme="minorHAnsi" w:cs="Arial"/>
          <w:b w:val="0"/>
          <w:bCs w:val="0"/>
          <w:sz w:val="24"/>
          <w:szCs w:val="24"/>
          <w:lang w:eastAsia="en-US"/>
        </w:rPr>
        <w:t>A</w:t>
      </w:r>
      <w:r w:rsidR="00223BE2" w:rsidRPr="00223BE2">
        <w:rPr>
          <w:rFonts w:asciiTheme="minorHAnsi" w:hAnsiTheme="minorHAnsi" w:cs="Arial"/>
          <w:b w:val="0"/>
          <w:bCs w:val="0"/>
          <w:sz w:val="24"/>
          <w:szCs w:val="24"/>
          <w:lang w:eastAsia="en-US"/>
        </w:rPr>
        <w:t xml:space="preserve">uthorship will be in line with international guidelines (http://www.icmje.org/recommendations/browse/roles-and-responsibilities/defining-the-role-of-authors-and-contributors.html). </w:t>
      </w:r>
    </w:p>
    <w:p w14:paraId="013A7728" w14:textId="77777777" w:rsidR="00223BE2" w:rsidRPr="004021A5" w:rsidRDefault="00223BE2" w:rsidP="005D4E86">
      <w:pPr>
        <w:pStyle w:val="Heading3"/>
        <w:spacing w:before="0" w:beforeAutospacing="0" w:after="0" w:afterAutospacing="0" w:line="480" w:lineRule="auto"/>
        <w:rPr>
          <w:rFonts w:asciiTheme="minorHAnsi" w:hAnsiTheme="minorHAnsi" w:cs="Arial"/>
          <w:b w:val="0"/>
          <w:bCs w:val="0"/>
          <w:sz w:val="24"/>
          <w:szCs w:val="24"/>
          <w:lang w:eastAsia="en-US"/>
        </w:rPr>
      </w:pPr>
    </w:p>
    <w:p w14:paraId="3AF9EEE1" w14:textId="77777777" w:rsidR="004021A5" w:rsidRPr="004021A5" w:rsidRDefault="004021A5" w:rsidP="005D4E86">
      <w:pPr>
        <w:pStyle w:val="Heading3"/>
        <w:keepNext/>
        <w:spacing w:before="0" w:beforeAutospacing="0" w:after="0" w:afterAutospacing="0" w:line="480" w:lineRule="auto"/>
        <w:rPr>
          <w:rFonts w:asciiTheme="minorHAnsi" w:hAnsiTheme="minorHAnsi" w:cs="Arial"/>
          <w:bCs w:val="0"/>
          <w:i/>
          <w:sz w:val="24"/>
          <w:szCs w:val="24"/>
          <w:lang w:eastAsia="en-US"/>
        </w:rPr>
      </w:pPr>
      <w:r w:rsidRPr="004021A5">
        <w:rPr>
          <w:rFonts w:asciiTheme="minorHAnsi" w:hAnsiTheme="minorHAnsi" w:cs="Arial"/>
          <w:bCs w:val="0"/>
          <w:i/>
          <w:sz w:val="24"/>
          <w:szCs w:val="24"/>
          <w:lang w:eastAsia="en-US"/>
        </w:rPr>
        <w:t>Competing interests</w:t>
      </w:r>
    </w:p>
    <w:p w14:paraId="214E142B" w14:textId="71420767" w:rsidR="004021A5" w:rsidRPr="00F2054F" w:rsidRDefault="00602932" w:rsidP="005D4E86">
      <w:pPr>
        <w:pStyle w:val="Heading3"/>
        <w:spacing w:before="0" w:beforeAutospacing="0" w:after="0" w:afterAutospacing="0" w:line="480" w:lineRule="auto"/>
        <w:rPr>
          <w:rFonts w:asciiTheme="minorHAnsi" w:hAnsiTheme="minorHAnsi" w:cs="Arial"/>
          <w:b w:val="0"/>
          <w:bCs w:val="0"/>
          <w:sz w:val="24"/>
          <w:szCs w:val="24"/>
          <w:lang w:eastAsia="en-US"/>
        </w:rPr>
      </w:pPr>
      <w:r w:rsidRPr="00602932">
        <w:rPr>
          <w:rFonts w:asciiTheme="minorHAnsi" w:hAnsiTheme="minorHAnsi" w:cs="Arial"/>
          <w:b w:val="0"/>
          <w:bCs w:val="0"/>
          <w:sz w:val="24"/>
          <w:szCs w:val="24"/>
          <w:lang w:eastAsia="en-US"/>
        </w:rPr>
        <w:t>KMG has received reimbursement for speaking at conferences sponsored by companies selling nutritional products</w:t>
      </w:r>
      <w:r w:rsidR="001B0A3F">
        <w:rPr>
          <w:rFonts w:asciiTheme="minorHAnsi" w:hAnsiTheme="minorHAnsi" w:cs="Arial"/>
          <w:b w:val="0"/>
          <w:bCs w:val="0"/>
          <w:sz w:val="24"/>
          <w:szCs w:val="24"/>
          <w:lang w:eastAsia="en-US"/>
        </w:rPr>
        <w:t>. KMG, WSC, CYS</w:t>
      </w:r>
      <w:r w:rsidR="00A5192B">
        <w:rPr>
          <w:rFonts w:asciiTheme="minorHAnsi" w:hAnsiTheme="minorHAnsi" w:cs="Arial"/>
          <w:b w:val="0"/>
          <w:bCs w:val="0"/>
          <w:sz w:val="24"/>
          <w:szCs w:val="24"/>
          <w:lang w:eastAsia="en-US"/>
        </w:rPr>
        <w:t>,</w:t>
      </w:r>
      <w:r w:rsidR="001B0A3F">
        <w:rPr>
          <w:rFonts w:asciiTheme="minorHAnsi" w:hAnsiTheme="minorHAnsi" w:cs="Arial"/>
          <w:b w:val="0"/>
          <w:bCs w:val="0"/>
          <w:sz w:val="24"/>
          <w:szCs w:val="24"/>
          <w:lang w:eastAsia="en-US"/>
        </w:rPr>
        <w:t xml:space="preserve"> SYC</w:t>
      </w:r>
      <w:r w:rsidR="000B420C">
        <w:rPr>
          <w:rFonts w:asciiTheme="minorHAnsi" w:hAnsiTheme="minorHAnsi" w:cs="Arial"/>
          <w:b w:val="0"/>
          <w:bCs w:val="0"/>
          <w:sz w:val="24"/>
          <w:szCs w:val="24"/>
          <w:lang w:eastAsia="en-US"/>
        </w:rPr>
        <w:t>, SJB</w:t>
      </w:r>
      <w:r w:rsidR="001B0A3F">
        <w:rPr>
          <w:rFonts w:asciiTheme="minorHAnsi" w:hAnsiTheme="minorHAnsi" w:cs="Arial"/>
          <w:b w:val="0"/>
          <w:bCs w:val="0"/>
          <w:sz w:val="24"/>
          <w:szCs w:val="24"/>
          <w:lang w:eastAsia="en-US"/>
        </w:rPr>
        <w:t xml:space="preserve"> </w:t>
      </w:r>
      <w:r w:rsidR="00A5192B">
        <w:rPr>
          <w:rFonts w:asciiTheme="minorHAnsi" w:hAnsiTheme="minorHAnsi" w:cs="Arial"/>
          <w:b w:val="0"/>
          <w:bCs w:val="0"/>
          <w:sz w:val="24"/>
          <w:szCs w:val="24"/>
          <w:lang w:eastAsia="en-US"/>
        </w:rPr>
        <w:t xml:space="preserve">and GCB </w:t>
      </w:r>
      <w:r w:rsidR="001B0A3F">
        <w:rPr>
          <w:rFonts w:asciiTheme="minorHAnsi" w:hAnsiTheme="minorHAnsi" w:cs="Arial"/>
          <w:b w:val="0"/>
          <w:bCs w:val="0"/>
          <w:sz w:val="24"/>
          <w:szCs w:val="24"/>
          <w:lang w:eastAsia="en-US"/>
        </w:rPr>
        <w:t>are</w:t>
      </w:r>
      <w:r w:rsidRPr="00602932">
        <w:rPr>
          <w:rFonts w:asciiTheme="minorHAnsi" w:hAnsiTheme="minorHAnsi" w:cs="Arial"/>
          <w:b w:val="0"/>
          <w:bCs w:val="0"/>
          <w:sz w:val="24"/>
          <w:szCs w:val="24"/>
          <w:lang w:eastAsia="en-US"/>
        </w:rPr>
        <w:t xml:space="preserve"> part of an academic consortium that has received research funding from Abbott Nutrition, Nestec and Danone.</w:t>
      </w:r>
      <w:r>
        <w:rPr>
          <w:rFonts w:asciiTheme="minorHAnsi" w:hAnsiTheme="minorHAnsi" w:cs="Arial"/>
          <w:b w:val="0"/>
          <w:bCs w:val="0"/>
          <w:sz w:val="24"/>
          <w:szCs w:val="24"/>
          <w:lang w:eastAsia="en-US"/>
        </w:rPr>
        <w:t xml:space="preserve"> </w:t>
      </w:r>
      <w:r w:rsidR="00A5192B">
        <w:rPr>
          <w:rFonts w:asciiTheme="minorHAnsi" w:hAnsiTheme="minorHAnsi" w:cs="Arial"/>
          <w:b w:val="0"/>
          <w:bCs w:val="0"/>
          <w:sz w:val="24"/>
          <w:szCs w:val="24"/>
          <w:lang w:eastAsia="en-US"/>
        </w:rPr>
        <w:t>GCB is</w:t>
      </w:r>
      <w:r w:rsidR="00A5192B" w:rsidRPr="00A5192B">
        <w:rPr>
          <w:rFonts w:asciiTheme="minorHAnsi" w:hAnsiTheme="minorHAnsi" w:cs="Arial"/>
          <w:b w:val="0"/>
          <w:bCs w:val="0"/>
          <w:sz w:val="24"/>
          <w:szCs w:val="24"/>
          <w:lang w:eastAsia="en-US"/>
        </w:rPr>
        <w:t xml:space="preserve"> a member of the </w:t>
      </w:r>
      <w:r w:rsidR="00A5192B">
        <w:rPr>
          <w:rFonts w:asciiTheme="minorHAnsi" w:hAnsiTheme="minorHAnsi" w:cs="Arial"/>
          <w:b w:val="0"/>
          <w:bCs w:val="0"/>
          <w:sz w:val="24"/>
          <w:szCs w:val="24"/>
          <w:lang w:eastAsia="en-US"/>
        </w:rPr>
        <w:t>S</w:t>
      </w:r>
      <w:r w:rsidR="00A5192B" w:rsidRPr="00A5192B">
        <w:rPr>
          <w:rFonts w:asciiTheme="minorHAnsi" w:hAnsiTheme="minorHAnsi" w:cs="Arial"/>
          <w:b w:val="0"/>
          <w:bCs w:val="0"/>
          <w:sz w:val="24"/>
          <w:szCs w:val="24"/>
          <w:lang w:eastAsia="en-US"/>
        </w:rPr>
        <w:t xml:space="preserve">cientific </w:t>
      </w:r>
      <w:r w:rsidR="00A5192B">
        <w:rPr>
          <w:rFonts w:asciiTheme="minorHAnsi" w:hAnsiTheme="minorHAnsi" w:cs="Arial"/>
          <w:b w:val="0"/>
          <w:bCs w:val="0"/>
          <w:sz w:val="24"/>
          <w:szCs w:val="24"/>
          <w:lang w:eastAsia="en-US"/>
        </w:rPr>
        <w:t>A</w:t>
      </w:r>
      <w:r w:rsidR="00A5192B" w:rsidRPr="00A5192B">
        <w:rPr>
          <w:rFonts w:asciiTheme="minorHAnsi" w:hAnsiTheme="minorHAnsi" w:cs="Arial"/>
          <w:b w:val="0"/>
          <w:bCs w:val="0"/>
          <w:sz w:val="24"/>
          <w:szCs w:val="24"/>
          <w:lang w:eastAsia="en-US"/>
        </w:rPr>
        <w:t xml:space="preserve">dvisory </w:t>
      </w:r>
      <w:r w:rsidR="00A5192B">
        <w:rPr>
          <w:rFonts w:asciiTheme="minorHAnsi" w:hAnsiTheme="minorHAnsi" w:cs="Arial"/>
          <w:b w:val="0"/>
          <w:bCs w:val="0"/>
          <w:sz w:val="24"/>
          <w:szCs w:val="24"/>
          <w:lang w:eastAsia="en-US"/>
        </w:rPr>
        <w:t>B</w:t>
      </w:r>
      <w:r w:rsidR="00A5192B" w:rsidRPr="00A5192B">
        <w:rPr>
          <w:rFonts w:asciiTheme="minorHAnsi" w:hAnsiTheme="minorHAnsi" w:cs="Arial"/>
          <w:b w:val="0"/>
          <w:bCs w:val="0"/>
          <w:sz w:val="24"/>
          <w:szCs w:val="24"/>
          <w:lang w:eastAsia="en-US"/>
        </w:rPr>
        <w:t>oard and of the Asia-Pacific grant panel of BASF.</w:t>
      </w:r>
      <w:r w:rsidR="00A5192B">
        <w:rPr>
          <w:rFonts w:asciiTheme="minorHAnsi" w:hAnsiTheme="minorHAnsi" w:cs="Arial"/>
          <w:b w:val="0"/>
          <w:bCs w:val="0"/>
          <w:sz w:val="24"/>
          <w:szCs w:val="24"/>
          <w:lang w:eastAsia="en-US"/>
        </w:rPr>
        <w:t xml:space="preserve"> </w:t>
      </w:r>
      <w:r w:rsidR="00F53EF7">
        <w:rPr>
          <w:rFonts w:asciiTheme="minorHAnsi" w:hAnsiTheme="minorHAnsi" w:cs="Arial"/>
          <w:b w:val="0"/>
          <w:bCs w:val="0"/>
          <w:sz w:val="24"/>
          <w:szCs w:val="24"/>
          <w:lang w:eastAsia="en-US"/>
        </w:rPr>
        <w:t>LE, TMS, ISZ</w:t>
      </w:r>
      <w:r w:rsidR="006A56A5">
        <w:rPr>
          <w:rFonts w:asciiTheme="minorHAnsi" w:hAnsiTheme="minorHAnsi" w:cs="Arial"/>
          <w:b w:val="0"/>
          <w:bCs w:val="0"/>
          <w:sz w:val="24"/>
          <w:szCs w:val="24"/>
          <w:lang w:eastAsia="en-US"/>
        </w:rPr>
        <w:t>, KM</w:t>
      </w:r>
      <w:r w:rsidR="00F53EF7">
        <w:rPr>
          <w:rFonts w:asciiTheme="minorHAnsi" w:hAnsiTheme="minorHAnsi" w:cs="Arial"/>
          <w:b w:val="0"/>
          <w:bCs w:val="0"/>
          <w:sz w:val="24"/>
          <w:szCs w:val="24"/>
          <w:lang w:eastAsia="en-US"/>
        </w:rPr>
        <w:t xml:space="preserve"> and S</w:t>
      </w:r>
      <w:r w:rsidR="008F6A07">
        <w:rPr>
          <w:rFonts w:asciiTheme="minorHAnsi" w:hAnsiTheme="minorHAnsi" w:cs="Arial"/>
          <w:b w:val="0"/>
          <w:bCs w:val="0"/>
          <w:sz w:val="24"/>
          <w:szCs w:val="24"/>
          <w:lang w:eastAsia="en-US"/>
        </w:rPr>
        <w:t>K</w:t>
      </w:r>
      <w:r w:rsidR="00F53EF7">
        <w:rPr>
          <w:rFonts w:asciiTheme="minorHAnsi" w:hAnsiTheme="minorHAnsi" w:cs="Arial"/>
          <w:b w:val="0"/>
          <w:bCs w:val="0"/>
          <w:sz w:val="24"/>
          <w:szCs w:val="24"/>
          <w:lang w:eastAsia="en-US"/>
        </w:rPr>
        <w:t xml:space="preserve">T are </w:t>
      </w:r>
      <w:r w:rsidR="00F53EF7" w:rsidRPr="00F53EF7">
        <w:rPr>
          <w:rFonts w:asciiTheme="minorHAnsi" w:hAnsiTheme="minorHAnsi" w:cs="Arial"/>
          <w:b w:val="0"/>
          <w:bCs w:val="0"/>
          <w:sz w:val="24"/>
          <w:szCs w:val="24"/>
          <w:lang w:eastAsia="en-US"/>
        </w:rPr>
        <w:t>employee</w:t>
      </w:r>
      <w:r w:rsidR="00F53EF7">
        <w:rPr>
          <w:rFonts w:asciiTheme="minorHAnsi" w:hAnsiTheme="minorHAnsi" w:cs="Arial"/>
          <w:b w:val="0"/>
          <w:bCs w:val="0"/>
          <w:sz w:val="24"/>
          <w:szCs w:val="24"/>
          <w:lang w:eastAsia="en-US"/>
        </w:rPr>
        <w:t xml:space="preserve">s of </w:t>
      </w:r>
      <w:r w:rsidR="00F53EF7" w:rsidRPr="00F53EF7">
        <w:rPr>
          <w:rFonts w:asciiTheme="minorHAnsi" w:hAnsiTheme="minorHAnsi" w:cs="Arial"/>
          <w:b w:val="0"/>
          <w:bCs w:val="0"/>
          <w:sz w:val="24"/>
          <w:szCs w:val="24"/>
          <w:lang w:eastAsia="en-US"/>
        </w:rPr>
        <w:t>Nes</w:t>
      </w:r>
      <w:r w:rsidR="00F53EF7">
        <w:rPr>
          <w:rFonts w:asciiTheme="minorHAnsi" w:hAnsiTheme="minorHAnsi" w:cs="Arial"/>
          <w:b w:val="0"/>
          <w:bCs w:val="0"/>
          <w:sz w:val="24"/>
          <w:szCs w:val="24"/>
          <w:lang w:eastAsia="en-US"/>
        </w:rPr>
        <w:t>tec SA</w:t>
      </w:r>
      <w:r w:rsidR="00A421A5">
        <w:rPr>
          <w:rFonts w:asciiTheme="minorHAnsi" w:hAnsiTheme="minorHAnsi" w:cs="Arial"/>
          <w:b w:val="0"/>
          <w:bCs w:val="0"/>
          <w:sz w:val="24"/>
          <w:szCs w:val="24"/>
          <w:lang w:eastAsia="en-US"/>
        </w:rPr>
        <w:t xml:space="preserve"> working at the Nestlé Research Center</w:t>
      </w:r>
      <w:r w:rsidR="00F53EF7" w:rsidRPr="00F53EF7">
        <w:rPr>
          <w:rFonts w:asciiTheme="minorHAnsi" w:hAnsiTheme="minorHAnsi" w:cs="Arial"/>
          <w:b w:val="0"/>
          <w:bCs w:val="0"/>
          <w:sz w:val="24"/>
          <w:szCs w:val="24"/>
          <w:lang w:eastAsia="en-US"/>
        </w:rPr>
        <w:t>.</w:t>
      </w:r>
      <w:r w:rsidR="00F53EF7">
        <w:rPr>
          <w:rFonts w:asciiTheme="minorHAnsi" w:hAnsiTheme="minorHAnsi" w:cs="Arial"/>
          <w:b w:val="0"/>
          <w:bCs w:val="0"/>
          <w:sz w:val="24"/>
          <w:szCs w:val="24"/>
          <w:lang w:eastAsia="en-US"/>
        </w:rPr>
        <w:t xml:space="preserve"> </w:t>
      </w:r>
      <w:r w:rsidR="00601634">
        <w:rPr>
          <w:rFonts w:asciiTheme="minorHAnsi" w:hAnsiTheme="minorHAnsi" w:cs="Arial"/>
          <w:b w:val="0"/>
          <w:bCs w:val="0"/>
          <w:sz w:val="24"/>
          <w:szCs w:val="24"/>
          <w:lang w:eastAsia="en-US"/>
        </w:rPr>
        <w:t xml:space="preserve">The other authors </w:t>
      </w:r>
      <w:r w:rsidR="00A421A5">
        <w:rPr>
          <w:rFonts w:asciiTheme="minorHAnsi" w:hAnsiTheme="minorHAnsi" w:cs="Arial"/>
          <w:b w:val="0"/>
          <w:bCs w:val="0"/>
          <w:sz w:val="24"/>
          <w:szCs w:val="24"/>
          <w:lang w:eastAsia="en-US"/>
        </w:rPr>
        <w:t>have no competing interests.</w:t>
      </w:r>
    </w:p>
    <w:p w14:paraId="4B68802D" w14:textId="77777777" w:rsidR="00602932" w:rsidRPr="00602932" w:rsidRDefault="00602932" w:rsidP="005D4E86">
      <w:pPr>
        <w:pStyle w:val="Heading3"/>
        <w:spacing w:before="0" w:beforeAutospacing="0" w:after="0" w:afterAutospacing="0" w:line="480" w:lineRule="auto"/>
        <w:rPr>
          <w:rFonts w:asciiTheme="minorHAnsi" w:hAnsiTheme="minorHAnsi" w:cs="Arial"/>
          <w:b w:val="0"/>
          <w:bCs w:val="0"/>
          <w:sz w:val="24"/>
          <w:szCs w:val="24"/>
          <w:lang w:eastAsia="en-US"/>
        </w:rPr>
      </w:pPr>
    </w:p>
    <w:p w14:paraId="030A0DED" w14:textId="77777777" w:rsidR="004C1F2C" w:rsidRPr="004021A5" w:rsidRDefault="004C1F2C" w:rsidP="005D4E86">
      <w:pPr>
        <w:pStyle w:val="Heading3"/>
        <w:spacing w:before="0" w:beforeAutospacing="0" w:after="0" w:afterAutospacing="0" w:line="480" w:lineRule="auto"/>
        <w:rPr>
          <w:rFonts w:asciiTheme="minorHAnsi" w:hAnsiTheme="minorHAnsi" w:cs="Arial"/>
          <w:bCs w:val="0"/>
          <w:i/>
          <w:sz w:val="24"/>
          <w:szCs w:val="24"/>
          <w:lang w:eastAsia="en-US"/>
        </w:rPr>
      </w:pPr>
      <w:r w:rsidRPr="004021A5">
        <w:rPr>
          <w:rFonts w:asciiTheme="minorHAnsi" w:hAnsiTheme="minorHAnsi" w:cs="Arial"/>
          <w:bCs w:val="0"/>
          <w:i/>
          <w:sz w:val="24"/>
          <w:szCs w:val="24"/>
          <w:lang w:eastAsia="en-US"/>
        </w:rPr>
        <w:t>Funding statement</w:t>
      </w:r>
    </w:p>
    <w:p w14:paraId="33C4ECD4" w14:textId="17EE77EE" w:rsidR="004C1F2C" w:rsidRDefault="004C1F2C" w:rsidP="005D4E86">
      <w:pPr>
        <w:spacing w:line="480" w:lineRule="auto"/>
        <w:outlineLvl w:val="2"/>
        <w:rPr>
          <w:rFonts w:asciiTheme="minorHAnsi" w:hAnsiTheme="minorHAnsi" w:cs="Arial"/>
          <w:szCs w:val="24"/>
        </w:rPr>
      </w:pPr>
      <w:r w:rsidRPr="004C1F2C">
        <w:rPr>
          <w:rFonts w:asciiTheme="minorHAnsi" w:hAnsiTheme="minorHAnsi" w:cs="Arial"/>
          <w:szCs w:val="24"/>
        </w:rPr>
        <w:t>Public good funding for this investigator-led study is through the UK Medical Research Council (as part of an MRC award to the MRC Lifecourse Epidemiology Unit), the Singapore Government (as part of the Growth, Development and Metabolism Programme of the Singapore Institute for Clinical Sciences) and the New Zealand Government (as part of the Gravida, Centre of Research Excellence: Growth and Development). Funding for provision of the intervention and control drinks and to cover aspects of the fieldwork for the study has been provided by Nestec</w:t>
      </w:r>
      <w:r w:rsidR="00F53EF7">
        <w:rPr>
          <w:rFonts w:asciiTheme="minorHAnsi" w:hAnsiTheme="minorHAnsi" w:cs="Arial"/>
          <w:szCs w:val="24"/>
        </w:rPr>
        <w:t xml:space="preserve"> SA</w:t>
      </w:r>
      <w:r w:rsidRPr="004C1F2C">
        <w:rPr>
          <w:rFonts w:asciiTheme="minorHAnsi" w:hAnsiTheme="minorHAnsi" w:cs="Arial"/>
          <w:szCs w:val="24"/>
        </w:rPr>
        <w:t xml:space="preserve"> under a Research Agreement with the University of Southampton, </w:t>
      </w:r>
      <w:r w:rsidR="00C97861">
        <w:rPr>
          <w:rFonts w:asciiTheme="minorHAnsi" w:hAnsiTheme="minorHAnsi" w:cs="Arial"/>
          <w:szCs w:val="24"/>
        </w:rPr>
        <w:t>Auckland UniServices Ltd, Singapore Institute for Clinical Sciences, National University Hospital Singapore PTE Ltd.</w:t>
      </w:r>
      <w:r w:rsidR="004A42C4">
        <w:rPr>
          <w:rFonts w:asciiTheme="minorHAnsi" w:hAnsiTheme="minorHAnsi" w:cs="Arial"/>
          <w:szCs w:val="24"/>
        </w:rPr>
        <w:t>, National University of Singapore</w:t>
      </w:r>
      <w:r w:rsidRPr="004C1F2C">
        <w:rPr>
          <w:rFonts w:asciiTheme="minorHAnsi" w:hAnsiTheme="minorHAnsi" w:cs="Arial"/>
          <w:szCs w:val="24"/>
        </w:rPr>
        <w:t>.</w:t>
      </w:r>
    </w:p>
    <w:p w14:paraId="24BE4F8B" w14:textId="77777777" w:rsidR="004C1F2C" w:rsidRDefault="004C1F2C" w:rsidP="005D4E86">
      <w:pPr>
        <w:spacing w:line="480" w:lineRule="auto"/>
        <w:outlineLvl w:val="2"/>
        <w:rPr>
          <w:rFonts w:asciiTheme="minorHAnsi" w:hAnsiTheme="minorHAnsi"/>
          <w:b/>
          <w:bCs/>
          <w:sz w:val="28"/>
          <w:szCs w:val="28"/>
          <w:lang w:eastAsia="zh-CN"/>
        </w:rPr>
      </w:pPr>
    </w:p>
    <w:p w14:paraId="4F594705" w14:textId="66393B8A" w:rsidR="00C84ABF" w:rsidRPr="00C84ABF" w:rsidRDefault="00C84ABF" w:rsidP="005D4E86">
      <w:pPr>
        <w:spacing w:after="200" w:line="480" w:lineRule="auto"/>
        <w:rPr>
          <w:rFonts w:asciiTheme="minorHAnsi" w:hAnsiTheme="minorHAnsi" w:cs="Arial"/>
          <w:b/>
          <w:szCs w:val="24"/>
        </w:rPr>
      </w:pPr>
      <w:r w:rsidRPr="00C84ABF">
        <w:rPr>
          <w:rFonts w:asciiTheme="minorHAnsi" w:hAnsiTheme="minorHAnsi" w:cs="Arial"/>
          <w:b/>
          <w:szCs w:val="24"/>
        </w:rPr>
        <w:t>Autho</w:t>
      </w:r>
      <w:r w:rsidR="000D46A1">
        <w:rPr>
          <w:rFonts w:asciiTheme="minorHAnsi" w:hAnsiTheme="minorHAnsi" w:cs="Arial"/>
          <w:b/>
          <w:szCs w:val="24"/>
        </w:rPr>
        <w:t>r’s</w:t>
      </w:r>
      <w:r w:rsidRPr="00C84ABF">
        <w:rPr>
          <w:rFonts w:asciiTheme="minorHAnsi" w:hAnsiTheme="minorHAnsi" w:cs="Arial"/>
          <w:b/>
          <w:szCs w:val="24"/>
        </w:rPr>
        <w:t xml:space="preserve"> roles</w:t>
      </w:r>
    </w:p>
    <w:p w14:paraId="7A13AA04" w14:textId="644BCFE0" w:rsidR="00C84ABF" w:rsidRPr="00A44691" w:rsidRDefault="00C84ABF" w:rsidP="005D4E86">
      <w:pPr>
        <w:spacing w:line="480" w:lineRule="auto"/>
        <w:outlineLvl w:val="2"/>
        <w:rPr>
          <w:rFonts w:asciiTheme="minorHAnsi" w:hAnsiTheme="minorHAnsi" w:cs="Arial"/>
          <w:szCs w:val="24"/>
        </w:rPr>
      </w:pPr>
      <w:r w:rsidRPr="00C84ABF">
        <w:rPr>
          <w:rFonts w:asciiTheme="minorHAnsi" w:hAnsiTheme="minorHAnsi" w:cs="Arial"/>
          <w:color w:val="000000"/>
        </w:rPr>
        <w:lastRenderedPageBreak/>
        <w:t xml:space="preserve">The concept for the study and its design was originated by </w:t>
      </w:r>
      <w:r w:rsidR="00A44691" w:rsidRPr="00A44691">
        <w:rPr>
          <w:rFonts w:asciiTheme="minorHAnsi" w:hAnsiTheme="minorHAnsi" w:cs="Arial"/>
          <w:bCs/>
          <w:szCs w:val="24"/>
        </w:rPr>
        <w:t xml:space="preserve">KMG, CYS and </w:t>
      </w:r>
      <w:r w:rsidR="00A44691">
        <w:rPr>
          <w:rFonts w:asciiTheme="minorHAnsi" w:hAnsiTheme="minorHAnsi" w:cs="Arial"/>
          <w:bCs/>
          <w:szCs w:val="24"/>
        </w:rPr>
        <w:t>P</w:t>
      </w:r>
      <w:r w:rsidR="00A47BF4">
        <w:rPr>
          <w:rFonts w:asciiTheme="minorHAnsi" w:hAnsiTheme="minorHAnsi" w:cs="Arial"/>
          <w:bCs/>
          <w:szCs w:val="24"/>
        </w:rPr>
        <w:t>N</w:t>
      </w:r>
      <w:r w:rsidR="00A44691">
        <w:rPr>
          <w:rFonts w:asciiTheme="minorHAnsi" w:hAnsiTheme="minorHAnsi" w:cs="Arial"/>
          <w:bCs/>
          <w:szCs w:val="24"/>
        </w:rPr>
        <w:t>B</w:t>
      </w:r>
      <w:r w:rsidRPr="00C84ABF">
        <w:rPr>
          <w:rFonts w:asciiTheme="minorHAnsi" w:hAnsiTheme="minorHAnsi" w:cs="Arial"/>
          <w:color w:val="000000"/>
        </w:rPr>
        <w:t xml:space="preserve">, with important inputs into the </w:t>
      </w:r>
      <w:r w:rsidR="00A44691">
        <w:rPr>
          <w:rFonts w:asciiTheme="minorHAnsi" w:hAnsiTheme="minorHAnsi" w:cs="Arial"/>
          <w:color w:val="000000"/>
        </w:rPr>
        <w:t xml:space="preserve">study design, </w:t>
      </w:r>
      <w:r w:rsidRPr="00C84ABF">
        <w:rPr>
          <w:rFonts w:asciiTheme="minorHAnsi" w:hAnsiTheme="minorHAnsi" w:cs="Arial"/>
          <w:color w:val="000000"/>
        </w:rPr>
        <w:t>protocol</w:t>
      </w:r>
      <w:r w:rsidR="00A44691">
        <w:rPr>
          <w:rFonts w:asciiTheme="minorHAnsi" w:hAnsiTheme="minorHAnsi" w:cs="Arial"/>
          <w:color w:val="000000"/>
        </w:rPr>
        <w:t>,</w:t>
      </w:r>
      <w:r w:rsidRPr="00C84ABF">
        <w:rPr>
          <w:rFonts w:asciiTheme="minorHAnsi" w:hAnsiTheme="minorHAnsi" w:cs="Arial"/>
          <w:color w:val="000000"/>
        </w:rPr>
        <w:t xml:space="preserve"> </w:t>
      </w:r>
      <w:r w:rsidR="00A44691" w:rsidRPr="00C84ABF">
        <w:rPr>
          <w:rFonts w:asciiTheme="minorHAnsi" w:hAnsiTheme="minorHAnsi" w:cs="Arial"/>
          <w:szCs w:val="24"/>
        </w:rPr>
        <w:t xml:space="preserve">standard operating procedures </w:t>
      </w:r>
      <w:r w:rsidRPr="00C84ABF">
        <w:rPr>
          <w:rFonts w:asciiTheme="minorHAnsi" w:hAnsiTheme="minorHAnsi" w:cs="Arial"/>
        </w:rPr>
        <w:t xml:space="preserve">and delivery of the programme </w:t>
      </w:r>
      <w:r w:rsidRPr="00C84ABF">
        <w:rPr>
          <w:rFonts w:asciiTheme="minorHAnsi" w:hAnsiTheme="minorHAnsi" w:cs="Arial"/>
          <w:color w:val="000000"/>
        </w:rPr>
        <w:t>by</w:t>
      </w:r>
      <w:r w:rsidR="00A44691" w:rsidRPr="00A44691">
        <w:rPr>
          <w:rFonts w:asciiTheme="minorHAnsi" w:hAnsiTheme="minorHAnsi" w:cs="Arial"/>
          <w:bCs/>
          <w:szCs w:val="24"/>
        </w:rPr>
        <w:t xml:space="preserve"> SYC</w:t>
      </w:r>
      <w:r w:rsidR="00A44691">
        <w:rPr>
          <w:rFonts w:asciiTheme="minorHAnsi" w:hAnsiTheme="minorHAnsi" w:cs="Arial"/>
          <w:bCs/>
          <w:szCs w:val="24"/>
        </w:rPr>
        <w:t>,</w:t>
      </w:r>
      <w:r w:rsidR="00A44691" w:rsidRPr="00A44691">
        <w:rPr>
          <w:rFonts w:asciiTheme="minorHAnsi" w:hAnsiTheme="minorHAnsi" w:cs="Arial"/>
          <w:bCs/>
          <w:szCs w:val="24"/>
        </w:rPr>
        <w:t xml:space="preserve"> WSC</w:t>
      </w:r>
      <w:r w:rsidR="00A44691">
        <w:rPr>
          <w:rFonts w:asciiTheme="minorHAnsi" w:hAnsiTheme="minorHAnsi" w:cs="Arial"/>
          <w:bCs/>
          <w:szCs w:val="24"/>
        </w:rPr>
        <w:t xml:space="preserve"> </w:t>
      </w:r>
      <w:r w:rsidRPr="00C84ABF">
        <w:rPr>
          <w:rFonts w:asciiTheme="minorHAnsi" w:hAnsiTheme="minorHAnsi" w:cs="Arial"/>
          <w:color w:val="000000"/>
        </w:rPr>
        <w:t xml:space="preserve">and the individuals in the NiPPeR Study Group. </w:t>
      </w:r>
      <w:r w:rsidR="00601634" w:rsidRPr="00C84ABF">
        <w:rPr>
          <w:rFonts w:asciiTheme="minorHAnsi" w:hAnsiTheme="minorHAnsi" w:cs="Arial"/>
          <w:szCs w:val="24"/>
        </w:rPr>
        <w:t xml:space="preserve">As Chief Investigator, </w:t>
      </w:r>
      <w:r w:rsidR="00601634" w:rsidRPr="00A44691">
        <w:rPr>
          <w:rFonts w:asciiTheme="minorHAnsi" w:hAnsiTheme="minorHAnsi" w:cs="Arial"/>
          <w:bCs/>
          <w:szCs w:val="24"/>
        </w:rPr>
        <w:t>KMG</w:t>
      </w:r>
      <w:r w:rsidR="00601634" w:rsidRPr="00C84ABF">
        <w:rPr>
          <w:rFonts w:asciiTheme="minorHAnsi" w:hAnsiTheme="minorHAnsi" w:cs="Arial"/>
          <w:szCs w:val="24"/>
        </w:rPr>
        <w:t xml:space="preserve"> leads research planning and delivery across all three sites. </w:t>
      </w:r>
      <w:r w:rsidR="00A44691" w:rsidRPr="00A44691">
        <w:rPr>
          <w:rFonts w:asciiTheme="minorHAnsi" w:hAnsiTheme="minorHAnsi" w:cs="Arial"/>
          <w:bCs/>
          <w:szCs w:val="24"/>
        </w:rPr>
        <w:t>KMG</w:t>
      </w:r>
      <w:r w:rsidRPr="00C84ABF">
        <w:rPr>
          <w:rFonts w:asciiTheme="minorHAnsi" w:hAnsiTheme="minorHAnsi" w:cs="Arial"/>
          <w:szCs w:val="24"/>
        </w:rPr>
        <w:t xml:space="preserve">, </w:t>
      </w:r>
      <w:r w:rsidR="00A44691" w:rsidRPr="00A44691">
        <w:rPr>
          <w:rFonts w:asciiTheme="minorHAnsi" w:hAnsiTheme="minorHAnsi" w:cs="Arial"/>
          <w:bCs/>
          <w:szCs w:val="24"/>
        </w:rPr>
        <w:t>WSC</w:t>
      </w:r>
      <w:r w:rsidRPr="00C84ABF">
        <w:rPr>
          <w:rFonts w:asciiTheme="minorHAnsi" w:hAnsiTheme="minorHAnsi" w:cs="Arial"/>
          <w:szCs w:val="24"/>
        </w:rPr>
        <w:t xml:space="preserve">, </w:t>
      </w:r>
      <w:r w:rsidR="00A44691" w:rsidRPr="00A44691">
        <w:rPr>
          <w:rFonts w:asciiTheme="minorHAnsi" w:hAnsiTheme="minorHAnsi" w:cs="Arial"/>
          <w:bCs/>
          <w:szCs w:val="24"/>
        </w:rPr>
        <w:t>SYC</w:t>
      </w:r>
      <w:r w:rsidRPr="00C84ABF">
        <w:rPr>
          <w:rFonts w:asciiTheme="minorHAnsi" w:hAnsiTheme="minorHAnsi" w:cs="Arial"/>
          <w:szCs w:val="24"/>
        </w:rPr>
        <w:t xml:space="preserve">, </w:t>
      </w:r>
      <w:r w:rsidR="00A44691">
        <w:rPr>
          <w:rFonts w:asciiTheme="minorHAnsi" w:hAnsiTheme="minorHAnsi" w:cs="Arial"/>
          <w:bCs/>
          <w:szCs w:val="24"/>
        </w:rPr>
        <w:t>P</w:t>
      </w:r>
      <w:r w:rsidR="00A47BF4">
        <w:rPr>
          <w:rFonts w:asciiTheme="minorHAnsi" w:hAnsiTheme="minorHAnsi" w:cs="Arial"/>
          <w:bCs/>
          <w:szCs w:val="24"/>
        </w:rPr>
        <w:t>N</w:t>
      </w:r>
      <w:r w:rsidR="00A44691">
        <w:rPr>
          <w:rFonts w:asciiTheme="minorHAnsi" w:hAnsiTheme="minorHAnsi" w:cs="Arial"/>
          <w:bCs/>
          <w:szCs w:val="24"/>
        </w:rPr>
        <w:t>B</w:t>
      </w:r>
      <w:r w:rsidR="00A44691" w:rsidRPr="00C84ABF">
        <w:rPr>
          <w:rFonts w:asciiTheme="minorHAnsi" w:hAnsiTheme="minorHAnsi" w:cs="Arial"/>
          <w:szCs w:val="24"/>
        </w:rPr>
        <w:t xml:space="preserve"> </w:t>
      </w:r>
      <w:r w:rsidRPr="00C84ABF">
        <w:rPr>
          <w:rFonts w:asciiTheme="minorHAnsi" w:hAnsiTheme="minorHAnsi" w:cs="Arial"/>
          <w:szCs w:val="24"/>
        </w:rPr>
        <w:t xml:space="preserve">and </w:t>
      </w:r>
      <w:r w:rsidR="00A44691" w:rsidRPr="00A44691">
        <w:rPr>
          <w:rFonts w:asciiTheme="minorHAnsi" w:hAnsiTheme="minorHAnsi" w:cs="Arial"/>
          <w:bCs/>
          <w:szCs w:val="24"/>
        </w:rPr>
        <w:t xml:space="preserve">CYS </w:t>
      </w:r>
      <w:r w:rsidRPr="00C84ABF">
        <w:rPr>
          <w:rFonts w:asciiTheme="minorHAnsi" w:hAnsiTheme="minorHAnsi" w:cs="Arial"/>
          <w:szCs w:val="24"/>
        </w:rPr>
        <w:t>are Principal Investigators on the study Trial Management Group</w:t>
      </w:r>
      <w:r w:rsidR="00A44691">
        <w:rPr>
          <w:rFonts w:asciiTheme="minorHAnsi" w:hAnsiTheme="minorHAnsi" w:cs="Arial"/>
          <w:szCs w:val="24"/>
        </w:rPr>
        <w:t>, which</w:t>
      </w:r>
      <w:r w:rsidRPr="00C84ABF">
        <w:rPr>
          <w:rFonts w:asciiTheme="minorHAnsi" w:hAnsiTheme="minorHAnsi" w:cs="Arial"/>
          <w:szCs w:val="24"/>
        </w:rPr>
        <w:t xml:space="preserve"> manage</w:t>
      </w:r>
      <w:r w:rsidR="00A44691">
        <w:rPr>
          <w:rFonts w:asciiTheme="minorHAnsi" w:hAnsiTheme="minorHAnsi" w:cs="Arial"/>
          <w:szCs w:val="24"/>
        </w:rPr>
        <w:t>s</w:t>
      </w:r>
      <w:r w:rsidRPr="00C84ABF">
        <w:rPr>
          <w:rFonts w:asciiTheme="minorHAnsi" w:hAnsiTheme="minorHAnsi" w:cs="Arial"/>
          <w:szCs w:val="24"/>
        </w:rPr>
        <w:t xml:space="preserve"> study delivery at the three sites, data analysis and interpretation and manuscript preparation. </w:t>
      </w:r>
      <w:r>
        <w:rPr>
          <w:rFonts w:asciiTheme="minorHAnsi" w:hAnsiTheme="minorHAnsi" w:cs="Arial"/>
        </w:rPr>
        <w:t>T</w:t>
      </w:r>
      <w:r w:rsidRPr="00C84ABF">
        <w:rPr>
          <w:rFonts w:asciiTheme="minorHAnsi" w:hAnsiTheme="minorHAnsi" w:cs="Arial"/>
        </w:rPr>
        <w:t>he manuscript</w:t>
      </w:r>
      <w:r>
        <w:rPr>
          <w:rFonts w:asciiTheme="minorHAnsi" w:hAnsiTheme="minorHAnsi" w:cs="Arial"/>
        </w:rPr>
        <w:t xml:space="preserve"> was</w:t>
      </w:r>
      <w:r w:rsidRPr="00C84ABF">
        <w:rPr>
          <w:rFonts w:asciiTheme="minorHAnsi" w:hAnsiTheme="minorHAnsi" w:cs="Arial"/>
        </w:rPr>
        <w:t xml:space="preserve"> drafted by </w:t>
      </w:r>
      <w:r w:rsidR="00601634" w:rsidRPr="00A44691">
        <w:rPr>
          <w:rFonts w:asciiTheme="minorHAnsi" w:hAnsiTheme="minorHAnsi" w:cs="Arial"/>
          <w:bCs/>
          <w:szCs w:val="24"/>
        </w:rPr>
        <w:t>KMG</w:t>
      </w:r>
      <w:r w:rsidR="00601634" w:rsidRPr="00C84ABF">
        <w:rPr>
          <w:rFonts w:asciiTheme="minorHAnsi" w:hAnsiTheme="minorHAnsi" w:cs="Arial"/>
          <w:szCs w:val="24"/>
        </w:rPr>
        <w:t xml:space="preserve">, </w:t>
      </w:r>
      <w:r w:rsidR="00601634" w:rsidRPr="00A44691">
        <w:rPr>
          <w:rFonts w:asciiTheme="minorHAnsi" w:hAnsiTheme="minorHAnsi" w:cs="Arial"/>
          <w:bCs/>
          <w:szCs w:val="24"/>
        </w:rPr>
        <w:t>WSC</w:t>
      </w:r>
      <w:r w:rsidR="00601634" w:rsidRPr="00C84ABF">
        <w:rPr>
          <w:rFonts w:asciiTheme="minorHAnsi" w:hAnsiTheme="minorHAnsi" w:cs="Arial"/>
          <w:szCs w:val="24"/>
        </w:rPr>
        <w:t xml:space="preserve">, </w:t>
      </w:r>
      <w:r w:rsidR="00601634" w:rsidRPr="00A44691">
        <w:rPr>
          <w:rFonts w:asciiTheme="minorHAnsi" w:hAnsiTheme="minorHAnsi" w:cs="Arial"/>
          <w:bCs/>
          <w:szCs w:val="24"/>
        </w:rPr>
        <w:t>SYC</w:t>
      </w:r>
      <w:r w:rsidR="00601634" w:rsidRPr="00C84ABF">
        <w:rPr>
          <w:rFonts w:asciiTheme="minorHAnsi" w:hAnsiTheme="minorHAnsi" w:cs="Arial"/>
          <w:szCs w:val="24"/>
        </w:rPr>
        <w:t xml:space="preserve">, </w:t>
      </w:r>
      <w:r w:rsidR="00601634">
        <w:rPr>
          <w:rFonts w:asciiTheme="minorHAnsi" w:hAnsiTheme="minorHAnsi" w:cs="Arial"/>
          <w:bCs/>
          <w:szCs w:val="24"/>
        </w:rPr>
        <w:t>P</w:t>
      </w:r>
      <w:r w:rsidR="00A47BF4">
        <w:rPr>
          <w:rFonts w:asciiTheme="minorHAnsi" w:hAnsiTheme="minorHAnsi" w:cs="Arial"/>
          <w:bCs/>
          <w:szCs w:val="24"/>
        </w:rPr>
        <w:t>N</w:t>
      </w:r>
      <w:r w:rsidR="00601634">
        <w:rPr>
          <w:rFonts w:asciiTheme="minorHAnsi" w:hAnsiTheme="minorHAnsi" w:cs="Arial"/>
          <w:bCs/>
          <w:szCs w:val="24"/>
        </w:rPr>
        <w:t>B</w:t>
      </w:r>
      <w:r w:rsidR="00601634" w:rsidRPr="00C84ABF">
        <w:rPr>
          <w:rFonts w:asciiTheme="minorHAnsi" w:hAnsiTheme="minorHAnsi" w:cs="Arial"/>
          <w:szCs w:val="24"/>
        </w:rPr>
        <w:t xml:space="preserve"> and </w:t>
      </w:r>
      <w:r w:rsidR="00601634" w:rsidRPr="00A44691">
        <w:rPr>
          <w:rFonts w:asciiTheme="minorHAnsi" w:hAnsiTheme="minorHAnsi" w:cs="Arial"/>
          <w:bCs/>
          <w:szCs w:val="24"/>
        </w:rPr>
        <w:t>CYS</w:t>
      </w:r>
      <w:r w:rsidR="00601634">
        <w:rPr>
          <w:rFonts w:asciiTheme="minorHAnsi" w:hAnsiTheme="minorHAnsi" w:cs="Arial"/>
          <w:bCs/>
          <w:szCs w:val="24"/>
        </w:rPr>
        <w:t>. A</w:t>
      </w:r>
      <w:r w:rsidRPr="00C84ABF">
        <w:rPr>
          <w:rFonts w:asciiTheme="minorHAnsi" w:hAnsiTheme="minorHAnsi" w:cs="Arial"/>
          <w:color w:val="000000"/>
        </w:rPr>
        <w:t xml:space="preserve">ll authors </w:t>
      </w:r>
      <w:r w:rsidR="00601634">
        <w:rPr>
          <w:rFonts w:asciiTheme="minorHAnsi" w:hAnsiTheme="minorHAnsi" w:cs="Arial"/>
          <w:color w:val="000000"/>
        </w:rPr>
        <w:t xml:space="preserve">have </w:t>
      </w:r>
      <w:r w:rsidR="00801AE7">
        <w:rPr>
          <w:rFonts w:asciiTheme="minorHAnsi" w:hAnsiTheme="minorHAnsi" w:cs="Arial"/>
          <w:color w:val="000000"/>
        </w:rPr>
        <w:t>contribut</w:t>
      </w:r>
      <w:r w:rsidR="00601634">
        <w:rPr>
          <w:rFonts w:asciiTheme="minorHAnsi" w:hAnsiTheme="minorHAnsi" w:cs="Arial"/>
          <w:color w:val="000000"/>
        </w:rPr>
        <w:t>ed</w:t>
      </w:r>
      <w:r w:rsidR="00801AE7">
        <w:rPr>
          <w:rFonts w:asciiTheme="minorHAnsi" w:hAnsiTheme="minorHAnsi" w:cs="Arial"/>
          <w:color w:val="000000"/>
        </w:rPr>
        <w:t xml:space="preserve"> to the draft </w:t>
      </w:r>
      <w:r w:rsidR="00041A77">
        <w:rPr>
          <w:rFonts w:asciiTheme="minorHAnsi" w:hAnsiTheme="minorHAnsi" w:cs="Arial"/>
          <w:color w:val="000000"/>
        </w:rPr>
        <w:t>protocol,</w:t>
      </w:r>
      <w:r w:rsidR="00601634">
        <w:rPr>
          <w:rFonts w:asciiTheme="minorHAnsi" w:hAnsiTheme="minorHAnsi" w:cs="Arial"/>
          <w:color w:val="000000"/>
        </w:rPr>
        <w:t xml:space="preserve"> </w:t>
      </w:r>
      <w:r w:rsidRPr="00C84ABF">
        <w:rPr>
          <w:rFonts w:asciiTheme="minorHAnsi" w:hAnsiTheme="minorHAnsi" w:cs="Arial"/>
          <w:color w:val="000000"/>
        </w:rPr>
        <w:t>approved the final manuscript</w:t>
      </w:r>
      <w:r w:rsidR="00041A77" w:rsidRPr="00041A77">
        <w:rPr>
          <w:rFonts w:asciiTheme="minorHAnsi" w:hAnsiTheme="minorHAnsi" w:cs="Arial"/>
          <w:color w:val="000000"/>
        </w:rPr>
        <w:t xml:space="preserve"> and gave consent for its publication.</w:t>
      </w:r>
    </w:p>
    <w:p w14:paraId="37CEC7B2" w14:textId="77777777" w:rsidR="00602932" w:rsidRPr="00602932" w:rsidRDefault="00602932" w:rsidP="005D4E86">
      <w:pPr>
        <w:pStyle w:val="NormalWeb"/>
        <w:spacing w:before="0" w:beforeAutospacing="0" w:after="0" w:afterAutospacing="0" w:line="480" w:lineRule="auto"/>
        <w:rPr>
          <w:rFonts w:asciiTheme="minorHAnsi" w:hAnsiTheme="minorHAnsi" w:cs="Arial"/>
          <w:color w:val="000000"/>
        </w:rPr>
      </w:pPr>
    </w:p>
    <w:p w14:paraId="12CFBE06" w14:textId="77777777" w:rsidR="004C1F2C" w:rsidRPr="00C84ABF" w:rsidRDefault="004021A5" w:rsidP="005D4E86">
      <w:pPr>
        <w:pStyle w:val="NormalWeb"/>
        <w:spacing w:before="0" w:beforeAutospacing="0" w:after="0" w:afterAutospacing="0" w:line="480" w:lineRule="auto"/>
        <w:rPr>
          <w:rFonts w:asciiTheme="minorHAnsi" w:hAnsiTheme="minorHAnsi" w:cs="Arial"/>
          <w:b/>
          <w:color w:val="000000"/>
        </w:rPr>
      </w:pPr>
      <w:r w:rsidRPr="00C84ABF">
        <w:rPr>
          <w:rFonts w:asciiTheme="minorHAnsi" w:hAnsiTheme="minorHAnsi" w:cs="Arial"/>
          <w:b/>
          <w:color w:val="000000"/>
        </w:rPr>
        <w:t>Acknowledgements</w:t>
      </w:r>
    </w:p>
    <w:p w14:paraId="0112D122" w14:textId="67781FD8" w:rsidR="005D4E86" w:rsidRPr="0012341D" w:rsidRDefault="000C2CA9" w:rsidP="0012341D">
      <w:pPr>
        <w:pStyle w:val="Heading3"/>
        <w:spacing w:before="0" w:beforeAutospacing="0" w:after="0" w:afterAutospacing="0" w:line="480" w:lineRule="auto"/>
        <w:rPr>
          <w:rFonts w:asciiTheme="minorHAnsi" w:hAnsiTheme="minorHAnsi"/>
          <w:b w:val="0"/>
          <w:bCs w:val="0"/>
          <w:sz w:val="24"/>
          <w:szCs w:val="24"/>
        </w:rPr>
        <w:sectPr w:rsidR="005D4E86" w:rsidRPr="0012341D" w:rsidSect="005D4E86">
          <w:pgSz w:w="11906" w:h="16838"/>
          <w:pgMar w:top="1134" w:right="1134" w:bottom="1134" w:left="1134" w:header="709" w:footer="709" w:gutter="0"/>
          <w:lnNumType w:countBy="1" w:restart="continuous"/>
          <w:cols w:space="708"/>
          <w:docGrid w:linePitch="360"/>
        </w:sectPr>
      </w:pPr>
      <w:r w:rsidRPr="00F55D01">
        <w:rPr>
          <w:rFonts w:asciiTheme="minorHAnsi" w:hAnsiTheme="minorHAnsi" w:cs="Arial"/>
          <w:b w:val="0"/>
          <w:bCs w:val="0"/>
          <w:sz w:val="24"/>
          <w:szCs w:val="24"/>
          <w:lang w:eastAsia="en-US"/>
        </w:rPr>
        <w:t xml:space="preserve">We would like to thank the </w:t>
      </w:r>
      <w:r>
        <w:rPr>
          <w:rFonts w:asciiTheme="minorHAnsi" w:hAnsiTheme="minorHAnsi" w:cs="Arial"/>
          <w:b w:val="0"/>
          <w:bCs w:val="0"/>
          <w:sz w:val="24"/>
          <w:szCs w:val="24"/>
          <w:lang w:eastAsia="en-US"/>
        </w:rPr>
        <w:t>participants for their</w:t>
      </w:r>
      <w:r w:rsidRPr="00F55D01">
        <w:rPr>
          <w:rFonts w:asciiTheme="minorHAnsi" w:hAnsiTheme="minorHAnsi" w:cs="Arial"/>
          <w:b w:val="0"/>
          <w:bCs w:val="0"/>
          <w:sz w:val="24"/>
          <w:szCs w:val="24"/>
          <w:lang w:eastAsia="en-US"/>
        </w:rPr>
        <w:t xml:space="preserve"> enthusiastic</w:t>
      </w:r>
      <w:r>
        <w:rPr>
          <w:rFonts w:asciiTheme="minorHAnsi" w:hAnsiTheme="minorHAnsi" w:cs="Arial"/>
          <w:b w:val="0"/>
          <w:bCs w:val="0"/>
          <w:sz w:val="24"/>
          <w:szCs w:val="24"/>
          <w:lang w:eastAsia="en-US"/>
        </w:rPr>
        <w:t xml:space="preserve"> involvement in the study</w:t>
      </w:r>
      <w:r w:rsidRPr="00F55D01">
        <w:rPr>
          <w:rFonts w:asciiTheme="minorHAnsi" w:hAnsiTheme="minorHAnsi" w:cs="Arial"/>
          <w:b w:val="0"/>
          <w:bCs w:val="0"/>
          <w:sz w:val="24"/>
          <w:szCs w:val="24"/>
          <w:lang w:eastAsia="en-US"/>
        </w:rPr>
        <w:t xml:space="preserve">. </w:t>
      </w:r>
      <w:r w:rsidR="0012341D" w:rsidRPr="0012341D">
        <w:rPr>
          <w:rFonts w:asciiTheme="minorHAnsi" w:hAnsiTheme="minorHAnsi"/>
          <w:b w:val="0"/>
          <w:bCs w:val="0"/>
          <w:sz w:val="24"/>
          <w:szCs w:val="24"/>
        </w:rPr>
        <w:t xml:space="preserve">The NiPPeR Study Group authors for the Medline citation comprises </w:t>
      </w:r>
      <w:r w:rsidR="0012341D" w:rsidRPr="0012341D">
        <w:rPr>
          <w:rFonts w:asciiTheme="minorHAnsi" w:hAnsiTheme="minorHAnsi"/>
          <w:b w:val="0"/>
          <w:bCs w:val="0"/>
          <w:sz w:val="24"/>
          <w:szCs w:val="28"/>
        </w:rPr>
        <w:t xml:space="preserve">Izzuddin Bin Mohamad Aris, Sheila J Barton, Jonathan Y Bernard, </w:t>
      </w:r>
      <w:r w:rsidR="0012341D" w:rsidRPr="0012341D">
        <w:rPr>
          <w:rFonts w:asciiTheme="minorHAnsi" w:hAnsiTheme="minorHAnsi"/>
          <w:b w:val="0"/>
          <w:bCs w:val="0"/>
          <w:sz w:val="24"/>
          <w:szCs w:val="24"/>
        </w:rPr>
        <w:t xml:space="preserve">Veronica Boyle, Graham C Burdge, Christopher D Byrne, Shirong Cai, Philip C Calder, Claudia Chi, Caroline E Childs, Mary F Chong, Cathryn Conlon, Cyrus Cooper, </w:t>
      </w:r>
      <w:r w:rsidR="0012341D" w:rsidRPr="0012341D">
        <w:rPr>
          <w:rFonts w:asciiTheme="minorHAnsi" w:hAnsiTheme="minorHAnsi"/>
          <w:b w:val="0"/>
          <w:bCs w:val="0"/>
          <w:sz w:val="24"/>
          <w:szCs w:val="28"/>
        </w:rPr>
        <w:t xml:space="preserve">Marilou Ebreo, </w:t>
      </w:r>
      <w:r w:rsidR="0012341D" w:rsidRPr="0012341D">
        <w:rPr>
          <w:rFonts w:asciiTheme="minorHAnsi" w:hAnsiTheme="minorHAnsi"/>
          <w:b w:val="0"/>
          <w:bCs w:val="0"/>
          <w:sz w:val="24"/>
          <w:szCs w:val="24"/>
        </w:rPr>
        <w:t xml:space="preserve">Sarah El-Heis, Marielle Fortier, Lisa R Fries, Nicholas C Harvey, Joanna D Holbrook, Richard Holt, Hazel M Inskip, Neerja Karnani, Timothy Kenealy, Yung Seng Lee, Karen Lillycrop, </w:t>
      </w:r>
      <w:r w:rsidR="0012341D" w:rsidRPr="0012341D">
        <w:rPr>
          <w:rFonts w:asciiTheme="minorHAnsi" w:hAnsiTheme="minorHAnsi"/>
          <w:b w:val="0"/>
          <w:bCs w:val="0"/>
          <w:sz w:val="24"/>
          <w:szCs w:val="28"/>
        </w:rPr>
        <w:t xml:space="preserve">See Ling Loy, Katherine Macé, Pamela A Mahon, Gong Min, Falk Müller-Riemenschneider, Sharon Ng, Heidi Nield, </w:t>
      </w:r>
      <w:r w:rsidR="0012341D" w:rsidRPr="0012341D">
        <w:rPr>
          <w:rFonts w:asciiTheme="minorHAnsi" w:hAnsiTheme="minorHAnsi"/>
          <w:b w:val="0"/>
          <w:bCs w:val="0"/>
          <w:sz w:val="24"/>
          <w:szCs w:val="24"/>
        </w:rPr>
        <w:t xml:space="preserve">Justin M O’Sullivan, </w:t>
      </w:r>
      <w:r w:rsidR="0012341D" w:rsidRPr="0012341D">
        <w:rPr>
          <w:rFonts w:asciiTheme="minorHAnsi" w:hAnsiTheme="minorHAnsi"/>
          <w:b w:val="0"/>
          <w:bCs w:val="0"/>
          <w:sz w:val="24"/>
          <w:szCs w:val="28"/>
        </w:rPr>
        <w:t>Wei Wei Pang,</w:t>
      </w:r>
      <w:r w:rsidR="0012341D" w:rsidRPr="0012341D">
        <w:rPr>
          <w:rFonts w:asciiTheme="minorHAnsi" w:hAnsiTheme="minorHAnsi"/>
          <w:b w:val="0"/>
          <w:bCs w:val="0"/>
          <w:sz w:val="24"/>
          <w:szCs w:val="24"/>
        </w:rPr>
        <w:t xml:space="preserve"> Charles Peebles, Anne Rifkin-Graboi, Lesley McCowan, Allan Sheppard, Nick Macklon, Tinu Mary Samuel, Shu E Soh, Lynette Pei-Chi Shek, Irma Silva-Zolezzi,  Rachael Taylor, Sagar K Thakkar, Mya</w:t>
      </w:r>
      <w:r w:rsidR="0012341D" w:rsidRPr="0012341D">
        <w:rPr>
          <w:rFonts w:asciiTheme="minorHAnsi" w:hAnsiTheme="minorHAnsi"/>
          <w:b w:val="0"/>
          <w:bCs w:val="0"/>
          <w:i/>
          <w:sz w:val="24"/>
          <w:szCs w:val="28"/>
        </w:rPr>
        <w:t xml:space="preserve"> </w:t>
      </w:r>
      <w:r w:rsidR="0012341D" w:rsidRPr="0012341D">
        <w:rPr>
          <w:rFonts w:asciiTheme="minorHAnsi" w:hAnsiTheme="minorHAnsi"/>
          <w:b w:val="0"/>
          <w:bCs w:val="0"/>
          <w:sz w:val="24"/>
          <w:szCs w:val="28"/>
        </w:rPr>
        <w:t xml:space="preserve">Thway Tint, </w:t>
      </w:r>
      <w:r w:rsidR="0012341D" w:rsidRPr="0012341D">
        <w:rPr>
          <w:rFonts w:asciiTheme="minorHAnsi" w:hAnsiTheme="minorHAnsi"/>
          <w:b w:val="0"/>
          <w:bCs w:val="0"/>
          <w:sz w:val="24"/>
          <w:szCs w:val="24"/>
        </w:rPr>
        <w:t>Clare Wall</w:t>
      </w:r>
      <w:r w:rsidR="0012341D" w:rsidRPr="0012341D">
        <w:rPr>
          <w:rFonts w:asciiTheme="minorHAnsi" w:hAnsiTheme="minorHAnsi"/>
          <w:b w:val="0"/>
          <w:bCs w:val="0"/>
          <w:sz w:val="24"/>
          <w:szCs w:val="28"/>
        </w:rPr>
        <w:t>, Wei Ying</w:t>
      </w:r>
      <w:r w:rsidR="0012341D" w:rsidRPr="0012341D">
        <w:rPr>
          <w:rFonts w:asciiTheme="minorHAnsi" w:hAnsiTheme="minorHAnsi"/>
          <w:b w:val="0"/>
          <w:bCs w:val="0"/>
          <w:sz w:val="24"/>
          <w:szCs w:val="24"/>
        </w:rPr>
        <w:t>.</w:t>
      </w:r>
    </w:p>
    <w:p w14:paraId="5D67BC96" w14:textId="7CF93FD5" w:rsidR="007B777D" w:rsidRDefault="007B777D" w:rsidP="00921672">
      <w:pPr>
        <w:spacing w:after="120"/>
        <w:outlineLvl w:val="2"/>
        <w:rPr>
          <w:rFonts w:asciiTheme="minorHAnsi" w:hAnsiTheme="minorHAnsi"/>
          <w:b/>
          <w:bCs/>
          <w:szCs w:val="24"/>
          <w:lang w:eastAsia="zh-CN"/>
        </w:rPr>
      </w:pPr>
    </w:p>
    <w:p w14:paraId="668E8413" w14:textId="77777777" w:rsidR="000F6C50" w:rsidRPr="00431E27" w:rsidRDefault="005B6E9B" w:rsidP="00921672">
      <w:pPr>
        <w:spacing w:after="120"/>
        <w:outlineLvl w:val="2"/>
        <w:rPr>
          <w:rFonts w:asciiTheme="minorHAnsi" w:hAnsiTheme="minorHAnsi"/>
          <w:bCs/>
          <w:szCs w:val="24"/>
          <w:lang w:eastAsia="zh-CN"/>
        </w:rPr>
      </w:pPr>
      <w:r w:rsidRPr="00431E27">
        <w:rPr>
          <w:rFonts w:asciiTheme="minorHAnsi" w:hAnsiTheme="minorHAnsi"/>
          <w:b/>
          <w:bCs/>
          <w:szCs w:val="24"/>
          <w:lang w:eastAsia="zh-CN"/>
        </w:rPr>
        <w:t>References</w:t>
      </w:r>
      <w:r w:rsidR="000F6C50" w:rsidRPr="00431E27">
        <w:rPr>
          <w:rFonts w:asciiTheme="minorHAnsi" w:hAnsiTheme="minorHAnsi"/>
          <w:szCs w:val="24"/>
        </w:rPr>
        <w:t xml:space="preserve"> </w:t>
      </w:r>
    </w:p>
    <w:p w14:paraId="046DB1D6" w14:textId="6E1CA48C"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 xml:space="preserve">1. </w:t>
      </w:r>
      <w:r w:rsidRPr="00431E27">
        <w:rPr>
          <w:rFonts w:asciiTheme="minorHAnsi" w:hAnsiTheme="minorHAnsi"/>
          <w:bCs/>
          <w:szCs w:val="24"/>
          <w:lang w:eastAsia="zh-CN"/>
        </w:rPr>
        <w:tab/>
        <w:t>Ferrara A</w:t>
      </w:r>
      <w:r w:rsidR="005361FA">
        <w:rPr>
          <w:rFonts w:asciiTheme="minorHAnsi" w:hAnsiTheme="minorHAnsi"/>
          <w:bCs/>
          <w:szCs w:val="24"/>
          <w:lang w:eastAsia="zh-CN"/>
        </w:rPr>
        <w:t>.</w:t>
      </w:r>
      <w:r w:rsidRPr="00431E27">
        <w:rPr>
          <w:rFonts w:asciiTheme="minorHAnsi" w:hAnsiTheme="minorHAnsi"/>
          <w:bCs/>
          <w:szCs w:val="24"/>
          <w:lang w:eastAsia="zh-CN"/>
        </w:rPr>
        <w:t xml:space="preserve"> Increasing prevalence of gestational diabetes mellitus: a public health perspective. Diabetes Care 2007</w:t>
      </w:r>
      <w:r w:rsidR="00601634">
        <w:rPr>
          <w:rFonts w:asciiTheme="minorHAnsi" w:hAnsiTheme="minorHAnsi"/>
          <w:bCs/>
          <w:szCs w:val="24"/>
          <w:lang w:eastAsia="zh-CN"/>
        </w:rPr>
        <w:t>;</w:t>
      </w:r>
      <w:r w:rsidRPr="00431E27">
        <w:rPr>
          <w:rFonts w:asciiTheme="minorHAnsi" w:hAnsiTheme="minorHAnsi"/>
          <w:bCs/>
          <w:szCs w:val="24"/>
          <w:lang w:eastAsia="zh-CN"/>
        </w:rPr>
        <w:t xml:space="preserve"> 30 Suppl 2:S141-146.</w:t>
      </w:r>
    </w:p>
    <w:p w14:paraId="7F4C058D" w14:textId="203340F0"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2.</w:t>
      </w:r>
      <w:r w:rsidRPr="00431E27">
        <w:rPr>
          <w:rFonts w:asciiTheme="minorHAnsi" w:hAnsiTheme="minorHAnsi"/>
          <w:bCs/>
          <w:szCs w:val="24"/>
          <w:lang w:eastAsia="zh-CN"/>
        </w:rPr>
        <w:tab/>
        <w:t>Reece EA, Leguizamon G, Wiznitzer A</w:t>
      </w:r>
      <w:r w:rsidR="005361FA">
        <w:rPr>
          <w:rFonts w:asciiTheme="minorHAnsi" w:hAnsiTheme="minorHAnsi"/>
          <w:bCs/>
          <w:szCs w:val="24"/>
          <w:lang w:eastAsia="zh-CN"/>
        </w:rPr>
        <w:t xml:space="preserve">. </w:t>
      </w:r>
      <w:r w:rsidRPr="00431E27">
        <w:rPr>
          <w:rFonts w:asciiTheme="minorHAnsi" w:hAnsiTheme="minorHAnsi"/>
          <w:bCs/>
          <w:szCs w:val="24"/>
          <w:lang w:eastAsia="zh-CN"/>
        </w:rPr>
        <w:t>Gestational diabetes: the need for a common ground. Lancet 2009</w:t>
      </w:r>
      <w:r w:rsidR="00601634">
        <w:rPr>
          <w:rFonts w:asciiTheme="minorHAnsi" w:hAnsiTheme="minorHAnsi"/>
          <w:bCs/>
          <w:szCs w:val="24"/>
          <w:lang w:eastAsia="zh-CN"/>
        </w:rPr>
        <w:t>;</w:t>
      </w:r>
      <w:r w:rsidRPr="00431E27">
        <w:rPr>
          <w:rFonts w:asciiTheme="minorHAnsi" w:hAnsiTheme="minorHAnsi"/>
          <w:bCs/>
          <w:szCs w:val="24"/>
          <w:lang w:eastAsia="zh-CN"/>
        </w:rPr>
        <w:t xml:space="preserve"> 373:1789-1797.</w:t>
      </w:r>
    </w:p>
    <w:p w14:paraId="227DF5E0" w14:textId="05276EB8"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3.</w:t>
      </w:r>
      <w:r w:rsidRPr="00431E27">
        <w:rPr>
          <w:rFonts w:asciiTheme="minorHAnsi" w:hAnsiTheme="minorHAnsi"/>
          <w:bCs/>
          <w:szCs w:val="24"/>
          <w:lang w:eastAsia="zh-CN"/>
        </w:rPr>
        <w:tab/>
        <w:t>Poston L</w:t>
      </w:r>
      <w:r w:rsidR="005361FA">
        <w:rPr>
          <w:rFonts w:asciiTheme="minorHAnsi" w:hAnsiTheme="minorHAnsi"/>
          <w:bCs/>
          <w:szCs w:val="24"/>
          <w:lang w:eastAsia="zh-CN"/>
        </w:rPr>
        <w:t>.</w:t>
      </w:r>
      <w:r w:rsidRPr="00431E27">
        <w:rPr>
          <w:rFonts w:asciiTheme="minorHAnsi" w:hAnsiTheme="minorHAnsi"/>
          <w:bCs/>
          <w:szCs w:val="24"/>
          <w:lang w:eastAsia="zh-CN"/>
        </w:rPr>
        <w:t xml:space="preserve"> Developmental programming and diabetes - The human experience and insight from animal models. Best Pract Res Clin Endocrinol Metab 2010</w:t>
      </w:r>
      <w:r w:rsidR="00601634">
        <w:rPr>
          <w:rFonts w:asciiTheme="minorHAnsi" w:hAnsiTheme="minorHAnsi"/>
          <w:bCs/>
          <w:szCs w:val="24"/>
          <w:lang w:eastAsia="zh-CN"/>
        </w:rPr>
        <w:t>;</w:t>
      </w:r>
      <w:r w:rsidRPr="00431E27">
        <w:rPr>
          <w:rFonts w:asciiTheme="minorHAnsi" w:hAnsiTheme="minorHAnsi"/>
          <w:bCs/>
          <w:szCs w:val="24"/>
          <w:lang w:eastAsia="zh-CN"/>
        </w:rPr>
        <w:t xml:space="preserve"> 24:541-552.</w:t>
      </w:r>
    </w:p>
    <w:p w14:paraId="554E4B65" w14:textId="380DE228"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4.</w:t>
      </w:r>
      <w:r w:rsidRPr="00431E27">
        <w:rPr>
          <w:rFonts w:asciiTheme="minorHAnsi" w:hAnsiTheme="minorHAnsi"/>
          <w:bCs/>
          <w:szCs w:val="24"/>
          <w:lang w:eastAsia="zh-CN"/>
        </w:rPr>
        <w:tab/>
        <w:t>Simeoni U, Barker DJ</w:t>
      </w:r>
      <w:r w:rsidR="005361FA">
        <w:rPr>
          <w:rFonts w:asciiTheme="minorHAnsi" w:hAnsiTheme="minorHAnsi"/>
          <w:bCs/>
          <w:szCs w:val="24"/>
          <w:lang w:eastAsia="zh-CN"/>
        </w:rPr>
        <w:t>.</w:t>
      </w:r>
      <w:r w:rsidRPr="00431E27">
        <w:rPr>
          <w:rFonts w:asciiTheme="minorHAnsi" w:hAnsiTheme="minorHAnsi"/>
          <w:bCs/>
          <w:szCs w:val="24"/>
          <w:lang w:eastAsia="zh-CN"/>
        </w:rPr>
        <w:t xml:space="preserve"> Offspring of diabetic pregnancy: long-term outcomes. Semin Fetal Neonatal Med 2009</w:t>
      </w:r>
      <w:r w:rsidR="00601634">
        <w:rPr>
          <w:rFonts w:asciiTheme="minorHAnsi" w:hAnsiTheme="minorHAnsi"/>
          <w:bCs/>
          <w:szCs w:val="24"/>
          <w:lang w:eastAsia="zh-CN"/>
        </w:rPr>
        <w:t>;</w:t>
      </w:r>
      <w:r w:rsidRPr="00431E27">
        <w:rPr>
          <w:rFonts w:asciiTheme="minorHAnsi" w:hAnsiTheme="minorHAnsi"/>
          <w:bCs/>
          <w:szCs w:val="24"/>
          <w:lang w:eastAsia="zh-CN"/>
        </w:rPr>
        <w:t xml:space="preserve"> 14:119-124.</w:t>
      </w:r>
    </w:p>
    <w:p w14:paraId="37AF444C" w14:textId="4ED5A234"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5.</w:t>
      </w:r>
      <w:r w:rsidRPr="00431E27">
        <w:rPr>
          <w:rFonts w:asciiTheme="minorHAnsi" w:hAnsiTheme="minorHAnsi"/>
          <w:bCs/>
          <w:szCs w:val="24"/>
          <w:lang w:eastAsia="zh-CN"/>
        </w:rPr>
        <w:tab/>
        <w:t>Dabelea D, Hanson RL, Lindsay RS, Pettitt DJ, Imperatore G, Gabir MM, Roumain J, Bennett PH, Knowler WC</w:t>
      </w:r>
      <w:r w:rsidR="005361FA">
        <w:rPr>
          <w:rFonts w:asciiTheme="minorHAnsi" w:hAnsiTheme="minorHAnsi"/>
          <w:bCs/>
          <w:szCs w:val="24"/>
          <w:lang w:eastAsia="zh-CN"/>
        </w:rPr>
        <w:t>.</w:t>
      </w:r>
      <w:r w:rsidRPr="00431E27">
        <w:rPr>
          <w:rFonts w:asciiTheme="minorHAnsi" w:hAnsiTheme="minorHAnsi"/>
          <w:bCs/>
          <w:szCs w:val="24"/>
          <w:lang w:eastAsia="zh-CN"/>
        </w:rPr>
        <w:t xml:space="preserve"> Intrauterine exposure to diabetes conveys risks for type 2 diabetes and obesity: a study of discordant sibships. Diabetes 2000</w:t>
      </w:r>
      <w:r w:rsidR="00601634">
        <w:rPr>
          <w:rFonts w:asciiTheme="minorHAnsi" w:hAnsiTheme="minorHAnsi"/>
          <w:bCs/>
          <w:szCs w:val="24"/>
          <w:lang w:eastAsia="zh-CN"/>
        </w:rPr>
        <w:t>;</w:t>
      </w:r>
      <w:r w:rsidRPr="00431E27">
        <w:rPr>
          <w:rFonts w:asciiTheme="minorHAnsi" w:hAnsiTheme="minorHAnsi"/>
          <w:bCs/>
          <w:szCs w:val="24"/>
          <w:lang w:eastAsia="zh-CN"/>
        </w:rPr>
        <w:t xml:space="preserve"> 49:2208-2211.</w:t>
      </w:r>
    </w:p>
    <w:p w14:paraId="59DBF2F2" w14:textId="18051518"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6.</w:t>
      </w:r>
      <w:r w:rsidRPr="00431E27">
        <w:rPr>
          <w:rFonts w:asciiTheme="minorHAnsi" w:hAnsiTheme="minorHAnsi"/>
          <w:bCs/>
          <w:szCs w:val="24"/>
          <w:lang w:eastAsia="zh-CN"/>
        </w:rPr>
        <w:tab/>
        <w:t>Hyperglycemia and Adverse Pregnancy Outcome (HAPO) Study: associations with neonatal anthropometrics. Diabetes 2009</w:t>
      </w:r>
      <w:r w:rsidR="005361FA">
        <w:rPr>
          <w:rFonts w:asciiTheme="minorHAnsi" w:hAnsiTheme="minorHAnsi"/>
          <w:bCs/>
          <w:szCs w:val="24"/>
          <w:lang w:eastAsia="zh-CN"/>
        </w:rPr>
        <w:t>;</w:t>
      </w:r>
      <w:r w:rsidRPr="00431E27">
        <w:rPr>
          <w:rFonts w:asciiTheme="minorHAnsi" w:hAnsiTheme="minorHAnsi"/>
          <w:bCs/>
          <w:szCs w:val="24"/>
          <w:lang w:eastAsia="zh-CN"/>
        </w:rPr>
        <w:t xml:space="preserve"> 58:453-459.</w:t>
      </w:r>
    </w:p>
    <w:p w14:paraId="660417DC" w14:textId="3FE4CD15"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7.</w:t>
      </w:r>
      <w:r w:rsidRPr="00431E27">
        <w:rPr>
          <w:rFonts w:asciiTheme="minorHAnsi" w:hAnsiTheme="minorHAnsi"/>
          <w:bCs/>
          <w:szCs w:val="24"/>
          <w:lang w:eastAsia="zh-CN"/>
        </w:rPr>
        <w:tab/>
        <w:t>Tam WH, Ma RC, Yang X, Li AM, Ko GT, Kong AP, Lao TT, Chan MH, Lam CW, Chan JC</w:t>
      </w:r>
      <w:r w:rsidR="005361FA">
        <w:rPr>
          <w:rFonts w:asciiTheme="minorHAnsi" w:hAnsiTheme="minorHAnsi"/>
          <w:bCs/>
          <w:szCs w:val="24"/>
          <w:lang w:eastAsia="zh-CN"/>
        </w:rPr>
        <w:t>.</w:t>
      </w:r>
      <w:r w:rsidRPr="00431E27">
        <w:rPr>
          <w:rFonts w:asciiTheme="minorHAnsi" w:hAnsiTheme="minorHAnsi"/>
          <w:bCs/>
          <w:szCs w:val="24"/>
          <w:lang w:eastAsia="zh-CN"/>
        </w:rPr>
        <w:t xml:space="preserve"> Glucose intolerance and cardiometabolic risk in adolescents exposed to maternal gestational diabetes: a 15-year follow-up study. Diabetes </w:t>
      </w:r>
      <w:r w:rsidR="00D3627F">
        <w:rPr>
          <w:rFonts w:asciiTheme="minorHAnsi" w:hAnsiTheme="minorHAnsi"/>
          <w:bCs/>
          <w:szCs w:val="24"/>
          <w:lang w:eastAsia="zh-CN"/>
        </w:rPr>
        <w:t>C</w:t>
      </w:r>
      <w:r w:rsidRPr="00431E27">
        <w:rPr>
          <w:rFonts w:asciiTheme="minorHAnsi" w:hAnsiTheme="minorHAnsi"/>
          <w:bCs/>
          <w:szCs w:val="24"/>
          <w:lang w:eastAsia="zh-CN"/>
        </w:rPr>
        <w:t>are 2010</w:t>
      </w:r>
      <w:r w:rsidR="005361FA">
        <w:rPr>
          <w:rFonts w:asciiTheme="minorHAnsi" w:hAnsiTheme="minorHAnsi"/>
          <w:bCs/>
          <w:szCs w:val="24"/>
          <w:lang w:eastAsia="zh-CN"/>
        </w:rPr>
        <w:t>;</w:t>
      </w:r>
      <w:r w:rsidRPr="00431E27">
        <w:rPr>
          <w:rFonts w:asciiTheme="minorHAnsi" w:hAnsiTheme="minorHAnsi"/>
          <w:bCs/>
          <w:szCs w:val="24"/>
          <w:lang w:eastAsia="zh-CN"/>
        </w:rPr>
        <w:t xml:space="preserve"> 33:1382-1384.</w:t>
      </w:r>
    </w:p>
    <w:p w14:paraId="46144CFB" w14:textId="02783D86" w:rsidR="000F6C50" w:rsidRPr="00431E27" w:rsidRDefault="000F6C50" w:rsidP="005361FA">
      <w:pPr>
        <w:spacing w:after="120"/>
        <w:outlineLvl w:val="2"/>
        <w:rPr>
          <w:rFonts w:asciiTheme="minorHAnsi" w:hAnsiTheme="minorHAnsi"/>
          <w:bCs/>
          <w:szCs w:val="24"/>
          <w:lang w:eastAsia="zh-CN"/>
        </w:rPr>
      </w:pPr>
      <w:r w:rsidRPr="00431E27">
        <w:rPr>
          <w:rFonts w:asciiTheme="minorHAnsi" w:hAnsiTheme="minorHAnsi"/>
          <w:bCs/>
          <w:szCs w:val="24"/>
          <w:lang w:eastAsia="zh-CN"/>
        </w:rPr>
        <w:t>8.</w:t>
      </w:r>
      <w:r w:rsidRPr="00431E27">
        <w:rPr>
          <w:rFonts w:asciiTheme="minorHAnsi" w:hAnsiTheme="minorHAnsi"/>
          <w:bCs/>
          <w:szCs w:val="24"/>
          <w:lang w:eastAsia="zh-CN"/>
        </w:rPr>
        <w:tab/>
        <w:t>Ma RC, Chan JC</w:t>
      </w:r>
      <w:r w:rsidR="005361FA">
        <w:rPr>
          <w:rFonts w:asciiTheme="minorHAnsi" w:hAnsiTheme="minorHAnsi"/>
          <w:bCs/>
          <w:szCs w:val="24"/>
          <w:lang w:eastAsia="zh-CN"/>
        </w:rPr>
        <w:t>.</w:t>
      </w:r>
      <w:r w:rsidRPr="00431E27">
        <w:rPr>
          <w:rFonts w:asciiTheme="minorHAnsi" w:hAnsiTheme="minorHAnsi"/>
          <w:bCs/>
          <w:szCs w:val="24"/>
          <w:lang w:eastAsia="zh-CN"/>
        </w:rPr>
        <w:t xml:space="preserve"> Pregnancy and diabetes scenario around the world: China. </w:t>
      </w:r>
      <w:r w:rsidR="005361FA" w:rsidRPr="005361FA">
        <w:rPr>
          <w:rFonts w:asciiTheme="minorHAnsi" w:hAnsiTheme="minorHAnsi"/>
          <w:bCs/>
          <w:szCs w:val="24"/>
          <w:lang w:eastAsia="zh-CN"/>
        </w:rPr>
        <w:t>Int J Gynaecol Obstet 2009;104 Suppl 1:S42-5.</w:t>
      </w:r>
    </w:p>
    <w:p w14:paraId="13DA0EE8" w14:textId="3B442616"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9.</w:t>
      </w:r>
      <w:r w:rsidRPr="00431E27">
        <w:rPr>
          <w:rFonts w:asciiTheme="minorHAnsi" w:hAnsiTheme="minorHAnsi"/>
          <w:bCs/>
          <w:szCs w:val="24"/>
          <w:lang w:eastAsia="zh-CN"/>
        </w:rPr>
        <w:tab/>
        <w:t>Yajnik CS</w:t>
      </w:r>
      <w:r w:rsidR="005361FA">
        <w:rPr>
          <w:rFonts w:asciiTheme="minorHAnsi" w:hAnsiTheme="minorHAnsi"/>
          <w:bCs/>
          <w:szCs w:val="24"/>
          <w:lang w:eastAsia="zh-CN"/>
        </w:rPr>
        <w:t>.</w:t>
      </w:r>
      <w:r w:rsidRPr="00431E27">
        <w:rPr>
          <w:rFonts w:asciiTheme="minorHAnsi" w:hAnsiTheme="minorHAnsi"/>
          <w:bCs/>
          <w:szCs w:val="24"/>
          <w:lang w:eastAsia="zh-CN"/>
        </w:rPr>
        <w:t xml:space="preserve"> Fetal programming of diabetes: still so much to learn! Diabetes </w:t>
      </w:r>
      <w:r w:rsidR="005361FA">
        <w:rPr>
          <w:rFonts w:asciiTheme="minorHAnsi" w:hAnsiTheme="minorHAnsi"/>
          <w:bCs/>
          <w:szCs w:val="24"/>
          <w:lang w:eastAsia="zh-CN"/>
        </w:rPr>
        <w:t>C</w:t>
      </w:r>
      <w:r w:rsidRPr="00431E27">
        <w:rPr>
          <w:rFonts w:asciiTheme="minorHAnsi" w:hAnsiTheme="minorHAnsi"/>
          <w:bCs/>
          <w:szCs w:val="24"/>
          <w:lang w:eastAsia="zh-CN"/>
        </w:rPr>
        <w:t xml:space="preserve">are </w:t>
      </w:r>
      <w:r w:rsidR="005361FA" w:rsidRPr="005361FA">
        <w:rPr>
          <w:rFonts w:asciiTheme="minorHAnsi" w:hAnsiTheme="minorHAnsi"/>
          <w:bCs/>
          <w:szCs w:val="24"/>
          <w:lang w:eastAsia="zh-CN"/>
        </w:rPr>
        <w:t>2010</w:t>
      </w:r>
      <w:r w:rsidR="005361FA">
        <w:rPr>
          <w:rFonts w:asciiTheme="minorHAnsi" w:hAnsiTheme="minorHAnsi"/>
          <w:bCs/>
          <w:szCs w:val="24"/>
          <w:lang w:eastAsia="zh-CN"/>
        </w:rPr>
        <w:t>;</w:t>
      </w:r>
      <w:r w:rsidR="005361FA" w:rsidRPr="005361FA">
        <w:rPr>
          <w:rFonts w:asciiTheme="minorHAnsi" w:hAnsiTheme="minorHAnsi"/>
          <w:bCs/>
          <w:szCs w:val="24"/>
          <w:lang w:eastAsia="zh-CN"/>
        </w:rPr>
        <w:t xml:space="preserve"> </w:t>
      </w:r>
      <w:r w:rsidRPr="00431E27">
        <w:rPr>
          <w:rFonts w:asciiTheme="minorHAnsi" w:hAnsiTheme="minorHAnsi"/>
          <w:bCs/>
          <w:szCs w:val="24"/>
          <w:lang w:eastAsia="zh-CN"/>
        </w:rPr>
        <w:t>33:1146-1148.</w:t>
      </w:r>
    </w:p>
    <w:p w14:paraId="0A722A9A" w14:textId="530CB402" w:rsidR="000F6C50" w:rsidRPr="00431E27" w:rsidRDefault="00E320BF" w:rsidP="00921672">
      <w:pPr>
        <w:spacing w:after="120"/>
        <w:outlineLvl w:val="2"/>
        <w:rPr>
          <w:rFonts w:asciiTheme="minorHAnsi" w:hAnsiTheme="minorHAnsi"/>
          <w:bCs/>
          <w:szCs w:val="24"/>
          <w:lang w:eastAsia="zh-CN"/>
        </w:rPr>
      </w:pPr>
      <w:r>
        <w:rPr>
          <w:rFonts w:asciiTheme="minorHAnsi" w:hAnsiTheme="minorHAnsi"/>
          <w:bCs/>
          <w:szCs w:val="24"/>
          <w:lang w:eastAsia="zh-CN"/>
        </w:rPr>
        <w:t>10</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t>Ramachandran A, Ma RC, Snehalatha C: Diabetes in Asia. Lancet 2010</w:t>
      </w:r>
      <w:r w:rsidR="005361FA">
        <w:rPr>
          <w:rFonts w:asciiTheme="minorHAnsi" w:hAnsiTheme="minorHAnsi"/>
          <w:bCs/>
          <w:szCs w:val="24"/>
          <w:lang w:eastAsia="zh-CN"/>
        </w:rPr>
        <w:t>; 375</w:t>
      </w:r>
      <w:r w:rsidR="000F6C50" w:rsidRPr="00431E27">
        <w:rPr>
          <w:rFonts w:asciiTheme="minorHAnsi" w:hAnsiTheme="minorHAnsi"/>
          <w:bCs/>
          <w:szCs w:val="24"/>
          <w:lang w:eastAsia="zh-CN"/>
        </w:rPr>
        <w:t>:408-418.</w:t>
      </w:r>
    </w:p>
    <w:p w14:paraId="58D90F90" w14:textId="29839A36" w:rsidR="000F6C50" w:rsidRPr="00431E27" w:rsidRDefault="00E320BF" w:rsidP="00921672">
      <w:pPr>
        <w:spacing w:after="120"/>
        <w:outlineLvl w:val="2"/>
        <w:rPr>
          <w:rFonts w:asciiTheme="minorHAnsi" w:hAnsiTheme="minorHAnsi"/>
          <w:bCs/>
          <w:szCs w:val="24"/>
          <w:lang w:eastAsia="zh-CN"/>
        </w:rPr>
      </w:pPr>
      <w:r>
        <w:rPr>
          <w:rFonts w:asciiTheme="minorHAnsi" w:hAnsiTheme="minorHAnsi"/>
          <w:bCs/>
          <w:szCs w:val="24"/>
          <w:lang w:eastAsia="zh-CN"/>
        </w:rPr>
        <w:t>11</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t>Chan JC, Malik V, Jia W, Kadowaki T, Yajnik CS, Yoon KH, Hu FB</w:t>
      </w:r>
      <w:r w:rsidR="005361FA">
        <w:rPr>
          <w:rFonts w:asciiTheme="minorHAnsi" w:hAnsiTheme="minorHAnsi"/>
          <w:bCs/>
          <w:szCs w:val="24"/>
          <w:lang w:eastAsia="zh-CN"/>
        </w:rPr>
        <w:t>.</w:t>
      </w:r>
      <w:r w:rsidR="000F6C50" w:rsidRPr="00431E27">
        <w:rPr>
          <w:rFonts w:asciiTheme="minorHAnsi" w:hAnsiTheme="minorHAnsi"/>
          <w:bCs/>
          <w:szCs w:val="24"/>
          <w:lang w:eastAsia="zh-CN"/>
        </w:rPr>
        <w:t xml:space="preserve"> Diabetes in Asia: epidemiology, risk factors, and pathophysiology. JAMA 2009</w:t>
      </w:r>
      <w:r w:rsidR="005361FA">
        <w:rPr>
          <w:rFonts w:asciiTheme="minorHAnsi" w:hAnsiTheme="minorHAnsi"/>
          <w:bCs/>
          <w:szCs w:val="24"/>
          <w:lang w:eastAsia="zh-CN"/>
        </w:rPr>
        <w:t>; 301</w:t>
      </w:r>
      <w:r w:rsidR="000F6C50" w:rsidRPr="00431E27">
        <w:rPr>
          <w:rFonts w:asciiTheme="minorHAnsi" w:hAnsiTheme="minorHAnsi"/>
          <w:bCs/>
          <w:szCs w:val="24"/>
          <w:lang w:eastAsia="zh-CN"/>
        </w:rPr>
        <w:t>:2129-2140.</w:t>
      </w:r>
    </w:p>
    <w:p w14:paraId="3098E110" w14:textId="733B0C58" w:rsidR="00E320BF" w:rsidRDefault="00E320BF" w:rsidP="00921672">
      <w:pPr>
        <w:spacing w:after="120"/>
        <w:outlineLvl w:val="2"/>
        <w:rPr>
          <w:rFonts w:asciiTheme="minorHAnsi" w:hAnsiTheme="minorHAnsi"/>
          <w:bCs/>
          <w:szCs w:val="24"/>
          <w:lang w:eastAsia="zh-CN"/>
        </w:rPr>
      </w:pPr>
      <w:r>
        <w:rPr>
          <w:rFonts w:asciiTheme="minorHAnsi" w:hAnsiTheme="minorHAnsi"/>
          <w:bCs/>
          <w:szCs w:val="24"/>
          <w:lang w:eastAsia="zh-CN"/>
        </w:rPr>
        <w:t xml:space="preserve">12. </w:t>
      </w:r>
      <w:r>
        <w:rPr>
          <w:rFonts w:asciiTheme="minorHAnsi" w:hAnsiTheme="minorHAnsi"/>
          <w:bCs/>
          <w:szCs w:val="24"/>
          <w:lang w:eastAsia="zh-CN"/>
        </w:rPr>
        <w:tab/>
      </w:r>
      <w:r w:rsidRPr="00E320BF">
        <w:rPr>
          <w:rFonts w:asciiTheme="minorHAnsi" w:hAnsiTheme="minorHAnsi"/>
          <w:bCs/>
          <w:szCs w:val="24"/>
          <w:lang w:eastAsia="zh-CN"/>
        </w:rPr>
        <w:t xml:space="preserve">Godfrey KM, Reynolds RM, Prescott SL, Nyirenda M, Jaddoe VWV, Eriksson JG, Broekman BFP. The influence of maternal obesity on the long-term health of the offspring. The Lancet Diabetes &amp; Endocrinology </w:t>
      </w:r>
      <w:r w:rsidR="009333A1" w:rsidRPr="009333A1">
        <w:rPr>
          <w:rFonts w:asciiTheme="minorHAnsi" w:hAnsiTheme="minorHAnsi"/>
          <w:bCs/>
          <w:szCs w:val="24"/>
          <w:lang w:eastAsia="zh-CN"/>
        </w:rPr>
        <w:t>2017;5:53-64</w:t>
      </w:r>
      <w:r w:rsidRPr="00E320BF">
        <w:rPr>
          <w:rFonts w:asciiTheme="minorHAnsi" w:hAnsiTheme="minorHAnsi"/>
          <w:bCs/>
          <w:szCs w:val="24"/>
          <w:lang w:eastAsia="zh-CN"/>
        </w:rPr>
        <w:t>.</w:t>
      </w:r>
    </w:p>
    <w:p w14:paraId="1A36FB4E" w14:textId="09E63BB8" w:rsidR="000F6C50" w:rsidRPr="00431E27" w:rsidRDefault="000F6C50" w:rsidP="00D3627F">
      <w:pPr>
        <w:spacing w:after="120"/>
        <w:outlineLvl w:val="2"/>
        <w:rPr>
          <w:rFonts w:asciiTheme="minorHAnsi" w:hAnsiTheme="minorHAnsi"/>
          <w:bCs/>
          <w:szCs w:val="24"/>
          <w:lang w:eastAsia="zh-CN"/>
        </w:rPr>
      </w:pPr>
      <w:r w:rsidRPr="00431E27">
        <w:rPr>
          <w:rFonts w:asciiTheme="minorHAnsi" w:hAnsiTheme="minorHAnsi"/>
          <w:bCs/>
          <w:szCs w:val="24"/>
          <w:lang w:eastAsia="zh-CN"/>
        </w:rPr>
        <w:t>13.</w:t>
      </w:r>
      <w:r w:rsidRPr="00431E27">
        <w:rPr>
          <w:rFonts w:asciiTheme="minorHAnsi" w:hAnsiTheme="minorHAnsi"/>
          <w:bCs/>
          <w:szCs w:val="24"/>
          <w:lang w:eastAsia="zh-CN"/>
        </w:rPr>
        <w:tab/>
      </w:r>
      <w:r w:rsidR="00D3627F" w:rsidRPr="00D3627F">
        <w:rPr>
          <w:rFonts w:asciiTheme="minorHAnsi" w:hAnsiTheme="minorHAnsi"/>
          <w:bCs/>
          <w:szCs w:val="24"/>
          <w:lang w:eastAsia="zh-CN"/>
        </w:rPr>
        <w:t>Aris IM, Soh SE, Tint MT, Liang S, Chinnadurai A, Saw SM, Rajadurai VS, Kwek K, Meaney MJ, Godfrey KM, Gluckman PD, Yap FK, Chong YS, Lee YS.</w:t>
      </w:r>
      <w:r w:rsidR="00D3627F">
        <w:rPr>
          <w:rFonts w:asciiTheme="minorHAnsi" w:hAnsiTheme="minorHAnsi"/>
          <w:bCs/>
          <w:szCs w:val="24"/>
          <w:lang w:eastAsia="zh-CN"/>
        </w:rPr>
        <w:t xml:space="preserve"> </w:t>
      </w:r>
      <w:r w:rsidR="00D3627F" w:rsidRPr="00D3627F">
        <w:rPr>
          <w:rFonts w:asciiTheme="minorHAnsi" w:hAnsiTheme="minorHAnsi"/>
          <w:bCs/>
          <w:szCs w:val="24"/>
          <w:lang w:eastAsia="zh-CN"/>
        </w:rPr>
        <w:t>Effect of maternal glycemia on neonatal adiposity in a multiethnic Asian birth cohort.</w:t>
      </w:r>
      <w:r w:rsidR="00D3627F">
        <w:rPr>
          <w:rFonts w:asciiTheme="minorHAnsi" w:hAnsiTheme="minorHAnsi"/>
          <w:bCs/>
          <w:szCs w:val="24"/>
          <w:lang w:eastAsia="zh-CN"/>
        </w:rPr>
        <w:t xml:space="preserve"> </w:t>
      </w:r>
      <w:r w:rsidR="00D3627F" w:rsidRPr="00D3627F">
        <w:rPr>
          <w:rFonts w:asciiTheme="minorHAnsi" w:hAnsiTheme="minorHAnsi"/>
          <w:bCs/>
          <w:szCs w:val="24"/>
          <w:lang w:eastAsia="zh-CN"/>
        </w:rPr>
        <w:t>J Clin Endocrinol Metab. 2014;99:240-7</w:t>
      </w:r>
      <w:r w:rsidRPr="00431E27">
        <w:rPr>
          <w:rFonts w:asciiTheme="minorHAnsi" w:hAnsiTheme="minorHAnsi"/>
          <w:bCs/>
          <w:szCs w:val="24"/>
          <w:lang w:eastAsia="zh-CN"/>
        </w:rPr>
        <w:t>.</w:t>
      </w:r>
    </w:p>
    <w:p w14:paraId="33922809" w14:textId="55F9FE43" w:rsidR="00D3627F"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14.</w:t>
      </w:r>
      <w:r w:rsidRPr="00431E27">
        <w:rPr>
          <w:rFonts w:asciiTheme="minorHAnsi" w:hAnsiTheme="minorHAnsi"/>
          <w:bCs/>
          <w:szCs w:val="24"/>
          <w:lang w:eastAsia="zh-CN"/>
        </w:rPr>
        <w:tab/>
      </w:r>
      <w:r w:rsidR="00D3627F" w:rsidRPr="00D3627F">
        <w:rPr>
          <w:rFonts w:asciiTheme="minorHAnsi" w:hAnsiTheme="minorHAnsi"/>
          <w:bCs/>
          <w:szCs w:val="24"/>
          <w:lang w:eastAsia="zh-CN"/>
        </w:rPr>
        <w:t>Zhao P, Liu E, Qiao Y, Katzmarzyk PT, Chaput JP, Fogelholm M, Johnson WD, Kuriyan R, Kurpad A, Lambert EV, Maher C, Maia JA, Matsudo V, Olds T, Onywera V, Sarmiento OL, Standage M, Tremblay MS, Tudor-Locke C, Hu G; ISCOLE Research Group.</w:t>
      </w:r>
      <w:r w:rsidR="00D3627F">
        <w:rPr>
          <w:rFonts w:asciiTheme="minorHAnsi" w:hAnsiTheme="minorHAnsi"/>
          <w:bCs/>
          <w:szCs w:val="24"/>
          <w:lang w:eastAsia="zh-CN"/>
        </w:rPr>
        <w:t xml:space="preserve"> </w:t>
      </w:r>
      <w:r w:rsidR="00D3627F" w:rsidRPr="00D3627F">
        <w:rPr>
          <w:rFonts w:asciiTheme="minorHAnsi" w:hAnsiTheme="minorHAnsi"/>
          <w:bCs/>
          <w:szCs w:val="24"/>
          <w:lang w:eastAsia="zh-CN"/>
        </w:rPr>
        <w:t>Maternal gestational diabetes and childhood obesity at age 9-11: results of a multinational study.</w:t>
      </w:r>
      <w:r w:rsidR="00D3627F">
        <w:rPr>
          <w:rFonts w:asciiTheme="minorHAnsi" w:hAnsiTheme="minorHAnsi"/>
          <w:bCs/>
          <w:szCs w:val="24"/>
          <w:lang w:eastAsia="zh-CN"/>
        </w:rPr>
        <w:t xml:space="preserve"> </w:t>
      </w:r>
      <w:r w:rsidR="00D3627F" w:rsidRPr="00D3627F">
        <w:rPr>
          <w:rFonts w:asciiTheme="minorHAnsi" w:hAnsiTheme="minorHAnsi"/>
          <w:bCs/>
          <w:szCs w:val="24"/>
          <w:lang w:eastAsia="zh-CN"/>
        </w:rPr>
        <w:t>Diabetologia. 2016</w:t>
      </w:r>
      <w:r w:rsidR="009333A1" w:rsidRPr="009333A1">
        <w:rPr>
          <w:rFonts w:asciiTheme="minorHAnsi" w:hAnsiTheme="minorHAnsi"/>
          <w:bCs/>
          <w:szCs w:val="24"/>
          <w:lang w:eastAsia="zh-CN"/>
        </w:rPr>
        <w:t>;59:2339-48</w:t>
      </w:r>
      <w:r w:rsidR="00D3627F" w:rsidRPr="00D3627F">
        <w:rPr>
          <w:rFonts w:asciiTheme="minorHAnsi" w:hAnsiTheme="minorHAnsi"/>
          <w:bCs/>
          <w:szCs w:val="24"/>
          <w:lang w:eastAsia="zh-CN"/>
        </w:rPr>
        <w:t xml:space="preserve">. </w:t>
      </w:r>
    </w:p>
    <w:p w14:paraId="043C7B57" w14:textId="5338B95B"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15.</w:t>
      </w:r>
      <w:r w:rsidRPr="00431E27">
        <w:rPr>
          <w:rFonts w:asciiTheme="minorHAnsi" w:hAnsiTheme="minorHAnsi"/>
          <w:bCs/>
          <w:szCs w:val="24"/>
          <w:lang w:eastAsia="zh-CN"/>
        </w:rPr>
        <w:tab/>
        <w:t>Dudley KJ, Sloboda DM, Connor KL, Beltrand J, Vickers MH</w:t>
      </w:r>
      <w:r w:rsidR="005361FA">
        <w:rPr>
          <w:rFonts w:asciiTheme="minorHAnsi" w:hAnsiTheme="minorHAnsi"/>
          <w:bCs/>
          <w:szCs w:val="24"/>
          <w:lang w:eastAsia="zh-CN"/>
        </w:rPr>
        <w:t>.</w:t>
      </w:r>
      <w:r w:rsidRPr="00431E27">
        <w:rPr>
          <w:rFonts w:asciiTheme="minorHAnsi" w:hAnsiTheme="minorHAnsi"/>
          <w:bCs/>
          <w:szCs w:val="24"/>
          <w:lang w:eastAsia="zh-CN"/>
        </w:rPr>
        <w:t xml:space="preserve"> Offspring of mothers fed a high fat diet display hepatic cell cycle inhibition and associated changes in gene expression and DNA methylation. PLoS One 2011</w:t>
      </w:r>
      <w:r w:rsidR="005361FA">
        <w:rPr>
          <w:rFonts w:asciiTheme="minorHAnsi" w:hAnsiTheme="minorHAnsi"/>
          <w:bCs/>
          <w:szCs w:val="24"/>
          <w:lang w:eastAsia="zh-CN"/>
        </w:rPr>
        <w:t>;</w:t>
      </w:r>
      <w:r w:rsidRPr="00431E27">
        <w:rPr>
          <w:rFonts w:asciiTheme="minorHAnsi" w:hAnsiTheme="minorHAnsi"/>
          <w:bCs/>
          <w:szCs w:val="24"/>
          <w:lang w:eastAsia="zh-CN"/>
        </w:rPr>
        <w:t xml:space="preserve"> 6:e21662.</w:t>
      </w:r>
    </w:p>
    <w:p w14:paraId="1F547021" w14:textId="3CE86887"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16.</w:t>
      </w:r>
      <w:r w:rsidRPr="00431E27">
        <w:rPr>
          <w:rFonts w:asciiTheme="minorHAnsi" w:hAnsiTheme="minorHAnsi"/>
          <w:bCs/>
          <w:szCs w:val="24"/>
          <w:lang w:eastAsia="zh-CN"/>
        </w:rPr>
        <w:tab/>
        <w:t>Lain KY, Catalano PM</w:t>
      </w:r>
      <w:r w:rsidR="005361FA">
        <w:rPr>
          <w:rFonts w:asciiTheme="minorHAnsi" w:hAnsiTheme="minorHAnsi"/>
          <w:bCs/>
          <w:szCs w:val="24"/>
          <w:lang w:eastAsia="zh-CN"/>
        </w:rPr>
        <w:t>.</w:t>
      </w:r>
      <w:r w:rsidRPr="00431E27">
        <w:rPr>
          <w:rFonts w:asciiTheme="minorHAnsi" w:hAnsiTheme="minorHAnsi"/>
          <w:bCs/>
          <w:szCs w:val="24"/>
          <w:lang w:eastAsia="zh-CN"/>
        </w:rPr>
        <w:t xml:space="preserve"> Metabolic changes in pregnancy. Clin Obstet Gynecol 2007</w:t>
      </w:r>
      <w:r w:rsidR="005361FA">
        <w:rPr>
          <w:rFonts w:asciiTheme="minorHAnsi" w:hAnsiTheme="minorHAnsi"/>
          <w:bCs/>
          <w:szCs w:val="24"/>
          <w:lang w:eastAsia="zh-CN"/>
        </w:rPr>
        <w:t>;</w:t>
      </w:r>
      <w:r w:rsidRPr="00431E27">
        <w:rPr>
          <w:rFonts w:asciiTheme="minorHAnsi" w:hAnsiTheme="minorHAnsi"/>
          <w:bCs/>
          <w:szCs w:val="24"/>
          <w:lang w:eastAsia="zh-CN"/>
        </w:rPr>
        <w:t xml:space="preserve"> 50:938-948.</w:t>
      </w:r>
    </w:p>
    <w:p w14:paraId="055E6C52" w14:textId="3563F595"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lastRenderedPageBreak/>
        <w:t>17.</w:t>
      </w:r>
      <w:r w:rsidRPr="00431E27">
        <w:rPr>
          <w:rFonts w:asciiTheme="minorHAnsi" w:hAnsiTheme="minorHAnsi"/>
          <w:bCs/>
          <w:szCs w:val="24"/>
          <w:lang w:eastAsia="zh-CN"/>
        </w:rPr>
        <w:tab/>
      </w:r>
      <w:r w:rsidR="001738A2" w:rsidRPr="001738A2">
        <w:rPr>
          <w:rFonts w:asciiTheme="minorHAnsi" w:hAnsiTheme="minorHAnsi"/>
          <w:bCs/>
          <w:szCs w:val="24"/>
          <w:lang w:eastAsia="zh-CN"/>
        </w:rPr>
        <w:t>Lewis RM, Demmelmair H, Gaillard R, Godfrey KM, Hauguel–de Mouzon S, Huppertz B, Larque E, Saffery R, Symonds ME, Desoye G. The placental exposome: placental determinants of fetal adiposity and postnatal body composition. Ann Nutr Metab 2013;63:208-215.</w:t>
      </w:r>
    </w:p>
    <w:p w14:paraId="1D153DDD" w14:textId="6C4475CB" w:rsidR="008765D5"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18</w:t>
      </w:r>
      <w:r w:rsidR="0019052A">
        <w:rPr>
          <w:rFonts w:asciiTheme="minorHAnsi" w:hAnsiTheme="minorHAnsi"/>
          <w:bCs/>
          <w:szCs w:val="24"/>
          <w:lang w:eastAsia="zh-CN"/>
        </w:rPr>
        <w:t>.</w:t>
      </w:r>
      <w:r w:rsidR="0019052A">
        <w:rPr>
          <w:rFonts w:asciiTheme="minorHAnsi" w:hAnsiTheme="minorHAnsi"/>
          <w:bCs/>
          <w:szCs w:val="24"/>
          <w:lang w:eastAsia="zh-CN"/>
        </w:rPr>
        <w:tab/>
      </w:r>
      <w:r w:rsidR="008765D5" w:rsidRPr="00431E27">
        <w:rPr>
          <w:rFonts w:asciiTheme="minorHAnsi" w:hAnsiTheme="minorHAnsi"/>
          <w:bCs/>
          <w:szCs w:val="24"/>
          <w:lang w:eastAsia="zh-CN"/>
        </w:rPr>
        <w:t>Kuzawa CW</w:t>
      </w:r>
      <w:r w:rsidR="008765D5">
        <w:rPr>
          <w:rFonts w:asciiTheme="minorHAnsi" w:hAnsiTheme="minorHAnsi"/>
          <w:bCs/>
          <w:szCs w:val="24"/>
          <w:lang w:eastAsia="zh-CN"/>
        </w:rPr>
        <w:t>.</w:t>
      </w:r>
      <w:r w:rsidR="008765D5" w:rsidRPr="00431E27">
        <w:rPr>
          <w:rFonts w:asciiTheme="minorHAnsi" w:hAnsiTheme="minorHAnsi"/>
          <w:bCs/>
          <w:szCs w:val="24"/>
          <w:lang w:eastAsia="zh-CN"/>
        </w:rPr>
        <w:t xml:space="preserve"> Fetal origins of developmental plasticity: are fetal cues reliable predictors of future nutritional environments? Am J Hum Biol 2005</w:t>
      </w:r>
      <w:r w:rsidR="008765D5">
        <w:rPr>
          <w:rFonts w:asciiTheme="minorHAnsi" w:hAnsiTheme="minorHAnsi"/>
          <w:bCs/>
          <w:szCs w:val="24"/>
          <w:lang w:eastAsia="zh-CN"/>
        </w:rPr>
        <w:t>; 17</w:t>
      </w:r>
      <w:r w:rsidR="008765D5" w:rsidRPr="00431E27">
        <w:rPr>
          <w:rFonts w:asciiTheme="minorHAnsi" w:hAnsiTheme="minorHAnsi"/>
          <w:bCs/>
          <w:szCs w:val="24"/>
          <w:lang w:eastAsia="zh-CN"/>
        </w:rPr>
        <w:t>:5-21.</w:t>
      </w:r>
    </w:p>
    <w:p w14:paraId="2AABAAF6" w14:textId="0EE53483"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19.</w:t>
      </w:r>
      <w:r w:rsidRPr="00431E27">
        <w:rPr>
          <w:rFonts w:asciiTheme="minorHAnsi" w:hAnsiTheme="minorHAnsi"/>
          <w:bCs/>
          <w:szCs w:val="24"/>
          <w:lang w:eastAsia="zh-CN"/>
        </w:rPr>
        <w:tab/>
      </w:r>
      <w:r w:rsidR="002C43FA" w:rsidRPr="00431E27">
        <w:rPr>
          <w:rFonts w:asciiTheme="minorHAnsi" w:hAnsiTheme="minorHAnsi"/>
          <w:bCs/>
          <w:szCs w:val="24"/>
          <w:lang w:eastAsia="zh-CN"/>
        </w:rPr>
        <w:t>Susa JB, Schwartz R</w:t>
      </w:r>
      <w:r w:rsidR="002C43FA">
        <w:rPr>
          <w:rFonts w:asciiTheme="minorHAnsi" w:hAnsiTheme="minorHAnsi"/>
          <w:bCs/>
          <w:szCs w:val="24"/>
          <w:lang w:eastAsia="zh-CN"/>
        </w:rPr>
        <w:t>.</w:t>
      </w:r>
      <w:r w:rsidR="002C43FA" w:rsidRPr="00431E27">
        <w:rPr>
          <w:rFonts w:asciiTheme="minorHAnsi" w:hAnsiTheme="minorHAnsi"/>
          <w:bCs/>
          <w:szCs w:val="24"/>
          <w:lang w:eastAsia="zh-CN"/>
        </w:rPr>
        <w:t xml:space="preserve"> Effects of hyperinsulinemia in the primate fetus. Diabetes 1985</w:t>
      </w:r>
      <w:r w:rsidR="002C43FA">
        <w:rPr>
          <w:rFonts w:asciiTheme="minorHAnsi" w:hAnsiTheme="minorHAnsi"/>
          <w:bCs/>
          <w:szCs w:val="24"/>
          <w:lang w:eastAsia="zh-CN"/>
        </w:rPr>
        <w:t>;</w:t>
      </w:r>
      <w:r w:rsidR="002C43FA" w:rsidRPr="00431E27">
        <w:rPr>
          <w:rFonts w:asciiTheme="minorHAnsi" w:hAnsiTheme="minorHAnsi"/>
          <w:bCs/>
          <w:szCs w:val="24"/>
          <w:lang w:eastAsia="zh-CN"/>
        </w:rPr>
        <w:t xml:space="preserve"> 34 Suppl 2:36-41.</w:t>
      </w:r>
    </w:p>
    <w:p w14:paraId="16CA6CC5" w14:textId="2FFBC1CE" w:rsidR="000F6C50" w:rsidRPr="00431E27" w:rsidRDefault="0019052A" w:rsidP="00921672">
      <w:pPr>
        <w:spacing w:after="120"/>
        <w:outlineLvl w:val="2"/>
        <w:rPr>
          <w:rFonts w:asciiTheme="minorHAnsi" w:hAnsiTheme="minorHAnsi"/>
          <w:bCs/>
          <w:szCs w:val="24"/>
          <w:lang w:eastAsia="zh-CN"/>
        </w:rPr>
      </w:pPr>
      <w:r>
        <w:rPr>
          <w:rFonts w:asciiTheme="minorHAnsi" w:hAnsiTheme="minorHAnsi"/>
          <w:bCs/>
          <w:szCs w:val="24"/>
          <w:lang w:eastAsia="zh-CN"/>
        </w:rPr>
        <w:t>2</w:t>
      </w:r>
      <w:r w:rsidR="000F6C50" w:rsidRPr="00431E27">
        <w:rPr>
          <w:rFonts w:asciiTheme="minorHAnsi" w:hAnsiTheme="minorHAnsi"/>
          <w:bCs/>
          <w:szCs w:val="24"/>
          <w:lang w:eastAsia="zh-CN"/>
        </w:rPr>
        <w:t>0.</w:t>
      </w:r>
      <w:r w:rsidR="000F6C50" w:rsidRPr="00431E27">
        <w:rPr>
          <w:rFonts w:asciiTheme="minorHAnsi" w:hAnsiTheme="minorHAnsi"/>
          <w:bCs/>
          <w:szCs w:val="24"/>
          <w:lang w:eastAsia="zh-CN"/>
        </w:rPr>
        <w:tab/>
      </w:r>
      <w:r w:rsidR="002C43FA" w:rsidRPr="00431E27">
        <w:rPr>
          <w:rFonts w:asciiTheme="minorHAnsi" w:hAnsiTheme="minorHAnsi"/>
          <w:bCs/>
          <w:szCs w:val="24"/>
          <w:lang w:eastAsia="zh-CN"/>
        </w:rPr>
        <w:t>de Santis MS, Taricco E, Radaelli T, Spada E, Rigano S, Ferrazzi E, Milani S, Cetin I</w:t>
      </w:r>
      <w:r w:rsidR="002C43FA">
        <w:rPr>
          <w:rFonts w:asciiTheme="minorHAnsi" w:hAnsiTheme="minorHAnsi"/>
          <w:bCs/>
          <w:szCs w:val="24"/>
          <w:lang w:eastAsia="zh-CN"/>
        </w:rPr>
        <w:t>.</w:t>
      </w:r>
      <w:r w:rsidR="002C43FA" w:rsidRPr="00431E27">
        <w:rPr>
          <w:rFonts w:asciiTheme="minorHAnsi" w:hAnsiTheme="minorHAnsi"/>
          <w:bCs/>
          <w:szCs w:val="24"/>
          <w:lang w:eastAsia="zh-CN"/>
        </w:rPr>
        <w:t xml:space="preserve"> Growth of fetal lean mass and fetal fat mass in gestational diabetes. Ultrasound Obstet Gynecol 2010</w:t>
      </w:r>
      <w:r w:rsidR="002C43FA">
        <w:rPr>
          <w:rFonts w:asciiTheme="minorHAnsi" w:hAnsiTheme="minorHAnsi"/>
          <w:bCs/>
          <w:szCs w:val="24"/>
          <w:lang w:eastAsia="zh-CN"/>
        </w:rPr>
        <w:t>; 36</w:t>
      </w:r>
      <w:r w:rsidR="002C43FA" w:rsidRPr="00431E27">
        <w:rPr>
          <w:rFonts w:asciiTheme="minorHAnsi" w:hAnsiTheme="minorHAnsi"/>
          <w:bCs/>
          <w:szCs w:val="24"/>
          <w:lang w:eastAsia="zh-CN"/>
        </w:rPr>
        <w:t>:328-337.</w:t>
      </w:r>
    </w:p>
    <w:p w14:paraId="527BEA64" w14:textId="77777777" w:rsidR="00967FC1" w:rsidRDefault="0019052A" w:rsidP="00967FC1">
      <w:pPr>
        <w:spacing w:after="120"/>
        <w:outlineLvl w:val="2"/>
        <w:rPr>
          <w:rFonts w:asciiTheme="minorHAnsi" w:hAnsiTheme="minorHAnsi"/>
          <w:bCs/>
          <w:szCs w:val="24"/>
          <w:lang w:eastAsia="zh-CN"/>
        </w:rPr>
      </w:pPr>
      <w:r>
        <w:rPr>
          <w:rFonts w:asciiTheme="minorHAnsi" w:hAnsiTheme="minorHAnsi"/>
          <w:bCs/>
          <w:szCs w:val="24"/>
          <w:lang w:eastAsia="zh-CN"/>
        </w:rPr>
        <w:t>2</w:t>
      </w:r>
      <w:r w:rsidR="00967FC1">
        <w:rPr>
          <w:rFonts w:asciiTheme="minorHAnsi" w:hAnsiTheme="minorHAnsi"/>
          <w:bCs/>
          <w:szCs w:val="24"/>
          <w:lang w:eastAsia="zh-CN"/>
        </w:rPr>
        <w:t>1</w:t>
      </w:r>
      <w:r w:rsidR="000F6C50" w:rsidRPr="00431E27">
        <w:rPr>
          <w:rFonts w:asciiTheme="minorHAnsi" w:hAnsiTheme="minorHAnsi"/>
          <w:bCs/>
          <w:szCs w:val="24"/>
          <w:lang w:eastAsia="zh-CN"/>
        </w:rPr>
        <w:t>.</w:t>
      </w:r>
      <w:r>
        <w:rPr>
          <w:rFonts w:asciiTheme="minorHAnsi" w:hAnsiTheme="minorHAnsi"/>
          <w:bCs/>
          <w:szCs w:val="24"/>
          <w:lang w:eastAsia="zh-CN"/>
        </w:rPr>
        <w:tab/>
      </w:r>
      <w:r w:rsidR="00967FC1" w:rsidRPr="00967FC1">
        <w:rPr>
          <w:rFonts w:asciiTheme="minorHAnsi" w:hAnsiTheme="minorHAnsi"/>
          <w:bCs/>
          <w:szCs w:val="24"/>
          <w:lang w:eastAsia="zh-CN"/>
        </w:rPr>
        <w:t>Godfrey KM, Haugen G, Kiserud T, Inskip HM, Cooper C, Harvey NCW, Crozier SR, Robinson SM, Davies L, the Southampton Women’s Survey Study Group, Hanson MA. Fetal liver blood flow distribution: role in human developmental strategy to prioritize fat deposition versus brain development. PLoS One 2012;7:e41759.</w:t>
      </w:r>
      <w:r w:rsidR="000F6C50" w:rsidRPr="00431E27">
        <w:rPr>
          <w:rFonts w:asciiTheme="minorHAnsi" w:hAnsiTheme="minorHAnsi"/>
          <w:bCs/>
          <w:szCs w:val="24"/>
          <w:lang w:eastAsia="zh-CN"/>
        </w:rPr>
        <w:tab/>
      </w:r>
    </w:p>
    <w:p w14:paraId="7C1526BC" w14:textId="6979CCE1" w:rsidR="00967FC1" w:rsidRPr="00967FC1" w:rsidRDefault="00967FC1" w:rsidP="00967FC1">
      <w:pPr>
        <w:spacing w:after="120"/>
        <w:outlineLvl w:val="2"/>
        <w:rPr>
          <w:rFonts w:asciiTheme="minorHAnsi" w:hAnsiTheme="minorHAnsi"/>
          <w:bCs/>
          <w:szCs w:val="24"/>
          <w:lang w:eastAsia="zh-CN"/>
        </w:rPr>
      </w:pPr>
      <w:r>
        <w:rPr>
          <w:rFonts w:asciiTheme="minorHAnsi" w:hAnsiTheme="minorHAnsi"/>
          <w:bCs/>
          <w:szCs w:val="24"/>
          <w:lang w:eastAsia="zh-CN"/>
        </w:rPr>
        <w:t>22.</w:t>
      </w:r>
      <w:r>
        <w:rPr>
          <w:rFonts w:asciiTheme="minorHAnsi" w:hAnsiTheme="minorHAnsi"/>
          <w:bCs/>
          <w:szCs w:val="24"/>
          <w:lang w:eastAsia="zh-CN"/>
        </w:rPr>
        <w:tab/>
      </w:r>
      <w:r w:rsidRPr="00967FC1">
        <w:rPr>
          <w:rFonts w:asciiTheme="minorHAnsi" w:hAnsiTheme="minorHAnsi"/>
          <w:bCs/>
          <w:szCs w:val="24"/>
          <w:lang w:eastAsia="zh-CN"/>
        </w:rPr>
        <w:t>Egeland GM, Skjaerven R, Irgens LM. Birth characteristics of women who develop gestational diabetes: population based study. BMJ 2000; 321:546-547.</w:t>
      </w:r>
    </w:p>
    <w:p w14:paraId="2C2C2EA3" w14:textId="3CDB6020"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2</w:t>
      </w:r>
      <w:r w:rsidR="00967FC1">
        <w:rPr>
          <w:rFonts w:asciiTheme="minorHAnsi" w:hAnsiTheme="minorHAnsi"/>
          <w:bCs/>
          <w:szCs w:val="24"/>
          <w:lang w:eastAsia="zh-CN"/>
        </w:rPr>
        <w:t>3</w:t>
      </w:r>
      <w:r w:rsidRPr="00431E27">
        <w:rPr>
          <w:rFonts w:asciiTheme="minorHAnsi" w:hAnsiTheme="minorHAnsi"/>
          <w:bCs/>
          <w:szCs w:val="24"/>
          <w:lang w:eastAsia="zh-CN"/>
        </w:rPr>
        <w:t>.</w:t>
      </w:r>
      <w:r w:rsidRPr="00431E27">
        <w:rPr>
          <w:rFonts w:asciiTheme="minorHAnsi" w:hAnsiTheme="minorHAnsi"/>
          <w:bCs/>
          <w:szCs w:val="24"/>
          <w:lang w:eastAsia="zh-CN"/>
        </w:rPr>
        <w:tab/>
      </w:r>
      <w:r w:rsidR="002C43FA" w:rsidRPr="00431E27">
        <w:rPr>
          <w:rFonts w:asciiTheme="minorHAnsi" w:hAnsiTheme="minorHAnsi"/>
          <w:bCs/>
          <w:szCs w:val="24"/>
          <w:lang w:eastAsia="zh-CN"/>
        </w:rPr>
        <w:t>Lauenborg J, Grarup N, Damm P, Borch-Johnsen K, Jorgensen T, Pedersen O, Hansen T</w:t>
      </w:r>
      <w:r w:rsidR="002C43FA">
        <w:rPr>
          <w:rFonts w:asciiTheme="minorHAnsi" w:hAnsiTheme="minorHAnsi"/>
          <w:bCs/>
          <w:szCs w:val="24"/>
          <w:lang w:eastAsia="zh-CN"/>
        </w:rPr>
        <w:t>.</w:t>
      </w:r>
      <w:r w:rsidR="002C43FA" w:rsidRPr="00431E27">
        <w:rPr>
          <w:rFonts w:asciiTheme="minorHAnsi" w:hAnsiTheme="minorHAnsi"/>
          <w:bCs/>
          <w:szCs w:val="24"/>
          <w:lang w:eastAsia="zh-CN"/>
        </w:rPr>
        <w:t xml:space="preserve"> Common type 2 diabetes risk gene variants associate with gestational diabetes. J Clin Endocrinol Metab 2009</w:t>
      </w:r>
      <w:r w:rsidR="002C43FA">
        <w:rPr>
          <w:rFonts w:asciiTheme="minorHAnsi" w:hAnsiTheme="minorHAnsi"/>
          <w:bCs/>
          <w:szCs w:val="24"/>
          <w:lang w:eastAsia="zh-CN"/>
        </w:rPr>
        <w:t>;94</w:t>
      </w:r>
      <w:r w:rsidR="002C43FA" w:rsidRPr="00431E27">
        <w:rPr>
          <w:rFonts w:asciiTheme="minorHAnsi" w:hAnsiTheme="minorHAnsi"/>
          <w:bCs/>
          <w:szCs w:val="24"/>
          <w:lang w:eastAsia="zh-CN"/>
        </w:rPr>
        <w:t>:145-150.</w:t>
      </w:r>
    </w:p>
    <w:p w14:paraId="3606000D" w14:textId="6CFE9995" w:rsidR="000F6C50" w:rsidRPr="00431E27" w:rsidRDefault="000F6C50" w:rsidP="00921672">
      <w:pPr>
        <w:spacing w:after="120"/>
        <w:outlineLvl w:val="2"/>
        <w:rPr>
          <w:rFonts w:asciiTheme="minorHAnsi" w:hAnsiTheme="minorHAnsi"/>
          <w:bCs/>
          <w:szCs w:val="24"/>
          <w:lang w:eastAsia="zh-CN"/>
        </w:rPr>
      </w:pPr>
      <w:r w:rsidRPr="00431E27">
        <w:rPr>
          <w:rFonts w:asciiTheme="minorHAnsi" w:hAnsiTheme="minorHAnsi"/>
          <w:bCs/>
          <w:szCs w:val="24"/>
          <w:lang w:eastAsia="zh-CN"/>
        </w:rPr>
        <w:t>2</w:t>
      </w:r>
      <w:r w:rsidR="00967FC1">
        <w:rPr>
          <w:rFonts w:asciiTheme="minorHAnsi" w:hAnsiTheme="minorHAnsi"/>
          <w:bCs/>
          <w:szCs w:val="24"/>
          <w:lang w:eastAsia="zh-CN"/>
        </w:rPr>
        <w:t>4</w:t>
      </w:r>
      <w:r w:rsidRPr="00431E27">
        <w:rPr>
          <w:rFonts w:asciiTheme="minorHAnsi" w:hAnsiTheme="minorHAnsi"/>
          <w:bCs/>
          <w:szCs w:val="24"/>
          <w:lang w:eastAsia="zh-CN"/>
        </w:rPr>
        <w:t>.</w:t>
      </w:r>
      <w:r w:rsidRPr="00431E27">
        <w:rPr>
          <w:rFonts w:asciiTheme="minorHAnsi" w:hAnsiTheme="minorHAnsi"/>
          <w:bCs/>
          <w:szCs w:val="24"/>
          <w:lang w:eastAsia="zh-CN"/>
        </w:rPr>
        <w:tab/>
      </w:r>
      <w:r w:rsidR="002C43FA" w:rsidRPr="00431E27">
        <w:rPr>
          <w:rFonts w:asciiTheme="minorHAnsi" w:hAnsiTheme="minorHAnsi"/>
          <w:bCs/>
          <w:szCs w:val="24"/>
          <w:lang w:eastAsia="zh-CN"/>
        </w:rPr>
        <w:t>Konig M, Shuldiner AR</w:t>
      </w:r>
      <w:r w:rsidR="002C43FA">
        <w:rPr>
          <w:rFonts w:asciiTheme="minorHAnsi" w:hAnsiTheme="minorHAnsi"/>
          <w:bCs/>
          <w:szCs w:val="24"/>
          <w:lang w:eastAsia="zh-CN"/>
        </w:rPr>
        <w:t>.</w:t>
      </w:r>
      <w:r w:rsidR="002C43FA" w:rsidRPr="00431E27">
        <w:rPr>
          <w:rFonts w:asciiTheme="minorHAnsi" w:hAnsiTheme="minorHAnsi"/>
          <w:bCs/>
          <w:szCs w:val="24"/>
          <w:lang w:eastAsia="zh-CN"/>
        </w:rPr>
        <w:t xml:space="preserve"> The genetic interface between gestational diabetes and type 2 diabetes. J Matern Fetal Neonatal Med 2011, 25(1):36-40.</w:t>
      </w:r>
    </w:p>
    <w:p w14:paraId="1F3CCE96" w14:textId="63B8BC49" w:rsidR="000F6C50" w:rsidRPr="00431E27" w:rsidRDefault="00967FC1" w:rsidP="00921672">
      <w:pPr>
        <w:spacing w:after="120"/>
        <w:outlineLvl w:val="2"/>
        <w:rPr>
          <w:rFonts w:asciiTheme="minorHAnsi" w:hAnsiTheme="minorHAnsi"/>
          <w:bCs/>
          <w:szCs w:val="24"/>
          <w:lang w:eastAsia="zh-CN"/>
        </w:rPr>
      </w:pPr>
      <w:r>
        <w:rPr>
          <w:rFonts w:asciiTheme="minorHAnsi" w:hAnsiTheme="minorHAnsi"/>
          <w:bCs/>
          <w:szCs w:val="24"/>
          <w:lang w:eastAsia="zh-CN"/>
        </w:rPr>
        <w:t>25</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r>
      <w:r w:rsidR="002C43FA" w:rsidRPr="003A2B87">
        <w:rPr>
          <w:rFonts w:asciiTheme="minorHAnsi" w:hAnsiTheme="minorHAnsi"/>
          <w:bCs/>
          <w:szCs w:val="24"/>
          <w:lang w:eastAsia="zh-CN"/>
        </w:rPr>
        <w:t xml:space="preserve">Graves E, Hill DJ, Evers S, et al. The impact of abnormal glucose tolerance and obesity on fetal growth. J </w:t>
      </w:r>
      <w:r w:rsidR="002C43FA">
        <w:rPr>
          <w:rFonts w:asciiTheme="minorHAnsi" w:hAnsiTheme="minorHAnsi"/>
          <w:bCs/>
          <w:szCs w:val="24"/>
          <w:lang w:eastAsia="zh-CN"/>
        </w:rPr>
        <w:t>D</w:t>
      </w:r>
      <w:r w:rsidR="002C43FA" w:rsidRPr="003A2B87">
        <w:rPr>
          <w:rFonts w:asciiTheme="minorHAnsi" w:hAnsiTheme="minorHAnsi"/>
          <w:bCs/>
          <w:szCs w:val="24"/>
          <w:lang w:eastAsia="zh-CN"/>
        </w:rPr>
        <w:t xml:space="preserve">iabetes </w:t>
      </w:r>
      <w:r w:rsidR="002C43FA">
        <w:rPr>
          <w:rFonts w:asciiTheme="minorHAnsi" w:hAnsiTheme="minorHAnsi"/>
          <w:bCs/>
          <w:szCs w:val="24"/>
          <w:lang w:eastAsia="zh-CN"/>
        </w:rPr>
        <w:t>R</w:t>
      </w:r>
      <w:r w:rsidR="002C43FA" w:rsidRPr="003A2B87">
        <w:rPr>
          <w:rFonts w:asciiTheme="minorHAnsi" w:hAnsiTheme="minorHAnsi"/>
          <w:bCs/>
          <w:szCs w:val="24"/>
          <w:lang w:eastAsia="zh-CN"/>
        </w:rPr>
        <w:t>es 2015; 2015:847674</w:t>
      </w:r>
      <w:r w:rsidR="002C43FA">
        <w:rPr>
          <w:rFonts w:asciiTheme="minorHAnsi" w:hAnsiTheme="minorHAnsi"/>
          <w:bCs/>
          <w:szCs w:val="24"/>
          <w:lang w:eastAsia="zh-CN"/>
        </w:rPr>
        <w:t>.</w:t>
      </w:r>
    </w:p>
    <w:p w14:paraId="7ACE1E7D" w14:textId="72556242" w:rsidR="003A2B87" w:rsidRDefault="00967FC1" w:rsidP="00921672">
      <w:pPr>
        <w:spacing w:after="120"/>
        <w:outlineLvl w:val="2"/>
        <w:rPr>
          <w:rFonts w:asciiTheme="minorHAnsi" w:hAnsiTheme="minorHAnsi"/>
          <w:bCs/>
          <w:szCs w:val="24"/>
          <w:lang w:eastAsia="zh-CN"/>
        </w:rPr>
      </w:pPr>
      <w:r>
        <w:rPr>
          <w:rFonts w:asciiTheme="minorHAnsi" w:hAnsiTheme="minorHAnsi"/>
          <w:bCs/>
          <w:szCs w:val="24"/>
          <w:lang w:eastAsia="zh-CN"/>
        </w:rPr>
        <w:t>26</w:t>
      </w:r>
      <w:r w:rsidR="003A2B87">
        <w:rPr>
          <w:rFonts w:asciiTheme="minorHAnsi" w:hAnsiTheme="minorHAnsi"/>
          <w:bCs/>
          <w:szCs w:val="24"/>
          <w:lang w:eastAsia="zh-CN"/>
        </w:rPr>
        <w:t>.</w:t>
      </w:r>
      <w:r w:rsidR="003A2B87">
        <w:rPr>
          <w:rFonts w:asciiTheme="minorHAnsi" w:hAnsiTheme="minorHAnsi"/>
          <w:bCs/>
          <w:szCs w:val="24"/>
          <w:lang w:eastAsia="zh-CN"/>
        </w:rPr>
        <w:tab/>
      </w:r>
      <w:r w:rsidR="002C43FA" w:rsidRPr="003A2B87">
        <w:rPr>
          <w:rFonts w:asciiTheme="minorHAnsi" w:hAnsiTheme="minorHAnsi"/>
          <w:bCs/>
          <w:szCs w:val="24"/>
          <w:lang w:eastAsia="zh-CN"/>
        </w:rPr>
        <w:t xml:space="preserve">Gibson KS, Waters TP, Catalano PM. Maternal weight gain in women who develop gestational diabetes mellitus. Obstet </w:t>
      </w:r>
      <w:r w:rsidR="002C43FA">
        <w:rPr>
          <w:rFonts w:asciiTheme="minorHAnsi" w:hAnsiTheme="minorHAnsi"/>
          <w:bCs/>
          <w:szCs w:val="24"/>
          <w:lang w:eastAsia="zh-CN"/>
        </w:rPr>
        <w:t>G</w:t>
      </w:r>
      <w:r w:rsidR="002C43FA" w:rsidRPr="003A2B87">
        <w:rPr>
          <w:rFonts w:asciiTheme="minorHAnsi" w:hAnsiTheme="minorHAnsi"/>
          <w:bCs/>
          <w:szCs w:val="24"/>
          <w:lang w:eastAsia="zh-CN"/>
        </w:rPr>
        <w:t>ynecol 2012; 119:560-565.</w:t>
      </w:r>
    </w:p>
    <w:p w14:paraId="5074A4FC" w14:textId="416A6172" w:rsidR="003A2B87" w:rsidRDefault="00967FC1" w:rsidP="00921672">
      <w:pPr>
        <w:spacing w:after="120"/>
        <w:outlineLvl w:val="2"/>
        <w:rPr>
          <w:rFonts w:asciiTheme="minorHAnsi" w:hAnsiTheme="minorHAnsi"/>
          <w:bCs/>
          <w:szCs w:val="24"/>
          <w:lang w:eastAsia="zh-CN"/>
        </w:rPr>
      </w:pPr>
      <w:r>
        <w:rPr>
          <w:rFonts w:asciiTheme="minorHAnsi" w:hAnsiTheme="minorHAnsi"/>
          <w:bCs/>
          <w:szCs w:val="24"/>
          <w:lang w:eastAsia="zh-CN"/>
        </w:rPr>
        <w:t>27</w:t>
      </w:r>
      <w:r w:rsidR="003A2B87">
        <w:rPr>
          <w:rFonts w:asciiTheme="minorHAnsi" w:hAnsiTheme="minorHAnsi"/>
          <w:bCs/>
          <w:szCs w:val="24"/>
          <w:lang w:eastAsia="zh-CN"/>
        </w:rPr>
        <w:t>.</w:t>
      </w:r>
      <w:r w:rsidR="003A2B87">
        <w:rPr>
          <w:rFonts w:asciiTheme="minorHAnsi" w:hAnsiTheme="minorHAnsi"/>
          <w:bCs/>
          <w:szCs w:val="24"/>
          <w:lang w:eastAsia="zh-CN"/>
        </w:rPr>
        <w:tab/>
      </w:r>
      <w:r w:rsidR="002C43FA" w:rsidRPr="003A2B87">
        <w:rPr>
          <w:rFonts w:asciiTheme="minorHAnsi" w:hAnsiTheme="minorHAnsi"/>
          <w:bCs/>
          <w:szCs w:val="24"/>
          <w:lang w:eastAsia="zh-CN"/>
        </w:rPr>
        <w:t xml:space="preserve">Solomon CG, Willett WC, Carey VJ, et al. A prospective study of pregravid determinants of gestational diabetes mellitus. </w:t>
      </w:r>
      <w:r w:rsidR="002C43FA">
        <w:rPr>
          <w:rFonts w:asciiTheme="minorHAnsi" w:hAnsiTheme="minorHAnsi"/>
          <w:bCs/>
          <w:szCs w:val="24"/>
          <w:lang w:eastAsia="zh-CN"/>
        </w:rPr>
        <w:t>JAMA</w:t>
      </w:r>
      <w:r w:rsidR="002C43FA" w:rsidRPr="003A2B87">
        <w:rPr>
          <w:rFonts w:asciiTheme="minorHAnsi" w:hAnsiTheme="minorHAnsi"/>
          <w:bCs/>
          <w:szCs w:val="24"/>
          <w:lang w:eastAsia="zh-CN"/>
        </w:rPr>
        <w:t xml:space="preserve"> 1997; 278:1078-1083</w:t>
      </w:r>
      <w:r w:rsidR="002C43FA">
        <w:rPr>
          <w:rFonts w:asciiTheme="minorHAnsi" w:hAnsiTheme="minorHAnsi"/>
          <w:bCs/>
          <w:szCs w:val="24"/>
          <w:lang w:eastAsia="zh-CN"/>
        </w:rPr>
        <w:t>.</w:t>
      </w:r>
    </w:p>
    <w:p w14:paraId="25EA2FE4" w14:textId="2AF57266" w:rsidR="003A2B87" w:rsidRDefault="00967FC1" w:rsidP="00921672">
      <w:pPr>
        <w:spacing w:after="120"/>
        <w:outlineLvl w:val="2"/>
        <w:rPr>
          <w:rFonts w:asciiTheme="minorHAnsi" w:hAnsiTheme="minorHAnsi"/>
          <w:bCs/>
          <w:szCs w:val="24"/>
          <w:lang w:eastAsia="zh-CN"/>
        </w:rPr>
      </w:pPr>
      <w:r>
        <w:rPr>
          <w:rFonts w:asciiTheme="minorHAnsi" w:hAnsiTheme="minorHAnsi"/>
          <w:bCs/>
          <w:szCs w:val="24"/>
          <w:lang w:eastAsia="zh-CN"/>
        </w:rPr>
        <w:t>28</w:t>
      </w:r>
      <w:r w:rsidR="003A2B87">
        <w:rPr>
          <w:rFonts w:asciiTheme="minorHAnsi" w:hAnsiTheme="minorHAnsi"/>
          <w:bCs/>
          <w:szCs w:val="24"/>
          <w:lang w:eastAsia="zh-CN"/>
        </w:rPr>
        <w:t xml:space="preserve">. </w:t>
      </w:r>
      <w:r w:rsidR="003A2B87">
        <w:rPr>
          <w:rFonts w:asciiTheme="minorHAnsi" w:hAnsiTheme="minorHAnsi"/>
          <w:bCs/>
          <w:szCs w:val="24"/>
          <w:lang w:eastAsia="zh-CN"/>
        </w:rPr>
        <w:tab/>
      </w:r>
      <w:r w:rsidR="002C43FA" w:rsidRPr="003A2B87">
        <w:rPr>
          <w:rFonts w:asciiTheme="minorHAnsi" w:hAnsiTheme="minorHAnsi"/>
          <w:bCs/>
          <w:szCs w:val="24"/>
          <w:lang w:eastAsia="zh-CN"/>
        </w:rPr>
        <w:t>Schwartz N, Nachum Z, Green MS. The prevalence of gestational diabetes mellitus recurrence</w:t>
      </w:r>
      <w:r w:rsidR="002C43FA">
        <w:rPr>
          <w:rFonts w:asciiTheme="minorHAnsi" w:hAnsiTheme="minorHAnsi"/>
          <w:bCs/>
          <w:szCs w:val="24"/>
          <w:lang w:eastAsia="zh-CN"/>
        </w:rPr>
        <w:t xml:space="preserve"> </w:t>
      </w:r>
      <w:r w:rsidR="002C43FA" w:rsidRPr="003A2B87">
        <w:rPr>
          <w:rFonts w:asciiTheme="minorHAnsi" w:hAnsiTheme="minorHAnsi"/>
          <w:bCs/>
          <w:szCs w:val="24"/>
          <w:lang w:eastAsia="zh-CN"/>
        </w:rPr>
        <w:t>-</w:t>
      </w:r>
      <w:r w:rsidR="002C43FA">
        <w:rPr>
          <w:rFonts w:asciiTheme="minorHAnsi" w:hAnsiTheme="minorHAnsi"/>
          <w:bCs/>
          <w:szCs w:val="24"/>
          <w:lang w:eastAsia="zh-CN"/>
        </w:rPr>
        <w:t xml:space="preserve"> </w:t>
      </w:r>
      <w:r w:rsidR="002C43FA" w:rsidRPr="003A2B87">
        <w:rPr>
          <w:rFonts w:asciiTheme="minorHAnsi" w:hAnsiTheme="minorHAnsi"/>
          <w:bCs/>
          <w:szCs w:val="24"/>
          <w:lang w:eastAsia="zh-CN"/>
        </w:rPr>
        <w:t>effect of ethnicity and parity: a meta</w:t>
      </w:r>
      <w:r w:rsidR="002C43FA">
        <w:rPr>
          <w:rFonts w:asciiTheme="minorHAnsi" w:hAnsiTheme="minorHAnsi"/>
          <w:bCs/>
          <w:szCs w:val="24"/>
          <w:lang w:eastAsia="zh-CN"/>
        </w:rPr>
        <w:t>-</w:t>
      </w:r>
      <w:r w:rsidR="002C43FA" w:rsidRPr="003A2B87">
        <w:rPr>
          <w:rFonts w:asciiTheme="minorHAnsi" w:hAnsiTheme="minorHAnsi"/>
          <w:bCs/>
          <w:szCs w:val="24"/>
          <w:lang w:eastAsia="zh-CN"/>
        </w:rPr>
        <w:t>analysis. Am</w:t>
      </w:r>
      <w:r w:rsidR="002C43FA">
        <w:rPr>
          <w:rFonts w:asciiTheme="minorHAnsi" w:hAnsiTheme="minorHAnsi"/>
          <w:bCs/>
          <w:szCs w:val="24"/>
          <w:lang w:eastAsia="zh-CN"/>
        </w:rPr>
        <w:t xml:space="preserve"> J</w:t>
      </w:r>
      <w:r w:rsidR="002C43FA" w:rsidRPr="003A2B87">
        <w:rPr>
          <w:rFonts w:asciiTheme="minorHAnsi" w:hAnsiTheme="minorHAnsi"/>
          <w:bCs/>
          <w:szCs w:val="24"/>
          <w:lang w:eastAsia="zh-CN"/>
        </w:rPr>
        <w:t xml:space="preserve"> </w:t>
      </w:r>
      <w:r w:rsidR="002C43FA">
        <w:rPr>
          <w:rFonts w:asciiTheme="minorHAnsi" w:hAnsiTheme="minorHAnsi"/>
          <w:bCs/>
          <w:szCs w:val="24"/>
          <w:lang w:eastAsia="zh-CN"/>
        </w:rPr>
        <w:t>O</w:t>
      </w:r>
      <w:r w:rsidR="002C43FA" w:rsidRPr="003A2B87">
        <w:rPr>
          <w:rFonts w:asciiTheme="minorHAnsi" w:hAnsiTheme="minorHAnsi"/>
          <w:bCs/>
          <w:szCs w:val="24"/>
          <w:lang w:eastAsia="zh-CN"/>
        </w:rPr>
        <w:t>bstet</w:t>
      </w:r>
      <w:r w:rsidR="002C43FA">
        <w:rPr>
          <w:rFonts w:asciiTheme="minorHAnsi" w:hAnsiTheme="minorHAnsi"/>
          <w:bCs/>
          <w:szCs w:val="24"/>
          <w:lang w:eastAsia="zh-CN"/>
        </w:rPr>
        <w:t xml:space="preserve"> G</w:t>
      </w:r>
      <w:r w:rsidR="002C43FA" w:rsidRPr="003A2B87">
        <w:rPr>
          <w:rFonts w:asciiTheme="minorHAnsi" w:hAnsiTheme="minorHAnsi"/>
          <w:bCs/>
          <w:szCs w:val="24"/>
          <w:lang w:eastAsia="zh-CN"/>
        </w:rPr>
        <w:t>ynecol 2015; 213:310-317</w:t>
      </w:r>
      <w:r w:rsidR="002C43FA">
        <w:rPr>
          <w:rFonts w:asciiTheme="minorHAnsi" w:hAnsiTheme="minorHAnsi"/>
          <w:bCs/>
          <w:szCs w:val="24"/>
          <w:lang w:eastAsia="zh-CN"/>
        </w:rPr>
        <w:t>.</w:t>
      </w:r>
    </w:p>
    <w:p w14:paraId="243BF73A" w14:textId="135E6F0D" w:rsidR="003A2B87" w:rsidRDefault="005361FA" w:rsidP="00921672">
      <w:pPr>
        <w:spacing w:after="120"/>
        <w:outlineLvl w:val="2"/>
        <w:rPr>
          <w:rFonts w:asciiTheme="minorHAnsi" w:hAnsiTheme="minorHAnsi"/>
          <w:bCs/>
          <w:szCs w:val="24"/>
          <w:lang w:eastAsia="zh-CN"/>
        </w:rPr>
      </w:pPr>
      <w:r>
        <w:rPr>
          <w:rFonts w:asciiTheme="minorHAnsi" w:hAnsiTheme="minorHAnsi"/>
          <w:bCs/>
          <w:szCs w:val="24"/>
          <w:lang w:eastAsia="zh-CN"/>
        </w:rPr>
        <w:t>2</w:t>
      </w:r>
      <w:r w:rsidR="00967FC1">
        <w:rPr>
          <w:rFonts w:asciiTheme="minorHAnsi" w:hAnsiTheme="minorHAnsi"/>
          <w:bCs/>
          <w:szCs w:val="24"/>
          <w:lang w:eastAsia="zh-CN"/>
        </w:rPr>
        <w:t>9</w:t>
      </w:r>
      <w:r w:rsidR="003A2B87">
        <w:rPr>
          <w:rFonts w:asciiTheme="minorHAnsi" w:hAnsiTheme="minorHAnsi"/>
          <w:bCs/>
          <w:szCs w:val="24"/>
          <w:lang w:eastAsia="zh-CN"/>
        </w:rPr>
        <w:t xml:space="preserve">. </w:t>
      </w:r>
      <w:r w:rsidR="003A2B87">
        <w:rPr>
          <w:rFonts w:asciiTheme="minorHAnsi" w:hAnsiTheme="minorHAnsi"/>
          <w:bCs/>
          <w:szCs w:val="24"/>
          <w:lang w:eastAsia="zh-CN"/>
        </w:rPr>
        <w:tab/>
      </w:r>
      <w:r w:rsidR="002C43FA" w:rsidRPr="002C43FA">
        <w:rPr>
          <w:rFonts w:asciiTheme="minorHAnsi" w:hAnsiTheme="minorHAnsi"/>
          <w:bCs/>
          <w:szCs w:val="24"/>
          <w:lang w:eastAsia="zh-CN"/>
        </w:rPr>
        <w:t>Godfrey KM, Costello PM, Lillycrop KA. The developmental environment, epigenetic biomarkers and long-term health. J Devel Origins Health Dis 2015;6: 399–406.</w:t>
      </w:r>
    </w:p>
    <w:p w14:paraId="60D8048B" w14:textId="5E13DDCE" w:rsidR="004356A9" w:rsidRPr="00431E27" w:rsidRDefault="00967FC1" w:rsidP="00921672">
      <w:pPr>
        <w:spacing w:after="120"/>
        <w:outlineLvl w:val="2"/>
        <w:rPr>
          <w:rFonts w:asciiTheme="minorHAnsi" w:hAnsiTheme="minorHAnsi"/>
          <w:bCs/>
          <w:szCs w:val="24"/>
          <w:lang w:eastAsia="zh-CN"/>
        </w:rPr>
      </w:pPr>
      <w:r>
        <w:rPr>
          <w:rFonts w:asciiTheme="minorHAnsi" w:hAnsiTheme="minorHAnsi"/>
          <w:bCs/>
          <w:szCs w:val="24"/>
          <w:lang w:eastAsia="zh-CN"/>
        </w:rPr>
        <w:t>30</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t>Dowse GK, Zimmet PZ, Finch CF, Collins VR: Decline in incidence of epidemic glucose intolerance in Nauruans: implications for the "thrifty genotype". Am J Epidemiol 1991, 133:1093-1104.</w:t>
      </w:r>
    </w:p>
    <w:p w14:paraId="20F8467B" w14:textId="63BAE8C4" w:rsidR="000F6C50" w:rsidRPr="00431E27" w:rsidRDefault="00967FC1" w:rsidP="00921672">
      <w:pPr>
        <w:spacing w:after="120"/>
        <w:outlineLvl w:val="2"/>
        <w:rPr>
          <w:rFonts w:asciiTheme="minorHAnsi" w:hAnsiTheme="minorHAnsi"/>
          <w:bCs/>
          <w:szCs w:val="24"/>
          <w:lang w:eastAsia="zh-CN"/>
        </w:rPr>
      </w:pPr>
      <w:r>
        <w:rPr>
          <w:rFonts w:asciiTheme="minorHAnsi" w:hAnsiTheme="minorHAnsi"/>
          <w:bCs/>
          <w:szCs w:val="24"/>
          <w:lang w:eastAsia="zh-CN"/>
        </w:rPr>
        <w:t>31</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t>Sattar N, Greer IA: Pregnancy complications and maternal cardiovascular risk: opportunities for intervention and screening? BMJ 2002</w:t>
      </w:r>
      <w:r w:rsidR="00D665F4">
        <w:rPr>
          <w:rFonts w:asciiTheme="minorHAnsi" w:hAnsiTheme="minorHAnsi"/>
          <w:bCs/>
          <w:szCs w:val="24"/>
          <w:lang w:eastAsia="zh-CN"/>
        </w:rPr>
        <w:t>; 325</w:t>
      </w:r>
      <w:r w:rsidR="000F6C50" w:rsidRPr="00431E27">
        <w:rPr>
          <w:rFonts w:asciiTheme="minorHAnsi" w:hAnsiTheme="minorHAnsi"/>
          <w:bCs/>
          <w:szCs w:val="24"/>
          <w:lang w:eastAsia="zh-CN"/>
        </w:rPr>
        <w:t>:157-160.</w:t>
      </w:r>
    </w:p>
    <w:p w14:paraId="6FB4A224" w14:textId="63DAA572" w:rsidR="000F6C50" w:rsidRPr="00431E27" w:rsidRDefault="00F6601A" w:rsidP="00921672">
      <w:pPr>
        <w:spacing w:after="120"/>
        <w:outlineLvl w:val="2"/>
        <w:rPr>
          <w:rFonts w:asciiTheme="minorHAnsi" w:hAnsiTheme="minorHAnsi"/>
          <w:bCs/>
          <w:szCs w:val="24"/>
          <w:lang w:eastAsia="zh-CN"/>
        </w:rPr>
      </w:pPr>
      <w:r>
        <w:rPr>
          <w:rFonts w:asciiTheme="minorHAnsi" w:hAnsiTheme="minorHAnsi"/>
          <w:bCs/>
          <w:szCs w:val="24"/>
          <w:lang w:eastAsia="zh-CN"/>
        </w:rPr>
        <w:t>3</w:t>
      </w:r>
      <w:r w:rsidR="00967FC1">
        <w:rPr>
          <w:rFonts w:asciiTheme="minorHAnsi" w:hAnsiTheme="minorHAnsi"/>
          <w:bCs/>
          <w:szCs w:val="24"/>
          <w:lang w:eastAsia="zh-CN"/>
        </w:rPr>
        <w:t>2</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t>Crozier SR, Harvey NC, Inskip HM, Godfrey KM, Cooper C, Robinson SM, SWS Study Group. Maternal vitamin D status in pregnancy is associated with adiposity in the offspring. Findings from the Southampton Women’s Survey. Am J Clin Nutrition 2012;96:57–63.</w:t>
      </w:r>
    </w:p>
    <w:p w14:paraId="7FBD2786" w14:textId="56B8AF15" w:rsidR="000F6C50" w:rsidRPr="00431E27" w:rsidRDefault="00967FC1" w:rsidP="00921672">
      <w:pPr>
        <w:spacing w:after="120"/>
        <w:outlineLvl w:val="2"/>
        <w:rPr>
          <w:rFonts w:asciiTheme="minorHAnsi" w:hAnsiTheme="minorHAnsi"/>
          <w:bCs/>
          <w:szCs w:val="24"/>
          <w:lang w:eastAsia="zh-CN"/>
        </w:rPr>
      </w:pPr>
      <w:r>
        <w:rPr>
          <w:rFonts w:asciiTheme="minorHAnsi" w:hAnsiTheme="minorHAnsi"/>
          <w:bCs/>
          <w:szCs w:val="24"/>
          <w:lang w:eastAsia="zh-CN"/>
        </w:rPr>
        <w:t>33</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t xml:space="preserve">Godfrey KM, Sheppard A, Gluckman PD, Lillycrop KA, Burdge GC, McLean C, Rodford J, Slater-Jefferies JL, Garratt E, Crozier SR, Emerald BS, Gale CR, Inskip HM, Cooper C, Hanson MA. </w:t>
      </w:r>
      <w:r w:rsidR="000F6C50" w:rsidRPr="00431E27">
        <w:rPr>
          <w:rFonts w:asciiTheme="minorHAnsi" w:hAnsiTheme="minorHAnsi"/>
          <w:bCs/>
          <w:szCs w:val="24"/>
          <w:lang w:eastAsia="zh-CN"/>
        </w:rPr>
        <w:lastRenderedPageBreak/>
        <w:t>Epigenetic gene promoter methylation at birth is associated with child’s later adiposity. Diabetes 2011;60:1528-34.</w:t>
      </w:r>
    </w:p>
    <w:p w14:paraId="0FAB33A7" w14:textId="525E675C" w:rsidR="009739EE" w:rsidRPr="009739EE" w:rsidRDefault="00967FC1" w:rsidP="009739EE">
      <w:pPr>
        <w:spacing w:after="120"/>
        <w:outlineLvl w:val="2"/>
        <w:rPr>
          <w:rFonts w:asciiTheme="minorHAnsi" w:hAnsiTheme="minorHAnsi"/>
          <w:bCs/>
          <w:szCs w:val="24"/>
          <w:lang w:eastAsia="zh-CN"/>
        </w:rPr>
      </w:pPr>
      <w:r>
        <w:rPr>
          <w:rFonts w:asciiTheme="minorHAnsi" w:hAnsiTheme="minorHAnsi"/>
          <w:bCs/>
          <w:szCs w:val="24"/>
          <w:lang w:eastAsia="zh-CN"/>
        </w:rPr>
        <w:t>34</w:t>
      </w:r>
      <w:r w:rsidR="009739EE">
        <w:rPr>
          <w:rFonts w:asciiTheme="minorHAnsi" w:hAnsiTheme="minorHAnsi"/>
          <w:bCs/>
          <w:szCs w:val="24"/>
          <w:lang w:eastAsia="zh-CN"/>
        </w:rPr>
        <w:t xml:space="preserve">. </w:t>
      </w:r>
      <w:r w:rsidR="00AC3366">
        <w:rPr>
          <w:rFonts w:asciiTheme="minorHAnsi" w:hAnsiTheme="minorHAnsi"/>
          <w:bCs/>
          <w:szCs w:val="24"/>
          <w:lang w:eastAsia="zh-CN"/>
        </w:rPr>
        <w:tab/>
      </w:r>
      <w:r w:rsidR="009739EE" w:rsidRPr="009739EE">
        <w:rPr>
          <w:rFonts w:asciiTheme="minorHAnsi" w:hAnsiTheme="minorHAnsi"/>
          <w:bCs/>
          <w:szCs w:val="24"/>
          <w:lang w:eastAsia="zh-CN"/>
        </w:rPr>
        <w:t>Childs C, Titcombe P, Crozier S,</w:t>
      </w:r>
      <w:r w:rsidR="009739EE">
        <w:rPr>
          <w:rFonts w:asciiTheme="minorHAnsi" w:hAnsiTheme="minorHAnsi"/>
          <w:bCs/>
          <w:szCs w:val="24"/>
          <w:lang w:eastAsia="zh-CN"/>
        </w:rPr>
        <w:t xml:space="preserve"> </w:t>
      </w:r>
      <w:r w:rsidR="009739EE" w:rsidRPr="009739EE">
        <w:rPr>
          <w:rFonts w:asciiTheme="minorHAnsi" w:hAnsiTheme="minorHAnsi"/>
          <w:bCs/>
          <w:szCs w:val="24"/>
          <w:lang w:eastAsia="zh-CN"/>
        </w:rPr>
        <w:t>Barton S, Harvey N, Cooper C, Inskip H,</w:t>
      </w:r>
      <w:r w:rsidR="009739EE">
        <w:rPr>
          <w:rFonts w:asciiTheme="minorHAnsi" w:hAnsiTheme="minorHAnsi"/>
          <w:bCs/>
          <w:szCs w:val="24"/>
          <w:lang w:eastAsia="zh-CN"/>
        </w:rPr>
        <w:t xml:space="preserve"> </w:t>
      </w:r>
      <w:r w:rsidR="009739EE" w:rsidRPr="009739EE">
        <w:rPr>
          <w:rFonts w:asciiTheme="minorHAnsi" w:hAnsiTheme="minorHAnsi"/>
          <w:bCs/>
          <w:szCs w:val="24"/>
          <w:lang w:eastAsia="zh-CN"/>
        </w:rPr>
        <w:t>Godfrey K</w:t>
      </w:r>
      <w:r w:rsidR="009739EE">
        <w:rPr>
          <w:rFonts w:asciiTheme="minorHAnsi" w:hAnsiTheme="minorHAnsi"/>
          <w:bCs/>
          <w:szCs w:val="24"/>
          <w:lang w:eastAsia="zh-CN"/>
        </w:rPr>
        <w:t xml:space="preserve">. </w:t>
      </w:r>
      <w:r w:rsidR="009739EE" w:rsidRPr="009739EE">
        <w:rPr>
          <w:rFonts w:asciiTheme="minorHAnsi" w:hAnsiTheme="minorHAnsi"/>
          <w:bCs/>
          <w:szCs w:val="24"/>
          <w:lang w:eastAsia="zh-CN"/>
        </w:rPr>
        <w:t>Low B-vitamin status during pregnancy is associated with</w:t>
      </w:r>
      <w:r w:rsidR="009739EE">
        <w:rPr>
          <w:rFonts w:asciiTheme="minorHAnsi" w:hAnsiTheme="minorHAnsi"/>
          <w:bCs/>
          <w:szCs w:val="24"/>
          <w:lang w:eastAsia="zh-CN"/>
        </w:rPr>
        <w:t xml:space="preserve"> </w:t>
      </w:r>
      <w:r w:rsidR="009739EE" w:rsidRPr="009739EE">
        <w:rPr>
          <w:rFonts w:asciiTheme="minorHAnsi" w:hAnsiTheme="minorHAnsi"/>
          <w:bCs/>
          <w:szCs w:val="24"/>
          <w:lang w:eastAsia="zh-CN"/>
        </w:rPr>
        <w:t>greater offspring adiposity in childhood</w:t>
      </w:r>
      <w:r w:rsidR="009739EE">
        <w:rPr>
          <w:rFonts w:asciiTheme="minorHAnsi" w:hAnsiTheme="minorHAnsi"/>
          <w:bCs/>
          <w:szCs w:val="24"/>
          <w:lang w:eastAsia="zh-CN"/>
        </w:rPr>
        <w:t>. J Devel Origins Health Dis 2015; 6 (suppl 2): S36.</w:t>
      </w:r>
    </w:p>
    <w:p w14:paraId="16A247FA" w14:textId="3B6C4ECB" w:rsidR="000F6C50" w:rsidRPr="00431E27" w:rsidRDefault="00B71BE9" w:rsidP="00921672">
      <w:pPr>
        <w:spacing w:after="120"/>
        <w:outlineLvl w:val="2"/>
        <w:rPr>
          <w:rFonts w:asciiTheme="minorHAnsi" w:hAnsiTheme="minorHAnsi"/>
          <w:bCs/>
          <w:szCs w:val="24"/>
          <w:lang w:eastAsia="zh-CN"/>
        </w:rPr>
      </w:pPr>
      <w:r>
        <w:rPr>
          <w:rFonts w:asciiTheme="minorHAnsi" w:hAnsiTheme="minorHAnsi"/>
          <w:bCs/>
          <w:szCs w:val="24"/>
          <w:lang w:eastAsia="zh-CN"/>
        </w:rPr>
        <w:t>3</w:t>
      </w:r>
      <w:r w:rsidR="00967FC1">
        <w:rPr>
          <w:rFonts w:asciiTheme="minorHAnsi" w:hAnsiTheme="minorHAnsi"/>
          <w:bCs/>
          <w:szCs w:val="24"/>
          <w:lang w:eastAsia="zh-CN"/>
        </w:rPr>
        <w:t>5</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t>Yajnik CS, Deshpande SS, Jackson AA, Refsum H, Rao S, Fisher DJ, Bhat DS, Naik SS, Coyaji KJ, Joglekar CV, Joshi N, Lubree HG, Deshpande VU, Rege SS, Fall CH. Vitamin B12 and folate concentrations during pregnancy and insulin resistance in the offspring: the Pune Maternal Nutrition Study. Diabetologia 2008;51:29-38.</w:t>
      </w:r>
    </w:p>
    <w:p w14:paraId="6AB004E1" w14:textId="34F523F6" w:rsidR="000F6C50" w:rsidRPr="00431E27" w:rsidRDefault="00967FC1" w:rsidP="00921672">
      <w:pPr>
        <w:spacing w:after="120"/>
        <w:outlineLvl w:val="2"/>
        <w:rPr>
          <w:rFonts w:asciiTheme="minorHAnsi" w:hAnsiTheme="minorHAnsi"/>
          <w:bCs/>
          <w:szCs w:val="24"/>
          <w:lang w:eastAsia="zh-CN"/>
        </w:rPr>
      </w:pPr>
      <w:r>
        <w:rPr>
          <w:rFonts w:asciiTheme="minorHAnsi" w:hAnsiTheme="minorHAnsi"/>
          <w:bCs/>
          <w:szCs w:val="24"/>
          <w:lang w:eastAsia="zh-CN"/>
        </w:rPr>
        <w:t>36</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t>Krishnaveni GV, Hill JC, Veena SR, Bhat DS, Wills AK, Karat CL, Yajnik CS, Fall CH. Low plasma vitamin B12 in pregnancy is associated with gestational 'diabesity' and later diabetes. Diabetologia 2009;52:2350-8.</w:t>
      </w:r>
    </w:p>
    <w:p w14:paraId="7DB81B61" w14:textId="058D27BF" w:rsidR="000F6C50" w:rsidRPr="00431E27" w:rsidRDefault="00967FC1" w:rsidP="00921672">
      <w:pPr>
        <w:spacing w:after="120"/>
        <w:outlineLvl w:val="2"/>
        <w:rPr>
          <w:rFonts w:asciiTheme="minorHAnsi" w:hAnsiTheme="minorHAnsi"/>
          <w:bCs/>
          <w:szCs w:val="24"/>
          <w:lang w:eastAsia="zh-CN"/>
        </w:rPr>
      </w:pPr>
      <w:r>
        <w:rPr>
          <w:rFonts w:asciiTheme="minorHAnsi" w:hAnsiTheme="minorHAnsi"/>
          <w:bCs/>
          <w:szCs w:val="24"/>
          <w:lang w:eastAsia="zh-CN"/>
        </w:rPr>
        <w:t>37</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r>
      <w:r w:rsidR="000E1706" w:rsidRPr="000E1706">
        <w:rPr>
          <w:rFonts w:asciiTheme="minorHAnsi" w:hAnsiTheme="minorHAnsi"/>
          <w:bCs/>
          <w:szCs w:val="24"/>
          <w:lang w:eastAsia="zh-CN"/>
        </w:rPr>
        <w:t>Lu M, Xu Y, Lv L, Zhang M. Association between vitamin D status and the risk of gestational diabetes mellitus: a meta-analysis. Arch</w:t>
      </w:r>
      <w:r w:rsidR="000E1706">
        <w:rPr>
          <w:rFonts w:asciiTheme="minorHAnsi" w:hAnsiTheme="minorHAnsi"/>
          <w:bCs/>
          <w:szCs w:val="24"/>
          <w:lang w:eastAsia="zh-CN"/>
        </w:rPr>
        <w:t xml:space="preserve"> G</w:t>
      </w:r>
      <w:r w:rsidR="000E1706" w:rsidRPr="000E1706">
        <w:rPr>
          <w:rFonts w:asciiTheme="minorHAnsi" w:hAnsiTheme="minorHAnsi"/>
          <w:bCs/>
          <w:szCs w:val="24"/>
          <w:lang w:eastAsia="zh-CN"/>
        </w:rPr>
        <w:t>ynecol</w:t>
      </w:r>
      <w:r w:rsidR="000E1706">
        <w:rPr>
          <w:rFonts w:asciiTheme="minorHAnsi" w:hAnsiTheme="minorHAnsi"/>
          <w:bCs/>
          <w:szCs w:val="24"/>
          <w:lang w:eastAsia="zh-CN"/>
        </w:rPr>
        <w:t xml:space="preserve"> O</w:t>
      </w:r>
      <w:r w:rsidR="000E1706" w:rsidRPr="000E1706">
        <w:rPr>
          <w:rFonts w:asciiTheme="minorHAnsi" w:hAnsiTheme="minorHAnsi"/>
          <w:bCs/>
          <w:szCs w:val="24"/>
          <w:lang w:eastAsia="zh-CN"/>
        </w:rPr>
        <w:t>bstet 2016</w:t>
      </w:r>
      <w:r w:rsidR="000E1706">
        <w:rPr>
          <w:rFonts w:asciiTheme="minorHAnsi" w:hAnsiTheme="minorHAnsi"/>
          <w:bCs/>
          <w:szCs w:val="24"/>
          <w:lang w:eastAsia="zh-CN"/>
        </w:rPr>
        <w:t>;</w:t>
      </w:r>
      <w:r w:rsidR="000E1706" w:rsidRPr="000E1706">
        <w:t xml:space="preserve"> </w:t>
      </w:r>
      <w:r w:rsidR="000E1706" w:rsidRPr="000E1706">
        <w:rPr>
          <w:rFonts w:asciiTheme="minorHAnsi" w:hAnsiTheme="minorHAnsi"/>
          <w:bCs/>
          <w:szCs w:val="24"/>
          <w:lang w:eastAsia="zh-CN"/>
        </w:rPr>
        <w:t>293</w:t>
      </w:r>
      <w:r w:rsidR="000E1706">
        <w:rPr>
          <w:rFonts w:asciiTheme="minorHAnsi" w:hAnsiTheme="minorHAnsi"/>
          <w:bCs/>
          <w:szCs w:val="24"/>
          <w:lang w:eastAsia="zh-CN"/>
        </w:rPr>
        <w:t>:959-66</w:t>
      </w:r>
      <w:r w:rsidR="000F6C50" w:rsidRPr="00431E27">
        <w:rPr>
          <w:rFonts w:asciiTheme="minorHAnsi" w:hAnsiTheme="minorHAnsi"/>
          <w:bCs/>
          <w:szCs w:val="24"/>
          <w:lang w:eastAsia="zh-CN"/>
        </w:rPr>
        <w:t>.</w:t>
      </w:r>
    </w:p>
    <w:p w14:paraId="1AFF4ACE" w14:textId="4543613C" w:rsidR="000F6C50" w:rsidRDefault="00967FC1" w:rsidP="00921672">
      <w:pPr>
        <w:spacing w:after="120"/>
        <w:outlineLvl w:val="2"/>
        <w:rPr>
          <w:rFonts w:asciiTheme="minorHAnsi" w:hAnsiTheme="minorHAnsi"/>
          <w:bCs/>
          <w:szCs w:val="24"/>
          <w:lang w:eastAsia="zh-CN"/>
        </w:rPr>
      </w:pPr>
      <w:r>
        <w:rPr>
          <w:rFonts w:asciiTheme="minorHAnsi" w:hAnsiTheme="minorHAnsi"/>
          <w:bCs/>
          <w:szCs w:val="24"/>
          <w:lang w:eastAsia="zh-CN"/>
        </w:rPr>
        <w:t>38</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t xml:space="preserve">Asemi Z, Hashemi T, Karamali M, Samimi M, Esmaillzadeh A. Effects of vitamin D supplementation on glucose metabolism, lipid concentrations, inflammation, and oxidative stress in gestational diabetes: a double-blind randomized controlled clinical trial. Am J Clin Nutr 2013 </w:t>
      </w:r>
      <w:r w:rsidR="00D665F4" w:rsidRPr="00D665F4">
        <w:rPr>
          <w:rFonts w:asciiTheme="minorHAnsi" w:hAnsiTheme="minorHAnsi"/>
          <w:bCs/>
          <w:szCs w:val="24"/>
          <w:lang w:eastAsia="zh-CN"/>
        </w:rPr>
        <w:t>;98:1425-32</w:t>
      </w:r>
      <w:r w:rsidR="000F6C50" w:rsidRPr="00431E27">
        <w:rPr>
          <w:rFonts w:asciiTheme="minorHAnsi" w:hAnsiTheme="minorHAnsi"/>
          <w:bCs/>
          <w:szCs w:val="24"/>
          <w:lang w:eastAsia="zh-CN"/>
        </w:rPr>
        <w:t>.</w:t>
      </w:r>
    </w:p>
    <w:p w14:paraId="0A5BDC28" w14:textId="2EB94BF1" w:rsidR="0066331B" w:rsidRDefault="00967FC1" w:rsidP="00921672">
      <w:pPr>
        <w:spacing w:after="120"/>
        <w:outlineLvl w:val="2"/>
        <w:rPr>
          <w:rFonts w:asciiTheme="minorHAnsi" w:hAnsiTheme="minorHAnsi"/>
          <w:bCs/>
          <w:szCs w:val="24"/>
          <w:lang w:eastAsia="zh-CN"/>
        </w:rPr>
      </w:pPr>
      <w:r>
        <w:rPr>
          <w:rFonts w:asciiTheme="minorHAnsi" w:hAnsiTheme="minorHAnsi"/>
          <w:bCs/>
          <w:szCs w:val="24"/>
          <w:lang w:eastAsia="zh-CN"/>
        </w:rPr>
        <w:t>39</w:t>
      </w:r>
      <w:r w:rsidR="0066331B">
        <w:rPr>
          <w:rFonts w:asciiTheme="minorHAnsi" w:hAnsiTheme="minorHAnsi"/>
          <w:bCs/>
          <w:szCs w:val="24"/>
          <w:lang w:eastAsia="zh-CN"/>
        </w:rPr>
        <w:t>.</w:t>
      </w:r>
      <w:r w:rsidR="0066331B">
        <w:rPr>
          <w:rFonts w:asciiTheme="minorHAnsi" w:hAnsiTheme="minorHAnsi"/>
          <w:bCs/>
          <w:szCs w:val="24"/>
          <w:lang w:eastAsia="zh-CN"/>
        </w:rPr>
        <w:tab/>
      </w:r>
      <w:r w:rsidR="0066331B" w:rsidRPr="0066331B">
        <w:rPr>
          <w:rFonts w:asciiTheme="minorHAnsi" w:hAnsiTheme="minorHAnsi"/>
          <w:bCs/>
          <w:szCs w:val="24"/>
          <w:lang w:eastAsia="zh-CN"/>
        </w:rPr>
        <w:t>Bo S</w:t>
      </w:r>
      <w:r w:rsidR="0066331B" w:rsidRPr="0066331B">
        <w:t xml:space="preserve"> </w:t>
      </w:r>
      <w:r w:rsidR="0066331B" w:rsidRPr="0066331B">
        <w:rPr>
          <w:rFonts w:asciiTheme="minorHAnsi" w:hAnsiTheme="minorHAnsi"/>
          <w:bCs/>
          <w:szCs w:val="24"/>
          <w:lang w:eastAsia="zh-CN"/>
        </w:rPr>
        <w:t>Lezo A, Menato G, Gallo ML, Bardelli C, Signorile A, Be</w:t>
      </w:r>
      <w:r w:rsidR="0066331B">
        <w:rPr>
          <w:rFonts w:asciiTheme="minorHAnsi" w:hAnsiTheme="minorHAnsi"/>
          <w:bCs/>
          <w:szCs w:val="24"/>
          <w:lang w:eastAsia="zh-CN"/>
        </w:rPr>
        <w:t>rutti C, Massobrio M, Pagano GF</w:t>
      </w:r>
      <w:r w:rsidR="0066331B" w:rsidRPr="0066331B">
        <w:rPr>
          <w:rFonts w:asciiTheme="minorHAnsi" w:hAnsiTheme="minorHAnsi"/>
          <w:bCs/>
          <w:szCs w:val="24"/>
          <w:lang w:eastAsia="zh-CN"/>
        </w:rPr>
        <w:t>. Gestational hyperglycemia, zinc, selenium, and antioxidant vitamins. Nutrition 2005</w:t>
      </w:r>
      <w:r w:rsidR="0066331B">
        <w:rPr>
          <w:rFonts w:asciiTheme="minorHAnsi" w:hAnsiTheme="minorHAnsi"/>
          <w:bCs/>
          <w:szCs w:val="24"/>
          <w:lang w:eastAsia="zh-CN"/>
        </w:rPr>
        <w:t>;</w:t>
      </w:r>
      <w:r w:rsidR="0066331B" w:rsidRPr="0066331B">
        <w:rPr>
          <w:rFonts w:asciiTheme="minorHAnsi" w:hAnsiTheme="minorHAnsi"/>
          <w:bCs/>
          <w:szCs w:val="24"/>
          <w:lang w:eastAsia="zh-CN"/>
        </w:rPr>
        <w:t xml:space="preserve"> 21: 186-91.</w:t>
      </w:r>
    </w:p>
    <w:p w14:paraId="4EE59056" w14:textId="3726EC00" w:rsidR="000E1706" w:rsidRDefault="00967FC1" w:rsidP="00921672">
      <w:pPr>
        <w:spacing w:after="120"/>
        <w:outlineLvl w:val="2"/>
        <w:rPr>
          <w:rFonts w:asciiTheme="minorHAnsi" w:hAnsiTheme="minorHAnsi"/>
          <w:bCs/>
          <w:szCs w:val="24"/>
          <w:lang w:eastAsia="zh-CN"/>
        </w:rPr>
      </w:pPr>
      <w:r>
        <w:rPr>
          <w:rFonts w:asciiTheme="minorHAnsi" w:hAnsiTheme="minorHAnsi"/>
          <w:bCs/>
          <w:szCs w:val="24"/>
          <w:lang w:eastAsia="zh-CN"/>
        </w:rPr>
        <w:t>40</w:t>
      </w:r>
      <w:r w:rsidR="000E1706">
        <w:rPr>
          <w:rFonts w:asciiTheme="minorHAnsi" w:hAnsiTheme="minorHAnsi"/>
          <w:bCs/>
          <w:szCs w:val="24"/>
          <w:lang w:eastAsia="zh-CN"/>
        </w:rPr>
        <w:t>.</w:t>
      </w:r>
      <w:r w:rsidR="000E1706">
        <w:rPr>
          <w:rFonts w:asciiTheme="minorHAnsi" w:hAnsiTheme="minorHAnsi"/>
          <w:bCs/>
          <w:szCs w:val="24"/>
          <w:lang w:eastAsia="zh-CN"/>
        </w:rPr>
        <w:tab/>
      </w:r>
      <w:r w:rsidR="000E1706" w:rsidRPr="000E1706">
        <w:rPr>
          <w:rFonts w:asciiTheme="minorHAnsi" w:hAnsiTheme="minorHAnsi"/>
          <w:bCs/>
          <w:szCs w:val="24"/>
          <w:lang w:eastAsia="zh-CN"/>
        </w:rPr>
        <w:t xml:space="preserve">Schlemmer </w:t>
      </w:r>
      <w:r w:rsidR="000E1706">
        <w:rPr>
          <w:rFonts w:asciiTheme="minorHAnsi" w:hAnsiTheme="minorHAnsi"/>
          <w:bCs/>
          <w:szCs w:val="24"/>
          <w:lang w:eastAsia="zh-CN"/>
        </w:rPr>
        <w:t>U, Frolich W, Prieto RM, et al.</w:t>
      </w:r>
      <w:r w:rsidR="000E1706" w:rsidRPr="000E1706">
        <w:rPr>
          <w:rFonts w:asciiTheme="minorHAnsi" w:hAnsiTheme="minorHAnsi"/>
          <w:bCs/>
          <w:szCs w:val="24"/>
          <w:lang w:eastAsia="zh-CN"/>
        </w:rPr>
        <w:t xml:space="preserve"> Phytate in foods and significance for humans: food sources, intake, processing, bioavailability, protective role and analysis. Mol Nutr Food Res 2009</w:t>
      </w:r>
      <w:r w:rsidR="000E1706">
        <w:rPr>
          <w:rFonts w:asciiTheme="minorHAnsi" w:hAnsiTheme="minorHAnsi"/>
          <w:bCs/>
          <w:szCs w:val="24"/>
          <w:lang w:eastAsia="zh-CN"/>
        </w:rPr>
        <w:t>;</w:t>
      </w:r>
      <w:r w:rsidR="000E1706" w:rsidRPr="000E1706">
        <w:rPr>
          <w:rFonts w:asciiTheme="minorHAnsi" w:hAnsiTheme="minorHAnsi"/>
          <w:bCs/>
          <w:szCs w:val="24"/>
          <w:lang w:eastAsia="zh-CN"/>
        </w:rPr>
        <w:t>53 Suppl 2</w:t>
      </w:r>
      <w:r w:rsidR="000E1706">
        <w:rPr>
          <w:rFonts w:asciiTheme="minorHAnsi" w:hAnsiTheme="minorHAnsi"/>
          <w:bCs/>
          <w:szCs w:val="24"/>
          <w:lang w:eastAsia="zh-CN"/>
        </w:rPr>
        <w:t>;</w:t>
      </w:r>
      <w:r w:rsidR="000E1706" w:rsidRPr="000E1706">
        <w:rPr>
          <w:rFonts w:asciiTheme="minorHAnsi" w:hAnsiTheme="minorHAnsi"/>
          <w:bCs/>
          <w:szCs w:val="24"/>
          <w:lang w:eastAsia="zh-CN"/>
        </w:rPr>
        <w:t xml:space="preserve"> S330-375</w:t>
      </w:r>
      <w:r w:rsidR="000E1706">
        <w:rPr>
          <w:rFonts w:asciiTheme="minorHAnsi" w:hAnsiTheme="minorHAnsi"/>
          <w:bCs/>
          <w:szCs w:val="24"/>
          <w:lang w:eastAsia="zh-CN"/>
        </w:rPr>
        <w:t>.</w:t>
      </w:r>
    </w:p>
    <w:p w14:paraId="57DF025E" w14:textId="70C2D9D9" w:rsidR="000E1706" w:rsidRPr="000E1706" w:rsidRDefault="0066331B" w:rsidP="000E1706">
      <w:pPr>
        <w:spacing w:after="120"/>
        <w:outlineLvl w:val="2"/>
        <w:rPr>
          <w:rFonts w:asciiTheme="minorHAnsi" w:hAnsiTheme="minorHAnsi"/>
          <w:bCs/>
          <w:szCs w:val="24"/>
          <w:lang w:eastAsia="zh-CN"/>
        </w:rPr>
      </w:pPr>
      <w:r>
        <w:rPr>
          <w:rFonts w:asciiTheme="minorHAnsi" w:hAnsiTheme="minorHAnsi"/>
          <w:bCs/>
          <w:szCs w:val="24"/>
          <w:lang w:eastAsia="zh-CN"/>
        </w:rPr>
        <w:t>4</w:t>
      </w:r>
      <w:r w:rsidR="00967FC1">
        <w:rPr>
          <w:rFonts w:asciiTheme="minorHAnsi" w:hAnsiTheme="minorHAnsi"/>
          <w:bCs/>
          <w:szCs w:val="24"/>
          <w:lang w:eastAsia="zh-CN"/>
        </w:rPr>
        <w:t>1</w:t>
      </w:r>
      <w:r w:rsidR="000E1706">
        <w:rPr>
          <w:rFonts w:asciiTheme="minorHAnsi" w:hAnsiTheme="minorHAnsi"/>
          <w:bCs/>
          <w:szCs w:val="24"/>
          <w:lang w:eastAsia="zh-CN"/>
        </w:rPr>
        <w:t>.</w:t>
      </w:r>
      <w:r w:rsidR="000E1706">
        <w:rPr>
          <w:rFonts w:asciiTheme="minorHAnsi" w:hAnsiTheme="minorHAnsi"/>
          <w:bCs/>
          <w:szCs w:val="24"/>
          <w:lang w:eastAsia="zh-CN"/>
        </w:rPr>
        <w:tab/>
        <w:t>Clements RS, Diethelm AG.</w:t>
      </w:r>
      <w:r w:rsidR="000E1706" w:rsidRPr="000E1706">
        <w:rPr>
          <w:rFonts w:asciiTheme="minorHAnsi" w:hAnsiTheme="minorHAnsi"/>
          <w:bCs/>
          <w:szCs w:val="24"/>
          <w:lang w:eastAsia="zh-CN"/>
        </w:rPr>
        <w:t xml:space="preserve"> The metabolism of myo-inositol by the human kidney. J Lab Clin Med 1979</w:t>
      </w:r>
      <w:r w:rsidR="000E1706">
        <w:rPr>
          <w:rFonts w:asciiTheme="minorHAnsi" w:hAnsiTheme="minorHAnsi"/>
          <w:bCs/>
          <w:szCs w:val="24"/>
          <w:lang w:eastAsia="zh-CN"/>
        </w:rPr>
        <w:t>;</w:t>
      </w:r>
      <w:r w:rsidR="000E1706" w:rsidRPr="000E1706">
        <w:rPr>
          <w:rFonts w:asciiTheme="minorHAnsi" w:hAnsiTheme="minorHAnsi"/>
          <w:bCs/>
          <w:szCs w:val="24"/>
          <w:lang w:eastAsia="zh-CN"/>
        </w:rPr>
        <w:t>93</w:t>
      </w:r>
      <w:r w:rsidR="000E1706">
        <w:rPr>
          <w:rFonts w:asciiTheme="minorHAnsi" w:hAnsiTheme="minorHAnsi"/>
          <w:bCs/>
          <w:szCs w:val="24"/>
          <w:lang w:eastAsia="zh-CN"/>
        </w:rPr>
        <w:t>:</w:t>
      </w:r>
      <w:r w:rsidR="000E1706" w:rsidRPr="000E1706">
        <w:rPr>
          <w:rFonts w:asciiTheme="minorHAnsi" w:hAnsiTheme="minorHAnsi"/>
          <w:bCs/>
          <w:szCs w:val="24"/>
          <w:lang w:eastAsia="zh-CN"/>
        </w:rPr>
        <w:t xml:space="preserve"> 210-219.</w:t>
      </w:r>
    </w:p>
    <w:p w14:paraId="216AA2CC" w14:textId="0710D6D0" w:rsidR="000E1706" w:rsidRDefault="00B71BE9" w:rsidP="000E1706">
      <w:pPr>
        <w:spacing w:after="120"/>
        <w:outlineLvl w:val="2"/>
        <w:rPr>
          <w:rFonts w:asciiTheme="minorHAnsi" w:hAnsiTheme="minorHAnsi"/>
          <w:bCs/>
          <w:szCs w:val="24"/>
          <w:lang w:eastAsia="zh-CN"/>
        </w:rPr>
      </w:pPr>
      <w:r>
        <w:rPr>
          <w:rFonts w:asciiTheme="minorHAnsi" w:hAnsiTheme="minorHAnsi"/>
          <w:bCs/>
          <w:szCs w:val="24"/>
          <w:lang w:eastAsia="zh-CN"/>
        </w:rPr>
        <w:t>4</w:t>
      </w:r>
      <w:r w:rsidR="00967FC1">
        <w:rPr>
          <w:rFonts w:asciiTheme="minorHAnsi" w:hAnsiTheme="minorHAnsi"/>
          <w:bCs/>
          <w:szCs w:val="24"/>
          <w:lang w:eastAsia="zh-CN"/>
        </w:rPr>
        <w:t>2</w:t>
      </w:r>
      <w:r w:rsidR="000E1706">
        <w:rPr>
          <w:rFonts w:asciiTheme="minorHAnsi" w:hAnsiTheme="minorHAnsi"/>
          <w:bCs/>
          <w:szCs w:val="24"/>
          <w:lang w:eastAsia="zh-CN"/>
        </w:rPr>
        <w:t>.</w:t>
      </w:r>
      <w:r w:rsidR="000E1706">
        <w:rPr>
          <w:rFonts w:asciiTheme="minorHAnsi" w:hAnsiTheme="minorHAnsi"/>
          <w:bCs/>
          <w:szCs w:val="24"/>
          <w:lang w:eastAsia="zh-CN"/>
        </w:rPr>
        <w:tab/>
        <w:t>Hauser G, Finelli VN.</w:t>
      </w:r>
      <w:r w:rsidR="000E1706" w:rsidRPr="000E1706">
        <w:rPr>
          <w:rFonts w:asciiTheme="minorHAnsi" w:hAnsiTheme="minorHAnsi"/>
          <w:bCs/>
          <w:szCs w:val="24"/>
          <w:lang w:eastAsia="zh-CN"/>
        </w:rPr>
        <w:t xml:space="preserve"> The biosynthesis of free and phosphatide myo-inositol from glucose by mammalian tissue slices. J Biol Chem 1963</w:t>
      </w:r>
      <w:r w:rsidR="000E1706">
        <w:rPr>
          <w:rFonts w:asciiTheme="minorHAnsi" w:hAnsiTheme="minorHAnsi"/>
          <w:bCs/>
          <w:szCs w:val="24"/>
          <w:lang w:eastAsia="zh-CN"/>
        </w:rPr>
        <w:t>;</w:t>
      </w:r>
      <w:r w:rsidR="000E1706" w:rsidRPr="000E1706">
        <w:rPr>
          <w:rFonts w:asciiTheme="minorHAnsi" w:hAnsiTheme="minorHAnsi"/>
          <w:bCs/>
          <w:szCs w:val="24"/>
          <w:lang w:eastAsia="zh-CN"/>
        </w:rPr>
        <w:t>238</w:t>
      </w:r>
      <w:r w:rsidR="000E1706">
        <w:rPr>
          <w:rFonts w:asciiTheme="minorHAnsi" w:hAnsiTheme="minorHAnsi"/>
          <w:bCs/>
          <w:szCs w:val="24"/>
          <w:lang w:eastAsia="zh-CN"/>
        </w:rPr>
        <w:t>:</w:t>
      </w:r>
      <w:r w:rsidR="000E1706" w:rsidRPr="000E1706">
        <w:rPr>
          <w:rFonts w:asciiTheme="minorHAnsi" w:hAnsiTheme="minorHAnsi"/>
          <w:bCs/>
          <w:szCs w:val="24"/>
          <w:lang w:eastAsia="zh-CN"/>
        </w:rPr>
        <w:t xml:space="preserve"> 3224-3228.</w:t>
      </w:r>
    </w:p>
    <w:p w14:paraId="12F42D00" w14:textId="21655946" w:rsidR="00C03029" w:rsidRDefault="00B71BE9" w:rsidP="000E1706">
      <w:pPr>
        <w:spacing w:after="120"/>
        <w:outlineLvl w:val="2"/>
        <w:rPr>
          <w:rFonts w:asciiTheme="minorHAnsi" w:hAnsiTheme="minorHAnsi"/>
          <w:bCs/>
          <w:szCs w:val="24"/>
          <w:lang w:eastAsia="zh-CN"/>
        </w:rPr>
      </w:pPr>
      <w:r>
        <w:rPr>
          <w:rFonts w:asciiTheme="minorHAnsi" w:hAnsiTheme="minorHAnsi"/>
          <w:bCs/>
          <w:szCs w:val="24"/>
          <w:lang w:eastAsia="zh-CN"/>
        </w:rPr>
        <w:t>4</w:t>
      </w:r>
      <w:r w:rsidR="00967FC1">
        <w:rPr>
          <w:rFonts w:asciiTheme="minorHAnsi" w:hAnsiTheme="minorHAnsi"/>
          <w:bCs/>
          <w:szCs w:val="24"/>
          <w:lang w:eastAsia="zh-CN"/>
        </w:rPr>
        <w:t>3</w:t>
      </w:r>
      <w:r w:rsidR="00C03029">
        <w:rPr>
          <w:rFonts w:asciiTheme="minorHAnsi" w:hAnsiTheme="minorHAnsi"/>
          <w:bCs/>
          <w:szCs w:val="24"/>
          <w:lang w:eastAsia="zh-CN"/>
        </w:rPr>
        <w:t>.</w:t>
      </w:r>
      <w:r w:rsidR="00C03029">
        <w:rPr>
          <w:rFonts w:asciiTheme="minorHAnsi" w:hAnsiTheme="minorHAnsi"/>
          <w:bCs/>
          <w:szCs w:val="24"/>
          <w:lang w:eastAsia="zh-CN"/>
        </w:rPr>
        <w:tab/>
      </w:r>
      <w:r w:rsidR="00C03029" w:rsidRPr="00C03029">
        <w:rPr>
          <w:rFonts w:asciiTheme="minorHAnsi" w:hAnsiTheme="minorHAnsi"/>
          <w:bCs/>
          <w:szCs w:val="24"/>
          <w:lang w:eastAsia="zh-CN"/>
        </w:rPr>
        <w:t>Croze ML</w:t>
      </w:r>
      <w:r w:rsidR="00C03029">
        <w:rPr>
          <w:rFonts w:asciiTheme="minorHAnsi" w:hAnsiTheme="minorHAnsi"/>
          <w:bCs/>
          <w:szCs w:val="24"/>
          <w:lang w:eastAsia="zh-CN"/>
        </w:rPr>
        <w:t>,</w:t>
      </w:r>
      <w:r w:rsidR="00C03029" w:rsidRPr="00C03029">
        <w:rPr>
          <w:rFonts w:asciiTheme="minorHAnsi" w:hAnsiTheme="minorHAnsi"/>
          <w:bCs/>
          <w:szCs w:val="24"/>
          <w:lang w:eastAsia="zh-CN"/>
        </w:rPr>
        <w:t xml:space="preserve"> Soulage CO</w:t>
      </w:r>
      <w:r w:rsidR="00C03029">
        <w:rPr>
          <w:rFonts w:asciiTheme="minorHAnsi" w:hAnsiTheme="minorHAnsi"/>
          <w:bCs/>
          <w:szCs w:val="24"/>
          <w:lang w:eastAsia="zh-CN"/>
        </w:rPr>
        <w:t>.</w:t>
      </w:r>
      <w:r w:rsidR="00C03029" w:rsidRPr="00C03029">
        <w:rPr>
          <w:rFonts w:asciiTheme="minorHAnsi" w:hAnsiTheme="minorHAnsi"/>
          <w:bCs/>
          <w:szCs w:val="24"/>
          <w:lang w:eastAsia="zh-CN"/>
        </w:rPr>
        <w:t xml:space="preserve"> Potential role and therapeutic interests of myo-inositol in metabolic diseases. Biochimie 2013</w:t>
      </w:r>
      <w:r w:rsidR="00C03029">
        <w:rPr>
          <w:rFonts w:asciiTheme="minorHAnsi" w:hAnsiTheme="minorHAnsi"/>
          <w:bCs/>
          <w:szCs w:val="24"/>
          <w:lang w:eastAsia="zh-CN"/>
        </w:rPr>
        <w:t>;</w:t>
      </w:r>
      <w:r w:rsidR="00C03029" w:rsidRPr="00C03029">
        <w:rPr>
          <w:rFonts w:asciiTheme="minorHAnsi" w:hAnsiTheme="minorHAnsi"/>
          <w:bCs/>
          <w:szCs w:val="24"/>
          <w:lang w:eastAsia="zh-CN"/>
        </w:rPr>
        <w:t>95</w:t>
      </w:r>
      <w:r w:rsidR="00C03029">
        <w:rPr>
          <w:rFonts w:asciiTheme="minorHAnsi" w:hAnsiTheme="minorHAnsi"/>
          <w:bCs/>
          <w:szCs w:val="24"/>
          <w:lang w:eastAsia="zh-CN"/>
        </w:rPr>
        <w:t>:</w:t>
      </w:r>
      <w:r w:rsidR="00C03029" w:rsidRPr="00C03029">
        <w:rPr>
          <w:rFonts w:asciiTheme="minorHAnsi" w:hAnsiTheme="minorHAnsi"/>
          <w:bCs/>
          <w:szCs w:val="24"/>
          <w:lang w:eastAsia="zh-CN"/>
        </w:rPr>
        <w:t xml:space="preserve"> 1811-1827</w:t>
      </w:r>
      <w:r w:rsidR="00C03029">
        <w:rPr>
          <w:rFonts w:asciiTheme="minorHAnsi" w:hAnsiTheme="minorHAnsi"/>
          <w:bCs/>
          <w:szCs w:val="24"/>
          <w:lang w:eastAsia="zh-CN"/>
        </w:rPr>
        <w:t>.</w:t>
      </w:r>
    </w:p>
    <w:p w14:paraId="3C6F1804" w14:textId="56C19E6B" w:rsidR="00C03029" w:rsidRPr="00C03029" w:rsidRDefault="00B71BE9" w:rsidP="00C03029">
      <w:pPr>
        <w:spacing w:after="120"/>
        <w:outlineLvl w:val="2"/>
        <w:rPr>
          <w:rFonts w:asciiTheme="minorHAnsi" w:hAnsiTheme="minorHAnsi"/>
          <w:bCs/>
          <w:szCs w:val="24"/>
          <w:lang w:eastAsia="zh-CN"/>
        </w:rPr>
      </w:pPr>
      <w:r>
        <w:rPr>
          <w:rFonts w:asciiTheme="minorHAnsi" w:hAnsiTheme="minorHAnsi"/>
          <w:bCs/>
          <w:szCs w:val="24"/>
          <w:lang w:eastAsia="zh-CN"/>
        </w:rPr>
        <w:t>4</w:t>
      </w:r>
      <w:r w:rsidR="00967FC1">
        <w:rPr>
          <w:rFonts w:asciiTheme="minorHAnsi" w:hAnsiTheme="minorHAnsi"/>
          <w:bCs/>
          <w:szCs w:val="24"/>
          <w:lang w:eastAsia="zh-CN"/>
        </w:rPr>
        <w:t>4</w:t>
      </w:r>
      <w:r w:rsidR="00C03029">
        <w:rPr>
          <w:rFonts w:asciiTheme="minorHAnsi" w:hAnsiTheme="minorHAnsi"/>
          <w:bCs/>
          <w:szCs w:val="24"/>
          <w:lang w:eastAsia="zh-CN"/>
        </w:rPr>
        <w:t>.</w:t>
      </w:r>
      <w:r w:rsidR="00C03029">
        <w:rPr>
          <w:rFonts w:asciiTheme="minorHAnsi" w:hAnsiTheme="minorHAnsi"/>
          <w:bCs/>
          <w:szCs w:val="24"/>
          <w:lang w:eastAsia="zh-CN"/>
        </w:rPr>
        <w:tab/>
        <w:t>Coustan DR.</w:t>
      </w:r>
      <w:r w:rsidR="00C03029" w:rsidRPr="00C03029">
        <w:rPr>
          <w:rFonts w:asciiTheme="minorHAnsi" w:hAnsiTheme="minorHAnsi"/>
          <w:bCs/>
          <w:szCs w:val="24"/>
          <w:lang w:eastAsia="zh-CN"/>
        </w:rPr>
        <w:t xml:space="preserve"> Can a dietary supplement prevent</w:t>
      </w:r>
      <w:r w:rsidR="00C03029">
        <w:rPr>
          <w:rFonts w:asciiTheme="minorHAnsi" w:hAnsiTheme="minorHAnsi"/>
          <w:bCs/>
          <w:szCs w:val="24"/>
          <w:lang w:eastAsia="zh-CN"/>
        </w:rPr>
        <w:t xml:space="preserve"> </w:t>
      </w:r>
      <w:r w:rsidR="00C03029" w:rsidRPr="00C03029">
        <w:rPr>
          <w:rFonts w:asciiTheme="minorHAnsi" w:hAnsiTheme="minorHAnsi"/>
          <w:bCs/>
          <w:szCs w:val="24"/>
          <w:lang w:eastAsia="zh-CN"/>
        </w:rPr>
        <w:t>gestational diabetes mellitus? Diabetes Care 2013</w:t>
      </w:r>
      <w:r w:rsidR="00C03029">
        <w:rPr>
          <w:rFonts w:asciiTheme="minorHAnsi" w:hAnsiTheme="minorHAnsi"/>
          <w:bCs/>
          <w:szCs w:val="24"/>
          <w:lang w:eastAsia="zh-CN"/>
        </w:rPr>
        <w:t>;</w:t>
      </w:r>
      <w:r w:rsidR="00C03029" w:rsidRPr="00C03029">
        <w:rPr>
          <w:rFonts w:asciiTheme="minorHAnsi" w:hAnsiTheme="minorHAnsi"/>
          <w:bCs/>
          <w:szCs w:val="24"/>
          <w:lang w:eastAsia="zh-CN"/>
        </w:rPr>
        <w:t>36</w:t>
      </w:r>
      <w:r w:rsidR="00C03029">
        <w:rPr>
          <w:rFonts w:asciiTheme="minorHAnsi" w:hAnsiTheme="minorHAnsi"/>
          <w:bCs/>
          <w:szCs w:val="24"/>
          <w:lang w:eastAsia="zh-CN"/>
        </w:rPr>
        <w:t>:</w:t>
      </w:r>
      <w:r w:rsidR="00C03029" w:rsidRPr="00C03029">
        <w:rPr>
          <w:rFonts w:asciiTheme="minorHAnsi" w:hAnsiTheme="minorHAnsi"/>
          <w:bCs/>
          <w:szCs w:val="24"/>
          <w:lang w:eastAsia="zh-CN"/>
        </w:rPr>
        <w:t>777-779.</w:t>
      </w:r>
    </w:p>
    <w:p w14:paraId="0CF92214" w14:textId="2F47C684" w:rsidR="00C03029" w:rsidRPr="00431E27" w:rsidRDefault="00B71BE9" w:rsidP="00C03029">
      <w:pPr>
        <w:spacing w:after="120"/>
        <w:outlineLvl w:val="2"/>
        <w:rPr>
          <w:rFonts w:asciiTheme="minorHAnsi" w:hAnsiTheme="minorHAnsi"/>
          <w:bCs/>
          <w:szCs w:val="24"/>
          <w:lang w:eastAsia="zh-CN"/>
        </w:rPr>
      </w:pPr>
      <w:r>
        <w:rPr>
          <w:rFonts w:asciiTheme="minorHAnsi" w:hAnsiTheme="minorHAnsi"/>
          <w:bCs/>
          <w:szCs w:val="24"/>
          <w:lang w:eastAsia="zh-CN"/>
        </w:rPr>
        <w:t>4</w:t>
      </w:r>
      <w:r w:rsidR="00967FC1">
        <w:rPr>
          <w:rFonts w:asciiTheme="minorHAnsi" w:hAnsiTheme="minorHAnsi"/>
          <w:bCs/>
          <w:szCs w:val="24"/>
          <w:lang w:eastAsia="zh-CN"/>
        </w:rPr>
        <w:t>5</w:t>
      </w:r>
      <w:r w:rsidR="00C03029">
        <w:rPr>
          <w:rFonts w:asciiTheme="minorHAnsi" w:hAnsiTheme="minorHAnsi"/>
          <w:bCs/>
          <w:szCs w:val="24"/>
          <w:lang w:eastAsia="zh-CN"/>
        </w:rPr>
        <w:t>.</w:t>
      </w:r>
      <w:r w:rsidR="00C03029">
        <w:rPr>
          <w:rFonts w:asciiTheme="minorHAnsi" w:hAnsiTheme="minorHAnsi"/>
          <w:bCs/>
          <w:szCs w:val="24"/>
          <w:lang w:eastAsia="zh-CN"/>
        </w:rPr>
        <w:tab/>
        <w:t>Croze ML.</w:t>
      </w:r>
      <w:r w:rsidR="00C03029" w:rsidRPr="00C03029">
        <w:rPr>
          <w:rFonts w:asciiTheme="minorHAnsi" w:hAnsiTheme="minorHAnsi"/>
          <w:bCs/>
          <w:szCs w:val="24"/>
          <w:lang w:eastAsia="zh-CN"/>
        </w:rPr>
        <w:t xml:space="preserve"> Soulage CO</w:t>
      </w:r>
      <w:r w:rsidR="00C03029">
        <w:rPr>
          <w:rFonts w:asciiTheme="minorHAnsi" w:hAnsiTheme="minorHAnsi"/>
          <w:bCs/>
          <w:szCs w:val="24"/>
          <w:lang w:eastAsia="zh-CN"/>
        </w:rPr>
        <w:t>.</w:t>
      </w:r>
      <w:r w:rsidR="00C03029" w:rsidRPr="00C03029">
        <w:rPr>
          <w:rFonts w:asciiTheme="minorHAnsi" w:hAnsiTheme="minorHAnsi"/>
          <w:bCs/>
          <w:szCs w:val="24"/>
          <w:lang w:eastAsia="zh-CN"/>
        </w:rPr>
        <w:t xml:space="preserve"> Potential role and therapeutic interests of myo-inositol in metabolic diseases. Biochimie 2013</w:t>
      </w:r>
      <w:r w:rsidR="00C03029">
        <w:rPr>
          <w:rFonts w:asciiTheme="minorHAnsi" w:hAnsiTheme="minorHAnsi"/>
          <w:bCs/>
          <w:szCs w:val="24"/>
          <w:lang w:eastAsia="zh-CN"/>
        </w:rPr>
        <w:t>;</w:t>
      </w:r>
      <w:r w:rsidR="00C03029" w:rsidRPr="00C03029">
        <w:rPr>
          <w:rFonts w:asciiTheme="minorHAnsi" w:hAnsiTheme="minorHAnsi"/>
          <w:bCs/>
          <w:szCs w:val="24"/>
          <w:lang w:eastAsia="zh-CN"/>
        </w:rPr>
        <w:t>95</w:t>
      </w:r>
      <w:r w:rsidR="00C03029">
        <w:rPr>
          <w:rFonts w:asciiTheme="minorHAnsi" w:hAnsiTheme="minorHAnsi"/>
          <w:bCs/>
          <w:szCs w:val="24"/>
          <w:lang w:eastAsia="zh-CN"/>
        </w:rPr>
        <w:t>:</w:t>
      </w:r>
      <w:r w:rsidR="00C03029" w:rsidRPr="00C03029">
        <w:rPr>
          <w:rFonts w:asciiTheme="minorHAnsi" w:hAnsiTheme="minorHAnsi"/>
          <w:bCs/>
          <w:szCs w:val="24"/>
          <w:lang w:eastAsia="zh-CN"/>
        </w:rPr>
        <w:t xml:space="preserve"> 1811-1827</w:t>
      </w:r>
      <w:r w:rsidR="00C03029">
        <w:rPr>
          <w:rFonts w:asciiTheme="minorHAnsi" w:hAnsiTheme="minorHAnsi"/>
          <w:bCs/>
          <w:szCs w:val="24"/>
          <w:lang w:eastAsia="zh-CN"/>
        </w:rPr>
        <w:t>.</w:t>
      </w:r>
    </w:p>
    <w:p w14:paraId="4C9D1DD3" w14:textId="22018C9D" w:rsidR="000F6C50" w:rsidRPr="00431E27" w:rsidRDefault="00B71BE9" w:rsidP="00921672">
      <w:pPr>
        <w:spacing w:after="120"/>
        <w:outlineLvl w:val="2"/>
        <w:rPr>
          <w:rFonts w:asciiTheme="minorHAnsi" w:hAnsiTheme="minorHAnsi"/>
          <w:bCs/>
          <w:szCs w:val="24"/>
          <w:lang w:eastAsia="zh-CN"/>
        </w:rPr>
      </w:pPr>
      <w:r>
        <w:rPr>
          <w:rFonts w:asciiTheme="minorHAnsi" w:hAnsiTheme="minorHAnsi"/>
          <w:bCs/>
          <w:szCs w:val="24"/>
          <w:lang w:eastAsia="zh-CN"/>
        </w:rPr>
        <w:t>4</w:t>
      </w:r>
      <w:r w:rsidR="00967FC1">
        <w:rPr>
          <w:rFonts w:asciiTheme="minorHAnsi" w:hAnsiTheme="minorHAnsi"/>
          <w:bCs/>
          <w:szCs w:val="24"/>
          <w:lang w:eastAsia="zh-CN"/>
        </w:rPr>
        <w:t>6</w:t>
      </w:r>
      <w:r w:rsidR="000F6C50" w:rsidRPr="00431E27">
        <w:rPr>
          <w:rFonts w:asciiTheme="minorHAnsi" w:hAnsiTheme="minorHAnsi"/>
          <w:bCs/>
          <w:szCs w:val="24"/>
          <w:lang w:eastAsia="zh-CN"/>
        </w:rPr>
        <w:t xml:space="preserve">. </w:t>
      </w:r>
      <w:r w:rsidR="000F6C50" w:rsidRPr="00431E27">
        <w:rPr>
          <w:rFonts w:asciiTheme="minorHAnsi" w:hAnsiTheme="minorHAnsi"/>
          <w:bCs/>
          <w:szCs w:val="24"/>
          <w:lang w:eastAsia="zh-CN"/>
        </w:rPr>
        <w:tab/>
        <w:t>D'Anna R, Scilipoti A, Giordano D, Caruso C, Cannata ML, Interdonato ML, Corrado F, Di Benedetto A. myo-Inositol supplementation and onset of gestational diabetes mellitus in pregnant women with a family history of type 2 diabetes: a prospective, randomized, placebo-controlled study. Diabetes Care 2013;36:854-7.</w:t>
      </w:r>
    </w:p>
    <w:p w14:paraId="428E0936" w14:textId="42C9AF47" w:rsidR="000F6C50" w:rsidRPr="00431E27" w:rsidRDefault="00B71BE9" w:rsidP="00921672">
      <w:pPr>
        <w:spacing w:after="120"/>
        <w:outlineLvl w:val="2"/>
        <w:rPr>
          <w:rFonts w:asciiTheme="minorHAnsi" w:hAnsiTheme="minorHAnsi"/>
          <w:bCs/>
          <w:szCs w:val="24"/>
          <w:lang w:eastAsia="zh-CN"/>
        </w:rPr>
      </w:pPr>
      <w:r>
        <w:rPr>
          <w:rFonts w:asciiTheme="minorHAnsi" w:hAnsiTheme="minorHAnsi"/>
          <w:bCs/>
          <w:szCs w:val="24"/>
          <w:lang w:eastAsia="zh-CN"/>
        </w:rPr>
        <w:t>4</w:t>
      </w:r>
      <w:r w:rsidR="00967FC1">
        <w:rPr>
          <w:rFonts w:asciiTheme="minorHAnsi" w:hAnsiTheme="minorHAnsi"/>
          <w:bCs/>
          <w:szCs w:val="24"/>
          <w:lang w:eastAsia="zh-CN"/>
        </w:rPr>
        <w:t>7</w:t>
      </w:r>
      <w:r w:rsidR="000F6C50" w:rsidRPr="00431E27">
        <w:rPr>
          <w:rFonts w:asciiTheme="minorHAnsi" w:hAnsiTheme="minorHAnsi"/>
          <w:bCs/>
          <w:szCs w:val="24"/>
          <w:lang w:eastAsia="zh-CN"/>
        </w:rPr>
        <w:t xml:space="preserve">. </w:t>
      </w:r>
      <w:r w:rsidR="000F6C50" w:rsidRPr="00431E27">
        <w:rPr>
          <w:rFonts w:asciiTheme="minorHAnsi" w:hAnsiTheme="minorHAnsi"/>
          <w:bCs/>
          <w:szCs w:val="24"/>
          <w:lang w:eastAsia="zh-CN"/>
        </w:rPr>
        <w:tab/>
        <w:t>Corrado F, D'Anna R, Di Vieste G, Giordano D, Pintaudi B, Santamaria A, Di Benedetto A. The effect of myoinositol supplementation on insulin resistance in patients with gestational diabetes. Diabet Med 2011;28:972-5.</w:t>
      </w:r>
    </w:p>
    <w:p w14:paraId="5E042320" w14:textId="54F17DBB" w:rsidR="000F6C50" w:rsidRPr="00431E27" w:rsidRDefault="00B71BE9" w:rsidP="00921672">
      <w:pPr>
        <w:spacing w:after="120"/>
        <w:outlineLvl w:val="2"/>
        <w:rPr>
          <w:rFonts w:asciiTheme="minorHAnsi" w:hAnsiTheme="minorHAnsi"/>
          <w:bCs/>
          <w:szCs w:val="24"/>
          <w:lang w:eastAsia="zh-CN"/>
        </w:rPr>
      </w:pPr>
      <w:r>
        <w:rPr>
          <w:rFonts w:asciiTheme="minorHAnsi" w:hAnsiTheme="minorHAnsi"/>
          <w:bCs/>
          <w:szCs w:val="24"/>
          <w:lang w:eastAsia="zh-CN"/>
        </w:rPr>
        <w:t>4</w:t>
      </w:r>
      <w:r w:rsidR="00967FC1">
        <w:rPr>
          <w:rFonts w:asciiTheme="minorHAnsi" w:hAnsiTheme="minorHAnsi"/>
          <w:bCs/>
          <w:szCs w:val="24"/>
          <w:lang w:eastAsia="zh-CN"/>
        </w:rPr>
        <w:t>8</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t>D'Anna R, Di Benedetto V, Rizzo P, Raffone E, Interdonato ML, Corrado F, Di Benedetto A. Myo-inositol may prevent gestational diabetes in PCOS women. Gynecol Endocrinol 2012;28:440-2.</w:t>
      </w:r>
    </w:p>
    <w:p w14:paraId="5FC4598A" w14:textId="4B7CBD83" w:rsidR="000F6C50" w:rsidRPr="00431E27" w:rsidRDefault="00B71BE9" w:rsidP="00921672">
      <w:pPr>
        <w:spacing w:after="120"/>
        <w:outlineLvl w:val="2"/>
        <w:rPr>
          <w:rFonts w:asciiTheme="minorHAnsi" w:hAnsiTheme="minorHAnsi"/>
          <w:bCs/>
          <w:szCs w:val="24"/>
          <w:lang w:eastAsia="zh-CN"/>
        </w:rPr>
      </w:pPr>
      <w:r>
        <w:rPr>
          <w:rFonts w:asciiTheme="minorHAnsi" w:hAnsiTheme="minorHAnsi"/>
          <w:bCs/>
          <w:szCs w:val="24"/>
          <w:lang w:eastAsia="zh-CN"/>
        </w:rPr>
        <w:lastRenderedPageBreak/>
        <w:t>4</w:t>
      </w:r>
      <w:r w:rsidR="00967FC1">
        <w:rPr>
          <w:rFonts w:asciiTheme="minorHAnsi" w:hAnsiTheme="minorHAnsi"/>
          <w:bCs/>
          <w:szCs w:val="24"/>
          <w:lang w:eastAsia="zh-CN"/>
        </w:rPr>
        <w:t>9</w:t>
      </w:r>
      <w:r w:rsidR="000F6C50" w:rsidRPr="00431E27">
        <w:rPr>
          <w:rFonts w:asciiTheme="minorHAnsi" w:hAnsiTheme="minorHAnsi"/>
          <w:bCs/>
          <w:szCs w:val="24"/>
          <w:lang w:eastAsia="zh-CN"/>
        </w:rPr>
        <w:t xml:space="preserve">. </w:t>
      </w:r>
      <w:r w:rsidR="000F6C50" w:rsidRPr="00431E27">
        <w:rPr>
          <w:rFonts w:asciiTheme="minorHAnsi" w:hAnsiTheme="minorHAnsi"/>
          <w:bCs/>
          <w:szCs w:val="24"/>
          <w:lang w:eastAsia="zh-CN"/>
        </w:rPr>
        <w:tab/>
        <w:t>Matarrelli B, Vitacolonna E, D'angelo M, Pavone G, Mattei PA, Liberati M, Celentano C. Effect of dietary myo-inositol supplementation in pregnancy on the incidence of maternal gestational diabetes mellitus and fetal outcomes: a randomized controlled trial. J Matern Fetal Neonatal Med 2013;26:967-72.</w:t>
      </w:r>
    </w:p>
    <w:p w14:paraId="0AABF7F3" w14:textId="4214025F" w:rsidR="000F6C50" w:rsidRDefault="00967FC1" w:rsidP="00921672">
      <w:pPr>
        <w:spacing w:after="120"/>
        <w:outlineLvl w:val="2"/>
        <w:rPr>
          <w:rFonts w:asciiTheme="minorHAnsi" w:hAnsiTheme="minorHAnsi"/>
          <w:bCs/>
          <w:szCs w:val="24"/>
          <w:lang w:eastAsia="zh-CN"/>
        </w:rPr>
      </w:pPr>
      <w:r>
        <w:rPr>
          <w:rFonts w:asciiTheme="minorHAnsi" w:hAnsiTheme="minorHAnsi"/>
          <w:bCs/>
          <w:szCs w:val="24"/>
          <w:lang w:eastAsia="zh-CN"/>
        </w:rPr>
        <w:t>50</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t xml:space="preserve">Cani PD, Geurts L, Matamoros S, Plovier H, Duparc T. Glucose metabolism: Focus on gut microbiota, the endocannabinoid system and beyond. Diabetes Metab. 2014; </w:t>
      </w:r>
      <w:r w:rsidR="009333A1" w:rsidRPr="009333A1">
        <w:rPr>
          <w:rFonts w:asciiTheme="minorHAnsi" w:hAnsiTheme="minorHAnsi"/>
          <w:bCs/>
          <w:szCs w:val="24"/>
          <w:lang w:eastAsia="zh-CN"/>
        </w:rPr>
        <w:t>40:246-57.</w:t>
      </w:r>
    </w:p>
    <w:p w14:paraId="0253DF93" w14:textId="1B02B377" w:rsidR="00152A4D" w:rsidRPr="00431E27" w:rsidRDefault="0066331B" w:rsidP="00921672">
      <w:pPr>
        <w:spacing w:after="120"/>
        <w:outlineLvl w:val="2"/>
        <w:rPr>
          <w:rFonts w:asciiTheme="minorHAnsi" w:hAnsiTheme="minorHAnsi"/>
          <w:bCs/>
          <w:szCs w:val="24"/>
          <w:lang w:eastAsia="zh-CN"/>
        </w:rPr>
      </w:pPr>
      <w:r>
        <w:rPr>
          <w:rFonts w:asciiTheme="minorHAnsi" w:hAnsiTheme="minorHAnsi"/>
          <w:bCs/>
          <w:szCs w:val="24"/>
          <w:lang w:eastAsia="zh-CN"/>
        </w:rPr>
        <w:t>5</w:t>
      </w:r>
      <w:r w:rsidR="00967FC1">
        <w:rPr>
          <w:rFonts w:asciiTheme="minorHAnsi" w:hAnsiTheme="minorHAnsi"/>
          <w:bCs/>
          <w:szCs w:val="24"/>
          <w:lang w:eastAsia="zh-CN"/>
        </w:rPr>
        <w:t>1</w:t>
      </w:r>
      <w:r w:rsidR="00152A4D">
        <w:rPr>
          <w:rFonts w:asciiTheme="minorHAnsi" w:hAnsiTheme="minorHAnsi"/>
          <w:bCs/>
          <w:szCs w:val="24"/>
          <w:lang w:eastAsia="zh-CN"/>
        </w:rPr>
        <w:t>.</w:t>
      </w:r>
      <w:r w:rsidR="00152A4D">
        <w:rPr>
          <w:rFonts w:asciiTheme="minorHAnsi" w:hAnsiTheme="minorHAnsi"/>
          <w:bCs/>
          <w:szCs w:val="24"/>
          <w:lang w:eastAsia="zh-CN"/>
        </w:rPr>
        <w:tab/>
      </w:r>
      <w:r w:rsidR="00152A4D" w:rsidRPr="00152A4D">
        <w:rPr>
          <w:rFonts w:asciiTheme="minorHAnsi" w:hAnsiTheme="minorHAnsi"/>
          <w:bCs/>
          <w:szCs w:val="24"/>
          <w:lang w:eastAsia="zh-CN"/>
        </w:rPr>
        <w:t>Isolauri E, Rautava S, Collado MC, Salminen S. Role of probiotics in reducing the risk of gestational diabetes. Diabetes</w:t>
      </w:r>
      <w:r w:rsidR="00152A4D">
        <w:rPr>
          <w:rFonts w:asciiTheme="minorHAnsi" w:hAnsiTheme="minorHAnsi"/>
          <w:bCs/>
          <w:szCs w:val="24"/>
          <w:lang w:eastAsia="zh-CN"/>
        </w:rPr>
        <w:t xml:space="preserve"> O</w:t>
      </w:r>
      <w:r w:rsidR="00152A4D" w:rsidRPr="00152A4D">
        <w:rPr>
          <w:rFonts w:asciiTheme="minorHAnsi" w:hAnsiTheme="minorHAnsi"/>
          <w:bCs/>
          <w:szCs w:val="24"/>
          <w:lang w:eastAsia="zh-CN"/>
        </w:rPr>
        <w:t xml:space="preserve">besity </w:t>
      </w:r>
      <w:r w:rsidR="00152A4D">
        <w:rPr>
          <w:rFonts w:asciiTheme="minorHAnsi" w:hAnsiTheme="minorHAnsi"/>
          <w:bCs/>
          <w:szCs w:val="24"/>
          <w:lang w:eastAsia="zh-CN"/>
        </w:rPr>
        <w:t>M</w:t>
      </w:r>
      <w:r w:rsidR="00D665F4">
        <w:rPr>
          <w:rFonts w:asciiTheme="minorHAnsi" w:hAnsiTheme="minorHAnsi"/>
          <w:bCs/>
          <w:szCs w:val="24"/>
          <w:lang w:eastAsia="zh-CN"/>
        </w:rPr>
        <w:t>etab 2015;17</w:t>
      </w:r>
      <w:r w:rsidR="00152A4D" w:rsidRPr="00152A4D">
        <w:rPr>
          <w:rFonts w:asciiTheme="minorHAnsi" w:hAnsiTheme="minorHAnsi"/>
          <w:bCs/>
          <w:szCs w:val="24"/>
          <w:lang w:eastAsia="zh-CN"/>
        </w:rPr>
        <w:t>:713-719.</w:t>
      </w:r>
    </w:p>
    <w:p w14:paraId="66B4CA04" w14:textId="4104F547" w:rsidR="000F6C50" w:rsidRDefault="00B71BE9" w:rsidP="00921672">
      <w:pPr>
        <w:spacing w:after="120"/>
        <w:outlineLvl w:val="2"/>
        <w:rPr>
          <w:rFonts w:asciiTheme="minorHAnsi" w:hAnsiTheme="minorHAnsi"/>
          <w:bCs/>
          <w:szCs w:val="24"/>
          <w:lang w:eastAsia="zh-CN"/>
        </w:rPr>
      </w:pPr>
      <w:r>
        <w:rPr>
          <w:rFonts w:asciiTheme="minorHAnsi" w:hAnsiTheme="minorHAnsi"/>
          <w:bCs/>
          <w:szCs w:val="24"/>
          <w:lang w:eastAsia="zh-CN"/>
        </w:rPr>
        <w:t>5</w:t>
      </w:r>
      <w:r w:rsidR="00967FC1">
        <w:rPr>
          <w:rFonts w:asciiTheme="minorHAnsi" w:hAnsiTheme="minorHAnsi"/>
          <w:bCs/>
          <w:szCs w:val="24"/>
          <w:lang w:eastAsia="zh-CN"/>
        </w:rPr>
        <w:t>2</w:t>
      </w:r>
      <w:r w:rsidR="000F6C50" w:rsidRPr="00431E27">
        <w:rPr>
          <w:rFonts w:asciiTheme="minorHAnsi" w:hAnsiTheme="minorHAnsi"/>
          <w:bCs/>
          <w:szCs w:val="24"/>
          <w:lang w:eastAsia="zh-CN"/>
        </w:rPr>
        <w:t>.</w:t>
      </w:r>
      <w:r w:rsidR="000F6C50" w:rsidRPr="00431E27">
        <w:rPr>
          <w:rFonts w:asciiTheme="minorHAnsi" w:hAnsiTheme="minorHAnsi"/>
          <w:bCs/>
          <w:szCs w:val="24"/>
          <w:lang w:eastAsia="zh-CN"/>
        </w:rPr>
        <w:tab/>
        <w:t>Luoto R, Laitinen K, Nermes M, Isolauri E. Impact of maternal probiotic-supplemented dietary counselling on pregnancy outcome and prenatal and postnatal growth: a double-blind, placebo-controlled study. Br J Nutr 2010;103:1792-9.</w:t>
      </w:r>
    </w:p>
    <w:p w14:paraId="69F5C823" w14:textId="705CDA62" w:rsidR="0066331B" w:rsidRDefault="0066331B" w:rsidP="00FF66AE">
      <w:pPr>
        <w:spacing w:after="120"/>
        <w:ind w:right="-994"/>
        <w:outlineLvl w:val="2"/>
        <w:rPr>
          <w:rFonts w:asciiTheme="minorHAnsi" w:hAnsiTheme="minorHAnsi"/>
          <w:bCs/>
          <w:szCs w:val="24"/>
          <w:lang w:eastAsia="zh-CN"/>
        </w:rPr>
      </w:pPr>
      <w:r>
        <w:rPr>
          <w:rFonts w:asciiTheme="minorHAnsi" w:hAnsiTheme="minorHAnsi"/>
          <w:bCs/>
          <w:szCs w:val="24"/>
          <w:lang w:eastAsia="zh-CN"/>
        </w:rPr>
        <w:t>5</w:t>
      </w:r>
      <w:r w:rsidR="00967FC1">
        <w:rPr>
          <w:rFonts w:asciiTheme="minorHAnsi" w:hAnsiTheme="minorHAnsi"/>
          <w:bCs/>
          <w:szCs w:val="24"/>
          <w:lang w:eastAsia="zh-CN"/>
        </w:rPr>
        <w:t>3</w:t>
      </w:r>
      <w:r>
        <w:rPr>
          <w:rFonts w:asciiTheme="minorHAnsi" w:hAnsiTheme="minorHAnsi"/>
          <w:bCs/>
          <w:szCs w:val="24"/>
          <w:lang w:eastAsia="zh-CN"/>
        </w:rPr>
        <w:t xml:space="preserve">. </w:t>
      </w:r>
      <w:r>
        <w:rPr>
          <w:rFonts w:asciiTheme="minorHAnsi" w:hAnsiTheme="minorHAnsi"/>
          <w:bCs/>
          <w:szCs w:val="24"/>
          <w:lang w:eastAsia="zh-CN"/>
        </w:rPr>
        <w:tab/>
      </w:r>
      <w:r w:rsidRPr="00B71BE9">
        <w:rPr>
          <w:rFonts w:asciiTheme="minorHAnsi" w:hAnsiTheme="minorHAnsi"/>
          <w:bCs/>
          <w:szCs w:val="24"/>
          <w:lang w:eastAsia="zh-CN"/>
        </w:rPr>
        <w:t>Catalano P, deMouzon SH.</w:t>
      </w:r>
      <w:r>
        <w:rPr>
          <w:rFonts w:asciiTheme="minorHAnsi" w:hAnsiTheme="minorHAnsi"/>
          <w:bCs/>
          <w:szCs w:val="24"/>
          <w:lang w:eastAsia="zh-CN"/>
        </w:rPr>
        <w:t xml:space="preserve"> </w:t>
      </w:r>
      <w:r w:rsidRPr="00B71BE9">
        <w:rPr>
          <w:rFonts w:asciiTheme="minorHAnsi" w:hAnsiTheme="minorHAnsi"/>
          <w:bCs/>
          <w:szCs w:val="24"/>
          <w:lang w:eastAsia="zh-CN"/>
        </w:rPr>
        <w:t>Maternal obesity and metabolic risk to the offspring: why lifestyle interventions may have not achieved the desired outcomes.</w:t>
      </w:r>
      <w:r>
        <w:rPr>
          <w:rFonts w:asciiTheme="minorHAnsi" w:hAnsiTheme="minorHAnsi"/>
          <w:bCs/>
          <w:szCs w:val="24"/>
          <w:lang w:eastAsia="zh-CN"/>
        </w:rPr>
        <w:t xml:space="preserve"> Int J Obes</w:t>
      </w:r>
      <w:r w:rsidRPr="00B71BE9">
        <w:rPr>
          <w:rFonts w:asciiTheme="minorHAnsi" w:hAnsiTheme="minorHAnsi"/>
          <w:bCs/>
          <w:szCs w:val="24"/>
          <w:lang w:eastAsia="zh-CN"/>
        </w:rPr>
        <w:t xml:space="preserve"> 2015;39:642-9.</w:t>
      </w:r>
    </w:p>
    <w:p w14:paraId="69166067" w14:textId="797E0B11" w:rsidR="00FF66AE" w:rsidRDefault="00B71BE9" w:rsidP="00FF66AE">
      <w:pPr>
        <w:spacing w:after="120"/>
        <w:ind w:right="-994"/>
        <w:outlineLvl w:val="2"/>
        <w:rPr>
          <w:rFonts w:asciiTheme="minorHAnsi" w:hAnsiTheme="minorHAnsi"/>
          <w:bCs/>
          <w:szCs w:val="24"/>
          <w:lang w:eastAsia="zh-CN"/>
        </w:rPr>
      </w:pPr>
      <w:r>
        <w:rPr>
          <w:rFonts w:asciiTheme="minorHAnsi" w:hAnsiTheme="minorHAnsi"/>
          <w:bCs/>
          <w:szCs w:val="24"/>
          <w:lang w:eastAsia="zh-CN"/>
        </w:rPr>
        <w:t>5</w:t>
      </w:r>
      <w:r w:rsidR="00967FC1">
        <w:rPr>
          <w:rFonts w:asciiTheme="minorHAnsi" w:hAnsiTheme="minorHAnsi"/>
          <w:bCs/>
          <w:szCs w:val="24"/>
          <w:lang w:eastAsia="zh-CN"/>
        </w:rPr>
        <w:t>4</w:t>
      </w:r>
      <w:r w:rsidR="00FF66AE">
        <w:rPr>
          <w:rFonts w:asciiTheme="minorHAnsi" w:hAnsiTheme="minorHAnsi"/>
          <w:bCs/>
          <w:szCs w:val="24"/>
          <w:lang w:eastAsia="zh-CN"/>
        </w:rPr>
        <w:t>.</w:t>
      </w:r>
      <w:r w:rsidR="00FF66AE">
        <w:rPr>
          <w:rFonts w:asciiTheme="minorHAnsi" w:hAnsiTheme="minorHAnsi"/>
          <w:bCs/>
          <w:szCs w:val="24"/>
          <w:lang w:eastAsia="zh-CN"/>
        </w:rPr>
        <w:tab/>
      </w:r>
      <w:r w:rsidR="00FF66AE" w:rsidRPr="00FF66AE">
        <w:rPr>
          <w:rFonts w:asciiTheme="minorHAnsi" w:hAnsiTheme="minorHAnsi"/>
          <w:bCs/>
          <w:szCs w:val="24"/>
          <w:lang w:eastAsia="zh-CN"/>
        </w:rPr>
        <w:t>Norwegian Scientific Committee for Food Safety</w:t>
      </w:r>
      <w:r w:rsidR="00FF66AE">
        <w:rPr>
          <w:rFonts w:asciiTheme="minorHAnsi" w:hAnsiTheme="minorHAnsi"/>
          <w:bCs/>
          <w:szCs w:val="24"/>
          <w:lang w:eastAsia="zh-CN"/>
        </w:rPr>
        <w:t>. h</w:t>
      </w:r>
      <w:r w:rsidR="00FF66AE" w:rsidRPr="00FF66AE">
        <w:rPr>
          <w:rFonts w:asciiTheme="minorHAnsi" w:hAnsiTheme="minorHAnsi"/>
          <w:bCs/>
          <w:szCs w:val="24"/>
          <w:lang w:eastAsia="zh-CN"/>
        </w:rPr>
        <w:t>ttp://www.english.vkm.no/dav/dcbbd8d80c.pdf</w:t>
      </w:r>
    </w:p>
    <w:p w14:paraId="425AD8D3" w14:textId="63AD906E" w:rsidR="007B777D" w:rsidRDefault="00B71BE9" w:rsidP="007B777D">
      <w:pPr>
        <w:spacing w:after="120"/>
        <w:outlineLvl w:val="2"/>
        <w:rPr>
          <w:rFonts w:asciiTheme="minorHAnsi" w:hAnsiTheme="minorHAnsi"/>
          <w:bCs/>
          <w:szCs w:val="24"/>
          <w:lang w:eastAsia="zh-CN"/>
        </w:rPr>
      </w:pPr>
      <w:r>
        <w:rPr>
          <w:rFonts w:asciiTheme="minorHAnsi" w:hAnsiTheme="minorHAnsi"/>
          <w:bCs/>
          <w:szCs w:val="24"/>
          <w:lang w:eastAsia="zh-CN"/>
        </w:rPr>
        <w:t>5</w:t>
      </w:r>
      <w:r w:rsidR="00967FC1">
        <w:rPr>
          <w:rFonts w:asciiTheme="minorHAnsi" w:hAnsiTheme="minorHAnsi"/>
          <w:bCs/>
          <w:szCs w:val="24"/>
          <w:lang w:eastAsia="zh-CN"/>
        </w:rPr>
        <w:t>5</w:t>
      </w:r>
      <w:r w:rsidR="007B777D">
        <w:rPr>
          <w:rFonts w:asciiTheme="minorHAnsi" w:hAnsiTheme="minorHAnsi"/>
          <w:bCs/>
          <w:szCs w:val="24"/>
          <w:lang w:eastAsia="zh-CN"/>
        </w:rPr>
        <w:t>.</w:t>
      </w:r>
      <w:r w:rsidR="007B777D">
        <w:rPr>
          <w:rFonts w:asciiTheme="minorHAnsi" w:hAnsiTheme="minorHAnsi"/>
          <w:bCs/>
          <w:szCs w:val="24"/>
          <w:lang w:eastAsia="zh-CN"/>
        </w:rPr>
        <w:tab/>
      </w:r>
      <w:r w:rsidR="007B777D" w:rsidRPr="007B777D">
        <w:rPr>
          <w:rFonts w:asciiTheme="minorHAnsi" w:hAnsiTheme="minorHAnsi"/>
          <w:bCs/>
          <w:szCs w:val="24"/>
          <w:lang w:eastAsia="zh-CN"/>
        </w:rPr>
        <w:t>Kumar R, Ouyang F, Story RE, Pongracic JA, Hong X, Wang G, Pearson C, Ortiz K, Bauchner H, Wang X.</w:t>
      </w:r>
      <w:r w:rsidR="007B777D">
        <w:rPr>
          <w:rFonts w:asciiTheme="minorHAnsi" w:hAnsiTheme="minorHAnsi"/>
          <w:bCs/>
          <w:szCs w:val="24"/>
          <w:lang w:eastAsia="zh-CN"/>
        </w:rPr>
        <w:t xml:space="preserve"> </w:t>
      </w:r>
      <w:r w:rsidR="007B777D" w:rsidRPr="007B777D">
        <w:rPr>
          <w:rFonts w:asciiTheme="minorHAnsi" w:hAnsiTheme="minorHAnsi"/>
          <w:bCs/>
          <w:szCs w:val="24"/>
          <w:lang w:eastAsia="zh-CN"/>
        </w:rPr>
        <w:t>Gestational diabetes, atopic dermatitis, and allergen sensitization in early childhood.</w:t>
      </w:r>
      <w:r w:rsidR="007B777D">
        <w:rPr>
          <w:rFonts w:asciiTheme="minorHAnsi" w:hAnsiTheme="minorHAnsi"/>
          <w:bCs/>
          <w:szCs w:val="24"/>
          <w:lang w:eastAsia="zh-CN"/>
        </w:rPr>
        <w:t xml:space="preserve"> J Allergy Clin Immunol</w:t>
      </w:r>
      <w:r w:rsidR="007B777D" w:rsidRPr="007B777D">
        <w:rPr>
          <w:rFonts w:asciiTheme="minorHAnsi" w:hAnsiTheme="minorHAnsi"/>
          <w:bCs/>
          <w:szCs w:val="24"/>
          <w:lang w:eastAsia="zh-CN"/>
        </w:rPr>
        <w:t xml:space="preserve"> 2009;124:1031-8.</w:t>
      </w:r>
    </w:p>
    <w:p w14:paraId="69EFBE4E" w14:textId="2B6B3D12" w:rsidR="00AC3366" w:rsidRDefault="00AC3366" w:rsidP="00B71BE9">
      <w:pPr>
        <w:spacing w:after="120"/>
        <w:outlineLvl w:val="2"/>
        <w:rPr>
          <w:rFonts w:asciiTheme="minorHAnsi" w:hAnsiTheme="minorHAnsi"/>
          <w:bCs/>
          <w:szCs w:val="24"/>
          <w:lang w:eastAsia="zh-CN"/>
        </w:rPr>
      </w:pPr>
      <w:r>
        <w:rPr>
          <w:rFonts w:asciiTheme="minorHAnsi" w:hAnsiTheme="minorHAnsi"/>
          <w:bCs/>
          <w:szCs w:val="24"/>
          <w:lang w:eastAsia="zh-CN"/>
        </w:rPr>
        <w:t>5</w:t>
      </w:r>
      <w:r w:rsidR="00967FC1">
        <w:rPr>
          <w:rFonts w:asciiTheme="minorHAnsi" w:hAnsiTheme="minorHAnsi"/>
          <w:bCs/>
          <w:szCs w:val="24"/>
          <w:lang w:eastAsia="zh-CN"/>
        </w:rPr>
        <w:t>6</w:t>
      </w:r>
      <w:r>
        <w:rPr>
          <w:rFonts w:asciiTheme="minorHAnsi" w:hAnsiTheme="minorHAnsi"/>
          <w:bCs/>
          <w:szCs w:val="24"/>
          <w:lang w:eastAsia="zh-CN"/>
        </w:rPr>
        <w:t xml:space="preserve">. </w:t>
      </w:r>
      <w:r>
        <w:rPr>
          <w:rFonts w:asciiTheme="minorHAnsi" w:hAnsiTheme="minorHAnsi"/>
          <w:bCs/>
          <w:szCs w:val="24"/>
          <w:lang w:eastAsia="zh-CN"/>
        </w:rPr>
        <w:tab/>
      </w:r>
      <w:r w:rsidRPr="00AC3366">
        <w:rPr>
          <w:rFonts w:asciiTheme="minorHAnsi" w:hAnsiTheme="minorHAnsi"/>
          <w:bCs/>
          <w:szCs w:val="24"/>
          <w:lang w:eastAsia="zh-CN"/>
        </w:rPr>
        <w:t>Lawlor DA, Wills AK, Fraser A, Sayers A, Fraser WD, Tobias JH. Association of maternal vitamin D status during pregnancy with bone-mineral content in offspring: a prospective cohort study. Lancet. 2013;381:2176-83.</w:t>
      </w:r>
    </w:p>
    <w:p w14:paraId="67222099" w14:textId="548E03B2" w:rsidR="000C2CA9" w:rsidRPr="002F1495" w:rsidRDefault="00B71BE9" w:rsidP="00921672">
      <w:pPr>
        <w:spacing w:after="120"/>
        <w:outlineLvl w:val="2"/>
        <w:rPr>
          <w:rFonts w:asciiTheme="minorHAnsi" w:hAnsiTheme="minorHAnsi"/>
          <w:bCs/>
          <w:szCs w:val="24"/>
          <w:lang w:eastAsia="zh-CN"/>
        </w:rPr>
      </w:pPr>
      <w:r>
        <w:rPr>
          <w:rFonts w:asciiTheme="minorHAnsi" w:hAnsiTheme="minorHAnsi"/>
          <w:bCs/>
          <w:szCs w:val="24"/>
          <w:lang w:eastAsia="zh-CN"/>
        </w:rPr>
        <w:t>5</w:t>
      </w:r>
      <w:r w:rsidR="00967FC1">
        <w:rPr>
          <w:rFonts w:asciiTheme="minorHAnsi" w:hAnsiTheme="minorHAnsi"/>
          <w:bCs/>
          <w:szCs w:val="24"/>
          <w:lang w:eastAsia="zh-CN"/>
        </w:rPr>
        <w:t>7</w:t>
      </w:r>
      <w:r w:rsidR="007B777D">
        <w:rPr>
          <w:rFonts w:asciiTheme="minorHAnsi" w:hAnsiTheme="minorHAnsi"/>
          <w:bCs/>
          <w:szCs w:val="24"/>
          <w:lang w:eastAsia="zh-CN"/>
        </w:rPr>
        <w:t>.</w:t>
      </w:r>
      <w:r w:rsidR="007B777D">
        <w:rPr>
          <w:rFonts w:asciiTheme="minorHAnsi" w:hAnsiTheme="minorHAnsi"/>
          <w:bCs/>
          <w:szCs w:val="24"/>
          <w:lang w:eastAsia="zh-CN"/>
        </w:rPr>
        <w:tab/>
      </w:r>
      <w:r w:rsidR="007B777D" w:rsidRPr="007B777D">
        <w:rPr>
          <w:rFonts w:asciiTheme="minorHAnsi" w:hAnsiTheme="minorHAnsi"/>
          <w:bCs/>
          <w:szCs w:val="24"/>
          <w:lang w:eastAsia="zh-CN"/>
        </w:rPr>
        <w:t>http://www.cdc.gov/preconception/documents/clinical-content_womensnutritionfactsheet3.pdf</w:t>
      </w:r>
    </w:p>
    <w:p w14:paraId="2BB57B21" w14:textId="77777777" w:rsidR="00EB0AF4" w:rsidRDefault="00EB0AF4">
      <w:pPr>
        <w:spacing w:after="200" w:line="276" w:lineRule="auto"/>
        <w:rPr>
          <w:rFonts w:asciiTheme="minorHAnsi" w:hAnsiTheme="minorHAnsi"/>
          <w:b/>
          <w:bCs/>
          <w:sz w:val="28"/>
          <w:szCs w:val="28"/>
          <w:lang w:eastAsia="zh-CN"/>
        </w:rPr>
      </w:pPr>
      <w:r>
        <w:rPr>
          <w:rFonts w:asciiTheme="minorHAnsi" w:hAnsiTheme="minorHAnsi"/>
          <w:b/>
          <w:bCs/>
          <w:sz w:val="28"/>
          <w:szCs w:val="28"/>
          <w:lang w:eastAsia="zh-CN"/>
        </w:rPr>
        <w:br w:type="page"/>
      </w:r>
    </w:p>
    <w:p w14:paraId="6C4166BF" w14:textId="77777777" w:rsidR="00EB0AF4" w:rsidRPr="0069598A" w:rsidRDefault="00EB0AF4" w:rsidP="00EB0AF4">
      <w:pPr>
        <w:spacing w:after="200" w:line="276" w:lineRule="auto"/>
        <w:rPr>
          <w:rFonts w:asciiTheme="minorHAnsi" w:hAnsiTheme="minorHAnsi" w:cs="Arial"/>
          <w:b/>
          <w:szCs w:val="24"/>
        </w:rPr>
      </w:pPr>
      <w:r w:rsidRPr="0069598A">
        <w:rPr>
          <w:rFonts w:asciiTheme="minorHAnsi" w:hAnsiTheme="minorHAnsi" w:cs="Arial"/>
          <w:b/>
          <w:szCs w:val="24"/>
        </w:rPr>
        <w:lastRenderedPageBreak/>
        <w:t>Table 1. Constituents of the intervention and control drinks</w:t>
      </w:r>
    </w:p>
    <w:p w14:paraId="23497F66" w14:textId="240F8B59" w:rsidR="000C2CA9" w:rsidRDefault="000C2CA9" w:rsidP="00921672">
      <w:pPr>
        <w:spacing w:after="120" w:line="276" w:lineRule="auto"/>
        <w:rPr>
          <w:rFonts w:asciiTheme="minorHAnsi" w:hAnsiTheme="minorHAnsi"/>
          <w:b/>
          <w:bCs/>
          <w:sz w:val="28"/>
          <w:szCs w:val="28"/>
          <w:lang w:eastAsia="zh-CN"/>
        </w:rPr>
      </w:pPr>
    </w:p>
    <w:p w14:paraId="175434E6" w14:textId="14ABC74A" w:rsidR="001C11C2" w:rsidRPr="009367D1" w:rsidRDefault="009C2E4E" w:rsidP="001C11C2">
      <w:pPr>
        <w:spacing w:after="200" w:line="276" w:lineRule="auto"/>
        <w:rPr>
          <w:rFonts w:asciiTheme="minorHAnsi" w:hAnsiTheme="minorHAnsi" w:cs="Arial"/>
          <w:b/>
          <w:szCs w:val="24"/>
        </w:rPr>
      </w:pPr>
      <w:r>
        <w:rPr>
          <w:rFonts w:asciiTheme="minorHAnsi" w:hAnsiTheme="minorHAnsi" w:cs="Arial"/>
          <w:b/>
          <w:bCs/>
          <w:szCs w:val="24"/>
          <w:lang w:val="en-US"/>
        </w:rPr>
        <w:t xml:space="preserve">SPIRIT </w:t>
      </w:r>
      <w:r w:rsidR="001C11C2" w:rsidRPr="009367D1">
        <w:rPr>
          <w:rFonts w:asciiTheme="minorHAnsi" w:hAnsiTheme="minorHAnsi" w:cs="Arial"/>
          <w:b/>
          <w:bCs/>
          <w:szCs w:val="24"/>
          <w:lang w:val="en-US"/>
        </w:rPr>
        <w:t>Figure: Trial Schema</w:t>
      </w:r>
    </w:p>
    <w:p w14:paraId="147E1268" w14:textId="77777777" w:rsidR="001C11C2" w:rsidRPr="009367D1" w:rsidRDefault="001C11C2" w:rsidP="001C11C2">
      <w:pPr>
        <w:spacing w:after="200" w:line="276" w:lineRule="auto"/>
        <w:rPr>
          <w:rFonts w:asciiTheme="minorHAnsi" w:hAnsiTheme="minorHAnsi" w:cs="Arial"/>
          <w:b/>
          <w:szCs w:val="24"/>
        </w:rPr>
      </w:pPr>
      <w:r w:rsidRPr="009367D1">
        <w:rPr>
          <w:rFonts w:asciiTheme="minorHAnsi" w:hAnsiTheme="minorHAnsi" w:cs="Arial"/>
          <w:b/>
          <w:bCs/>
          <w:szCs w:val="24"/>
          <w:lang w:val="en-US"/>
        </w:rPr>
        <w:t> </w:t>
      </w:r>
    </w:p>
    <w:p w14:paraId="4394D1C2" w14:textId="77777777" w:rsidR="001C11C2" w:rsidRDefault="001C11C2" w:rsidP="001C11C2">
      <w:pPr>
        <w:spacing w:after="200" w:line="276" w:lineRule="auto"/>
        <w:rPr>
          <w:rFonts w:asciiTheme="minorHAnsi" w:hAnsiTheme="minorHAnsi" w:cs="Arial"/>
          <w:bCs/>
          <w:szCs w:val="24"/>
          <w:lang w:val="en-US"/>
        </w:rPr>
      </w:pPr>
      <w:r>
        <w:rPr>
          <w:rFonts w:asciiTheme="minorHAnsi" w:hAnsiTheme="minorHAnsi" w:cs="Arial"/>
          <w:bCs/>
          <w:szCs w:val="24"/>
          <w:lang w:val="en-US"/>
        </w:rPr>
        <w:t>Footnote:</w:t>
      </w:r>
    </w:p>
    <w:p w14:paraId="3F3FDF3C" w14:textId="77777777" w:rsidR="001C11C2" w:rsidRDefault="001C11C2" w:rsidP="001C11C2">
      <w:pPr>
        <w:spacing w:line="276" w:lineRule="auto"/>
        <w:rPr>
          <w:rFonts w:asciiTheme="minorHAnsi" w:hAnsiTheme="minorHAnsi" w:cs="Arial"/>
          <w:szCs w:val="24"/>
        </w:rPr>
      </w:pPr>
      <w:r w:rsidRPr="009367D1">
        <w:rPr>
          <w:rFonts w:asciiTheme="minorHAnsi" w:hAnsiTheme="minorHAnsi" w:cs="Arial"/>
          <w:bCs/>
          <w:szCs w:val="24"/>
          <w:lang w:val="en-US"/>
        </w:rPr>
        <w:t>Abbreviations</w:t>
      </w:r>
      <w:r w:rsidRPr="009367D1">
        <w:rPr>
          <w:rFonts w:asciiTheme="minorHAnsi" w:hAnsiTheme="minorHAnsi" w:cs="Arial"/>
          <w:szCs w:val="24"/>
          <w:lang w:val="en-US"/>
        </w:rPr>
        <w:t xml:space="preserve">: </w:t>
      </w:r>
      <w:r>
        <w:rPr>
          <w:rFonts w:asciiTheme="minorHAnsi" w:hAnsiTheme="minorHAnsi" w:cs="Arial"/>
          <w:szCs w:val="24"/>
          <w:lang w:val="en-US"/>
        </w:rPr>
        <w:t xml:space="preserve">PCV, Preconception visit; PC, Preconception; PGV, Pregnancy visit; PDV, Post-delivery visit; </w:t>
      </w:r>
      <w:r w:rsidRPr="009367D1">
        <w:rPr>
          <w:rFonts w:asciiTheme="minorHAnsi" w:hAnsiTheme="minorHAnsi" w:cs="Arial"/>
          <w:szCs w:val="24"/>
          <w:lang w:val="en-US"/>
        </w:rPr>
        <w:t>BIA</w:t>
      </w:r>
      <w:r>
        <w:rPr>
          <w:rFonts w:asciiTheme="minorHAnsi" w:hAnsiTheme="minorHAnsi" w:cs="Arial"/>
          <w:szCs w:val="24"/>
          <w:lang w:val="en-US"/>
        </w:rPr>
        <w:t>,</w:t>
      </w:r>
      <w:r w:rsidRPr="009367D1">
        <w:rPr>
          <w:rFonts w:asciiTheme="minorHAnsi" w:hAnsiTheme="minorHAnsi" w:cs="Arial"/>
          <w:szCs w:val="24"/>
          <w:lang w:val="en-US"/>
        </w:rPr>
        <w:t xml:space="preserve"> Bioelectrical impedance analysis</w:t>
      </w:r>
      <w:r>
        <w:rPr>
          <w:rFonts w:asciiTheme="minorHAnsi" w:hAnsiTheme="minorHAnsi" w:cs="Arial"/>
          <w:szCs w:val="24"/>
          <w:lang w:val="en-US"/>
        </w:rPr>
        <w:t>;</w:t>
      </w:r>
      <w:r w:rsidRPr="009367D1">
        <w:rPr>
          <w:rFonts w:asciiTheme="minorHAnsi" w:hAnsiTheme="minorHAnsi" w:cs="Arial"/>
          <w:szCs w:val="24"/>
          <w:lang w:val="en-US"/>
        </w:rPr>
        <w:t xml:space="preserve"> BP</w:t>
      </w:r>
      <w:r>
        <w:rPr>
          <w:rFonts w:asciiTheme="minorHAnsi" w:hAnsiTheme="minorHAnsi" w:cs="Arial"/>
          <w:szCs w:val="24"/>
          <w:lang w:val="en-US"/>
        </w:rPr>
        <w:t>,</w:t>
      </w:r>
      <w:r w:rsidRPr="009367D1">
        <w:rPr>
          <w:rFonts w:asciiTheme="minorHAnsi" w:hAnsiTheme="minorHAnsi" w:cs="Arial"/>
          <w:szCs w:val="24"/>
          <w:lang w:val="en-US"/>
        </w:rPr>
        <w:t xml:space="preserve"> blood pressure</w:t>
      </w:r>
      <w:r>
        <w:rPr>
          <w:rFonts w:asciiTheme="minorHAnsi" w:hAnsiTheme="minorHAnsi" w:cs="Arial"/>
          <w:szCs w:val="24"/>
          <w:lang w:val="en-US"/>
        </w:rPr>
        <w:t>;</w:t>
      </w:r>
      <w:r w:rsidRPr="009367D1">
        <w:rPr>
          <w:rFonts w:asciiTheme="minorHAnsi" w:hAnsiTheme="minorHAnsi" w:cs="Arial"/>
          <w:szCs w:val="24"/>
          <w:lang w:val="en-US"/>
        </w:rPr>
        <w:t xml:space="preserve"> DM</w:t>
      </w:r>
      <w:r>
        <w:rPr>
          <w:rFonts w:asciiTheme="minorHAnsi" w:hAnsiTheme="minorHAnsi" w:cs="Arial"/>
          <w:szCs w:val="24"/>
          <w:lang w:val="en-US"/>
        </w:rPr>
        <w:t>,</w:t>
      </w:r>
      <w:r w:rsidRPr="009367D1">
        <w:rPr>
          <w:rFonts w:asciiTheme="minorHAnsi" w:hAnsiTheme="minorHAnsi" w:cs="Arial"/>
          <w:szCs w:val="24"/>
          <w:lang w:val="en-US"/>
        </w:rPr>
        <w:t xml:space="preserve"> diabetes mellitus</w:t>
      </w:r>
      <w:r>
        <w:rPr>
          <w:rFonts w:asciiTheme="minorHAnsi" w:hAnsiTheme="minorHAnsi" w:cs="Arial"/>
          <w:szCs w:val="24"/>
          <w:lang w:val="en-US"/>
        </w:rPr>
        <w:t xml:space="preserve">; </w:t>
      </w:r>
      <w:r w:rsidRPr="009367D1">
        <w:rPr>
          <w:rFonts w:asciiTheme="minorHAnsi" w:hAnsiTheme="minorHAnsi" w:cs="Arial"/>
          <w:szCs w:val="24"/>
          <w:lang w:val="en-US"/>
        </w:rPr>
        <w:t>DXA, dual-energy X-ray absorptiometry</w:t>
      </w:r>
      <w:r>
        <w:rPr>
          <w:rFonts w:asciiTheme="minorHAnsi" w:hAnsiTheme="minorHAnsi" w:cs="Arial"/>
          <w:szCs w:val="24"/>
          <w:lang w:val="en-US"/>
        </w:rPr>
        <w:t>;</w:t>
      </w:r>
      <w:r w:rsidRPr="009367D1">
        <w:rPr>
          <w:rFonts w:asciiTheme="minorHAnsi" w:hAnsiTheme="minorHAnsi" w:cs="Arial"/>
          <w:szCs w:val="24"/>
          <w:lang w:val="en-US"/>
        </w:rPr>
        <w:t xml:space="preserve"> GDM, gestational diabetes</w:t>
      </w:r>
      <w:r>
        <w:rPr>
          <w:rFonts w:asciiTheme="minorHAnsi" w:hAnsiTheme="minorHAnsi" w:cs="Arial"/>
          <w:szCs w:val="24"/>
          <w:lang w:val="en-US"/>
        </w:rPr>
        <w:t>;</w:t>
      </w:r>
      <w:r w:rsidRPr="009367D1">
        <w:rPr>
          <w:rFonts w:asciiTheme="minorHAnsi" w:hAnsiTheme="minorHAnsi" w:cs="Arial"/>
          <w:szCs w:val="24"/>
          <w:lang w:val="en-US"/>
        </w:rPr>
        <w:t xml:space="preserve"> HIV, human immunodeficiency virus</w:t>
      </w:r>
      <w:r>
        <w:rPr>
          <w:rFonts w:asciiTheme="minorHAnsi" w:hAnsiTheme="minorHAnsi" w:cs="Arial"/>
          <w:szCs w:val="24"/>
          <w:lang w:val="en-US"/>
        </w:rPr>
        <w:t>;</w:t>
      </w:r>
      <w:r w:rsidRPr="009367D1">
        <w:rPr>
          <w:rFonts w:asciiTheme="minorHAnsi" w:hAnsiTheme="minorHAnsi" w:cs="Arial"/>
          <w:szCs w:val="24"/>
          <w:lang w:val="en-US"/>
        </w:rPr>
        <w:t xml:space="preserve"> IFG, impaired fasting glucose</w:t>
      </w:r>
      <w:r>
        <w:rPr>
          <w:rFonts w:asciiTheme="minorHAnsi" w:hAnsiTheme="minorHAnsi" w:cs="Arial"/>
          <w:szCs w:val="24"/>
          <w:lang w:val="en-US"/>
        </w:rPr>
        <w:t>;</w:t>
      </w:r>
      <w:r w:rsidRPr="009367D1">
        <w:rPr>
          <w:rFonts w:asciiTheme="minorHAnsi" w:hAnsiTheme="minorHAnsi" w:cs="Arial"/>
          <w:szCs w:val="24"/>
          <w:lang w:val="en-US"/>
        </w:rPr>
        <w:t xml:space="preserve"> IGT, impaired glucose tolerance</w:t>
      </w:r>
      <w:r>
        <w:rPr>
          <w:rFonts w:asciiTheme="minorHAnsi" w:hAnsiTheme="minorHAnsi" w:cs="Arial"/>
          <w:szCs w:val="24"/>
          <w:lang w:val="en-US"/>
        </w:rPr>
        <w:t>;</w:t>
      </w:r>
      <w:r w:rsidRPr="009367D1">
        <w:rPr>
          <w:rFonts w:asciiTheme="minorHAnsi" w:hAnsiTheme="minorHAnsi" w:cs="Arial"/>
          <w:szCs w:val="24"/>
          <w:lang w:val="en-US"/>
        </w:rPr>
        <w:t xml:space="preserve"> NGT, normal glucose tolerance</w:t>
      </w:r>
      <w:r>
        <w:rPr>
          <w:rFonts w:asciiTheme="minorHAnsi" w:hAnsiTheme="minorHAnsi" w:cs="Arial"/>
          <w:szCs w:val="24"/>
          <w:lang w:val="en-US"/>
        </w:rPr>
        <w:t>;</w:t>
      </w:r>
      <w:r w:rsidRPr="009367D1">
        <w:rPr>
          <w:rFonts w:asciiTheme="minorHAnsi" w:hAnsiTheme="minorHAnsi" w:cs="Arial"/>
          <w:szCs w:val="24"/>
          <w:lang w:val="en-US"/>
        </w:rPr>
        <w:t xml:space="preserve"> OGTT, oral glucose tolerance test</w:t>
      </w:r>
      <w:r>
        <w:rPr>
          <w:rFonts w:asciiTheme="minorHAnsi" w:hAnsiTheme="minorHAnsi" w:cs="Arial"/>
          <w:szCs w:val="24"/>
          <w:lang w:val="en-US"/>
        </w:rPr>
        <w:t>;</w:t>
      </w:r>
      <w:r w:rsidRPr="009367D1">
        <w:rPr>
          <w:rFonts w:asciiTheme="minorHAnsi" w:hAnsiTheme="minorHAnsi" w:cs="Arial"/>
          <w:szCs w:val="24"/>
          <w:lang w:val="en-US"/>
        </w:rPr>
        <w:t xml:space="preserve"> USS, ultrasound scan</w:t>
      </w:r>
      <w:r>
        <w:rPr>
          <w:rFonts w:asciiTheme="minorHAnsi" w:hAnsiTheme="minorHAnsi" w:cs="Arial"/>
          <w:szCs w:val="24"/>
          <w:lang w:val="en-US"/>
        </w:rPr>
        <w:t>.</w:t>
      </w:r>
    </w:p>
    <w:p w14:paraId="1063DFE2" w14:textId="77777777" w:rsidR="001C11C2" w:rsidRPr="009367D1" w:rsidRDefault="001C11C2" w:rsidP="001C11C2">
      <w:pPr>
        <w:spacing w:line="276" w:lineRule="auto"/>
        <w:rPr>
          <w:rFonts w:asciiTheme="minorHAnsi" w:hAnsiTheme="minorHAnsi" w:cs="Arial"/>
          <w:szCs w:val="24"/>
        </w:rPr>
      </w:pPr>
      <w:r w:rsidRPr="009367D1">
        <w:rPr>
          <w:rFonts w:asciiTheme="minorHAnsi" w:hAnsiTheme="minorHAnsi" w:cs="Arial"/>
          <w:bCs/>
          <w:szCs w:val="24"/>
        </w:rPr>
        <w:t>Questionnaires</w:t>
      </w:r>
      <w:r w:rsidRPr="009367D1">
        <w:rPr>
          <w:rFonts w:asciiTheme="minorHAnsi" w:hAnsiTheme="minorHAnsi" w:cs="Arial"/>
          <w:szCs w:val="24"/>
        </w:rPr>
        <w:t>: BEB</w:t>
      </w:r>
      <w:r>
        <w:rPr>
          <w:rFonts w:asciiTheme="minorHAnsi" w:hAnsiTheme="minorHAnsi" w:cs="Arial"/>
          <w:szCs w:val="24"/>
        </w:rPr>
        <w:t>Q,</w:t>
      </w:r>
      <w:r w:rsidRPr="009367D1">
        <w:rPr>
          <w:rFonts w:asciiTheme="minorHAnsi" w:hAnsiTheme="minorHAnsi" w:cs="Arial"/>
          <w:szCs w:val="24"/>
        </w:rPr>
        <w:t xml:space="preserve"> baby eating behaviour</w:t>
      </w:r>
      <w:r>
        <w:rPr>
          <w:rFonts w:asciiTheme="minorHAnsi" w:hAnsiTheme="minorHAnsi" w:cs="Arial"/>
          <w:szCs w:val="24"/>
        </w:rPr>
        <w:t>;</w:t>
      </w:r>
      <w:r w:rsidRPr="009367D1">
        <w:rPr>
          <w:rFonts w:asciiTheme="minorHAnsi" w:hAnsiTheme="minorHAnsi" w:cs="Arial"/>
          <w:szCs w:val="24"/>
        </w:rPr>
        <w:t xml:space="preserve"> BM</w:t>
      </w:r>
      <w:r>
        <w:rPr>
          <w:rFonts w:asciiTheme="minorHAnsi" w:hAnsiTheme="minorHAnsi" w:cs="Arial"/>
          <w:szCs w:val="24"/>
        </w:rPr>
        <w:t>,</w:t>
      </w:r>
      <w:r w:rsidRPr="009367D1">
        <w:rPr>
          <w:rFonts w:asciiTheme="minorHAnsi" w:hAnsiTheme="minorHAnsi" w:cs="Arial"/>
          <w:szCs w:val="24"/>
        </w:rPr>
        <w:t xml:space="preserve"> breast milk</w:t>
      </w:r>
      <w:r>
        <w:rPr>
          <w:rFonts w:asciiTheme="minorHAnsi" w:hAnsiTheme="minorHAnsi" w:cs="Arial"/>
          <w:szCs w:val="24"/>
        </w:rPr>
        <w:t>;</w:t>
      </w:r>
      <w:r w:rsidRPr="009367D1">
        <w:rPr>
          <w:rFonts w:asciiTheme="minorHAnsi" w:hAnsiTheme="minorHAnsi" w:cs="Arial"/>
          <w:szCs w:val="24"/>
        </w:rPr>
        <w:t xml:space="preserve"> FH</w:t>
      </w:r>
      <w:r>
        <w:rPr>
          <w:rFonts w:asciiTheme="minorHAnsi" w:hAnsiTheme="minorHAnsi" w:cs="Arial"/>
          <w:szCs w:val="24"/>
        </w:rPr>
        <w:t>,</w:t>
      </w:r>
      <w:r w:rsidRPr="009367D1">
        <w:rPr>
          <w:rFonts w:asciiTheme="minorHAnsi" w:hAnsiTheme="minorHAnsi" w:cs="Arial"/>
          <w:szCs w:val="24"/>
        </w:rPr>
        <w:t xml:space="preserve"> family history</w:t>
      </w:r>
      <w:r>
        <w:rPr>
          <w:rFonts w:asciiTheme="minorHAnsi" w:hAnsiTheme="minorHAnsi" w:cs="Arial"/>
          <w:szCs w:val="24"/>
        </w:rPr>
        <w:t>;</w:t>
      </w:r>
      <w:r w:rsidRPr="009367D1">
        <w:rPr>
          <w:rFonts w:asciiTheme="minorHAnsi" w:hAnsiTheme="minorHAnsi" w:cs="Arial"/>
          <w:szCs w:val="24"/>
        </w:rPr>
        <w:t xml:space="preserve"> GH</w:t>
      </w:r>
      <w:r>
        <w:rPr>
          <w:rFonts w:asciiTheme="minorHAnsi" w:hAnsiTheme="minorHAnsi" w:cs="Arial"/>
          <w:szCs w:val="24"/>
        </w:rPr>
        <w:t>,</w:t>
      </w:r>
      <w:r w:rsidRPr="009367D1">
        <w:rPr>
          <w:rFonts w:asciiTheme="minorHAnsi" w:hAnsiTheme="minorHAnsi" w:cs="Arial"/>
          <w:szCs w:val="24"/>
        </w:rPr>
        <w:t xml:space="preserve"> general health</w:t>
      </w:r>
      <w:r>
        <w:rPr>
          <w:rFonts w:asciiTheme="minorHAnsi" w:hAnsiTheme="minorHAnsi" w:cs="Arial"/>
          <w:szCs w:val="24"/>
        </w:rPr>
        <w:t>;</w:t>
      </w:r>
      <w:r w:rsidRPr="009367D1">
        <w:rPr>
          <w:rFonts w:asciiTheme="minorHAnsi" w:hAnsiTheme="minorHAnsi" w:cs="Arial"/>
          <w:szCs w:val="24"/>
        </w:rPr>
        <w:t xml:space="preserve"> IFH</w:t>
      </w:r>
      <w:r>
        <w:rPr>
          <w:rFonts w:asciiTheme="minorHAnsi" w:hAnsiTheme="minorHAnsi" w:cs="Arial"/>
          <w:szCs w:val="24"/>
        </w:rPr>
        <w:t>,</w:t>
      </w:r>
      <w:r w:rsidRPr="009367D1">
        <w:rPr>
          <w:rFonts w:asciiTheme="minorHAnsi" w:hAnsiTheme="minorHAnsi" w:cs="Arial"/>
          <w:szCs w:val="24"/>
        </w:rPr>
        <w:t xml:space="preserve"> infant feeding and health</w:t>
      </w:r>
      <w:r>
        <w:rPr>
          <w:rFonts w:asciiTheme="minorHAnsi" w:hAnsiTheme="minorHAnsi" w:cs="Arial"/>
          <w:szCs w:val="24"/>
        </w:rPr>
        <w:t>;</w:t>
      </w:r>
      <w:r w:rsidRPr="009367D1">
        <w:rPr>
          <w:rFonts w:asciiTheme="minorHAnsi" w:hAnsiTheme="minorHAnsi" w:cs="Arial"/>
          <w:szCs w:val="24"/>
        </w:rPr>
        <w:t xml:space="preserve"> IIF</w:t>
      </w:r>
      <w:r>
        <w:rPr>
          <w:rFonts w:asciiTheme="minorHAnsi" w:hAnsiTheme="minorHAnsi" w:cs="Arial"/>
          <w:szCs w:val="24"/>
        </w:rPr>
        <w:t>,</w:t>
      </w:r>
      <w:r w:rsidRPr="009367D1">
        <w:rPr>
          <w:rFonts w:asciiTheme="minorHAnsi" w:hAnsiTheme="minorHAnsi" w:cs="Arial"/>
          <w:szCs w:val="24"/>
        </w:rPr>
        <w:t xml:space="preserve"> intentions for infant feeding</w:t>
      </w:r>
      <w:r>
        <w:rPr>
          <w:rFonts w:asciiTheme="minorHAnsi" w:hAnsiTheme="minorHAnsi" w:cs="Arial"/>
          <w:szCs w:val="24"/>
        </w:rPr>
        <w:t>;</w:t>
      </w:r>
      <w:r w:rsidRPr="009367D1">
        <w:rPr>
          <w:rFonts w:asciiTheme="minorHAnsi" w:hAnsiTheme="minorHAnsi" w:cs="Arial"/>
          <w:szCs w:val="24"/>
        </w:rPr>
        <w:t xml:space="preserve"> L</w:t>
      </w:r>
      <w:r>
        <w:rPr>
          <w:rFonts w:asciiTheme="minorHAnsi" w:hAnsiTheme="minorHAnsi" w:cs="Arial"/>
          <w:szCs w:val="24"/>
        </w:rPr>
        <w:t>,</w:t>
      </w:r>
      <w:r w:rsidRPr="009367D1">
        <w:rPr>
          <w:rFonts w:asciiTheme="minorHAnsi" w:hAnsiTheme="minorHAnsi" w:cs="Arial"/>
          <w:szCs w:val="24"/>
        </w:rPr>
        <w:t xml:space="preserve"> lifestyle</w:t>
      </w:r>
      <w:r>
        <w:rPr>
          <w:rFonts w:asciiTheme="minorHAnsi" w:hAnsiTheme="minorHAnsi" w:cs="Arial"/>
          <w:szCs w:val="24"/>
        </w:rPr>
        <w:t>;</w:t>
      </w:r>
      <w:r w:rsidRPr="009367D1">
        <w:rPr>
          <w:rFonts w:asciiTheme="minorHAnsi" w:hAnsiTheme="minorHAnsi" w:cs="Arial"/>
          <w:szCs w:val="24"/>
        </w:rPr>
        <w:t xml:space="preserve"> M</w:t>
      </w:r>
      <w:r>
        <w:rPr>
          <w:rFonts w:asciiTheme="minorHAnsi" w:hAnsiTheme="minorHAnsi" w:cs="Arial"/>
          <w:szCs w:val="24"/>
        </w:rPr>
        <w:t>,</w:t>
      </w:r>
      <w:r w:rsidRPr="009367D1">
        <w:rPr>
          <w:rFonts w:asciiTheme="minorHAnsi" w:hAnsiTheme="minorHAnsi" w:cs="Arial"/>
          <w:szCs w:val="24"/>
        </w:rPr>
        <w:t xml:space="preserve"> mood</w:t>
      </w:r>
      <w:r>
        <w:rPr>
          <w:rFonts w:asciiTheme="minorHAnsi" w:hAnsiTheme="minorHAnsi" w:cs="Arial"/>
          <w:szCs w:val="24"/>
        </w:rPr>
        <w:t xml:space="preserve"> (</w:t>
      </w:r>
      <w:r w:rsidRPr="00653011">
        <w:rPr>
          <w:rFonts w:asciiTheme="minorHAnsi" w:hAnsiTheme="minorHAnsi" w:cs="Arial"/>
          <w:szCs w:val="24"/>
        </w:rPr>
        <w:t>Edinburgh Postnatal Depression Scale</w:t>
      </w:r>
      <w:r>
        <w:rPr>
          <w:rFonts w:asciiTheme="minorHAnsi" w:hAnsiTheme="minorHAnsi" w:cs="Arial"/>
          <w:szCs w:val="24"/>
        </w:rPr>
        <w:t>,</w:t>
      </w:r>
      <w:r w:rsidRPr="00653011">
        <w:rPr>
          <w:rFonts w:asciiTheme="minorHAnsi" w:hAnsiTheme="minorHAnsi" w:cs="Arial"/>
          <w:szCs w:val="24"/>
        </w:rPr>
        <w:t xml:space="preserve"> State-Trait Anxiety Inventory</w:t>
      </w:r>
      <w:r>
        <w:rPr>
          <w:rFonts w:asciiTheme="minorHAnsi" w:hAnsiTheme="minorHAnsi" w:cs="Arial"/>
          <w:szCs w:val="24"/>
        </w:rPr>
        <w:t>);</w:t>
      </w:r>
      <w:r w:rsidRPr="009367D1">
        <w:rPr>
          <w:rFonts w:asciiTheme="minorHAnsi" w:hAnsiTheme="minorHAnsi" w:cs="Arial"/>
          <w:szCs w:val="24"/>
        </w:rPr>
        <w:t xml:space="preserve"> MH</w:t>
      </w:r>
      <w:r>
        <w:rPr>
          <w:rFonts w:asciiTheme="minorHAnsi" w:hAnsiTheme="minorHAnsi" w:cs="Arial"/>
          <w:szCs w:val="24"/>
        </w:rPr>
        <w:t>,</w:t>
      </w:r>
      <w:r w:rsidRPr="009367D1">
        <w:rPr>
          <w:rFonts w:asciiTheme="minorHAnsi" w:hAnsiTheme="minorHAnsi" w:cs="Arial"/>
          <w:szCs w:val="24"/>
        </w:rPr>
        <w:t xml:space="preserve"> medical history</w:t>
      </w:r>
      <w:r>
        <w:rPr>
          <w:rFonts w:asciiTheme="minorHAnsi" w:hAnsiTheme="minorHAnsi" w:cs="Arial"/>
          <w:szCs w:val="24"/>
        </w:rPr>
        <w:t>;</w:t>
      </w:r>
      <w:r w:rsidRPr="009367D1">
        <w:rPr>
          <w:rFonts w:asciiTheme="minorHAnsi" w:hAnsiTheme="minorHAnsi" w:cs="Arial"/>
          <w:szCs w:val="24"/>
        </w:rPr>
        <w:t xml:space="preserve"> MSH</w:t>
      </w:r>
      <w:r>
        <w:rPr>
          <w:rFonts w:asciiTheme="minorHAnsi" w:hAnsiTheme="minorHAnsi" w:cs="Arial"/>
          <w:szCs w:val="24"/>
        </w:rPr>
        <w:t>,</w:t>
      </w:r>
      <w:r w:rsidRPr="009367D1">
        <w:rPr>
          <w:rFonts w:asciiTheme="minorHAnsi" w:hAnsiTheme="minorHAnsi" w:cs="Arial"/>
          <w:szCs w:val="24"/>
        </w:rPr>
        <w:t xml:space="preserve"> menstrual history</w:t>
      </w:r>
      <w:r>
        <w:rPr>
          <w:rFonts w:asciiTheme="minorHAnsi" w:hAnsiTheme="minorHAnsi" w:cs="Arial"/>
          <w:szCs w:val="24"/>
        </w:rPr>
        <w:t>;</w:t>
      </w:r>
      <w:r w:rsidRPr="009367D1">
        <w:rPr>
          <w:rFonts w:asciiTheme="minorHAnsi" w:hAnsiTheme="minorHAnsi" w:cs="Arial"/>
          <w:szCs w:val="24"/>
        </w:rPr>
        <w:t xml:space="preserve"> MTH</w:t>
      </w:r>
      <w:r>
        <w:rPr>
          <w:rFonts w:asciiTheme="minorHAnsi" w:hAnsiTheme="minorHAnsi" w:cs="Arial"/>
          <w:szCs w:val="24"/>
        </w:rPr>
        <w:t>,</w:t>
      </w:r>
      <w:r w:rsidRPr="009367D1">
        <w:rPr>
          <w:rFonts w:asciiTheme="minorHAnsi" w:hAnsiTheme="minorHAnsi" w:cs="Arial"/>
          <w:szCs w:val="24"/>
        </w:rPr>
        <w:t xml:space="preserve"> maternal health</w:t>
      </w:r>
      <w:r>
        <w:rPr>
          <w:rFonts w:asciiTheme="minorHAnsi" w:hAnsiTheme="minorHAnsi" w:cs="Arial"/>
          <w:szCs w:val="24"/>
        </w:rPr>
        <w:t>;</w:t>
      </w:r>
      <w:r w:rsidRPr="009367D1">
        <w:rPr>
          <w:rFonts w:asciiTheme="minorHAnsi" w:hAnsiTheme="minorHAnsi" w:cs="Arial"/>
          <w:szCs w:val="24"/>
        </w:rPr>
        <w:t xml:space="preserve"> N</w:t>
      </w:r>
      <w:r>
        <w:rPr>
          <w:rFonts w:asciiTheme="minorHAnsi" w:hAnsiTheme="minorHAnsi" w:cs="Arial"/>
          <w:szCs w:val="24"/>
        </w:rPr>
        <w:t>,</w:t>
      </w:r>
      <w:r w:rsidRPr="009367D1">
        <w:rPr>
          <w:rFonts w:asciiTheme="minorHAnsi" w:hAnsiTheme="minorHAnsi" w:cs="Arial"/>
          <w:szCs w:val="24"/>
        </w:rPr>
        <w:t xml:space="preserve"> nutrition/diet</w:t>
      </w:r>
      <w:r>
        <w:rPr>
          <w:rFonts w:asciiTheme="minorHAnsi" w:hAnsiTheme="minorHAnsi" w:cs="Arial"/>
          <w:szCs w:val="24"/>
        </w:rPr>
        <w:t>;</w:t>
      </w:r>
      <w:r w:rsidRPr="009367D1">
        <w:rPr>
          <w:rFonts w:asciiTheme="minorHAnsi" w:hAnsiTheme="minorHAnsi" w:cs="Arial"/>
          <w:szCs w:val="24"/>
        </w:rPr>
        <w:t xml:space="preserve"> OH</w:t>
      </w:r>
      <w:r>
        <w:rPr>
          <w:rFonts w:asciiTheme="minorHAnsi" w:hAnsiTheme="minorHAnsi" w:cs="Arial"/>
          <w:szCs w:val="24"/>
        </w:rPr>
        <w:t>,</w:t>
      </w:r>
      <w:r w:rsidRPr="009367D1">
        <w:rPr>
          <w:rFonts w:asciiTheme="minorHAnsi" w:hAnsiTheme="minorHAnsi" w:cs="Arial"/>
          <w:szCs w:val="24"/>
        </w:rPr>
        <w:t xml:space="preserve"> obstetric history</w:t>
      </w:r>
      <w:r>
        <w:rPr>
          <w:rFonts w:asciiTheme="minorHAnsi" w:hAnsiTheme="minorHAnsi" w:cs="Arial"/>
          <w:szCs w:val="24"/>
        </w:rPr>
        <w:t>;</w:t>
      </w:r>
      <w:r w:rsidRPr="009367D1">
        <w:rPr>
          <w:rFonts w:asciiTheme="minorHAnsi" w:hAnsiTheme="minorHAnsi" w:cs="Arial"/>
          <w:szCs w:val="24"/>
        </w:rPr>
        <w:t xml:space="preserve"> PA</w:t>
      </w:r>
      <w:r>
        <w:rPr>
          <w:rFonts w:asciiTheme="minorHAnsi" w:hAnsiTheme="minorHAnsi" w:cs="Arial"/>
          <w:szCs w:val="24"/>
        </w:rPr>
        <w:t>,</w:t>
      </w:r>
      <w:r w:rsidRPr="009367D1">
        <w:rPr>
          <w:rFonts w:asciiTheme="minorHAnsi" w:hAnsiTheme="minorHAnsi" w:cs="Arial"/>
          <w:szCs w:val="24"/>
        </w:rPr>
        <w:t xml:space="preserve"> physical activity</w:t>
      </w:r>
      <w:r>
        <w:rPr>
          <w:rFonts w:asciiTheme="minorHAnsi" w:hAnsiTheme="minorHAnsi" w:cs="Arial"/>
          <w:szCs w:val="24"/>
        </w:rPr>
        <w:t>;</w:t>
      </w:r>
      <w:r w:rsidRPr="009367D1">
        <w:rPr>
          <w:rFonts w:asciiTheme="minorHAnsi" w:hAnsiTheme="minorHAnsi" w:cs="Arial"/>
          <w:szCs w:val="24"/>
        </w:rPr>
        <w:t xml:space="preserve"> S</w:t>
      </w:r>
      <w:r>
        <w:rPr>
          <w:rFonts w:asciiTheme="minorHAnsi" w:hAnsiTheme="minorHAnsi" w:cs="Arial"/>
          <w:szCs w:val="24"/>
        </w:rPr>
        <w:t>,</w:t>
      </w:r>
      <w:r w:rsidRPr="009367D1">
        <w:rPr>
          <w:rFonts w:asciiTheme="minorHAnsi" w:hAnsiTheme="minorHAnsi" w:cs="Arial"/>
          <w:szCs w:val="24"/>
        </w:rPr>
        <w:t xml:space="preserve"> sleep</w:t>
      </w:r>
      <w:r>
        <w:rPr>
          <w:rFonts w:asciiTheme="minorHAnsi" w:hAnsiTheme="minorHAnsi" w:cs="Arial"/>
          <w:szCs w:val="24"/>
        </w:rPr>
        <w:t>.</w:t>
      </w:r>
    </w:p>
    <w:p w14:paraId="426E2A29" w14:textId="70F2BC2A" w:rsidR="008676CB" w:rsidRDefault="001C11C2">
      <w:pPr>
        <w:spacing w:after="200" w:line="276" w:lineRule="auto"/>
        <w:rPr>
          <w:rFonts w:asciiTheme="minorHAnsi" w:hAnsiTheme="minorHAnsi" w:cs="Arial"/>
          <w:szCs w:val="24"/>
        </w:rPr>
      </w:pPr>
      <w:r w:rsidRPr="009367D1">
        <w:rPr>
          <w:rFonts w:asciiTheme="minorHAnsi" w:hAnsiTheme="minorHAnsi" w:cs="Arial"/>
          <w:bCs/>
          <w:szCs w:val="24"/>
          <w:lang w:val="en-US"/>
        </w:rPr>
        <w:t>Biosampling</w:t>
      </w:r>
      <w:r w:rsidRPr="009367D1">
        <w:rPr>
          <w:rFonts w:asciiTheme="minorHAnsi" w:hAnsiTheme="minorHAnsi" w:cs="Arial"/>
          <w:szCs w:val="24"/>
          <w:lang w:val="en-US"/>
        </w:rPr>
        <w:t xml:space="preserve">: # = blood, </w:t>
      </w:r>
      <w:r w:rsidRPr="009367D1">
        <w:rPr>
          <w:rFonts w:asciiTheme="minorHAnsi" w:hAnsiTheme="minorHAnsi" w:cs="Arial"/>
          <w:szCs w:val="24"/>
          <w:lang w:val="en-US"/>
        </w:rPr>
        <w:sym w:font="Symbol" w:char="F0A9"/>
      </w:r>
      <w:r w:rsidRPr="009367D1">
        <w:rPr>
          <w:rFonts w:asciiTheme="minorHAnsi" w:hAnsiTheme="minorHAnsi" w:cs="Arial"/>
          <w:szCs w:val="24"/>
          <w:lang w:val="en-US"/>
        </w:rPr>
        <w:t xml:space="preserve"> = breast milk, $ = buccal swabs, * = epithelial swabs, @ = hair, ^ = stool, ~ = urine</w:t>
      </w:r>
    </w:p>
    <w:sectPr w:rsidR="008676CB" w:rsidSect="008676C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9ABAF" w14:textId="77777777" w:rsidR="00813542" w:rsidRDefault="00813542" w:rsidP="00E1383C">
      <w:r>
        <w:separator/>
      </w:r>
    </w:p>
  </w:endnote>
  <w:endnote w:type="continuationSeparator" w:id="0">
    <w:p w14:paraId="6D164B18" w14:textId="77777777" w:rsidR="00813542" w:rsidRDefault="00813542" w:rsidP="00E1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_7">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751758"/>
      <w:docPartObj>
        <w:docPartGallery w:val="Page Numbers (Bottom of Page)"/>
        <w:docPartUnique/>
      </w:docPartObj>
    </w:sdtPr>
    <w:sdtEndPr>
      <w:rPr>
        <w:noProof/>
      </w:rPr>
    </w:sdtEndPr>
    <w:sdtContent>
      <w:p w14:paraId="7625D629" w14:textId="77777777" w:rsidR="002308E0" w:rsidRDefault="002308E0">
        <w:pPr>
          <w:pStyle w:val="Footer"/>
          <w:jc w:val="right"/>
        </w:pPr>
        <w:r>
          <w:fldChar w:fldCharType="begin"/>
        </w:r>
        <w:r>
          <w:instrText xml:space="preserve"> PAGE   \* MERGEFORMAT </w:instrText>
        </w:r>
        <w:r>
          <w:fldChar w:fldCharType="separate"/>
        </w:r>
        <w:r w:rsidR="009D3DB4">
          <w:rPr>
            <w:noProof/>
          </w:rPr>
          <w:t>1</w:t>
        </w:r>
        <w:r>
          <w:rPr>
            <w:noProof/>
          </w:rPr>
          <w:fldChar w:fldCharType="end"/>
        </w:r>
      </w:p>
    </w:sdtContent>
  </w:sdt>
  <w:p w14:paraId="2495CE58" w14:textId="77777777" w:rsidR="002308E0" w:rsidRDefault="00230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C4A35" w14:textId="77777777" w:rsidR="00813542" w:rsidRDefault="00813542" w:rsidP="00E1383C">
      <w:r>
        <w:separator/>
      </w:r>
    </w:p>
  </w:footnote>
  <w:footnote w:type="continuationSeparator" w:id="0">
    <w:p w14:paraId="201A4FDD" w14:textId="77777777" w:rsidR="00813542" w:rsidRDefault="00813542" w:rsidP="00E13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85E"/>
    <w:multiLevelType w:val="hybridMultilevel"/>
    <w:tmpl w:val="280811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36C7CAE"/>
    <w:multiLevelType w:val="hybridMultilevel"/>
    <w:tmpl w:val="1D8CE69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E273B1"/>
    <w:multiLevelType w:val="hybridMultilevel"/>
    <w:tmpl w:val="4E207B04"/>
    <w:lvl w:ilvl="0" w:tplc="BD223B4A">
      <w:start w:val="1"/>
      <w:numFmt w:val="bullet"/>
      <w:lvlText w:val="•"/>
      <w:lvlJc w:val="left"/>
      <w:pPr>
        <w:tabs>
          <w:tab w:val="num" w:pos="720"/>
        </w:tabs>
        <w:ind w:left="720" w:hanging="360"/>
      </w:pPr>
      <w:rPr>
        <w:rFonts w:ascii="Arial" w:hAnsi="Arial" w:hint="default"/>
      </w:rPr>
    </w:lvl>
    <w:lvl w:ilvl="1" w:tplc="E1843D90" w:tentative="1">
      <w:start w:val="1"/>
      <w:numFmt w:val="bullet"/>
      <w:lvlText w:val="•"/>
      <w:lvlJc w:val="left"/>
      <w:pPr>
        <w:tabs>
          <w:tab w:val="num" w:pos="1440"/>
        </w:tabs>
        <w:ind w:left="1440" w:hanging="360"/>
      </w:pPr>
      <w:rPr>
        <w:rFonts w:ascii="Arial" w:hAnsi="Arial" w:hint="default"/>
      </w:rPr>
    </w:lvl>
    <w:lvl w:ilvl="2" w:tplc="0FD6F23A" w:tentative="1">
      <w:start w:val="1"/>
      <w:numFmt w:val="bullet"/>
      <w:lvlText w:val="•"/>
      <w:lvlJc w:val="left"/>
      <w:pPr>
        <w:tabs>
          <w:tab w:val="num" w:pos="2160"/>
        </w:tabs>
        <w:ind w:left="2160" w:hanging="360"/>
      </w:pPr>
      <w:rPr>
        <w:rFonts w:ascii="Arial" w:hAnsi="Arial" w:hint="default"/>
      </w:rPr>
    </w:lvl>
    <w:lvl w:ilvl="3" w:tplc="2CECBD54" w:tentative="1">
      <w:start w:val="1"/>
      <w:numFmt w:val="bullet"/>
      <w:lvlText w:val="•"/>
      <w:lvlJc w:val="left"/>
      <w:pPr>
        <w:tabs>
          <w:tab w:val="num" w:pos="2880"/>
        </w:tabs>
        <w:ind w:left="2880" w:hanging="360"/>
      </w:pPr>
      <w:rPr>
        <w:rFonts w:ascii="Arial" w:hAnsi="Arial" w:hint="default"/>
      </w:rPr>
    </w:lvl>
    <w:lvl w:ilvl="4" w:tplc="D5908A0E" w:tentative="1">
      <w:start w:val="1"/>
      <w:numFmt w:val="bullet"/>
      <w:lvlText w:val="•"/>
      <w:lvlJc w:val="left"/>
      <w:pPr>
        <w:tabs>
          <w:tab w:val="num" w:pos="3600"/>
        </w:tabs>
        <w:ind w:left="3600" w:hanging="360"/>
      </w:pPr>
      <w:rPr>
        <w:rFonts w:ascii="Arial" w:hAnsi="Arial" w:hint="default"/>
      </w:rPr>
    </w:lvl>
    <w:lvl w:ilvl="5" w:tplc="DD6052E8" w:tentative="1">
      <w:start w:val="1"/>
      <w:numFmt w:val="bullet"/>
      <w:lvlText w:val="•"/>
      <w:lvlJc w:val="left"/>
      <w:pPr>
        <w:tabs>
          <w:tab w:val="num" w:pos="4320"/>
        </w:tabs>
        <w:ind w:left="4320" w:hanging="360"/>
      </w:pPr>
      <w:rPr>
        <w:rFonts w:ascii="Arial" w:hAnsi="Arial" w:hint="default"/>
      </w:rPr>
    </w:lvl>
    <w:lvl w:ilvl="6" w:tplc="1046BE84" w:tentative="1">
      <w:start w:val="1"/>
      <w:numFmt w:val="bullet"/>
      <w:lvlText w:val="•"/>
      <w:lvlJc w:val="left"/>
      <w:pPr>
        <w:tabs>
          <w:tab w:val="num" w:pos="5040"/>
        </w:tabs>
        <w:ind w:left="5040" w:hanging="360"/>
      </w:pPr>
      <w:rPr>
        <w:rFonts w:ascii="Arial" w:hAnsi="Arial" w:hint="default"/>
      </w:rPr>
    </w:lvl>
    <w:lvl w:ilvl="7" w:tplc="4E4420D2" w:tentative="1">
      <w:start w:val="1"/>
      <w:numFmt w:val="bullet"/>
      <w:lvlText w:val="•"/>
      <w:lvlJc w:val="left"/>
      <w:pPr>
        <w:tabs>
          <w:tab w:val="num" w:pos="5760"/>
        </w:tabs>
        <w:ind w:left="5760" w:hanging="360"/>
      </w:pPr>
      <w:rPr>
        <w:rFonts w:ascii="Arial" w:hAnsi="Arial" w:hint="default"/>
      </w:rPr>
    </w:lvl>
    <w:lvl w:ilvl="8" w:tplc="9228A02A" w:tentative="1">
      <w:start w:val="1"/>
      <w:numFmt w:val="bullet"/>
      <w:lvlText w:val="•"/>
      <w:lvlJc w:val="left"/>
      <w:pPr>
        <w:tabs>
          <w:tab w:val="num" w:pos="6480"/>
        </w:tabs>
        <w:ind w:left="6480" w:hanging="360"/>
      </w:pPr>
      <w:rPr>
        <w:rFonts w:ascii="Arial" w:hAnsi="Arial" w:hint="default"/>
      </w:rPr>
    </w:lvl>
  </w:abstractNum>
  <w:abstractNum w:abstractNumId="3">
    <w:nsid w:val="10B92ED1"/>
    <w:multiLevelType w:val="hybridMultilevel"/>
    <w:tmpl w:val="41049C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A356A34"/>
    <w:multiLevelType w:val="hybridMultilevel"/>
    <w:tmpl w:val="36C6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34295A"/>
    <w:multiLevelType w:val="hybridMultilevel"/>
    <w:tmpl w:val="851E49C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B1197C"/>
    <w:multiLevelType w:val="hybridMultilevel"/>
    <w:tmpl w:val="AB6CE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FF13087"/>
    <w:multiLevelType w:val="hybridMultilevel"/>
    <w:tmpl w:val="C62C3AC8"/>
    <w:lvl w:ilvl="0" w:tplc="6AFEEAA4">
      <w:start w:val="1"/>
      <w:numFmt w:val="bullet"/>
      <w:lvlText w:val="•"/>
      <w:lvlJc w:val="left"/>
      <w:pPr>
        <w:tabs>
          <w:tab w:val="num" w:pos="720"/>
        </w:tabs>
        <w:ind w:left="720" w:hanging="360"/>
      </w:pPr>
      <w:rPr>
        <w:rFonts w:ascii="Arial" w:hAnsi="Arial" w:hint="default"/>
      </w:rPr>
    </w:lvl>
    <w:lvl w:ilvl="1" w:tplc="1758F666" w:tentative="1">
      <w:start w:val="1"/>
      <w:numFmt w:val="bullet"/>
      <w:lvlText w:val="•"/>
      <w:lvlJc w:val="left"/>
      <w:pPr>
        <w:tabs>
          <w:tab w:val="num" w:pos="1440"/>
        </w:tabs>
        <w:ind w:left="1440" w:hanging="360"/>
      </w:pPr>
      <w:rPr>
        <w:rFonts w:ascii="Arial" w:hAnsi="Arial" w:hint="default"/>
      </w:rPr>
    </w:lvl>
    <w:lvl w:ilvl="2" w:tplc="6542EA4E" w:tentative="1">
      <w:start w:val="1"/>
      <w:numFmt w:val="bullet"/>
      <w:lvlText w:val="•"/>
      <w:lvlJc w:val="left"/>
      <w:pPr>
        <w:tabs>
          <w:tab w:val="num" w:pos="2160"/>
        </w:tabs>
        <w:ind w:left="2160" w:hanging="360"/>
      </w:pPr>
      <w:rPr>
        <w:rFonts w:ascii="Arial" w:hAnsi="Arial" w:hint="default"/>
      </w:rPr>
    </w:lvl>
    <w:lvl w:ilvl="3" w:tplc="59523654" w:tentative="1">
      <w:start w:val="1"/>
      <w:numFmt w:val="bullet"/>
      <w:lvlText w:val="•"/>
      <w:lvlJc w:val="left"/>
      <w:pPr>
        <w:tabs>
          <w:tab w:val="num" w:pos="2880"/>
        </w:tabs>
        <w:ind w:left="2880" w:hanging="360"/>
      </w:pPr>
      <w:rPr>
        <w:rFonts w:ascii="Arial" w:hAnsi="Arial" w:hint="default"/>
      </w:rPr>
    </w:lvl>
    <w:lvl w:ilvl="4" w:tplc="C21424E0" w:tentative="1">
      <w:start w:val="1"/>
      <w:numFmt w:val="bullet"/>
      <w:lvlText w:val="•"/>
      <w:lvlJc w:val="left"/>
      <w:pPr>
        <w:tabs>
          <w:tab w:val="num" w:pos="3600"/>
        </w:tabs>
        <w:ind w:left="3600" w:hanging="360"/>
      </w:pPr>
      <w:rPr>
        <w:rFonts w:ascii="Arial" w:hAnsi="Arial" w:hint="default"/>
      </w:rPr>
    </w:lvl>
    <w:lvl w:ilvl="5" w:tplc="07BCFA90" w:tentative="1">
      <w:start w:val="1"/>
      <w:numFmt w:val="bullet"/>
      <w:lvlText w:val="•"/>
      <w:lvlJc w:val="left"/>
      <w:pPr>
        <w:tabs>
          <w:tab w:val="num" w:pos="4320"/>
        </w:tabs>
        <w:ind w:left="4320" w:hanging="360"/>
      </w:pPr>
      <w:rPr>
        <w:rFonts w:ascii="Arial" w:hAnsi="Arial" w:hint="default"/>
      </w:rPr>
    </w:lvl>
    <w:lvl w:ilvl="6" w:tplc="09FA32D4" w:tentative="1">
      <w:start w:val="1"/>
      <w:numFmt w:val="bullet"/>
      <w:lvlText w:val="•"/>
      <w:lvlJc w:val="left"/>
      <w:pPr>
        <w:tabs>
          <w:tab w:val="num" w:pos="5040"/>
        </w:tabs>
        <w:ind w:left="5040" w:hanging="360"/>
      </w:pPr>
      <w:rPr>
        <w:rFonts w:ascii="Arial" w:hAnsi="Arial" w:hint="default"/>
      </w:rPr>
    </w:lvl>
    <w:lvl w:ilvl="7" w:tplc="4556692A" w:tentative="1">
      <w:start w:val="1"/>
      <w:numFmt w:val="bullet"/>
      <w:lvlText w:val="•"/>
      <w:lvlJc w:val="left"/>
      <w:pPr>
        <w:tabs>
          <w:tab w:val="num" w:pos="5760"/>
        </w:tabs>
        <w:ind w:left="5760" w:hanging="360"/>
      </w:pPr>
      <w:rPr>
        <w:rFonts w:ascii="Arial" w:hAnsi="Arial" w:hint="default"/>
      </w:rPr>
    </w:lvl>
    <w:lvl w:ilvl="8" w:tplc="0B9E2438" w:tentative="1">
      <w:start w:val="1"/>
      <w:numFmt w:val="bullet"/>
      <w:lvlText w:val="•"/>
      <w:lvlJc w:val="left"/>
      <w:pPr>
        <w:tabs>
          <w:tab w:val="num" w:pos="6480"/>
        </w:tabs>
        <w:ind w:left="6480" w:hanging="360"/>
      </w:pPr>
      <w:rPr>
        <w:rFonts w:ascii="Arial" w:hAnsi="Arial" w:hint="default"/>
      </w:rPr>
    </w:lvl>
  </w:abstractNum>
  <w:abstractNum w:abstractNumId="8">
    <w:nsid w:val="40CA4EA0"/>
    <w:multiLevelType w:val="multilevel"/>
    <w:tmpl w:val="09CA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7A4E8F"/>
    <w:multiLevelType w:val="hybridMultilevel"/>
    <w:tmpl w:val="11B25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72CD7A4D"/>
    <w:multiLevelType w:val="multilevel"/>
    <w:tmpl w:val="51580280"/>
    <w:lvl w:ilvl="0">
      <w:start w:val="1"/>
      <w:numFmt w:val="bullet"/>
      <w:lvlText w:val=""/>
      <w:lvlJc w:val="left"/>
      <w:pPr>
        <w:ind w:left="360" w:hanging="360"/>
      </w:pPr>
      <w:rPr>
        <w:rFonts w:ascii="Symbol" w:hAnsi="Symbol" w:hint="default"/>
      </w:rPr>
    </w:lvl>
    <w:lvl w:ilvl="1">
      <w:start w:val="1"/>
      <w:numFmt w:val="decimal"/>
      <w:lvlText w:val="%1.%2."/>
      <w:lvlJc w:val="left"/>
      <w:pPr>
        <w:ind w:left="574" w:hanging="432"/>
      </w:pPr>
      <w:rPr>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79E3074"/>
    <w:multiLevelType w:val="multilevel"/>
    <w:tmpl w:val="38EC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5B580F"/>
    <w:multiLevelType w:val="hybridMultilevel"/>
    <w:tmpl w:val="24262874"/>
    <w:lvl w:ilvl="0" w:tplc="6026FEF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7DA745C4"/>
    <w:multiLevelType w:val="hybridMultilevel"/>
    <w:tmpl w:val="71125D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12"/>
  </w:num>
  <w:num w:numId="5">
    <w:abstractNumId w:val="6"/>
  </w:num>
  <w:num w:numId="6">
    <w:abstractNumId w:val="3"/>
  </w:num>
  <w:num w:numId="7">
    <w:abstractNumId w:val="1"/>
  </w:num>
  <w:num w:numId="8">
    <w:abstractNumId w:val="5"/>
  </w:num>
  <w:num w:numId="9">
    <w:abstractNumId w:val="13"/>
  </w:num>
  <w:num w:numId="10">
    <w:abstractNumId w:val="4"/>
  </w:num>
  <w:num w:numId="11">
    <w:abstractNumId w:val="10"/>
  </w:num>
  <w:num w:numId="12">
    <w:abstractNumId w:val="9"/>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Biomed Central&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protocols paper&lt;/item&gt;&lt;/Libraries&gt;&lt;/ENLibraries&gt;"/>
  </w:docVars>
  <w:rsids>
    <w:rsidRoot w:val="008358A2"/>
    <w:rsid w:val="00002B57"/>
    <w:rsid w:val="000124BB"/>
    <w:rsid w:val="00012748"/>
    <w:rsid w:val="0001650E"/>
    <w:rsid w:val="0002394F"/>
    <w:rsid w:val="00026D72"/>
    <w:rsid w:val="00026ED8"/>
    <w:rsid w:val="0003399C"/>
    <w:rsid w:val="00034148"/>
    <w:rsid w:val="000410DF"/>
    <w:rsid w:val="00041A77"/>
    <w:rsid w:val="000448B2"/>
    <w:rsid w:val="000469CF"/>
    <w:rsid w:val="00047EF6"/>
    <w:rsid w:val="00054388"/>
    <w:rsid w:val="000552DB"/>
    <w:rsid w:val="00056DF7"/>
    <w:rsid w:val="00057481"/>
    <w:rsid w:val="00057AC8"/>
    <w:rsid w:val="0006117E"/>
    <w:rsid w:val="00064E24"/>
    <w:rsid w:val="0007134A"/>
    <w:rsid w:val="00082105"/>
    <w:rsid w:val="00090C2C"/>
    <w:rsid w:val="000910F0"/>
    <w:rsid w:val="00094450"/>
    <w:rsid w:val="000961FC"/>
    <w:rsid w:val="000A01F9"/>
    <w:rsid w:val="000A3935"/>
    <w:rsid w:val="000B20C3"/>
    <w:rsid w:val="000B420C"/>
    <w:rsid w:val="000C0244"/>
    <w:rsid w:val="000C1C63"/>
    <w:rsid w:val="000C2CA9"/>
    <w:rsid w:val="000C3425"/>
    <w:rsid w:val="000C581D"/>
    <w:rsid w:val="000C6829"/>
    <w:rsid w:val="000C68BC"/>
    <w:rsid w:val="000D12DD"/>
    <w:rsid w:val="000D2A7A"/>
    <w:rsid w:val="000D35DC"/>
    <w:rsid w:val="000D3986"/>
    <w:rsid w:val="000D3DE3"/>
    <w:rsid w:val="000D46A1"/>
    <w:rsid w:val="000D6A00"/>
    <w:rsid w:val="000E1706"/>
    <w:rsid w:val="000E3A13"/>
    <w:rsid w:val="000E6C60"/>
    <w:rsid w:val="000E772C"/>
    <w:rsid w:val="000F1720"/>
    <w:rsid w:val="000F1FF5"/>
    <w:rsid w:val="000F2EA0"/>
    <w:rsid w:val="000F2F98"/>
    <w:rsid w:val="000F37AF"/>
    <w:rsid w:val="000F6C50"/>
    <w:rsid w:val="00103788"/>
    <w:rsid w:val="00106020"/>
    <w:rsid w:val="00112289"/>
    <w:rsid w:val="001130E8"/>
    <w:rsid w:val="001179DA"/>
    <w:rsid w:val="00122E5D"/>
    <w:rsid w:val="0012341D"/>
    <w:rsid w:val="00123802"/>
    <w:rsid w:val="00123963"/>
    <w:rsid w:val="001302E1"/>
    <w:rsid w:val="00131E9B"/>
    <w:rsid w:val="00135CA5"/>
    <w:rsid w:val="00142517"/>
    <w:rsid w:val="00145F2F"/>
    <w:rsid w:val="0014600B"/>
    <w:rsid w:val="00152753"/>
    <w:rsid w:val="00152A4D"/>
    <w:rsid w:val="00155C60"/>
    <w:rsid w:val="001635C7"/>
    <w:rsid w:val="00163CBC"/>
    <w:rsid w:val="001646E8"/>
    <w:rsid w:val="001738A2"/>
    <w:rsid w:val="00174AB7"/>
    <w:rsid w:val="00174F7A"/>
    <w:rsid w:val="00176A5C"/>
    <w:rsid w:val="0018113E"/>
    <w:rsid w:val="00184723"/>
    <w:rsid w:val="0019052A"/>
    <w:rsid w:val="00193709"/>
    <w:rsid w:val="0019537B"/>
    <w:rsid w:val="00197A77"/>
    <w:rsid w:val="00197F5F"/>
    <w:rsid w:val="001A0213"/>
    <w:rsid w:val="001A111B"/>
    <w:rsid w:val="001A160D"/>
    <w:rsid w:val="001A1AE2"/>
    <w:rsid w:val="001B0A3F"/>
    <w:rsid w:val="001B1ED8"/>
    <w:rsid w:val="001B5BF6"/>
    <w:rsid w:val="001B6D90"/>
    <w:rsid w:val="001C11C2"/>
    <w:rsid w:val="001C2D1D"/>
    <w:rsid w:val="001C5AC1"/>
    <w:rsid w:val="001C6657"/>
    <w:rsid w:val="001C7B41"/>
    <w:rsid w:val="001D08A9"/>
    <w:rsid w:val="001D14F2"/>
    <w:rsid w:val="001D3669"/>
    <w:rsid w:val="001D4265"/>
    <w:rsid w:val="001D5025"/>
    <w:rsid w:val="001D534D"/>
    <w:rsid w:val="001E05F4"/>
    <w:rsid w:val="001E4D4E"/>
    <w:rsid w:val="001E54F0"/>
    <w:rsid w:val="001F0765"/>
    <w:rsid w:val="001F1BE4"/>
    <w:rsid w:val="001F61C9"/>
    <w:rsid w:val="00202F39"/>
    <w:rsid w:val="00204F49"/>
    <w:rsid w:val="002053CC"/>
    <w:rsid w:val="0020794C"/>
    <w:rsid w:val="0021107F"/>
    <w:rsid w:val="002111F7"/>
    <w:rsid w:val="002115F0"/>
    <w:rsid w:val="00211CEF"/>
    <w:rsid w:val="00211DF0"/>
    <w:rsid w:val="0021443C"/>
    <w:rsid w:val="00223BE2"/>
    <w:rsid w:val="00224789"/>
    <w:rsid w:val="002259C4"/>
    <w:rsid w:val="002308E0"/>
    <w:rsid w:val="0023432E"/>
    <w:rsid w:val="0023554F"/>
    <w:rsid w:val="00235742"/>
    <w:rsid w:val="0023631C"/>
    <w:rsid w:val="00241038"/>
    <w:rsid w:val="00241F0E"/>
    <w:rsid w:val="0024369B"/>
    <w:rsid w:val="0024552B"/>
    <w:rsid w:val="0024793B"/>
    <w:rsid w:val="00250C00"/>
    <w:rsid w:val="00256554"/>
    <w:rsid w:val="00257660"/>
    <w:rsid w:val="00257A8A"/>
    <w:rsid w:val="00257E48"/>
    <w:rsid w:val="00260615"/>
    <w:rsid w:val="00260BD9"/>
    <w:rsid w:val="00261310"/>
    <w:rsid w:val="00261D48"/>
    <w:rsid w:val="002626B7"/>
    <w:rsid w:val="00266E19"/>
    <w:rsid w:val="00270C66"/>
    <w:rsid w:val="00272F23"/>
    <w:rsid w:val="00273CAA"/>
    <w:rsid w:val="00277699"/>
    <w:rsid w:val="00280CBA"/>
    <w:rsid w:val="00281737"/>
    <w:rsid w:val="00281A96"/>
    <w:rsid w:val="00283212"/>
    <w:rsid w:val="00283600"/>
    <w:rsid w:val="00290758"/>
    <w:rsid w:val="002938F7"/>
    <w:rsid w:val="002944E4"/>
    <w:rsid w:val="00295AC9"/>
    <w:rsid w:val="002960C6"/>
    <w:rsid w:val="002A05F3"/>
    <w:rsid w:val="002A563C"/>
    <w:rsid w:val="002A6815"/>
    <w:rsid w:val="002A7674"/>
    <w:rsid w:val="002A7DA4"/>
    <w:rsid w:val="002B269E"/>
    <w:rsid w:val="002C0C28"/>
    <w:rsid w:val="002C1502"/>
    <w:rsid w:val="002C2FE2"/>
    <w:rsid w:val="002C3058"/>
    <w:rsid w:val="002C3E87"/>
    <w:rsid w:val="002C43FA"/>
    <w:rsid w:val="002C4F0A"/>
    <w:rsid w:val="002C566C"/>
    <w:rsid w:val="002C7B9E"/>
    <w:rsid w:val="002D269F"/>
    <w:rsid w:val="002D682A"/>
    <w:rsid w:val="002E3C96"/>
    <w:rsid w:val="002F1495"/>
    <w:rsid w:val="002F21FE"/>
    <w:rsid w:val="002F33B6"/>
    <w:rsid w:val="002F382B"/>
    <w:rsid w:val="002F3C7E"/>
    <w:rsid w:val="002F6763"/>
    <w:rsid w:val="00300194"/>
    <w:rsid w:val="00300D05"/>
    <w:rsid w:val="00301E6A"/>
    <w:rsid w:val="00302AE1"/>
    <w:rsid w:val="00303312"/>
    <w:rsid w:val="00303A06"/>
    <w:rsid w:val="00304F26"/>
    <w:rsid w:val="003061E3"/>
    <w:rsid w:val="00307C82"/>
    <w:rsid w:val="003108F6"/>
    <w:rsid w:val="00313643"/>
    <w:rsid w:val="00313E42"/>
    <w:rsid w:val="00314152"/>
    <w:rsid w:val="00314ADE"/>
    <w:rsid w:val="00315525"/>
    <w:rsid w:val="00316534"/>
    <w:rsid w:val="00324A33"/>
    <w:rsid w:val="00327E63"/>
    <w:rsid w:val="00332617"/>
    <w:rsid w:val="00333078"/>
    <w:rsid w:val="00334FFC"/>
    <w:rsid w:val="00335D9F"/>
    <w:rsid w:val="00335FB5"/>
    <w:rsid w:val="0033649B"/>
    <w:rsid w:val="00336DC6"/>
    <w:rsid w:val="00344A80"/>
    <w:rsid w:val="00345B38"/>
    <w:rsid w:val="00347F15"/>
    <w:rsid w:val="00350385"/>
    <w:rsid w:val="00353AF4"/>
    <w:rsid w:val="00354617"/>
    <w:rsid w:val="00355D58"/>
    <w:rsid w:val="003568D4"/>
    <w:rsid w:val="00361737"/>
    <w:rsid w:val="00361BA4"/>
    <w:rsid w:val="00365258"/>
    <w:rsid w:val="0036715A"/>
    <w:rsid w:val="003708CD"/>
    <w:rsid w:val="0038273B"/>
    <w:rsid w:val="003842CB"/>
    <w:rsid w:val="00387A74"/>
    <w:rsid w:val="00391DC1"/>
    <w:rsid w:val="003967E3"/>
    <w:rsid w:val="003A0B5B"/>
    <w:rsid w:val="003A0F8C"/>
    <w:rsid w:val="003A1D2F"/>
    <w:rsid w:val="003A2B87"/>
    <w:rsid w:val="003A51A7"/>
    <w:rsid w:val="003B2D5D"/>
    <w:rsid w:val="003B3843"/>
    <w:rsid w:val="003B6325"/>
    <w:rsid w:val="003C41F5"/>
    <w:rsid w:val="003D1B7B"/>
    <w:rsid w:val="003D2F8D"/>
    <w:rsid w:val="003D399F"/>
    <w:rsid w:val="003E1FFC"/>
    <w:rsid w:val="003E38B8"/>
    <w:rsid w:val="003E4797"/>
    <w:rsid w:val="003E5618"/>
    <w:rsid w:val="003F3235"/>
    <w:rsid w:val="003F4605"/>
    <w:rsid w:val="003F54FB"/>
    <w:rsid w:val="003F554D"/>
    <w:rsid w:val="003F6A26"/>
    <w:rsid w:val="003F6D0D"/>
    <w:rsid w:val="00400562"/>
    <w:rsid w:val="004018E6"/>
    <w:rsid w:val="004021A5"/>
    <w:rsid w:val="00406A4E"/>
    <w:rsid w:val="00406D03"/>
    <w:rsid w:val="00412147"/>
    <w:rsid w:val="0041264B"/>
    <w:rsid w:val="00417391"/>
    <w:rsid w:val="004215E0"/>
    <w:rsid w:val="004271B8"/>
    <w:rsid w:val="00431B34"/>
    <w:rsid w:val="00431E27"/>
    <w:rsid w:val="00433DA4"/>
    <w:rsid w:val="00434EE0"/>
    <w:rsid w:val="004356A9"/>
    <w:rsid w:val="0043616A"/>
    <w:rsid w:val="004406ED"/>
    <w:rsid w:val="00440B23"/>
    <w:rsid w:val="00444121"/>
    <w:rsid w:val="004449DF"/>
    <w:rsid w:val="004471DD"/>
    <w:rsid w:val="0044797D"/>
    <w:rsid w:val="00447F55"/>
    <w:rsid w:val="00452866"/>
    <w:rsid w:val="0045327B"/>
    <w:rsid w:val="00454AE4"/>
    <w:rsid w:val="00456884"/>
    <w:rsid w:val="00456FB7"/>
    <w:rsid w:val="0046577B"/>
    <w:rsid w:val="00467C47"/>
    <w:rsid w:val="00471AA8"/>
    <w:rsid w:val="00477749"/>
    <w:rsid w:val="00477D22"/>
    <w:rsid w:val="00481DDE"/>
    <w:rsid w:val="00481E55"/>
    <w:rsid w:val="004827DB"/>
    <w:rsid w:val="00482E7D"/>
    <w:rsid w:val="0048353C"/>
    <w:rsid w:val="00485403"/>
    <w:rsid w:val="00486467"/>
    <w:rsid w:val="00490472"/>
    <w:rsid w:val="00490FD1"/>
    <w:rsid w:val="0049219F"/>
    <w:rsid w:val="004960F1"/>
    <w:rsid w:val="0049768A"/>
    <w:rsid w:val="004A0492"/>
    <w:rsid w:val="004A42C4"/>
    <w:rsid w:val="004C0854"/>
    <w:rsid w:val="004C1F2C"/>
    <w:rsid w:val="004C3932"/>
    <w:rsid w:val="004C7C29"/>
    <w:rsid w:val="004D156C"/>
    <w:rsid w:val="004D2499"/>
    <w:rsid w:val="004D4B6B"/>
    <w:rsid w:val="004D513D"/>
    <w:rsid w:val="004D60E3"/>
    <w:rsid w:val="004E02DF"/>
    <w:rsid w:val="004E18A0"/>
    <w:rsid w:val="004E20BD"/>
    <w:rsid w:val="004E275A"/>
    <w:rsid w:val="004E5028"/>
    <w:rsid w:val="004F0C74"/>
    <w:rsid w:val="004F60CE"/>
    <w:rsid w:val="004F6D6D"/>
    <w:rsid w:val="005007EC"/>
    <w:rsid w:val="00500CF1"/>
    <w:rsid w:val="005022BA"/>
    <w:rsid w:val="00505DC4"/>
    <w:rsid w:val="00506662"/>
    <w:rsid w:val="00511C8C"/>
    <w:rsid w:val="00514BBE"/>
    <w:rsid w:val="0051765F"/>
    <w:rsid w:val="00522295"/>
    <w:rsid w:val="00522DE3"/>
    <w:rsid w:val="0052589C"/>
    <w:rsid w:val="005341D0"/>
    <w:rsid w:val="005361FA"/>
    <w:rsid w:val="00541179"/>
    <w:rsid w:val="00547487"/>
    <w:rsid w:val="00547EEF"/>
    <w:rsid w:val="005522E8"/>
    <w:rsid w:val="00552ED3"/>
    <w:rsid w:val="005539C6"/>
    <w:rsid w:val="00556D9D"/>
    <w:rsid w:val="0055721E"/>
    <w:rsid w:val="00566997"/>
    <w:rsid w:val="00571554"/>
    <w:rsid w:val="005717C2"/>
    <w:rsid w:val="005730A4"/>
    <w:rsid w:val="005734FE"/>
    <w:rsid w:val="005823D4"/>
    <w:rsid w:val="00587330"/>
    <w:rsid w:val="005952A0"/>
    <w:rsid w:val="005963EB"/>
    <w:rsid w:val="005A06A5"/>
    <w:rsid w:val="005A219E"/>
    <w:rsid w:val="005A2D6C"/>
    <w:rsid w:val="005A701B"/>
    <w:rsid w:val="005B0543"/>
    <w:rsid w:val="005B2D7E"/>
    <w:rsid w:val="005B57B3"/>
    <w:rsid w:val="005B5F3B"/>
    <w:rsid w:val="005B6E9B"/>
    <w:rsid w:val="005C0C98"/>
    <w:rsid w:val="005C15F5"/>
    <w:rsid w:val="005C2811"/>
    <w:rsid w:val="005C6585"/>
    <w:rsid w:val="005D0278"/>
    <w:rsid w:val="005D4E86"/>
    <w:rsid w:val="005E1D4C"/>
    <w:rsid w:val="005E6908"/>
    <w:rsid w:val="005E70D8"/>
    <w:rsid w:val="005F011D"/>
    <w:rsid w:val="005F1507"/>
    <w:rsid w:val="005F1F64"/>
    <w:rsid w:val="005F44A8"/>
    <w:rsid w:val="005F5C3A"/>
    <w:rsid w:val="00601634"/>
    <w:rsid w:val="00602932"/>
    <w:rsid w:val="00603595"/>
    <w:rsid w:val="00607E4D"/>
    <w:rsid w:val="006119A3"/>
    <w:rsid w:val="00612231"/>
    <w:rsid w:val="00613FAB"/>
    <w:rsid w:val="0061437A"/>
    <w:rsid w:val="00616485"/>
    <w:rsid w:val="00617559"/>
    <w:rsid w:val="006256E6"/>
    <w:rsid w:val="00631076"/>
    <w:rsid w:val="006333B3"/>
    <w:rsid w:val="006357BA"/>
    <w:rsid w:val="00636A38"/>
    <w:rsid w:val="00641D76"/>
    <w:rsid w:val="00642ECC"/>
    <w:rsid w:val="006451AB"/>
    <w:rsid w:val="00645842"/>
    <w:rsid w:val="00647207"/>
    <w:rsid w:val="0065008B"/>
    <w:rsid w:val="00653011"/>
    <w:rsid w:val="00653D8C"/>
    <w:rsid w:val="0065431A"/>
    <w:rsid w:val="00656680"/>
    <w:rsid w:val="00660475"/>
    <w:rsid w:val="006630A8"/>
    <w:rsid w:val="0066331B"/>
    <w:rsid w:val="00670BDD"/>
    <w:rsid w:val="0067106A"/>
    <w:rsid w:val="00673E0E"/>
    <w:rsid w:val="0068110D"/>
    <w:rsid w:val="00685B80"/>
    <w:rsid w:val="006871CF"/>
    <w:rsid w:val="00691B98"/>
    <w:rsid w:val="0069598A"/>
    <w:rsid w:val="00697740"/>
    <w:rsid w:val="006A1D2D"/>
    <w:rsid w:val="006A56A5"/>
    <w:rsid w:val="006A7539"/>
    <w:rsid w:val="006B033C"/>
    <w:rsid w:val="006B11F3"/>
    <w:rsid w:val="006B17B5"/>
    <w:rsid w:val="006B2D7E"/>
    <w:rsid w:val="006B572B"/>
    <w:rsid w:val="006B6DF3"/>
    <w:rsid w:val="006B7E65"/>
    <w:rsid w:val="006C0A7F"/>
    <w:rsid w:val="006C1291"/>
    <w:rsid w:val="006C58F8"/>
    <w:rsid w:val="006D1466"/>
    <w:rsid w:val="006D2EA2"/>
    <w:rsid w:val="006D3D26"/>
    <w:rsid w:val="006E0A40"/>
    <w:rsid w:val="006E1116"/>
    <w:rsid w:val="006E2B02"/>
    <w:rsid w:val="006E5161"/>
    <w:rsid w:val="006E79C8"/>
    <w:rsid w:val="006F0230"/>
    <w:rsid w:val="006F1E83"/>
    <w:rsid w:val="006F2E91"/>
    <w:rsid w:val="006F7C26"/>
    <w:rsid w:val="00704443"/>
    <w:rsid w:val="00704C0C"/>
    <w:rsid w:val="00706D9F"/>
    <w:rsid w:val="00707378"/>
    <w:rsid w:val="00710B2E"/>
    <w:rsid w:val="00710DCD"/>
    <w:rsid w:val="00713FE9"/>
    <w:rsid w:val="00721163"/>
    <w:rsid w:val="0072147C"/>
    <w:rsid w:val="00721A47"/>
    <w:rsid w:val="007242B9"/>
    <w:rsid w:val="007244DE"/>
    <w:rsid w:val="00733708"/>
    <w:rsid w:val="00745828"/>
    <w:rsid w:val="00746221"/>
    <w:rsid w:val="00750E88"/>
    <w:rsid w:val="00751C3B"/>
    <w:rsid w:val="0075751B"/>
    <w:rsid w:val="007645C4"/>
    <w:rsid w:val="00764966"/>
    <w:rsid w:val="00770B0F"/>
    <w:rsid w:val="0077327D"/>
    <w:rsid w:val="007779D6"/>
    <w:rsid w:val="00782EDD"/>
    <w:rsid w:val="00786438"/>
    <w:rsid w:val="0078798F"/>
    <w:rsid w:val="00791B27"/>
    <w:rsid w:val="00791D50"/>
    <w:rsid w:val="00793A81"/>
    <w:rsid w:val="00794349"/>
    <w:rsid w:val="007949B7"/>
    <w:rsid w:val="007A3B4D"/>
    <w:rsid w:val="007B2752"/>
    <w:rsid w:val="007B2811"/>
    <w:rsid w:val="007B3349"/>
    <w:rsid w:val="007B4F10"/>
    <w:rsid w:val="007B5BAB"/>
    <w:rsid w:val="007B5E4E"/>
    <w:rsid w:val="007B6DAD"/>
    <w:rsid w:val="007B773A"/>
    <w:rsid w:val="007B777D"/>
    <w:rsid w:val="007C15E2"/>
    <w:rsid w:val="007C3621"/>
    <w:rsid w:val="007C384A"/>
    <w:rsid w:val="007C4148"/>
    <w:rsid w:val="007C4F51"/>
    <w:rsid w:val="007D3863"/>
    <w:rsid w:val="007D7A88"/>
    <w:rsid w:val="007D7C7A"/>
    <w:rsid w:val="007E0BA0"/>
    <w:rsid w:val="007F01F2"/>
    <w:rsid w:val="007F02BF"/>
    <w:rsid w:val="007F5727"/>
    <w:rsid w:val="007F5F4A"/>
    <w:rsid w:val="00801AE7"/>
    <w:rsid w:val="00813542"/>
    <w:rsid w:val="00817DF7"/>
    <w:rsid w:val="0082082B"/>
    <w:rsid w:val="00822E24"/>
    <w:rsid w:val="00824703"/>
    <w:rsid w:val="00832447"/>
    <w:rsid w:val="00833A2B"/>
    <w:rsid w:val="00834818"/>
    <w:rsid w:val="00835165"/>
    <w:rsid w:val="008358A2"/>
    <w:rsid w:val="00837CBB"/>
    <w:rsid w:val="00841497"/>
    <w:rsid w:val="008451CF"/>
    <w:rsid w:val="00846C36"/>
    <w:rsid w:val="00847CD8"/>
    <w:rsid w:val="00855439"/>
    <w:rsid w:val="00862DA0"/>
    <w:rsid w:val="008676CB"/>
    <w:rsid w:val="0086790F"/>
    <w:rsid w:val="00871104"/>
    <w:rsid w:val="008765D5"/>
    <w:rsid w:val="0087743D"/>
    <w:rsid w:val="00881039"/>
    <w:rsid w:val="00883125"/>
    <w:rsid w:val="00884927"/>
    <w:rsid w:val="00885448"/>
    <w:rsid w:val="00891756"/>
    <w:rsid w:val="00891827"/>
    <w:rsid w:val="00891F31"/>
    <w:rsid w:val="008948FC"/>
    <w:rsid w:val="008962C7"/>
    <w:rsid w:val="008A3C97"/>
    <w:rsid w:val="008A589B"/>
    <w:rsid w:val="008A6262"/>
    <w:rsid w:val="008A7EC1"/>
    <w:rsid w:val="008B0071"/>
    <w:rsid w:val="008B0767"/>
    <w:rsid w:val="008B1FE5"/>
    <w:rsid w:val="008B3C29"/>
    <w:rsid w:val="008C1CD3"/>
    <w:rsid w:val="008C1CFA"/>
    <w:rsid w:val="008C1D23"/>
    <w:rsid w:val="008D6475"/>
    <w:rsid w:val="008D6A2B"/>
    <w:rsid w:val="008D790B"/>
    <w:rsid w:val="008E2225"/>
    <w:rsid w:val="008E3F41"/>
    <w:rsid w:val="008E716B"/>
    <w:rsid w:val="008F5D42"/>
    <w:rsid w:val="008F6A07"/>
    <w:rsid w:val="008F7086"/>
    <w:rsid w:val="008F7546"/>
    <w:rsid w:val="00904B75"/>
    <w:rsid w:val="009133E4"/>
    <w:rsid w:val="009164F5"/>
    <w:rsid w:val="00917C45"/>
    <w:rsid w:val="00921672"/>
    <w:rsid w:val="00923275"/>
    <w:rsid w:val="009235DA"/>
    <w:rsid w:val="00927939"/>
    <w:rsid w:val="00930F53"/>
    <w:rsid w:val="00931182"/>
    <w:rsid w:val="009333A1"/>
    <w:rsid w:val="009348EE"/>
    <w:rsid w:val="0093637E"/>
    <w:rsid w:val="0093677F"/>
    <w:rsid w:val="009367D1"/>
    <w:rsid w:val="00937D1D"/>
    <w:rsid w:val="00940768"/>
    <w:rsid w:val="00944B61"/>
    <w:rsid w:val="00945029"/>
    <w:rsid w:val="00950800"/>
    <w:rsid w:val="00951548"/>
    <w:rsid w:val="00952C44"/>
    <w:rsid w:val="00953471"/>
    <w:rsid w:val="00954F34"/>
    <w:rsid w:val="00960B06"/>
    <w:rsid w:val="00962B65"/>
    <w:rsid w:val="0096709D"/>
    <w:rsid w:val="00967FC1"/>
    <w:rsid w:val="00972707"/>
    <w:rsid w:val="009739EE"/>
    <w:rsid w:val="009769CB"/>
    <w:rsid w:val="00980908"/>
    <w:rsid w:val="00981477"/>
    <w:rsid w:val="009830B8"/>
    <w:rsid w:val="00985A2D"/>
    <w:rsid w:val="00987452"/>
    <w:rsid w:val="009904E4"/>
    <w:rsid w:val="009929BF"/>
    <w:rsid w:val="009958CD"/>
    <w:rsid w:val="00997E67"/>
    <w:rsid w:val="009A141F"/>
    <w:rsid w:val="009A66AA"/>
    <w:rsid w:val="009B0345"/>
    <w:rsid w:val="009B109C"/>
    <w:rsid w:val="009B1732"/>
    <w:rsid w:val="009B3689"/>
    <w:rsid w:val="009C037E"/>
    <w:rsid w:val="009C0DE4"/>
    <w:rsid w:val="009C1A97"/>
    <w:rsid w:val="009C2E4E"/>
    <w:rsid w:val="009C40CB"/>
    <w:rsid w:val="009C7F4D"/>
    <w:rsid w:val="009D1195"/>
    <w:rsid w:val="009D1CAA"/>
    <w:rsid w:val="009D2BB9"/>
    <w:rsid w:val="009D2E6D"/>
    <w:rsid w:val="009D3DB4"/>
    <w:rsid w:val="009D4AE0"/>
    <w:rsid w:val="009D5400"/>
    <w:rsid w:val="009E605A"/>
    <w:rsid w:val="009E7380"/>
    <w:rsid w:val="009F0C35"/>
    <w:rsid w:val="009F3488"/>
    <w:rsid w:val="009F3D10"/>
    <w:rsid w:val="00A00832"/>
    <w:rsid w:val="00A02304"/>
    <w:rsid w:val="00A06324"/>
    <w:rsid w:val="00A1399B"/>
    <w:rsid w:val="00A15A16"/>
    <w:rsid w:val="00A20B4E"/>
    <w:rsid w:val="00A23600"/>
    <w:rsid w:val="00A24338"/>
    <w:rsid w:val="00A253D7"/>
    <w:rsid w:val="00A279F3"/>
    <w:rsid w:val="00A27CEF"/>
    <w:rsid w:val="00A33B5A"/>
    <w:rsid w:val="00A41233"/>
    <w:rsid w:val="00A421A5"/>
    <w:rsid w:val="00A42E3C"/>
    <w:rsid w:val="00A44691"/>
    <w:rsid w:val="00A4580F"/>
    <w:rsid w:val="00A47BF4"/>
    <w:rsid w:val="00A512A6"/>
    <w:rsid w:val="00A5192B"/>
    <w:rsid w:val="00A55101"/>
    <w:rsid w:val="00A564F9"/>
    <w:rsid w:val="00A573E5"/>
    <w:rsid w:val="00A629CD"/>
    <w:rsid w:val="00A65AE4"/>
    <w:rsid w:val="00A708ED"/>
    <w:rsid w:val="00A7280D"/>
    <w:rsid w:val="00A80625"/>
    <w:rsid w:val="00A81921"/>
    <w:rsid w:val="00A8242B"/>
    <w:rsid w:val="00A92D17"/>
    <w:rsid w:val="00A92EF4"/>
    <w:rsid w:val="00AA438D"/>
    <w:rsid w:val="00AA5821"/>
    <w:rsid w:val="00AA5F2B"/>
    <w:rsid w:val="00AA75F9"/>
    <w:rsid w:val="00AB0BE7"/>
    <w:rsid w:val="00AB306E"/>
    <w:rsid w:val="00AB3353"/>
    <w:rsid w:val="00AB3DC8"/>
    <w:rsid w:val="00AB4CFD"/>
    <w:rsid w:val="00AB52DA"/>
    <w:rsid w:val="00AB5A78"/>
    <w:rsid w:val="00AB64C6"/>
    <w:rsid w:val="00AB69D5"/>
    <w:rsid w:val="00AC3366"/>
    <w:rsid w:val="00AD0900"/>
    <w:rsid w:val="00AD11BD"/>
    <w:rsid w:val="00AD24C9"/>
    <w:rsid w:val="00AE45D0"/>
    <w:rsid w:val="00AF03F9"/>
    <w:rsid w:val="00AF316D"/>
    <w:rsid w:val="00AF34AA"/>
    <w:rsid w:val="00B014AA"/>
    <w:rsid w:val="00B01D3B"/>
    <w:rsid w:val="00B04829"/>
    <w:rsid w:val="00B04BA2"/>
    <w:rsid w:val="00B1021A"/>
    <w:rsid w:val="00B103A7"/>
    <w:rsid w:val="00B1445E"/>
    <w:rsid w:val="00B2001F"/>
    <w:rsid w:val="00B20071"/>
    <w:rsid w:val="00B2121D"/>
    <w:rsid w:val="00B22D72"/>
    <w:rsid w:val="00B24AD0"/>
    <w:rsid w:val="00B24F4D"/>
    <w:rsid w:val="00B25171"/>
    <w:rsid w:val="00B25C4E"/>
    <w:rsid w:val="00B329B0"/>
    <w:rsid w:val="00B32C7B"/>
    <w:rsid w:val="00B3311F"/>
    <w:rsid w:val="00B3486B"/>
    <w:rsid w:val="00B354A5"/>
    <w:rsid w:val="00B36247"/>
    <w:rsid w:val="00B455AF"/>
    <w:rsid w:val="00B54C1C"/>
    <w:rsid w:val="00B54D57"/>
    <w:rsid w:val="00B602FB"/>
    <w:rsid w:val="00B70F6B"/>
    <w:rsid w:val="00B71BE9"/>
    <w:rsid w:val="00B725FD"/>
    <w:rsid w:val="00B80AED"/>
    <w:rsid w:val="00B826D0"/>
    <w:rsid w:val="00B8285E"/>
    <w:rsid w:val="00B86258"/>
    <w:rsid w:val="00B87564"/>
    <w:rsid w:val="00B87988"/>
    <w:rsid w:val="00B90575"/>
    <w:rsid w:val="00B92CAE"/>
    <w:rsid w:val="00BA154B"/>
    <w:rsid w:val="00BA1E40"/>
    <w:rsid w:val="00BA3608"/>
    <w:rsid w:val="00BA4CE2"/>
    <w:rsid w:val="00BA6EB1"/>
    <w:rsid w:val="00BB172B"/>
    <w:rsid w:val="00BB1DF7"/>
    <w:rsid w:val="00BB266B"/>
    <w:rsid w:val="00BB2F7B"/>
    <w:rsid w:val="00BC421B"/>
    <w:rsid w:val="00BC4AC1"/>
    <w:rsid w:val="00BC4EE2"/>
    <w:rsid w:val="00BC6B31"/>
    <w:rsid w:val="00BD5B98"/>
    <w:rsid w:val="00BE005C"/>
    <w:rsid w:val="00BF445D"/>
    <w:rsid w:val="00BF5A51"/>
    <w:rsid w:val="00BF7364"/>
    <w:rsid w:val="00BF769A"/>
    <w:rsid w:val="00C01106"/>
    <w:rsid w:val="00C03029"/>
    <w:rsid w:val="00C03E1E"/>
    <w:rsid w:val="00C03EED"/>
    <w:rsid w:val="00C0553A"/>
    <w:rsid w:val="00C05E3F"/>
    <w:rsid w:val="00C07E2D"/>
    <w:rsid w:val="00C12FF3"/>
    <w:rsid w:val="00C14A4C"/>
    <w:rsid w:val="00C1619E"/>
    <w:rsid w:val="00C20FD9"/>
    <w:rsid w:val="00C22DEC"/>
    <w:rsid w:val="00C2319F"/>
    <w:rsid w:val="00C23370"/>
    <w:rsid w:val="00C23C41"/>
    <w:rsid w:val="00C27EBA"/>
    <w:rsid w:val="00C31676"/>
    <w:rsid w:val="00C33304"/>
    <w:rsid w:val="00C3567E"/>
    <w:rsid w:val="00C4196D"/>
    <w:rsid w:val="00C4569E"/>
    <w:rsid w:val="00C45835"/>
    <w:rsid w:val="00C45F7F"/>
    <w:rsid w:val="00C47F74"/>
    <w:rsid w:val="00C50CA5"/>
    <w:rsid w:val="00C54D3E"/>
    <w:rsid w:val="00C55F92"/>
    <w:rsid w:val="00C66253"/>
    <w:rsid w:val="00C672E6"/>
    <w:rsid w:val="00C70036"/>
    <w:rsid w:val="00C75F74"/>
    <w:rsid w:val="00C7687B"/>
    <w:rsid w:val="00C80281"/>
    <w:rsid w:val="00C80A18"/>
    <w:rsid w:val="00C829D9"/>
    <w:rsid w:val="00C83F61"/>
    <w:rsid w:val="00C84ABF"/>
    <w:rsid w:val="00C87BA8"/>
    <w:rsid w:val="00C93596"/>
    <w:rsid w:val="00C946B2"/>
    <w:rsid w:val="00C94719"/>
    <w:rsid w:val="00C96661"/>
    <w:rsid w:val="00C97861"/>
    <w:rsid w:val="00C97E42"/>
    <w:rsid w:val="00C97E43"/>
    <w:rsid w:val="00CA119C"/>
    <w:rsid w:val="00CA1E8B"/>
    <w:rsid w:val="00CA2088"/>
    <w:rsid w:val="00CA2338"/>
    <w:rsid w:val="00CA7D5F"/>
    <w:rsid w:val="00CB027F"/>
    <w:rsid w:val="00CB1CD2"/>
    <w:rsid w:val="00CB503E"/>
    <w:rsid w:val="00CB79DB"/>
    <w:rsid w:val="00CC2D84"/>
    <w:rsid w:val="00CC340E"/>
    <w:rsid w:val="00CC709F"/>
    <w:rsid w:val="00CD6E99"/>
    <w:rsid w:val="00CD6E9F"/>
    <w:rsid w:val="00CE220E"/>
    <w:rsid w:val="00CE7652"/>
    <w:rsid w:val="00CF5B66"/>
    <w:rsid w:val="00CF66BA"/>
    <w:rsid w:val="00CF6C0E"/>
    <w:rsid w:val="00D00509"/>
    <w:rsid w:val="00D0394D"/>
    <w:rsid w:val="00D03B0F"/>
    <w:rsid w:val="00D0518E"/>
    <w:rsid w:val="00D104F1"/>
    <w:rsid w:val="00D131BF"/>
    <w:rsid w:val="00D151B3"/>
    <w:rsid w:val="00D16705"/>
    <w:rsid w:val="00D17D5D"/>
    <w:rsid w:val="00D20F22"/>
    <w:rsid w:val="00D245BE"/>
    <w:rsid w:val="00D26EC8"/>
    <w:rsid w:val="00D30A62"/>
    <w:rsid w:val="00D32A28"/>
    <w:rsid w:val="00D33D6B"/>
    <w:rsid w:val="00D34509"/>
    <w:rsid w:val="00D351AB"/>
    <w:rsid w:val="00D3627F"/>
    <w:rsid w:val="00D3791F"/>
    <w:rsid w:val="00D4389B"/>
    <w:rsid w:val="00D44851"/>
    <w:rsid w:val="00D45DF2"/>
    <w:rsid w:val="00D4785E"/>
    <w:rsid w:val="00D51457"/>
    <w:rsid w:val="00D53C93"/>
    <w:rsid w:val="00D56449"/>
    <w:rsid w:val="00D655A3"/>
    <w:rsid w:val="00D665F4"/>
    <w:rsid w:val="00D67568"/>
    <w:rsid w:val="00D70545"/>
    <w:rsid w:val="00D70681"/>
    <w:rsid w:val="00D70D2B"/>
    <w:rsid w:val="00D72F51"/>
    <w:rsid w:val="00D74106"/>
    <w:rsid w:val="00D75C82"/>
    <w:rsid w:val="00D766CE"/>
    <w:rsid w:val="00D80476"/>
    <w:rsid w:val="00D80C95"/>
    <w:rsid w:val="00D83C8D"/>
    <w:rsid w:val="00D87335"/>
    <w:rsid w:val="00D90EAF"/>
    <w:rsid w:val="00D92311"/>
    <w:rsid w:val="00D95770"/>
    <w:rsid w:val="00D96F1E"/>
    <w:rsid w:val="00D971C8"/>
    <w:rsid w:val="00D97E67"/>
    <w:rsid w:val="00DA3F61"/>
    <w:rsid w:val="00DA3FBF"/>
    <w:rsid w:val="00DA49B5"/>
    <w:rsid w:val="00DA5B64"/>
    <w:rsid w:val="00DA610E"/>
    <w:rsid w:val="00DA730B"/>
    <w:rsid w:val="00DB3BF6"/>
    <w:rsid w:val="00DC087D"/>
    <w:rsid w:val="00DC1A96"/>
    <w:rsid w:val="00DD13F2"/>
    <w:rsid w:val="00DE35C1"/>
    <w:rsid w:val="00DE3DA4"/>
    <w:rsid w:val="00DE6FE9"/>
    <w:rsid w:val="00DF398F"/>
    <w:rsid w:val="00DF48D2"/>
    <w:rsid w:val="00DF4F8B"/>
    <w:rsid w:val="00E01098"/>
    <w:rsid w:val="00E0236A"/>
    <w:rsid w:val="00E02D7A"/>
    <w:rsid w:val="00E03D2C"/>
    <w:rsid w:val="00E05F1C"/>
    <w:rsid w:val="00E06132"/>
    <w:rsid w:val="00E0725A"/>
    <w:rsid w:val="00E1383C"/>
    <w:rsid w:val="00E139F9"/>
    <w:rsid w:val="00E13FD3"/>
    <w:rsid w:val="00E16B53"/>
    <w:rsid w:val="00E23980"/>
    <w:rsid w:val="00E303AC"/>
    <w:rsid w:val="00E320BF"/>
    <w:rsid w:val="00E32D45"/>
    <w:rsid w:val="00E351AB"/>
    <w:rsid w:val="00E377C6"/>
    <w:rsid w:val="00E41E01"/>
    <w:rsid w:val="00E42E7E"/>
    <w:rsid w:val="00E47ADB"/>
    <w:rsid w:val="00E53C08"/>
    <w:rsid w:val="00E53FB3"/>
    <w:rsid w:val="00E53FC4"/>
    <w:rsid w:val="00E5450F"/>
    <w:rsid w:val="00E57586"/>
    <w:rsid w:val="00E61C4E"/>
    <w:rsid w:val="00E6723A"/>
    <w:rsid w:val="00E805B5"/>
    <w:rsid w:val="00E858F3"/>
    <w:rsid w:val="00E872C3"/>
    <w:rsid w:val="00E901BB"/>
    <w:rsid w:val="00E97316"/>
    <w:rsid w:val="00EA03A6"/>
    <w:rsid w:val="00EA236B"/>
    <w:rsid w:val="00EA5201"/>
    <w:rsid w:val="00EA71F5"/>
    <w:rsid w:val="00EA7707"/>
    <w:rsid w:val="00EB0AF4"/>
    <w:rsid w:val="00EB19AD"/>
    <w:rsid w:val="00EB2787"/>
    <w:rsid w:val="00EB54B8"/>
    <w:rsid w:val="00EB6814"/>
    <w:rsid w:val="00EB7451"/>
    <w:rsid w:val="00EB7AF6"/>
    <w:rsid w:val="00EC10EE"/>
    <w:rsid w:val="00EC2203"/>
    <w:rsid w:val="00EC7070"/>
    <w:rsid w:val="00ED0E62"/>
    <w:rsid w:val="00ED2114"/>
    <w:rsid w:val="00ED4E6A"/>
    <w:rsid w:val="00EE1CE9"/>
    <w:rsid w:val="00EE4B36"/>
    <w:rsid w:val="00EF35C4"/>
    <w:rsid w:val="00EF3DF3"/>
    <w:rsid w:val="00EF4230"/>
    <w:rsid w:val="00F00E50"/>
    <w:rsid w:val="00F10BCD"/>
    <w:rsid w:val="00F11CC7"/>
    <w:rsid w:val="00F15956"/>
    <w:rsid w:val="00F16F2B"/>
    <w:rsid w:val="00F2054F"/>
    <w:rsid w:val="00F251E5"/>
    <w:rsid w:val="00F26CA5"/>
    <w:rsid w:val="00F327A1"/>
    <w:rsid w:val="00F331D6"/>
    <w:rsid w:val="00F33CE7"/>
    <w:rsid w:val="00F40B73"/>
    <w:rsid w:val="00F4216B"/>
    <w:rsid w:val="00F53EF7"/>
    <w:rsid w:val="00F542F4"/>
    <w:rsid w:val="00F548A5"/>
    <w:rsid w:val="00F55D01"/>
    <w:rsid w:val="00F55DD1"/>
    <w:rsid w:val="00F56021"/>
    <w:rsid w:val="00F60D33"/>
    <w:rsid w:val="00F64B2C"/>
    <w:rsid w:val="00F65909"/>
    <w:rsid w:val="00F6601A"/>
    <w:rsid w:val="00F719B4"/>
    <w:rsid w:val="00F72CED"/>
    <w:rsid w:val="00F76F7A"/>
    <w:rsid w:val="00F772FA"/>
    <w:rsid w:val="00F77C5F"/>
    <w:rsid w:val="00F80AD3"/>
    <w:rsid w:val="00F81F39"/>
    <w:rsid w:val="00F8307F"/>
    <w:rsid w:val="00F90F98"/>
    <w:rsid w:val="00F91073"/>
    <w:rsid w:val="00F96907"/>
    <w:rsid w:val="00FA08DB"/>
    <w:rsid w:val="00FA4391"/>
    <w:rsid w:val="00FB26AB"/>
    <w:rsid w:val="00FB342D"/>
    <w:rsid w:val="00FB4404"/>
    <w:rsid w:val="00FB472F"/>
    <w:rsid w:val="00FB7C4D"/>
    <w:rsid w:val="00FC0D43"/>
    <w:rsid w:val="00FC52CB"/>
    <w:rsid w:val="00FD0D7A"/>
    <w:rsid w:val="00FD5511"/>
    <w:rsid w:val="00FD65E0"/>
    <w:rsid w:val="00FD7A8C"/>
    <w:rsid w:val="00FE02CD"/>
    <w:rsid w:val="00FF2733"/>
    <w:rsid w:val="00FF5912"/>
    <w:rsid w:val="00FF5A86"/>
    <w:rsid w:val="00FF66AE"/>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1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8A2"/>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uiPriority w:val="9"/>
    <w:qFormat/>
    <w:rsid w:val="00801A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05E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B6E9B"/>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6E9B"/>
    <w:rPr>
      <w:rFonts w:ascii="Times New Roman" w:eastAsia="Times New Roman" w:hAnsi="Times New Roman" w:cs="Times New Roman"/>
      <w:b/>
      <w:bCs/>
      <w:sz w:val="27"/>
      <w:szCs w:val="27"/>
    </w:rPr>
  </w:style>
  <w:style w:type="paragraph" w:styleId="NormalWeb">
    <w:name w:val="Normal (Web)"/>
    <w:basedOn w:val="Normal"/>
    <w:uiPriority w:val="99"/>
    <w:unhideWhenUsed/>
    <w:rsid w:val="005B6E9B"/>
    <w:pPr>
      <w:spacing w:before="100" w:beforeAutospacing="1" w:after="100" w:afterAutospacing="1"/>
    </w:pPr>
    <w:rPr>
      <w:szCs w:val="24"/>
      <w:lang w:eastAsia="zh-CN"/>
    </w:rPr>
  </w:style>
  <w:style w:type="character" w:styleId="Emphasis">
    <w:name w:val="Emphasis"/>
    <w:basedOn w:val="DefaultParagraphFont"/>
    <w:uiPriority w:val="20"/>
    <w:qFormat/>
    <w:rsid w:val="005B6E9B"/>
    <w:rPr>
      <w:i/>
      <w:iCs/>
    </w:rPr>
  </w:style>
  <w:style w:type="character" w:styleId="Hyperlink">
    <w:name w:val="Hyperlink"/>
    <w:basedOn w:val="DefaultParagraphFont"/>
    <w:uiPriority w:val="99"/>
    <w:unhideWhenUsed/>
    <w:rsid w:val="005B6E9B"/>
    <w:rPr>
      <w:color w:val="0000FF"/>
      <w:u w:val="single"/>
    </w:rPr>
  </w:style>
  <w:style w:type="character" w:styleId="Strong">
    <w:name w:val="Strong"/>
    <w:basedOn w:val="DefaultParagraphFont"/>
    <w:uiPriority w:val="22"/>
    <w:qFormat/>
    <w:rsid w:val="005B6E9B"/>
    <w:rPr>
      <w:b/>
      <w:bCs/>
    </w:rPr>
  </w:style>
  <w:style w:type="character" w:styleId="CommentReference">
    <w:name w:val="annotation reference"/>
    <w:basedOn w:val="DefaultParagraphFont"/>
    <w:uiPriority w:val="99"/>
    <w:semiHidden/>
    <w:unhideWhenUsed/>
    <w:rsid w:val="00C05E3F"/>
    <w:rPr>
      <w:sz w:val="16"/>
      <w:szCs w:val="16"/>
    </w:rPr>
  </w:style>
  <w:style w:type="paragraph" w:styleId="CommentText">
    <w:name w:val="annotation text"/>
    <w:basedOn w:val="Normal"/>
    <w:link w:val="CommentTextChar"/>
    <w:uiPriority w:val="99"/>
    <w:unhideWhenUsed/>
    <w:rsid w:val="00C05E3F"/>
    <w:rPr>
      <w:sz w:val="20"/>
    </w:rPr>
  </w:style>
  <w:style w:type="character" w:customStyle="1" w:styleId="CommentTextChar">
    <w:name w:val="Comment Text Char"/>
    <w:basedOn w:val="DefaultParagraphFont"/>
    <w:link w:val="CommentText"/>
    <w:uiPriority w:val="99"/>
    <w:rsid w:val="00C05E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05E3F"/>
    <w:rPr>
      <w:b/>
      <w:bCs/>
    </w:rPr>
  </w:style>
  <w:style w:type="character" w:customStyle="1" w:styleId="CommentSubjectChar">
    <w:name w:val="Comment Subject Char"/>
    <w:basedOn w:val="CommentTextChar"/>
    <w:link w:val="CommentSubject"/>
    <w:uiPriority w:val="99"/>
    <w:semiHidden/>
    <w:rsid w:val="00C05E3F"/>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C05E3F"/>
    <w:rPr>
      <w:rFonts w:ascii="Tahoma" w:hAnsi="Tahoma" w:cs="Tahoma"/>
      <w:sz w:val="16"/>
      <w:szCs w:val="16"/>
    </w:rPr>
  </w:style>
  <w:style w:type="character" w:customStyle="1" w:styleId="BalloonTextChar">
    <w:name w:val="Balloon Text Char"/>
    <w:basedOn w:val="DefaultParagraphFont"/>
    <w:link w:val="BalloonText"/>
    <w:uiPriority w:val="99"/>
    <w:semiHidden/>
    <w:rsid w:val="00C05E3F"/>
    <w:rPr>
      <w:rFonts w:ascii="Tahoma" w:eastAsia="Times New Roman" w:hAnsi="Tahoma" w:cs="Tahoma"/>
      <w:sz w:val="16"/>
      <w:szCs w:val="16"/>
      <w:lang w:eastAsia="en-US"/>
    </w:rPr>
  </w:style>
  <w:style w:type="character" w:customStyle="1" w:styleId="Heading2Char">
    <w:name w:val="Heading 2 Char"/>
    <w:basedOn w:val="DefaultParagraphFont"/>
    <w:link w:val="Heading2"/>
    <w:uiPriority w:val="9"/>
    <w:semiHidden/>
    <w:rsid w:val="00C05E3F"/>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123802"/>
    <w:pPr>
      <w:spacing w:after="200" w:line="276" w:lineRule="auto"/>
      <w:ind w:left="720"/>
      <w:contextualSpacing/>
    </w:pPr>
    <w:rPr>
      <w:rFonts w:asciiTheme="minorHAnsi" w:eastAsiaTheme="minorEastAsia" w:hAnsiTheme="minorHAnsi" w:cstheme="minorBidi"/>
      <w:sz w:val="22"/>
      <w:szCs w:val="22"/>
      <w:lang w:eastAsia="zh-CN"/>
    </w:rPr>
  </w:style>
  <w:style w:type="paragraph" w:styleId="BodyText">
    <w:name w:val="Body Text"/>
    <w:basedOn w:val="Normal"/>
    <w:link w:val="BodyTextChar"/>
    <w:uiPriority w:val="99"/>
    <w:semiHidden/>
    <w:rsid w:val="00123802"/>
    <w:pPr>
      <w:spacing w:after="100" w:afterAutospacing="1"/>
      <w:jc w:val="both"/>
    </w:pPr>
    <w:rPr>
      <w:rFonts w:ascii="Arial" w:hAnsi="Arial"/>
      <w:szCs w:val="24"/>
      <w:lang w:val="en-US"/>
    </w:rPr>
  </w:style>
  <w:style w:type="character" w:customStyle="1" w:styleId="BodyTextChar">
    <w:name w:val="Body Text Char"/>
    <w:basedOn w:val="DefaultParagraphFont"/>
    <w:link w:val="BodyText"/>
    <w:uiPriority w:val="99"/>
    <w:semiHidden/>
    <w:rsid w:val="00123802"/>
    <w:rPr>
      <w:rFonts w:ascii="Arial" w:eastAsia="Times New Roman" w:hAnsi="Arial" w:cs="Times New Roman"/>
      <w:sz w:val="24"/>
      <w:szCs w:val="24"/>
      <w:lang w:val="en-US" w:eastAsia="en-US"/>
    </w:rPr>
  </w:style>
  <w:style w:type="character" w:customStyle="1" w:styleId="jrnl">
    <w:name w:val="jrnl"/>
    <w:basedOn w:val="DefaultParagraphFont"/>
    <w:rsid w:val="00123802"/>
  </w:style>
  <w:style w:type="paragraph" w:customStyle="1" w:styleId="CM20">
    <w:name w:val="CM20"/>
    <w:basedOn w:val="Normal"/>
    <w:next w:val="Normal"/>
    <w:uiPriority w:val="99"/>
    <w:rsid w:val="003568D4"/>
    <w:pPr>
      <w:widowControl w:val="0"/>
      <w:autoSpaceDE w:val="0"/>
      <w:autoSpaceDN w:val="0"/>
      <w:adjustRightInd w:val="0"/>
    </w:pPr>
    <w:rPr>
      <w:rFonts w:ascii="Arial" w:eastAsiaTheme="minorEastAsia" w:hAnsi="Arial" w:cs="Arial"/>
      <w:szCs w:val="24"/>
      <w:lang w:eastAsia="zh-CN"/>
    </w:rPr>
  </w:style>
  <w:style w:type="paragraph" w:customStyle="1" w:styleId="CM25">
    <w:name w:val="CM25"/>
    <w:basedOn w:val="Normal"/>
    <w:next w:val="Normal"/>
    <w:uiPriority w:val="99"/>
    <w:rsid w:val="003568D4"/>
    <w:pPr>
      <w:widowControl w:val="0"/>
      <w:autoSpaceDE w:val="0"/>
      <w:autoSpaceDN w:val="0"/>
      <w:adjustRightInd w:val="0"/>
    </w:pPr>
    <w:rPr>
      <w:rFonts w:ascii="Arial" w:eastAsiaTheme="minorEastAsia" w:hAnsi="Arial" w:cs="Arial"/>
      <w:szCs w:val="24"/>
      <w:lang w:eastAsia="zh-CN"/>
    </w:rPr>
  </w:style>
  <w:style w:type="paragraph" w:styleId="Revision">
    <w:name w:val="Revision"/>
    <w:hidden/>
    <w:uiPriority w:val="99"/>
    <w:semiHidden/>
    <w:rsid w:val="00CA7D5F"/>
    <w:pPr>
      <w:spacing w:after="0" w:line="240" w:lineRule="auto"/>
    </w:pPr>
    <w:rPr>
      <w:rFonts w:ascii="Times New Roman" w:eastAsia="Times New Roman" w:hAnsi="Times New Roman" w:cs="Times New Roman"/>
      <w:sz w:val="24"/>
      <w:szCs w:val="20"/>
      <w:lang w:eastAsia="en-US"/>
    </w:rPr>
  </w:style>
  <w:style w:type="paragraph" w:styleId="Header">
    <w:name w:val="header"/>
    <w:basedOn w:val="Normal"/>
    <w:link w:val="HeaderChar"/>
    <w:uiPriority w:val="99"/>
    <w:unhideWhenUsed/>
    <w:rsid w:val="00E1383C"/>
    <w:pPr>
      <w:tabs>
        <w:tab w:val="center" w:pos="4513"/>
        <w:tab w:val="right" w:pos="9026"/>
      </w:tabs>
    </w:pPr>
  </w:style>
  <w:style w:type="character" w:customStyle="1" w:styleId="HeaderChar">
    <w:name w:val="Header Char"/>
    <w:basedOn w:val="DefaultParagraphFont"/>
    <w:link w:val="Header"/>
    <w:uiPriority w:val="99"/>
    <w:rsid w:val="00E1383C"/>
    <w:rPr>
      <w:rFonts w:ascii="Times New Roman" w:eastAsia="Times New Roman" w:hAnsi="Times New Roman" w:cs="Times New Roman"/>
      <w:sz w:val="24"/>
      <w:szCs w:val="20"/>
      <w:lang w:eastAsia="en-US"/>
    </w:rPr>
  </w:style>
  <w:style w:type="paragraph" w:styleId="Footer">
    <w:name w:val="footer"/>
    <w:basedOn w:val="Normal"/>
    <w:link w:val="FooterChar"/>
    <w:uiPriority w:val="99"/>
    <w:unhideWhenUsed/>
    <w:rsid w:val="00E1383C"/>
    <w:pPr>
      <w:tabs>
        <w:tab w:val="center" w:pos="4513"/>
        <w:tab w:val="right" w:pos="9026"/>
      </w:tabs>
    </w:pPr>
  </w:style>
  <w:style w:type="character" w:customStyle="1" w:styleId="FooterChar">
    <w:name w:val="Footer Char"/>
    <w:basedOn w:val="DefaultParagraphFont"/>
    <w:link w:val="Footer"/>
    <w:uiPriority w:val="99"/>
    <w:rsid w:val="00E1383C"/>
    <w:rPr>
      <w:rFonts w:ascii="Times New Roman" w:eastAsia="Times New Roman" w:hAnsi="Times New Roman" w:cs="Times New Roman"/>
      <w:sz w:val="24"/>
      <w:szCs w:val="20"/>
      <w:lang w:eastAsia="en-US"/>
    </w:rPr>
  </w:style>
  <w:style w:type="paragraph" w:customStyle="1" w:styleId="ColorfulList-Accent12">
    <w:name w:val="Colorful List - Accent 12"/>
    <w:basedOn w:val="Normal"/>
    <w:uiPriority w:val="34"/>
    <w:qFormat/>
    <w:rsid w:val="0024793B"/>
    <w:pPr>
      <w:ind w:left="720"/>
    </w:pPr>
    <w:rPr>
      <w:rFonts w:ascii="Arial" w:hAnsi="Arial" w:cs="Arial"/>
      <w:sz w:val="22"/>
      <w:szCs w:val="22"/>
      <w:lang w:eastAsia="en-GB"/>
    </w:rPr>
  </w:style>
  <w:style w:type="character" w:customStyle="1" w:styleId="Heading1Char">
    <w:name w:val="Heading 1 Char"/>
    <w:basedOn w:val="DefaultParagraphFont"/>
    <w:link w:val="Heading1"/>
    <w:uiPriority w:val="9"/>
    <w:rsid w:val="00801AE7"/>
    <w:rPr>
      <w:rFonts w:asciiTheme="majorHAnsi" w:eastAsiaTheme="majorEastAsia" w:hAnsiTheme="majorHAnsi" w:cstheme="majorBidi"/>
      <w:color w:val="365F91" w:themeColor="accent1" w:themeShade="BF"/>
      <w:sz w:val="32"/>
      <w:szCs w:val="32"/>
      <w:lang w:eastAsia="en-US"/>
    </w:rPr>
  </w:style>
  <w:style w:type="character" w:styleId="LineNumber">
    <w:name w:val="line number"/>
    <w:basedOn w:val="DefaultParagraphFont"/>
    <w:uiPriority w:val="99"/>
    <w:semiHidden/>
    <w:unhideWhenUsed/>
    <w:rsid w:val="005D4E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8A2"/>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uiPriority w:val="9"/>
    <w:qFormat/>
    <w:rsid w:val="00801A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05E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B6E9B"/>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6E9B"/>
    <w:rPr>
      <w:rFonts w:ascii="Times New Roman" w:eastAsia="Times New Roman" w:hAnsi="Times New Roman" w:cs="Times New Roman"/>
      <w:b/>
      <w:bCs/>
      <w:sz w:val="27"/>
      <w:szCs w:val="27"/>
    </w:rPr>
  </w:style>
  <w:style w:type="paragraph" w:styleId="NormalWeb">
    <w:name w:val="Normal (Web)"/>
    <w:basedOn w:val="Normal"/>
    <w:uiPriority w:val="99"/>
    <w:unhideWhenUsed/>
    <w:rsid w:val="005B6E9B"/>
    <w:pPr>
      <w:spacing w:before="100" w:beforeAutospacing="1" w:after="100" w:afterAutospacing="1"/>
    </w:pPr>
    <w:rPr>
      <w:szCs w:val="24"/>
      <w:lang w:eastAsia="zh-CN"/>
    </w:rPr>
  </w:style>
  <w:style w:type="character" w:styleId="Emphasis">
    <w:name w:val="Emphasis"/>
    <w:basedOn w:val="DefaultParagraphFont"/>
    <w:uiPriority w:val="20"/>
    <w:qFormat/>
    <w:rsid w:val="005B6E9B"/>
    <w:rPr>
      <w:i/>
      <w:iCs/>
    </w:rPr>
  </w:style>
  <w:style w:type="character" w:styleId="Hyperlink">
    <w:name w:val="Hyperlink"/>
    <w:basedOn w:val="DefaultParagraphFont"/>
    <w:uiPriority w:val="99"/>
    <w:unhideWhenUsed/>
    <w:rsid w:val="005B6E9B"/>
    <w:rPr>
      <w:color w:val="0000FF"/>
      <w:u w:val="single"/>
    </w:rPr>
  </w:style>
  <w:style w:type="character" w:styleId="Strong">
    <w:name w:val="Strong"/>
    <w:basedOn w:val="DefaultParagraphFont"/>
    <w:uiPriority w:val="22"/>
    <w:qFormat/>
    <w:rsid w:val="005B6E9B"/>
    <w:rPr>
      <w:b/>
      <w:bCs/>
    </w:rPr>
  </w:style>
  <w:style w:type="character" w:styleId="CommentReference">
    <w:name w:val="annotation reference"/>
    <w:basedOn w:val="DefaultParagraphFont"/>
    <w:uiPriority w:val="99"/>
    <w:semiHidden/>
    <w:unhideWhenUsed/>
    <w:rsid w:val="00C05E3F"/>
    <w:rPr>
      <w:sz w:val="16"/>
      <w:szCs w:val="16"/>
    </w:rPr>
  </w:style>
  <w:style w:type="paragraph" w:styleId="CommentText">
    <w:name w:val="annotation text"/>
    <w:basedOn w:val="Normal"/>
    <w:link w:val="CommentTextChar"/>
    <w:uiPriority w:val="99"/>
    <w:unhideWhenUsed/>
    <w:rsid w:val="00C05E3F"/>
    <w:rPr>
      <w:sz w:val="20"/>
    </w:rPr>
  </w:style>
  <w:style w:type="character" w:customStyle="1" w:styleId="CommentTextChar">
    <w:name w:val="Comment Text Char"/>
    <w:basedOn w:val="DefaultParagraphFont"/>
    <w:link w:val="CommentText"/>
    <w:uiPriority w:val="99"/>
    <w:rsid w:val="00C05E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05E3F"/>
    <w:rPr>
      <w:b/>
      <w:bCs/>
    </w:rPr>
  </w:style>
  <w:style w:type="character" w:customStyle="1" w:styleId="CommentSubjectChar">
    <w:name w:val="Comment Subject Char"/>
    <w:basedOn w:val="CommentTextChar"/>
    <w:link w:val="CommentSubject"/>
    <w:uiPriority w:val="99"/>
    <w:semiHidden/>
    <w:rsid w:val="00C05E3F"/>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C05E3F"/>
    <w:rPr>
      <w:rFonts w:ascii="Tahoma" w:hAnsi="Tahoma" w:cs="Tahoma"/>
      <w:sz w:val="16"/>
      <w:szCs w:val="16"/>
    </w:rPr>
  </w:style>
  <w:style w:type="character" w:customStyle="1" w:styleId="BalloonTextChar">
    <w:name w:val="Balloon Text Char"/>
    <w:basedOn w:val="DefaultParagraphFont"/>
    <w:link w:val="BalloonText"/>
    <w:uiPriority w:val="99"/>
    <w:semiHidden/>
    <w:rsid w:val="00C05E3F"/>
    <w:rPr>
      <w:rFonts w:ascii="Tahoma" w:eastAsia="Times New Roman" w:hAnsi="Tahoma" w:cs="Tahoma"/>
      <w:sz w:val="16"/>
      <w:szCs w:val="16"/>
      <w:lang w:eastAsia="en-US"/>
    </w:rPr>
  </w:style>
  <w:style w:type="character" w:customStyle="1" w:styleId="Heading2Char">
    <w:name w:val="Heading 2 Char"/>
    <w:basedOn w:val="DefaultParagraphFont"/>
    <w:link w:val="Heading2"/>
    <w:uiPriority w:val="9"/>
    <w:semiHidden/>
    <w:rsid w:val="00C05E3F"/>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123802"/>
    <w:pPr>
      <w:spacing w:after="200" w:line="276" w:lineRule="auto"/>
      <w:ind w:left="720"/>
      <w:contextualSpacing/>
    </w:pPr>
    <w:rPr>
      <w:rFonts w:asciiTheme="minorHAnsi" w:eastAsiaTheme="minorEastAsia" w:hAnsiTheme="minorHAnsi" w:cstheme="minorBidi"/>
      <w:sz w:val="22"/>
      <w:szCs w:val="22"/>
      <w:lang w:eastAsia="zh-CN"/>
    </w:rPr>
  </w:style>
  <w:style w:type="paragraph" w:styleId="BodyText">
    <w:name w:val="Body Text"/>
    <w:basedOn w:val="Normal"/>
    <w:link w:val="BodyTextChar"/>
    <w:uiPriority w:val="99"/>
    <w:semiHidden/>
    <w:rsid w:val="00123802"/>
    <w:pPr>
      <w:spacing w:after="100" w:afterAutospacing="1"/>
      <w:jc w:val="both"/>
    </w:pPr>
    <w:rPr>
      <w:rFonts w:ascii="Arial" w:hAnsi="Arial"/>
      <w:szCs w:val="24"/>
      <w:lang w:val="en-US"/>
    </w:rPr>
  </w:style>
  <w:style w:type="character" w:customStyle="1" w:styleId="BodyTextChar">
    <w:name w:val="Body Text Char"/>
    <w:basedOn w:val="DefaultParagraphFont"/>
    <w:link w:val="BodyText"/>
    <w:uiPriority w:val="99"/>
    <w:semiHidden/>
    <w:rsid w:val="00123802"/>
    <w:rPr>
      <w:rFonts w:ascii="Arial" w:eastAsia="Times New Roman" w:hAnsi="Arial" w:cs="Times New Roman"/>
      <w:sz w:val="24"/>
      <w:szCs w:val="24"/>
      <w:lang w:val="en-US" w:eastAsia="en-US"/>
    </w:rPr>
  </w:style>
  <w:style w:type="character" w:customStyle="1" w:styleId="jrnl">
    <w:name w:val="jrnl"/>
    <w:basedOn w:val="DefaultParagraphFont"/>
    <w:rsid w:val="00123802"/>
  </w:style>
  <w:style w:type="paragraph" w:customStyle="1" w:styleId="CM20">
    <w:name w:val="CM20"/>
    <w:basedOn w:val="Normal"/>
    <w:next w:val="Normal"/>
    <w:uiPriority w:val="99"/>
    <w:rsid w:val="003568D4"/>
    <w:pPr>
      <w:widowControl w:val="0"/>
      <w:autoSpaceDE w:val="0"/>
      <w:autoSpaceDN w:val="0"/>
      <w:adjustRightInd w:val="0"/>
    </w:pPr>
    <w:rPr>
      <w:rFonts w:ascii="Arial" w:eastAsiaTheme="minorEastAsia" w:hAnsi="Arial" w:cs="Arial"/>
      <w:szCs w:val="24"/>
      <w:lang w:eastAsia="zh-CN"/>
    </w:rPr>
  </w:style>
  <w:style w:type="paragraph" w:customStyle="1" w:styleId="CM25">
    <w:name w:val="CM25"/>
    <w:basedOn w:val="Normal"/>
    <w:next w:val="Normal"/>
    <w:uiPriority w:val="99"/>
    <w:rsid w:val="003568D4"/>
    <w:pPr>
      <w:widowControl w:val="0"/>
      <w:autoSpaceDE w:val="0"/>
      <w:autoSpaceDN w:val="0"/>
      <w:adjustRightInd w:val="0"/>
    </w:pPr>
    <w:rPr>
      <w:rFonts w:ascii="Arial" w:eastAsiaTheme="minorEastAsia" w:hAnsi="Arial" w:cs="Arial"/>
      <w:szCs w:val="24"/>
      <w:lang w:eastAsia="zh-CN"/>
    </w:rPr>
  </w:style>
  <w:style w:type="paragraph" w:styleId="Revision">
    <w:name w:val="Revision"/>
    <w:hidden/>
    <w:uiPriority w:val="99"/>
    <w:semiHidden/>
    <w:rsid w:val="00CA7D5F"/>
    <w:pPr>
      <w:spacing w:after="0" w:line="240" w:lineRule="auto"/>
    </w:pPr>
    <w:rPr>
      <w:rFonts w:ascii="Times New Roman" w:eastAsia="Times New Roman" w:hAnsi="Times New Roman" w:cs="Times New Roman"/>
      <w:sz w:val="24"/>
      <w:szCs w:val="20"/>
      <w:lang w:eastAsia="en-US"/>
    </w:rPr>
  </w:style>
  <w:style w:type="paragraph" w:styleId="Header">
    <w:name w:val="header"/>
    <w:basedOn w:val="Normal"/>
    <w:link w:val="HeaderChar"/>
    <w:uiPriority w:val="99"/>
    <w:unhideWhenUsed/>
    <w:rsid w:val="00E1383C"/>
    <w:pPr>
      <w:tabs>
        <w:tab w:val="center" w:pos="4513"/>
        <w:tab w:val="right" w:pos="9026"/>
      </w:tabs>
    </w:pPr>
  </w:style>
  <w:style w:type="character" w:customStyle="1" w:styleId="HeaderChar">
    <w:name w:val="Header Char"/>
    <w:basedOn w:val="DefaultParagraphFont"/>
    <w:link w:val="Header"/>
    <w:uiPriority w:val="99"/>
    <w:rsid w:val="00E1383C"/>
    <w:rPr>
      <w:rFonts w:ascii="Times New Roman" w:eastAsia="Times New Roman" w:hAnsi="Times New Roman" w:cs="Times New Roman"/>
      <w:sz w:val="24"/>
      <w:szCs w:val="20"/>
      <w:lang w:eastAsia="en-US"/>
    </w:rPr>
  </w:style>
  <w:style w:type="paragraph" w:styleId="Footer">
    <w:name w:val="footer"/>
    <w:basedOn w:val="Normal"/>
    <w:link w:val="FooterChar"/>
    <w:uiPriority w:val="99"/>
    <w:unhideWhenUsed/>
    <w:rsid w:val="00E1383C"/>
    <w:pPr>
      <w:tabs>
        <w:tab w:val="center" w:pos="4513"/>
        <w:tab w:val="right" w:pos="9026"/>
      </w:tabs>
    </w:pPr>
  </w:style>
  <w:style w:type="character" w:customStyle="1" w:styleId="FooterChar">
    <w:name w:val="Footer Char"/>
    <w:basedOn w:val="DefaultParagraphFont"/>
    <w:link w:val="Footer"/>
    <w:uiPriority w:val="99"/>
    <w:rsid w:val="00E1383C"/>
    <w:rPr>
      <w:rFonts w:ascii="Times New Roman" w:eastAsia="Times New Roman" w:hAnsi="Times New Roman" w:cs="Times New Roman"/>
      <w:sz w:val="24"/>
      <w:szCs w:val="20"/>
      <w:lang w:eastAsia="en-US"/>
    </w:rPr>
  </w:style>
  <w:style w:type="paragraph" w:customStyle="1" w:styleId="ColorfulList-Accent12">
    <w:name w:val="Colorful List - Accent 12"/>
    <w:basedOn w:val="Normal"/>
    <w:uiPriority w:val="34"/>
    <w:qFormat/>
    <w:rsid w:val="0024793B"/>
    <w:pPr>
      <w:ind w:left="720"/>
    </w:pPr>
    <w:rPr>
      <w:rFonts w:ascii="Arial" w:hAnsi="Arial" w:cs="Arial"/>
      <w:sz w:val="22"/>
      <w:szCs w:val="22"/>
      <w:lang w:eastAsia="en-GB"/>
    </w:rPr>
  </w:style>
  <w:style w:type="character" w:customStyle="1" w:styleId="Heading1Char">
    <w:name w:val="Heading 1 Char"/>
    <w:basedOn w:val="DefaultParagraphFont"/>
    <w:link w:val="Heading1"/>
    <w:uiPriority w:val="9"/>
    <w:rsid w:val="00801AE7"/>
    <w:rPr>
      <w:rFonts w:asciiTheme="majorHAnsi" w:eastAsiaTheme="majorEastAsia" w:hAnsiTheme="majorHAnsi" w:cstheme="majorBidi"/>
      <w:color w:val="365F91" w:themeColor="accent1" w:themeShade="BF"/>
      <w:sz w:val="32"/>
      <w:szCs w:val="32"/>
      <w:lang w:eastAsia="en-US"/>
    </w:rPr>
  </w:style>
  <w:style w:type="character" w:styleId="LineNumber">
    <w:name w:val="line number"/>
    <w:basedOn w:val="DefaultParagraphFont"/>
    <w:uiPriority w:val="99"/>
    <w:semiHidden/>
    <w:unhideWhenUsed/>
    <w:rsid w:val="005D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2884">
      <w:bodyDiv w:val="1"/>
      <w:marLeft w:val="0"/>
      <w:marRight w:val="0"/>
      <w:marTop w:val="0"/>
      <w:marBottom w:val="0"/>
      <w:divBdr>
        <w:top w:val="none" w:sz="0" w:space="0" w:color="auto"/>
        <w:left w:val="none" w:sz="0" w:space="0" w:color="auto"/>
        <w:bottom w:val="none" w:sz="0" w:space="0" w:color="auto"/>
        <w:right w:val="none" w:sz="0" w:space="0" w:color="auto"/>
      </w:divBdr>
    </w:div>
    <w:div w:id="75832867">
      <w:bodyDiv w:val="1"/>
      <w:marLeft w:val="0"/>
      <w:marRight w:val="0"/>
      <w:marTop w:val="0"/>
      <w:marBottom w:val="0"/>
      <w:divBdr>
        <w:top w:val="none" w:sz="0" w:space="0" w:color="auto"/>
        <w:left w:val="none" w:sz="0" w:space="0" w:color="auto"/>
        <w:bottom w:val="none" w:sz="0" w:space="0" w:color="auto"/>
        <w:right w:val="none" w:sz="0" w:space="0" w:color="auto"/>
      </w:divBdr>
      <w:divsChild>
        <w:div w:id="46220066">
          <w:marLeft w:val="0"/>
          <w:marRight w:val="0"/>
          <w:marTop w:val="0"/>
          <w:marBottom w:val="120"/>
          <w:divBdr>
            <w:top w:val="none" w:sz="0" w:space="0" w:color="auto"/>
            <w:left w:val="none" w:sz="0" w:space="0" w:color="auto"/>
            <w:bottom w:val="none" w:sz="0" w:space="0" w:color="auto"/>
            <w:right w:val="none" w:sz="0" w:space="0" w:color="auto"/>
          </w:divBdr>
        </w:div>
        <w:div w:id="304968697">
          <w:marLeft w:val="0"/>
          <w:marRight w:val="0"/>
          <w:marTop w:val="0"/>
          <w:marBottom w:val="120"/>
          <w:divBdr>
            <w:top w:val="none" w:sz="0" w:space="0" w:color="auto"/>
            <w:left w:val="none" w:sz="0" w:space="0" w:color="auto"/>
            <w:bottom w:val="none" w:sz="0" w:space="0" w:color="auto"/>
            <w:right w:val="none" w:sz="0" w:space="0" w:color="auto"/>
          </w:divBdr>
        </w:div>
        <w:div w:id="567302327">
          <w:marLeft w:val="0"/>
          <w:marRight w:val="0"/>
          <w:marTop w:val="0"/>
          <w:marBottom w:val="120"/>
          <w:divBdr>
            <w:top w:val="none" w:sz="0" w:space="0" w:color="auto"/>
            <w:left w:val="none" w:sz="0" w:space="0" w:color="auto"/>
            <w:bottom w:val="none" w:sz="0" w:space="0" w:color="auto"/>
            <w:right w:val="none" w:sz="0" w:space="0" w:color="auto"/>
          </w:divBdr>
        </w:div>
        <w:div w:id="1069111490">
          <w:marLeft w:val="0"/>
          <w:marRight w:val="0"/>
          <w:marTop w:val="0"/>
          <w:marBottom w:val="120"/>
          <w:divBdr>
            <w:top w:val="none" w:sz="0" w:space="0" w:color="auto"/>
            <w:left w:val="none" w:sz="0" w:space="0" w:color="auto"/>
            <w:bottom w:val="none" w:sz="0" w:space="0" w:color="auto"/>
            <w:right w:val="none" w:sz="0" w:space="0" w:color="auto"/>
          </w:divBdr>
        </w:div>
        <w:div w:id="1088693617">
          <w:marLeft w:val="0"/>
          <w:marRight w:val="0"/>
          <w:marTop w:val="0"/>
          <w:marBottom w:val="120"/>
          <w:divBdr>
            <w:top w:val="none" w:sz="0" w:space="0" w:color="auto"/>
            <w:left w:val="none" w:sz="0" w:space="0" w:color="auto"/>
            <w:bottom w:val="none" w:sz="0" w:space="0" w:color="auto"/>
            <w:right w:val="none" w:sz="0" w:space="0" w:color="auto"/>
          </w:divBdr>
        </w:div>
        <w:div w:id="1179196460">
          <w:marLeft w:val="0"/>
          <w:marRight w:val="0"/>
          <w:marTop w:val="0"/>
          <w:marBottom w:val="120"/>
          <w:divBdr>
            <w:top w:val="none" w:sz="0" w:space="0" w:color="auto"/>
            <w:left w:val="none" w:sz="0" w:space="0" w:color="auto"/>
            <w:bottom w:val="none" w:sz="0" w:space="0" w:color="auto"/>
            <w:right w:val="none" w:sz="0" w:space="0" w:color="auto"/>
          </w:divBdr>
        </w:div>
        <w:div w:id="1184706573">
          <w:marLeft w:val="0"/>
          <w:marRight w:val="0"/>
          <w:marTop w:val="0"/>
          <w:marBottom w:val="120"/>
          <w:divBdr>
            <w:top w:val="none" w:sz="0" w:space="0" w:color="auto"/>
            <w:left w:val="none" w:sz="0" w:space="0" w:color="auto"/>
            <w:bottom w:val="none" w:sz="0" w:space="0" w:color="auto"/>
            <w:right w:val="none" w:sz="0" w:space="0" w:color="auto"/>
          </w:divBdr>
        </w:div>
        <w:div w:id="1239947007">
          <w:marLeft w:val="0"/>
          <w:marRight w:val="0"/>
          <w:marTop w:val="0"/>
          <w:marBottom w:val="120"/>
          <w:divBdr>
            <w:top w:val="none" w:sz="0" w:space="0" w:color="auto"/>
            <w:left w:val="none" w:sz="0" w:space="0" w:color="auto"/>
            <w:bottom w:val="none" w:sz="0" w:space="0" w:color="auto"/>
            <w:right w:val="none" w:sz="0" w:space="0" w:color="auto"/>
          </w:divBdr>
        </w:div>
        <w:div w:id="1574314770">
          <w:marLeft w:val="0"/>
          <w:marRight w:val="0"/>
          <w:marTop w:val="0"/>
          <w:marBottom w:val="120"/>
          <w:divBdr>
            <w:top w:val="none" w:sz="0" w:space="0" w:color="auto"/>
            <w:left w:val="none" w:sz="0" w:space="0" w:color="auto"/>
            <w:bottom w:val="none" w:sz="0" w:space="0" w:color="auto"/>
            <w:right w:val="none" w:sz="0" w:space="0" w:color="auto"/>
          </w:divBdr>
        </w:div>
      </w:divsChild>
    </w:div>
    <w:div w:id="90051645">
      <w:bodyDiv w:val="1"/>
      <w:marLeft w:val="0"/>
      <w:marRight w:val="0"/>
      <w:marTop w:val="0"/>
      <w:marBottom w:val="0"/>
      <w:divBdr>
        <w:top w:val="none" w:sz="0" w:space="0" w:color="auto"/>
        <w:left w:val="none" w:sz="0" w:space="0" w:color="auto"/>
        <w:bottom w:val="none" w:sz="0" w:space="0" w:color="auto"/>
        <w:right w:val="none" w:sz="0" w:space="0" w:color="auto"/>
      </w:divBdr>
    </w:div>
    <w:div w:id="175190968">
      <w:bodyDiv w:val="1"/>
      <w:marLeft w:val="0"/>
      <w:marRight w:val="0"/>
      <w:marTop w:val="0"/>
      <w:marBottom w:val="0"/>
      <w:divBdr>
        <w:top w:val="none" w:sz="0" w:space="0" w:color="auto"/>
        <w:left w:val="none" w:sz="0" w:space="0" w:color="auto"/>
        <w:bottom w:val="none" w:sz="0" w:space="0" w:color="auto"/>
        <w:right w:val="none" w:sz="0" w:space="0" w:color="auto"/>
      </w:divBdr>
      <w:divsChild>
        <w:div w:id="305167557">
          <w:marLeft w:val="0"/>
          <w:marRight w:val="0"/>
          <w:marTop w:val="0"/>
          <w:marBottom w:val="0"/>
          <w:divBdr>
            <w:top w:val="none" w:sz="0" w:space="0" w:color="auto"/>
            <w:left w:val="none" w:sz="0" w:space="0" w:color="auto"/>
            <w:bottom w:val="none" w:sz="0" w:space="0" w:color="auto"/>
            <w:right w:val="none" w:sz="0" w:space="0" w:color="auto"/>
          </w:divBdr>
        </w:div>
        <w:div w:id="682630758">
          <w:marLeft w:val="0"/>
          <w:marRight w:val="0"/>
          <w:marTop w:val="0"/>
          <w:marBottom w:val="0"/>
          <w:divBdr>
            <w:top w:val="none" w:sz="0" w:space="0" w:color="auto"/>
            <w:left w:val="none" w:sz="0" w:space="0" w:color="auto"/>
            <w:bottom w:val="none" w:sz="0" w:space="0" w:color="auto"/>
            <w:right w:val="none" w:sz="0" w:space="0" w:color="auto"/>
          </w:divBdr>
        </w:div>
        <w:div w:id="804347404">
          <w:marLeft w:val="0"/>
          <w:marRight w:val="0"/>
          <w:marTop w:val="0"/>
          <w:marBottom w:val="0"/>
          <w:divBdr>
            <w:top w:val="none" w:sz="0" w:space="0" w:color="auto"/>
            <w:left w:val="none" w:sz="0" w:space="0" w:color="auto"/>
            <w:bottom w:val="none" w:sz="0" w:space="0" w:color="auto"/>
            <w:right w:val="none" w:sz="0" w:space="0" w:color="auto"/>
          </w:divBdr>
        </w:div>
        <w:div w:id="988748106">
          <w:marLeft w:val="0"/>
          <w:marRight w:val="0"/>
          <w:marTop w:val="0"/>
          <w:marBottom w:val="0"/>
          <w:divBdr>
            <w:top w:val="none" w:sz="0" w:space="0" w:color="auto"/>
            <w:left w:val="none" w:sz="0" w:space="0" w:color="auto"/>
            <w:bottom w:val="none" w:sz="0" w:space="0" w:color="auto"/>
            <w:right w:val="none" w:sz="0" w:space="0" w:color="auto"/>
          </w:divBdr>
        </w:div>
        <w:div w:id="1017316809">
          <w:marLeft w:val="0"/>
          <w:marRight w:val="0"/>
          <w:marTop w:val="0"/>
          <w:marBottom w:val="0"/>
          <w:divBdr>
            <w:top w:val="none" w:sz="0" w:space="0" w:color="auto"/>
            <w:left w:val="none" w:sz="0" w:space="0" w:color="auto"/>
            <w:bottom w:val="none" w:sz="0" w:space="0" w:color="auto"/>
            <w:right w:val="none" w:sz="0" w:space="0" w:color="auto"/>
          </w:divBdr>
        </w:div>
      </w:divsChild>
    </w:div>
    <w:div w:id="366024741">
      <w:bodyDiv w:val="1"/>
      <w:marLeft w:val="0"/>
      <w:marRight w:val="0"/>
      <w:marTop w:val="0"/>
      <w:marBottom w:val="0"/>
      <w:divBdr>
        <w:top w:val="none" w:sz="0" w:space="0" w:color="auto"/>
        <w:left w:val="none" w:sz="0" w:space="0" w:color="auto"/>
        <w:bottom w:val="none" w:sz="0" w:space="0" w:color="auto"/>
        <w:right w:val="none" w:sz="0" w:space="0" w:color="auto"/>
      </w:divBdr>
      <w:divsChild>
        <w:div w:id="161093095">
          <w:marLeft w:val="0"/>
          <w:marRight w:val="0"/>
          <w:marTop w:val="0"/>
          <w:marBottom w:val="0"/>
          <w:divBdr>
            <w:top w:val="none" w:sz="0" w:space="0" w:color="auto"/>
            <w:left w:val="none" w:sz="0" w:space="0" w:color="auto"/>
            <w:bottom w:val="none" w:sz="0" w:space="0" w:color="auto"/>
            <w:right w:val="none" w:sz="0" w:space="0" w:color="auto"/>
          </w:divBdr>
        </w:div>
        <w:div w:id="1610115053">
          <w:marLeft w:val="0"/>
          <w:marRight w:val="0"/>
          <w:marTop w:val="0"/>
          <w:marBottom w:val="0"/>
          <w:divBdr>
            <w:top w:val="none" w:sz="0" w:space="0" w:color="auto"/>
            <w:left w:val="none" w:sz="0" w:space="0" w:color="auto"/>
            <w:bottom w:val="none" w:sz="0" w:space="0" w:color="auto"/>
            <w:right w:val="none" w:sz="0" w:space="0" w:color="auto"/>
          </w:divBdr>
        </w:div>
      </w:divsChild>
    </w:div>
    <w:div w:id="471212927">
      <w:bodyDiv w:val="1"/>
      <w:marLeft w:val="0"/>
      <w:marRight w:val="0"/>
      <w:marTop w:val="0"/>
      <w:marBottom w:val="0"/>
      <w:divBdr>
        <w:top w:val="none" w:sz="0" w:space="0" w:color="auto"/>
        <w:left w:val="none" w:sz="0" w:space="0" w:color="auto"/>
        <w:bottom w:val="none" w:sz="0" w:space="0" w:color="auto"/>
        <w:right w:val="none" w:sz="0" w:space="0" w:color="auto"/>
      </w:divBdr>
      <w:divsChild>
        <w:div w:id="825515760">
          <w:marLeft w:val="0"/>
          <w:marRight w:val="0"/>
          <w:marTop w:val="0"/>
          <w:marBottom w:val="0"/>
          <w:divBdr>
            <w:top w:val="none" w:sz="0" w:space="0" w:color="auto"/>
            <w:left w:val="none" w:sz="0" w:space="0" w:color="auto"/>
            <w:bottom w:val="none" w:sz="0" w:space="0" w:color="auto"/>
            <w:right w:val="none" w:sz="0" w:space="0" w:color="auto"/>
          </w:divBdr>
        </w:div>
        <w:div w:id="1241450674">
          <w:marLeft w:val="0"/>
          <w:marRight w:val="0"/>
          <w:marTop w:val="0"/>
          <w:marBottom w:val="0"/>
          <w:divBdr>
            <w:top w:val="none" w:sz="0" w:space="0" w:color="auto"/>
            <w:left w:val="none" w:sz="0" w:space="0" w:color="auto"/>
            <w:bottom w:val="none" w:sz="0" w:space="0" w:color="auto"/>
            <w:right w:val="none" w:sz="0" w:space="0" w:color="auto"/>
          </w:divBdr>
        </w:div>
      </w:divsChild>
    </w:div>
    <w:div w:id="481237773">
      <w:bodyDiv w:val="1"/>
      <w:marLeft w:val="0"/>
      <w:marRight w:val="0"/>
      <w:marTop w:val="0"/>
      <w:marBottom w:val="0"/>
      <w:divBdr>
        <w:top w:val="none" w:sz="0" w:space="0" w:color="auto"/>
        <w:left w:val="none" w:sz="0" w:space="0" w:color="auto"/>
        <w:bottom w:val="none" w:sz="0" w:space="0" w:color="auto"/>
        <w:right w:val="none" w:sz="0" w:space="0" w:color="auto"/>
      </w:divBdr>
    </w:div>
    <w:div w:id="532350916">
      <w:bodyDiv w:val="1"/>
      <w:marLeft w:val="0"/>
      <w:marRight w:val="0"/>
      <w:marTop w:val="0"/>
      <w:marBottom w:val="0"/>
      <w:divBdr>
        <w:top w:val="none" w:sz="0" w:space="0" w:color="auto"/>
        <w:left w:val="none" w:sz="0" w:space="0" w:color="auto"/>
        <w:bottom w:val="none" w:sz="0" w:space="0" w:color="auto"/>
        <w:right w:val="none" w:sz="0" w:space="0" w:color="auto"/>
      </w:divBdr>
    </w:div>
    <w:div w:id="696470022">
      <w:bodyDiv w:val="1"/>
      <w:marLeft w:val="0"/>
      <w:marRight w:val="0"/>
      <w:marTop w:val="0"/>
      <w:marBottom w:val="0"/>
      <w:divBdr>
        <w:top w:val="none" w:sz="0" w:space="0" w:color="auto"/>
        <w:left w:val="none" w:sz="0" w:space="0" w:color="auto"/>
        <w:bottom w:val="none" w:sz="0" w:space="0" w:color="auto"/>
        <w:right w:val="none" w:sz="0" w:space="0" w:color="auto"/>
      </w:divBdr>
    </w:div>
    <w:div w:id="856045936">
      <w:bodyDiv w:val="1"/>
      <w:marLeft w:val="0"/>
      <w:marRight w:val="0"/>
      <w:marTop w:val="0"/>
      <w:marBottom w:val="0"/>
      <w:divBdr>
        <w:top w:val="none" w:sz="0" w:space="0" w:color="auto"/>
        <w:left w:val="none" w:sz="0" w:space="0" w:color="auto"/>
        <w:bottom w:val="none" w:sz="0" w:space="0" w:color="auto"/>
        <w:right w:val="none" w:sz="0" w:space="0" w:color="auto"/>
      </w:divBdr>
    </w:div>
    <w:div w:id="906456932">
      <w:bodyDiv w:val="1"/>
      <w:marLeft w:val="0"/>
      <w:marRight w:val="0"/>
      <w:marTop w:val="0"/>
      <w:marBottom w:val="0"/>
      <w:divBdr>
        <w:top w:val="none" w:sz="0" w:space="0" w:color="auto"/>
        <w:left w:val="none" w:sz="0" w:space="0" w:color="auto"/>
        <w:bottom w:val="none" w:sz="0" w:space="0" w:color="auto"/>
        <w:right w:val="none" w:sz="0" w:space="0" w:color="auto"/>
      </w:divBdr>
      <w:divsChild>
        <w:div w:id="438375857">
          <w:marLeft w:val="0"/>
          <w:marRight w:val="0"/>
          <w:marTop w:val="0"/>
          <w:marBottom w:val="0"/>
          <w:divBdr>
            <w:top w:val="none" w:sz="0" w:space="0" w:color="auto"/>
            <w:left w:val="none" w:sz="0" w:space="0" w:color="auto"/>
            <w:bottom w:val="none" w:sz="0" w:space="0" w:color="auto"/>
            <w:right w:val="none" w:sz="0" w:space="0" w:color="auto"/>
          </w:divBdr>
        </w:div>
        <w:div w:id="537426914">
          <w:marLeft w:val="0"/>
          <w:marRight w:val="0"/>
          <w:marTop w:val="0"/>
          <w:marBottom w:val="0"/>
          <w:divBdr>
            <w:top w:val="none" w:sz="0" w:space="0" w:color="auto"/>
            <w:left w:val="none" w:sz="0" w:space="0" w:color="auto"/>
            <w:bottom w:val="none" w:sz="0" w:space="0" w:color="auto"/>
            <w:right w:val="none" w:sz="0" w:space="0" w:color="auto"/>
          </w:divBdr>
        </w:div>
        <w:div w:id="913510579">
          <w:marLeft w:val="0"/>
          <w:marRight w:val="0"/>
          <w:marTop w:val="0"/>
          <w:marBottom w:val="0"/>
          <w:divBdr>
            <w:top w:val="none" w:sz="0" w:space="0" w:color="auto"/>
            <w:left w:val="none" w:sz="0" w:space="0" w:color="auto"/>
            <w:bottom w:val="none" w:sz="0" w:space="0" w:color="auto"/>
            <w:right w:val="none" w:sz="0" w:space="0" w:color="auto"/>
          </w:divBdr>
        </w:div>
        <w:div w:id="1215657517">
          <w:marLeft w:val="0"/>
          <w:marRight w:val="0"/>
          <w:marTop w:val="0"/>
          <w:marBottom w:val="0"/>
          <w:divBdr>
            <w:top w:val="none" w:sz="0" w:space="0" w:color="auto"/>
            <w:left w:val="none" w:sz="0" w:space="0" w:color="auto"/>
            <w:bottom w:val="none" w:sz="0" w:space="0" w:color="auto"/>
            <w:right w:val="none" w:sz="0" w:space="0" w:color="auto"/>
          </w:divBdr>
        </w:div>
        <w:div w:id="1324578533">
          <w:marLeft w:val="0"/>
          <w:marRight w:val="0"/>
          <w:marTop w:val="0"/>
          <w:marBottom w:val="0"/>
          <w:divBdr>
            <w:top w:val="none" w:sz="0" w:space="0" w:color="auto"/>
            <w:left w:val="none" w:sz="0" w:space="0" w:color="auto"/>
            <w:bottom w:val="none" w:sz="0" w:space="0" w:color="auto"/>
            <w:right w:val="none" w:sz="0" w:space="0" w:color="auto"/>
          </w:divBdr>
        </w:div>
        <w:div w:id="1810633029">
          <w:marLeft w:val="0"/>
          <w:marRight w:val="0"/>
          <w:marTop w:val="0"/>
          <w:marBottom w:val="0"/>
          <w:divBdr>
            <w:top w:val="none" w:sz="0" w:space="0" w:color="auto"/>
            <w:left w:val="none" w:sz="0" w:space="0" w:color="auto"/>
            <w:bottom w:val="none" w:sz="0" w:space="0" w:color="auto"/>
            <w:right w:val="none" w:sz="0" w:space="0" w:color="auto"/>
          </w:divBdr>
        </w:div>
      </w:divsChild>
    </w:div>
    <w:div w:id="957026690">
      <w:bodyDiv w:val="1"/>
      <w:marLeft w:val="0"/>
      <w:marRight w:val="0"/>
      <w:marTop w:val="0"/>
      <w:marBottom w:val="0"/>
      <w:divBdr>
        <w:top w:val="none" w:sz="0" w:space="0" w:color="auto"/>
        <w:left w:val="none" w:sz="0" w:space="0" w:color="auto"/>
        <w:bottom w:val="none" w:sz="0" w:space="0" w:color="auto"/>
        <w:right w:val="none" w:sz="0" w:space="0" w:color="auto"/>
      </w:divBdr>
    </w:div>
    <w:div w:id="997073767">
      <w:bodyDiv w:val="1"/>
      <w:marLeft w:val="0"/>
      <w:marRight w:val="0"/>
      <w:marTop w:val="0"/>
      <w:marBottom w:val="0"/>
      <w:divBdr>
        <w:top w:val="none" w:sz="0" w:space="0" w:color="auto"/>
        <w:left w:val="none" w:sz="0" w:space="0" w:color="auto"/>
        <w:bottom w:val="none" w:sz="0" w:space="0" w:color="auto"/>
        <w:right w:val="none" w:sz="0" w:space="0" w:color="auto"/>
      </w:divBdr>
    </w:div>
    <w:div w:id="1037968517">
      <w:bodyDiv w:val="1"/>
      <w:marLeft w:val="0"/>
      <w:marRight w:val="0"/>
      <w:marTop w:val="0"/>
      <w:marBottom w:val="0"/>
      <w:divBdr>
        <w:top w:val="none" w:sz="0" w:space="0" w:color="auto"/>
        <w:left w:val="none" w:sz="0" w:space="0" w:color="auto"/>
        <w:bottom w:val="none" w:sz="0" w:space="0" w:color="auto"/>
        <w:right w:val="none" w:sz="0" w:space="0" w:color="auto"/>
      </w:divBdr>
      <w:divsChild>
        <w:div w:id="520437522">
          <w:marLeft w:val="0"/>
          <w:marRight w:val="0"/>
          <w:marTop w:val="0"/>
          <w:marBottom w:val="0"/>
          <w:divBdr>
            <w:top w:val="none" w:sz="0" w:space="0" w:color="auto"/>
            <w:left w:val="none" w:sz="0" w:space="0" w:color="auto"/>
            <w:bottom w:val="none" w:sz="0" w:space="0" w:color="auto"/>
            <w:right w:val="none" w:sz="0" w:space="0" w:color="auto"/>
          </w:divBdr>
        </w:div>
        <w:div w:id="585040140">
          <w:marLeft w:val="0"/>
          <w:marRight w:val="0"/>
          <w:marTop w:val="0"/>
          <w:marBottom w:val="0"/>
          <w:divBdr>
            <w:top w:val="none" w:sz="0" w:space="0" w:color="auto"/>
            <w:left w:val="none" w:sz="0" w:space="0" w:color="auto"/>
            <w:bottom w:val="none" w:sz="0" w:space="0" w:color="auto"/>
            <w:right w:val="none" w:sz="0" w:space="0" w:color="auto"/>
          </w:divBdr>
        </w:div>
        <w:div w:id="1046955871">
          <w:marLeft w:val="0"/>
          <w:marRight w:val="0"/>
          <w:marTop w:val="0"/>
          <w:marBottom w:val="0"/>
          <w:divBdr>
            <w:top w:val="none" w:sz="0" w:space="0" w:color="auto"/>
            <w:left w:val="none" w:sz="0" w:space="0" w:color="auto"/>
            <w:bottom w:val="none" w:sz="0" w:space="0" w:color="auto"/>
            <w:right w:val="none" w:sz="0" w:space="0" w:color="auto"/>
          </w:divBdr>
        </w:div>
      </w:divsChild>
    </w:div>
    <w:div w:id="1047605905">
      <w:bodyDiv w:val="1"/>
      <w:marLeft w:val="0"/>
      <w:marRight w:val="0"/>
      <w:marTop w:val="0"/>
      <w:marBottom w:val="0"/>
      <w:divBdr>
        <w:top w:val="none" w:sz="0" w:space="0" w:color="auto"/>
        <w:left w:val="none" w:sz="0" w:space="0" w:color="auto"/>
        <w:bottom w:val="none" w:sz="0" w:space="0" w:color="auto"/>
        <w:right w:val="none" w:sz="0" w:space="0" w:color="auto"/>
      </w:divBdr>
    </w:div>
    <w:div w:id="1515412411">
      <w:bodyDiv w:val="1"/>
      <w:marLeft w:val="0"/>
      <w:marRight w:val="0"/>
      <w:marTop w:val="0"/>
      <w:marBottom w:val="0"/>
      <w:divBdr>
        <w:top w:val="none" w:sz="0" w:space="0" w:color="auto"/>
        <w:left w:val="none" w:sz="0" w:space="0" w:color="auto"/>
        <w:bottom w:val="none" w:sz="0" w:space="0" w:color="auto"/>
        <w:right w:val="none" w:sz="0" w:space="0" w:color="auto"/>
      </w:divBdr>
    </w:div>
    <w:div w:id="1624144371">
      <w:bodyDiv w:val="1"/>
      <w:marLeft w:val="0"/>
      <w:marRight w:val="0"/>
      <w:marTop w:val="0"/>
      <w:marBottom w:val="0"/>
      <w:divBdr>
        <w:top w:val="none" w:sz="0" w:space="0" w:color="auto"/>
        <w:left w:val="none" w:sz="0" w:space="0" w:color="auto"/>
        <w:bottom w:val="none" w:sz="0" w:space="0" w:color="auto"/>
        <w:right w:val="none" w:sz="0" w:space="0" w:color="auto"/>
      </w:divBdr>
    </w:div>
    <w:div w:id="1648707527">
      <w:bodyDiv w:val="1"/>
      <w:marLeft w:val="0"/>
      <w:marRight w:val="0"/>
      <w:marTop w:val="0"/>
      <w:marBottom w:val="0"/>
      <w:divBdr>
        <w:top w:val="none" w:sz="0" w:space="0" w:color="auto"/>
        <w:left w:val="none" w:sz="0" w:space="0" w:color="auto"/>
        <w:bottom w:val="none" w:sz="0" w:space="0" w:color="auto"/>
        <w:right w:val="none" w:sz="0" w:space="0" w:color="auto"/>
      </w:divBdr>
    </w:div>
    <w:div w:id="1740058416">
      <w:bodyDiv w:val="1"/>
      <w:marLeft w:val="0"/>
      <w:marRight w:val="0"/>
      <w:marTop w:val="0"/>
      <w:marBottom w:val="0"/>
      <w:divBdr>
        <w:top w:val="none" w:sz="0" w:space="0" w:color="auto"/>
        <w:left w:val="none" w:sz="0" w:space="0" w:color="auto"/>
        <w:bottom w:val="none" w:sz="0" w:space="0" w:color="auto"/>
        <w:right w:val="none" w:sz="0" w:space="0" w:color="auto"/>
      </w:divBdr>
      <w:divsChild>
        <w:div w:id="1716616113">
          <w:marLeft w:val="446"/>
          <w:marRight w:val="0"/>
          <w:marTop w:val="0"/>
          <w:marBottom w:val="0"/>
          <w:divBdr>
            <w:top w:val="none" w:sz="0" w:space="0" w:color="auto"/>
            <w:left w:val="none" w:sz="0" w:space="0" w:color="auto"/>
            <w:bottom w:val="none" w:sz="0" w:space="0" w:color="auto"/>
            <w:right w:val="none" w:sz="0" w:space="0" w:color="auto"/>
          </w:divBdr>
        </w:div>
      </w:divsChild>
    </w:div>
    <w:div w:id="1834492627">
      <w:bodyDiv w:val="1"/>
      <w:marLeft w:val="0"/>
      <w:marRight w:val="0"/>
      <w:marTop w:val="0"/>
      <w:marBottom w:val="0"/>
      <w:divBdr>
        <w:top w:val="none" w:sz="0" w:space="0" w:color="auto"/>
        <w:left w:val="none" w:sz="0" w:space="0" w:color="auto"/>
        <w:bottom w:val="none" w:sz="0" w:space="0" w:color="auto"/>
        <w:right w:val="none" w:sz="0" w:space="0" w:color="auto"/>
      </w:divBdr>
    </w:div>
    <w:div w:id="1904025444">
      <w:bodyDiv w:val="1"/>
      <w:marLeft w:val="0"/>
      <w:marRight w:val="0"/>
      <w:marTop w:val="0"/>
      <w:marBottom w:val="0"/>
      <w:divBdr>
        <w:top w:val="none" w:sz="0" w:space="0" w:color="auto"/>
        <w:left w:val="none" w:sz="0" w:space="0" w:color="auto"/>
        <w:bottom w:val="none" w:sz="0" w:space="0" w:color="auto"/>
        <w:right w:val="none" w:sz="0" w:space="0" w:color="auto"/>
      </w:divBdr>
    </w:div>
    <w:div w:id="21085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1C7E-6207-4571-8506-93324E93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8559</Words>
  <Characters>48789</Characters>
  <Application>Microsoft Office Word</Application>
  <DocSecurity>4</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Woods-Townsend K.</dc:creator>
  <cp:lastModifiedBy>Karen Drake</cp:lastModifiedBy>
  <cp:revision>2</cp:revision>
  <cp:lastPrinted>2015-03-23T11:59:00Z</cp:lastPrinted>
  <dcterms:created xsi:type="dcterms:W3CDTF">2017-03-23T15:58:00Z</dcterms:created>
  <dcterms:modified xsi:type="dcterms:W3CDTF">2017-03-23T15:58:00Z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