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4746B" w14:textId="51FA56EF" w:rsidR="005708D4" w:rsidRPr="004B747D" w:rsidRDefault="005708D4" w:rsidP="00EB7539">
      <w:pPr>
        <w:jc w:val="both"/>
        <w:rPr>
          <w:rFonts w:asciiTheme="majorBidi" w:hAnsiTheme="majorBidi" w:cstheme="majorBidi"/>
          <w:b/>
          <w:bCs/>
          <w:color w:val="000000" w:themeColor="text1"/>
          <w:kern w:val="32"/>
          <w:sz w:val="22"/>
          <w:szCs w:val="22"/>
        </w:rPr>
      </w:pPr>
      <w:r w:rsidRPr="004B747D">
        <w:rPr>
          <w:rFonts w:asciiTheme="majorBidi" w:hAnsiTheme="majorBidi" w:cstheme="majorBidi"/>
          <w:b/>
          <w:bCs/>
          <w:color w:val="000000" w:themeColor="text1"/>
          <w:kern w:val="32"/>
          <w:sz w:val="22"/>
          <w:szCs w:val="22"/>
        </w:rPr>
        <w:t>Intergenerational Transfers and Informal Care for Disabled Elderly Persons in China: Evidence from CHARLS</w:t>
      </w:r>
    </w:p>
    <w:p w14:paraId="6C2C7B1E" w14:textId="77777777" w:rsidR="00AF62AF" w:rsidRPr="004B747D" w:rsidRDefault="00B2587B" w:rsidP="00EB7539">
      <w:pPr>
        <w:pStyle w:val="Heading1"/>
        <w:spacing w:before="0"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Abstract </w:t>
      </w:r>
    </w:p>
    <w:p w14:paraId="0F5E42AF" w14:textId="22040134" w:rsidR="00AA615A" w:rsidRPr="004B747D" w:rsidRDefault="00102BE6" w:rsidP="00151100">
      <w:pPr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Aiming at “age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healthier and age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better”,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certain amount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high-quality informal care should be available for elderly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 </w:t>
      </w:r>
      <w:r w:rsidR="00261E9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physical disability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as </w:t>
      </w:r>
      <w:r w:rsidR="00325A1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formal care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barely accessible in China.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d</w:t>
      </w:r>
      <w:r w:rsidR="003E134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emographic transition and family structural </w:t>
      </w:r>
      <w:r w:rsidR="00A628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changes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</w:t>
      </w:r>
      <w:r w:rsidR="0076484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dramatically weaken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ed</w:t>
      </w:r>
      <w:r w:rsidR="0076484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traditional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norms of</w:t>
      </w:r>
      <w:r w:rsidR="0076484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628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filial piety and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A628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structure of intergenerational transfers. </w:t>
      </w:r>
      <w:r w:rsidR="0089169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This article </w:t>
      </w:r>
      <w:r w:rsidR="00F962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employed nationwide representative data from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BA42A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first wave (2011) of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Chinese Health and Retirement Longitudinal Study (</w:t>
      </w:r>
      <w:r w:rsidR="00F962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CHARLS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 in order</w:t>
      </w:r>
      <w:r w:rsidR="00F962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identify the </w:t>
      </w:r>
      <w:r w:rsidR="00D35D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duration</w:t>
      </w:r>
      <w:r w:rsidR="00F962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</w:t>
      </w:r>
      <w:r w:rsidR="00A477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provision</w:t>
      </w:r>
      <w:r w:rsidR="00A477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67C7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at home for frail elders</w:t>
      </w:r>
      <w:r w:rsidR="00BA42A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(1,122 in rural areas and 577 in urban areas, totally 1,699)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measured in</w:t>
      </w:r>
      <w:r w:rsidR="00A477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monthly hours</w:t>
      </w:r>
      <w:r w:rsidR="00F962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before</w:t>
      </w:r>
      <w:r w:rsidR="00EE02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estimat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="00EE02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</w:t>
      </w:r>
      <w:r w:rsidR="00A477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associations between intergenerational transfers and the receive</w:t>
      </w:r>
      <w:r w:rsidR="003A107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</w:t>
      </w:r>
      <w:r w:rsidR="00A477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time of informal care</w:t>
      </w:r>
      <w:r w:rsidR="00EE02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 </w:t>
      </w:r>
      <w:r w:rsidR="00CE2C4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Tobit</w:t>
      </w:r>
      <w:r w:rsidR="00EE02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Model analysis.</w:t>
      </w:r>
      <w:r w:rsidR="004C413F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Results showed that f</w:t>
      </w:r>
      <w:r w:rsidR="005976B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inancial</w:t>
      </w:r>
      <w:r w:rsidR="006F3A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support </w:t>
      </w:r>
      <w:r w:rsidR="00BD32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from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BD32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younger generation </w:t>
      </w:r>
      <w:r w:rsidR="00B14A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was </w:t>
      </w:r>
      <w:r w:rsidR="006F3A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unexpectedly negative</w:t>
      </w:r>
      <w:r w:rsidR="00B14A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ly</w:t>
      </w:r>
      <w:r w:rsidR="006F3A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associated with </w:t>
      </w:r>
      <w:r w:rsidR="00B14A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6F3A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monthly hours</w:t>
      </w:r>
      <w:r w:rsidR="003E36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care</w:t>
      </w:r>
      <w:r w:rsidR="002F759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impl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ying</w:t>
      </w:r>
      <w:r w:rsidR="002F759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 reduction of caring support along with increasing financial transfers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towards older parents</w:t>
      </w:r>
      <w:r w:rsidR="002F759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lack of informal care could not be compensated by </w:t>
      </w:r>
      <w:r w:rsidR="00267C7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having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more children, co-resid</w:t>
      </w:r>
      <w:r w:rsidR="00B14A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 children, or increasing the parent-to-child</w:t>
      </w:r>
      <w:r w:rsidR="003C039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/grandchild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transfers. Spouses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we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shown to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place children as the major caregivers. In addition, the community-based long-term care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system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needs to be promoted to sustain and develop informal care,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the latter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will become increasingly important with changing family dynamics. Finally, the received time of informal care, rather than </w:t>
      </w:r>
      <w:r w:rsidR="00E348D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severity of physical disability measured by </w:t>
      </w:r>
      <w:r w:rsidR="00E348D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difficulty with </w:t>
      </w:r>
      <w:r w:rsidR="009B2A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ADLs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or </w:t>
      </w:r>
      <w:r w:rsidR="009B2A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IADLs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 introduce</w:t>
      </w:r>
      <w:r w:rsidR="007E15E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identify the actual demand for care by elders.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paper argues that i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 is important to reconceptualise and re-investigate the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duration of care provision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the Chinese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context in order to develop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standard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payment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part </w:t>
      </w:r>
      <w:r w:rsidR="00E0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 long-term care policies.</w:t>
      </w:r>
    </w:p>
    <w:p w14:paraId="2E30DC30" w14:textId="77777777" w:rsidR="00EE023B" w:rsidRPr="004B747D" w:rsidRDefault="00EE023B" w:rsidP="00EB7539">
      <w:pPr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</w:p>
    <w:p w14:paraId="237BEDA6" w14:textId="77777777" w:rsidR="004E27E2" w:rsidRPr="004B747D" w:rsidRDefault="009211D0" w:rsidP="00EB7539">
      <w:pPr>
        <w:pStyle w:val="Heading1"/>
        <w:spacing w:before="0"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Keywords</w:t>
      </w:r>
    </w:p>
    <w:p w14:paraId="6458D115" w14:textId="0F1A4468" w:rsidR="009A5991" w:rsidRPr="004B747D" w:rsidRDefault="001C5525" w:rsidP="00EB7539">
      <w:pPr>
        <w:spacing w:after="120" w:line="360" w:lineRule="auto"/>
        <w:jc w:val="both"/>
        <w:rPr>
          <w:rFonts w:asciiTheme="majorBidi" w:eastAsia="SimSun" w:hAnsiTheme="majorBidi" w:cstheme="majorBidi"/>
          <w:b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Informal care;</w:t>
      </w:r>
      <w:r w:rsidR="00A7345A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Intergenerational transfer</w:t>
      </w:r>
      <w:r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; </w:t>
      </w:r>
      <w:r w:rsidR="00615B42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CHARLS</w:t>
      </w:r>
      <w:r w:rsidR="00615FA5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; </w:t>
      </w:r>
      <w:r w:rsidR="00F972E5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D</w:t>
      </w:r>
      <w:r w:rsidR="00E67A7C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isabled elder</w:t>
      </w:r>
      <w:r w:rsidR="00151100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ly</w:t>
      </w:r>
      <w:r w:rsidR="00E67A7C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="00744D75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; </w:t>
      </w:r>
      <w:r w:rsidR="00E67A7C" w:rsidRPr="004B747D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China</w:t>
      </w:r>
    </w:p>
    <w:p w14:paraId="3E59F7AC" w14:textId="0783D1FE" w:rsidR="0078189E" w:rsidRDefault="0078189E" w:rsidP="00EB7539">
      <w:pPr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71BC068" w14:textId="1FA92239" w:rsidR="00AF7752" w:rsidRDefault="00AF7752" w:rsidP="00AF7752">
      <w:pPr>
        <w:pStyle w:val="Heading1"/>
        <w:spacing w:before="0"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 w:hint="eastAsia"/>
          <w:color w:val="000000" w:themeColor="text1"/>
          <w:sz w:val="22"/>
          <w:szCs w:val="22"/>
        </w:rPr>
        <w:t>B</w:t>
      </w:r>
      <w:r w:rsidRPr="00AF7752">
        <w:rPr>
          <w:rFonts w:asciiTheme="majorBidi" w:hAnsiTheme="majorBidi" w:cstheme="majorBidi" w:hint="eastAsia"/>
          <w:color w:val="000000" w:themeColor="text1"/>
          <w:sz w:val="22"/>
          <w:szCs w:val="22"/>
        </w:rPr>
        <w:t>ullet points </w:t>
      </w:r>
    </w:p>
    <w:p w14:paraId="3692ACA4" w14:textId="3FE7056B" w:rsidR="00406656" w:rsidRPr="00D06CB9" w:rsidRDefault="00406656" w:rsidP="00406656">
      <w:pPr>
        <w:rPr>
          <w:i/>
          <w:lang w:eastAsia="zh-CN"/>
        </w:rPr>
      </w:pPr>
      <w:r w:rsidRPr="00D06CB9">
        <w:rPr>
          <w:rFonts w:hint="eastAsia"/>
          <w:i/>
          <w:lang w:eastAsia="zh-CN"/>
        </w:rPr>
        <w:t>What</w:t>
      </w:r>
      <w:r w:rsidRPr="00D06CB9">
        <w:rPr>
          <w:i/>
          <w:lang w:eastAsia="zh-CN"/>
        </w:rPr>
        <w:t xml:space="preserve"> is known about this topic:</w:t>
      </w:r>
    </w:p>
    <w:p w14:paraId="1CC7BE0D" w14:textId="44677BC3" w:rsidR="000F1CE4" w:rsidRDefault="000F1CE4" w:rsidP="00406656">
      <w:pP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lang w:eastAsia="zh-CN"/>
        </w:rPr>
        <w:t>1.</w:t>
      </w:r>
      <w:r w:rsidR="003C24A3">
        <w:rPr>
          <w:lang w:eastAsia="zh-CN"/>
        </w:rPr>
        <w:t xml:space="preserve"> </w:t>
      </w:r>
      <w:r w:rsidR="008B2526">
        <w:rPr>
          <w:rFonts w:hint="eastAsia"/>
          <w:lang w:eastAsia="zh-CN"/>
        </w:rPr>
        <w:t>P</w:t>
      </w:r>
      <w:r w:rsidR="002C5B51">
        <w:rPr>
          <w:rFonts w:hint="eastAsia"/>
          <w:lang w:eastAsia="zh-CN"/>
        </w:rPr>
        <w:t>arents provided financial support more often to children who had provided them with informal</w:t>
      </w:r>
      <w:r w:rsidR="008B2526">
        <w:rPr>
          <w:rFonts w:hint="eastAsia"/>
          <w:lang w:eastAsia="zh-CN"/>
        </w:rPr>
        <w:t xml:space="preserve"> care</w:t>
      </w:r>
      <w:r w:rsidR="005E533B">
        <w:rPr>
          <w:rFonts w:hint="eastAsia"/>
          <w:lang w:eastAsia="zh-CN"/>
        </w:rPr>
        <w:t>;</w:t>
      </w:r>
      <w:r w:rsidR="002C5B51">
        <w:rPr>
          <w:rFonts w:hint="eastAsia"/>
          <w:lang w:eastAsia="zh-CN"/>
        </w:rPr>
        <w:t xml:space="preserve"> </w:t>
      </w:r>
    </w:p>
    <w:p w14:paraId="234F1870" w14:textId="00B9775C" w:rsidR="00D06CB9" w:rsidRPr="00D06CB9" w:rsidRDefault="00D06CB9" w:rsidP="00D06CB9">
      <w:pP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lastRenderedPageBreak/>
        <w:t xml:space="preserve">2. </w:t>
      </w:r>
      <w:r w:rsidRPr="00D06CB9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Increasing financial transfers from children to </w:t>
      </w:r>
      <w:r w:rsidR="004A1501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frail parents le</w:t>
      </w:r>
      <w:r w:rsidR="005E533B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d</w:t>
      </w:r>
      <w:r w:rsidRPr="00D06CB9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to a reduction of informal care provision by children</w:t>
      </w:r>
      <w:r w:rsidR="005E533B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;</w:t>
      </w:r>
    </w:p>
    <w:p w14:paraId="77AB2C82" w14:textId="2C05A954" w:rsidR="00D06CB9" w:rsidRDefault="00567106" w:rsidP="00406656">
      <w:pP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3. </w:t>
      </w:r>
      <w:r w:rsidR="005E533B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More children has not always meant more financial support</w:t>
      </w:r>
    </w:p>
    <w:p w14:paraId="47CDB509" w14:textId="77777777" w:rsidR="0020087C" w:rsidRPr="00D06CB9" w:rsidRDefault="0020087C" w:rsidP="00406656">
      <w:pPr>
        <w:rPr>
          <w:lang w:eastAsia="zh-CN"/>
        </w:rPr>
      </w:pPr>
    </w:p>
    <w:p w14:paraId="5B917E16" w14:textId="0BF42942" w:rsidR="00406656" w:rsidRPr="00946DE0" w:rsidRDefault="000F1CE4" w:rsidP="00406656">
      <w:pPr>
        <w:rPr>
          <w:i/>
          <w:lang w:eastAsia="zh-CN"/>
        </w:rPr>
      </w:pPr>
      <w:r w:rsidRPr="00946DE0">
        <w:rPr>
          <w:rFonts w:hint="eastAsia"/>
          <w:i/>
          <w:lang w:eastAsia="zh-CN"/>
        </w:rPr>
        <w:t>What this paper adds:</w:t>
      </w:r>
    </w:p>
    <w:p w14:paraId="17B06018" w14:textId="62666CB2" w:rsidR="00565736" w:rsidRDefault="00565736" w:rsidP="00B80511">
      <w:pPr>
        <w:jc w:val="both"/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1. </w:t>
      </w:r>
      <w:r w:rsidR="008B2526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Increasing f</w:t>
      </w:r>
      <w:r w:rsidRPr="00D06CB9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inancial transfers from children to </w:t>
      </w: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frail parents </w:t>
      </w:r>
      <w:r w:rsidR="005E533B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were</w:t>
      </w:r>
      <w:r w:rsidR="005E533B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 negatively associated with</w:t>
      </w:r>
      <w:r w:rsidRPr="00D06CB9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8B2526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the monthly hours of </w:t>
      </w:r>
      <w:r w:rsidRPr="00D06CB9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care provision by children</w:t>
      </w:r>
      <w:r w:rsidR="005E533B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;</w:t>
      </w:r>
    </w:p>
    <w:p w14:paraId="51EB9D91" w14:textId="08CC6E91" w:rsidR="005E533B" w:rsidRPr="00B80511" w:rsidRDefault="008B2526" w:rsidP="00B80511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2. </w:t>
      </w:r>
      <w:r w:rsidR="00325DA3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having</w:t>
      </w:r>
      <w:r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 more children, co-residing </w:t>
      </w: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with</w:t>
      </w:r>
      <w:r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 children or </w:t>
      </w: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increasing</w:t>
      </w:r>
      <w:r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 f</w:t>
      </w:r>
      <w:r w:rsidRPr="00D06CB9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inancial transfers</w:t>
      </w:r>
      <w:r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 xml:space="preserve"> to children were not associated with lack of informal care. </w:t>
      </w:r>
    </w:p>
    <w:p w14:paraId="09234915" w14:textId="11B4494A" w:rsidR="000F1CE4" w:rsidRPr="00D06CB9" w:rsidRDefault="007E4BFF" w:rsidP="00D06CB9">
      <w:pP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3. </w:t>
      </w:r>
      <w:r w:rsidR="008B2526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A</w:t>
      </w:r>
      <w:r w:rsidR="00D60173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dopt</w:t>
      </w:r>
      <w:r w:rsidR="008B2526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ing</w:t>
      </w:r>
      <w:r w:rsidR="00445EDC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a family </w:t>
      </w:r>
      <w:r w:rsidR="00D60173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>oriented perspective</w:t>
      </w:r>
      <w:r w:rsidR="00445EDC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to support disabled elderly who </w:t>
      </w:r>
      <w:r w:rsidR="00325DA3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need</w:t>
      </w:r>
      <w:r w:rsidR="00445EDC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informal care </w:t>
      </w:r>
      <w:r w:rsidR="008B2526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could be better than</w:t>
      </w:r>
      <w:r w:rsidR="00445EDC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emphasis</w:t>
      </w:r>
      <w:r w:rsidR="008B2526">
        <w:rPr>
          <w:rFonts w:asciiTheme="majorBidi" w:eastAsia="SimSun" w:hAnsiTheme="majorBidi" w:cstheme="majorBidi" w:hint="eastAsia"/>
          <w:color w:val="000000" w:themeColor="text1"/>
          <w:sz w:val="22"/>
          <w:szCs w:val="22"/>
          <w:lang w:eastAsia="zh-CN"/>
        </w:rPr>
        <w:t>ing</w:t>
      </w:r>
      <w:r w:rsidR="00445EDC">
        <w:rPr>
          <w:rFonts w:asciiTheme="majorBidi" w:eastAsia="SimSun" w:hAnsiTheme="majorBidi" w:cstheme="majorBidi"/>
          <w:color w:val="000000" w:themeColor="text1"/>
          <w:sz w:val="22"/>
          <w:szCs w:val="22"/>
          <w:lang w:eastAsia="zh-CN"/>
        </w:rPr>
        <w:t xml:space="preserve"> on filial piety.</w:t>
      </w:r>
    </w:p>
    <w:p w14:paraId="1C7F45F9" w14:textId="77777777" w:rsidR="008678C9" w:rsidRPr="004B747D" w:rsidRDefault="008678C9" w:rsidP="00EB7539">
      <w:pPr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br w:type="page"/>
      </w:r>
    </w:p>
    <w:p w14:paraId="59AC15AE" w14:textId="77777777" w:rsidR="005223E8" w:rsidRPr="004B747D" w:rsidRDefault="00B70813" w:rsidP="00EB7539">
      <w:pPr>
        <w:pStyle w:val="Heading1"/>
        <w:spacing w:before="0" w:after="0" w:line="48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Introduction</w:t>
      </w:r>
    </w:p>
    <w:p w14:paraId="39C8A534" w14:textId="75D700E9" w:rsidR="0051631D" w:rsidRPr="004B747D" w:rsidRDefault="0051631D" w:rsidP="00151100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China’s demographic transition and family structural shift are two major challenges in addressing the problem of aged care. </w:t>
      </w:r>
      <w:r w:rsidR="00480C0C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</w:t>
      </w:r>
      <w:r w:rsidR="0000220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he number of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partially and completely disabled </w:t>
      </w:r>
      <w:r w:rsidR="00EA6910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older people</w:t>
      </w:r>
      <w:r w:rsidR="00EA69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was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estimated</w:t>
      </w:r>
      <w:r w:rsidR="00151100" w:rsidRPr="002D63E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D27BE" w:rsidRPr="002D63E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to</w:t>
      </w:r>
      <w:r w:rsidRPr="002D63E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F2E21" w:rsidRPr="002D63E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reach </w:t>
      </w:r>
      <w:r w:rsidRPr="002D63E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40 million in 2015. A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large </w:t>
      </w:r>
      <w:r w:rsidR="00EA6910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proportion</w:t>
      </w:r>
      <w:r w:rsidR="00EA69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older adults with functional disability or chronic health problems creates enormous challenges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for the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immature long-term car</w:t>
      </w:r>
      <w:r w:rsidR="009C482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 </w:t>
      </w:r>
      <w:r w:rsidR="00A4271E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(LTC) </w:t>
      </w:r>
      <w:r w:rsidR="009C482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system in China,</w:t>
      </w:r>
      <w:r w:rsidR="00224E0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as</w:t>
      </w:r>
      <w:r w:rsidR="008A371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more than 60%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this group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are dependent on others for help (Research Group of</w:t>
      </w:r>
      <w:r w:rsidR="007E4A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China Research Centre on Ag</w:t>
      </w:r>
      <w:r w:rsidR="00B21D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</w:t>
      </w:r>
      <w:r w:rsidR="007E4A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2011). Additionally, the average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duration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disab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ility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for elderly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is longer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as a result of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24E0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improved longevity</w:t>
      </w:r>
      <w:r w:rsidR="001E023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(Du </w:t>
      </w:r>
      <w:r w:rsidR="0057274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1E023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Li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2006). Simultaneously, China’s </w:t>
      </w:r>
      <w:r w:rsidR="00F6025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demands for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aged care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are </w:t>
      </w:r>
      <w:r w:rsidR="00EA6910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increasing</w:t>
      </w:r>
      <w:r w:rsidR="00EA69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alongside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 family structural </w:t>
      </w:r>
      <w:r w:rsidR="00D15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transition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as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categories of nuclear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family, empty nest family,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vulnerable elders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who have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los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 their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only child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emerged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In addition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due to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B216C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one-child policy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geographical mobility, 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there is a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weakened traditional function of informal care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provided by family membe</w:t>
      </w:r>
      <w:r w:rsidR="00A75E9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rs and their networks (Ku</w:t>
      </w:r>
      <w:r w:rsidR="00B576F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B576F8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2013). </w:t>
      </w:r>
    </w:p>
    <w:p w14:paraId="402B23BE" w14:textId="6D49FB91" w:rsidR="00E87146" w:rsidRPr="004B747D" w:rsidRDefault="007B693E" w:rsidP="00151100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Chinese government has built up a </w:t>
      </w:r>
      <w:r w:rsidR="00A4271E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LTC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system composed of institutional care and home-and-community</w:t>
      </w:r>
      <w:r w:rsidR="00AD2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-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based care during the past decade. </w:t>
      </w:r>
      <w:r w:rsidR="00D828C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However, </w:t>
      </w:r>
      <w:r w:rsidR="00394B5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</w:t>
      </w:r>
      <w:r w:rsidR="000328F8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is</w:t>
      </w:r>
      <w:r w:rsidR="000328F8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difficult for o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lder people to access institutional care due to constraints on public sector spending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scarce institutions and facilities in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</w:t>
      </w:r>
      <w:r w:rsidR="00C955C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formal sector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such as nursing home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geriatric rehabilitation centres and hospice ca</w:t>
      </w:r>
      <w:r w:rsidR="003A1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 institutions (Keating </w:t>
      </w:r>
      <w:r w:rsidR="003A18C0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et al</w:t>
      </w:r>
      <w:r w:rsidR="003A1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2003; Yin </w:t>
      </w:r>
      <w:r w:rsidR="000D2DF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Du 2012). </w:t>
      </w:r>
      <w:r w:rsidR="00114AC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According to the Ministry of Civil Affairs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E01C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only 1.5% </w:t>
      </w:r>
      <w:r w:rsidR="001B196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 old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er</w:t>
      </w:r>
      <w:r w:rsidR="001B196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people live in nursing homes (</w:t>
      </w:r>
      <w:r w:rsidR="009E34B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Chu </w:t>
      </w:r>
      <w:r w:rsidR="00EB061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9E34B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 2008)</w:t>
      </w:r>
      <w:r w:rsidR="005700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1C4B6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B54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Unfortunately, </w:t>
      </w:r>
      <w:r w:rsidR="0015110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although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provision of 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formal aged care in the community</w:t>
      </w:r>
      <w:r w:rsidR="00FB54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has been initiated in recent years,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it 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is </w:t>
      </w:r>
      <w:r w:rsidR="00FB54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still 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short of high-quality medical, nursing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rehabilitative services,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and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professional </w:t>
      </w:r>
      <w:r w:rsidR="00A4271E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LTC</w:t>
      </w:r>
      <w:r w:rsidR="00B1682C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workers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(Wu </w:t>
      </w:r>
      <w:r w:rsidR="001759D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Xu </w:t>
      </w:r>
      <w:r w:rsidR="00FB54D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2007).</w:t>
      </w:r>
      <w:r w:rsidR="003772F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</w:p>
    <w:p w14:paraId="1CDC7E4C" w14:textId="544AE6F3" w:rsidR="0065124E" w:rsidRPr="004B747D" w:rsidRDefault="0065124E" w:rsidP="00151100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</w:rPr>
      </w:pP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The </w:t>
      </w:r>
      <w:r w:rsidR="00DF6AEA">
        <w:rPr>
          <w:rFonts w:asciiTheme="majorBidi" w:hAnsiTheme="majorBidi" w:cstheme="majorBidi"/>
          <w:bCs w:val="0"/>
          <w:i/>
          <w:color w:val="000000" w:themeColor="text1"/>
          <w:szCs w:val="22"/>
        </w:rPr>
        <w:t>s</w:t>
      </w:r>
      <w:r w:rsidR="00073AA3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>ignificance</w:t>
      </w:r>
      <w:r w:rsidR="0084781C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 and </w:t>
      </w:r>
      <w:r w:rsidR="00DF6AEA">
        <w:rPr>
          <w:rFonts w:asciiTheme="majorBidi" w:hAnsiTheme="majorBidi" w:cstheme="majorBidi"/>
          <w:bCs w:val="0"/>
          <w:i/>
          <w:color w:val="000000" w:themeColor="text1"/>
          <w:szCs w:val="22"/>
        </w:rPr>
        <w:t>c</w:t>
      </w:r>
      <w:r w:rsidR="00073AA3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hallenges </w:t>
      </w:r>
      <w:r w:rsidR="00537681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of </w:t>
      </w:r>
      <w:r w:rsidR="008D1CBB">
        <w:rPr>
          <w:rFonts w:asciiTheme="majorBidi" w:hAnsiTheme="majorBidi" w:cstheme="majorBidi"/>
          <w:bCs w:val="0"/>
          <w:i/>
          <w:color w:val="000000" w:themeColor="text1"/>
          <w:szCs w:val="22"/>
        </w:rPr>
        <w:t>informal care</w:t>
      </w: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 </w:t>
      </w:r>
      <w:r w:rsidR="00CE477B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for </w:t>
      </w:r>
      <w:r w:rsidR="00DF6AEA">
        <w:rPr>
          <w:rFonts w:asciiTheme="majorBidi" w:hAnsiTheme="majorBidi" w:cstheme="majorBidi"/>
          <w:bCs w:val="0"/>
          <w:i/>
          <w:color w:val="000000" w:themeColor="text1"/>
          <w:szCs w:val="22"/>
        </w:rPr>
        <w:t>e</w:t>
      </w:r>
      <w:r w:rsidR="00AA3D28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>lderly</w:t>
      </w:r>
      <w:r w:rsidR="00151100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 persons</w:t>
      </w:r>
      <w:r w:rsidR="00CE477B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 </w:t>
      </w: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>in China</w:t>
      </w:r>
    </w:p>
    <w:p w14:paraId="51E5F882" w14:textId="7587FC22" w:rsidR="00073AA3" w:rsidRPr="004B747D" w:rsidRDefault="0028354E" w:rsidP="00151100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provision of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formal care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is inadequate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A412B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153D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offered </w:t>
      </w:r>
      <w:r w:rsidR="003A1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by families</w:t>
      </w:r>
      <w:r w:rsidR="0066079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is still a matter of widespread concern</w:t>
      </w:r>
      <w:r w:rsidR="003A1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(Lee 2004). </w:t>
      </w:r>
      <w:r w:rsidR="000B39D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11.3% of elderly persons living in urban areas and 12.5% of older people in rural areas would like to live in a nursing home in their later life, while the great majority of</w:t>
      </w:r>
      <w:r w:rsidR="0006095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060957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older</w:t>
      </w:r>
      <w:r w:rsidR="000B39D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people still mainly rely on their children and relatives for care at home (Wu &amp; Guo 2014). </w:t>
      </w:r>
      <w:r w:rsidR="00710E2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Only elderly people with serious functional limitations and a </w:t>
      </w:r>
      <w:r w:rsidR="00710E2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 xml:space="preserve">lack of accessibility to informal caregivers tend to replace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6A2A1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 formal care</w:t>
      </w:r>
      <w:r w:rsidR="00710E2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which is used when the </w:t>
      </w:r>
      <w:r w:rsidR="004B32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frail</w:t>
      </w:r>
      <w:r w:rsidR="00710E2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elders’ needs exceed the capacity of informal caregivers (Davey </w:t>
      </w:r>
      <w:r w:rsidR="00710E25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et al</w:t>
      </w:r>
      <w:r w:rsidR="00710E2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2005). </w:t>
      </w:r>
      <w:r w:rsidR="00A305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he demand for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from one’s family 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is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increasing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steadily (Ding 2011), especially from adult children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against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background of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Chinese culture which emphasises 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traditional filial piety</w:t>
      </w:r>
      <w:r w:rsidR="008C56E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mutigenerational family solidarity</w:t>
      </w:r>
      <w:r w:rsidR="009C78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</w:p>
    <w:p w14:paraId="7E7B7754" w14:textId="7CE09950" w:rsidR="00B65562" w:rsidRPr="00D3375B" w:rsidRDefault="00520D57" w:rsidP="007A1600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Simultaneously, w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ith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changing family structure</w:t>
      </w:r>
      <w:r w:rsidR="002023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F276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</w:t>
      </w:r>
      <w:r w:rsidR="006603D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F276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modern societies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there is increasing concern that </w:t>
      </w:r>
      <w:r w:rsidR="00EA691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D3375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276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by children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towards older people</w:t>
      </w:r>
      <w:r w:rsidR="00F276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cannot be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guaranteed </w:t>
      </w:r>
      <w:r w:rsidR="00D366B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</w:t>
      </w:r>
      <w:r w:rsidR="00F276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Ng</w:t>
      </w:r>
      <w:r w:rsidR="00E829D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29D5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F276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2002</w:t>
      </w:r>
      <w:r w:rsidR="00AA003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; </w:t>
      </w:r>
      <w:r w:rsidR="00D2267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Cheung </w:t>
      </w:r>
      <w:r w:rsidR="00E829D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D2267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Kwan</w:t>
      </w:r>
      <w:r w:rsidR="00AA003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2009</w:t>
      </w:r>
      <w:r w:rsidR="00D366B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255F1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Firstly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influenced by the </w:t>
      </w:r>
      <w:r w:rsidR="00B121F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ne</w:t>
      </w:r>
      <w:r w:rsidR="00B121F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-child p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olicy, the </w:t>
      </w:r>
      <w:r w:rsidR="00F863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role of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family</w:t>
      </w:r>
      <w:r w:rsidR="00F863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support for elderly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="00F863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may be weaken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ed</w:t>
      </w:r>
      <w:r w:rsidR="00F863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due to a shrink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="00F863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average</w:t>
      </w:r>
      <w:r w:rsidR="00F863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family size</w:t>
      </w:r>
      <w:r w:rsidR="00B821DB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.</w:t>
      </w:r>
      <w:r w:rsidR="00230B84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B821DB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</w:t>
      </w:r>
      <w:r w:rsidR="00B6556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he family size and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number of </w:t>
      </w:r>
      <w:r w:rsidR="00B6556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generations have rapidly decreased to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an</w:t>
      </w:r>
      <w:r w:rsidR="00B6556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average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</w:t>
      </w:r>
      <w:r w:rsidR="00B6556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3.09 persons and 1.85 generations </w:t>
      </w:r>
      <w:r w:rsidR="007F70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</w:t>
      </w:r>
      <w:r w:rsidR="00B6556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 typical family in 2010 (Sun 2013).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Having f</w:t>
      </w:r>
      <w:r w:rsidR="0071029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ewer </w:t>
      </w:r>
      <w:r w:rsidR="0071029A" w:rsidRPr="0071029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children in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</w:t>
      </w:r>
      <w:r w:rsidR="0071029A" w:rsidRPr="0071029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household </w:t>
      </w:r>
      <w:r w:rsidR="001511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could result in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 reduced availability of</w:t>
      </w:r>
      <w:r w:rsidR="004A632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carers and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could adversely contribute to </w:t>
      </w:r>
      <w:r w:rsidR="00C175C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decay of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7C43C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tradition</w:t>
      </w:r>
      <w:r w:rsidR="00B20B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C43C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children </w:t>
      </w:r>
      <w:r w:rsidR="006420F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taking care of</w:t>
      </w:r>
      <w:r w:rsidR="007C43C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their </w:t>
      </w:r>
      <w:r w:rsidR="00C058D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</w:t>
      </w:r>
      <w:r w:rsidR="006420F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ld</w:t>
      </w:r>
      <w:r w:rsidR="00B20B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er</w:t>
      </w:r>
      <w:r w:rsidR="006420F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parents</w:t>
      </w:r>
      <w:r w:rsidR="007C43C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</w:p>
    <w:p w14:paraId="59F4CC84" w14:textId="4F6680BB" w:rsidR="00812F89" w:rsidRPr="00D95C05" w:rsidRDefault="000978C7" w:rsidP="007A1600">
      <w:pPr>
        <w:jc w:val="both"/>
        <w:rPr>
          <w:rFonts w:asciiTheme="majorBidi" w:hAnsiTheme="majorBidi" w:cstheme="majorBidi"/>
          <w:color w:val="FF0000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Secondly</w:t>
      </w:r>
      <w:r w:rsidR="00C8384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as manifested in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B20B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trends of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urbanization</w:t>
      </w:r>
      <w:r w:rsidR="00C8384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industrialisation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adult children from rural areas </w:t>
      </w:r>
      <w:r w:rsidR="004A6323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or less developed areas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tend to work in urban regions</w:t>
      </w:r>
      <w:r w:rsidR="004A6323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or </w:t>
      </w:r>
      <w:r w:rsidR="004A632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more developed</w:t>
      </w:r>
      <w:r w:rsidR="004A6323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areas</w:t>
      </w:r>
      <w:r w:rsidR="00B053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B20B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this is </w:t>
      </w:r>
      <w:r w:rsidR="00B053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especially</w:t>
      </w:r>
      <w:r w:rsidR="00B20B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reflected in the case of</w:t>
      </w:r>
      <w:r w:rsidR="00B053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increasing participation of women in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59629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labour force</w:t>
      </w:r>
      <w:r w:rsidR="00B053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</w:t>
      </w:r>
      <w:r w:rsidR="0092388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Zhan 2004</w:t>
      </w:r>
      <w:r w:rsidR="00F162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; Cheng </w:t>
      </w:r>
      <w:r w:rsidR="00545F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F162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Chan 2006</w:t>
      </w:r>
      <w:r w:rsidR="00B053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Although the </w:t>
      </w:r>
      <w:r w:rsidR="00720D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norms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filial piety may </w:t>
      </w:r>
      <w:r w:rsidR="00D20D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continue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impact</w:t>
      </w:r>
      <w:r w:rsidR="0022005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significantly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on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provision of </w:t>
      </w:r>
      <w:r w:rsidR="00CA79D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care towards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aged</w:t>
      </w:r>
      <w:r w:rsidR="00CA79D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EA691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AF7F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practice could be eroded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due to the mobility and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lack of 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availa</w:t>
      </w:r>
      <w:r w:rsidR="0022670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bility of adult children (Zhan </w:t>
      </w:r>
      <w:r w:rsidR="00AD2D1C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&amp; </w:t>
      </w:r>
      <w:r w:rsidR="0022670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Montgomery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2003</w:t>
      </w:r>
      <w:r w:rsidR="00EB169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; Wang 2004</w:t>
      </w:r>
      <w:r w:rsidR="0051631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). </w:t>
      </w:r>
      <w:r w:rsidR="00C52937" w:rsidRPr="00D95C0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a result, children’s obligations to their parents </w:t>
      </w:r>
      <w:r w:rsidR="003C66DE" w:rsidRPr="00D95C05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change</w:t>
      </w:r>
      <w:r w:rsidR="003C66DE" w:rsidRPr="00D95C0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 from providing both financial and instrumental supports to </w:t>
      </w:r>
      <w:r w:rsidR="004C58FD" w:rsidRPr="00D95C0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offering either</w:t>
      </w:r>
      <w:r w:rsidR="006A7CF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which</w:t>
      </w:r>
      <w:r w:rsidR="00EE67D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might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require </w:t>
      </w:r>
      <w:r w:rsidR="00EE67D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 reallocation of supporting resources among family members and a reconceptualization of intergenerational transfers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within the family sphere</w:t>
      </w:r>
      <w:r w:rsidR="00EE67D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</w:p>
    <w:p w14:paraId="7CA06750" w14:textId="2A656AB7" w:rsidR="002B3469" w:rsidRPr="004B747D" w:rsidRDefault="00DF6AEA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</w:rPr>
      </w:pPr>
      <w:r>
        <w:rPr>
          <w:rFonts w:asciiTheme="majorBidi" w:hAnsiTheme="majorBidi" w:cstheme="majorBidi"/>
          <w:bCs w:val="0"/>
          <w:i/>
          <w:color w:val="000000" w:themeColor="text1"/>
          <w:szCs w:val="22"/>
        </w:rPr>
        <w:t>A l</w:t>
      </w:r>
      <w:r w:rsidR="0018233E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inkage between </w:t>
      </w:r>
      <w:r>
        <w:rPr>
          <w:rFonts w:asciiTheme="majorBidi" w:hAnsiTheme="majorBidi" w:cstheme="majorBidi"/>
          <w:bCs w:val="0"/>
          <w:i/>
          <w:color w:val="000000" w:themeColor="text1"/>
          <w:szCs w:val="22"/>
        </w:rPr>
        <w:t>intergenerational t</w:t>
      </w:r>
      <w:r w:rsidR="00704AF7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>ransfer</w:t>
      </w:r>
      <w:r w:rsidR="00CA79D3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>s</w:t>
      </w:r>
      <w:r w:rsidR="00704AF7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 </w:t>
      </w:r>
      <w:r w:rsidR="0018233E" w:rsidRPr="004B747D">
        <w:rPr>
          <w:rFonts w:asciiTheme="majorBidi" w:hAnsiTheme="majorBidi" w:cstheme="majorBidi"/>
          <w:bCs w:val="0"/>
          <w:i/>
          <w:color w:val="000000" w:themeColor="text1"/>
          <w:szCs w:val="22"/>
        </w:rPr>
        <w:t>and</w:t>
      </w:r>
      <w:r>
        <w:rPr>
          <w:rFonts w:asciiTheme="majorBidi" w:hAnsiTheme="majorBidi" w:cstheme="majorBidi"/>
          <w:bCs w:val="0"/>
          <w:i/>
          <w:color w:val="000000" w:themeColor="text1"/>
          <w:szCs w:val="22"/>
        </w:rPr>
        <w:t xml:space="preserve"> </w:t>
      </w:r>
      <w:r w:rsidR="00EA6910">
        <w:rPr>
          <w:rFonts w:asciiTheme="majorBidi" w:hAnsiTheme="majorBidi" w:cstheme="majorBidi"/>
          <w:bCs w:val="0"/>
          <w:i/>
          <w:color w:val="000000" w:themeColor="text1"/>
          <w:szCs w:val="22"/>
        </w:rPr>
        <w:t>informal care</w:t>
      </w:r>
    </w:p>
    <w:p w14:paraId="30A87095" w14:textId="21C9341B" w:rsidR="00D01A55" w:rsidRPr="004B747D" w:rsidRDefault="00FB60F3" w:rsidP="007A1600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</w:t>
      </w:r>
      <w:r w:rsidR="003E15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traditional China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elderly</w:t>
      </w:r>
      <w:r w:rsidR="00CA79D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expect to rely on the</w:t>
      </w:r>
      <w:r w:rsidR="000F78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ir adult children as vital sources of </w:t>
      </w:r>
      <w:r w:rsidR="00913B3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both financial and</w:t>
      </w:r>
      <w:r w:rsidR="004F1B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instrumental </w:t>
      </w:r>
      <w:r w:rsidR="000F78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support when they bec</w:t>
      </w:r>
      <w:r w:rsidR="00CA79D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</w:t>
      </w:r>
      <w:r w:rsidR="000F78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me disabled or frail</w:t>
      </w:r>
      <w:r w:rsidR="005E07E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</w:t>
      </w:r>
      <w:r w:rsidR="00CC097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Zimmer 2005</w:t>
      </w:r>
      <w:r w:rsidR="0043027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;</w:t>
      </w:r>
      <w:r w:rsidR="00430275" w:rsidRPr="0043027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3027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Chappell &amp;</w:t>
      </w:r>
      <w:r w:rsidR="0043027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Kusch 2007</w:t>
      </w:r>
      <w:r w:rsidR="000F78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3E15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872984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However, i</w:t>
      </w:r>
      <w:r w:rsidR="009351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ntergenerational relationships are undergoing a dramatic change, and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certain</w:t>
      </w:r>
      <w:r w:rsidR="007A160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E6A8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scholars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</w:t>
      </w:r>
      <w:r w:rsidR="009351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express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ed</w:t>
      </w:r>
      <w:r w:rsidR="000A7D3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concerns about</w:t>
      </w:r>
      <w:r w:rsidR="00FE6A8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DA179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</w:t>
      </w:r>
      <w:r w:rsidR="00A94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erosion of </w:t>
      </w:r>
      <w:r w:rsidR="002000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instrumental</w:t>
      </w:r>
      <w:r w:rsidR="00A94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968B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>assistance</w:t>
      </w:r>
      <w:r w:rsidR="000C05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</w:t>
      </w:r>
      <w:r w:rsidR="000C05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simultaneous </w:t>
      </w:r>
      <w:r w:rsidR="000C05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increas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 in </w:t>
      </w:r>
      <w:r w:rsidR="000C05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financial support</w:t>
      </w:r>
      <w:r w:rsidR="00A94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provid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ed by</w:t>
      </w:r>
      <w:r w:rsidR="00A94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children</w:t>
      </w:r>
      <w:r w:rsidR="000C05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007C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</w:t>
      </w:r>
      <w:r w:rsidR="000028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Lam 2006; </w:t>
      </w:r>
      <w:r w:rsidR="00B065B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Zuo</w:t>
      </w:r>
      <w:r w:rsidR="002A5BF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A5BF9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B065B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2011</w:t>
      </w:r>
      <w:r w:rsidR="00A007C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A948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D46BB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002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 the other hand, </w:t>
      </w:r>
      <w:r w:rsidR="00D46BB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older adults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may </w:t>
      </w:r>
      <w:r w:rsidR="002975F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lower</w:t>
      </w:r>
      <w:r w:rsidR="004278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filial expectations of receiving </w:t>
      </w:r>
      <w:r w:rsidR="00955D2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instrumental </w:t>
      </w:r>
      <w:r w:rsidR="004278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support from younger generations (Yue </w:t>
      </w:r>
      <w:r w:rsidR="00D666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4278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Ng 1999; Zhan 2004), </w:t>
      </w:r>
      <w:r w:rsidR="00D9184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especially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when the absence of </w:t>
      </w:r>
      <w:r w:rsidR="00D9184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co</w:t>
      </w:r>
      <w:r w:rsidR="0038781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-</w:t>
      </w:r>
      <w:r w:rsidR="00270ED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residence</w:t>
      </w:r>
      <w:r w:rsidR="00E826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renders </w:t>
      </w:r>
      <w:r w:rsidR="00E826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care delivery to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wards</w:t>
      </w:r>
      <w:r w:rsidR="00BA358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26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old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er</w:t>
      </w:r>
      <w:r w:rsidR="00E826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parents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more challenging</w:t>
      </w:r>
      <w:r w:rsidR="00BC24E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(Silverstein </w:t>
      </w:r>
      <w:r w:rsidR="00BC24E8" w:rsidRPr="00BC24E8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BC24E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26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2006).</w:t>
      </w:r>
      <w:r w:rsidR="00DB01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8787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Another reason is the </w:t>
      </w:r>
      <w:r w:rsidR="00CB6D7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rising employment participation </w:t>
      </w:r>
      <w:r w:rsidR="00E75D1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rate,</w:t>
      </w:r>
      <w:r w:rsidR="007165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5D7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</w:t>
      </w:r>
      <w:r w:rsidR="007165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an earl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ier</w:t>
      </w:r>
      <w:r w:rsidR="007165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study found that the employment status of the caregiver was related to the amount of time spent providing personal care (Zhan </w:t>
      </w:r>
      <w:r w:rsidR="002829F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74501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165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Montgomery 2003). </w:t>
      </w:r>
      <w:r w:rsidR="009F6E66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</w:t>
      </w:r>
      <w:r w:rsidR="00FD1DA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conomic reforms and </w:t>
      </w:r>
      <w:r w:rsidR="0029036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labour-related </w:t>
      </w:r>
      <w:r w:rsidR="00955D2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migration</w:t>
      </w:r>
      <w:r w:rsidR="00FD1DA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both </w:t>
      </w:r>
      <w:r w:rsidR="0071017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improved</w:t>
      </w:r>
      <w:r w:rsidR="00FD1DA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</w:t>
      </w:r>
      <w:r w:rsidR="00955D2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economic status of children,</w:t>
      </w:r>
      <w:r w:rsidR="0071017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enhancing the</w:t>
      </w:r>
      <w:r w:rsidR="005C364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ir</w:t>
      </w:r>
      <w:r w:rsidR="0071017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capacity of offering </w:t>
      </w:r>
      <w:r w:rsidR="008D58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more financial help</w:t>
      </w:r>
      <w:r w:rsidR="0071017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their parents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8D58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as the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children’s</w:t>
      </w:r>
      <w:r w:rsidR="008D58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disposable resources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have increased</w:t>
      </w:r>
      <w:r w:rsidR="000B594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F7B5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(Z</w:t>
      </w:r>
      <w:r w:rsidR="0069332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hang</w:t>
      </w:r>
      <w:r w:rsidR="005F73F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D3043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69332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F7B5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2007)</w:t>
      </w:r>
      <w:r w:rsidR="0071017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D01A5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67F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level </w:t>
      </w:r>
      <w:r w:rsidR="00767F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767F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national pension for non-working residents is quite limited</w:t>
      </w:r>
      <w:r w:rsidR="006F20E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7605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</w:t>
      </w:r>
      <w:r w:rsidR="00432A4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70 Y</w:t>
      </w:r>
      <w:r w:rsidR="006C06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uan</w:t>
      </w:r>
      <w:r w:rsidR="00D87C7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or</w:t>
      </w:r>
      <w:r w:rsidR="00D87C7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6C06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11 US dollars</w:t>
      </w:r>
      <w:r w:rsidR="00767F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 month in 2015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767F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266B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As a result,</w:t>
      </w:r>
      <w:r w:rsidR="000F77D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66B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</w:t>
      </w:r>
      <w:r w:rsidR="000F77D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66B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transfers are necessary to provide additional subsid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ies</w:t>
      </w:r>
      <w:r w:rsidR="00266B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elderly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individuals</w:t>
      </w:r>
      <w:r w:rsidR="00266B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943D8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due to </w:t>
      </w:r>
      <w:r w:rsidR="00266B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inadequate public transfers.</w:t>
      </w:r>
    </w:p>
    <w:p w14:paraId="48F3DC2B" w14:textId="0FBBADB9" w:rsidR="003C78F0" w:rsidRPr="007F4B1C" w:rsidRDefault="00007DD3" w:rsidP="007A1600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Despite many studies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hav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ing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examine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917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financial and instrumental support as two parallel dimensions of social support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exchanged between different</w:t>
      </w:r>
      <w:r w:rsidR="005917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generations, little is known specifically about the relationship between </w:t>
      </w:r>
      <w:r w:rsidR="00E95F5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transfer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E95F5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money and time</w:t>
      </w:r>
      <w:r w:rsidR="005917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the </w:t>
      </w:r>
      <w:r w:rsidR="003D1FA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dynamic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context of </w:t>
      </w:r>
      <w:r w:rsidR="005917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China. </w:t>
      </w:r>
      <w:r w:rsidR="00E560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provision of </w:t>
      </w:r>
      <w:r w:rsidR="00E560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instrumental support from children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diminishes</w:t>
      </w:r>
      <w:r w:rsidR="00E560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66040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could </w:t>
      </w:r>
      <w:r w:rsidR="00E560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increasing financial transfer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E560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A284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replace the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children’s</w:t>
      </w:r>
      <w:r w:rsidR="00EA284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commitments to take care of their parents?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to what extent are </w:t>
      </w:r>
      <w:r w:rsidR="003C78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transfer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3C78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money an essential element of </w:t>
      </w:r>
      <w:r w:rsidR="00EA691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3C78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received by</w:t>
      </w:r>
      <w:r w:rsidR="003C78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disabled elderly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people</w:t>
      </w:r>
      <w:r w:rsidR="003C78F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?</w:t>
      </w:r>
    </w:p>
    <w:p w14:paraId="459BFF37" w14:textId="14791D23" w:rsidR="00592C89" w:rsidRPr="004B747D" w:rsidRDefault="00126CE0" w:rsidP="007A1600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Theoretically, </w:t>
      </w:r>
      <w:r w:rsidR="00611F2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we have two competing models to interpret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relationship between </w:t>
      </w:r>
      <w:r w:rsidR="00611F2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transfers of money and time</w:t>
      </w:r>
      <w:r w:rsidR="00AD53E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this paper</w:t>
      </w:r>
      <w:r w:rsidR="00611F2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F35D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first is the exchange model</w:t>
      </w:r>
      <w:r w:rsidR="007D6B9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which </w:t>
      </w:r>
      <w:r w:rsidR="00EF3F8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argue</w:t>
      </w:r>
      <w:r w:rsidR="00EF3F8F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s</w:t>
      </w:r>
      <w:r w:rsidR="00EF3F8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D6B9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that contributors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to</w:t>
      </w:r>
      <w:r w:rsidR="007D6B9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transfer might expect to receive some resources back in the future</w:t>
      </w:r>
      <w:r w:rsidR="009F61E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either as </w:t>
      </w:r>
      <w:r w:rsidR="009F61E1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inter vivos </w:t>
      </w:r>
      <w:r w:rsidR="009F61E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transfers or in the </w:t>
      </w:r>
      <w:r w:rsidR="002D020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form of bequest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2D020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</w:t>
      </w:r>
      <w:r w:rsidR="00F71B1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McGarry 1999; </w:t>
      </w:r>
      <w:r w:rsidR="002D020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Wu </w:t>
      </w:r>
      <w:r w:rsidR="00565E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&amp; </w:t>
      </w:r>
      <w:r w:rsidR="002D020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Li 2014).</w:t>
      </w:r>
      <w:r w:rsidR="00D55D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615DA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financial transfers from adult children</w:t>
      </w:r>
      <w:r w:rsidR="002538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are </w:t>
      </w:r>
      <w:r w:rsidR="0027605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 the form of</w:t>
      </w:r>
      <w:r w:rsidR="002538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money or care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which </w:t>
      </w:r>
      <w:r w:rsidR="002538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they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purchased </w:t>
      </w:r>
      <w:r w:rsidR="0027605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for </w:t>
      </w:r>
      <w:r w:rsidR="0060097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</w:t>
      </w:r>
      <w:r w:rsidR="0027605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ir</w:t>
      </w:r>
      <w:r w:rsidR="0060097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parents. </w:t>
      </w:r>
      <w:r w:rsidR="00596A2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</w:t>
      </w:r>
      <w:r w:rsidR="00D55D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hether elderly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individuals</w:t>
      </w:r>
      <w:r w:rsidR="00D55D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can </w:t>
      </w:r>
      <w:r w:rsidR="003B0DA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receive</w:t>
      </w:r>
      <w:r w:rsidR="00D55D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support from their children depends on whether they can contribute other kinds of resources to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D55D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younger gene</w:t>
      </w:r>
      <w:r w:rsidR="0096273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ration in return</w:t>
      </w:r>
      <w:r w:rsidR="007F036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(Sun 2002), such as </w:t>
      </w:r>
      <w:r w:rsidR="00E368A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providing </w:t>
      </w:r>
      <w:r w:rsidR="007F036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childcare</w:t>
      </w:r>
      <w:r w:rsidR="00CE6A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for their grandchild</w:t>
      </w:r>
      <w:r w:rsidR="00493244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ren</w:t>
      </w:r>
      <w:r w:rsidR="007F036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which </w:t>
      </w:r>
      <w:r w:rsidR="0098022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>might be termed an</w:t>
      </w:r>
      <w:r w:rsidR="007F036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‘exchange-for-service’.</w:t>
      </w:r>
      <w:r w:rsidR="006A388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E4D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Nevertheless, </w:t>
      </w:r>
      <w:r w:rsidR="004D517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physical health of </w:t>
      </w:r>
      <w:r w:rsidR="000F3AC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elders</w:t>
      </w:r>
      <w:r w:rsidR="004D517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BC2D4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affects</w:t>
      </w:r>
      <w:r w:rsidR="004D517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0124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caregiving behaviour, </w:t>
      </w:r>
      <w:r w:rsidR="004A6AA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while</w:t>
      </w:r>
      <w:r w:rsidR="004D517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declines </w:t>
      </w:r>
      <w:r w:rsidR="00AF2CB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</w:t>
      </w:r>
      <w:r w:rsidR="004D517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F2CB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physical functions </w:t>
      </w:r>
      <w:r w:rsidR="006646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may impede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older people’s</w:t>
      </w:r>
      <w:r w:rsidR="006646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capability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to</w:t>
      </w:r>
      <w:r w:rsidR="006646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52E6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care for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their </w:t>
      </w:r>
      <w:r w:rsidR="006646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grandchildren (</w:t>
      </w:r>
      <w:r w:rsidR="00BE2FB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Hayslip</w:t>
      </w:r>
      <w:r w:rsidR="00EE7A7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E7A71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BE2FB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2014).</w:t>
      </w:r>
      <w:r w:rsidR="000A015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D1A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Thus, this model hypothes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ise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5D1A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54B8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</w:t>
      </w:r>
      <w:r w:rsidR="00DA51E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</w:t>
      </w:r>
      <w:r w:rsidR="003827A3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ower</w:t>
      </w:r>
      <w:r w:rsidR="00454B8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transfer from children to</w:t>
      </w:r>
      <w:r w:rsidR="005D1A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disabled elderly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people</w:t>
      </w:r>
      <w:r w:rsidR="005D1A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as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</w:t>
      </w:r>
      <w:r w:rsidR="005D1A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consequence of</w:t>
      </w:r>
      <w:r w:rsidR="00454B8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older people not being in a position to provide </w:t>
      </w:r>
      <w:r w:rsidR="003827A3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care of </w:t>
      </w:r>
      <w:r w:rsidR="00752E6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grand</w:t>
      </w:r>
      <w:r w:rsidR="00476A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child</w:t>
      </w:r>
      <w:r w:rsidR="003827A3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ren</w:t>
      </w:r>
      <w:r w:rsidR="00476A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841E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or other services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their children</w:t>
      </w:r>
      <w:r w:rsidR="005D1A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535A0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37A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However</w:t>
      </w:r>
      <w:r w:rsidR="00592C8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163D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under th</w:t>
      </w:r>
      <w:r w:rsidR="00852A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is</w:t>
      </w:r>
      <w:r w:rsidR="00163D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principle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reciprocity</w:t>
      </w:r>
      <w:r w:rsidR="00163D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A67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old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er</w:t>
      </w:r>
      <w:r w:rsidR="003A67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parents also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provide</w:t>
      </w:r>
      <w:r w:rsidR="003A67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financial support more often to children who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had </w:t>
      </w:r>
      <w:r w:rsidR="003A67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provide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 them with</w:t>
      </w:r>
      <w:r w:rsidR="003A67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A691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the past</w:t>
      </w:r>
      <w:r w:rsidR="008F23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study in Europe</w:t>
      </w:r>
      <w:r w:rsidR="00752E6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an countries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found that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among 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children </w:t>
      </w:r>
      <w:r w:rsidR="00BD79E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who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had </w:t>
      </w:r>
      <w:r w:rsidR="00E866F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provided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E866F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a frail 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parent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chances of receiving financial transfers from th</w:t>
      </w:r>
      <w:r w:rsidR="00752E6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eir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parent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were more than double 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compared to 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their 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siblings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who had provided no care to their parent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(Leopold </w:t>
      </w:r>
      <w:r w:rsidR="005E767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DA3E8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Raab 2013).</w:t>
      </w:r>
      <w:r w:rsidR="00DF7FE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 this extent, </w:t>
      </w:r>
      <w:r w:rsidR="00A56B7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intergenerational transfers </w:t>
      </w:r>
      <w:r w:rsidR="00F443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can operate</w:t>
      </w:r>
      <w:r w:rsidR="00A56B7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both directions.</w:t>
      </w:r>
      <w:r w:rsidR="00E236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</w:p>
    <w:p w14:paraId="29002FB6" w14:textId="71CAE67E" w:rsidR="003C15C4" w:rsidRPr="004B747D" w:rsidRDefault="00F85A98" w:rsidP="00E82067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alternative model is </w:t>
      </w:r>
      <w:r w:rsidR="007871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corporate group (mutual aid) model, </w:t>
      </w:r>
      <w:r w:rsidR="00C23E5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under </w:t>
      </w:r>
      <w:r w:rsidR="007871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which </w:t>
      </w:r>
      <w:r w:rsidR="009C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money and time</w:t>
      </w:r>
      <w:r w:rsidR="001B322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</w:t>
      </w:r>
      <w:r w:rsidR="001B322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 allocated within the whole famil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</w:t>
      </w:r>
      <w:r w:rsidR="001B322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networks in order to achieve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 </w:t>
      </w:r>
      <w:r w:rsidR="001B322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optimal distribution</w:t>
      </w:r>
      <w:r w:rsidR="009C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resources (</w:t>
      </w:r>
      <w:r w:rsidR="006D487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Becker 1991</w:t>
      </w:r>
      <w:r w:rsidR="00231B1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; </w:t>
      </w:r>
      <w:r w:rsidR="009C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Lee</w:t>
      </w:r>
      <w:r w:rsidR="00CB728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CB728B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231B1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1994).</w:t>
      </w:r>
      <w:r w:rsidR="0022726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F568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This </w:t>
      </w:r>
      <w:r w:rsidR="001250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model suggests an expected division of support among siblings according to the proximity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</w:t>
      </w:r>
      <w:r w:rsidR="001250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gender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the ch</w:t>
      </w:r>
      <w:r w:rsidR="00746BA6" w:rsidRPr="00BD18F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ildren</w:t>
      </w:r>
      <w:r w:rsidR="001250AE" w:rsidRPr="00BD18F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BC60E6" w:rsidRPr="00BD18F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as well as adult children’s </w:t>
      </w:r>
      <w:r w:rsidR="001250AE" w:rsidRPr="00BD18F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economic status.</w:t>
      </w:r>
      <w:r w:rsidR="006B4653" w:rsidRPr="00BD18F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children who are living together with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or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are 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geographically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close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to</w:t>
      </w:r>
      <w:r w:rsidR="007A1600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their parents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are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more likely </w:t>
      </w:r>
      <w:r w:rsidR="006E1C3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to </w:t>
      </w:r>
      <w:r w:rsidR="00C96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provide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7A013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C96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while the children who are not living together with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their </w:t>
      </w:r>
      <w:r w:rsidR="00C96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parents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are more likely to provide financial resources</w:t>
      </w:r>
      <w:r w:rsidR="00C96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</w:t>
      </w:r>
      <w:r w:rsidR="00A3387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Yan</w:t>
      </w:r>
      <w:r w:rsidR="006E6A0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6E6A01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et al.</w:t>
      </w:r>
      <w:r w:rsidR="00A3387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2003</w:t>
      </w:r>
      <w:r w:rsidR="00C96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A3387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24096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B21D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Zhang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’s</w:t>
      </w:r>
      <w:r w:rsidR="002B21D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(2012)</w:t>
      </w:r>
      <w:r w:rsidR="00FF279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</w:t>
      </w:r>
      <w:r w:rsidR="003A39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tudy suggested that </w:t>
      </w:r>
      <w:r w:rsidR="0096379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79496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out-</w:t>
      </w:r>
      <w:r w:rsidR="0096379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migrant children preferred to increase financial support in order to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ensure that </w:t>
      </w:r>
      <w:r w:rsidR="0096379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their parents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receive informal support</w:t>
      </w:r>
      <w:r w:rsidR="0096379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from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their </w:t>
      </w:r>
      <w:r w:rsidR="0096379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other siblings.</w:t>
      </w:r>
      <w:r w:rsidR="00F807B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D15BD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Under the </w:t>
      </w:r>
      <w:r w:rsidR="00B11FA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corporate model, 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number of children is a key </w:t>
      </w:r>
      <w:r w:rsidR="003D0AF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predictor of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provision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D0AF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having </w:t>
      </w:r>
      <w:r w:rsidR="003D0AF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more children might increase the probability of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older people </w:t>
      </w:r>
      <w:r w:rsidR="003D0AF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receiving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02102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(Guo &amp; Zhang 1996)</w:t>
      </w:r>
      <w:r w:rsidR="003D0AF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Yet other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researchers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have noted that having more children has not always meant more financial support </w:t>
      </w:r>
      <w:r w:rsidR="00E820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overall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as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each child in a large family will simply contribute a smaller amount (Gui </w:t>
      </w:r>
      <w:r w:rsidR="006D770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Ni 1995; Xia </w:t>
      </w:r>
      <w:r w:rsidR="006D770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4534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Ma 1995).</w:t>
      </w:r>
    </w:p>
    <w:p w14:paraId="0B1C4DD9" w14:textId="3D067CAF" w:rsidR="0051631D" w:rsidRPr="004B747D" w:rsidRDefault="003827A3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>
        <w:rPr>
          <w:rFonts w:asciiTheme="majorBidi" w:hAnsiTheme="majorBidi" w:cstheme="majorBidi"/>
          <w:bCs w:val="0"/>
          <w:i/>
          <w:color w:val="000000" w:themeColor="text1"/>
          <w:szCs w:val="22"/>
        </w:rPr>
        <w:lastRenderedPageBreak/>
        <w:t>Objective</w:t>
      </w:r>
      <w:r>
        <w:rPr>
          <w:rFonts w:asciiTheme="majorBidi" w:hAnsiTheme="majorBidi" w:cstheme="majorBidi" w:hint="eastAsia"/>
          <w:bCs w:val="0"/>
          <w:i/>
          <w:color w:val="000000" w:themeColor="text1"/>
          <w:szCs w:val="22"/>
          <w:lang w:eastAsia="zh-CN"/>
        </w:rPr>
        <w:t>s</w:t>
      </w:r>
    </w:p>
    <w:p w14:paraId="57E331C2" w14:textId="2695C5F2" w:rsidR="00BA2E98" w:rsidRPr="004B747D" w:rsidRDefault="00BA2E98" w:rsidP="00A51463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For the empirical analysis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this paper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it is important to consider the intensity of time transfers 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towards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frail elderly</w:t>
      </w:r>
      <w:r w:rsidR="00746BA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when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was provided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In previous literature, </w:t>
      </w:r>
      <w:r w:rsidR="00912FD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demand for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912FD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usually identified by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 older person’s difficulty with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C6D71" w:rsidRPr="003C6D7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Activities of Daily Living 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(</w:t>
      </w:r>
      <w:r w:rsidR="009B2A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ADLs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)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or 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I</w:t>
      </w:r>
      <w:r w:rsidR="003C6D7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nstrumental 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A</w:t>
      </w:r>
      <w:r w:rsidR="003C6D7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ctivities of 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D</w:t>
      </w:r>
      <w:r w:rsidR="003C6D7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aily 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L</w:t>
      </w:r>
      <w:r w:rsidR="003C6D71" w:rsidRPr="003C6D7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iving 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(</w:t>
      </w:r>
      <w:r w:rsidR="009B2A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IADLs</w:t>
      </w:r>
      <w:r w:rsidR="003C6D7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)</w:t>
      </w:r>
      <w:r w:rsidR="000347A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; however,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very few empirical studies conducted in China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explor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912FD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intensity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received by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frail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older adults. </w:t>
      </w:r>
      <w:r w:rsidR="00623BC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Additionally, t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he majority of past research efforts have been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primarily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restricted to describing the characteristics of time spent on informal care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giving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China with little attention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placed on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identifying the factors influencing them (Guo </w:t>
      </w:r>
      <w:r w:rsidR="00D34C5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Zhang 1996; Li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et al.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2013). This research aims to </w:t>
      </w:r>
      <w:r w:rsidR="00E2450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fill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gap through focusing on the association between intergenerational transfers and the time spent on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provided to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disabled elderly</w:t>
      </w:r>
      <w:r w:rsidR="00E81C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</w:p>
    <w:p w14:paraId="7D35123E" w14:textId="07489367" w:rsidR="00B973DD" w:rsidRPr="004B747D" w:rsidRDefault="0051631D" w:rsidP="00E82067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evidence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 the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effects of </w:t>
      </w:r>
      <w:r w:rsidR="005239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transfers</w:t>
      </w:r>
      <w:r w:rsidR="00F449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on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F449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actual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giving </w:t>
      </w:r>
      <w:r w:rsidR="00F449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duration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insufficient to evaluate the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change</w:t>
      </w:r>
      <w:r w:rsidR="00E820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</w:t>
      </w:r>
      <w:r w:rsidR="005239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parent-child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relations in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an</w:t>
      </w:r>
      <w:r w:rsidR="005239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ageing society, which is meaningful to policymakers adopting a family</w:t>
      </w:r>
      <w:r w:rsidR="0013729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oriented policy perspective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The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departing premise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this study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is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that caregiving resources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may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be reallocated </w:t>
      </w:r>
      <w:r w:rsidR="004E36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within the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family between diversified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providers, and </w:t>
      </w:r>
      <w:r w:rsidR="004E36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transfers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from </w:t>
      </w:r>
      <w:r w:rsidR="004E36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to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younger generation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E36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are dependent on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4E36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demand for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By considering the special cultural meaning of </w:t>
      </w:r>
      <w:r w:rsidR="00DE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relations in China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we propose that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higher level of </w:t>
      </w:r>
      <w:r w:rsidR="00DE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financial transfers from </w:t>
      </w:r>
      <w:r w:rsidR="00492B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to </w:t>
      </w:r>
      <w:r w:rsidR="00DE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children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will result in more hours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DE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received by the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ir parents</w:t>
      </w:r>
      <w:r w:rsidR="00DE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This article will </w:t>
      </w:r>
      <w:r w:rsidR="00E820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firstly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unveil the patterns of monthly hours,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before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identify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impact of </w:t>
      </w:r>
      <w:r w:rsidR="00DE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intergenerational transfers in both directions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9B720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after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controlling for </w:t>
      </w:r>
      <w:r w:rsidR="001F5303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intensity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of providing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77733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Finally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EA2E8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policy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recommendations will be discussed.</w:t>
      </w:r>
    </w:p>
    <w:p w14:paraId="010DF692" w14:textId="77777777" w:rsidR="00855FF7" w:rsidRPr="004B747D" w:rsidRDefault="00855FF7" w:rsidP="00EB7539">
      <w:pPr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</w:p>
    <w:p w14:paraId="2ACB658F" w14:textId="77777777" w:rsidR="00AF62AF" w:rsidRPr="004B747D" w:rsidRDefault="00B2587B" w:rsidP="00EB7539">
      <w:pPr>
        <w:pStyle w:val="Heading1"/>
        <w:spacing w:before="0" w:after="0" w:line="48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Methods</w:t>
      </w:r>
    </w:p>
    <w:p w14:paraId="5803F065" w14:textId="781307A7" w:rsidR="00B84D27" w:rsidRPr="004B747D" w:rsidRDefault="00300665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Data and s</w:t>
      </w:r>
      <w:r w:rsidR="00D16587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ampling</w:t>
      </w:r>
    </w:p>
    <w:p w14:paraId="4693750C" w14:textId="7A30925B" w:rsidR="005707D2" w:rsidRPr="004B747D" w:rsidRDefault="003C3C75" w:rsidP="00E82067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d</w:t>
      </w:r>
      <w:r w:rsidR="00FA30F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ata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comes</w:t>
      </w:r>
      <w:r w:rsidR="0047263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A30F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from</w:t>
      </w:r>
      <w:r w:rsidR="007E17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</w:t>
      </w:r>
      <w:r w:rsidR="003E50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</w:t>
      </w:r>
      <w:r w:rsidR="00191D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ationally representative </w:t>
      </w:r>
      <w:r w:rsidR="003E50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b</w:t>
      </w:r>
      <w:r w:rsidR="007E17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aseline </w:t>
      </w:r>
      <w:r w:rsidR="003E50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7E17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urvey of the China Health and Retirement Longitudinal Study (CHARLS) </w:t>
      </w:r>
      <w:r w:rsidR="00E342B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collected</w:t>
      </w:r>
      <w:r w:rsidR="007E17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2011</w:t>
      </w:r>
      <w:r w:rsidR="004E319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-12</w:t>
      </w:r>
      <w:r w:rsidR="007E170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995D0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This survey </w:t>
      </w:r>
      <w:r w:rsidR="00B450B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covered the </w:t>
      </w:r>
      <w:r w:rsidR="00B450B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 xml:space="preserve">household dwelling population,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and</w:t>
      </w:r>
      <w:r w:rsidR="00B450B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995D0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excluded elderly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="00995D0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living in institutions. 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multi-stage stratified sampling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strategy with </w:t>
      </w:r>
      <w:r w:rsidR="00E820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Probability Proportional to Size 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was adopted to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recruit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eligible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respondents 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aged 45 and over</w:t>
      </w:r>
      <w:r w:rsidR="00EE43F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their spouses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A8055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This survey included 17,708 mid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dle</w:t>
      </w:r>
      <w:r w:rsidR="00A8055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-aged and older adults</w:t>
      </w:r>
      <w:r w:rsidR="0074501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8055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from 10,287 households in 450 villages/urban communities and 150 counties/districts </w:t>
      </w:r>
      <w:r w:rsidR="006845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within</w:t>
      </w:r>
      <w:r w:rsidR="00A8055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28 provinces.</w:t>
      </w:r>
      <w:r w:rsidR="005A6E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 each sampled household, a random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ly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selected </w:t>
      </w:r>
      <w:r w:rsidR="00B752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age-eligible member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became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main respondent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his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/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her spouse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was </w:t>
      </w:r>
      <w:r w:rsidR="00AB465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also interviewed. </w:t>
      </w:r>
      <w:r w:rsidR="00C807A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All stages of the samp</w:t>
      </w:r>
      <w:r w:rsidR="00EE754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ling were conducted by computer </w:t>
      </w:r>
      <w:r w:rsidR="00C807A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to avoid human manipulation</w:t>
      </w:r>
      <w:r w:rsidR="00F135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(Zhao </w:t>
      </w:r>
      <w:r w:rsidR="00F1351C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et al.</w:t>
      </w:r>
      <w:r w:rsidR="00F135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2014)</w:t>
      </w:r>
      <w:r w:rsidR="00C807A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BF579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response rate was 80.5</w:t>
      </w:r>
      <w:r w:rsidR="00626B1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%</w:t>
      </w:r>
      <w:r w:rsidR="00BF579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D636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0308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this research, 1,699 people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aged </w:t>
      </w:r>
      <w:r w:rsidR="00A0308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60 years and over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reporting difficulty </w:t>
      </w:r>
      <w:r w:rsidR="00A0308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with at least one ADL or IADL </w:t>
      </w:r>
      <w:r w:rsidR="00E820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item </w:t>
      </w:r>
      <w:r w:rsidR="00A0308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were selected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who we understand to experience some level of disability</w:t>
      </w:r>
      <w:r w:rsidR="00A0308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3A6C2D" w:rsidRPr="003A6C2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This study is exempt from ethics approval since it is an analysis of secondary data</w:t>
      </w:r>
      <w:r w:rsidR="00161B68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, and the </w:t>
      </w:r>
      <w:r w:rsidR="00161B68" w:rsidRPr="00161B6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participants provided informed consent when they agreed to take part in the CHARLS survey</w:t>
      </w:r>
      <w:r w:rsidR="000B6BBE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(CHARLS, 2011)</w:t>
      </w:r>
      <w:r w:rsidR="00161B68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. </w:t>
      </w:r>
    </w:p>
    <w:p w14:paraId="3DB9D0D6" w14:textId="6E412BC7" w:rsidR="006B00D0" w:rsidRPr="004B747D" w:rsidRDefault="009B4654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Measures</w:t>
      </w:r>
    </w:p>
    <w:p w14:paraId="7A4C5A7D" w14:textId="18DC600D" w:rsidR="006D7B27" w:rsidRPr="004B747D" w:rsidRDefault="00F13E82" w:rsidP="00E82067">
      <w:pPr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The disabled respondents were asked about their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primary caregiver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, including their spouse, mother, father, mother-in-law, father-in-law, children, sibling, sibling of spouse, brother-in-law, spouse of child, grandchild, other relative, paid helper (such as 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a 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nanny), volunteer or employee of facility, and other. Respondents chose up to three persons who most often helped them.</w:t>
      </w:r>
      <w:r w:rsidR="00FF1EDC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3770A8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Next, the 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respondents</w:t>
      </w:r>
      <w:r w:rsidR="003770A8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were asked 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about the duration of the </w:t>
      </w:r>
      <w:r w:rsidR="008D1CB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informal care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3770A8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they received from these caregivers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, which 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was measured by two questions</w:t>
      </w:r>
      <w:r w:rsidR="00972D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: (a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) </w:t>
      </w:r>
      <w:r w:rsidR="00972D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“</w:t>
      </w:r>
      <w:r w:rsidR="0050537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During the last month, h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ow many days did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caregiver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he</w:t>
      </w:r>
      <w:r w:rsidR="00972D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lp you?” </w:t>
      </w:r>
      <w:r w:rsidR="00D45AE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</w:t>
      </w:r>
      <w:r w:rsidR="00972D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(b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) </w:t>
      </w:r>
      <w:r w:rsidR="00972D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“</w:t>
      </w:r>
      <w:r w:rsidR="00CC401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 the days </w:t>
      </w:r>
      <w:r w:rsidR="00E8206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when you received care</w:t>
      </w:r>
      <w:r w:rsidR="00CC401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h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ow many hours per day of care</w:t>
      </w:r>
      <w:r w:rsidR="003C3C7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did you receive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?</w:t>
      </w:r>
      <w:r w:rsidR="00972D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”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Consequently, </w:t>
      </w:r>
      <w:r w:rsidR="003C3C7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monthly hours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018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</w:t>
      </w:r>
      <w:r w:rsidR="003C3C7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at</w:t>
      </w:r>
      <w:r w:rsidR="007018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elderly</w:t>
      </w:r>
      <w:r w:rsidR="003C3C7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="007018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received 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were </w:t>
      </w:r>
      <w:r w:rsidR="0046714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coded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by multiplying </w:t>
      </w:r>
      <w:r w:rsidR="003C3C7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B7353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above two variables. </w:t>
      </w:r>
    </w:p>
    <w:p w14:paraId="5E3862AC" w14:textId="595D891F" w:rsidR="00C947C0" w:rsidRPr="004B747D" w:rsidRDefault="00C446DE" w:rsidP="00E82067">
      <w:pPr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We</w:t>
      </w:r>
      <w:r w:rsidR="00D2175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0F190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grouped predictors into 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four </w:t>
      </w:r>
      <w:r w:rsidR="000F190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categories: intergenerational transfers (providing and receiving),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older people’s </w:t>
      </w:r>
      <w:r w:rsidR="000F190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living arrangement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0F190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physical functions, and</w:t>
      </w:r>
      <w:r w:rsidR="000F190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socio-demographic characteristics. 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We reconceptualised </w:t>
      </w:r>
      <w:r w:rsidR="00C947C0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intergenerational transfer</w:t>
      </w:r>
      <w:r w:rsidR="00E82067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to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reflect 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two directions of flow: from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the 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younger generation (children and grandchildren) to elderly parent</w:t>
      </w:r>
      <w:r w:rsidR="00D45AE5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(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D45AE5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)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, and from parent</w:t>
      </w:r>
      <w:r w:rsidR="00E3419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(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E3419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)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to their children and grandchildren. The components of intergenerational transfer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lastRenderedPageBreak/>
        <w:t xml:space="preserve">were </w:t>
      </w:r>
      <w:r w:rsidR="004849F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operational</w:t>
      </w:r>
      <w:r w:rsidR="008D1CB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ised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by two dimensions, including regular transfer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(regular monetary support and regular in-kind support</w:t>
      </w:r>
      <w:r w:rsidR="009B2A9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, e.g. money or in-kind support every month/ quarter/ half year/ year, at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a </w:t>
      </w:r>
      <w:r w:rsidR="009B2A9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fixed time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), and non-regular transfer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(non-regular monetary support and non-regular in-kind support</w:t>
      </w:r>
      <w:r w:rsidR="00620239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, e.g. money or in-kind support at Spring Festival or/ and Mid-Autumn Festival or/and birthday or/and wedding or/and funeral or/and others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). The total amount of children</w:t>
      </w:r>
      <w:r w:rsidR="00F963C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/grandchildren</w:t>
      </w:r>
      <w:r w:rsidR="00E5681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-to-parent</w:t>
      </w:r>
      <w:r w:rsidR="00EC199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transfer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EC199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and parents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-to-children</w:t>
      </w:r>
      <w:r w:rsidR="00F963C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/grandchildren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transfer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were added up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distinguishing between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regular and non-regular transfer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94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.</w:t>
      </w:r>
      <w:r w:rsidR="00C9415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FD68A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This study only measured intergenerational transfers between old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er</w:t>
      </w:r>
      <w:r w:rsidR="00FD68A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parents and their non-coresident children and grandchildre</w:t>
      </w:r>
      <w:r w:rsidR="0046128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n, </w:t>
      </w:r>
      <w:r w:rsidR="0081148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excluding</w:t>
      </w:r>
      <w:r w:rsidR="0046128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the </w:t>
      </w:r>
      <w:r w:rsidR="008C32D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money and in-kind support from and to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wards</w:t>
      </w:r>
      <w:r w:rsidR="008C32D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the </w:t>
      </w:r>
      <w:r w:rsidR="0046128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younger generation wh</w:t>
      </w:r>
      <w:r w:rsidR="00286087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o 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we</w:t>
      </w:r>
      <w:r w:rsidR="00286087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re living </w:t>
      </w:r>
      <w:r w:rsidR="001B61AC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together with them</w:t>
      </w:r>
      <w:r w:rsidR="00286087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.</w:t>
      </w:r>
    </w:p>
    <w:p w14:paraId="342E44AA" w14:textId="74623F27" w:rsidR="00AE77FA" w:rsidRPr="004B747D" w:rsidRDefault="0037583A" w:rsidP="00E82067">
      <w:pPr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Secondly,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the older parents’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l</w:t>
      </w:r>
      <w:r w:rsidR="00A12ECC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iving arrangement</w:t>
      </w:r>
      <w:r w:rsidR="00E82067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s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5B69A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w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ere</w:t>
      </w:r>
      <w:r w:rsidR="005B69A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measured by </w:t>
      </w:r>
      <w:r w:rsidR="00BF55B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two</w:t>
      </w:r>
      <w:r w:rsidR="000F23A4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2C0B65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dichotomous</w:t>
      </w:r>
      <w:r w:rsidR="000F23A4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variable</w:t>
      </w:r>
      <w:r w:rsidR="00BF55B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distinguishing between</w:t>
      </w:r>
      <w:r w:rsidR="000F23A4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5B69A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living together with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one’s </w:t>
      </w:r>
      <w:r w:rsidR="005B69A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sp</w:t>
      </w:r>
      <w:r w:rsidR="000F23A4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ouse or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with their </w:t>
      </w:r>
      <w:r w:rsidR="000F23A4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children.</w:t>
      </w:r>
      <w:r w:rsidR="00527D9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AE77FA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Next, </w:t>
      </w:r>
      <w:r w:rsidR="003E021B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physical function was</w:t>
      </w:r>
      <w:r w:rsidR="004F76DC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B476E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operational</w:t>
      </w:r>
      <w:r w:rsidR="008D1CB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ised</w:t>
      </w:r>
      <w:r w:rsidR="004F76DC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by </w:t>
      </w:r>
      <w:r w:rsidR="00914F0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self-report</w:t>
      </w:r>
      <w:r w:rsidR="00671EE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ed</w:t>
      </w:r>
      <w:r w:rsidR="00914F0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difficulty with ADLs (dressing, bathing, eating, getting into or out of bed, using the toilet, controlling urination and defecation), which produced a </w:t>
      </w:r>
      <w:r w:rsidR="00400B9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six-item </w:t>
      </w:r>
      <w:r w:rsidR="003A20BB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>s</w:t>
      </w:r>
      <w:r w:rsidR="003A20BB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cale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;</w:t>
      </w:r>
      <w:r w:rsidR="00ED1EE7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4F76DC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and</w:t>
      </w:r>
      <w:r w:rsidR="00F2175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480F76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</w:t>
      </w:r>
      <w:r w:rsidR="009B2A0E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ADLs</w:t>
      </w:r>
      <w:r w:rsidR="0068699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(cleaning, cooking, shopping, financial management, </w:t>
      </w:r>
      <w:r w:rsidR="003A20BB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and </w:t>
      </w:r>
      <w:r w:rsidR="0068699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taking medications</w:t>
      </w:r>
      <w:r w:rsidR="009F722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) which produced a five-item scale</w:t>
      </w:r>
      <w:r w:rsidR="004F76DC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.</w:t>
      </w:r>
      <w:r w:rsidR="00400B92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9B6B7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Respondents reported the level of difficulty 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with </w:t>
      </w:r>
      <w:r w:rsidR="009B6B7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performing each task: 1 (do</w:t>
      </w:r>
      <w:r w:rsidR="00E82067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not</w:t>
      </w:r>
      <w:r w:rsidR="009B6B7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have any difficulty), 2 (have difficulty but can still do it), 3 (have difficulty and need help), or 4 (cannot do it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at all</w:t>
      </w:r>
      <w:r w:rsidR="009B6B7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). </w:t>
      </w:r>
      <w:r w:rsidR="000B6EF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The summed scale had a high reliability coefficient</w:t>
      </w:r>
      <w:r w:rsidR="00C30BE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(0</w:t>
      </w:r>
      <w:r w:rsidR="000B6EF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.91</w:t>
      </w:r>
      <w:r w:rsidR="00C30BE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)</w:t>
      </w:r>
      <w:r w:rsidR="000B6EF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.</w:t>
      </w:r>
      <w:r w:rsidR="00AE59BB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856C2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As a result, the</w:t>
      </w:r>
      <w:r w:rsidR="007B72F5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856C2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ADLs and IADLs scores were used to reflect the degree of disability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among older people</w:t>
      </w:r>
      <w:r w:rsidR="00856C2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. </w:t>
      </w:r>
    </w:p>
    <w:p w14:paraId="19AD541E" w14:textId="781DB3A6" w:rsidR="00EE2816" w:rsidRPr="004B747D" w:rsidRDefault="00D46510" w:rsidP="00AA52A3">
      <w:pPr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</w:pPr>
      <w:r w:rsidRPr="00D46510">
        <w:rPr>
          <w:rFonts w:asciiTheme="majorBidi" w:hAnsiTheme="majorBidi" w:cstheme="majorBidi" w:hint="eastAsia"/>
          <w:i/>
          <w:iCs/>
          <w:color w:val="000000" w:themeColor="text1"/>
          <w:sz w:val="22"/>
          <w:szCs w:val="22"/>
          <w:lang w:eastAsia="zh-CN"/>
        </w:rPr>
        <w:t>Age</w:t>
      </w:r>
      <w:r>
        <w:rPr>
          <w:rFonts w:asciiTheme="majorBidi" w:hAnsiTheme="majorBidi" w:cstheme="majorBidi" w:hint="eastAsia"/>
          <w:i/>
          <w:iCs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Gender</w:t>
      </w:r>
      <w:r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Education attainment</w:t>
      </w:r>
      <w:r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 are 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key socio-</w:t>
      </w:r>
      <w:r w:rsidR="00E9713E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demographic characteristics</w:t>
      </w:r>
      <w:r w:rsidR="002B496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introduced</w:t>
      </w:r>
      <w:r w:rsidR="00E945DD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as control variables</w:t>
      </w:r>
      <w:r w:rsidR="00B07A4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in order to arrive at the independent effect of intergenerational transfers on the </w:t>
      </w:r>
      <w:r w:rsidR="008D1CB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informal care</w:t>
      </w:r>
      <w:r w:rsidR="00B07A4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received by frail elderly</w:t>
      </w:r>
      <w:r w:rsidR="00F2175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persons</w:t>
      </w:r>
      <w:r w:rsidR="002B496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. </w:t>
      </w:r>
      <w:r w:rsidR="005474BD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Self-perceived s</w:t>
      </w:r>
      <w:r w:rsidR="00292A6D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tandard of living</w:t>
      </w:r>
      <w:r w:rsidR="00345CF4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was </w:t>
      </w:r>
      <w:r w:rsidR="00094FC6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used to </w:t>
      </w:r>
      <w:r w:rsidR="00094FC6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indicate </w:t>
      </w:r>
      <w:r w:rsidR="00094FC6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>the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respondents’</w:t>
      </w:r>
      <w:r w:rsidR="00094FC6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 social-economic status</w:t>
      </w:r>
      <w:r w:rsidR="00C11478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. </w:t>
      </w:r>
      <w:r w:rsidR="00F2175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Finally</w:t>
      </w:r>
      <w:r w:rsidR="00A85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, </w:t>
      </w:r>
      <w:r w:rsidR="00A857C0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the number of children</w:t>
      </w:r>
      <w:r w:rsidR="00A857C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was </w:t>
      </w:r>
      <w:r w:rsidR="000904E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accumulated by the number of children currently </w:t>
      </w:r>
      <w:r w:rsidR="00F2175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alive</w:t>
      </w:r>
      <w:r w:rsidR="000904E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, both living with and not living with the</w:t>
      </w:r>
      <w:r w:rsidR="00F2175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ir</w:t>
      </w:r>
      <w:r w:rsidR="000904E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elderly</w:t>
      </w:r>
      <w:r w:rsidR="00F2175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parents</w:t>
      </w:r>
      <w:r w:rsidR="000904E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.</w:t>
      </w:r>
    </w:p>
    <w:p w14:paraId="36317347" w14:textId="2681EA82" w:rsidR="00AF46C9" w:rsidRPr="004B747D" w:rsidRDefault="00352B32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>
        <w:rPr>
          <w:rFonts w:asciiTheme="majorBidi" w:hAnsiTheme="majorBidi" w:cstheme="majorBidi" w:hint="eastAsia"/>
          <w:bCs w:val="0"/>
          <w:i/>
          <w:color w:val="000000" w:themeColor="text1"/>
          <w:szCs w:val="22"/>
          <w:lang w:eastAsia="zh-CN"/>
        </w:rPr>
        <w:lastRenderedPageBreak/>
        <w:t>Statistical m</w:t>
      </w:r>
      <w:r w:rsidR="00094FC6">
        <w:rPr>
          <w:rFonts w:asciiTheme="majorBidi" w:hAnsiTheme="majorBidi" w:cstheme="majorBidi" w:hint="eastAsia"/>
          <w:bCs w:val="0"/>
          <w:i/>
          <w:color w:val="000000" w:themeColor="text1"/>
          <w:szCs w:val="22"/>
          <w:lang w:eastAsia="zh-CN"/>
        </w:rPr>
        <w:t>ethods</w:t>
      </w:r>
    </w:p>
    <w:p w14:paraId="6BDE7B46" w14:textId="0053430C" w:rsidR="00FF48ED" w:rsidRPr="00B54D6E" w:rsidRDefault="003C536E" w:rsidP="00AA52A3">
      <w:pPr>
        <w:jc w:val="both"/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The fact that </w:t>
      </w:r>
      <w:r w:rsidR="008D1CB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informal care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is not available for many disabled elderly people, and there was a zero value of time in some cases, breaks the parametric assumption of random error in a normal distribution. Consequently, the use of 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Ordinary Least Squares (OLS) multiple </w:t>
      </w:r>
      <w:r w:rsidR="00C506EF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linear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 </w:t>
      </w:r>
      <w:r w:rsidR="00C506EF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regression</w:t>
      </w:r>
      <w:r w:rsidR="00C506EF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may lead to biased estimate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>s</w:t>
      </w: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. </w:t>
      </w:r>
      <w:r w:rsidR="00094FC6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Therefore, 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a </w:t>
      </w:r>
      <w:r w:rsidR="00094FC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Tobit </w:t>
      </w:r>
      <w:r w:rsidR="00094FC6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m</w:t>
      </w:r>
      <w:r w:rsidR="00094FC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odel</w:t>
      </w:r>
      <w:r w:rsidR="00094FC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was introduced to predict the time of </w:t>
      </w:r>
      <w:r w:rsidR="008D1CBB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informal care</w:t>
      </w:r>
      <w:r w:rsidR="00094FC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received by aged people with 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a </w:t>
      </w:r>
      <w:r w:rsidR="00094FC6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disability. </w:t>
      </w:r>
      <w:r w:rsidR="00FF7DF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Tobit m</w:t>
      </w:r>
      <w:r w:rsidR="00DC3040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odel</w:t>
      </w:r>
      <w:r w:rsidR="00C1542A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allow </w:t>
      </w:r>
      <w:r w:rsidR="00AA52A3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the</w:t>
      </w:r>
      <w:r w:rsidR="00AA52A3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580BA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dependent variable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 to be censored on the left (</w:t>
      </w:r>
      <w:r w:rsidR="00C506EF" w:rsidRPr="00C506EF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as in this instance with zero hours of informal care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>) and/or right (</w:t>
      </w:r>
      <w:r w:rsidR="00C506EF" w:rsidRPr="00C506EF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for example, if there is a constrained upper limit that is commonly achieved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). </w:t>
      </w:r>
      <w:r w:rsidR="00580BA1"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C506EF" w:rsidRPr="00C506EF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They make the assumption that there is an underlying uncensored latent variable that acts as the dependent variable in what otherwise looks like OLS regression.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 xml:space="preserve"> </w:t>
      </w:r>
      <w:r w:rsidR="00C506EF" w:rsidRPr="00B54D6E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S</w:t>
      </w:r>
      <w:r w:rsidR="00C506EF">
        <w:rPr>
          <w:rFonts w:asciiTheme="majorBidi" w:hAnsiTheme="majorBidi" w:cstheme="majorBidi" w:hint="eastAsia"/>
          <w:iCs/>
          <w:color w:val="000000" w:themeColor="text1"/>
          <w:sz w:val="22"/>
          <w:szCs w:val="22"/>
          <w:lang w:eastAsia="zh-CN"/>
        </w:rPr>
        <w:t>tata</w:t>
      </w:r>
      <w:r w:rsidR="00C506EF" w:rsidRPr="00B54D6E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  <w:r w:rsidR="00293998" w:rsidRPr="00B54D6E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>13.0 was employed to analyse the data.</w:t>
      </w:r>
    </w:p>
    <w:p w14:paraId="5C5E55CC" w14:textId="75570B68" w:rsidR="00197A6D" w:rsidRPr="004B747D" w:rsidRDefault="00A921FF" w:rsidP="0029399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iCs/>
          <w:color w:val="000000" w:themeColor="text1"/>
          <w:sz w:val="22"/>
          <w:szCs w:val="22"/>
          <w:lang w:eastAsia="zh-CN"/>
        </w:rPr>
        <w:t xml:space="preserve"> </w:t>
      </w:r>
    </w:p>
    <w:p w14:paraId="2A0E5B09" w14:textId="36403115" w:rsidR="00AF62AF" w:rsidRPr="004B747D" w:rsidRDefault="003A6884" w:rsidP="00EB7539">
      <w:pPr>
        <w:pStyle w:val="Heading1"/>
        <w:spacing w:before="0" w:after="0" w:line="48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Results</w:t>
      </w:r>
    </w:p>
    <w:p w14:paraId="03C73FA4" w14:textId="5D9E276D" w:rsidR="00AF62AF" w:rsidRPr="004B747D" w:rsidRDefault="00C80290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i/>
          <w:color w:val="000000" w:themeColor="text1"/>
          <w:szCs w:val="22"/>
        </w:rPr>
      </w:pPr>
      <w:r>
        <w:rPr>
          <w:rFonts w:asciiTheme="majorBidi" w:hAnsiTheme="majorBidi" w:cstheme="majorBidi"/>
          <w:i/>
          <w:color w:val="000000" w:themeColor="text1"/>
          <w:szCs w:val="22"/>
        </w:rPr>
        <w:t>Descriptive a</w:t>
      </w:r>
      <w:r w:rsidR="00F3029D" w:rsidRPr="004B747D">
        <w:rPr>
          <w:rFonts w:asciiTheme="majorBidi" w:hAnsiTheme="majorBidi" w:cstheme="majorBidi"/>
          <w:i/>
          <w:color w:val="000000" w:themeColor="text1"/>
          <w:szCs w:val="22"/>
        </w:rPr>
        <w:t>nalysis</w:t>
      </w:r>
    </w:p>
    <w:p w14:paraId="785EC861" w14:textId="55E97F31" w:rsidR="00B54269" w:rsidRPr="004B747D" w:rsidRDefault="00663F31" w:rsidP="00F60EB4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  <w:r w:rsidRPr="00663F3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Table 1 presents </w:t>
      </w:r>
      <w:r w:rsidR="00C4549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the </w:t>
      </w:r>
      <w:r w:rsidRPr="00663F3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descriptive information</w:t>
      </w:r>
      <w:r w:rsidR="004756BF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on the sample</w:t>
      </w:r>
      <w:r w:rsidR="00C4549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.</w:t>
      </w:r>
      <w:r w:rsidRPr="00D529FE">
        <w:rPr>
          <w:color w:val="000000"/>
        </w:rPr>
        <w:t xml:space="preserve"> </w:t>
      </w:r>
      <w:r w:rsidR="006A4D45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There were</w:t>
      </w:r>
      <w:r w:rsidR="00A664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F3C8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577 residents</w:t>
      </w:r>
      <w:r w:rsidR="00512A2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756B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with ADLs or IADLs disability </w:t>
      </w:r>
      <w:r w:rsidR="00512A2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living in urban areas</w:t>
      </w:r>
      <w:r w:rsidR="00226A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(34.0%</w:t>
      </w:r>
      <w:r w:rsidR="00A664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 and 1</w:t>
      </w:r>
      <w:r w:rsidR="004756BF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A664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122 </w:t>
      </w:r>
      <w:r w:rsidR="00226A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elderly persons (66.0%</w:t>
      </w:r>
      <w:r w:rsidR="00A664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) </w:t>
      </w:r>
      <w:r w:rsidR="00512A2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 rural areas</w:t>
      </w:r>
      <w:r w:rsidR="00A6645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A96A7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E77EA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</w:t>
      </w:r>
      <w:r w:rsidR="00FB0B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he average age </w:t>
      </w:r>
      <w:r w:rsidR="004756BF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was</w:t>
      </w:r>
      <w:r w:rsidR="00FB0B2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71.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2</w:t>
      </w:r>
      <w:r w:rsidR="00B974C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7499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years old</w:t>
      </w:r>
      <w:r w:rsidR="00B53AD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6032F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053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severity of functional disability </w:t>
      </w:r>
      <w:r w:rsidR="00FC6F3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was</w:t>
      </w:r>
      <w:r w:rsidR="007053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slightly </w:t>
      </w:r>
      <w:r w:rsidR="007053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worse </w:t>
      </w:r>
      <w:r w:rsidR="0093746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for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women </w:t>
      </w:r>
      <w:r w:rsidR="007053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than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men</w:t>
      </w:r>
      <w:r w:rsidR="00DF031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2237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Education </w:t>
      </w:r>
      <w:r w:rsidR="00BD00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attainment</w:t>
      </w:r>
      <w:r w:rsidR="008362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wa</w:t>
      </w:r>
      <w:r w:rsidR="0022373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lower among</w:t>
      </w:r>
      <w:r w:rsidR="002D2A7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disabled elderly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 </w:t>
      </w:r>
      <w:r w:rsidR="006B46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rural areas, </w:t>
      </w:r>
      <w:r w:rsidR="004756BF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where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</w:t>
      </w:r>
      <w:r w:rsidR="00AF4D6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illiteracy </w:t>
      </w:r>
      <w:r w:rsidR="00BD00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rate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6245D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 </w:t>
      </w:r>
      <w:r w:rsidR="006B46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60.2</w:t>
      </w:r>
      <w:r w:rsidR="0078251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%</w:t>
      </w:r>
      <w:r w:rsidR="00B9636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compared to </w:t>
      </w:r>
      <w:r w:rsidR="006B46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43.5</w:t>
      </w:r>
      <w:r w:rsidR="0078251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%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among </w:t>
      </w:r>
      <w:r w:rsidR="006B46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urban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older </w:t>
      </w:r>
      <w:r w:rsidR="006B46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people</w:t>
      </w:r>
      <w:r w:rsidR="008B760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and only </w:t>
      </w:r>
      <w:r w:rsidR="00331D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7.0</w:t>
      </w:r>
      <w:r w:rsidR="0002479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% </w:t>
      </w:r>
      <w:r w:rsidR="006245D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had</w:t>
      </w:r>
      <w:r w:rsidR="00B9636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completed middle school or hig</w:t>
      </w:r>
      <w:r w:rsidR="00BD00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her education</w:t>
      </w:r>
      <w:r w:rsidR="00331D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in the rural areas</w:t>
      </w:r>
      <w:r w:rsidR="00BD00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compared to </w:t>
      </w:r>
      <w:r w:rsidR="00331D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18.1</w:t>
      </w:r>
      <w:r w:rsidR="0002479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% </w:t>
      </w:r>
      <w:r w:rsidR="00B9636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the </w:t>
      </w:r>
      <w:r w:rsidR="00331D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urban</w:t>
      </w:r>
      <w:r w:rsidR="00B9636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sample.</w:t>
      </w:r>
      <w:r w:rsidR="00E97EB0" w:rsidRPr="004B747D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7C282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In terms of </w:t>
      </w:r>
      <w:r w:rsidR="001C54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self-reported living </w:t>
      </w:r>
      <w:r w:rsidR="00FE292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standard</w:t>
      </w:r>
      <w:r w:rsidR="005839BC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FE292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A47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50.7</w:t>
      </w:r>
      <w:r w:rsidR="00EE647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%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</w:t>
      </w:r>
      <w:r w:rsidR="00FA627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disabled </w:t>
      </w:r>
      <w:r w:rsidR="00BA50B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older people </w:t>
      </w:r>
      <w:r w:rsidR="003A47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living in rural areas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reported a </w:t>
      </w:r>
      <w:r w:rsidR="00BA17D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poor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standard</w:t>
      </w:r>
      <w:r w:rsidR="00FA627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which was </w:t>
      </w:r>
      <w:r w:rsidR="003A47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3.5</w:t>
      </w:r>
      <w:r w:rsidR="001637F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%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points</w:t>
      </w:r>
      <w:r w:rsidR="00FA627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highe</w:t>
      </w:r>
      <w:r w:rsidR="008272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 than in the </w:t>
      </w:r>
      <w:r w:rsidR="003A476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urban </w:t>
      </w:r>
      <w:r w:rsidR="008272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sample</w:t>
      </w:r>
      <w:r w:rsidR="00F72E7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</w:t>
      </w:r>
      <w:r w:rsidR="00F14DC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 average each aged person had</w:t>
      </w:r>
      <w:r w:rsidR="0097510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3.6 children (rural: 3.7; urban: 3.5). </w:t>
      </w:r>
      <w:r w:rsidR="006E32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Living arrangements </w:t>
      </w:r>
      <w:r w:rsidR="00F14DC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wa</w:t>
      </w:r>
      <w:r w:rsidR="006E32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a vital factor affecting the access of disabled persons to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6E32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</w:t>
      </w:r>
      <w:r w:rsidR="00E069BD">
        <w:rPr>
          <w:rFonts w:asciiTheme="majorBidi" w:hAnsiTheme="majorBidi" w:cstheme="majorBidi"/>
          <w:color w:val="000000" w:themeColor="text1"/>
          <w:sz w:val="22"/>
          <w:szCs w:val="22"/>
        </w:rPr>
        <w:t>sion</w:t>
      </w:r>
      <w:r w:rsidR="006E32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(Lei </w:t>
      </w:r>
      <w:r w:rsidR="006E3210" w:rsidRPr="004B747D">
        <w:rPr>
          <w:rFonts w:asciiTheme="majorBidi" w:hAnsiTheme="majorBidi" w:cstheme="majorBidi"/>
          <w:i/>
          <w:color w:val="000000" w:themeColor="text1"/>
          <w:sz w:val="22"/>
          <w:szCs w:val="22"/>
        </w:rPr>
        <w:t>et al.</w:t>
      </w:r>
      <w:r w:rsidR="006E32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2011; Nyirenda </w:t>
      </w:r>
      <w:r w:rsidR="006E3210" w:rsidRPr="004B747D">
        <w:rPr>
          <w:rFonts w:asciiTheme="majorBidi" w:hAnsiTheme="majorBidi" w:cstheme="majorBidi"/>
          <w:i/>
          <w:color w:val="000000" w:themeColor="text1"/>
          <w:sz w:val="22"/>
          <w:szCs w:val="22"/>
        </w:rPr>
        <w:t>et al.</w:t>
      </w:r>
      <w:r w:rsidR="006E32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2015).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</w:t>
      </w:r>
      <w:r w:rsidR="0021237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majority of older adults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were</w:t>
      </w:r>
      <w:r w:rsidR="00466F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A148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married and co-resident </w:t>
      </w:r>
      <w:r w:rsidR="00077F1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with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their </w:t>
      </w:r>
      <w:r w:rsidR="00A410D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spouse</w:t>
      </w:r>
      <w:r w:rsidR="00466F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5A76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1493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 addition, 47.5%</w:t>
      </w:r>
      <w:r w:rsidR="0097510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11493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disabled older people </w:t>
      </w:r>
      <w:r w:rsidR="0097510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were living together with children</w:t>
      </w:r>
      <w:r w:rsidR="001149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which was 65.6% </w:t>
      </w:r>
      <w:r w:rsidR="0097510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the rural sample, higher than </w:t>
      </w:r>
      <w:r w:rsidR="00471F5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 urban areas (</w:t>
      </w:r>
      <w:r w:rsidR="0097510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34.4</w:t>
      </w:r>
      <w:r w:rsidR="0011493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%</w:t>
      </w:r>
      <w:r w:rsidR="0097510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).</w:t>
      </w:r>
    </w:p>
    <w:p w14:paraId="1EC46301" w14:textId="646E68BC" w:rsidR="003C3417" w:rsidRPr="004B747D" w:rsidRDefault="00E1122D" w:rsidP="00F60EB4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 xml:space="preserve">As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descript</w:t>
      </w:r>
      <w:r w:rsidR="0046343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ive analysis pointed out</w:t>
      </w:r>
      <w:r w:rsidR="007018F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76604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57.5%</w:t>
      </w:r>
      <w:r w:rsidR="0046343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disabled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persons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received </w:t>
      </w:r>
      <w:r w:rsidR="00A333F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 transfer</w:t>
      </w:r>
      <w:r w:rsidR="00094C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A333F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631D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from </w:t>
      </w:r>
      <w:r w:rsidR="00EB07E5">
        <w:rPr>
          <w:rFonts w:asciiTheme="majorBidi" w:hAnsiTheme="majorBidi" w:cstheme="majorBidi"/>
          <w:color w:val="000000" w:themeColor="text1"/>
          <w:sz w:val="22"/>
          <w:szCs w:val="22"/>
        </w:rPr>
        <w:t>younger generation</w:t>
      </w:r>
      <w:r w:rsidR="0046343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6631D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602BE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 </w:t>
      </w:r>
      <w:r w:rsidR="0030408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group </w:t>
      </w:r>
      <w:r w:rsidR="00E12F3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mean of </w:t>
      </w:r>
      <w:r w:rsidR="00A333F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 transfer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E12F3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</w:rPr>
        <w:t>provided by the</w:t>
      </w:r>
      <w:r w:rsidR="0030408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younger generation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 disabled older people</w:t>
      </w:r>
      <w:r w:rsidR="0030408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was </w:t>
      </w:r>
      <w:r w:rsidR="0030408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1608.76 </w:t>
      </w:r>
      <w:r w:rsidR="00CC6E2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Yuan</w:t>
      </w:r>
      <w:r w:rsidR="0030408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9254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83DD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amount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child</w:t>
      </w:r>
      <w:r w:rsidR="001175B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-to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-parent transfer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rural areas 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</w:rPr>
        <w:t>was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1408.15 </w:t>
      </w:r>
      <w:r w:rsidR="00CC6E2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Yuan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39534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compared 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to 2006.54 </w:t>
      </w:r>
      <w:r w:rsidR="003E62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Yuan </w:t>
      </w:r>
      <w:r w:rsidR="000F5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for their urban counterparts.</w:t>
      </w:r>
      <w:r w:rsidR="00D718A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94C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Simultaneously, </w:t>
      </w:r>
      <w:r w:rsidR="00AB4A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average amount of financial transfers from elderly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persons</w:t>
      </w:r>
      <w:r w:rsidR="00AB4A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</w:t>
      </w:r>
      <w:r w:rsidR="00AB4A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younger generation </w:t>
      </w:r>
      <w:r w:rsidR="00B6478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wa</w:t>
      </w:r>
      <w:r w:rsidR="00AB4A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</w:t>
      </w:r>
      <w:r w:rsidR="00FA4B9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591.08 </w:t>
      </w:r>
      <w:r w:rsidR="00A3333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Yuan, </w:t>
      </w:r>
      <w:r w:rsidR="00F60EB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which was </w:t>
      </w:r>
      <w:r w:rsidR="00A3333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lower than that received from the younger generation.</w:t>
      </w:r>
    </w:p>
    <w:p w14:paraId="3C71F12F" w14:textId="15933F11" w:rsidR="007E6FD3" w:rsidRPr="004B747D" w:rsidRDefault="00EA1BF0" w:rsidP="00FC4A03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&lt;Insert Table 1 about here&gt;</w:t>
      </w:r>
    </w:p>
    <w:p w14:paraId="03D30EE6" w14:textId="79C151CA" w:rsidR="00204B9A" w:rsidRDefault="0092687E" w:rsidP="00223D3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It</w:t>
      </w:r>
      <w:r w:rsidR="00F622D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suggest</w:t>
      </w:r>
      <w:r w:rsidR="002044A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</w:t>
      </w:r>
      <w:r w:rsidR="00F622D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that </w:t>
      </w:r>
      <w:r w:rsidR="007954F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55.2%</w:t>
      </w:r>
      <w:r w:rsidR="00F21AE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elderly persons</w:t>
      </w:r>
      <w:r w:rsidR="00652AD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21AE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with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="00F21AE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disability </w:t>
      </w:r>
      <w:r w:rsidR="00652AD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only had</w:t>
      </w:r>
      <w:r w:rsidR="000D787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difficulties in compl</w:t>
      </w:r>
      <w:r w:rsidR="007954F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eting IADLs, while 44.8%</w:t>
      </w:r>
      <w:r w:rsidR="00652AD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had</w:t>
      </w:r>
      <w:r w:rsidR="000D787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some difficulties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with performing</w:t>
      </w:r>
      <w:r w:rsidR="000D787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ADLs. </w:t>
      </w:r>
      <w:r w:rsidR="00736A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As indicated in Figure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736A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F30C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736A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</w:t>
      </w:r>
      <w:r w:rsidR="00CF30C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736A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736A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monthly hours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F979F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3729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ascend</w:t>
      </w:r>
      <w:r w:rsidR="00297CD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</w:t>
      </w:r>
      <w:r w:rsidR="0023729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gradually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 line with the severity of</w:t>
      </w:r>
      <w:r w:rsidR="0023729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functional disability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regardless of</w:t>
      </w:r>
      <w:r w:rsidR="0023729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who</w:t>
      </w:r>
      <w:r w:rsidR="00186F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provided</w:t>
      </w:r>
      <w:r w:rsidR="0023729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care.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Different </w:t>
      </w:r>
      <w:r w:rsidR="00DA212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caregivers obviously enhance</w:t>
      </w:r>
      <w:r w:rsidR="003F030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DA212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intensity of time transfer when elderly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persons report</w:t>
      </w:r>
      <w:r w:rsidR="003F030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difficulty with</w:t>
      </w:r>
      <w:r w:rsidR="00615DC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three or more </w:t>
      </w:r>
      <w:r w:rsidR="000477F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ADLs</w:t>
      </w:r>
      <w:r w:rsidR="00615DC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or </w:t>
      </w:r>
      <w:r w:rsidR="00BB27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0477F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ADLs</w:t>
      </w:r>
      <w:r w:rsidR="00223D38" w:rsidRP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items</w:t>
      </w:r>
      <w:r w:rsidR="00DA212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A62CC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With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shrinking of the </w:t>
      </w:r>
      <w:r w:rsidR="00A62CC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family size and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lack of </w:t>
      </w:r>
      <w:r w:rsidR="00A62CC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family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availability</w:t>
      </w:r>
      <w:r w:rsidR="00A62CC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one’s </w:t>
      </w:r>
      <w:r w:rsidR="00A62CC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spouse </w:t>
      </w:r>
      <w:r w:rsidR="003F030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became</w:t>
      </w:r>
      <w:r w:rsidR="00B6793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916F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</w:t>
      </w:r>
      <w:r w:rsidR="00B6793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135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primary caregiver 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for frail older people </w:t>
      </w:r>
      <w:r w:rsidR="001135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rather than children, </w:t>
      </w:r>
      <w:r w:rsidR="00AE0E9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</w:t>
      </w:r>
      <w:r w:rsidR="001135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children occupying the second position.</w:t>
      </w:r>
      <w:r w:rsidR="001531F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In terms of the association between the number of children,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receipt of monthly hours for care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and 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children-parent transfers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,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Figure 3 show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s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monthly hours of 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increase dramatically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if the number of children increases from zero to one both for rural and urban older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residents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. T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 duration grows as the number of children increases from one to three in urban samples, 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>while it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decreases in rural samples, since a great proportion of older parents has one to three children. Simultaneously, the intergenerational transfers from adult children to disabled parents in urban 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areas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rise along with the number of children increasing, while 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>a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similar trend for rural residents only exist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when the number increases from one child to four children.</w:t>
      </w:r>
    </w:p>
    <w:p w14:paraId="5AB21ADF" w14:textId="77777777" w:rsidR="00507686" w:rsidRPr="004B747D" w:rsidRDefault="00507686" w:rsidP="00223D38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zh-CN"/>
        </w:rPr>
      </w:pPr>
    </w:p>
    <w:p w14:paraId="39F8FCD2" w14:textId="3DF71399" w:rsidR="00D2230E" w:rsidRPr="004B747D" w:rsidRDefault="00D2230E" w:rsidP="00CF30CA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&lt;Insert Figure </w:t>
      </w:r>
      <w:r w:rsidR="00CF30C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about here&gt;</w:t>
      </w:r>
    </w:p>
    <w:p w14:paraId="52EF44A0" w14:textId="682454AA" w:rsidR="00204B9A" w:rsidRDefault="00D2230E" w:rsidP="00FC4A03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&lt;Insert Figure </w:t>
      </w:r>
      <w:r w:rsidR="00CF30C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about here&gt;</w:t>
      </w:r>
    </w:p>
    <w:p w14:paraId="68971E65" w14:textId="31B07CD7" w:rsidR="00507686" w:rsidRPr="004B747D" w:rsidRDefault="00507686" w:rsidP="00507686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&lt;Insert Figure </w:t>
      </w:r>
      <w:r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3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about here&gt;</w:t>
      </w:r>
    </w:p>
    <w:p w14:paraId="1247D3DA" w14:textId="77777777" w:rsidR="00507686" w:rsidRPr="004B747D" w:rsidRDefault="00507686" w:rsidP="00FC4A03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</w:p>
    <w:p w14:paraId="08C36C08" w14:textId="28044C24" w:rsidR="00AF62AF" w:rsidRPr="004B747D" w:rsidRDefault="007A6912" w:rsidP="001F3ED7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Results of </w:t>
      </w:r>
      <w:r w:rsidR="001F3ED7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Tobit</w:t>
      </w:r>
      <w:r w:rsidR="00A1359C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</w:t>
      </w:r>
      <w:r w:rsidR="00C80290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model a</w:t>
      </w:r>
      <w:r w:rsidR="000E27A4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nalysis</w:t>
      </w:r>
    </w:p>
    <w:p w14:paraId="682E6454" w14:textId="71970FDA" w:rsidR="00FC6F15" w:rsidRPr="004B747D" w:rsidRDefault="00F612BF" w:rsidP="00223D3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213DA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marginal effects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9F639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independent variables</w:t>
      </w:r>
      <w:r w:rsidR="00213DA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in the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F671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Tobit Model</w:t>
      </w:r>
      <w:r w:rsidR="0096505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957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predict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</w:t>
      </w:r>
      <w:r w:rsidR="001957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monthly hours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1957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for </w:t>
      </w:r>
      <w:r w:rsidR="0053055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aged people </w:t>
      </w:r>
      <w:r w:rsidR="00B155B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 disability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as</w:t>
      </w:r>
      <w:r w:rsidR="001957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shown in Table</w:t>
      </w:r>
      <w:r w:rsidR="000E18F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</w:t>
      </w:r>
      <w:r w:rsidR="00C04C9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4D0B5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602BE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</w:t>
      </w:r>
      <w:r w:rsidR="00A0260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 coefficients </w:t>
      </w:r>
      <w:r w:rsidR="00CD7FE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were</w:t>
      </w:r>
      <w:r w:rsidR="00A0260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estimated to reflect the effects of predictors on a latent outcome variable with monthly hours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A0260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greater than zero. </w:t>
      </w:r>
      <w:r w:rsidR="001A4D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results </w:t>
      </w:r>
      <w:r w:rsidR="00CD7FE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demonstrat</w:t>
      </w:r>
      <w:r w:rsidR="001A4D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 a significant</w:t>
      </w:r>
      <w:r w:rsidR="00E11F9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ly</w:t>
      </w:r>
      <w:r w:rsidR="001A4D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negative </w:t>
      </w:r>
      <w:r w:rsidR="00437EF8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relationship</w:t>
      </w:r>
      <w:r w:rsidR="00437EF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A4D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between </w:t>
      </w:r>
      <w:r w:rsidR="00E11F9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financial transfer from </w:t>
      </w:r>
      <w:r w:rsidR="00A13D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young</w:t>
      </w:r>
      <w:r w:rsidR="00E20F1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er gen</w:t>
      </w:r>
      <w:r w:rsidR="00A13D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eration</w:t>
      </w:r>
      <w:r w:rsidR="00E11F9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the duration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E20F1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for disabled older people</w:t>
      </w:r>
      <w:r w:rsidR="00E34CC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as when the </w:t>
      </w:r>
      <w:r w:rsidR="008C00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log</w:t>
      </w:r>
      <w:r w:rsidR="005E463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form</w:t>
      </w:r>
      <w:r w:rsidR="008C00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financial transfer increases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by </w:t>
      </w:r>
      <w:r w:rsidR="008C00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one unit, the</w:t>
      </w:r>
      <w:r w:rsidR="00E1521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monthly 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duration </w:t>
      </w:r>
      <w:r w:rsidR="00E1521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E1521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228D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reduc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d</w:t>
      </w:r>
      <w:r w:rsidR="00BE2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by</w:t>
      </w:r>
      <w:r w:rsidR="005228D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446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2.85</w:t>
      </w:r>
      <w:r w:rsidR="005228D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hours</w:t>
      </w:r>
      <w:r w:rsidR="0079476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3B57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However, </w:t>
      </w:r>
      <w:r w:rsidR="00C81EF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financial </w:t>
      </w:r>
      <w:r w:rsidR="00C65B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transfers from parents to children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/ </w:t>
      </w:r>
      <w:r w:rsidR="00C65B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grandchildren </w:t>
      </w:r>
      <w:r w:rsidR="0020412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did not demonstrate</w:t>
      </w:r>
      <w:r w:rsidR="00C65B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statistically significant effect on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C65B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the </w:t>
      </w:r>
      <w:r w:rsidR="00DB036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model</w:t>
      </w:r>
      <w:r w:rsidR="00C65B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D6092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E6E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These findings emphasised that giving money to parents was a negative factor in terms of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parents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E6E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DE6E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family members</w:t>
      </w:r>
      <w:r w:rsidR="00DE6E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despite the probability of receiving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DE6E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famil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y</w:t>
      </w:r>
      <w:r w:rsidR="00DE6E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depending on the demand rather than financial transfers. </w:t>
      </w:r>
    </w:p>
    <w:p w14:paraId="34B5D371" w14:textId="20D74546" w:rsidR="00463A04" w:rsidRPr="004B747D" w:rsidRDefault="003B1C09" w:rsidP="00FC4A03">
      <w:pPr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&lt;Insert Table 2</w:t>
      </w:r>
      <w:r w:rsidR="008D537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about here&gt;</w:t>
      </w:r>
    </w:p>
    <w:p w14:paraId="489F4476" w14:textId="495A3C37" w:rsidR="00BC3A44" w:rsidRPr="004B747D" w:rsidRDefault="003C71ED" w:rsidP="00223D38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0602BE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results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also showed a significant difference of </w:t>
      </w:r>
      <w:r w:rsidR="00A2124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bet</w:t>
      </w:r>
      <w:r w:rsidR="00B26FC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ween rural and urban residents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</w:t>
      </w:r>
      <w:r w:rsidR="00B26FC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that disabled older persons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</w:t>
      </w:r>
      <w:r w:rsidR="00B26FC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urban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areas </w:t>
      </w:r>
      <w:r w:rsidR="00B26FC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were more likely to obtain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many</w:t>
      </w:r>
      <w:r w:rsidR="00B26FC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more hours of care at home than their counterparts in rural areas. </w:t>
      </w:r>
      <w:r w:rsidR="004A61D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addition, we found </w:t>
      </w:r>
      <w:r w:rsidR="003E27F7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that 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elderly people who 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were</w:t>
      </w:r>
      <w:r w:rsidR="00B974CA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E27F7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older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E27F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co-resident with spouses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117682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with higher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levels of difficulty with</w:t>
      </w:r>
      <w:r w:rsidR="003E27F7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ADLs and IADLs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B974CA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d</w:t>
      </w:r>
      <w:r w:rsidR="00B974CA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</w:t>
      </w:r>
      <w:r w:rsidR="001176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significantly</w:t>
      </w:r>
      <w:r w:rsidR="00117682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higher </w:t>
      </w:r>
      <w:r w:rsidR="001176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probability of receiving more hours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1176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than those who 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were</w:t>
      </w:r>
      <w:r w:rsidR="00B974CA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younger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not </w:t>
      </w:r>
      <w:r w:rsidR="001176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co-resident with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their </w:t>
      </w:r>
      <w:r w:rsidR="001176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spouses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and </w:t>
      </w:r>
      <w:r w:rsidR="003E27F7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with lower </w:t>
      </w:r>
      <w:r w:rsidR="00117682" w:rsidRPr="003E27F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scores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of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difficulty with 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ADLs and IADLs.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At the same time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, there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was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no </w:t>
      </w:r>
      <w:r w:rsidR="001176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significant association</w:t>
      </w:r>
      <w:r w:rsidR="00117682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between </w:t>
      </w:r>
      <w:r w:rsidR="004B5E8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</w:t>
      </w:r>
      <w:r w:rsidR="009D060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ender, </w:t>
      </w:r>
      <w:r w:rsidR="0013310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education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al</w:t>
      </w:r>
      <w:r w:rsidR="0013310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attainment</w:t>
      </w:r>
      <w:r w:rsidR="006278F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</w:t>
      </w:r>
      <w:r w:rsidR="0013310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447B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self-reported living standard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 the one hand, </w:t>
      </w:r>
      <w:r w:rsidR="00DD31C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</w:t>
      </w:r>
      <w:r w:rsidR="004D3A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time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received by older people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the other hand</w:t>
      </w:r>
      <w:r w:rsidR="004D3A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F5325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2620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Unexpectedly, the number of children </w:t>
      </w:r>
      <w:r w:rsidR="00283FF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was</w:t>
      </w:r>
      <w:r w:rsidR="00B2620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not a </w:t>
      </w:r>
      <w:r w:rsidR="00B974CA">
        <w:rPr>
          <w:rFonts w:asciiTheme="majorBidi" w:hAnsiTheme="majorBidi" w:cstheme="majorBidi"/>
          <w:color w:val="000000" w:themeColor="text1"/>
          <w:sz w:val="22"/>
          <w:szCs w:val="22"/>
        </w:rPr>
        <w:t>significant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2620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predictor for 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duration</w:t>
      </w:r>
      <w:r w:rsidR="00C7590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received by older people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 This finding</w:t>
      </w:r>
      <w:r w:rsidR="009A5CA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rejected</w:t>
      </w:r>
      <w:r w:rsidR="00B974C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A5CA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hypothesis that more children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resulted in a </w:t>
      </w:r>
      <w:r w:rsidR="009A5CA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higher probability </w:t>
      </w:r>
      <w:r w:rsidR="00A2729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receiving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A2729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the basis of filial piety. In addition, </w:t>
      </w:r>
      <w:r w:rsidR="00BA7B4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co-residen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ce</w:t>
      </w:r>
      <w:r w:rsidR="00BF60E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F60E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 xml:space="preserve">with children </w:t>
      </w:r>
      <w:r w:rsidR="00BA7B4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was</w:t>
      </w:r>
      <w:r w:rsidR="00BF60E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also not a </w:t>
      </w:r>
      <w:r w:rsidR="00B974CA">
        <w:rPr>
          <w:rFonts w:asciiTheme="majorBidi" w:hAnsiTheme="majorBidi" w:cstheme="majorBidi"/>
          <w:color w:val="000000" w:themeColor="text1"/>
          <w:sz w:val="22"/>
          <w:szCs w:val="22"/>
        </w:rPr>
        <w:t>significant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72C3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predictor for 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receipt of more </w:t>
      </w:r>
      <w:r w:rsidR="00B72C3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hours</w:t>
      </w:r>
      <w:r w:rsidR="00D862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care per month</w:t>
      </w:r>
      <w:r w:rsidR="00D27F9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</w:p>
    <w:p w14:paraId="21124E2B" w14:textId="77777777" w:rsidR="00FB7053" w:rsidRPr="004B747D" w:rsidRDefault="00FB7053" w:rsidP="00EB7539">
      <w:pPr>
        <w:jc w:val="both"/>
        <w:rPr>
          <w:rFonts w:asciiTheme="majorBidi" w:hAnsiTheme="majorBidi" w:cstheme="majorBidi"/>
          <w:b/>
          <w:bCs/>
          <w:color w:val="000000" w:themeColor="text1"/>
          <w:kern w:val="32"/>
          <w:sz w:val="22"/>
          <w:szCs w:val="22"/>
        </w:rPr>
      </w:pPr>
    </w:p>
    <w:p w14:paraId="564D7F4B" w14:textId="77777777" w:rsidR="00AF62AF" w:rsidRPr="004B747D" w:rsidRDefault="00B2587B" w:rsidP="00EB7539">
      <w:pPr>
        <w:pStyle w:val="Heading1"/>
        <w:spacing w:before="0" w:after="0" w:line="48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Discussion </w:t>
      </w:r>
    </w:p>
    <w:p w14:paraId="76193882" w14:textId="25C4DA01" w:rsidR="0017284C" w:rsidRPr="004B747D" w:rsidRDefault="00310D99" w:rsidP="0004706C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More </w:t>
      </w:r>
      <w:r w:rsidR="0004706C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financial</w:t>
      </w:r>
      <w:r w:rsidR="003A3BFD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</w:t>
      </w:r>
      <w:r w:rsidR="0004706C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transfer</w:t>
      </w:r>
      <w:r w:rsidR="003A3BFD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s</w:t>
      </w:r>
      <w:r w:rsidR="006811B1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from c</w:t>
      </w: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hildren</w:t>
      </w:r>
      <w:r w:rsidR="006811B1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</w:t>
      </w:r>
      <w:r w:rsidR="00CC1BF1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but</w:t>
      </w:r>
      <w:r w:rsidR="006811B1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l</w:t>
      </w: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ess </w:t>
      </w:r>
      <w:r w:rsidR="008D1CBB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informal care</w:t>
      </w:r>
    </w:p>
    <w:p w14:paraId="4099D261" w14:textId="530AB423" w:rsidR="00406983" w:rsidRPr="004B747D" w:rsidRDefault="00836B4A" w:rsidP="00223D38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</w:t>
      </w:r>
      <w:r w:rsidR="008C41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contemporary</w:t>
      </w:r>
      <w:r w:rsidR="008C41EE" w:rsidRPr="004B747D" w:rsidDel="008C41EE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10C7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China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</w:t>
      </w:r>
      <w:r w:rsidR="00C93A7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traditiona</w:t>
      </w:r>
      <w:r w:rsidR="008B20F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 culture of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children </w:t>
      </w:r>
      <w:r w:rsidR="00D92B8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8B20F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E01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is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to some extent questioned </w:t>
      </w:r>
      <w:r w:rsidR="002162F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as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2162F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findings presented </w:t>
      </w:r>
      <w:r w:rsidR="009A07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above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compel </w:t>
      </w:r>
      <w:r w:rsidR="009A07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us to rethink whether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higher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05EE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 transition</w:t>
      </w:r>
      <w:r w:rsidR="001A19E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9A07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3402E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y</w:t>
      </w:r>
      <w:r w:rsidR="00484D3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ounger gen</w:t>
      </w:r>
      <w:r w:rsidR="003402E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eration</w:t>
      </w:r>
      <w:r w:rsidR="009A07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are better for older adults.</w:t>
      </w:r>
      <w:r w:rsidR="002162F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021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relations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hip</w:t>
      </w:r>
      <w:r w:rsidR="003021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between </w:t>
      </w:r>
      <w:r w:rsidR="00602D5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intergenerational transfer</w:t>
      </w:r>
      <w:r w:rsidR="00C672B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602D5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the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duration </w:t>
      </w:r>
      <w:r w:rsidR="00602D5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3021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received by older people </w:t>
      </w:r>
      <w:r w:rsidR="003021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should</w:t>
      </w:r>
      <w:r w:rsidR="00131A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 explored as there may be a trade-off</w:t>
      </w:r>
      <w:r w:rsidR="00437DE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relationship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with</w:t>
      </w:r>
      <w:r w:rsidR="00131A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one aspect wan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 as</w:t>
      </w:r>
      <w:r w:rsidR="00131A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other waxes. 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Several reasons </w:t>
      </w:r>
      <w:r w:rsidR="00EB61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are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introduced to interpret the </w:t>
      </w:r>
      <w:r w:rsidR="005A1AB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negative 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association between </w:t>
      </w:r>
      <w:r w:rsidR="008D009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support </w:t>
      </w:r>
      <w:r w:rsidR="00EB61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from </w:t>
      </w:r>
      <w:r w:rsidR="00057DD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offspring</w:t>
      </w:r>
      <w:r w:rsidR="00EB61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EB61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duration </w:t>
      </w:r>
      <w:r w:rsidR="00EB612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6828B684" w14:textId="0C7F0522" w:rsidR="00406983" w:rsidRPr="004B747D" w:rsidRDefault="002C54E2" w:rsidP="00223D38">
      <w:pPr>
        <w:jc w:val="both"/>
        <w:rPr>
          <w:rFonts w:asciiTheme="majorBidi" w:hAnsiTheme="majorBidi" w:cstheme="majorBidi" w:hint="eastAsia"/>
          <w:b/>
          <w:bCs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At first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a high</w:t>
      </w:r>
      <w:r w:rsidR="00BE21F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er</w:t>
      </w:r>
      <w:r w:rsidR="004151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56EA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level of labour participation </w:t>
      </w:r>
      <w:r w:rsidR="00AC403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helps to </w:t>
      </w:r>
      <w:r w:rsidR="000278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rais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 the</w:t>
      </w:r>
      <w:r w:rsidR="000278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likelihood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278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EC148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</w:t>
      </w:r>
      <w:r w:rsidR="000278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support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provided by </w:t>
      </w:r>
      <w:r w:rsidR="003B448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adult </w:t>
      </w:r>
      <w:r w:rsidR="000278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children to their parents</w:t>
      </w:r>
      <w:r w:rsidR="00E057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(Zhang</w:t>
      </w:r>
      <w:r w:rsidR="003A223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2001; Wang </w:t>
      </w:r>
      <w:r w:rsidR="00983D4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&amp;</w:t>
      </w:r>
      <w:r w:rsidR="005067C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057C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Li</w:t>
      </w:r>
      <w:r w:rsidR="003A223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2011)</w:t>
      </w:r>
      <w:r w:rsidR="000278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2551D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926E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Some other macro-level factors may impact on t</w:t>
      </w:r>
      <w:r w:rsidR="00A40F5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 amount of </w:t>
      </w:r>
      <w:r w:rsidR="00A9543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money transferred</w:t>
      </w:r>
      <w:r w:rsidR="00A40F5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among wh</w:t>
      </w:r>
      <w:r w:rsidR="00492BE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ich the most important variables</w:t>
      </w:r>
      <w:r w:rsidR="005F684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are the </w:t>
      </w:r>
      <w:r w:rsidR="00C4788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accelerated </w:t>
      </w:r>
      <w:r w:rsidR="00A40F5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migration</w:t>
      </w:r>
      <w:r w:rsidR="00492BE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A40F5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especially in rural </w:t>
      </w:r>
      <w:r w:rsidR="001768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areas</w:t>
      </w:r>
      <w:r w:rsidR="00C926E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A40F5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F710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As Zhang</w:t>
      </w:r>
      <w:r w:rsidR="005F184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F1845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et al.</w:t>
      </w:r>
      <w:r w:rsidR="00BF710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(2007) pointed out, </w:t>
      </w:r>
      <w:r w:rsidR="00057D4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rural children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provide </w:t>
      </w:r>
      <w:r w:rsidR="00057D4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greater </w:t>
      </w:r>
      <w:r w:rsidR="00310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financial </w:t>
      </w:r>
      <w:r w:rsidR="00057D4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support to their parents </w:t>
      </w:r>
      <w:r w:rsidR="00310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if they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are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1031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working in cities</w:t>
      </w:r>
      <w:r w:rsidR="00057D4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266E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 rural China, financial support for elderly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people</w:t>
      </w:r>
      <w:r w:rsidR="00266E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remains the responsibility of adult childr</w:t>
      </w:r>
      <w:r w:rsidR="005F77B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 due to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="005F77B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lack of </w:t>
      </w:r>
      <w:r w:rsidR="007C2B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adequate </w:t>
      </w:r>
      <w:r w:rsidR="005F77B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social security benefits</w:t>
      </w:r>
      <w:r w:rsidR="0018213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(Wu </w:t>
      </w:r>
      <w:r w:rsidR="00C111C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&amp;</w:t>
      </w:r>
      <w:r w:rsidR="0018213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Li 2014)</w:t>
      </w:r>
      <w:r w:rsidR="00266E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bookmarkStart w:id="0" w:name="_GoBack"/>
      <w:bookmarkEnd w:id="0"/>
    </w:p>
    <w:p w14:paraId="66DF132F" w14:textId="5AAB7EE8" w:rsidR="002413C1" w:rsidRPr="004B747D" w:rsidRDefault="008C0742" w:rsidP="00223D38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Secondly,</w:t>
      </w:r>
      <w:r w:rsidR="002F21B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</w:t>
      </w:r>
      <w:r w:rsidR="00D552D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</w:t>
      </w:r>
      <w:r w:rsidR="00CE2CA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 transfer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D552D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improve through labour participation, migration</w:t>
      </w:r>
      <w:r w:rsidR="00DB59D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</w:t>
      </w:r>
      <w:r w:rsidR="00302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living arrangement changes</w:t>
      </w:r>
      <w:r w:rsidR="00D552D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9474C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instrumental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support provided by children is replaced by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contribution of 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other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members of elderly people’s support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networks, includ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their 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spouse,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other 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relatives, neighbours</w:t>
      </w:r>
      <w:r w:rsidR="00F468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friends</w:t>
      </w:r>
      <w:r w:rsidR="00F468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volunteers and paid helpers</w:t>
      </w:r>
      <w:r w:rsidR="00614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11747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One’s s</w:t>
      </w:r>
      <w:r w:rsidR="00B4632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pouse plays a vital role in the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provision of</w:t>
      </w:r>
      <w:r w:rsidR="00B4632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B4632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particularly </w:t>
      </w:r>
      <w:r w:rsidR="00777DB4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for</w:t>
      </w:r>
      <w:r w:rsidR="002E572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4632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male and younger aged groups. </w:t>
      </w:r>
      <w:r w:rsidR="001760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However, </w:t>
      </w:r>
      <w:r w:rsidR="009771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caring</w:t>
      </w:r>
      <w:r w:rsidR="001760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support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provided </w:t>
      </w:r>
      <w:r w:rsidR="001760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by children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has been</w:t>
      </w:r>
      <w:r w:rsidR="0017607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weakened,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adding to the challenge </w:t>
      </w:r>
      <w:r w:rsidR="00673B7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provision</w:t>
      </w:r>
      <w:r w:rsidR="002F21B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for spouses,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1B4B7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indicating a growing demand for supplement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ary</w:t>
      </w:r>
      <w:r w:rsidR="001B4B7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community support.</w:t>
      </w:r>
      <w:r w:rsidR="00002C6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That is also th</w:t>
      </w:r>
      <w:r w:rsidR="0046777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 reason why co-residen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ce</w:t>
      </w:r>
      <w:r w:rsidR="00002C6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with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one’s </w:t>
      </w:r>
      <w:r w:rsidR="00002C6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spouse is a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strong </w:t>
      </w:r>
      <w:r w:rsidR="00002C6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 xml:space="preserve">predictor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B72F8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3A692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Unexpected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ly</w:t>
      </w:r>
      <w:r w:rsidR="00B72F8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the analysis</w:t>
      </w:r>
      <w:r w:rsidR="00A5359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demonstrated that disabled aged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people are </w:t>
      </w:r>
      <w:r w:rsidR="00A5359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less likely to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receive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A5359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even if they live together </w:t>
      </w:r>
      <w:r w:rsidR="00C46F5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 the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ir</w:t>
      </w:r>
      <w:r w:rsidR="00C46F5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children</w:t>
      </w:r>
      <w:r w:rsidR="00A5359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3A692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contrast,</w:t>
      </w:r>
      <w:r w:rsidR="00BE0C5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B38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previous findings from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the</w:t>
      </w:r>
      <w:r w:rsidR="00AB38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literature demonstrate </w:t>
      </w:r>
      <w:r w:rsidR="008077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that </w:t>
      </w:r>
      <w:r w:rsidR="00DF5A0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residing in multigenerational households</w:t>
      </w:r>
      <w:r w:rsidR="00AB38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is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B38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positively associated with </w:t>
      </w:r>
      <w:r w:rsidR="0012186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grandchildren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being </w:t>
      </w:r>
      <w:r w:rsidR="0012186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car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 for</w:t>
      </w:r>
      <w:r w:rsidR="0012186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by old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er</w:t>
      </w:r>
      <w:r w:rsidR="0012186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8001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grandparents (Silverstein </w:t>
      </w:r>
      <w:r w:rsidR="00A8001F" w:rsidRPr="00A8001F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et al.</w:t>
      </w:r>
      <w:r w:rsidR="0012186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2006).</w:t>
      </w:r>
      <w:r w:rsidR="005354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A33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This </w:t>
      </w:r>
      <w:r w:rsidR="00B34E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supports</w:t>
      </w:r>
      <w:r w:rsidR="001A33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exchange theory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</w:t>
      </w:r>
      <w:r w:rsidR="00AA690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that co-residen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ce</w:t>
      </w:r>
      <w:r w:rsidR="001A33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A063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with adult children </w:t>
      </w:r>
      <w:r w:rsidR="001A33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is </w:t>
      </w:r>
      <w:r w:rsidR="00E443B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favo</w:t>
      </w:r>
      <w:r w:rsidR="0062047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u</w:t>
      </w:r>
      <w:r w:rsidR="00E443B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rable</w:t>
      </w:r>
      <w:r w:rsidR="001A33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for childcare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provided </w:t>
      </w:r>
      <w:r w:rsidR="001A33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by grandparents rather than </w:t>
      </w:r>
      <w:r w:rsidR="006A063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care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towards older people</w:t>
      </w:r>
      <w:r w:rsidR="006A063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722053CC" w14:textId="00307B5A" w:rsidR="007447B5" w:rsidRPr="004B747D" w:rsidRDefault="0007411D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More children </w:t>
      </w:r>
      <w:r w:rsidR="000F21BF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but no</w:t>
      </w:r>
      <w:r w:rsidR="00FC4835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more </w:t>
      </w:r>
      <w:r w:rsidR="008D1CBB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informal care</w:t>
      </w:r>
    </w:p>
    <w:p w14:paraId="7CA87D62" w14:textId="60DC24BB" w:rsidR="002413C1" w:rsidRPr="004B747D" w:rsidRDefault="00514C20" w:rsidP="000B1012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It is 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>evident</w:t>
      </w:r>
      <w:r w:rsidR="00223D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8426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7436F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consistent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</w:t>
      </w:r>
      <w:r w:rsidR="00223D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existing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368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literature that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</w:t>
      </w:r>
      <w:r w:rsidR="001368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number of children do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es</w:t>
      </w:r>
      <w:r w:rsidR="001368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not significantly affect the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duration </w:t>
      </w:r>
      <w:r w:rsidR="001368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224D7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provided to </w:t>
      </w:r>
      <w:r w:rsidR="00224D7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elderly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people</w:t>
      </w:r>
      <w:r w:rsidR="001368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contrasting with </w:t>
      </w:r>
      <w:r w:rsidR="00D7257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F0564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belief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 the Chinese traditional culture that</w:t>
      </w:r>
      <w:r w:rsidR="00F0564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‘more children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mean</w:t>
      </w:r>
      <w:r w:rsidR="00F0564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more happiness’ </w:t>
      </w:r>
      <w:r w:rsidR="009468E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(Chou 2010</w:t>
      </w:r>
      <w:r w:rsidR="000948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; Ci &amp; </w:t>
      </w:r>
      <w:r w:rsidR="00030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Ning 2013)</w:t>
      </w:r>
      <w:r w:rsidR="00F0564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As noted in Figure 3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,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4078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as 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t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he number of children increases from zero to one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, 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monthly hours of </w:t>
      </w:r>
      <w:r w:rsidR="00507686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50768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increase dramatically both for rural and urban older residents</w:t>
      </w:r>
      <w:r w:rsidR="00507686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; </w:t>
      </w:r>
      <w:r w:rsidR="00E0231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while for </w:t>
      </w:r>
      <w:r w:rsidR="00E0231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number of children increases from one to three</w:t>
      </w:r>
      <w:r w:rsidR="00E0231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, </w:t>
      </w:r>
      <w:r w:rsidR="00E0231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duration grows as the number of children increases</w:t>
      </w:r>
      <w:r w:rsidR="00E0231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in urban areas, but it </w:t>
      </w:r>
      <w:r w:rsidR="00E0231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decreases in</w:t>
      </w:r>
      <w:r w:rsidR="00E0231C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rural areas. </w:t>
      </w:r>
      <w:r w:rsidR="00F411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Simultaneously, the intergenerational transfers from adult children to disabled parents </w:t>
      </w:r>
      <w:r w:rsidR="000B101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urban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areas </w:t>
      </w:r>
      <w:r w:rsidR="00F411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rise </w:t>
      </w:r>
      <w:r w:rsidR="00E233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along with</w:t>
      </w:r>
      <w:r w:rsidR="00F411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8261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number of children increasing</w:t>
      </w:r>
      <w:r w:rsidR="00F411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while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a</w:t>
      </w:r>
      <w:r w:rsidR="000B101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411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similar trend for rural residents only exist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when the number increases</w:t>
      </w:r>
      <w:r w:rsidR="00F4116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one child to four children. </w:t>
      </w:r>
      <w:r w:rsidR="003A315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These findings reflect </w:t>
      </w:r>
      <w:r w:rsidR="00FD1B7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weaker role of </w:t>
      </w:r>
      <w:r w:rsidR="00FD1B7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filial piety of providing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FD1B7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rural areas, irrespective of the increas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 in</w:t>
      </w:r>
      <w:r w:rsidR="00FD1B7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financial transfers. </w:t>
      </w:r>
      <w:r w:rsidR="00B85A6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Based on th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ese</w:t>
      </w:r>
      <w:r w:rsidR="00B85A6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findings, </w:t>
      </w:r>
      <w:r w:rsidR="001854E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enhancing </w:t>
      </w:r>
      <w:r w:rsidR="00B85A6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01480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fertility rate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would not be</w:t>
      </w:r>
      <w:r w:rsidR="0001480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C7E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helpful for elderly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persons </w:t>
      </w:r>
      <w:r w:rsidR="003C7E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 disability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terms of </w:t>
      </w:r>
      <w:r w:rsidR="003C7E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obtain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3C7E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more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3C7E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</w:p>
    <w:p w14:paraId="45997CC1" w14:textId="7879FB43" w:rsidR="004C0761" w:rsidRPr="004B747D" w:rsidRDefault="00ED37FF" w:rsidP="000B1012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The </w:t>
      </w:r>
      <w:r w:rsidR="00205AAA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longer</w:t>
      </w:r>
      <w:r w:rsidR="000B1012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</w:t>
      </w:r>
      <w:r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d</w:t>
      </w:r>
      <w:r w:rsidR="00354510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uration </w:t>
      </w:r>
      <w:r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of </w:t>
      </w:r>
      <w:r w:rsidR="008D1CBB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informal care</w:t>
      </w:r>
      <w:r w:rsidR="0019590B"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 </w:t>
      </w:r>
      <w:r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 xml:space="preserve">in the </w:t>
      </w:r>
      <w:r w:rsidR="00917E0C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China</w:t>
      </w:r>
    </w:p>
    <w:p w14:paraId="7666034E" w14:textId="4FEBAA54" w:rsidR="0036630C" w:rsidRPr="004B747D" w:rsidRDefault="000B1012" w:rsidP="000B1012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importance of </w:t>
      </w:r>
      <w:r w:rsidR="0037624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0015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Chinese </w:t>
      </w:r>
      <w:r w:rsidR="0037624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culture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as part of the broader system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provision and receipt is an area which required further </w:t>
      </w:r>
      <w:r w:rsidR="007C62C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attention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academic research</w:t>
      </w:r>
      <w:r w:rsidR="002473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0015E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8717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Liu </w:t>
      </w:r>
      <w:r w:rsidR="00F8717C" w:rsidRPr="00F8368A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et al.</w:t>
      </w:r>
      <w:r w:rsidR="00F8717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(2000)’s study indicated that the</w:t>
      </w:r>
      <w:r w:rsidR="00EC45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demand for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EC45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had</w:t>
      </w:r>
      <w:r w:rsidR="0058648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closer ties with functional disability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with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nearly </w:t>
      </w:r>
      <w:r w:rsidR="00AD012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75%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disabled elderly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persons 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at home receiv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average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for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21.6 hours</w:t>
      </w:r>
      <w:r w:rsidR="00D025E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per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week</w:t>
      </w:r>
      <w:r w:rsidR="00D025E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with up to </w:t>
      </w:r>
      <w:r w:rsidR="00D025E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60 hours per </w:t>
      </w:r>
      <w:r w:rsidR="0054520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week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received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when difficulty with </w:t>
      </w:r>
      <w:r w:rsidR="0054520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five</w:t>
      </w:r>
      <w:r w:rsidR="00483C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items of </w:t>
      </w:r>
      <w:r w:rsidR="00744D5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ADLs</w:t>
      </w:r>
      <w:r w:rsidR="00747A7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is reported by </w:t>
      </w:r>
      <w:r w:rsidR="00747A7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disabled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700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senior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58700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and more than 12 hours per</w:t>
      </w:r>
      <w:r w:rsidR="00747A7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week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received by </w:t>
      </w:r>
      <w:r w:rsidR="00747A7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el</w:t>
      </w:r>
      <w:r w:rsidR="00483C9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ders with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only </w:t>
      </w:r>
      <w:r w:rsidR="00BB27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IADLs</w:t>
      </w:r>
      <w:r w:rsidR="0020579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limitation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F6602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However, depart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from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our understanding of 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physical functions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statistical analyses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Chinese </w:t>
      </w:r>
      <w:r w:rsidR="00AC306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seniors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have a different definition of ‘care’, treat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concepts of ‘care’ and ‘co-residence’</w:t>
      </w:r>
      <w:r w:rsidR="004F7EB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equally</w:t>
      </w:r>
      <w:r w:rsidR="00D356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645CB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That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could explain</w:t>
      </w:r>
      <w:r w:rsidR="00645CB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why the monthly hours of care are longer compared with Western countries. </w:t>
      </w:r>
      <w:r w:rsidR="00C94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a recent national survey conducted in the </w:t>
      </w:r>
      <w:r w:rsidR="003757A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United States</w:t>
      </w:r>
      <w:r w:rsidR="00C94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C127B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C94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estimates of time spent providing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C94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ranged from 13.3 hours per week for frail elderly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persons</w:t>
      </w:r>
      <w:r w:rsidR="00C94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 31.8 hours per week for cancer patients, and 29.9 hours per week for individuals with dementia (Yabroff </w:t>
      </w:r>
      <w:r w:rsidR="00C46CE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&amp;</w:t>
      </w:r>
      <w:r w:rsidR="00C127B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0055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Kim</w:t>
      </w:r>
      <w:r w:rsidR="00C942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2009). </w:t>
      </w:r>
      <w:r w:rsidR="00EE102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Another study conducted by Li </w:t>
      </w:r>
      <w:r w:rsidR="0065587D" w:rsidRPr="0065587D">
        <w:rPr>
          <w:rFonts w:asciiTheme="majorBidi" w:hAnsiTheme="majorBidi" w:cstheme="majorBidi"/>
          <w:i/>
          <w:color w:val="000000" w:themeColor="text1"/>
          <w:sz w:val="22"/>
          <w:szCs w:val="22"/>
        </w:rPr>
        <w:t xml:space="preserve">et al. </w:t>
      </w:r>
      <w:r w:rsidR="006558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(2013) </w:t>
      </w:r>
      <w:r w:rsidR="00EE102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demonstrated that </w:t>
      </w:r>
      <w:r w:rsidR="003126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average time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3126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5451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was </w:t>
      </w:r>
      <w:r w:rsidR="00CB45E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378 hours per</w:t>
      </w:r>
      <w:r w:rsidR="006558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month</w:t>
      </w:r>
      <w:r w:rsidR="003126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4C0BA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B4C8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As a result, the negative impact of </w:t>
      </w:r>
      <w:r w:rsidR="00FB611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</w:t>
      </w:r>
      <w:r w:rsidR="00CB4C8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F37E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transfers</w:t>
      </w:r>
      <w:r w:rsidR="00CB4C8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 </w:t>
      </w:r>
      <w:r w:rsidR="00D00E1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duration </w:t>
      </w:r>
      <w:r w:rsidR="00D00E1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CB4C8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should be interpreted cautiously as </w:t>
      </w:r>
      <w:r w:rsidR="00865E3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monthly hours might be overstated</w:t>
      </w:r>
      <w:r w:rsidR="00CB4C8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because of a traditional culture of perceiving co-residence as receiving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0319C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caring duration varies due to different sampling approaches, which calls for a standard questionnaire for exploring related issues of measurement.</w:t>
      </w:r>
    </w:p>
    <w:p w14:paraId="1E41450F" w14:textId="7C44D51B" w:rsidR="007C7D3C" w:rsidRPr="004B747D" w:rsidRDefault="004B71A1" w:rsidP="00EB7539">
      <w:pPr>
        <w:pStyle w:val="Heading2"/>
        <w:spacing w:before="0" w:after="0" w:line="480" w:lineRule="auto"/>
        <w:jc w:val="both"/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</w:pPr>
      <w:r w:rsidRPr="004B747D">
        <w:rPr>
          <w:rFonts w:asciiTheme="majorBidi" w:hAnsiTheme="majorBidi" w:cstheme="majorBidi"/>
          <w:bCs w:val="0"/>
          <w:i/>
          <w:color w:val="000000" w:themeColor="text1"/>
          <w:szCs w:val="22"/>
          <w:lang w:eastAsia="zh-CN"/>
        </w:rPr>
        <w:t>Limitations</w:t>
      </w:r>
    </w:p>
    <w:p w14:paraId="0794F815" w14:textId="6BBBAA95" w:rsidR="00EF230D" w:rsidRPr="004B747D" w:rsidRDefault="007C7D3C" w:rsidP="000B1012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research findings from this article should be interpreted cautiously </w:t>
      </w:r>
      <w:r w:rsidR="001C3A1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since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there are some limitations. </w:t>
      </w:r>
      <w:r w:rsidR="00A413F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data used in this study come from a cross-sectional 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baseline </w:t>
      </w:r>
      <w:r w:rsidR="00A413F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survey rather than a longitudinal survey, so that causal relations are not explored.</w:t>
      </w:r>
      <w:r w:rsidR="001D5BD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Furthermore,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fact that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 could not </w:t>
      </w:r>
      <w:r w:rsidR="001B59C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identify who contribute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1B59C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time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provided by a particular caregiver, children, spouse or other relatives, restrained the exploration of the theories of intergenerational relationship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 addition, t</w:t>
      </w:r>
      <w:r w:rsidR="007755C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 time measures used here are self-reported. </w:t>
      </w:r>
      <w:r w:rsidR="006E66A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There may have been some reporting </w:t>
      </w:r>
      <w:r w:rsidR="000449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bias; older people who are living together with family members may overstate </w:t>
      </w:r>
      <w:r w:rsidR="00F42D0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time of receiving care.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Some </w:t>
      </w:r>
      <w:r w:rsidR="00C639C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characteristic</w:t>
      </w:r>
      <w:r w:rsidR="00C639C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children are crucial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terms of their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capacity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to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provid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D27E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support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(e</w:t>
      </w:r>
      <w:r w:rsidR="00E13D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g. occupation)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however such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data </w:t>
      </w:r>
      <w:r w:rsidR="00085D9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have not been included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this </w:t>
      </w:r>
      <w:r w:rsidR="00085D9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analysis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2E16E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E16E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</w:t>
      </w:r>
      <w:r w:rsidR="002E16E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his </w:t>
      </w:r>
      <w:r w:rsidR="0023035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paper</w:t>
      </w:r>
      <w:r w:rsidR="002E16E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could not </w:t>
      </w:r>
      <w:r w:rsidR="00AD057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study </w:t>
      </w:r>
      <w:r w:rsidR="00AD057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financial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cost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provision </w:t>
      </w:r>
      <w:r w:rsidR="007E3B0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owing to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lack of </w:t>
      </w:r>
      <w:r w:rsidR="007E3B0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related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data, which is as important as time to determine the demand for </w:t>
      </w:r>
      <w:r w:rsidR="0035148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LTC</w:t>
      </w:r>
      <w:r w:rsidR="00B4749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and to interpret the flow of intergenerational transfers.</w:t>
      </w:r>
      <w:r w:rsidR="00C55C8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7566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E7566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spite of these limitations, this research </w:t>
      </w:r>
      <w:r w:rsidR="005414F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makes a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unique </w:t>
      </w:r>
      <w:r w:rsidR="005414F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contribution to 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limited knowledge 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 xml:space="preserve">of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association between intergenerational transfer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duration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for </w:t>
      </w:r>
      <w:r w:rsidR="003E4F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frail</w:t>
      </w:r>
      <w:r w:rsidR="000B52D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elderly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persons </w:t>
      </w:r>
      <w:r w:rsidR="00CC203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</w:t>
      </w:r>
      <w:r w:rsidR="003E4FF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modern </w:t>
      </w:r>
      <w:r w:rsidR="00CC203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China</w:t>
      </w:r>
      <w:r w:rsidR="0096729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6F41D8C9" w14:textId="77777777" w:rsidR="004E7F03" w:rsidRPr="004B747D" w:rsidRDefault="004E7F03" w:rsidP="00EB7539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14:paraId="43DDF475" w14:textId="7A9F8B78" w:rsidR="00AF62AF" w:rsidRPr="004B747D" w:rsidRDefault="00466514" w:rsidP="00EB7539">
      <w:pPr>
        <w:pStyle w:val="Heading1"/>
        <w:spacing w:before="0" w:after="0" w:line="48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Policy </w:t>
      </w:r>
      <w:r w:rsidR="006E5BF8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DE60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mplications</w:t>
      </w:r>
    </w:p>
    <w:p w14:paraId="0322AB22" w14:textId="14475BC3" w:rsidR="004F14FB" w:rsidRPr="004B747D" w:rsidRDefault="00F74CA9" w:rsidP="000B1012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This study </w:t>
      </w:r>
      <w:r w:rsidR="00F740A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contribute</w:t>
      </w:r>
      <w:r w:rsidR="0068624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</w:t>
      </w:r>
      <w:r w:rsidR="00F740A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 our understanding </w:t>
      </w:r>
      <w:r w:rsidR="00DC6E8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of the received</w:t>
      </w:r>
      <w:r w:rsidR="00C97AB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identified by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monthly hours </w:t>
      </w:r>
      <w:r w:rsidR="00C97AB0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for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frail elderly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persons </w:t>
      </w:r>
      <w:r w:rsidR="00DF4F6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associated with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DF4F6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intergenerational transfers using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 nation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ally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representative data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set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5D7D1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According to</w:t>
      </w:r>
      <w:r w:rsidR="00B44DF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trends of </w:t>
      </w:r>
      <w:r w:rsidR="009712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decreasing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9712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provided by family members </w:t>
      </w:r>
      <w:r w:rsidR="002E522D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with</w:t>
      </w:r>
      <w:r w:rsidR="002E522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712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increasing </w:t>
      </w:r>
      <w:r w:rsidR="00F409C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</w:t>
      </w:r>
      <w:r w:rsidR="009712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support from children</w:t>
      </w:r>
      <w:r w:rsidR="00C909F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grandchildren</w:t>
      </w:r>
      <w:r w:rsidR="0097121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0C22A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social policy and social service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0C22A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should be initiated to suppo</w:t>
      </w:r>
      <w:r w:rsidR="00C74F9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rt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households with </w:t>
      </w:r>
      <w:r w:rsidR="003B083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disabled older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persons</w:t>
      </w:r>
      <w:r w:rsidR="00C74F9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C74F97" w:rsidRPr="004B747D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</w:t>
      </w:r>
      <w:r w:rsidR="00DC6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some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wealthier </w:t>
      </w:r>
      <w:r w:rsidR="00DC6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provinces of </w:t>
      </w:r>
      <w:r w:rsidR="006C1F6C">
        <w:rPr>
          <w:rFonts w:asciiTheme="majorBidi" w:hAnsiTheme="majorBidi" w:cstheme="majorBidi"/>
          <w:color w:val="000000" w:themeColor="text1"/>
          <w:sz w:val="22"/>
          <w:szCs w:val="22"/>
        </w:rPr>
        <w:t>China</w:t>
      </w:r>
      <w:r w:rsidR="00DC6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vulnerable </w:t>
      </w:r>
      <w:r w:rsidR="00B974CA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elderly people</w:t>
      </w:r>
      <w:r w:rsidR="00B974C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C6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with </w:t>
      </w:r>
      <w:r w:rsidR="00B36AB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seriously </w:t>
      </w:r>
      <w:r w:rsidR="00DC6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physical disabilities </w:t>
      </w:r>
      <w:r w:rsidR="0068304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low income </w:t>
      </w:r>
      <w:r w:rsidR="00DC6DB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are entitled to Aged Care Service Subsidies </w:t>
      </w:r>
      <w:r w:rsidR="007E342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(</w:t>
      </w:r>
      <w:r w:rsidR="006C1F6C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e.g. </w:t>
      </w:r>
      <w:r w:rsidR="0049019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3%</w:t>
      </w:r>
      <w:r w:rsidR="00F6730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F6730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total </w:t>
      </w:r>
      <w:r w:rsidR="00C87738">
        <w:rPr>
          <w:rFonts w:asciiTheme="majorBidi" w:hAnsiTheme="majorBidi" w:cstheme="majorBidi"/>
          <w:color w:val="000000" w:themeColor="text1"/>
          <w:sz w:val="22"/>
          <w:szCs w:val="22"/>
        </w:rPr>
        <w:t>older</w:t>
      </w:r>
      <w:r w:rsidR="00F6730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population</w:t>
      </w:r>
      <w:r w:rsidR="00C87738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Zhejiang province received this kind of subsidy</w:t>
      </w:r>
      <w:r w:rsidR="00F6730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74381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the </w:t>
      </w:r>
      <w:r w:rsidR="003D3B3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standard</w:t>
      </w:r>
      <w:r w:rsidR="00CB0BD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which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was</w:t>
      </w:r>
      <w:r w:rsidR="00CB0BD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7</w:t>
      </w:r>
      <w:r w:rsidR="002269A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CB0BD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500 Y</w:t>
      </w:r>
      <w:r w:rsidR="0074381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uan per</w:t>
      </w:r>
      <w:r w:rsidR="00CB0BD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year for home care and 15,000 Y</w:t>
      </w:r>
      <w:r w:rsidR="0074381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uan for institutional care</w:t>
      </w:r>
      <w:r w:rsidR="00CC6B8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2013</w:t>
      </w:r>
      <w:r w:rsidR="006420F1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(Yang 2013)</w:t>
      </w:r>
      <w:r w:rsidR="00743811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4F14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F53E3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is amount</w:t>
      </w:r>
      <w:r w:rsidR="00F53E3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is </w:t>
      </w:r>
      <w:r w:rsidR="002C0C7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paid per head rather than </w:t>
      </w:r>
      <w:r w:rsidR="00A945E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hours of care, which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="00A945E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ould be </w:t>
      </w:r>
      <w:r w:rsidR="00706E5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reformed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using a</w:t>
      </w:r>
      <w:r w:rsidR="00732F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09578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scientific </w:t>
      </w:r>
      <w:r w:rsidR="00BE340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need assessment </w:t>
      </w:r>
      <w:r w:rsidR="0009578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amended </w:t>
      </w:r>
      <w:r w:rsidR="0009578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to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relate to the </w:t>
      </w:r>
      <w:r w:rsidR="0009578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time of </w:t>
      </w:r>
      <w:r w:rsidR="008F7E5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providing the specific services,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as is the case with </w:t>
      </w:r>
      <w:r w:rsidR="00F03974">
        <w:rPr>
          <w:rFonts w:asciiTheme="majorBidi" w:hAnsiTheme="majorBidi" w:cstheme="majorBidi"/>
          <w:color w:val="000000" w:themeColor="text1"/>
          <w:sz w:val="22"/>
          <w:szCs w:val="22"/>
        </w:rPr>
        <w:t>LTC</w:t>
      </w:r>
      <w:r w:rsidR="008F7E5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insurance in Japan, Germany and Taiwan.</w:t>
      </w:r>
    </w:p>
    <w:p w14:paraId="2835455E" w14:textId="6DE366DC" w:rsidR="002744B8" w:rsidRPr="004B747D" w:rsidRDefault="00F74CA9" w:rsidP="005F5247">
      <w:pPr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Among numerous factors associated with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65797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 transfers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fr</w:t>
      </w:r>
      <w:r w:rsidR="0065797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om </w:t>
      </w:r>
      <w:r w:rsidR="00470C1F">
        <w:rPr>
          <w:rFonts w:asciiTheme="majorBidi" w:hAnsiTheme="majorBidi" w:cstheme="majorBidi"/>
          <w:color w:val="000000" w:themeColor="text1"/>
          <w:sz w:val="22"/>
          <w:szCs w:val="22"/>
        </w:rPr>
        <w:t>younger generation</w:t>
      </w:r>
      <w:r w:rsidR="0065797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still a </w:t>
      </w:r>
      <w:r w:rsidR="00C2246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pivotal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variable interpreted by 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a</w:t>
      </w:r>
      <w:r w:rsidR="00BD00F0">
        <w:rPr>
          <w:rFonts w:asciiTheme="majorBidi" w:hAnsiTheme="majorBidi" w:cstheme="majorBidi"/>
          <w:color w:val="000000" w:themeColor="text1"/>
          <w:sz w:val="22"/>
          <w:szCs w:val="22"/>
        </w:rPr>
        <w:t>n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intergenerational bidirectional care model. </w:t>
      </w:r>
      <w:r w:rsidR="00FB446B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 seems that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financial support replaces </w:t>
      </w:r>
      <w:r w:rsidR="009C3B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the responsibility for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towards aged people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some ways,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which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falsified our primary hypothesis, drawing attention to </w:t>
      </w:r>
      <w:r w:rsidR="00132F0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redistribution of </w:t>
      </w:r>
      <w:r w:rsidR="008E27E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financial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4941B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resources within social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networks. 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 some ways, financial support take</w:t>
      </w:r>
      <w:r w:rsidR="000B1BF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the place of instrumental support by children to</w:t>
      </w:r>
      <w:r w:rsidR="000B1012">
        <w:rPr>
          <w:rFonts w:asciiTheme="majorBidi" w:hAnsiTheme="majorBidi" w:cstheme="majorBidi"/>
          <w:color w:val="000000" w:themeColor="text1"/>
          <w:sz w:val="22"/>
          <w:szCs w:val="22"/>
        </w:rPr>
        <w:t>wards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elderly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people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result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 a challenge to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system, particularly for senior residents in rural areas</w:t>
      </w:r>
      <w:r w:rsidR="00D92C4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 who are likely to be vulnerable when disabled</w:t>
      </w:r>
      <w:r w:rsidR="002D76B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9B6FE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Importantly, as a significant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provider, spouses should be protected better by </w:t>
      </w:r>
      <w:r w:rsidR="009B6FE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intervention of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social policies.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ompar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with other regions and consider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ing China’s unique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culture, children could not replace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one’s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spouse as the major informal caregiver until older adults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are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over 80 years old. The lack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informal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lastRenderedPageBreak/>
        <w:t>care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could not be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compensated for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by </w:t>
      </w:r>
      <w:r w:rsidR="0052560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having more children or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co-resid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ing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with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one’s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children. </w:t>
      </w:r>
      <w:r w:rsidR="00CA7FE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Unlike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what </w:t>
      </w:r>
      <w:r w:rsidR="00CA7FE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previous</w:t>
      </w:r>
      <w:r w:rsidR="00F203C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literature </w:t>
      </w:r>
      <w:r w:rsidR="00734EF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pointed out</w:t>
      </w:r>
      <w:r w:rsidR="00CA7FE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203C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</w:t>
      </w:r>
      <w:r w:rsidR="00B65F6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he vulnerability and uncertainty</w:t>
      </w:r>
      <w:r w:rsidR="00A759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family development suggest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</w:t>
      </w:r>
      <w:r w:rsidR="00A759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by the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>o</w:t>
      </w:r>
      <w:r w:rsidR="00A75938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ne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="00B65F6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hild policy </w:t>
      </w:r>
      <w:r w:rsidR="00CA7FE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being ended</w:t>
      </w:r>
      <w:r w:rsidR="00B65F6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1705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soon (Sun</w:t>
      </w:r>
      <w:r w:rsidR="00CA7FE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2013), </w:t>
      </w:r>
      <w:r w:rsidR="00E13027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suggest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 a need to </w:t>
      </w:r>
      <w:r w:rsidR="00943CC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emphas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ise</w:t>
      </w:r>
      <w:r w:rsidR="00943CC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B54D2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rather than financial transfers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B54D2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he responsibility for </w:t>
      </w:r>
      <w:r w:rsidR="00B65E3F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which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should be </w:t>
      </w:r>
      <w:r w:rsidR="00764E23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shared among integrated family networks.</w:t>
      </w:r>
      <w:r w:rsidR="000413A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Family-centred policies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could also be developed </w:t>
      </w:r>
      <w:r w:rsidR="00115174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to support caregivers</w:t>
      </w:r>
      <w:r w:rsidR="009C375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such as training and </w:t>
      </w:r>
      <w:r w:rsidR="00EC153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respite service.</w:t>
      </w:r>
    </w:p>
    <w:p w14:paraId="06D18E8E" w14:textId="108ACC72" w:rsidR="008625CE" w:rsidRPr="004B747D" w:rsidRDefault="006C4BB9" w:rsidP="005F5247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other </w:t>
      </w:r>
      <w:r w:rsidR="00494CC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direction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of </w:t>
      </w:r>
      <w:r w:rsidR="00494CCC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intergenerational transfer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A867F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A06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even if disabled seniors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provide </w:t>
      </w:r>
      <w:r w:rsidR="008A06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much more money to the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ir</w:t>
      </w:r>
      <w:r w:rsidR="008A06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AB315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children</w:t>
      </w:r>
      <w:r w:rsidR="008A06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>such transfers do not equate with more</w:t>
      </w:r>
      <w:r w:rsidR="008A064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time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receipt</w:t>
      </w:r>
      <w:r w:rsidR="00384E3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B93FC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Consequently, a focus on community </w:t>
      </w:r>
      <w:r w:rsidR="006A6119">
        <w:rPr>
          <w:rFonts w:asciiTheme="majorBidi" w:hAnsiTheme="majorBidi" w:cstheme="majorBidi"/>
          <w:color w:val="000000" w:themeColor="text1"/>
          <w:sz w:val="22"/>
          <w:szCs w:val="22"/>
        </w:rPr>
        <w:t>LTC</w:t>
      </w:r>
      <w:r w:rsidR="00B93FC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could do much to inform social policies that seek to promote and sustain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</w:rPr>
        <w:t>informal care</w:t>
      </w:r>
      <w:r w:rsidR="00B93FC9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A62BD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Currently, the </w:t>
      </w:r>
      <w:r w:rsidR="005866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community-based </w:t>
      </w:r>
      <w:r w:rsidR="00652A90">
        <w:rPr>
          <w:rFonts w:asciiTheme="majorBidi" w:hAnsiTheme="majorBidi" w:cstheme="majorBidi"/>
          <w:color w:val="000000" w:themeColor="text1"/>
          <w:sz w:val="22"/>
          <w:szCs w:val="22"/>
        </w:rPr>
        <w:t>LTC</w:t>
      </w:r>
      <w:r w:rsidR="005866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system in China is fragmented, leading to care that can be inefficient, ineffective, and not person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C2087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centr</w:t>
      </w:r>
      <w:r w:rsidR="0058662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ed.</w:t>
      </w:r>
      <w:r w:rsidR="00C2087E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As such, communities should be </w:t>
      </w:r>
      <w:r w:rsidR="00E13B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encourage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E13B82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to develop </w:t>
      </w:r>
      <w:r w:rsidR="002D67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appropriate financing </w:t>
      </w:r>
      <w:r w:rsidR="00A33D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and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a </w:t>
      </w:r>
      <w:r w:rsidR="000D5AD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comprehensive </w:t>
      </w:r>
      <w:r w:rsidR="00B072F6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high-quality service</w:t>
      </w:r>
      <w:r w:rsidR="002D674B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delivery</w:t>
      </w:r>
      <w:r w:rsidR="00A33D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920C5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system </w:t>
      </w:r>
      <w:r w:rsidR="00A33D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for eligible elderly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persons</w:t>
      </w:r>
      <w:r w:rsidR="00A33D7A"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084C37F5" w14:textId="77777777" w:rsidR="00FA257E" w:rsidRPr="004B747D" w:rsidRDefault="00FA257E" w:rsidP="00EB7539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</w:p>
    <w:p w14:paraId="6F9E1E98" w14:textId="38AACDD2" w:rsidR="00DE60BD" w:rsidRPr="004B747D" w:rsidRDefault="00DE60BD" w:rsidP="00DE60BD">
      <w:pPr>
        <w:pStyle w:val="Heading1"/>
        <w:spacing w:before="0" w:after="0" w:line="48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</w:rPr>
        <w:t>Conclusion</w:t>
      </w:r>
    </w:p>
    <w:p w14:paraId="30568C31" w14:textId="1FA9E9F0" w:rsidR="00EF69CD" w:rsidRPr="004B747D" w:rsidRDefault="00957CF6" w:rsidP="005F5247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negative association between children-to-parent financial transfers and the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duration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 care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recei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pt by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disable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elderly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persons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leads us to conclude that 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intergenerational relations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have</w:t>
      </w:r>
      <w:r w:rsidR="005F524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shifted</w:t>
      </w:r>
      <w:r w:rsidR="005F524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from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reflecting 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filial piety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in terms 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both financial support and care-giving from younger generations to increasing </w:t>
      </w:r>
      <w:r w:rsidR="005B1D4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financial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transfer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 accompanied by a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decreasing responsibility of providing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4F00F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AF66A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lack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AF66A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could not be </w:t>
      </w:r>
      <w:r w:rsidR="009707A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compensated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for </w:t>
      </w:r>
      <w:r w:rsidR="009707A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by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having </w:t>
      </w:r>
      <w:r w:rsidR="006947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more children, co-resid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ing</w:t>
      </w:r>
      <w:r w:rsidR="006947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 children, or increasing the parent-to-child</w:t>
      </w:r>
      <w:r w:rsidR="0051172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/grandchild</w:t>
      </w:r>
      <w:r w:rsidR="006947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transfers. Spouses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seem to be</w:t>
      </w:r>
      <w:r w:rsidR="006947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replacing </w:t>
      </w:r>
      <w:r w:rsidR="006947C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children’s function of care provision as the major care-givers. </w:t>
      </w:r>
      <w:r w:rsidR="0096205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</w:t>
      </w:r>
      <w:r w:rsidR="00A10601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addition, the community-based LTC</w:t>
      </w:r>
      <w:r w:rsidR="0096205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system </w:t>
      </w:r>
      <w:r w:rsidR="0096205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needs to be promoted to sustain and develop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96205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the latter </w:t>
      </w:r>
      <w:r w:rsidR="0096205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will become increasingly important with changing family dynamics. </w:t>
      </w:r>
      <w:r w:rsidR="008A1A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Finally, t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he received time of </w:t>
      </w:r>
      <w:r w:rsidR="008D1CBB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informal care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rather than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severity of physical disability measured by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older people’s difficulty with </w:t>
      </w:r>
      <w:r w:rsidR="004C71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ADLs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or </w:t>
      </w:r>
      <w:r w:rsidR="00BB27F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</w:t>
      </w:r>
      <w:r w:rsidR="004C71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ADLs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is introduce</w:t>
      </w:r>
      <w:r w:rsidR="0013424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E216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as a way </w:t>
      </w:r>
      <w:r w:rsidR="002F33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to identify the actua</w:t>
      </w:r>
      <w:r w:rsidR="00E2087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 demand for care by elders.</w:t>
      </w:r>
      <w:r w:rsid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I</w:t>
      </w:r>
      <w:r w:rsidR="005F5247" w:rsidRP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 is important to </w:t>
      </w:r>
      <w:r w:rsidR="005F5247" w:rsidRP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>reconceptualise and re-investigate the duration of care provision in the Chinese context in order to develop standards of p</w:t>
      </w:r>
      <w:r w:rsidR="00C545F9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ayment as part of LTC</w:t>
      </w:r>
      <w:r w:rsidR="005F5247" w:rsidRPr="005F5247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policies</w:t>
      </w:r>
      <w:r w:rsidR="005C0405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</w:p>
    <w:p w14:paraId="49DFCB1E" w14:textId="77777777" w:rsidR="004A6323" w:rsidRPr="00C545F9" w:rsidRDefault="004A6323" w:rsidP="00F67FEF">
      <w:pPr>
        <w:jc w:val="both"/>
        <w:rPr>
          <w:color w:val="000000" w:themeColor="text1"/>
        </w:rPr>
        <w:sectPr w:rsidR="004A6323" w:rsidRPr="00C545F9" w:rsidSect="00BD42C3"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0C04CC9" w14:textId="77777777" w:rsidR="00AF62AF" w:rsidRPr="004B747D" w:rsidRDefault="00B2587B" w:rsidP="00C3596D">
      <w:pPr>
        <w:pStyle w:val="Heading1"/>
        <w:spacing w:before="0" w:after="120"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4B747D">
        <w:rPr>
          <w:rFonts w:ascii="Times New Roman" w:hAnsi="Times New Roman" w:cs="Times New Roman"/>
          <w:color w:val="000000" w:themeColor="text1"/>
          <w:sz w:val="22"/>
          <w:szCs w:val="22"/>
          <w:lang w:eastAsia="zh-CN"/>
        </w:rPr>
        <w:lastRenderedPageBreak/>
        <w:t>References</w:t>
      </w:r>
    </w:p>
    <w:p w14:paraId="167C20A0" w14:textId="26C38086" w:rsidR="007472B3" w:rsidRDefault="007472B3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Becker, G. S. 1991.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A Treatise on the Family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Harvard University Press</w:t>
      </w:r>
      <w:r w:rsidR="007746C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Cambridge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</w:p>
    <w:p w14:paraId="1E3E6A3A" w14:textId="346BAF23" w:rsidR="000B6BBE" w:rsidRPr="004B747D" w:rsidRDefault="000B6BBE" w:rsidP="000B6BBE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CHARLS, 2011. </w:t>
      </w:r>
      <w:r w:rsidRPr="000B6BBE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http://charls.ccer.edu.cn/en/page/documentation/2011_national_baseline</w:t>
      </w:r>
    </w:p>
    <w:p w14:paraId="32FC5758" w14:textId="6067002C" w:rsidR="00A2558D" w:rsidRPr="004B747D" w:rsidRDefault="00A2558D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Cheng, S. T. and Chan</w:t>
      </w:r>
      <w:r w:rsidR="00544A1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C. M. 2006. Filial piety and psychological well-being in well older Chinese.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Gerontology: Psychological Sciences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61B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5, 262-69.</w:t>
      </w:r>
    </w:p>
    <w:p w14:paraId="15AF8DCF" w14:textId="404BB649" w:rsidR="00624945" w:rsidRPr="004B747D" w:rsidRDefault="00624945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Chappell, N. L. and Kusch, K. 2007. The ge</w:t>
      </w:r>
      <w:r w:rsidR="000417A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ndered nature of filial piety: a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study among Chinese Canadians.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Journal of Cross-Cultural Gerontology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22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75109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1,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29-45.</w:t>
      </w:r>
    </w:p>
    <w:p w14:paraId="0ADFF294" w14:textId="77777777" w:rsidR="00BD7D59" w:rsidRPr="004B747D" w:rsidRDefault="00BD7D59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Cheung, C. K. and Kwan, A. Y. 2009. The erosion of filial piety by modernisation in Chinese cities.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Ageing and Society,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29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2, </w:t>
      </w:r>
      <w:r w:rsidR="00A5117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179-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98.</w:t>
      </w:r>
    </w:p>
    <w:p w14:paraId="4C69C9F8" w14:textId="099BDAAB" w:rsidR="003120EF" w:rsidRPr="004B747D" w:rsidRDefault="00921963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Chou, K. L.</w:t>
      </w:r>
      <w:r w:rsidR="009A6A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2010</w:t>
      </w:r>
      <w:r w:rsidR="003120E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Number of children and upstream intergen</w:t>
      </w:r>
      <w:r w:rsidR="00725F7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erational financial transfers: e</w:t>
      </w:r>
      <w:r w:rsidR="003120E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vidence from Hong Kong. </w:t>
      </w:r>
      <w:r w:rsidR="00FB45F5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Gerontology: Social Sciences</w:t>
      </w:r>
      <w:r w:rsidR="003120EF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, </w:t>
      </w:r>
      <w:r w:rsidR="00FA7E72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65B</w:t>
      </w:r>
      <w:r w:rsidR="00FA7E7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2, 227-35.</w:t>
      </w:r>
    </w:p>
    <w:p w14:paraId="1175FD66" w14:textId="254886BD" w:rsidR="00152D76" w:rsidRPr="004B747D" w:rsidRDefault="00956856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Chu, L. W. and</w:t>
      </w:r>
      <w:r w:rsidR="00152D7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Chi, I. 2008. Nursing home in China.</w:t>
      </w:r>
      <w:r w:rsidR="00152D7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</w:t>
      </w:r>
      <w:r w:rsidR="002C04BB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Journal of the American Medical Directors Association, </w:t>
      </w:r>
      <w:r w:rsidR="002C04BB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9</w:t>
      </w:r>
      <w:r w:rsidR="00556B8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2C04B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556B8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4, 237-</w:t>
      </w:r>
      <w:r w:rsidR="002C04B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43.</w:t>
      </w:r>
    </w:p>
    <w:p w14:paraId="7686DE69" w14:textId="7EDBB305" w:rsidR="006E0594" w:rsidRPr="004B747D" w:rsidRDefault="006E0594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Ci, Q. Y. and Ning W. W. 2013. More Chil</w:t>
      </w:r>
      <w:r w:rsidR="001B11C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dren but no Better Well-being: q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uantitative Study on Number of Children and Aged Care.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Hubei University (Philosophy and Social Science),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 xml:space="preserve"> 4</w:t>
      </w:r>
      <w:r w:rsidR="001D6DDD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0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1D6DD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4,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69-74.</w:t>
      </w:r>
    </w:p>
    <w:p w14:paraId="798AE11D" w14:textId="780FCBE0" w:rsidR="00A620A8" w:rsidRPr="004B747D" w:rsidRDefault="00A620A8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Davey, A., Femia, E. E., Zarit, S. H. Shea, D. G.,</w:t>
      </w:r>
      <w:r w:rsidR="007665E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Sundstrom, G., Berg, S., Smyer, M. A. and </w:t>
      </w:r>
      <w:r w:rsidR="00111BC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Savla, J. 2005</w:t>
      </w:r>
      <w:r w:rsidR="007932A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="002216D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Life on the edge: </w:t>
      </w:r>
      <w:r w:rsidR="004E4E9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</w:t>
      </w:r>
      <w:r w:rsidR="002216D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atterns of formal and informal help to older adults in the United States and Sweden. </w:t>
      </w:r>
      <w:r w:rsidR="00147711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The Journal of Gerontology, </w:t>
      </w:r>
      <w:r w:rsidR="00147711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60</w:t>
      </w:r>
      <w:r w:rsidR="00111BC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14771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111BC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5, S281-</w:t>
      </w:r>
      <w:r w:rsidR="0014771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88.</w:t>
      </w:r>
    </w:p>
    <w:p w14:paraId="5FEB13DD" w14:textId="77777777" w:rsidR="003A1D7A" w:rsidRPr="004B747D" w:rsidRDefault="002801A9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Ding, Z. H. 2011</w:t>
      </w:r>
      <w:r w:rsidR="003A1D7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09510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Distribution of care resources and care satisfaction </w:t>
      </w:r>
      <w:r w:rsidR="003B22C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of the oldest old in China. </w:t>
      </w:r>
      <w:r w:rsidR="003B22CB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Population Research, </w:t>
      </w:r>
      <w:r w:rsidR="003B22CB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35</w:t>
      </w:r>
      <w:r w:rsidR="0020453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5, </w:t>
      </w:r>
      <w:r w:rsidR="00A137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102-</w:t>
      </w:r>
      <w:r w:rsidR="003B22C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10.</w:t>
      </w:r>
    </w:p>
    <w:p w14:paraId="5865E8B7" w14:textId="77777777" w:rsidR="008A3022" w:rsidRPr="004B747D" w:rsidRDefault="006C1F16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Du, P.</w:t>
      </w:r>
      <w:r w:rsidR="009C257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Li</w:t>
      </w:r>
      <w:r w:rsidR="009C257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Q. 2006</w:t>
      </w:r>
      <w:r w:rsidR="004F5F1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Disability-free life expectancy of Chinese elderly and its change between 1994 and 2004.</w:t>
      </w:r>
      <w:r w:rsidR="004F5F14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Population Research,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20</w:t>
      </w:r>
      <w:r w:rsidR="00A137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A137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5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9-16.</w:t>
      </w:r>
    </w:p>
    <w:p w14:paraId="3403B12E" w14:textId="77777777" w:rsidR="00DA67D5" w:rsidRPr="004B747D" w:rsidRDefault="004B4E23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Gui, S. X. and Ni, B. 1995</w:t>
      </w:r>
      <w:r w:rsidR="00DA67D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950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Complementary theory on financial support for the elderly. </w:t>
      </w:r>
      <w:r w:rsidR="009507BE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Population Research, </w:t>
      </w:r>
      <w:r w:rsidR="009507BE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19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6</w:t>
      </w:r>
      <w:r w:rsidR="009507B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1-6.</w:t>
      </w:r>
    </w:p>
    <w:p w14:paraId="0CB1070F" w14:textId="77777777" w:rsidR="00BC3EFA" w:rsidRPr="004B747D" w:rsidRDefault="00BC3EFA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Guo, Z. G.</w:t>
      </w:r>
      <w:r w:rsidR="008A62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 Zhang, K. D. 1996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Retesting the role of the number of children in family support for the elderly.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Population Research,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 xml:space="preserve"> 20</w:t>
      </w:r>
      <w:r w:rsidR="008A62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2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7-15.</w:t>
      </w:r>
    </w:p>
    <w:p w14:paraId="090FE625" w14:textId="3F885B4E" w:rsidR="00BA4878" w:rsidRPr="004B747D" w:rsidRDefault="00FB5E64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Ha</w:t>
      </w:r>
      <w:r w:rsidR="0028142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yslip, B. J., Blumenthal, H. G. and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Garner, A. 2014. </w:t>
      </w:r>
      <w:r w:rsidR="00BA487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Health and gran</w:t>
      </w:r>
      <w:r w:rsidR="00C9368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dparent–grandchild well-being: o</w:t>
      </w:r>
      <w:r w:rsidR="00BA487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ne-year longitudinal findings for custodial grandfamilies.</w:t>
      </w:r>
      <w:r w:rsidR="00BA4878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</w:t>
      </w:r>
      <w:r w:rsidR="00CB2B3F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Aging and Health</w:t>
      </w:r>
      <w:r w:rsidR="002709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270966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26</w:t>
      </w:r>
      <w:r w:rsidR="0027096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4, 559-82.</w:t>
      </w:r>
    </w:p>
    <w:p w14:paraId="3EE3EE0B" w14:textId="33C000C0" w:rsidR="00355214" w:rsidRPr="004B747D" w:rsidRDefault="00355214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>Keating, N., Otfinowski, P.,</w:t>
      </w:r>
      <w:r w:rsidR="00BE336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Wenger, C., Fast, J. and Derksen, L. 2003</w:t>
      </w:r>
      <w:r w:rsidR="00D93CE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Understanding the caring capacity of infor</w:t>
      </w:r>
      <w:r w:rsidR="008A490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mal networks of frail seniors: a</w:t>
      </w:r>
      <w:r w:rsidR="00D93CE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case for care networks. </w:t>
      </w:r>
      <w:r w:rsidR="00D93CEC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Ageing and Society, </w:t>
      </w:r>
      <w:r w:rsidR="00D93CEC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23</w:t>
      </w:r>
      <w:r w:rsidR="00D93CE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9450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9B77B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1, </w:t>
      </w:r>
      <w:r w:rsidR="009450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115-</w:t>
      </w:r>
      <w:r w:rsidR="00D93CE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27.</w:t>
      </w:r>
    </w:p>
    <w:p w14:paraId="492FFFF3" w14:textId="77777777" w:rsidR="007E2FEE" w:rsidRPr="004B747D" w:rsidRDefault="00532944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Ku, L. E., Liu, F. and Wen, M. 2013</w:t>
      </w:r>
      <w:r w:rsidR="007E2FE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Trends and determinants of informal and formal caregiving in the community for disabled elderly people in Taiwan. </w:t>
      </w:r>
      <w:r w:rsidR="007E2FEE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Archives of Gerontology and Geriatrics, </w:t>
      </w:r>
      <w:r w:rsidR="007E2FEE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56</w:t>
      </w:r>
      <w:r w:rsidR="00EF6C6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2, 370-</w:t>
      </w:r>
      <w:r w:rsidR="007E2FE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76.</w:t>
      </w:r>
    </w:p>
    <w:p w14:paraId="21C77EE9" w14:textId="71CCE3F5" w:rsidR="00B41C94" w:rsidRPr="004B747D" w:rsidRDefault="00B41C94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Lam, R. C. 2006. Contradictions between traditional Chinese values and the actual performance: a study of the caregiving roles of the modern sandwich generation in Hong Kong.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Comparative Family Studies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37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2, 299–312.</w:t>
      </w:r>
    </w:p>
    <w:p w14:paraId="517AF2F4" w14:textId="3C858848" w:rsidR="001676F6" w:rsidRPr="004B747D" w:rsidRDefault="001676F6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Lee, W. K. </w:t>
      </w:r>
      <w:r w:rsidR="00CF7D9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2004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Living arrangements and informal support for the elderly</w:t>
      </w:r>
      <w:r w:rsidR="00AD0C7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: alteration to intergenerational relationships in Hong Kong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Journal of Intergenerational Relationships,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AD0C7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2,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27-49.</w:t>
      </w:r>
    </w:p>
    <w:p w14:paraId="74C76722" w14:textId="77777777" w:rsidR="003E3779" w:rsidRPr="004B747D" w:rsidRDefault="003E3779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Lee, Y., Parish, W. L. and Willis, R. J. 1994. Sons, daughters, and intergenerational support in Taiwan.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American Journal of Sociology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99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41F1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4, 1010-41.</w:t>
      </w:r>
    </w:p>
    <w:p w14:paraId="20CC8428" w14:textId="42620EEE" w:rsidR="001B55D1" w:rsidRPr="004B747D" w:rsidRDefault="00126E1F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Lei, X., Strauss, J., Tian, M. and Zhao, Y. 2011. Living arrange</w:t>
      </w:r>
      <w:r w:rsidR="0077383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ments of the elderly in China: e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vidence from CHARLS</w:t>
      </w:r>
      <w:r w:rsidR="001B55D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Discussion Paper Series, Forschungsinstitut zur Zukunft der Arbeit, No. 6269,</w:t>
      </w:r>
      <w:r w:rsidR="00BD6A4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available online at</w:t>
      </w:r>
      <w:r w:rsidR="001B55D1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</w:t>
      </w:r>
      <w:hyperlink r:id="rId10" w:history="1">
        <w:r w:rsidR="001B55D1" w:rsidRPr="004B747D">
          <w:rPr>
            <w:rStyle w:val="Hyperlink"/>
            <w:rFonts w:asciiTheme="majorBidi" w:hAnsiTheme="majorBidi" w:cstheme="majorBidi"/>
            <w:color w:val="000000" w:themeColor="text1"/>
            <w:sz w:val="22"/>
            <w:szCs w:val="22"/>
            <w:lang w:eastAsia="zh-CN"/>
          </w:rPr>
          <w:t>http://nbn-resolving.de/urn:nbn:de:101:1-201203014865</w:t>
        </w:r>
      </w:hyperlink>
      <w:r w:rsidR="00BD6A4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[December 1</w:t>
      </w:r>
      <w:r w:rsidR="00BD6A47" w:rsidRPr="004B747D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  <w:lang w:eastAsia="zh-CN"/>
        </w:rPr>
        <w:t>st</w:t>
      </w:r>
      <w:r w:rsidR="00BD6A4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2014].</w:t>
      </w:r>
    </w:p>
    <w:p w14:paraId="5FA5A8E3" w14:textId="118003C5" w:rsidR="007C35DB" w:rsidRPr="004B747D" w:rsidRDefault="007C35DB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Leopold, T. and Raab, M. 2013. The temporal structure </w:t>
      </w:r>
      <w:r w:rsidR="00FA662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of intergenerational exchange: a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within-family analysis of parent-child reciprocity.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Aging Studies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27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3, 252-63.</w:t>
      </w:r>
    </w:p>
    <w:p w14:paraId="714CE2DB" w14:textId="77777777" w:rsidR="00BF7BB2" w:rsidRPr="004B747D" w:rsidRDefault="00BF7BB2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Li, M., Zhang, Y., Zhan</w:t>
      </w:r>
      <w:r w:rsidR="0030285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g, Z. Y., Zhang, Y., Zhou, L. and</w:t>
      </w:r>
      <w:r w:rsidR="00FE30C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Chen, K. 2013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Rural-urban differences in the long-term care of the disabled elderly in China.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PLOS ONE, </w:t>
      </w:r>
      <w:r w:rsidR="000310E4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8</w:t>
      </w:r>
      <w:r w:rsidR="000310E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11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1-7.</w:t>
      </w:r>
    </w:p>
    <w:p w14:paraId="2DA7D5F5" w14:textId="77777777" w:rsidR="007E583D" w:rsidRPr="004B747D" w:rsidRDefault="007E583D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McGarry, K. 1999. Inter-vivos transfers and intended bequests.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Journal of Public Economics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73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3, 321-25.</w:t>
      </w:r>
    </w:p>
    <w:p w14:paraId="1AC7EF26" w14:textId="6461D8CC" w:rsidR="001958F4" w:rsidRPr="004B747D" w:rsidRDefault="00DF2510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Ng, </w:t>
      </w:r>
      <w:r w:rsidR="001958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A. C. Y., Phillips, D. R. and Lee, W. K. 2002. Persistence and challenges to filial piety and informal support of older person</w:t>
      </w:r>
      <w:r w:rsidR="00C7349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 in a modern Chinese society: a</w:t>
      </w:r>
      <w:r w:rsidR="001958F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case study in Tuen Mun, Hong Kong. </w:t>
      </w:r>
      <w:r w:rsidR="00FE18CD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Journal of Aging Studies,</w:t>
      </w:r>
      <w:r w:rsidR="00FE18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FE18CD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16</w:t>
      </w:r>
      <w:r w:rsidR="00FE18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535EE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2, </w:t>
      </w:r>
      <w:r w:rsidR="00FE18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135-53.</w:t>
      </w:r>
    </w:p>
    <w:p w14:paraId="032E41CD" w14:textId="69C2EF1F" w:rsidR="00A3066A" w:rsidRDefault="00A3066A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</w:t>
      </w:r>
      <w:r w:rsidR="003059D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yirenda, M., Evandrou, M., Mutevedzi,</w:t>
      </w:r>
      <w:r w:rsidR="00280EB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3059D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P., Hosegood</w:t>
      </w:r>
      <w:r w:rsidR="00280EB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V., Falkingham, J. and Newell, M.-L. 2015</w:t>
      </w:r>
      <w:r w:rsidR="003059D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Who cares? Implications of care-giving and -receiving by HIV-infected or -affected older people on functional disability and emotional wellbeing. </w:t>
      </w:r>
      <w:r w:rsidR="003059D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Ageing and Society</w:t>
      </w:r>
      <w:r w:rsidR="003B5E3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9231AB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35</w:t>
      </w:r>
      <w:r w:rsidR="003B5E3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9231A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1, </w:t>
      </w:r>
      <w:r w:rsidR="003B5E3E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169-202. </w:t>
      </w:r>
    </w:p>
    <w:p w14:paraId="4A97AA64" w14:textId="735714A3" w:rsidR="00A139AD" w:rsidRPr="00A139AD" w:rsidRDefault="00A139AD" w:rsidP="00A139AD">
      <w:pPr>
        <w:ind w:left="480" w:hangingChars="200" w:hanging="480"/>
        <w:jc w:val="both"/>
        <w:rPr>
          <w:color w:val="000000" w:themeColor="text1"/>
          <w:lang w:eastAsia="zh-CN"/>
        </w:rPr>
      </w:pPr>
      <w:r w:rsidRPr="00836B4A">
        <w:rPr>
          <w:color w:val="000000" w:themeColor="text1"/>
          <w:lang w:eastAsia="zh-CN"/>
        </w:rPr>
        <w:lastRenderedPageBreak/>
        <w:t xml:space="preserve">Research Group of </w:t>
      </w:r>
      <w:r>
        <w:rPr>
          <w:color w:val="000000" w:themeColor="text1"/>
          <w:lang w:eastAsia="zh-CN"/>
        </w:rPr>
        <w:t>China Research Centre on Aging. 2011</w:t>
      </w:r>
      <w:r w:rsidRPr="00836B4A">
        <w:rPr>
          <w:color w:val="000000" w:themeColor="text1"/>
          <w:lang w:eastAsia="zh-CN"/>
        </w:rPr>
        <w:t xml:space="preserve">. Research on situation of urban and rural disabled elderly. </w:t>
      </w:r>
      <w:r w:rsidRPr="00836B4A">
        <w:rPr>
          <w:i/>
          <w:color w:val="000000" w:themeColor="text1"/>
          <w:lang w:eastAsia="zh-CN"/>
        </w:rPr>
        <w:t xml:space="preserve">Disabled Study, </w:t>
      </w:r>
      <w:r w:rsidRPr="00F2373B">
        <w:rPr>
          <w:b/>
          <w:color w:val="000000" w:themeColor="text1"/>
          <w:lang w:eastAsia="zh-CN"/>
        </w:rPr>
        <w:t>2</w:t>
      </w:r>
      <w:r w:rsidRPr="00F2373B">
        <w:rPr>
          <w:color w:val="000000" w:themeColor="text1"/>
          <w:lang w:eastAsia="zh-CN"/>
        </w:rPr>
        <w:t>,</w:t>
      </w:r>
      <w:r>
        <w:rPr>
          <w:color w:val="000000" w:themeColor="text1"/>
          <w:lang w:eastAsia="zh-CN"/>
        </w:rPr>
        <w:t xml:space="preserve"> </w:t>
      </w:r>
      <w:r w:rsidRPr="00836B4A">
        <w:rPr>
          <w:color w:val="000000" w:themeColor="text1"/>
          <w:lang w:eastAsia="zh-CN"/>
        </w:rPr>
        <w:t>11-16.</w:t>
      </w:r>
    </w:p>
    <w:p w14:paraId="0F526D86" w14:textId="5A568023" w:rsidR="001035FB" w:rsidRPr="004B747D" w:rsidRDefault="001035FB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Silverst</w:t>
      </w:r>
      <w:r w:rsidR="00A310D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ein, M., Cong, Z. and Li, S. Z. 2006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Intergenerational transfers and living arrangements of older people </w:t>
      </w:r>
      <w:r w:rsidR="00F774D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in rural China: c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onsequences for psychological well-being.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Journal of Gerontology: Social Sciences,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61B</w:t>
      </w:r>
      <w:r w:rsidR="002C455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</w:t>
      </w:r>
      <w:r w:rsidR="002C455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5, S256-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66.</w:t>
      </w:r>
    </w:p>
    <w:p w14:paraId="0BF289A4" w14:textId="77777777" w:rsidR="00A1402E" w:rsidRPr="004B747D" w:rsidRDefault="00A1402E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Sun, R. 2002. </w:t>
      </w:r>
      <w:r w:rsidR="003655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Old age support in contemporary urban China from both parents’ and children’s perspectives. </w:t>
      </w:r>
      <w:r w:rsidR="00365544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Research on Aging</w:t>
      </w:r>
      <w:r w:rsidR="003655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65544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24</w:t>
      </w:r>
      <w:r w:rsidR="0036554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3, 337-59.</w:t>
      </w:r>
    </w:p>
    <w:p w14:paraId="72971D36" w14:textId="4CA580BF" w:rsidR="00B55CBA" w:rsidRPr="004B747D" w:rsidRDefault="00140001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Sun, J. J. 2013</w:t>
      </w:r>
      <w:r w:rsidR="00B55C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Current situation and changing patterns of living a</w:t>
      </w:r>
      <w:r w:rsidR="00E169E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rrangement of Chinese elderly: a</w:t>
      </w:r>
      <w:r w:rsidR="00B55C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 analysis based on data from the fifth and sixth censuses of China.</w:t>
      </w:r>
      <w:r w:rsidR="00B55CBA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Population Research,</w:t>
      </w:r>
      <w:r w:rsidR="00B55C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B55CBA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37</w:t>
      </w:r>
      <w:r w:rsidR="00411BA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B55C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411BA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6,</w:t>
      </w:r>
      <w:r w:rsidR="00B55C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35-42.</w:t>
      </w:r>
    </w:p>
    <w:p w14:paraId="2A488925" w14:textId="77777777" w:rsidR="00DC3F35" w:rsidRPr="004B747D" w:rsidRDefault="00DC3F35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Wang, D. 2004. Ritualistic coresidence and the weakening of filial practice in rural China. In Ikels, C. (ed.),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Filial Piety: Practice and Discourses in Contemporary East Asia.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Stanford University Press, Stanford, California, 16-33.</w:t>
      </w:r>
    </w:p>
    <w:p w14:paraId="3BC212E7" w14:textId="77777777" w:rsidR="006F0FCD" w:rsidRPr="004B747D" w:rsidRDefault="005352D9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Wang, P. and Li, S. Z. 2011</w:t>
      </w:r>
      <w:r w:rsidR="006F0FC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F377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 longitudinal study of the dynamic effect of intergenerational support on life satisfaction of rural elderly. </w:t>
      </w:r>
      <w:r w:rsidR="00F3778A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Population Research, </w:t>
      </w:r>
      <w:r w:rsidR="00AE2CA8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35</w:t>
      </w:r>
      <w:r w:rsidR="00AE2CA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1, </w:t>
      </w:r>
      <w:r w:rsidR="00F377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44-52.</w:t>
      </w:r>
    </w:p>
    <w:p w14:paraId="1F5C062E" w14:textId="77777777" w:rsidR="00557CCE" w:rsidRPr="004B747D" w:rsidRDefault="00557CCE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Wu, B. and Xu, Q. 2007. Community-based long-term care in urban setting.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Population Research,</w:t>
      </w:r>
      <w:r w:rsidRPr="004B747D"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31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3, 61-70.</w:t>
      </w:r>
    </w:p>
    <w:p w14:paraId="2865D985" w14:textId="183DC197" w:rsidR="00557CCE" w:rsidRPr="004B747D" w:rsidRDefault="007C16F2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Wu, X. and Li, L. 2014. The motives of intergenerational transfer to</w:t>
      </w:r>
      <w:r w:rsidR="004159F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the elderly parents in China: c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onsequences of high medical expenditure. 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Health Economics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23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FA208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6,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631-52.</w:t>
      </w:r>
    </w:p>
    <w:p w14:paraId="66568FBE" w14:textId="52A28748" w:rsidR="000E6149" w:rsidRPr="004B747D" w:rsidRDefault="00AC055F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Wu, Y.</w:t>
      </w:r>
      <w:r w:rsidR="005A03B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S. and</w:t>
      </w:r>
      <w:r w:rsidR="000E614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Guo, P. 2014. </w:t>
      </w:r>
      <w:r w:rsidR="00D57E60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Data Analysis of the Sampling Survey of the A</w:t>
      </w:r>
      <w:r w:rsidR="00E24092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ged </w:t>
      </w:r>
      <w:r w:rsidR="00D57E60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Population in Urban/ R</w:t>
      </w:r>
      <w:r w:rsidR="00E24092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ural China 2010.</w:t>
      </w:r>
      <w:r w:rsidR="00E2409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China Society Press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Beijing</w:t>
      </w:r>
      <w:r w:rsidR="00E2409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</w:p>
    <w:p w14:paraId="0F786EDB" w14:textId="77777777" w:rsidR="00806211" w:rsidRPr="004B747D" w:rsidRDefault="004F4E35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Yabroff, K. R. and Kim, Y. 2009</w:t>
      </w:r>
      <w:r w:rsidR="0080621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Time costs associated with informal caregiving for cancer survivors. </w:t>
      </w:r>
      <w:r w:rsidR="00806211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Cancer, </w:t>
      </w:r>
      <w:r w:rsidR="00806211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115</w:t>
      </w:r>
      <w:r w:rsidR="004908A4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S18, 4362-</w:t>
      </w:r>
      <w:r w:rsidR="0080621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73.</w:t>
      </w:r>
    </w:p>
    <w:p w14:paraId="1A417917" w14:textId="1B1A1E93" w:rsidR="00FD12CB" w:rsidRDefault="00FD12CB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Yan, S., Chen J. and Yang, S. 2003. Living arrangement</w:t>
      </w:r>
      <w:r w:rsidR="0073464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s and old-age support. In 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Whyte</w:t>
      </w:r>
      <w:r w:rsidR="0073464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M. K.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(ed.), </w:t>
      </w:r>
      <w:r w:rsidR="00223407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China’s Revolutions and Intergenerational R</w:t>
      </w:r>
      <w:r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elations</w:t>
      </w:r>
      <w:r w:rsidR="00AC2D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University of Mich</w:t>
      </w:r>
      <w:r w:rsidR="00B50E2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igan Centre for Chinese Studies, </w:t>
      </w:r>
      <w:r w:rsidR="00AC2D5C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Ann Arbor, MI, </w:t>
      </w:r>
      <w:r w:rsidR="00B50E2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143-66.</w:t>
      </w:r>
    </w:p>
    <w:p w14:paraId="7E51C7E1" w14:textId="56CE1933" w:rsidR="00BC296A" w:rsidRPr="004B747D" w:rsidRDefault="00BC296A" w:rsidP="00BC296A">
      <w:pPr>
        <w:spacing w:after="120" w:line="360" w:lineRule="auto"/>
        <w:ind w:left="440" w:hangingChars="200" w:hanging="440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BC296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Yang, Y.X. (2013). Subsidy system research for Zhejiang’s social aged care services. In Zhejiang Old</w:t>
      </w:r>
      <w:r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BC296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Age Developing Strategy Team (eds), </w:t>
      </w:r>
      <w:r w:rsidRPr="00A05AB8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Zhejiang’s Old Age Social Security: System and Policy</w:t>
      </w:r>
      <w:r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Pr="00BC296A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(pp.135-146). China, Hangzhou: Zhejiang University Press.</w:t>
      </w:r>
      <w:r w:rsidR="002E5BBE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(In Chinese)</w:t>
      </w:r>
    </w:p>
    <w:p w14:paraId="5CCF1D4D" w14:textId="2ADEF22A" w:rsidR="00632482" w:rsidRPr="004B747D" w:rsidRDefault="00C54913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Yin, S. J. and Du, P. 2012</w:t>
      </w:r>
      <w:r w:rsidR="0063248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990C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The research of long-term care needs condition and tendency of the elderly. </w:t>
      </w:r>
      <w:r w:rsidR="00F323B8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China Population Today</w:t>
      </w:r>
      <w:r w:rsidR="00990CE9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, </w:t>
      </w:r>
      <w:r w:rsidR="00F323B8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49</w:t>
      </w:r>
      <w:r w:rsidR="0082397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3, 40</w:t>
      </w:r>
      <w:r w:rsidR="00990CE9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</w:t>
      </w:r>
    </w:p>
    <w:p w14:paraId="10A40AC9" w14:textId="5643D333" w:rsidR="0067319E" w:rsidRPr="004B747D" w:rsidRDefault="0067319E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lastRenderedPageBreak/>
        <w:t>Yue, X. D. and Ng, S. H. 1999. Filial obligati</w:t>
      </w:r>
      <w:r w:rsidR="0087311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ons and expectations in China: c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urrent views from young and old</w:t>
      </w:r>
      <w:r w:rsidR="00E138D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people in Beijing. </w:t>
      </w:r>
      <w:r w:rsidR="00E138D8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Asian Journal of Social Psychology</w:t>
      </w:r>
      <w:r w:rsidR="00E138D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E138D8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2</w:t>
      </w:r>
      <w:r w:rsidR="00E138D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2464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2,</w:t>
      </w:r>
      <w:r w:rsidR="00E138D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215-26.</w:t>
      </w:r>
    </w:p>
    <w:p w14:paraId="003E8582" w14:textId="5CBD1632" w:rsidR="008365C6" w:rsidRPr="004B747D" w:rsidRDefault="00184920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Zhan, H. J. and Montgomery, R. J. 2003</w:t>
      </w:r>
      <w:r w:rsidR="00B21DD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Gender and elder care in China: t</w:t>
      </w:r>
      <w:r w:rsidR="008F022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he i</w:t>
      </w:r>
      <w:r w:rsidR="002C101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nfluence of filial piety and structural c</w:t>
      </w:r>
      <w:r w:rsidR="008365C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onstraints. </w:t>
      </w:r>
      <w:r w:rsidR="008365C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Gender &amp; society,</w:t>
      </w:r>
      <w:r w:rsidR="008365C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8365C6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17</w:t>
      </w:r>
      <w:r w:rsidR="00B738E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2</w:t>
      </w:r>
      <w:r w:rsidR="008365C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6C364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209-</w:t>
      </w:r>
      <w:r w:rsidR="008365C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29.</w:t>
      </w:r>
    </w:p>
    <w:p w14:paraId="79948073" w14:textId="384FA7B5" w:rsidR="00312EE6" w:rsidRPr="004B747D" w:rsidRDefault="00494C92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Zhan, H.</w:t>
      </w:r>
      <w:r w:rsidR="00312EE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2004.</w:t>
      </w:r>
      <w:r w:rsidR="00E572F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Willingness and expectations: i</w:t>
      </w:r>
      <w:r w:rsidR="00312EE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ntergenerational differences in attitudes toward filial responsibility in China. </w:t>
      </w:r>
      <w:r w:rsidR="00312EE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Marriage </w:t>
      </w:r>
      <w:r w:rsidR="003123A7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&amp;</w:t>
      </w:r>
      <w:r w:rsidR="00312EE6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 Family Review</w:t>
      </w:r>
      <w:r w:rsidR="00312EE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312EE6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36</w:t>
      </w:r>
      <w:r w:rsidR="00CD7862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1</w:t>
      </w:r>
      <w:r w:rsidR="00312EE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175-200.</w:t>
      </w:r>
    </w:p>
    <w:p w14:paraId="5110ACC5" w14:textId="133442FE" w:rsidR="004C63EF" w:rsidRPr="004B747D" w:rsidRDefault="006D3230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Zhang, W. J. 2012. </w:t>
      </w:r>
      <w:r w:rsidR="005C12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Effects of adult children’s migration on their financial support to old p</w:t>
      </w:r>
      <w:r w:rsidR="004C63E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arents. </w:t>
      </w:r>
      <w:r w:rsidR="004C63EF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Population Research</w:t>
      </w:r>
      <w:r w:rsidR="005C12B7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>,</w:t>
      </w:r>
      <w:r w:rsidR="005C12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7E737F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36</w:t>
      </w:r>
      <w:r w:rsidR="007E737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5C12B7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3,</w:t>
      </w:r>
      <w:r w:rsidR="004C63EF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68-80.</w:t>
      </w:r>
    </w:p>
    <w:p w14:paraId="07C0E680" w14:textId="41860E3F" w:rsidR="001473BA" w:rsidRPr="004B747D" w:rsidRDefault="00F26886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Zhang, Y. Q. 2001</w:t>
      </w:r>
      <w:r w:rsidR="001473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A comparative study on social support networ</w:t>
      </w:r>
      <w:r w:rsidR="001914EB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k for urban and rural elderly: a</w:t>
      </w:r>
      <w:r w:rsidR="001473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case study from Xiamen. </w:t>
      </w:r>
      <w:r w:rsidR="001473BA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Sociological Research, </w:t>
      </w:r>
      <w:r w:rsidR="001473BA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4</w:t>
      </w:r>
      <w:r w:rsidR="001473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11-21.</w:t>
      </w:r>
    </w:p>
    <w:p w14:paraId="0E576351" w14:textId="33A2EA2B" w:rsidR="003D4481" w:rsidRPr="004B747D" w:rsidRDefault="006F5D34" w:rsidP="00CA1E9D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Zhang, Y. X., Jin, X. Y.</w:t>
      </w:r>
      <w:r w:rsidR="00B863F6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and</w:t>
      </w:r>
      <w:r w:rsidR="00CF06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Feldman, M. W.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823F4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2007</w:t>
      </w:r>
      <w:r w:rsidR="003D4481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. </w:t>
      </w:r>
      <w:r w:rsidR="00CF06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The effects of rural-urban migration on intergenerationa</w:t>
      </w:r>
      <w:r w:rsidR="000174B8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l financial transfer in China: a</w:t>
      </w:r>
      <w:r w:rsidR="00CF06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gender-based perspective. </w:t>
      </w:r>
      <w:r w:rsidR="00CF06BA" w:rsidRPr="004B747D">
        <w:rPr>
          <w:rFonts w:asciiTheme="majorBidi" w:hAnsiTheme="majorBidi" w:cstheme="majorBidi"/>
          <w:i/>
          <w:color w:val="000000" w:themeColor="text1"/>
          <w:sz w:val="22"/>
          <w:szCs w:val="22"/>
          <w:lang w:eastAsia="zh-CN"/>
        </w:rPr>
        <w:t xml:space="preserve">Chinese Journal of Population Science, </w:t>
      </w:r>
      <w:r w:rsidR="00CF06BA" w:rsidRPr="004B747D">
        <w:rPr>
          <w:rFonts w:asciiTheme="majorBidi" w:hAnsiTheme="majorBidi" w:cstheme="majorBidi"/>
          <w:b/>
          <w:color w:val="000000" w:themeColor="text1"/>
          <w:sz w:val="22"/>
          <w:szCs w:val="22"/>
          <w:lang w:eastAsia="zh-CN"/>
        </w:rPr>
        <w:t>3</w:t>
      </w:r>
      <w:r w:rsidR="00CF06B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31-40.</w:t>
      </w:r>
    </w:p>
    <w:p w14:paraId="4989D159" w14:textId="663CC3C7" w:rsidR="007305FD" w:rsidRPr="004B747D" w:rsidRDefault="00B04106" w:rsidP="00FA6815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Zhao, Y. H., </w:t>
      </w:r>
      <w:r w:rsidR="00ED1FB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Hu</w:t>
      </w:r>
      <w:r w:rsidR="00412490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Y. S., Smith, J., Strauss, J. and Yang, G. H. 2014</w:t>
      </w:r>
      <w:r w:rsidR="000916D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. Cohort profile: t</w:t>
      </w:r>
      <w:r w:rsidR="00ED1FB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he China Health and Retirement Longitudinal Study (CHARLS). </w:t>
      </w:r>
      <w:r w:rsidR="00ED1FBD"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International Journal of Epidemiology, 43</w:t>
      </w:r>
      <w:r w:rsidR="006B6F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</w:t>
      </w:r>
      <w:r w:rsidR="00ED1FB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 </w:t>
      </w:r>
      <w:r w:rsidR="006B6F8A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1, </w:t>
      </w:r>
      <w:r w:rsidR="009955D3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61-</w:t>
      </w:r>
      <w:r w:rsidR="00ED1FB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8.</w:t>
      </w:r>
    </w:p>
    <w:p w14:paraId="473122A4" w14:textId="77777777" w:rsidR="003D75A5" w:rsidRPr="004B747D" w:rsidRDefault="00EA628C" w:rsidP="00FA6815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Zimmer, Z. 2005. Health and living arrangement transitions among China’s oldest-old. </w:t>
      </w:r>
      <w:r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Research on Aging, 27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, 5, 526-55.</w:t>
      </w:r>
    </w:p>
    <w:p w14:paraId="1FBA0BFD" w14:textId="2F0B2D8B" w:rsidR="00B13F19" w:rsidRPr="004B747D" w:rsidRDefault="00F2334B" w:rsidP="00FA6815">
      <w:pPr>
        <w:spacing w:after="120" w:line="360" w:lineRule="auto"/>
        <w:ind w:left="440" w:hangingChars="200" w:hanging="440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Zuo, D., Wu, Z. and Li, S. 2011. Age and intergenerational exchange among older parents in rural China. </w:t>
      </w:r>
      <w:r w:rsidRPr="004B747D">
        <w:rPr>
          <w:rFonts w:asciiTheme="majorBidi" w:hAnsiTheme="majorBidi" w:cstheme="majorBidi"/>
          <w:i/>
          <w:iCs/>
          <w:color w:val="000000" w:themeColor="text1"/>
          <w:sz w:val="22"/>
          <w:szCs w:val="22"/>
          <w:lang w:eastAsia="zh-CN"/>
        </w:rPr>
        <w:t>International Journal of Social Welfare, 20</w:t>
      </w:r>
      <w:r w:rsidR="00186135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 xml:space="preserve">, </w:t>
      </w:r>
      <w:r w:rsidR="00560F8D"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S1, 30-</w:t>
      </w:r>
      <w:r w:rsidRPr="004B747D"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  <w:t>46.</w:t>
      </w:r>
    </w:p>
    <w:p w14:paraId="18AB7FCC" w14:textId="77777777" w:rsidR="00FC4A03" w:rsidRPr="004B747D" w:rsidRDefault="00FC4A03">
      <w:pPr>
        <w:spacing w:line="240" w:lineRule="auto"/>
        <w:rPr>
          <w:b/>
          <w:bCs/>
          <w:color w:val="000000" w:themeColor="text1"/>
          <w:kern w:val="32"/>
        </w:rPr>
      </w:pPr>
      <w:r w:rsidRPr="004B747D">
        <w:rPr>
          <w:color w:val="000000" w:themeColor="text1"/>
        </w:rPr>
        <w:br w:type="page"/>
      </w:r>
    </w:p>
    <w:p w14:paraId="0B8A5076" w14:textId="77777777" w:rsidR="00AF62AF" w:rsidRPr="004B747D" w:rsidRDefault="00B2587B" w:rsidP="00A12257">
      <w:pPr>
        <w:pStyle w:val="Heading1"/>
        <w:spacing w:before="0"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Tables</w:t>
      </w:r>
    </w:p>
    <w:p w14:paraId="543D71E4" w14:textId="57317050" w:rsidR="00AF62AF" w:rsidRPr="004B747D" w:rsidRDefault="00CC369B" w:rsidP="00A12257">
      <w:pPr>
        <w:pStyle w:val="Heading2"/>
        <w:spacing w:before="0"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1 </w:t>
      </w:r>
      <w:r w:rsidR="00A27B4E"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>Sample c</w:t>
      </w:r>
      <w:r w:rsidR="002643FC"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>haracteristics</w:t>
      </w:r>
      <w:r w:rsidR="00E679ED"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21"/>
        <w:tblW w:w="0" w:type="auto"/>
        <w:tblBorders>
          <w:top w:val="single" w:sz="4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015"/>
        <w:gridCol w:w="1571"/>
        <w:gridCol w:w="1571"/>
        <w:gridCol w:w="1572"/>
      </w:tblGrid>
      <w:tr w:rsidR="004B747D" w:rsidRPr="004B747D" w14:paraId="2EBB0454" w14:textId="519CBB2F" w:rsidTr="00282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472C6A" w14:textId="77777777" w:rsidR="00922217" w:rsidRPr="004B747D" w:rsidRDefault="00922217" w:rsidP="004752A8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7FD0A0" w14:textId="721BC796" w:rsidR="00922217" w:rsidRPr="004B747D" w:rsidRDefault="00922217" w:rsidP="004752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Rural 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73561A" w14:textId="381B7A91" w:rsidR="00922217" w:rsidRPr="004B747D" w:rsidRDefault="00922217" w:rsidP="004752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Urban</w:t>
            </w:r>
          </w:p>
        </w:tc>
        <w:tc>
          <w:tcPr>
            <w:tcW w:w="15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C5D81D" w14:textId="24CCBFC2" w:rsidR="00922217" w:rsidRPr="004B747D" w:rsidRDefault="00922217" w:rsidP="004752A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Total</w:t>
            </w:r>
          </w:p>
        </w:tc>
      </w:tr>
      <w:tr w:rsidR="004B747D" w:rsidRPr="004B747D" w14:paraId="17948B22" w14:textId="5628BA86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7A1DF09" w14:textId="77777777" w:rsidR="00922217" w:rsidRPr="004B747D" w:rsidRDefault="00922217" w:rsidP="004752A8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7F631E9" w14:textId="351966FE" w:rsidR="00922217" w:rsidRPr="004B747D" w:rsidRDefault="00922217" w:rsidP="00B974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N=1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122 (</w:t>
            </w:r>
            <w:r w:rsidR="00B974CA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66.0 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57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AE5A916" w14:textId="13F61FF4" w:rsidR="00922217" w:rsidRPr="004B747D" w:rsidRDefault="00922217" w:rsidP="00B974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N=577 (</w:t>
            </w:r>
            <w:r w:rsidR="00B974CA" w:rsidRPr="004B747D">
              <w:rPr>
                <w:color w:val="000000" w:themeColor="text1"/>
                <w:sz w:val="20"/>
                <w:szCs w:val="20"/>
                <w:lang w:eastAsia="zh-CN"/>
              </w:rPr>
              <w:t>3</w:t>
            </w:r>
            <w:r w:rsidR="00B974CA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4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.</w:t>
            </w:r>
            <w:r w:rsidR="00B974CA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%)</w:t>
            </w:r>
          </w:p>
        </w:tc>
        <w:tc>
          <w:tcPr>
            <w:tcW w:w="157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3889366" w14:textId="4FEDC79E" w:rsidR="00922217" w:rsidRPr="004B747D" w:rsidRDefault="00922217" w:rsidP="004752A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N=1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699</w:t>
            </w:r>
          </w:p>
        </w:tc>
      </w:tr>
      <w:tr w:rsidR="004B747D" w:rsidRPr="004B747D" w14:paraId="7AF976AC" w14:textId="2503590A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9" w:type="dxa"/>
            <w:gridSpan w:val="4"/>
            <w:tcBorders>
              <w:top w:val="single" w:sz="8" w:space="0" w:color="auto"/>
              <w:bottom w:val="nil"/>
            </w:tcBorders>
            <w:shd w:val="clear" w:color="auto" w:fill="auto"/>
          </w:tcPr>
          <w:p w14:paraId="0C7B930D" w14:textId="099E2296" w:rsidR="00E6051C" w:rsidRPr="004B747D" w:rsidRDefault="00E6051C" w:rsidP="004752A8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Demographic characteristics</w:t>
            </w:r>
          </w:p>
        </w:tc>
      </w:tr>
      <w:tr w:rsidR="004B747D" w:rsidRPr="004B747D" w14:paraId="731DA7D0" w14:textId="778681D3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4F4A9A92" w14:textId="663AC750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Age:</w:t>
            </w:r>
            <w:r w:rsidR="00786245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 mean </w:t>
            </w:r>
            <w:r w:rsidR="00791072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(r</w:t>
            </w:r>
            <w:r w:rsidR="00AC3BDF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ange)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1CCBA70" w14:textId="6434A1CA" w:rsidR="00AC3BDF" w:rsidRPr="004B747D" w:rsidRDefault="00786245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71.2</w:t>
            </w:r>
          </w:p>
          <w:p w14:paraId="7C18B711" w14:textId="06193ECC" w:rsidR="00922217" w:rsidRPr="004B747D" w:rsidRDefault="00AC3BDF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(60-100)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477DC377" w14:textId="522FAD88" w:rsidR="00AC3BDF" w:rsidRPr="004B747D" w:rsidRDefault="00786245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72.3</w:t>
            </w:r>
          </w:p>
          <w:p w14:paraId="5B33F3D2" w14:textId="3EC0882B" w:rsidR="00922217" w:rsidRPr="004B747D" w:rsidRDefault="00AC3BDF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(60-101)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2F1AAFF2" w14:textId="0A210A82" w:rsidR="00AC3BDF" w:rsidRPr="004B747D" w:rsidRDefault="00786245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71.6 </w:t>
            </w:r>
          </w:p>
          <w:p w14:paraId="7E2F654C" w14:textId="2DDCAFB5" w:rsidR="00922217" w:rsidRPr="004B747D" w:rsidRDefault="00AC3BDF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(60-101)</w:t>
            </w:r>
          </w:p>
        </w:tc>
      </w:tr>
      <w:tr w:rsidR="004B747D" w:rsidRPr="004B747D" w14:paraId="28EAAB11" w14:textId="629C844D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1688CEB3" w14:textId="0DC8099B" w:rsidR="00922217" w:rsidRPr="004B747D" w:rsidRDefault="00922217" w:rsidP="00C62CA8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Gender</w:t>
            </w: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 w:rsidR="00C62CA8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% (n</w:t>
            </w: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196E795A" w14:textId="7A85C212" w:rsidR="00922217" w:rsidRPr="004B747D" w:rsidRDefault="00922217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3E3240BF" w14:textId="752046AD" w:rsidR="00922217" w:rsidRPr="004B747D" w:rsidRDefault="00922217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298C7449" w14:textId="233C0CB7" w:rsidR="00922217" w:rsidRPr="004B747D" w:rsidRDefault="00922217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B747D" w:rsidRPr="004B747D" w14:paraId="47FCDC4F" w14:textId="503C7FB7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4DB1702F" w14:textId="77777777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-Male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2B29A014" w14:textId="5ECBE873" w:rsidR="00922217" w:rsidRPr="004B747D" w:rsidRDefault="0095558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40.9</w:t>
            </w:r>
            <w:r w:rsidR="005E51C6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% </w:t>
            </w:r>
            <w:r w:rsidR="00EE1A1E" w:rsidRPr="004B747D">
              <w:rPr>
                <w:color w:val="000000" w:themeColor="text1"/>
                <w:sz w:val="20"/>
                <w:szCs w:val="20"/>
                <w:lang w:eastAsia="zh-CN"/>
              </w:rPr>
              <w:t>(458)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76EEF368" w14:textId="4FF2CEFE" w:rsidR="00922217" w:rsidRPr="004B747D" w:rsidRDefault="0095558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44.2</w:t>
            </w:r>
            <w:r w:rsidR="00712810" w:rsidRPr="004B747D">
              <w:rPr>
                <w:color w:val="000000" w:themeColor="text1"/>
                <w:sz w:val="20"/>
                <w:szCs w:val="20"/>
                <w:lang w:eastAsia="zh-CN"/>
              </w:rPr>
              <w:t>% (255)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3BFC5FBB" w14:textId="7C84A997" w:rsidR="00922217" w:rsidRPr="004B747D" w:rsidRDefault="001813F2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42</w:t>
            </w:r>
            <w:r w:rsidR="00955587" w:rsidRPr="004B747D">
              <w:rPr>
                <w:color w:val="000000" w:themeColor="text1"/>
                <w:sz w:val="20"/>
                <w:szCs w:val="20"/>
                <w:lang w:eastAsia="zh-CN"/>
              </w:rPr>
              <w:t>.0</w:t>
            </w:r>
            <w:r w:rsidR="00380348" w:rsidRPr="004B747D">
              <w:rPr>
                <w:color w:val="000000" w:themeColor="text1"/>
                <w:sz w:val="20"/>
                <w:szCs w:val="20"/>
                <w:lang w:eastAsia="zh-CN"/>
              </w:rPr>
              <w:t>% (713)</w:t>
            </w:r>
          </w:p>
        </w:tc>
      </w:tr>
      <w:tr w:rsidR="004B747D" w:rsidRPr="004B747D" w14:paraId="2B1F2A98" w14:textId="34D14040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4A9CA288" w14:textId="77777777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-Female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76142175" w14:textId="7CBC6621" w:rsidR="00922217" w:rsidRPr="004B747D" w:rsidRDefault="00955587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59.1</w:t>
            </w:r>
            <w:r w:rsidR="00EE1A1E" w:rsidRPr="004B747D">
              <w:rPr>
                <w:color w:val="000000" w:themeColor="text1"/>
                <w:sz w:val="20"/>
                <w:szCs w:val="20"/>
                <w:lang w:eastAsia="zh-CN"/>
              </w:rPr>
              <w:t>% (663)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7D546E7A" w14:textId="44E36BC2" w:rsidR="00922217" w:rsidRPr="004B747D" w:rsidRDefault="00955587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55.8</w:t>
            </w:r>
            <w:r w:rsidR="00712810" w:rsidRPr="004B747D">
              <w:rPr>
                <w:color w:val="000000" w:themeColor="text1"/>
                <w:sz w:val="20"/>
                <w:szCs w:val="20"/>
                <w:lang w:eastAsia="zh-CN"/>
              </w:rPr>
              <w:t>% (322)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5A9A9969" w14:textId="38A1BC85" w:rsidR="00922217" w:rsidRPr="004B747D" w:rsidRDefault="001813F2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58</w:t>
            </w:r>
            <w:r w:rsidR="00955587" w:rsidRPr="004B747D">
              <w:rPr>
                <w:color w:val="000000" w:themeColor="text1"/>
                <w:sz w:val="20"/>
                <w:szCs w:val="20"/>
                <w:lang w:eastAsia="zh-CN"/>
              </w:rPr>
              <w:t>.0</w:t>
            </w:r>
            <w:r w:rsidR="00380348" w:rsidRPr="004B747D">
              <w:rPr>
                <w:color w:val="000000" w:themeColor="text1"/>
                <w:sz w:val="20"/>
                <w:szCs w:val="20"/>
                <w:lang w:eastAsia="zh-CN"/>
              </w:rPr>
              <w:t>% (985)</w:t>
            </w:r>
          </w:p>
        </w:tc>
      </w:tr>
      <w:tr w:rsidR="004B747D" w:rsidRPr="004B747D" w14:paraId="2AEACC39" w14:textId="6D4EA90C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65B1CED3" w14:textId="1958E65D" w:rsidR="00922217" w:rsidRPr="004B747D" w:rsidRDefault="0069774F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Education</w:t>
            </w:r>
            <w:r w:rsidR="00A84F56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: % (n</w:t>
            </w:r>
            <w:r w:rsidR="00922217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71586B09" w14:textId="5691BCB1" w:rsidR="00922217" w:rsidRPr="004B747D" w:rsidRDefault="0092221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80F382C" w14:textId="178CAE9F" w:rsidR="00922217" w:rsidRPr="004B747D" w:rsidRDefault="0092221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7DB82ABD" w14:textId="0C8A979A" w:rsidR="00922217" w:rsidRPr="004B747D" w:rsidRDefault="0092221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B747D" w:rsidRPr="004B747D" w14:paraId="6131E4C4" w14:textId="1F1110D5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0CA97130" w14:textId="77777777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-Illiterate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5B68070B" w14:textId="06A4BBF0" w:rsidR="00922217" w:rsidRPr="004B747D" w:rsidRDefault="00EA3615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60.2% (675)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40E30B36" w14:textId="6AC28969" w:rsidR="00922217" w:rsidRPr="004B747D" w:rsidRDefault="00DD316D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43.5% (250)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6CBF9092" w14:textId="2C00E8D0" w:rsidR="00922217" w:rsidRPr="004B747D" w:rsidRDefault="00FF2024" w:rsidP="00FF20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54.5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55587" w:rsidRPr="004B747D">
              <w:rPr>
                <w:color w:val="000000" w:themeColor="text1"/>
                <w:sz w:val="20"/>
                <w:szCs w:val="20"/>
                <w:lang w:eastAsia="zh-CN"/>
              </w:rPr>
              <w:t>%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>(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925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</w:tr>
      <w:tr w:rsidR="004B747D" w:rsidRPr="004B747D" w14:paraId="48F573A8" w14:textId="732B791F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52221E5A" w14:textId="77777777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-Primary school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01F332CC" w14:textId="78CA89ED" w:rsidR="00922217" w:rsidRPr="004B747D" w:rsidRDefault="00EA3615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32.8% (368)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9F07640" w14:textId="441E6480" w:rsidR="00922217" w:rsidRPr="004B747D" w:rsidRDefault="00DD316D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38.4% (221)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65D28089" w14:textId="2D601AFD" w:rsidR="00922217" w:rsidRPr="004B747D" w:rsidRDefault="00FF2024" w:rsidP="00FF202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34.7</w:t>
            </w:r>
            <w:r w:rsidR="00955587" w:rsidRPr="004B747D">
              <w:rPr>
                <w:color w:val="000000" w:themeColor="text1"/>
                <w:sz w:val="20"/>
                <w:szCs w:val="20"/>
                <w:lang w:eastAsia="zh-CN"/>
              </w:rPr>
              <w:t>%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589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</w:tr>
      <w:tr w:rsidR="004B747D" w:rsidRPr="004B747D" w14:paraId="10EADBCC" w14:textId="392E3BA9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0B62CEEC" w14:textId="77777777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-Middle school and above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8A8F3DF" w14:textId="0D1A3B97" w:rsidR="00922217" w:rsidRPr="004B747D" w:rsidRDefault="00EA3615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7.0% (78)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34A09E6F" w14:textId="20EDFE79" w:rsidR="00922217" w:rsidRPr="004B747D" w:rsidRDefault="00DD316D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18.1%</w:t>
            </w:r>
            <w:r w:rsidR="00027649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(104)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3DB38562" w14:textId="5AF819E0" w:rsidR="00922217" w:rsidRPr="004B747D" w:rsidRDefault="00FF2024" w:rsidP="00FF202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10.7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55587" w:rsidRPr="004B747D">
              <w:rPr>
                <w:color w:val="000000" w:themeColor="text1"/>
                <w:sz w:val="20"/>
                <w:szCs w:val="20"/>
                <w:lang w:eastAsia="zh-CN"/>
              </w:rPr>
              <w:t>%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>(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182</w:t>
            </w:r>
            <w:r w:rsidR="00922217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</w:tr>
      <w:tr w:rsidR="004B747D" w:rsidRPr="004B747D" w14:paraId="2111C439" w14:textId="7151EEAD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66C40C01" w14:textId="3472EE98" w:rsidR="00922217" w:rsidRPr="004B747D" w:rsidRDefault="00B53403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Living standard</w:t>
            </w:r>
            <w:r w:rsidR="00117E58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: % (n</w:t>
            </w:r>
            <w:r w:rsidR="00922217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0A0D6413" w14:textId="244B22E2" w:rsidR="00922217" w:rsidRPr="004B747D" w:rsidRDefault="0092221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3EC4DAFC" w14:textId="50706A86" w:rsidR="00922217" w:rsidRPr="004B747D" w:rsidRDefault="0092221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6F3E58B5" w14:textId="4DC48864" w:rsidR="00922217" w:rsidRPr="004B747D" w:rsidRDefault="00922217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B747D" w:rsidRPr="004B747D" w14:paraId="5492199E" w14:textId="26A460A3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41A18DE8" w14:textId="5C0DFD29" w:rsidR="00922217" w:rsidRPr="004B747D" w:rsidRDefault="00922217" w:rsidP="00266B95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</w:t>
            </w:r>
            <w:r w:rsidR="00266B95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Poor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DCDD6E5" w14:textId="1526523A" w:rsidR="00922217" w:rsidRPr="004B747D" w:rsidRDefault="00AB2942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50.7% (491)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0CB9F253" w14:textId="067263DF" w:rsidR="00922217" w:rsidRPr="004B747D" w:rsidRDefault="00ED7E3F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47.2% (226)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0B1C087D" w14:textId="705988AE" w:rsidR="00922217" w:rsidRPr="004B747D" w:rsidRDefault="00E70109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49.6% (717)</w:t>
            </w:r>
          </w:p>
        </w:tc>
      </w:tr>
      <w:tr w:rsidR="004B747D" w:rsidRPr="004B747D" w14:paraId="3033D12E" w14:textId="23271C26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03ED9679" w14:textId="77777777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-Average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4CB24BCA" w14:textId="7A2D2ADF" w:rsidR="00922217" w:rsidRPr="004B747D" w:rsidRDefault="00AB2942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44.9% (435)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F12682F" w14:textId="6D6E1C61" w:rsidR="00922217" w:rsidRPr="004B747D" w:rsidRDefault="00ED7E3F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48.2% (231)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2E6F9494" w14:textId="35DD5C52" w:rsidR="00922217" w:rsidRPr="004B747D" w:rsidRDefault="00E70109" w:rsidP="0092221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46.0% (666)</w:t>
            </w:r>
          </w:p>
        </w:tc>
      </w:tr>
      <w:tr w:rsidR="004B747D" w:rsidRPr="004B747D" w14:paraId="52BA1E88" w14:textId="36899925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4EECA029" w14:textId="14B70EEE" w:rsidR="00922217" w:rsidRPr="004B747D" w:rsidRDefault="00922217" w:rsidP="00266B95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-</w:t>
            </w:r>
            <w:r w:rsidR="00266B95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High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6C9258D" w14:textId="31D2A8DF" w:rsidR="00922217" w:rsidRPr="004B747D" w:rsidRDefault="00AB2942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4.3% (42)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4DB27833" w14:textId="3443A22F" w:rsidR="00922217" w:rsidRPr="004B747D" w:rsidRDefault="00ED7E3F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4.6% (22)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57C4FDE0" w14:textId="082B8464" w:rsidR="00922217" w:rsidRPr="004B747D" w:rsidRDefault="00E70109" w:rsidP="009222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4.4% (64)</w:t>
            </w:r>
          </w:p>
        </w:tc>
      </w:tr>
      <w:tr w:rsidR="004B747D" w:rsidRPr="004B747D" w14:paraId="002E08F9" w14:textId="154B195E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017E2ED6" w14:textId="3D7F1249" w:rsidR="00922217" w:rsidRPr="004B747D" w:rsidRDefault="00922217" w:rsidP="00922217">
            <w:pPr>
              <w:spacing w:line="240" w:lineRule="auto"/>
              <w:rPr>
                <w:b w:val="0"/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Number of children</w:t>
            </w:r>
            <w:r w:rsidR="006751DC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: mean</w:t>
            </w:r>
            <w:r w:rsidR="00B76E85"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 (range)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0D76842" w14:textId="309CD75F" w:rsidR="00922217" w:rsidRPr="004B747D" w:rsidRDefault="00726C58" w:rsidP="00B974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3.7</w:t>
            </w:r>
            <w:r w:rsidR="00B76E85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(0-10)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42C7A5BD" w14:textId="0BFF2F8E" w:rsidR="00922217" w:rsidRPr="004B747D" w:rsidRDefault="00D54619" w:rsidP="00B974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3.5</w:t>
            </w:r>
            <w:r w:rsidR="00B76E85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(0-10)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7D18D5C7" w14:textId="57D01E78" w:rsidR="00922217" w:rsidRPr="004B747D" w:rsidRDefault="006751DC" w:rsidP="00B974C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3.6</w:t>
            </w:r>
            <w:r w:rsidR="00B76E85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(0-10)</w:t>
            </w:r>
          </w:p>
        </w:tc>
      </w:tr>
      <w:tr w:rsidR="004B747D" w:rsidRPr="004B747D" w14:paraId="0849CD12" w14:textId="77777777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50FCAB70" w14:textId="5653673E" w:rsidR="004C60ED" w:rsidRPr="004B747D" w:rsidRDefault="004C60ED" w:rsidP="004C60E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Physical functions</w:t>
            </w:r>
          </w:p>
        </w:tc>
      </w:tr>
      <w:tr w:rsidR="004B747D" w:rsidRPr="004B747D" w14:paraId="1A619D9C" w14:textId="77777777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22F0D42E" w14:textId="0FDB9103" w:rsidR="004C60ED" w:rsidRPr="004B747D" w:rsidRDefault="00454BB2" w:rsidP="00BD6C5E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IADLs: </w:t>
            </w:r>
            <w:r w:rsidR="00BD6C5E" w:rsidRPr="004B747D">
              <w:rPr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% (N</w:t>
            </w:r>
            <w:r w:rsidR="00A85531" w:rsidRPr="004B747D">
              <w:rPr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0C089E10" w14:textId="58D08640" w:rsidR="004C60ED" w:rsidRPr="004B747D" w:rsidRDefault="00BD6C5E" w:rsidP="00EF728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57.6%</w:t>
            </w:r>
            <w:r w:rsidR="00A85531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 w:rsidR="00EF728F" w:rsidRPr="004B747D">
              <w:rPr>
                <w:color w:val="000000" w:themeColor="text1"/>
                <w:sz w:val="20"/>
                <w:szCs w:val="20"/>
                <w:lang w:eastAsia="zh-CN"/>
              </w:rPr>
              <w:t>646</w:t>
            </w:r>
            <w:r w:rsidR="00A85531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41A48BE0" w14:textId="35C1636E" w:rsidR="004C60ED" w:rsidRPr="004B747D" w:rsidRDefault="008A3DC0" w:rsidP="00E9205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50.6% </w:t>
            </w:r>
            <w:r w:rsidR="00A85531" w:rsidRPr="004B747D">
              <w:rPr>
                <w:color w:val="000000" w:themeColor="text1"/>
                <w:sz w:val="20"/>
                <w:szCs w:val="20"/>
                <w:lang w:eastAsia="zh-CN"/>
              </w:rPr>
              <w:t>(</w:t>
            </w:r>
            <w:r w:rsidR="00E9205C" w:rsidRPr="004B747D">
              <w:rPr>
                <w:color w:val="000000" w:themeColor="text1"/>
                <w:sz w:val="20"/>
                <w:szCs w:val="20"/>
                <w:lang w:eastAsia="zh-CN"/>
              </w:rPr>
              <w:t>292</w:t>
            </w:r>
            <w:r w:rsidR="00A85531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6096F5D4" w14:textId="3BCFB901" w:rsidR="004C60ED" w:rsidRPr="004B747D" w:rsidRDefault="0095659A" w:rsidP="00BE537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55.2%</w:t>
            </w:r>
            <w:r w:rsidR="00A85531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 w:rsidR="00BE537C" w:rsidRPr="004B747D">
              <w:rPr>
                <w:color w:val="000000" w:themeColor="text1"/>
                <w:sz w:val="20"/>
                <w:szCs w:val="20"/>
                <w:lang w:eastAsia="zh-CN"/>
              </w:rPr>
              <w:t>938</w:t>
            </w:r>
            <w:r w:rsidR="00A85531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</w:tr>
      <w:tr w:rsidR="004B747D" w:rsidRPr="004B747D" w14:paraId="327F2A39" w14:textId="77777777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7B3C6DF6" w14:textId="6CAD4E6A" w:rsidR="004C60ED" w:rsidRPr="004B747D" w:rsidRDefault="00454BB2" w:rsidP="00BD6C5E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ADLs: </w:t>
            </w:r>
            <w:r w:rsidR="00BD6C5E" w:rsidRPr="004B747D">
              <w:rPr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%</w:t>
            </w:r>
            <w:r w:rsidR="003972DE" w:rsidRPr="004B747D">
              <w:rPr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 w:rsidR="00BD6C5E" w:rsidRPr="004B747D">
              <w:rPr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N</w:t>
            </w:r>
            <w:r w:rsidR="003972DE" w:rsidRPr="004B747D">
              <w:rPr>
                <w:b w:val="0"/>
                <w:bCs w:val="0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585375BE" w14:textId="3B370137" w:rsidR="004C60ED" w:rsidRPr="004B747D" w:rsidRDefault="00BD6C5E" w:rsidP="00EF728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42.4% (</w:t>
            </w:r>
            <w:r w:rsidR="00EF728F" w:rsidRPr="004B747D">
              <w:rPr>
                <w:color w:val="000000" w:themeColor="text1"/>
                <w:sz w:val="20"/>
                <w:szCs w:val="20"/>
                <w:lang w:eastAsia="zh-CN"/>
              </w:rPr>
              <w:t>476</w:t>
            </w:r>
            <w:r w:rsidR="003972DE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14D8F223" w14:textId="636996F9" w:rsidR="004C60ED" w:rsidRPr="004B747D" w:rsidRDefault="008A3DC0" w:rsidP="00E9205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49.4%</w:t>
            </w:r>
            <w:r w:rsidR="003972DE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 w:rsidR="00E9205C" w:rsidRPr="004B747D">
              <w:rPr>
                <w:color w:val="000000" w:themeColor="text1"/>
                <w:sz w:val="20"/>
                <w:szCs w:val="20"/>
                <w:lang w:eastAsia="zh-CN"/>
              </w:rPr>
              <w:t>285</w:t>
            </w:r>
            <w:r w:rsidR="003972DE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61CDE2B5" w14:textId="45686377" w:rsidR="004C60ED" w:rsidRPr="004B747D" w:rsidRDefault="0095659A" w:rsidP="00DD40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44.8%</w:t>
            </w:r>
            <w:r w:rsidR="003972DE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</w:t>
            </w:r>
            <w:r w:rsidR="00DD4059" w:rsidRPr="004B747D">
              <w:rPr>
                <w:color w:val="000000" w:themeColor="text1"/>
                <w:sz w:val="20"/>
                <w:szCs w:val="20"/>
                <w:lang w:eastAsia="zh-CN"/>
              </w:rPr>
              <w:t>761</w:t>
            </w:r>
            <w:r w:rsidR="003972DE" w:rsidRPr="004B747D">
              <w:rPr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</w:tr>
      <w:tr w:rsidR="004B747D" w:rsidRPr="004B747D" w14:paraId="1BFAA737" w14:textId="20741B9C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153F1E7" w14:textId="59535432" w:rsidR="00BA1A26" w:rsidRPr="004B747D" w:rsidRDefault="00BA1A26" w:rsidP="00922217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highlight w:val="yellow"/>
                <w:lang w:eastAsia="zh-CN"/>
              </w:rPr>
            </w:pP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Living arrangement</w:t>
            </w:r>
          </w:p>
        </w:tc>
      </w:tr>
      <w:tr w:rsidR="004B747D" w:rsidRPr="004B747D" w14:paraId="52298971" w14:textId="4DB1567F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79EDB0FC" w14:textId="5212C2E2" w:rsidR="00852D6D" w:rsidRPr="004B747D" w:rsidRDefault="00852D6D" w:rsidP="00852D6D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Co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resident</w:t>
            </w: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 with spouse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:</w:t>
            </w:r>
            <w:r w:rsidRPr="004B747D">
              <w:rPr>
                <w:rFonts w:hint="eastAsia"/>
                <w:b w:val="0"/>
                <w:color w:val="000000" w:themeColor="text1"/>
                <w:sz w:val="20"/>
                <w:szCs w:val="20"/>
                <w:lang w:eastAsia="zh-CN"/>
              </w:rPr>
              <w:t xml:space="preserve"> %</w:t>
            </w: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4B747D">
              <w:rPr>
                <w:rFonts w:hint="eastAsia"/>
                <w:b w:val="0"/>
                <w:color w:val="000000" w:themeColor="text1"/>
                <w:sz w:val="20"/>
                <w:szCs w:val="20"/>
                <w:lang w:eastAsia="zh-CN"/>
              </w:rPr>
              <w:t>(</w:t>
            </w: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n</w:t>
            </w:r>
            <w:r w:rsidRPr="004B747D">
              <w:rPr>
                <w:rFonts w:hint="eastAsia"/>
                <w:b w:val="0"/>
                <w:color w:val="000000" w:themeColor="text1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2EABA2BE" w14:textId="17C822CB" w:rsidR="00852D6D" w:rsidRPr="004B747D" w:rsidRDefault="00852D6D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65.9% (775)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098F1BC8" w14:textId="73EB88E1" w:rsidR="00852D6D" w:rsidRPr="004B747D" w:rsidRDefault="00852D6D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34.1% (401)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2750358F" w14:textId="39F0484F" w:rsidR="00852D6D" w:rsidRPr="004B747D" w:rsidRDefault="00852D6D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69.2% </w:t>
            </w: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(1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176)</w:t>
            </w:r>
          </w:p>
        </w:tc>
      </w:tr>
      <w:tr w:rsidR="004B747D" w:rsidRPr="004B747D" w14:paraId="782C53CF" w14:textId="77777777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10991D06" w14:textId="34CB3D2E" w:rsidR="00852D6D" w:rsidRPr="004B747D" w:rsidRDefault="00852D6D" w:rsidP="00852D6D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Co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resident with child: </w:t>
            </w: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>% (n)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5CFB20C8" w14:textId="4C2B5559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65.6% (529)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29257BF0" w14:textId="35761F69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34.4% (278)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1E107384" w14:textId="0F9FBE16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47.5% (807)</w:t>
            </w:r>
          </w:p>
        </w:tc>
      </w:tr>
      <w:tr w:rsidR="004B747D" w:rsidRPr="004B747D" w14:paraId="4B110C24" w14:textId="3449E6A9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1222A6A2" w14:textId="7DC0813D" w:rsidR="00852D6D" w:rsidRPr="004B747D" w:rsidRDefault="00852D6D" w:rsidP="00852D6D">
            <w:pPr>
              <w:spacing w:line="240" w:lineRule="auto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Intergenerational transfers</w:t>
            </w:r>
          </w:p>
        </w:tc>
      </w:tr>
      <w:tr w:rsidR="004B747D" w:rsidRPr="004B747D" w14:paraId="1744B3C6" w14:textId="6A9B9C02" w:rsidTr="002F2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nil"/>
            </w:tcBorders>
            <w:shd w:val="clear" w:color="auto" w:fill="auto"/>
          </w:tcPr>
          <w:p w14:paraId="680BA960" w14:textId="199BAD91" w:rsidR="00852D6D" w:rsidRPr="004B747D" w:rsidRDefault="00852D6D" w:rsidP="00ED5FAB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Financial transfer from (grand) children</w:t>
            </w:r>
            <w:r w:rsidR="00ED5FAB">
              <w:rPr>
                <w:color w:val="000000" w:themeColor="text1"/>
                <w:sz w:val="20"/>
                <w:szCs w:val="20"/>
                <w:lang w:eastAsia="zh-CN"/>
              </w:rPr>
              <w:t xml:space="preserve"> last year</w:t>
            </w:r>
            <w:r w:rsidR="00ED5FAB"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(Yuan)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 w:rsidRPr="004B747D">
              <w:rPr>
                <w:b w:val="0"/>
                <w:color w:val="000000" w:themeColor="text1"/>
                <w:sz w:val="20"/>
                <w:szCs w:val="20"/>
                <w:lang w:eastAsia="zh-CN"/>
              </w:rPr>
              <w:t xml:space="preserve">mean 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73F6E8D2" w14:textId="77777777" w:rsidR="005F5247" w:rsidRDefault="005F5247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14:paraId="226DC216" w14:textId="780E0B31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408.15</w:t>
            </w:r>
          </w:p>
        </w:tc>
        <w:tc>
          <w:tcPr>
            <w:tcW w:w="1571" w:type="dxa"/>
            <w:tcBorders>
              <w:top w:val="nil"/>
              <w:bottom w:val="nil"/>
            </w:tcBorders>
            <w:shd w:val="clear" w:color="auto" w:fill="auto"/>
          </w:tcPr>
          <w:p w14:paraId="624EBBB2" w14:textId="77777777" w:rsidR="005F5247" w:rsidRDefault="005F5247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14:paraId="1FA85154" w14:textId="4DD05BB9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2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006.54</w:t>
            </w:r>
          </w:p>
        </w:tc>
        <w:tc>
          <w:tcPr>
            <w:tcW w:w="1572" w:type="dxa"/>
            <w:tcBorders>
              <w:top w:val="nil"/>
              <w:bottom w:val="nil"/>
            </w:tcBorders>
            <w:shd w:val="clear" w:color="auto" w:fill="auto"/>
          </w:tcPr>
          <w:p w14:paraId="01837BCD" w14:textId="77777777" w:rsidR="005F5247" w:rsidRDefault="005F5247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14:paraId="16F47D4F" w14:textId="50B7A8C5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608.76 </w:t>
            </w:r>
          </w:p>
          <w:p w14:paraId="6EBCF435" w14:textId="77777777" w:rsidR="00852D6D" w:rsidRPr="004B747D" w:rsidRDefault="00852D6D" w:rsidP="00852D6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4B747D" w:rsidRPr="004B747D" w14:paraId="56C9B932" w14:textId="26BD2B59" w:rsidTr="002F2CB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1B16582" w14:textId="153D6C11" w:rsidR="00852D6D" w:rsidRPr="004B747D" w:rsidRDefault="00852D6D" w:rsidP="008D17E7">
            <w:pPr>
              <w:spacing w:line="240" w:lineRule="auto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F</w:t>
            </w: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inancial transfer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to (grand) children</w:t>
            </w:r>
            <w:r w:rsidR="00ED5FAB">
              <w:rPr>
                <w:color w:val="000000" w:themeColor="text1"/>
                <w:sz w:val="20"/>
                <w:szCs w:val="20"/>
                <w:lang w:eastAsia="zh-CN"/>
              </w:rPr>
              <w:t xml:space="preserve"> last year 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 xml:space="preserve"> (Yuan)</w:t>
            </w: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 w:rsidRPr="004B747D">
              <w:rPr>
                <w:rFonts w:hint="eastAsia"/>
                <w:b w:val="0"/>
                <w:color w:val="000000" w:themeColor="text1"/>
                <w:sz w:val="20"/>
                <w:szCs w:val="20"/>
                <w:lang w:eastAsia="zh-CN"/>
              </w:rPr>
              <w:t>mean</w:t>
            </w:r>
          </w:p>
        </w:tc>
        <w:tc>
          <w:tcPr>
            <w:tcW w:w="157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C311CAC" w14:textId="77777777" w:rsidR="005F5247" w:rsidRDefault="005F5247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14:paraId="4D8FF701" w14:textId="0617E635" w:rsidR="00852D6D" w:rsidRPr="004B747D" w:rsidRDefault="00852D6D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317.97</w:t>
            </w:r>
          </w:p>
        </w:tc>
        <w:tc>
          <w:tcPr>
            <w:tcW w:w="1571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325CAF9" w14:textId="77777777" w:rsidR="005F5247" w:rsidRDefault="005F5247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14:paraId="2703C5D8" w14:textId="4D5BAAE3" w:rsidR="00852D6D" w:rsidRPr="004B747D" w:rsidRDefault="00852D6D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</w:t>
            </w:r>
            <w:r w:rsidR="005F5247">
              <w:rPr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B747D">
              <w:rPr>
                <w:color w:val="000000" w:themeColor="text1"/>
                <w:sz w:val="20"/>
                <w:szCs w:val="20"/>
                <w:lang w:eastAsia="zh-CN"/>
              </w:rPr>
              <w:t>129.58</w:t>
            </w:r>
          </w:p>
        </w:tc>
        <w:tc>
          <w:tcPr>
            <w:tcW w:w="1572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BE8ABA8" w14:textId="77777777" w:rsidR="005F5247" w:rsidRDefault="005F5247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</w:p>
          <w:p w14:paraId="4234B4A6" w14:textId="3AEB6516" w:rsidR="00852D6D" w:rsidRPr="004B747D" w:rsidRDefault="00852D6D" w:rsidP="00852D6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eastAsia="zh-CN"/>
              </w:rPr>
            </w:pPr>
            <w:r w:rsidRPr="004B747D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591.08</w:t>
            </w:r>
          </w:p>
        </w:tc>
      </w:tr>
    </w:tbl>
    <w:p w14:paraId="13D2A92E" w14:textId="138778F3" w:rsidR="00A070D8" w:rsidRPr="004B747D" w:rsidRDefault="00A070D8" w:rsidP="003E3C1B">
      <w:pPr>
        <w:spacing w:line="240" w:lineRule="auto"/>
        <w:jc w:val="both"/>
        <w:rPr>
          <w:color w:val="000000" w:themeColor="text1"/>
          <w:sz w:val="21"/>
          <w:szCs w:val="21"/>
        </w:rPr>
      </w:pPr>
    </w:p>
    <w:p w14:paraId="730B38F8" w14:textId="77777777" w:rsidR="00A070D8" w:rsidRPr="004B747D" w:rsidRDefault="00A070D8">
      <w:pPr>
        <w:spacing w:line="240" w:lineRule="auto"/>
        <w:rPr>
          <w:color w:val="000000" w:themeColor="text1"/>
          <w:sz w:val="21"/>
          <w:szCs w:val="21"/>
        </w:rPr>
      </w:pPr>
      <w:r w:rsidRPr="004B747D">
        <w:rPr>
          <w:color w:val="000000" w:themeColor="text1"/>
          <w:sz w:val="21"/>
          <w:szCs w:val="21"/>
        </w:rPr>
        <w:br w:type="page"/>
      </w:r>
    </w:p>
    <w:p w14:paraId="4B40B257" w14:textId="77777777" w:rsidR="00BA4655" w:rsidRPr="004B747D" w:rsidRDefault="00BA4655" w:rsidP="003E3C1B">
      <w:pPr>
        <w:spacing w:line="240" w:lineRule="auto"/>
        <w:jc w:val="both"/>
        <w:rPr>
          <w:color w:val="000000" w:themeColor="text1"/>
          <w:sz w:val="21"/>
          <w:szCs w:val="21"/>
        </w:rPr>
      </w:pPr>
    </w:p>
    <w:p w14:paraId="121A9482" w14:textId="6A63BA1D" w:rsidR="00C419C3" w:rsidRPr="004B747D" w:rsidRDefault="003B1C09" w:rsidP="000823F1">
      <w:pPr>
        <w:pStyle w:val="Heading2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Table 2</w:t>
      </w:r>
      <w:r w:rsidR="00D66C00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CD2A9A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</w:t>
      </w:r>
      <w:r w:rsidR="00F261F9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>marginal effects for Tobit m</w:t>
      </w:r>
      <w:r w:rsidR="000823F1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>odel</w:t>
      </w:r>
      <w:r w:rsidR="00343D72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(N=</w:t>
      </w:r>
      <w:r w:rsidR="00B13B78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="005F5247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B13B78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>300</w:t>
      </w:r>
      <w:r w:rsidR="00343D72" w:rsidRPr="004B747D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</w:p>
    <w:tbl>
      <w:tblPr>
        <w:tblW w:w="8918" w:type="dxa"/>
        <w:tblInd w:w="-284" w:type="dxa"/>
        <w:tblBorders>
          <w:top w:val="single" w:sz="4" w:space="0" w:color="auto"/>
          <w:bottom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68"/>
        <w:gridCol w:w="2006"/>
        <w:gridCol w:w="1784"/>
        <w:gridCol w:w="1560"/>
      </w:tblGrid>
      <w:tr w:rsidR="004B747D" w:rsidRPr="004B747D" w14:paraId="1D517CE8" w14:textId="77777777" w:rsidTr="000D7B8D">
        <w:trPr>
          <w:trHeight w:val="402"/>
        </w:trPr>
        <w:tc>
          <w:tcPr>
            <w:tcW w:w="3568" w:type="dxa"/>
            <w:shd w:val="clear" w:color="auto" w:fill="auto"/>
            <w:hideMark/>
          </w:tcPr>
          <w:p w14:paraId="75CE001C" w14:textId="77777777" w:rsidR="00324691" w:rsidRPr="004B747D" w:rsidRDefault="00324691" w:rsidP="00824EF2">
            <w:pPr>
              <w:spacing w:line="240" w:lineRule="auto"/>
              <w:rPr>
                <w:rFonts w:eastAsia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06" w:type="dxa"/>
            <w:shd w:val="clear" w:color="auto" w:fill="auto"/>
            <w:hideMark/>
          </w:tcPr>
          <w:p w14:paraId="7AE72A21" w14:textId="06BDFD7F" w:rsidR="00324691" w:rsidRPr="004B747D" w:rsidRDefault="00FD061C" w:rsidP="000823F1">
            <w:pPr>
              <w:spacing w:line="240" w:lineRule="auto"/>
              <w:jc w:val="center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>
              <w:rPr>
                <w:rFonts w:hint="eastAsia"/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>Coefficient</w:t>
            </w:r>
            <w:r w:rsidR="00324691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</w:t>
            </w:r>
          </w:p>
        </w:tc>
        <w:tc>
          <w:tcPr>
            <w:tcW w:w="1784" w:type="dxa"/>
            <w:shd w:val="clear" w:color="auto" w:fill="auto"/>
            <w:hideMark/>
          </w:tcPr>
          <w:p w14:paraId="11482CDA" w14:textId="77777777" w:rsidR="00324691" w:rsidRPr="004B747D" w:rsidRDefault="00324691" w:rsidP="00824EF2">
            <w:pPr>
              <w:spacing w:line="240" w:lineRule="auto"/>
              <w:jc w:val="center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Std. Err.</w:t>
            </w:r>
          </w:p>
        </w:tc>
        <w:tc>
          <w:tcPr>
            <w:tcW w:w="1560" w:type="dxa"/>
            <w:shd w:val="clear" w:color="auto" w:fill="auto"/>
            <w:hideMark/>
          </w:tcPr>
          <w:p w14:paraId="18ED5A39" w14:textId="77777777" w:rsidR="00324691" w:rsidRPr="004B747D" w:rsidRDefault="00324691" w:rsidP="00824EF2">
            <w:pPr>
              <w:spacing w:line="240" w:lineRule="auto"/>
              <w:jc w:val="center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P&gt;|z|</w:t>
            </w:r>
          </w:p>
        </w:tc>
      </w:tr>
      <w:tr w:rsidR="004B747D" w:rsidRPr="004B747D" w14:paraId="13B96A56" w14:textId="77777777" w:rsidTr="000D7B8D">
        <w:trPr>
          <w:trHeight w:val="402"/>
        </w:trPr>
        <w:tc>
          <w:tcPr>
            <w:tcW w:w="3568" w:type="dxa"/>
            <w:shd w:val="clear" w:color="auto" w:fill="auto"/>
            <w:hideMark/>
          </w:tcPr>
          <w:p w14:paraId="5A31A4E0" w14:textId="0E0ECB1F" w:rsidR="00324691" w:rsidRPr="004B747D" w:rsidRDefault="00E1035D" w:rsidP="005D770A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Residence</w:t>
            </w:r>
            <w:r w:rsidR="00324691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(Urban=1)</w:t>
            </w:r>
          </w:p>
        </w:tc>
        <w:tc>
          <w:tcPr>
            <w:tcW w:w="2006" w:type="dxa"/>
            <w:shd w:val="clear" w:color="auto" w:fill="auto"/>
          </w:tcPr>
          <w:p w14:paraId="3D8F01FD" w14:textId="5D3073F4" w:rsidR="00324691" w:rsidRPr="004B747D" w:rsidRDefault="000823F1" w:rsidP="005D770A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3</w:t>
            </w:r>
            <w:r w:rsidR="0098560A" w:rsidRPr="004B747D">
              <w:rPr>
                <w:color w:val="000000" w:themeColor="text1"/>
                <w:sz w:val="21"/>
                <w:szCs w:val="21"/>
                <w:lang w:eastAsia="zh-CN"/>
              </w:rPr>
              <w:t>6.725</w:t>
            </w:r>
          </w:p>
        </w:tc>
        <w:tc>
          <w:tcPr>
            <w:tcW w:w="1784" w:type="dxa"/>
            <w:shd w:val="clear" w:color="auto" w:fill="auto"/>
          </w:tcPr>
          <w:p w14:paraId="324C0DDE" w14:textId="26DD4CAE" w:rsidR="00324691" w:rsidRPr="004B747D" w:rsidRDefault="000823F1" w:rsidP="005D770A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8.52</w:t>
            </w:r>
            <w:r w:rsidR="0098560A" w:rsidRPr="004B747D">
              <w:rPr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ABCD803" w14:textId="41B29E52" w:rsidR="00324691" w:rsidRPr="004B747D" w:rsidRDefault="00FD061C" w:rsidP="005D770A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:lang w:eastAsia="zh-CN"/>
              </w:rPr>
              <w:t>&lt;0.001</w:t>
            </w:r>
          </w:p>
        </w:tc>
      </w:tr>
      <w:tr w:rsidR="004B747D" w:rsidRPr="004B747D" w14:paraId="5864BBAC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4B311412" w14:textId="77777777" w:rsidR="00324691" w:rsidRPr="004B747D" w:rsidRDefault="00324691" w:rsidP="00215648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SimSun"/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>Age</w:t>
            </w: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6" w:type="dxa"/>
            <w:shd w:val="clear" w:color="auto" w:fill="auto"/>
          </w:tcPr>
          <w:p w14:paraId="34DBE489" w14:textId="6EF44553" w:rsidR="00324691" w:rsidRPr="004B747D" w:rsidRDefault="004A1027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1.50</w:t>
            </w:r>
            <w:r w:rsidR="0098560A" w:rsidRPr="004B747D">
              <w:rPr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84" w:type="dxa"/>
            <w:shd w:val="clear" w:color="auto" w:fill="auto"/>
          </w:tcPr>
          <w:p w14:paraId="72DB281E" w14:textId="20BE049C" w:rsidR="00324691" w:rsidRPr="004B747D" w:rsidRDefault="004A1027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</w:t>
            </w:r>
            <w:r w:rsidR="0098560A" w:rsidRPr="004B747D">
              <w:rPr>
                <w:color w:val="000000" w:themeColor="text1"/>
                <w:sz w:val="21"/>
                <w:szCs w:val="21"/>
                <w:lang w:eastAsia="zh-CN"/>
              </w:rPr>
              <w:t>.576</w:t>
            </w:r>
          </w:p>
        </w:tc>
        <w:tc>
          <w:tcPr>
            <w:tcW w:w="1560" w:type="dxa"/>
            <w:shd w:val="clear" w:color="auto" w:fill="auto"/>
          </w:tcPr>
          <w:p w14:paraId="5C9F0A9F" w14:textId="0BCA9597" w:rsidR="00324691" w:rsidRPr="004B747D" w:rsidRDefault="004A1027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0.009</w:t>
            </w:r>
          </w:p>
        </w:tc>
      </w:tr>
      <w:tr w:rsidR="004B747D" w:rsidRPr="004B747D" w14:paraId="40C0A77B" w14:textId="77777777" w:rsidTr="000D7B8D">
        <w:trPr>
          <w:trHeight w:val="402"/>
        </w:trPr>
        <w:tc>
          <w:tcPr>
            <w:tcW w:w="3568" w:type="dxa"/>
            <w:shd w:val="clear" w:color="auto" w:fill="auto"/>
            <w:hideMark/>
          </w:tcPr>
          <w:p w14:paraId="2B80976B" w14:textId="77777777" w:rsidR="00324691" w:rsidRPr="004B747D" w:rsidRDefault="00324691" w:rsidP="00215648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Gender (Male=1)</w:t>
            </w:r>
          </w:p>
        </w:tc>
        <w:tc>
          <w:tcPr>
            <w:tcW w:w="2006" w:type="dxa"/>
            <w:shd w:val="clear" w:color="auto" w:fill="auto"/>
          </w:tcPr>
          <w:p w14:paraId="7F3DA6DA" w14:textId="75B7562D" w:rsidR="00324691" w:rsidRPr="004B747D" w:rsidRDefault="0098560A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-1.878</w:t>
            </w:r>
          </w:p>
        </w:tc>
        <w:tc>
          <w:tcPr>
            <w:tcW w:w="1784" w:type="dxa"/>
            <w:shd w:val="clear" w:color="auto" w:fill="auto"/>
          </w:tcPr>
          <w:p w14:paraId="7B37083B" w14:textId="34C39410" w:rsidR="00324691" w:rsidRPr="004B747D" w:rsidRDefault="007D7256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8.86</w:t>
            </w:r>
            <w:r w:rsidR="0098560A" w:rsidRPr="004B747D">
              <w:rPr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0943B633" w14:textId="4305E12D" w:rsidR="00324691" w:rsidRPr="004B747D" w:rsidRDefault="007D7256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0.832</w:t>
            </w:r>
          </w:p>
        </w:tc>
      </w:tr>
      <w:tr w:rsidR="004B747D" w:rsidRPr="004B747D" w14:paraId="3C87230A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39E5FC11" w14:textId="5F30E80E" w:rsidR="00324691" w:rsidRPr="004B747D" w:rsidRDefault="00933112" w:rsidP="00215648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  <w:t>Education</w:t>
            </w:r>
            <w:r w:rsidR="0069774F" w:rsidRPr="004B747D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  <w:t xml:space="preserve"> </w:t>
            </w:r>
            <w:r w:rsidR="00D35282" w:rsidRPr="004B747D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  <w:t>(</w:t>
            </w:r>
            <w:r w:rsidR="00D35282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ref. </w:t>
            </w:r>
            <w:r w:rsidR="0069774F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Illiterate </w:t>
            </w:r>
            <w:r w:rsidR="00D35282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=0)</w:t>
            </w:r>
          </w:p>
        </w:tc>
        <w:tc>
          <w:tcPr>
            <w:tcW w:w="2006" w:type="dxa"/>
            <w:shd w:val="clear" w:color="auto" w:fill="auto"/>
          </w:tcPr>
          <w:p w14:paraId="4703DE9C" w14:textId="77777777" w:rsidR="00324691" w:rsidRPr="004B747D" w:rsidRDefault="00324691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84" w:type="dxa"/>
            <w:shd w:val="clear" w:color="auto" w:fill="auto"/>
          </w:tcPr>
          <w:p w14:paraId="7A7FD69E" w14:textId="77777777" w:rsidR="00324691" w:rsidRPr="004B747D" w:rsidRDefault="00324691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15596456" w14:textId="77777777" w:rsidR="00324691" w:rsidRPr="004B747D" w:rsidRDefault="00324691" w:rsidP="00215648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4B747D" w:rsidRPr="004B747D" w14:paraId="1C47CDEB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78FC86AC" w14:textId="56F1CC4D" w:rsidR="00933112" w:rsidRPr="004B747D" w:rsidRDefault="00933112" w:rsidP="00933112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 -Primary school</w:t>
            </w:r>
          </w:p>
        </w:tc>
        <w:tc>
          <w:tcPr>
            <w:tcW w:w="2006" w:type="dxa"/>
            <w:shd w:val="clear" w:color="auto" w:fill="auto"/>
          </w:tcPr>
          <w:p w14:paraId="0AC77750" w14:textId="1571F669" w:rsidR="00933112" w:rsidRPr="004B747D" w:rsidRDefault="0098560A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-3.795</w:t>
            </w:r>
          </w:p>
        </w:tc>
        <w:tc>
          <w:tcPr>
            <w:tcW w:w="1784" w:type="dxa"/>
            <w:shd w:val="clear" w:color="auto" w:fill="auto"/>
          </w:tcPr>
          <w:p w14:paraId="2138F13C" w14:textId="4E13F6EA" w:rsidR="00933112" w:rsidRPr="004B747D" w:rsidRDefault="0098560A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9.502</w:t>
            </w:r>
          </w:p>
        </w:tc>
        <w:tc>
          <w:tcPr>
            <w:tcW w:w="1560" w:type="dxa"/>
            <w:shd w:val="clear" w:color="auto" w:fill="auto"/>
          </w:tcPr>
          <w:p w14:paraId="208B54FA" w14:textId="1BCFE0C7" w:rsidR="00933112" w:rsidRPr="004B747D" w:rsidRDefault="0098560A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0.690</w:t>
            </w:r>
          </w:p>
        </w:tc>
      </w:tr>
      <w:tr w:rsidR="004B747D" w:rsidRPr="004B747D" w14:paraId="0B69B33D" w14:textId="77777777" w:rsidTr="000D7B8D">
        <w:trPr>
          <w:trHeight w:val="402"/>
        </w:trPr>
        <w:tc>
          <w:tcPr>
            <w:tcW w:w="3568" w:type="dxa"/>
            <w:shd w:val="clear" w:color="auto" w:fill="auto"/>
            <w:hideMark/>
          </w:tcPr>
          <w:p w14:paraId="2757FF64" w14:textId="0C5D49AE" w:rsidR="00933112" w:rsidRPr="004B747D" w:rsidRDefault="00933112" w:rsidP="00933112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  -Middle school and above</w:t>
            </w:r>
          </w:p>
        </w:tc>
        <w:tc>
          <w:tcPr>
            <w:tcW w:w="2006" w:type="dxa"/>
            <w:shd w:val="clear" w:color="auto" w:fill="auto"/>
          </w:tcPr>
          <w:p w14:paraId="75ED611D" w14:textId="71587815" w:rsidR="00933112" w:rsidRPr="004B747D" w:rsidRDefault="000F4E2E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20.910</w:t>
            </w:r>
          </w:p>
        </w:tc>
        <w:tc>
          <w:tcPr>
            <w:tcW w:w="1784" w:type="dxa"/>
            <w:shd w:val="clear" w:color="auto" w:fill="auto"/>
          </w:tcPr>
          <w:p w14:paraId="2EB381CF" w14:textId="6A03ACE5" w:rsidR="00933112" w:rsidRPr="004B747D" w:rsidRDefault="000F4E2E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14.009</w:t>
            </w:r>
          </w:p>
        </w:tc>
        <w:tc>
          <w:tcPr>
            <w:tcW w:w="1560" w:type="dxa"/>
            <w:shd w:val="clear" w:color="auto" w:fill="auto"/>
          </w:tcPr>
          <w:p w14:paraId="3787A7CF" w14:textId="2A0CC35B" w:rsidR="00933112" w:rsidRPr="004B747D" w:rsidRDefault="000F4E2E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0.136</w:t>
            </w:r>
          </w:p>
        </w:tc>
      </w:tr>
      <w:tr w:rsidR="004B747D" w:rsidRPr="004B747D" w14:paraId="299C74AA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7149B6DB" w14:textId="4A11D205" w:rsidR="00307A59" w:rsidRPr="004B747D" w:rsidRDefault="00307A59" w:rsidP="00933112">
            <w:pPr>
              <w:spacing w:line="240" w:lineRule="auto"/>
              <w:textAlignment w:val="center"/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Living standard</w:t>
            </w:r>
            <w:r w:rsidR="00F70CFA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(ref. poor=0</w:t>
            </w:r>
            <w:r w:rsidR="004A66B0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)</w:t>
            </w:r>
          </w:p>
        </w:tc>
        <w:tc>
          <w:tcPr>
            <w:tcW w:w="2006" w:type="dxa"/>
            <w:shd w:val="clear" w:color="auto" w:fill="auto"/>
          </w:tcPr>
          <w:p w14:paraId="33F8EBB8" w14:textId="77777777" w:rsidR="00307A59" w:rsidRPr="004B747D" w:rsidRDefault="00307A59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784" w:type="dxa"/>
            <w:shd w:val="clear" w:color="auto" w:fill="auto"/>
          </w:tcPr>
          <w:p w14:paraId="6F77B01B" w14:textId="77777777" w:rsidR="00307A59" w:rsidRPr="004B747D" w:rsidRDefault="00307A59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5DABF9D6" w14:textId="77777777" w:rsidR="00307A59" w:rsidRPr="004B747D" w:rsidRDefault="00307A59" w:rsidP="00933112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4B747D" w:rsidRPr="004B747D" w14:paraId="7DB498C6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6DA93FC3" w14:textId="295013F3" w:rsidR="004A66B0" w:rsidRPr="004B747D" w:rsidRDefault="00B97250" w:rsidP="004A66B0">
            <w:pPr>
              <w:spacing w:line="240" w:lineRule="auto"/>
              <w:textAlignment w:val="center"/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 </w:t>
            </w:r>
            <w:r w:rsidR="004A66B0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-Average</w:t>
            </w:r>
          </w:p>
        </w:tc>
        <w:tc>
          <w:tcPr>
            <w:tcW w:w="2006" w:type="dxa"/>
            <w:shd w:val="clear" w:color="auto" w:fill="auto"/>
          </w:tcPr>
          <w:p w14:paraId="11000066" w14:textId="51E33596" w:rsidR="004A66B0" w:rsidRPr="004B747D" w:rsidRDefault="007058D9" w:rsidP="004A66B0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-3.850</w:t>
            </w:r>
          </w:p>
        </w:tc>
        <w:tc>
          <w:tcPr>
            <w:tcW w:w="1784" w:type="dxa"/>
            <w:shd w:val="clear" w:color="auto" w:fill="auto"/>
          </w:tcPr>
          <w:p w14:paraId="481BF38A" w14:textId="148B927D" w:rsidR="004A66B0" w:rsidRPr="004B747D" w:rsidRDefault="007058D9" w:rsidP="004A66B0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8.330</w:t>
            </w:r>
          </w:p>
        </w:tc>
        <w:tc>
          <w:tcPr>
            <w:tcW w:w="1560" w:type="dxa"/>
            <w:shd w:val="clear" w:color="auto" w:fill="auto"/>
          </w:tcPr>
          <w:p w14:paraId="735ACE98" w14:textId="497F7477" w:rsidR="004A66B0" w:rsidRPr="004B747D" w:rsidRDefault="007058D9" w:rsidP="004A66B0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0.644</w:t>
            </w:r>
          </w:p>
        </w:tc>
      </w:tr>
      <w:tr w:rsidR="004B747D" w:rsidRPr="004B747D" w14:paraId="4FA03528" w14:textId="77777777" w:rsidTr="000D7B8D">
        <w:trPr>
          <w:trHeight w:val="402"/>
        </w:trPr>
        <w:tc>
          <w:tcPr>
            <w:tcW w:w="3568" w:type="dxa"/>
            <w:shd w:val="clear" w:color="auto" w:fill="auto"/>
            <w:hideMark/>
          </w:tcPr>
          <w:p w14:paraId="710DD199" w14:textId="001A1DA2" w:rsidR="004A66B0" w:rsidRPr="004B747D" w:rsidRDefault="00B97250" w:rsidP="004A66B0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 </w:t>
            </w:r>
            <w:r w:rsidR="004A66B0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-High</w:t>
            </w:r>
          </w:p>
        </w:tc>
        <w:tc>
          <w:tcPr>
            <w:tcW w:w="2006" w:type="dxa"/>
            <w:shd w:val="clear" w:color="auto" w:fill="auto"/>
          </w:tcPr>
          <w:p w14:paraId="3A2EBB64" w14:textId="37964A91" w:rsidR="004A66B0" w:rsidRPr="004B747D" w:rsidRDefault="00DD3FA4" w:rsidP="004A66B0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5.985</w:t>
            </w:r>
          </w:p>
        </w:tc>
        <w:tc>
          <w:tcPr>
            <w:tcW w:w="1784" w:type="dxa"/>
            <w:shd w:val="clear" w:color="auto" w:fill="auto"/>
          </w:tcPr>
          <w:p w14:paraId="2DD7B8E1" w14:textId="1BB75D1E" w:rsidR="004A66B0" w:rsidRPr="004B747D" w:rsidRDefault="00DD3FA4" w:rsidP="004A66B0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20.839</w:t>
            </w:r>
          </w:p>
        </w:tc>
        <w:tc>
          <w:tcPr>
            <w:tcW w:w="1560" w:type="dxa"/>
            <w:shd w:val="clear" w:color="auto" w:fill="auto"/>
          </w:tcPr>
          <w:p w14:paraId="47DC6981" w14:textId="647C0377" w:rsidR="004A66B0" w:rsidRPr="004B747D" w:rsidRDefault="00DD3FA4" w:rsidP="004A66B0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0.774</w:t>
            </w:r>
          </w:p>
        </w:tc>
      </w:tr>
      <w:tr w:rsidR="004B747D" w:rsidRPr="004B747D" w14:paraId="6155FEAF" w14:textId="77777777" w:rsidTr="000D7B8D">
        <w:trPr>
          <w:trHeight w:val="402"/>
        </w:trPr>
        <w:tc>
          <w:tcPr>
            <w:tcW w:w="3568" w:type="dxa"/>
            <w:shd w:val="clear" w:color="auto" w:fill="auto"/>
            <w:hideMark/>
          </w:tcPr>
          <w:p w14:paraId="5024201D" w14:textId="02E9EF9C" w:rsidR="00DD3FA4" w:rsidRPr="004B747D" w:rsidRDefault="00036CEB" w:rsidP="00DD3FA4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Score </w:t>
            </w:r>
            <w:r w:rsidR="005F5247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of </w:t>
            </w:r>
            <w:r w:rsidR="00DD3FA4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ADLs</w:t>
            </w:r>
            <w:r w:rsidR="00DD1642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(range:0-6)</w:t>
            </w:r>
          </w:p>
        </w:tc>
        <w:tc>
          <w:tcPr>
            <w:tcW w:w="2006" w:type="dxa"/>
            <w:shd w:val="clear" w:color="auto" w:fill="auto"/>
          </w:tcPr>
          <w:p w14:paraId="14F0D78C" w14:textId="58A11D5C" w:rsidR="00DD3FA4" w:rsidRPr="004B747D" w:rsidRDefault="00883F76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15.470</w:t>
            </w:r>
          </w:p>
        </w:tc>
        <w:tc>
          <w:tcPr>
            <w:tcW w:w="1784" w:type="dxa"/>
            <w:shd w:val="clear" w:color="auto" w:fill="auto"/>
          </w:tcPr>
          <w:p w14:paraId="7689D59F" w14:textId="37F02704" w:rsidR="00DD3FA4" w:rsidRPr="004B747D" w:rsidRDefault="00883F76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sz w:val="21"/>
                <w:szCs w:val="21"/>
                <w:lang w:eastAsia="zh-CN"/>
              </w:rPr>
              <w:t>2.929</w:t>
            </w:r>
          </w:p>
        </w:tc>
        <w:tc>
          <w:tcPr>
            <w:tcW w:w="1560" w:type="dxa"/>
            <w:shd w:val="clear" w:color="auto" w:fill="auto"/>
          </w:tcPr>
          <w:p w14:paraId="20D524B5" w14:textId="7C707791" w:rsidR="00DD3FA4" w:rsidRPr="004B747D" w:rsidRDefault="00FD061C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sz w:val="21"/>
                <w:szCs w:val="21"/>
                <w:lang w:eastAsia="zh-CN"/>
              </w:rPr>
              <w:t>&lt;0.001</w:t>
            </w:r>
          </w:p>
        </w:tc>
      </w:tr>
      <w:tr w:rsidR="004B747D" w:rsidRPr="004B747D" w14:paraId="11C5ECCC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3B1859B7" w14:textId="01A7F655" w:rsidR="00DD3FA4" w:rsidRPr="004B747D" w:rsidRDefault="00FD061C" w:rsidP="00FD061C">
            <w:pPr>
              <w:spacing w:line="240" w:lineRule="auto"/>
              <w:textAlignment w:val="center"/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Sc</w:t>
            </w:r>
            <w:r>
              <w:rPr>
                <w:rFonts w:hint="eastAsia"/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>o</w:t>
            </w:r>
            <w:r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re </w:t>
            </w:r>
            <w:r w:rsidR="00036CEB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of </w:t>
            </w:r>
            <w:r w:rsidR="00DD3FA4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IADLs</w:t>
            </w:r>
            <w:r w:rsidR="00036CEB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</w:t>
            </w:r>
            <w:r w:rsidR="00DD1642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(range:0-5)</w:t>
            </w:r>
          </w:p>
        </w:tc>
        <w:tc>
          <w:tcPr>
            <w:tcW w:w="2006" w:type="dxa"/>
            <w:shd w:val="clear" w:color="auto" w:fill="auto"/>
          </w:tcPr>
          <w:p w14:paraId="303688AA" w14:textId="01603FFB" w:rsidR="00DD3FA4" w:rsidRPr="004B747D" w:rsidRDefault="001C53C9" w:rsidP="00DD3FA4">
            <w:pPr>
              <w:spacing w:line="240" w:lineRule="auto"/>
              <w:jc w:val="center"/>
              <w:textAlignment w:val="center"/>
              <w:rPr>
                <w:rFonts w:eastAsia="Times New Roman"/>
                <w:color w:val="000000" w:themeColor="text1"/>
                <w:kern w:val="24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color w:val="000000" w:themeColor="text1"/>
                <w:kern w:val="24"/>
                <w:sz w:val="21"/>
                <w:szCs w:val="21"/>
                <w:lang w:eastAsia="zh-HK"/>
              </w:rPr>
              <w:t>20.406</w:t>
            </w:r>
          </w:p>
        </w:tc>
        <w:tc>
          <w:tcPr>
            <w:tcW w:w="1784" w:type="dxa"/>
            <w:shd w:val="clear" w:color="auto" w:fill="auto"/>
          </w:tcPr>
          <w:p w14:paraId="3725AAAA" w14:textId="64833348" w:rsidR="00DD3FA4" w:rsidRPr="004B747D" w:rsidRDefault="001C53C9" w:rsidP="00DD3FA4">
            <w:pPr>
              <w:spacing w:line="240" w:lineRule="auto"/>
              <w:jc w:val="center"/>
              <w:textAlignment w:val="center"/>
              <w:rPr>
                <w:rFonts w:eastAsia="Times New Roman"/>
                <w:color w:val="000000" w:themeColor="text1"/>
                <w:kern w:val="24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color w:val="000000" w:themeColor="text1"/>
                <w:kern w:val="24"/>
                <w:sz w:val="21"/>
                <w:szCs w:val="21"/>
                <w:lang w:eastAsia="zh-HK"/>
              </w:rPr>
              <w:t>3.157</w:t>
            </w:r>
          </w:p>
        </w:tc>
        <w:tc>
          <w:tcPr>
            <w:tcW w:w="1560" w:type="dxa"/>
            <w:shd w:val="clear" w:color="auto" w:fill="auto"/>
          </w:tcPr>
          <w:p w14:paraId="3B110B7B" w14:textId="23A1C9B6" w:rsidR="00DD3FA4" w:rsidRPr="004B747D" w:rsidRDefault="00FD061C" w:rsidP="00DD3FA4">
            <w:pPr>
              <w:spacing w:line="240" w:lineRule="auto"/>
              <w:jc w:val="center"/>
              <w:textAlignment w:val="center"/>
              <w:rPr>
                <w:rFonts w:eastAsia="Times New Roman"/>
                <w:color w:val="000000" w:themeColor="text1"/>
                <w:kern w:val="24"/>
                <w:sz w:val="21"/>
                <w:szCs w:val="21"/>
                <w:lang w:eastAsia="zh-HK"/>
              </w:rPr>
            </w:pPr>
            <w:r>
              <w:rPr>
                <w:rFonts w:eastAsia="Times New Roman"/>
                <w:color w:val="000000" w:themeColor="text1"/>
                <w:kern w:val="24"/>
                <w:sz w:val="21"/>
                <w:szCs w:val="21"/>
                <w:lang w:eastAsia="zh-HK"/>
              </w:rPr>
              <w:t>&lt;0.001</w:t>
            </w:r>
          </w:p>
        </w:tc>
      </w:tr>
      <w:tr w:rsidR="004B747D" w:rsidRPr="004B747D" w14:paraId="520374AE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711A0747" w14:textId="56F81C5D" w:rsidR="00DD3FA4" w:rsidRPr="004B747D" w:rsidRDefault="00CA593C" w:rsidP="00DD3FA4">
            <w:pPr>
              <w:spacing w:line="240" w:lineRule="auto"/>
              <w:textAlignment w:val="center"/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Number of children</w:t>
            </w:r>
          </w:p>
        </w:tc>
        <w:tc>
          <w:tcPr>
            <w:tcW w:w="2006" w:type="dxa"/>
            <w:shd w:val="clear" w:color="auto" w:fill="auto"/>
          </w:tcPr>
          <w:p w14:paraId="0E961F57" w14:textId="04FD5779" w:rsidR="00DD3FA4" w:rsidRPr="004B747D" w:rsidRDefault="00A56781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0.958</w:t>
            </w:r>
          </w:p>
        </w:tc>
        <w:tc>
          <w:tcPr>
            <w:tcW w:w="1784" w:type="dxa"/>
            <w:shd w:val="clear" w:color="auto" w:fill="auto"/>
          </w:tcPr>
          <w:p w14:paraId="303CF97D" w14:textId="061173E2" w:rsidR="00DD3FA4" w:rsidRPr="004B747D" w:rsidRDefault="00A56781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2.578</w:t>
            </w:r>
          </w:p>
        </w:tc>
        <w:tc>
          <w:tcPr>
            <w:tcW w:w="1560" w:type="dxa"/>
            <w:shd w:val="clear" w:color="auto" w:fill="auto"/>
          </w:tcPr>
          <w:p w14:paraId="2E3C02AF" w14:textId="66975E0C" w:rsidR="00DD3FA4" w:rsidRPr="004B747D" w:rsidRDefault="00A56781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0.710</w:t>
            </w:r>
          </w:p>
        </w:tc>
      </w:tr>
      <w:tr w:rsidR="004B747D" w:rsidRPr="004B747D" w14:paraId="39874FDC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5D4E326D" w14:textId="03185E87" w:rsidR="001366E3" w:rsidRPr="004B747D" w:rsidRDefault="00461BDD" w:rsidP="00DD3FA4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Co</w:t>
            </w:r>
            <w:r w:rsidR="005F5247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-</w:t>
            </w: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resident with spouse</w:t>
            </w:r>
          </w:p>
        </w:tc>
        <w:tc>
          <w:tcPr>
            <w:tcW w:w="2006" w:type="dxa"/>
            <w:shd w:val="clear" w:color="auto" w:fill="auto"/>
          </w:tcPr>
          <w:p w14:paraId="1BF15B50" w14:textId="128D0FFC" w:rsidR="001366E3" w:rsidRPr="004B747D" w:rsidRDefault="003320CA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44.781</w:t>
            </w:r>
          </w:p>
        </w:tc>
        <w:tc>
          <w:tcPr>
            <w:tcW w:w="1784" w:type="dxa"/>
            <w:shd w:val="clear" w:color="auto" w:fill="auto"/>
          </w:tcPr>
          <w:p w14:paraId="1548CC21" w14:textId="48AAF6C3" w:rsidR="001366E3" w:rsidRPr="004B747D" w:rsidRDefault="003320CA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10.404</w:t>
            </w:r>
          </w:p>
        </w:tc>
        <w:tc>
          <w:tcPr>
            <w:tcW w:w="1560" w:type="dxa"/>
            <w:shd w:val="clear" w:color="auto" w:fill="auto"/>
          </w:tcPr>
          <w:p w14:paraId="24CBCD14" w14:textId="10C412C1" w:rsidR="001366E3" w:rsidRPr="004B747D" w:rsidRDefault="00FD061C" w:rsidP="00DD3FA4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&lt;0.001</w:t>
            </w:r>
          </w:p>
        </w:tc>
      </w:tr>
      <w:tr w:rsidR="004B747D" w:rsidRPr="004B747D" w14:paraId="008E95F3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63679B24" w14:textId="58EF0D79" w:rsidR="00461BDD" w:rsidRPr="004B747D" w:rsidRDefault="00461BDD" w:rsidP="00461BDD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  <w:t>Co</w:t>
            </w:r>
            <w:r w:rsidR="005F5247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  <w:t>-</w:t>
            </w:r>
            <w:r w:rsidRPr="004B747D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  <w:t>resident with children</w:t>
            </w:r>
          </w:p>
        </w:tc>
        <w:tc>
          <w:tcPr>
            <w:tcW w:w="2006" w:type="dxa"/>
            <w:shd w:val="clear" w:color="auto" w:fill="auto"/>
          </w:tcPr>
          <w:p w14:paraId="18B78CB9" w14:textId="3B8E5D17" w:rsidR="00461BDD" w:rsidRPr="004B747D" w:rsidRDefault="0093516E" w:rsidP="00461BDD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10.726</w:t>
            </w:r>
          </w:p>
        </w:tc>
        <w:tc>
          <w:tcPr>
            <w:tcW w:w="1784" w:type="dxa"/>
            <w:shd w:val="clear" w:color="auto" w:fill="auto"/>
          </w:tcPr>
          <w:p w14:paraId="549E441C" w14:textId="5F960ED3" w:rsidR="00461BDD" w:rsidRPr="004B747D" w:rsidRDefault="0093516E" w:rsidP="00461BDD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8.488</w:t>
            </w:r>
          </w:p>
        </w:tc>
        <w:tc>
          <w:tcPr>
            <w:tcW w:w="1560" w:type="dxa"/>
            <w:shd w:val="clear" w:color="auto" w:fill="auto"/>
          </w:tcPr>
          <w:p w14:paraId="0EDE0920" w14:textId="77777777" w:rsidR="00461BDD" w:rsidRPr="004B747D" w:rsidRDefault="0093516E" w:rsidP="00461BDD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0.206</w:t>
            </w:r>
          </w:p>
          <w:p w14:paraId="56A7DB22" w14:textId="1AC39BD5" w:rsidR="001A4D3F" w:rsidRPr="004B747D" w:rsidRDefault="001A4D3F" w:rsidP="00461BDD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</w:p>
        </w:tc>
      </w:tr>
      <w:tr w:rsidR="004B747D" w:rsidRPr="004B747D" w14:paraId="2C091698" w14:textId="77777777" w:rsidTr="006A4D45">
        <w:trPr>
          <w:trHeight w:val="402"/>
        </w:trPr>
        <w:tc>
          <w:tcPr>
            <w:tcW w:w="3568" w:type="dxa"/>
            <w:shd w:val="clear" w:color="auto" w:fill="auto"/>
          </w:tcPr>
          <w:p w14:paraId="0943D645" w14:textId="38F9BBD3" w:rsidR="001A4D3F" w:rsidRPr="004B747D" w:rsidRDefault="001A4D3F" w:rsidP="001A4D3F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</w:pPr>
            <w:r w:rsidRPr="004B747D">
              <w:rPr>
                <w:rFonts w:hint="eastAsia"/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Log </w:t>
            </w:r>
            <w:r w:rsidRPr="004B747D"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financial </w:t>
            </w:r>
            <w:r w:rsidRPr="004B747D">
              <w:rPr>
                <w:rFonts w:hint="eastAsia"/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 xml:space="preserve">transfer </w:t>
            </w:r>
            <w:r w:rsidRPr="004B747D">
              <w:rPr>
                <w:b/>
                <w:bCs/>
                <w:color w:val="000000" w:themeColor="text1"/>
                <w:kern w:val="24"/>
                <w:sz w:val="21"/>
                <w:szCs w:val="21"/>
                <w:lang w:eastAsia="zh-CN"/>
              </w:rPr>
              <w:t>from children</w:t>
            </w:r>
          </w:p>
        </w:tc>
        <w:tc>
          <w:tcPr>
            <w:tcW w:w="2006" w:type="dxa"/>
            <w:shd w:val="clear" w:color="auto" w:fill="auto"/>
          </w:tcPr>
          <w:p w14:paraId="0A7FBFC7" w14:textId="77777777" w:rsidR="001A4D3F" w:rsidRPr="004B747D" w:rsidRDefault="001A4D3F" w:rsidP="006A4D45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-2.845</w:t>
            </w:r>
          </w:p>
        </w:tc>
        <w:tc>
          <w:tcPr>
            <w:tcW w:w="1784" w:type="dxa"/>
            <w:shd w:val="clear" w:color="auto" w:fill="auto"/>
          </w:tcPr>
          <w:p w14:paraId="61ECFD4C" w14:textId="77777777" w:rsidR="001A4D3F" w:rsidRPr="004B747D" w:rsidRDefault="001A4D3F" w:rsidP="006A4D45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1.102</w:t>
            </w:r>
          </w:p>
        </w:tc>
        <w:tc>
          <w:tcPr>
            <w:tcW w:w="1560" w:type="dxa"/>
            <w:shd w:val="clear" w:color="auto" w:fill="auto"/>
          </w:tcPr>
          <w:p w14:paraId="5BBE3BCD" w14:textId="77777777" w:rsidR="001A4D3F" w:rsidRPr="004B747D" w:rsidRDefault="001A4D3F" w:rsidP="006A4D45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0.010</w:t>
            </w:r>
          </w:p>
        </w:tc>
      </w:tr>
      <w:tr w:rsidR="004B747D" w:rsidRPr="004B747D" w14:paraId="453A4EB7" w14:textId="77777777" w:rsidTr="000D7B8D">
        <w:trPr>
          <w:trHeight w:val="402"/>
        </w:trPr>
        <w:tc>
          <w:tcPr>
            <w:tcW w:w="3568" w:type="dxa"/>
            <w:shd w:val="clear" w:color="auto" w:fill="auto"/>
          </w:tcPr>
          <w:p w14:paraId="6FC9ECFF" w14:textId="34ED0F05" w:rsidR="0093516E" w:rsidRPr="004B747D" w:rsidRDefault="0093516E" w:rsidP="001A4D3F">
            <w:pPr>
              <w:spacing w:line="240" w:lineRule="auto"/>
              <w:textAlignment w:val="center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zh-HK"/>
              </w:rPr>
            </w:pP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Log </w:t>
            </w:r>
            <w:r w:rsidR="0024402B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financial </w:t>
            </w: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transfer </w:t>
            </w:r>
            <w:r w:rsidR="001A4D3F"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>to</w:t>
            </w:r>
            <w:r w:rsidRPr="004B747D">
              <w:rPr>
                <w:rFonts w:eastAsia="Times New Roman"/>
                <w:b/>
                <w:bCs/>
                <w:color w:val="000000" w:themeColor="text1"/>
                <w:kern w:val="24"/>
                <w:sz w:val="21"/>
                <w:szCs w:val="21"/>
                <w:lang w:eastAsia="zh-HK"/>
              </w:rPr>
              <w:t xml:space="preserve"> children</w:t>
            </w:r>
          </w:p>
        </w:tc>
        <w:tc>
          <w:tcPr>
            <w:tcW w:w="2006" w:type="dxa"/>
            <w:shd w:val="clear" w:color="auto" w:fill="auto"/>
          </w:tcPr>
          <w:p w14:paraId="3095EE0B" w14:textId="6406F721" w:rsidR="0093516E" w:rsidRPr="004B747D" w:rsidRDefault="009944A6" w:rsidP="0093516E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-0.711</w:t>
            </w:r>
          </w:p>
        </w:tc>
        <w:tc>
          <w:tcPr>
            <w:tcW w:w="1784" w:type="dxa"/>
            <w:shd w:val="clear" w:color="auto" w:fill="auto"/>
          </w:tcPr>
          <w:p w14:paraId="02D9FC22" w14:textId="7A439A15" w:rsidR="0093516E" w:rsidRPr="004B747D" w:rsidRDefault="009944A6" w:rsidP="0093516E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1.634</w:t>
            </w:r>
          </w:p>
        </w:tc>
        <w:tc>
          <w:tcPr>
            <w:tcW w:w="1560" w:type="dxa"/>
            <w:shd w:val="clear" w:color="auto" w:fill="auto"/>
          </w:tcPr>
          <w:p w14:paraId="7FAA598C" w14:textId="0E7B0374" w:rsidR="0093516E" w:rsidRPr="004B747D" w:rsidRDefault="009944A6" w:rsidP="0093516E">
            <w:pPr>
              <w:spacing w:line="240" w:lineRule="auto"/>
              <w:jc w:val="center"/>
              <w:textAlignment w:val="center"/>
              <w:rPr>
                <w:color w:val="000000" w:themeColor="text1"/>
                <w:kern w:val="24"/>
                <w:sz w:val="21"/>
                <w:szCs w:val="21"/>
                <w:lang w:eastAsia="zh-CN"/>
              </w:rPr>
            </w:pPr>
            <w:r w:rsidRPr="004B747D">
              <w:rPr>
                <w:color w:val="000000" w:themeColor="text1"/>
                <w:kern w:val="24"/>
                <w:sz w:val="21"/>
                <w:szCs w:val="21"/>
                <w:lang w:eastAsia="zh-CN"/>
              </w:rPr>
              <w:t>0.664</w:t>
            </w:r>
          </w:p>
        </w:tc>
      </w:tr>
    </w:tbl>
    <w:p w14:paraId="09F1E243" w14:textId="77777777" w:rsidR="00293079" w:rsidRPr="004B747D" w:rsidRDefault="00293079" w:rsidP="00FF3B8F">
      <w:pPr>
        <w:spacing w:line="240" w:lineRule="auto"/>
        <w:rPr>
          <w:color w:val="000000" w:themeColor="text1"/>
          <w:sz w:val="21"/>
          <w:szCs w:val="21"/>
        </w:rPr>
      </w:pPr>
    </w:p>
    <w:p w14:paraId="777E1C86" w14:textId="3B7F77CF" w:rsidR="0049379E" w:rsidRDefault="0049379E" w:rsidP="00FF3B8F">
      <w:pPr>
        <w:spacing w:line="240" w:lineRule="auto"/>
        <w:rPr>
          <w:color w:val="000000" w:themeColor="text1"/>
          <w:sz w:val="21"/>
          <w:szCs w:val="21"/>
        </w:rPr>
      </w:pPr>
    </w:p>
    <w:p w14:paraId="2424261B" w14:textId="4075FE71" w:rsidR="0004072E" w:rsidRDefault="0004072E" w:rsidP="00FF3B8F">
      <w:pPr>
        <w:spacing w:line="240" w:lineRule="auto"/>
        <w:rPr>
          <w:color w:val="000000" w:themeColor="text1"/>
          <w:sz w:val="21"/>
          <w:szCs w:val="21"/>
        </w:rPr>
      </w:pPr>
    </w:p>
    <w:p w14:paraId="09AF0946" w14:textId="557229CC" w:rsidR="0004072E" w:rsidRDefault="0004072E" w:rsidP="00FF3B8F">
      <w:pPr>
        <w:spacing w:line="240" w:lineRule="auto"/>
        <w:rPr>
          <w:color w:val="000000" w:themeColor="text1"/>
          <w:sz w:val="21"/>
          <w:szCs w:val="21"/>
        </w:rPr>
      </w:pPr>
    </w:p>
    <w:p w14:paraId="17BA5AC4" w14:textId="77777777" w:rsidR="0004072E" w:rsidRDefault="0004072E">
      <w:pPr>
        <w:spacing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14:paraId="26E6D062" w14:textId="77777777" w:rsidR="0004072E" w:rsidRPr="004B747D" w:rsidRDefault="0004072E" w:rsidP="0004072E">
      <w:pPr>
        <w:pStyle w:val="Heading1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Figures</w:t>
      </w:r>
    </w:p>
    <w:p w14:paraId="7FD4FD90" w14:textId="3921CD83" w:rsidR="0004072E" w:rsidRPr="004B747D" w:rsidRDefault="0004072E" w:rsidP="0004072E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Figure 1 Monthly hours of </w:t>
      </w:r>
      <w:r w:rsidR="008D1CBB">
        <w:rPr>
          <w:rFonts w:ascii="Times New Roman" w:hAnsi="Times New Roman" w:cs="Times New Roman"/>
          <w:color w:val="000000" w:themeColor="text1"/>
          <w:sz w:val="24"/>
          <w:szCs w:val="24"/>
        </w:rPr>
        <w:t>informal care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provided to older people with ADLs disability by number of ADLs (1-6)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source of 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</w:p>
    <w:p w14:paraId="291085D5" w14:textId="77777777" w:rsidR="0004072E" w:rsidRDefault="0004072E" w:rsidP="0004072E">
      <w:pPr>
        <w:jc w:val="both"/>
        <w:rPr>
          <w:color w:val="000000" w:themeColor="text1"/>
          <w:lang w:eastAsia="zh-CN"/>
        </w:rPr>
      </w:pPr>
      <w:r w:rsidRPr="004B747D">
        <w:rPr>
          <w:noProof/>
          <w:color w:val="000000" w:themeColor="text1"/>
          <w:lang w:eastAsia="zh-CN"/>
        </w:rPr>
        <w:drawing>
          <wp:inline distT="0" distB="0" distL="0" distR="0" wp14:anchorId="1C1C350E" wp14:editId="012C2DDC">
            <wp:extent cx="5469890" cy="3180522"/>
            <wp:effectExtent l="0" t="0" r="16510" b="127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EB146B" w14:textId="77777777" w:rsidR="0004072E" w:rsidRPr="00735DF1" w:rsidRDefault="0004072E" w:rsidP="0004072E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Source: this figure was</w:t>
      </w:r>
      <w:r w:rsidRPr="00735DF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drawn by authors.</w:t>
      </w:r>
    </w:p>
    <w:p w14:paraId="4A7B371E" w14:textId="77777777" w:rsidR="0004072E" w:rsidRPr="004B747D" w:rsidRDefault="0004072E" w:rsidP="0004072E">
      <w:pPr>
        <w:spacing w:line="240" w:lineRule="auto"/>
        <w:rPr>
          <w:color w:val="000000" w:themeColor="text1"/>
          <w:lang w:eastAsia="zh-CN"/>
        </w:rPr>
      </w:pPr>
      <w:r w:rsidRPr="004B747D">
        <w:rPr>
          <w:color w:val="000000" w:themeColor="text1"/>
          <w:lang w:eastAsia="zh-CN"/>
        </w:rPr>
        <w:br w:type="page"/>
      </w:r>
    </w:p>
    <w:p w14:paraId="73FE699D" w14:textId="60D5FEC4" w:rsidR="0004072E" w:rsidRPr="004B747D" w:rsidRDefault="0004072E" w:rsidP="0004072E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Figure 2 Monthly hours of </w:t>
      </w:r>
      <w:r w:rsidR="008D1CBB">
        <w:rPr>
          <w:rFonts w:ascii="Times New Roman" w:hAnsi="Times New Roman" w:cs="Times New Roman"/>
          <w:color w:val="000000" w:themeColor="text1"/>
          <w:sz w:val="24"/>
          <w:szCs w:val="24"/>
        </w:rPr>
        <w:t>informal care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provided to older people with IADLs disability by number of IADLs (1-5)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source of 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>care</w:t>
      </w:r>
    </w:p>
    <w:p w14:paraId="0226A593" w14:textId="77777777" w:rsidR="0004072E" w:rsidRDefault="0004072E" w:rsidP="0004072E">
      <w:pPr>
        <w:rPr>
          <w:color w:val="000000" w:themeColor="text1"/>
          <w:lang w:eastAsia="zh-CN"/>
        </w:rPr>
      </w:pPr>
      <w:r w:rsidRPr="004B747D">
        <w:rPr>
          <w:noProof/>
          <w:color w:val="000000" w:themeColor="text1"/>
          <w:lang w:eastAsia="zh-CN"/>
        </w:rPr>
        <w:drawing>
          <wp:inline distT="0" distB="0" distL="0" distR="0" wp14:anchorId="16E8073F" wp14:editId="5E6AC9D0">
            <wp:extent cx="5274310" cy="3442915"/>
            <wp:effectExtent l="0" t="0" r="2540" b="571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FAA9D7F" w14:textId="77777777" w:rsidR="0004072E" w:rsidRPr="00735DF1" w:rsidRDefault="0004072E" w:rsidP="0004072E">
      <w:pPr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zh-CN"/>
        </w:rPr>
      </w:pPr>
      <w:r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>Source: this figure was</w:t>
      </w:r>
      <w:r w:rsidRPr="00735DF1">
        <w:rPr>
          <w:rFonts w:asciiTheme="majorBidi" w:hAnsiTheme="majorBidi" w:cstheme="majorBidi" w:hint="eastAsia"/>
          <w:color w:val="000000" w:themeColor="text1"/>
          <w:sz w:val="22"/>
          <w:szCs w:val="22"/>
          <w:lang w:eastAsia="zh-CN"/>
        </w:rPr>
        <w:t xml:space="preserve"> drawn by authors.</w:t>
      </w:r>
    </w:p>
    <w:p w14:paraId="6F68C13E" w14:textId="77777777" w:rsidR="0004072E" w:rsidRPr="006F3B26" w:rsidRDefault="0004072E" w:rsidP="0004072E">
      <w:pPr>
        <w:rPr>
          <w:color w:val="000000" w:themeColor="text1"/>
          <w:lang w:eastAsia="zh-CN"/>
        </w:rPr>
      </w:pPr>
    </w:p>
    <w:p w14:paraId="20CA4988" w14:textId="77777777" w:rsidR="0004072E" w:rsidRPr="004B747D" w:rsidRDefault="0004072E" w:rsidP="0004072E">
      <w:pPr>
        <w:spacing w:line="240" w:lineRule="auto"/>
        <w:rPr>
          <w:color w:val="000000" w:themeColor="text1"/>
          <w:lang w:eastAsia="zh-CN"/>
        </w:rPr>
      </w:pPr>
      <w:r w:rsidRPr="004B747D">
        <w:rPr>
          <w:color w:val="000000" w:themeColor="text1"/>
          <w:lang w:eastAsia="zh-CN"/>
        </w:rPr>
        <w:br w:type="page"/>
      </w:r>
    </w:p>
    <w:p w14:paraId="0B73B05D" w14:textId="77777777" w:rsidR="0004072E" w:rsidRPr="004B747D" w:rsidRDefault="0004072E" w:rsidP="0004072E">
      <w:pPr>
        <w:jc w:val="both"/>
        <w:rPr>
          <w:color w:val="000000" w:themeColor="text1"/>
          <w:lang w:eastAsia="zh-CN"/>
        </w:rPr>
      </w:pPr>
    </w:p>
    <w:p w14:paraId="70419DF9" w14:textId="0C9B9FCA" w:rsidR="0004072E" w:rsidRPr="004B747D" w:rsidRDefault="0004072E" w:rsidP="0004072E">
      <w:pPr>
        <w:pStyle w:val="Heading2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47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Figure 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The association between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>number of children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4B7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duration of </w:t>
      </w:r>
      <w:r w:rsidR="008D1CBB">
        <w:rPr>
          <w:rFonts w:ascii="Times New Roman" w:hAnsi="Times New Roman" w:cs="Times New Roman"/>
          <w:color w:val="000000" w:themeColor="text1"/>
          <w:sz w:val="24"/>
          <w:szCs w:val="24"/>
        </w:rPr>
        <w:t>informal care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received by older disabled persons, by residence status</w:t>
      </w:r>
    </w:p>
    <w:p w14:paraId="20565085" w14:textId="77777777" w:rsidR="0004072E" w:rsidRPr="004B747D" w:rsidRDefault="0004072E" w:rsidP="0004072E">
      <w:pPr>
        <w:jc w:val="both"/>
        <w:rPr>
          <w:color w:val="000000" w:themeColor="text1"/>
          <w:lang w:eastAsia="zh-CN"/>
        </w:rPr>
      </w:pPr>
      <w:r w:rsidRPr="004B747D">
        <w:rPr>
          <w:noProof/>
          <w:color w:val="000000" w:themeColor="text1"/>
          <w:lang w:eastAsia="zh-CN"/>
        </w:rPr>
        <w:drawing>
          <wp:inline distT="0" distB="0" distL="0" distR="0" wp14:anchorId="41CD124F" wp14:editId="7344257B">
            <wp:extent cx="5462546" cy="2824922"/>
            <wp:effectExtent l="0" t="0" r="5080" b="1397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A5BC9EC" w14:textId="77777777" w:rsidR="0004072E" w:rsidRPr="004B747D" w:rsidRDefault="0004072E" w:rsidP="0004072E">
      <w:pPr>
        <w:spacing w:line="240" w:lineRule="auto"/>
        <w:jc w:val="both"/>
        <w:rPr>
          <w:rFonts w:asciiTheme="minorHAnsi" w:hAnsiTheme="minorHAnsi"/>
          <w:color w:val="000000" w:themeColor="text1"/>
          <w:sz w:val="22"/>
          <w:szCs w:val="22"/>
          <w:lang w:eastAsia="zh-CN"/>
        </w:rPr>
      </w:pPr>
      <w:r>
        <w:rPr>
          <w:rFonts w:asciiTheme="minorHAnsi" w:hAnsiTheme="minorHAnsi"/>
          <w:color w:val="000000" w:themeColor="text1"/>
          <w:sz w:val="22"/>
          <w:szCs w:val="22"/>
          <w:lang w:eastAsia="zh-CN"/>
        </w:rPr>
        <w:t>Notes: T</w:t>
      </w:r>
      <w:r w:rsidRPr="004B747D">
        <w:rPr>
          <w:rFonts w:asciiTheme="minorHAnsi" w:hAnsiTheme="minorHAnsi"/>
          <w:color w:val="000000" w:themeColor="text1"/>
          <w:sz w:val="22"/>
          <w:szCs w:val="22"/>
          <w:lang w:eastAsia="zh-CN"/>
        </w:rPr>
        <w:t xml:space="preserve">he line showed average hours per month received by </w:t>
      </w:r>
      <w:r>
        <w:rPr>
          <w:rFonts w:asciiTheme="minorHAnsi" w:hAnsiTheme="minorHAnsi"/>
          <w:color w:val="000000" w:themeColor="text1"/>
          <w:sz w:val="22"/>
          <w:szCs w:val="22"/>
          <w:lang w:eastAsia="zh-CN"/>
        </w:rPr>
        <w:t>rural and urban older people with disability.</w:t>
      </w:r>
    </w:p>
    <w:p w14:paraId="5A56F7ED" w14:textId="15DD36E9" w:rsidR="0004072E" w:rsidRPr="004B747D" w:rsidRDefault="0004072E" w:rsidP="0004072E">
      <w:pPr>
        <w:spacing w:line="240" w:lineRule="auto"/>
        <w:rPr>
          <w:color w:val="000000" w:themeColor="text1"/>
          <w:sz w:val="21"/>
          <w:szCs w:val="21"/>
        </w:rPr>
      </w:pPr>
    </w:p>
    <w:sectPr w:rsidR="0004072E" w:rsidRPr="004B747D" w:rsidSect="00BD42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C69041" w14:textId="77777777" w:rsidR="008D1CBB" w:rsidRDefault="008D1CBB">
      <w:pPr>
        <w:spacing w:line="240" w:lineRule="auto"/>
      </w:pPr>
      <w:r>
        <w:separator/>
      </w:r>
    </w:p>
  </w:endnote>
  <w:endnote w:type="continuationSeparator" w:id="0">
    <w:p w14:paraId="22197D22" w14:textId="77777777" w:rsidR="008D1CBB" w:rsidRDefault="008D1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2956" w14:textId="064CCCEE" w:rsidR="008D1CBB" w:rsidRDefault="008D1CBB">
    <w:pPr>
      <w:pStyle w:val="Footer"/>
    </w:pPr>
    <w:r>
      <w:rPr>
        <w:lang w:val="en-US"/>
      </w:rPr>
      <w:tab/>
      <w:t xml:space="preserve">-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3B5785">
      <w:rPr>
        <w:noProof/>
        <w:lang w:val="en-US"/>
      </w:rPr>
      <w:t>13</w:t>
    </w:r>
    <w:r>
      <w:rPr>
        <w:lang w:val="en-US"/>
      </w:rPr>
      <w:fldChar w:fldCharType="end"/>
    </w:r>
    <w:r>
      <w:rPr>
        <w:lang w:val="en-US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C294" w14:textId="77777777" w:rsidR="008D1CBB" w:rsidRDefault="008D1CBB">
      <w:pPr>
        <w:spacing w:line="240" w:lineRule="auto"/>
      </w:pPr>
      <w:r>
        <w:separator/>
      </w:r>
    </w:p>
  </w:footnote>
  <w:footnote w:type="continuationSeparator" w:id="0">
    <w:p w14:paraId="08AFDA71" w14:textId="77777777" w:rsidR="008D1CBB" w:rsidRDefault="008D1C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65F"/>
    <w:multiLevelType w:val="hybridMultilevel"/>
    <w:tmpl w:val="84F8B1C2"/>
    <w:lvl w:ilvl="0" w:tplc="2760F90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3E21725"/>
    <w:multiLevelType w:val="hybridMultilevel"/>
    <w:tmpl w:val="43FED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D5036"/>
    <w:multiLevelType w:val="hybridMultilevel"/>
    <w:tmpl w:val="E2800CE6"/>
    <w:lvl w:ilvl="0" w:tplc="201C2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27898">
      <w:start w:val="74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60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C7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88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88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A5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16A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C6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421393A"/>
    <w:multiLevelType w:val="hybridMultilevel"/>
    <w:tmpl w:val="1BC25A28"/>
    <w:lvl w:ilvl="0" w:tplc="6EAE69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4216870"/>
    <w:multiLevelType w:val="hybridMultilevel"/>
    <w:tmpl w:val="CB226930"/>
    <w:lvl w:ilvl="0" w:tplc="BF84B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92D2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A3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47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66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8B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6D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4B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A1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7E"/>
    <w:rsid w:val="00000785"/>
    <w:rsid w:val="00000B01"/>
    <w:rsid w:val="00001557"/>
    <w:rsid w:val="000015EE"/>
    <w:rsid w:val="00001963"/>
    <w:rsid w:val="00001C7D"/>
    <w:rsid w:val="00001F68"/>
    <w:rsid w:val="0000220A"/>
    <w:rsid w:val="0000261F"/>
    <w:rsid w:val="00002824"/>
    <w:rsid w:val="00002C6C"/>
    <w:rsid w:val="00002FBE"/>
    <w:rsid w:val="0000339A"/>
    <w:rsid w:val="000034DA"/>
    <w:rsid w:val="000036DA"/>
    <w:rsid w:val="00003FA7"/>
    <w:rsid w:val="000041F2"/>
    <w:rsid w:val="0000446D"/>
    <w:rsid w:val="00005556"/>
    <w:rsid w:val="000058C6"/>
    <w:rsid w:val="00006428"/>
    <w:rsid w:val="00007358"/>
    <w:rsid w:val="00007DD3"/>
    <w:rsid w:val="00011949"/>
    <w:rsid w:val="0001284D"/>
    <w:rsid w:val="00014805"/>
    <w:rsid w:val="0001623B"/>
    <w:rsid w:val="000174B8"/>
    <w:rsid w:val="000174CD"/>
    <w:rsid w:val="000177BF"/>
    <w:rsid w:val="00017FA9"/>
    <w:rsid w:val="0002025A"/>
    <w:rsid w:val="00020FC8"/>
    <w:rsid w:val="0002102A"/>
    <w:rsid w:val="00021B62"/>
    <w:rsid w:val="0002214B"/>
    <w:rsid w:val="00022B62"/>
    <w:rsid w:val="00022FE4"/>
    <w:rsid w:val="00023214"/>
    <w:rsid w:val="0002459D"/>
    <w:rsid w:val="00024699"/>
    <w:rsid w:val="00024798"/>
    <w:rsid w:val="00025E32"/>
    <w:rsid w:val="000271E5"/>
    <w:rsid w:val="000273CB"/>
    <w:rsid w:val="00027649"/>
    <w:rsid w:val="000278A0"/>
    <w:rsid w:val="00027D2A"/>
    <w:rsid w:val="0003004B"/>
    <w:rsid w:val="000302FF"/>
    <w:rsid w:val="000308B4"/>
    <w:rsid w:val="00030D21"/>
    <w:rsid w:val="000310E4"/>
    <w:rsid w:val="0003194E"/>
    <w:rsid w:val="000319C0"/>
    <w:rsid w:val="00031A4F"/>
    <w:rsid w:val="00031F69"/>
    <w:rsid w:val="000324BB"/>
    <w:rsid w:val="00032610"/>
    <w:rsid w:val="000328F8"/>
    <w:rsid w:val="0003373E"/>
    <w:rsid w:val="000346EF"/>
    <w:rsid w:val="000347AD"/>
    <w:rsid w:val="00034949"/>
    <w:rsid w:val="0003553C"/>
    <w:rsid w:val="00035953"/>
    <w:rsid w:val="00036886"/>
    <w:rsid w:val="00036AAD"/>
    <w:rsid w:val="00036C1E"/>
    <w:rsid w:val="00036CEB"/>
    <w:rsid w:val="0003749F"/>
    <w:rsid w:val="000400FD"/>
    <w:rsid w:val="0004072E"/>
    <w:rsid w:val="00040ECB"/>
    <w:rsid w:val="00040F4B"/>
    <w:rsid w:val="0004136E"/>
    <w:rsid w:val="000413A4"/>
    <w:rsid w:val="000417AE"/>
    <w:rsid w:val="000418A5"/>
    <w:rsid w:val="000432D3"/>
    <w:rsid w:val="00044056"/>
    <w:rsid w:val="0004497A"/>
    <w:rsid w:val="000458D1"/>
    <w:rsid w:val="00045A41"/>
    <w:rsid w:val="000460DD"/>
    <w:rsid w:val="00046679"/>
    <w:rsid w:val="000468ED"/>
    <w:rsid w:val="00046A5C"/>
    <w:rsid w:val="0004706C"/>
    <w:rsid w:val="0004738E"/>
    <w:rsid w:val="000477F0"/>
    <w:rsid w:val="00047F54"/>
    <w:rsid w:val="0005021D"/>
    <w:rsid w:val="0005051E"/>
    <w:rsid w:val="00051C31"/>
    <w:rsid w:val="00052897"/>
    <w:rsid w:val="00052D25"/>
    <w:rsid w:val="00052EF8"/>
    <w:rsid w:val="00053BC9"/>
    <w:rsid w:val="00053DDE"/>
    <w:rsid w:val="00054392"/>
    <w:rsid w:val="00055F3E"/>
    <w:rsid w:val="00056222"/>
    <w:rsid w:val="00056AC6"/>
    <w:rsid w:val="0005735F"/>
    <w:rsid w:val="00057888"/>
    <w:rsid w:val="00057D46"/>
    <w:rsid w:val="00057DDA"/>
    <w:rsid w:val="000602BE"/>
    <w:rsid w:val="0006039F"/>
    <w:rsid w:val="00060701"/>
    <w:rsid w:val="00060957"/>
    <w:rsid w:val="00060D2D"/>
    <w:rsid w:val="0006101A"/>
    <w:rsid w:val="00061166"/>
    <w:rsid w:val="00061AC9"/>
    <w:rsid w:val="000621E2"/>
    <w:rsid w:val="0006234F"/>
    <w:rsid w:val="0006243B"/>
    <w:rsid w:val="00062ADF"/>
    <w:rsid w:val="00063A58"/>
    <w:rsid w:val="00063BD2"/>
    <w:rsid w:val="0006410E"/>
    <w:rsid w:val="00065212"/>
    <w:rsid w:val="000664E7"/>
    <w:rsid w:val="00066621"/>
    <w:rsid w:val="0006699A"/>
    <w:rsid w:val="00066A12"/>
    <w:rsid w:val="00066BD7"/>
    <w:rsid w:val="00066DE2"/>
    <w:rsid w:val="0006736E"/>
    <w:rsid w:val="00067745"/>
    <w:rsid w:val="00070341"/>
    <w:rsid w:val="0007062D"/>
    <w:rsid w:val="000713F1"/>
    <w:rsid w:val="000723F1"/>
    <w:rsid w:val="00073573"/>
    <w:rsid w:val="00073AA3"/>
    <w:rsid w:val="0007411D"/>
    <w:rsid w:val="00074514"/>
    <w:rsid w:val="00074603"/>
    <w:rsid w:val="0007498D"/>
    <w:rsid w:val="00074E4D"/>
    <w:rsid w:val="00074F5F"/>
    <w:rsid w:val="000752AA"/>
    <w:rsid w:val="0007578C"/>
    <w:rsid w:val="0007701B"/>
    <w:rsid w:val="00077438"/>
    <w:rsid w:val="00077566"/>
    <w:rsid w:val="0007778F"/>
    <w:rsid w:val="0007792F"/>
    <w:rsid w:val="00077F1A"/>
    <w:rsid w:val="00080068"/>
    <w:rsid w:val="00080901"/>
    <w:rsid w:val="00080C4B"/>
    <w:rsid w:val="000816F4"/>
    <w:rsid w:val="00081C16"/>
    <w:rsid w:val="00081DB6"/>
    <w:rsid w:val="0008237D"/>
    <w:rsid w:val="000823F1"/>
    <w:rsid w:val="00082683"/>
    <w:rsid w:val="00082A1C"/>
    <w:rsid w:val="00082A5C"/>
    <w:rsid w:val="00082E92"/>
    <w:rsid w:val="000833FB"/>
    <w:rsid w:val="00084E95"/>
    <w:rsid w:val="000850F0"/>
    <w:rsid w:val="00085195"/>
    <w:rsid w:val="00085BC2"/>
    <w:rsid w:val="00085D9E"/>
    <w:rsid w:val="0008631F"/>
    <w:rsid w:val="000872AD"/>
    <w:rsid w:val="0008747E"/>
    <w:rsid w:val="00087DFE"/>
    <w:rsid w:val="00090041"/>
    <w:rsid w:val="0009020C"/>
    <w:rsid w:val="000904E6"/>
    <w:rsid w:val="00090B35"/>
    <w:rsid w:val="00090E75"/>
    <w:rsid w:val="000916D3"/>
    <w:rsid w:val="00091727"/>
    <w:rsid w:val="00092170"/>
    <w:rsid w:val="000921C3"/>
    <w:rsid w:val="00093208"/>
    <w:rsid w:val="00094875"/>
    <w:rsid w:val="000948AF"/>
    <w:rsid w:val="00094C70"/>
    <w:rsid w:val="00094FC6"/>
    <w:rsid w:val="0009510F"/>
    <w:rsid w:val="0009515A"/>
    <w:rsid w:val="000954C7"/>
    <w:rsid w:val="00095784"/>
    <w:rsid w:val="0009579A"/>
    <w:rsid w:val="00095C16"/>
    <w:rsid w:val="00095CB3"/>
    <w:rsid w:val="00095FAB"/>
    <w:rsid w:val="0009616A"/>
    <w:rsid w:val="00096C5C"/>
    <w:rsid w:val="000978C7"/>
    <w:rsid w:val="0009798D"/>
    <w:rsid w:val="00097AC0"/>
    <w:rsid w:val="000A015F"/>
    <w:rsid w:val="000A02DC"/>
    <w:rsid w:val="000A0305"/>
    <w:rsid w:val="000A0615"/>
    <w:rsid w:val="000A12EF"/>
    <w:rsid w:val="000A1B59"/>
    <w:rsid w:val="000A231F"/>
    <w:rsid w:val="000A2FD3"/>
    <w:rsid w:val="000A373A"/>
    <w:rsid w:val="000A3C22"/>
    <w:rsid w:val="000A3FF4"/>
    <w:rsid w:val="000A44E5"/>
    <w:rsid w:val="000A471D"/>
    <w:rsid w:val="000A70D2"/>
    <w:rsid w:val="000A78BB"/>
    <w:rsid w:val="000A7D3E"/>
    <w:rsid w:val="000A7F92"/>
    <w:rsid w:val="000B1012"/>
    <w:rsid w:val="000B1783"/>
    <w:rsid w:val="000B1BF9"/>
    <w:rsid w:val="000B1F1B"/>
    <w:rsid w:val="000B1F2C"/>
    <w:rsid w:val="000B1F88"/>
    <w:rsid w:val="000B2130"/>
    <w:rsid w:val="000B22FF"/>
    <w:rsid w:val="000B241D"/>
    <w:rsid w:val="000B2B0C"/>
    <w:rsid w:val="000B39D6"/>
    <w:rsid w:val="000B497C"/>
    <w:rsid w:val="000B52D7"/>
    <w:rsid w:val="000B594F"/>
    <w:rsid w:val="000B5F8B"/>
    <w:rsid w:val="000B61AB"/>
    <w:rsid w:val="000B66A2"/>
    <w:rsid w:val="000B6BBE"/>
    <w:rsid w:val="000B6C40"/>
    <w:rsid w:val="000B6D8F"/>
    <w:rsid w:val="000B6DB2"/>
    <w:rsid w:val="000B6EBE"/>
    <w:rsid w:val="000B6EF3"/>
    <w:rsid w:val="000B72B7"/>
    <w:rsid w:val="000C0526"/>
    <w:rsid w:val="000C0706"/>
    <w:rsid w:val="000C0A74"/>
    <w:rsid w:val="000C0D12"/>
    <w:rsid w:val="000C10DD"/>
    <w:rsid w:val="000C138D"/>
    <w:rsid w:val="000C138F"/>
    <w:rsid w:val="000C22AE"/>
    <w:rsid w:val="000C258E"/>
    <w:rsid w:val="000C3172"/>
    <w:rsid w:val="000C332E"/>
    <w:rsid w:val="000C3477"/>
    <w:rsid w:val="000C3A4F"/>
    <w:rsid w:val="000C4949"/>
    <w:rsid w:val="000C4BA0"/>
    <w:rsid w:val="000C4BAF"/>
    <w:rsid w:val="000C5796"/>
    <w:rsid w:val="000C5BE5"/>
    <w:rsid w:val="000C5D6F"/>
    <w:rsid w:val="000C6523"/>
    <w:rsid w:val="000C6D08"/>
    <w:rsid w:val="000C7188"/>
    <w:rsid w:val="000C737C"/>
    <w:rsid w:val="000C7831"/>
    <w:rsid w:val="000D1652"/>
    <w:rsid w:val="000D26A3"/>
    <w:rsid w:val="000D2DF3"/>
    <w:rsid w:val="000D33D5"/>
    <w:rsid w:val="000D3436"/>
    <w:rsid w:val="000D3508"/>
    <w:rsid w:val="000D353E"/>
    <w:rsid w:val="000D3790"/>
    <w:rsid w:val="000D38CF"/>
    <w:rsid w:val="000D43FB"/>
    <w:rsid w:val="000D4C3A"/>
    <w:rsid w:val="000D4EF5"/>
    <w:rsid w:val="000D5059"/>
    <w:rsid w:val="000D5AD5"/>
    <w:rsid w:val="000D5DA1"/>
    <w:rsid w:val="000D629C"/>
    <w:rsid w:val="000D6369"/>
    <w:rsid w:val="000D6A5D"/>
    <w:rsid w:val="000D70A7"/>
    <w:rsid w:val="000D7876"/>
    <w:rsid w:val="000D7B8D"/>
    <w:rsid w:val="000D7D7A"/>
    <w:rsid w:val="000D7F6F"/>
    <w:rsid w:val="000E0FB0"/>
    <w:rsid w:val="000E104B"/>
    <w:rsid w:val="000E14D4"/>
    <w:rsid w:val="000E18F1"/>
    <w:rsid w:val="000E1CC3"/>
    <w:rsid w:val="000E1F55"/>
    <w:rsid w:val="000E23ED"/>
    <w:rsid w:val="000E27A4"/>
    <w:rsid w:val="000E3409"/>
    <w:rsid w:val="000E356D"/>
    <w:rsid w:val="000E35C1"/>
    <w:rsid w:val="000E36B3"/>
    <w:rsid w:val="000E3B75"/>
    <w:rsid w:val="000E4426"/>
    <w:rsid w:val="000E4897"/>
    <w:rsid w:val="000E493C"/>
    <w:rsid w:val="000E4B62"/>
    <w:rsid w:val="000E54B6"/>
    <w:rsid w:val="000E6149"/>
    <w:rsid w:val="000E6153"/>
    <w:rsid w:val="000E66E7"/>
    <w:rsid w:val="000E6823"/>
    <w:rsid w:val="000E7078"/>
    <w:rsid w:val="000E79B9"/>
    <w:rsid w:val="000F07F7"/>
    <w:rsid w:val="000F0CD1"/>
    <w:rsid w:val="000F0E17"/>
    <w:rsid w:val="000F11B1"/>
    <w:rsid w:val="000F18DA"/>
    <w:rsid w:val="000F190F"/>
    <w:rsid w:val="000F1CE4"/>
    <w:rsid w:val="000F21BF"/>
    <w:rsid w:val="000F23A4"/>
    <w:rsid w:val="000F2BD2"/>
    <w:rsid w:val="000F3AC4"/>
    <w:rsid w:val="000F4337"/>
    <w:rsid w:val="000F4B21"/>
    <w:rsid w:val="000F4E2E"/>
    <w:rsid w:val="000F504D"/>
    <w:rsid w:val="000F53F6"/>
    <w:rsid w:val="000F5418"/>
    <w:rsid w:val="000F5830"/>
    <w:rsid w:val="000F6478"/>
    <w:rsid w:val="000F65B5"/>
    <w:rsid w:val="000F70AE"/>
    <w:rsid w:val="000F77DD"/>
    <w:rsid w:val="000F7824"/>
    <w:rsid w:val="000F7AD2"/>
    <w:rsid w:val="001004C0"/>
    <w:rsid w:val="001019F8"/>
    <w:rsid w:val="00101F49"/>
    <w:rsid w:val="00102B1C"/>
    <w:rsid w:val="00102BE6"/>
    <w:rsid w:val="00102F77"/>
    <w:rsid w:val="00103023"/>
    <w:rsid w:val="00103312"/>
    <w:rsid w:val="001035FB"/>
    <w:rsid w:val="0010367E"/>
    <w:rsid w:val="00103C3B"/>
    <w:rsid w:val="00105018"/>
    <w:rsid w:val="0010556E"/>
    <w:rsid w:val="0010587F"/>
    <w:rsid w:val="001071E0"/>
    <w:rsid w:val="001076C4"/>
    <w:rsid w:val="00107C0D"/>
    <w:rsid w:val="00107D73"/>
    <w:rsid w:val="00110BC6"/>
    <w:rsid w:val="00111357"/>
    <w:rsid w:val="00111531"/>
    <w:rsid w:val="00111BC4"/>
    <w:rsid w:val="00111F1C"/>
    <w:rsid w:val="00113575"/>
    <w:rsid w:val="001135B7"/>
    <w:rsid w:val="001138E7"/>
    <w:rsid w:val="0011412F"/>
    <w:rsid w:val="00114933"/>
    <w:rsid w:val="00114AC6"/>
    <w:rsid w:val="001150E9"/>
    <w:rsid w:val="00115174"/>
    <w:rsid w:val="001157F6"/>
    <w:rsid w:val="0011686E"/>
    <w:rsid w:val="001169A8"/>
    <w:rsid w:val="00116C3E"/>
    <w:rsid w:val="00117479"/>
    <w:rsid w:val="001175B7"/>
    <w:rsid w:val="00117682"/>
    <w:rsid w:val="00117E58"/>
    <w:rsid w:val="00120013"/>
    <w:rsid w:val="00120355"/>
    <w:rsid w:val="0012051B"/>
    <w:rsid w:val="00120971"/>
    <w:rsid w:val="00120D49"/>
    <w:rsid w:val="00121460"/>
    <w:rsid w:val="0012186F"/>
    <w:rsid w:val="001218B5"/>
    <w:rsid w:val="00121ADB"/>
    <w:rsid w:val="0012284A"/>
    <w:rsid w:val="00122CE7"/>
    <w:rsid w:val="00123E2F"/>
    <w:rsid w:val="00123E72"/>
    <w:rsid w:val="0012423D"/>
    <w:rsid w:val="001244B4"/>
    <w:rsid w:val="001244DA"/>
    <w:rsid w:val="0012460A"/>
    <w:rsid w:val="001246E8"/>
    <w:rsid w:val="00124755"/>
    <w:rsid w:val="00124D74"/>
    <w:rsid w:val="001250AE"/>
    <w:rsid w:val="00125179"/>
    <w:rsid w:val="00125FB8"/>
    <w:rsid w:val="001262B2"/>
    <w:rsid w:val="00126CE0"/>
    <w:rsid w:val="00126E1F"/>
    <w:rsid w:val="00127796"/>
    <w:rsid w:val="001300E2"/>
    <w:rsid w:val="00130193"/>
    <w:rsid w:val="00130647"/>
    <w:rsid w:val="00131737"/>
    <w:rsid w:val="00131A4B"/>
    <w:rsid w:val="00132496"/>
    <w:rsid w:val="00132F03"/>
    <w:rsid w:val="00133106"/>
    <w:rsid w:val="00133BD4"/>
    <w:rsid w:val="00134247"/>
    <w:rsid w:val="00134D16"/>
    <w:rsid w:val="0013557F"/>
    <w:rsid w:val="00135813"/>
    <w:rsid w:val="00135B24"/>
    <w:rsid w:val="00135FF9"/>
    <w:rsid w:val="0013602A"/>
    <w:rsid w:val="001366E3"/>
    <w:rsid w:val="00136825"/>
    <w:rsid w:val="00136D12"/>
    <w:rsid w:val="00136ECD"/>
    <w:rsid w:val="00137297"/>
    <w:rsid w:val="00137989"/>
    <w:rsid w:val="0013799A"/>
    <w:rsid w:val="00137A09"/>
    <w:rsid w:val="00140001"/>
    <w:rsid w:val="001406E1"/>
    <w:rsid w:val="00140A8D"/>
    <w:rsid w:val="001413C7"/>
    <w:rsid w:val="001415B9"/>
    <w:rsid w:val="00141669"/>
    <w:rsid w:val="00141BBA"/>
    <w:rsid w:val="00143B08"/>
    <w:rsid w:val="001451C5"/>
    <w:rsid w:val="00146B5A"/>
    <w:rsid w:val="00146EC2"/>
    <w:rsid w:val="001473BA"/>
    <w:rsid w:val="00147711"/>
    <w:rsid w:val="0014771F"/>
    <w:rsid w:val="00147977"/>
    <w:rsid w:val="00150570"/>
    <w:rsid w:val="001509E3"/>
    <w:rsid w:val="00150FA8"/>
    <w:rsid w:val="00151059"/>
    <w:rsid w:val="00151100"/>
    <w:rsid w:val="00151289"/>
    <w:rsid w:val="0015177E"/>
    <w:rsid w:val="001523C4"/>
    <w:rsid w:val="00152868"/>
    <w:rsid w:val="00152D76"/>
    <w:rsid w:val="001531F8"/>
    <w:rsid w:val="00153F86"/>
    <w:rsid w:val="001542EE"/>
    <w:rsid w:val="001560BD"/>
    <w:rsid w:val="001574B8"/>
    <w:rsid w:val="001574EF"/>
    <w:rsid w:val="001579CD"/>
    <w:rsid w:val="00157AF6"/>
    <w:rsid w:val="00160411"/>
    <w:rsid w:val="00160626"/>
    <w:rsid w:val="001608B3"/>
    <w:rsid w:val="0016141D"/>
    <w:rsid w:val="001615DA"/>
    <w:rsid w:val="00161B68"/>
    <w:rsid w:val="00161E3D"/>
    <w:rsid w:val="001637FC"/>
    <w:rsid w:val="00163B93"/>
    <w:rsid w:val="00163D8A"/>
    <w:rsid w:val="001667A7"/>
    <w:rsid w:val="001676F6"/>
    <w:rsid w:val="001678B0"/>
    <w:rsid w:val="001678EC"/>
    <w:rsid w:val="001705BB"/>
    <w:rsid w:val="001709F4"/>
    <w:rsid w:val="00170D0A"/>
    <w:rsid w:val="00171783"/>
    <w:rsid w:val="001720DC"/>
    <w:rsid w:val="0017230B"/>
    <w:rsid w:val="0017284C"/>
    <w:rsid w:val="001732BC"/>
    <w:rsid w:val="00173342"/>
    <w:rsid w:val="001737F4"/>
    <w:rsid w:val="00173985"/>
    <w:rsid w:val="00174465"/>
    <w:rsid w:val="0017499B"/>
    <w:rsid w:val="00174DAA"/>
    <w:rsid w:val="00175331"/>
    <w:rsid w:val="00175688"/>
    <w:rsid w:val="001759D2"/>
    <w:rsid w:val="00175F1A"/>
    <w:rsid w:val="00176070"/>
    <w:rsid w:val="0017685C"/>
    <w:rsid w:val="00177289"/>
    <w:rsid w:val="00177483"/>
    <w:rsid w:val="001778CC"/>
    <w:rsid w:val="00180942"/>
    <w:rsid w:val="00181019"/>
    <w:rsid w:val="00181136"/>
    <w:rsid w:val="001812DF"/>
    <w:rsid w:val="001813F2"/>
    <w:rsid w:val="00181561"/>
    <w:rsid w:val="00182135"/>
    <w:rsid w:val="0018224C"/>
    <w:rsid w:val="0018233E"/>
    <w:rsid w:val="00182584"/>
    <w:rsid w:val="0018262B"/>
    <w:rsid w:val="00183574"/>
    <w:rsid w:val="00183D71"/>
    <w:rsid w:val="00183ED6"/>
    <w:rsid w:val="0018436D"/>
    <w:rsid w:val="00184920"/>
    <w:rsid w:val="00184D2D"/>
    <w:rsid w:val="001852E3"/>
    <w:rsid w:val="001854E9"/>
    <w:rsid w:val="00185C90"/>
    <w:rsid w:val="00186135"/>
    <w:rsid w:val="00186DC6"/>
    <w:rsid w:val="00186F25"/>
    <w:rsid w:val="0018799F"/>
    <w:rsid w:val="00190010"/>
    <w:rsid w:val="00190282"/>
    <w:rsid w:val="00190C94"/>
    <w:rsid w:val="001912D5"/>
    <w:rsid w:val="00191402"/>
    <w:rsid w:val="001914EB"/>
    <w:rsid w:val="0019187F"/>
    <w:rsid w:val="00191D5C"/>
    <w:rsid w:val="001929DA"/>
    <w:rsid w:val="0019350A"/>
    <w:rsid w:val="00193937"/>
    <w:rsid w:val="00193FAD"/>
    <w:rsid w:val="00194312"/>
    <w:rsid w:val="00194739"/>
    <w:rsid w:val="001957EE"/>
    <w:rsid w:val="001958F4"/>
    <w:rsid w:val="0019590B"/>
    <w:rsid w:val="00196A3E"/>
    <w:rsid w:val="00196EB0"/>
    <w:rsid w:val="0019717E"/>
    <w:rsid w:val="00197A6D"/>
    <w:rsid w:val="001A0244"/>
    <w:rsid w:val="001A0776"/>
    <w:rsid w:val="001A10E1"/>
    <w:rsid w:val="001A1483"/>
    <w:rsid w:val="001A14F9"/>
    <w:rsid w:val="001A19E9"/>
    <w:rsid w:val="001A236F"/>
    <w:rsid w:val="001A263A"/>
    <w:rsid w:val="001A3023"/>
    <w:rsid w:val="001A3391"/>
    <w:rsid w:val="001A35E6"/>
    <w:rsid w:val="001A4147"/>
    <w:rsid w:val="001A45AB"/>
    <w:rsid w:val="001A4D3F"/>
    <w:rsid w:val="001A4F43"/>
    <w:rsid w:val="001A54AA"/>
    <w:rsid w:val="001A5E59"/>
    <w:rsid w:val="001A5E92"/>
    <w:rsid w:val="001A64BD"/>
    <w:rsid w:val="001A6BC3"/>
    <w:rsid w:val="001A74EE"/>
    <w:rsid w:val="001B04DA"/>
    <w:rsid w:val="001B11CA"/>
    <w:rsid w:val="001B1969"/>
    <w:rsid w:val="001B322C"/>
    <w:rsid w:val="001B3CC2"/>
    <w:rsid w:val="001B422B"/>
    <w:rsid w:val="001B4B7D"/>
    <w:rsid w:val="001B4BE8"/>
    <w:rsid w:val="001B518C"/>
    <w:rsid w:val="001B55D1"/>
    <w:rsid w:val="001B5616"/>
    <w:rsid w:val="001B59C0"/>
    <w:rsid w:val="001B59C4"/>
    <w:rsid w:val="001B5ACB"/>
    <w:rsid w:val="001B61AC"/>
    <w:rsid w:val="001B699E"/>
    <w:rsid w:val="001B69CA"/>
    <w:rsid w:val="001B6C21"/>
    <w:rsid w:val="001B6C31"/>
    <w:rsid w:val="001C0A34"/>
    <w:rsid w:val="001C1B91"/>
    <w:rsid w:val="001C2227"/>
    <w:rsid w:val="001C2CB9"/>
    <w:rsid w:val="001C2F94"/>
    <w:rsid w:val="001C3324"/>
    <w:rsid w:val="001C3A18"/>
    <w:rsid w:val="001C486A"/>
    <w:rsid w:val="001C4B64"/>
    <w:rsid w:val="001C5219"/>
    <w:rsid w:val="001C53C9"/>
    <w:rsid w:val="001C543D"/>
    <w:rsid w:val="001C5525"/>
    <w:rsid w:val="001C55B4"/>
    <w:rsid w:val="001C5717"/>
    <w:rsid w:val="001C5C29"/>
    <w:rsid w:val="001C6612"/>
    <w:rsid w:val="001C66BC"/>
    <w:rsid w:val="001C77D9"/>
    <w:rsid w:val="001D0A07"/>
    <w:rsid w:val="001D13F6"/>
    <w:rsid w:val="001D17E5"/>
    <w:rsid w:val="001D2174"/>
    <w:rsid w:val="001D24A2"/>
    <w:rsid w:val="001D31A2"/>
    <w:rsid w:val="001D3662"/>
    <w:rsid w:val="001D36B7"/>
    <w:rsid w:val="001D36E5"/>
    <w:rsid w:val="001D444F"/>
    <w:rsid w:val="001D4501"/>
    <w:rsid w:val="001D4BB5"/>
    <w:rsid w:val="001D4C4C"/>
    <w:rsid w:val="001D5BDF"/>
    <w:rsid w:val="001D5C7D"/>
    <w:rsid w:val="001D5E84"/>
    <w:rsid w:val="001D6671"/>
    <w:rsid w:val="001D6DDD"/>
    <w:rsid w:val="001D70ED"/>
    <w:rsid w:val="001E00AC"/>
    <w:rsid w:val="001E0203"/>
    <w:rsid w:val="001E023A"/>
    <w:rsid w:val="001E16D6"/>
    <w:rsid w:val="001E1C63"/>
    <w:rsid w:val="001E1F45"/>
    <w:rsid w:val="001E2DDB"/>
    <w:rsid w:val="001E32AA"/>
    <w:rsid w:val="001E36AF"/>
    <w:rsid w:val="001E3E9E"/>
    <w:rsid w:val="001E41B6"/>
    <w:rsid w:val="001E49D8"/>
    <w:rsid w:val="001E4CD4"/>
    <w:rsid w:val="001E5009"/>
    <w:rsid w:val="001E5771"/>
    <w:rsid w:val="001E6E8D"/>
    <w:rsid w:val="001E7064"/>
    <w:rsid w:val="001F037A"/>
    <w:rsid w:val="001F03A5"/>
    <w:rsid w:val="001F0605"/>
    <w:rsid w:val="001F1F5D"/>
    <w:rsid w:val="001F225B"/>
    <w:rsid w:val="001F2FD0"/>
    <w:rsid w:val="001F3219"/>
    <w:rsid w:val="001F34D4"/>
    <w:rsid w:val="001F3ED7"/>
    <w:rsid w:val="001F4047"/>
    <w:rsid w:val="001F4244"/>
    <w:rsid w:val="001F48EF"/>
    <w:rsid w:val="001F4B1E"/>
    <w:rsid w:val="001F5303"/>
    <w:rsid w:val="001F6DD5"/>
    <w:rsid w:val="001F7150"/>
    <w:rsid w:val="001F79B7"/>
    <w:rsid w:val="001F7B50"/>
    <w:rsid w:val="001F7E8B"/>
    <w:rsid w:val="00200054"/>
    <w:rsid w:val="00200372"/>
    <w:rsid w:val="0020087C"/>
    <w:rsid w:val="00202327"/>
    <w:rsid w:val="00203F80"/>
    <w:rsid w:val="00203FD2"/>
    <w:rsid w:val="0020412E"/>
    <w:rsid w:val="0020414B"/>
    <w:rsid w:val="002044A5"/>
    <w:rsid w:val="00204538"/>
    <w:rsid w:val="00204B9A"/>
    <w:rsid w:val="00204C0F"/>
    <w:rsid w:val="00204CC7"/>
    <w:rsid w:val="002051C3"/>
    <w:rsid w:val="00205746"/>
    <w:rsid w:val="0020574D"/>
    <w:rsid w:val="00205790"/>
    <w:rsid w:val="0020584F"/>
    <w:rsid w:val="00205AAA"/>
    <w:rsid w:val="00206184"/>
    <w:rsid w:val="00206C7A"/>
    <w:rsid w:val="00206FA2"/>
    <w:rsid w:val="002073DD"/>
    <w:rsid w:val="00207B5E"/>
    <w:rsid w:val="00207D07"/>
    <w:rsid w:val="00210EBF"/>
    <w:rsid w:val="002111EB"/>
    <w:rsid w:val="00211ABF"/>
    <w:rsid w:val="002122A5"/>
    <w:rsid w:val="00212376"/>
    <w:rsid w:val="0021263C"/>
    <w:rsid w:val="00213C77"/>
    <w:rsid w:val="00213DA4"/>
    <w:rsid w:val="00213E85"/>
    <w:rsid w:val="002155EE"/>
    <w:rsid w:val="00215648"/>
    <w:rsid w:val="00215826"/>
    <w:rsid w:val="002159C9"/>
    <w:rsid w:val="00215AEE"/>
    <w:rsid w:val="002162F9"/>
    <w:rsid w:val="002163E6"/>
    <w:rsid w:val="0021774D"/>
    <w:rsid w:val="00217CEE"/>
    <w:rsid w:val="00217F66"/>
    <w:rsid w:val="00220058"/>
    <w:rsid w:val="002201AA"/>
    <w:rsid w:val="00220568"/>
    <w:rsid w:val="002216DF"/>
    <w:rsid w:val="002218D8"/>
    <w:rsid w:val="00221AE8"/>
    <w:rsid w:val="00221B6F"/>
    <w:rsid w:val="0022228B"/>
    <w:rsid w:val="00222A06"/>
    <w:rsid w:val="00223407"/>
    <w:rsid w:val="0022373B"/>
    <w:rsid w:val="00223D38"/>
    <w:rsid w:val="00223D73"/>
    <w:rsid w:val="00224D7D"/>
    <w:rsid w:val="00224E07"/>
    <w:rsid w:val="00224FFB"/>
    <w:rsid w:val="002251AF"/>
    <w:rsid w:val="00225C11"/>
    <w:rsid w:val="00225F21"/>
    <w:rsid w:val="00226281"/>
    <w:rsid w:val="00226709"/>
    <w:rsid w:val="002269AB"/>
    <w:rsid w:val="00226A27"/>
    <w:rsid w:val="00226DD3"/>
    <w:rsid w:val="0022726C"/>
    <w:rsid w:val="00227346"/>
    <w:rsid w:val="00227E43"/>
    <w:rsid w:val="00230354"/>
    <w:rsid w:val="002305BB"/>
    <w:rsid w:val="002308A9"/>
    <w:rsid w:val="00230A86"/>
    <w:rsid w:val="00230B84"/>
    <w:rsid w:val="00230DF1"/>
    <w:rsid w:val="002317D5"/>
    <w:rsid w:val="00231B17"/>
    <w:rsid w:val="002325D3"/>
    <w:rsid w:val="00233348"/>
    <w:rsid w:val="002339A3"/>
    <w:rsid w:val="00235391"/>
    <w:rsid w:val="0023580C"/>
    <w:rsid w:val="00235A9B"/>
    <w:rsid w:val="00235AC9"/>
    <w:rsid w:val="00236227"/>
    <w:rsid w:val="00237296"/>
    <w:rsid w:val="00237946"/>
    <w:rsid w:val="00237DFA"/>
    <w:rsid w:val="00240969"/>
    <w:rsid w:val="002413C1"/>
    <w:rsid w:val="0024198F"/>
    <w:rsid w:val="0024402B"/>
    <w:rsid w:val="002454CE"/>
    <w:rsid w:val="00245E60"/>
    <w:rsid w:val="00246490"/>
    <w:rsid w:val="0024722F"/>
    <w:rsid w:val="002473F6"/>
    <w:rsid w:val="0024759D"/>
    <w:rsid w:val="00247A4D"/>
    <w:rsid w:val="00247BC5"/>
    <w:rsid w:val="002506C5"/>
    <w:rsid w:val="00250BD1"/>
    <w:rsid w:val="002514A2"/>
    <w:rsid w:val="002520F1"/>
    <w:rsid w:val="00252239"/>
    <w:rsid w:val="00252E8A"/>
    <w:rsid w:val="00253576"/>
    <w:rsid w:val="00253803"/>
    <w:rsid w:val="0025389D"/>
    <w:rsid w:val="002538E2"/>
    <w:rsid w:val="00254E58"/>
    <w:rsid w:val="002551D2"/>
    <w:rsid w:val="00255F13"/>
    <w:rsid w:val="0025682E"/>
    <w:rsid w:val="00256EA8"/>
    <w:rsid w:val="00256FE6"/>
    <w:rsid w:val="00257960"/>
    <w:rsid w:val="00257B6E"/>
    <w:rsid w:val="00257C09"/>
    <w:rsid w:val="00257D10"/>
    <w:rsid w:val="00260459"/>
    <w:rsid w:val="002604A5"/>
    <w:rsid w:val="002605EF"/>
    <w:rsid w:val="00260CD5"/>
    <w:rsid w:val="00260EA6"/>
    <w:rsid w:val="0026166A"/>
    <w:rsid w:val="00261B42"/>
    <w:rsid w:val="00261E9B"/>
    <w:rsid w:val="00262AE3"/>
    <w:rsid w:val="00262F4A"/>
    <w:rsid w:val="0026386B"/>
    <w:rsid w:val="00263A3D"/>
    <w:rsid w:val="00264230"/>
    <w:rsid w:val="002643FC"/>
    <w:rsid w:val="0026536A"/>
    <w:rsid w:val="0026609A"/>
    <w:rsid w:val="002664B4"/>
    <w:rsid w:val="00266B0D"/>
    <w:rsid w:val="00266B95"/>
    <w:rsid w:val="00266DC8"/>
    <w:rsid w:val="00266E5C"/>
    <w:rsid w:val="00267500"/>
    <w:rsid w:val="0026785E"/>
    <w:rsid w:val="00267A8E"/>
    <w:rsid w:val="00267C7B"/>
    <w:rsid w:val="00270966"/>
    <w:rsid w:val="00270ED5"/>
    <w:rsid w:val="002711A9"/>
    <w:rsid w:val="00271330"/>
    <w:rsid w:val="0027153C"/>
    <w:rsid w:val="00271768"/>
    <w:rsid w:val="00271AFC"/>
    <w:rsid w:val="00271F27"/>
    <w:rsid w:val="00272B10"/>
    <w:rsid w:val="00272F58"/>
    <w:rsid w:val="00273001"/>
    <w:rsid w:val="00273724"/>
    <w:rsid w:val="00273EA4"/>
    <w:rsid w:val="00273FF7"/>
    <w:rsid w:val="002744B8"/>
    <w:rsid w:val="00274F34"/>
    <w:rsid w:val="00275D2D"/>
    <w:rsid w:val="00276053"/>
    <w:rsid w:val="002765A4"/>
    <w:rsid w:val="00276751"/>
    <w:rsid w:val="00276B16"/>
    <w:rsid w:val="00277021"/>
    <w:rsid w:val="00277B78"/>
    <w:rsid w:val="0028007A"/>
    <w:rsid w:val="002801A9"/>
    <w:rsid w:val="00280EB6"/>
    <w:rsid w:val="00280EE2"/>
    <w:rsid w:val="00281216"/>
    <w:rsid w:val="0028142B"/>
    <w:rsid w:val="00281674"/>
    <w:rsid w:val="00281706"/>
    <w:rsid w:val="002829F2"/>
    <w:rsid w:val="00282FB4"/>
    <w:rsid w:val="0028304F"/>
    <w:rsid w:val="0028354E"/>
    <w:rsid w:val="00283FF7"/>
    <w:rsid w:val="0028468E"/>
    <w:rsid w:val="0028498F"/>
    <w:rsid w:val="00284E0D"/>
    <w:rsid w:val="00284FAA"/>
    <w:rsid w:val="0028514C"/>
    <w:rsid w:val="002858BA"/>
    <w:rsid w:val="00285A91"/>
    <w:rsid w:val="00286087"/>
    <w:rsid w:val="00286BCB"/>
    <w:rsid w:val="0028742C"/>
    <w:rsid w:val="0028787E"/>
    <w:rsid w:val="00290360"/>
    <w:rsid w:val="00290752"/>
    <w:rsid w:val="002912E7"/>
    <w:rsid w:val="00292A6D"/>
    <w:rsid w:val="00293079"/>
    <w:rsid w:val="0029371C"/>
    <w:rsid w:val="002937EB"/>
    <w:rsid w:val="00293998"/>
    <w:rsid w:val="00294801"/>
    <w:rsid w:val="00295242"/>
    <w:rsid w:val="00296AA9"/>
    <w:rsid w:val="00296DD6"/>
    <w:rsid w:val="002975FD"/>
    <w:rsid w:val="00297CDB"/>
    <w:rsid w:val="002A0A29"/>
    <w:rsid w:val="002A0EF0"/>
    <w:rsid w:val="002A1832"/>
    <w:rsid w:val="002A277B"/>
    <w:rsid w:val="002A2C8B"/>
    <w:rsid w:val="002A2CA9"/>
    <w:rsid w:val="002A2F73"/>
    <w:rsid w:val="002A42E3"/>
    <w:rsid w:val="002A43F4"/>
    <w:rsid w:val="002A462A"/>
    <w:rsid w:val="002A5BF9"/>
    <w:rsid w:val="002A60E1"/>
    <w:rsid w:val="002A6198"/>
    <w:rsid w:val="002A77B4"/>
    <w:rsid w:val="002B11B1"/>
    <w:rsid w:val="002B13E2"/>
    <w:rsid w:val="002B1407"/>
    <w:rsid w:val="002B14F3"/>
    <w:rsid w:val="002B1B4D"/>
    <w:rsid w:val="002B21DE"/>
    <w:rsid w:val="002B249B"/>
    <w:rsid w:val="002B2AA4"/>
    <w:rsid w:val="002B2BB5"/>
    <w:rsid w:val="002B2DE1"/>
    <w:rsid w:val="002B3469"/>
    <w:rsid w:val="002B3D72"/>
    <w:rsid w:val="002B3F2B"/>
    <w:rsid w:val="002B436B"/>
    <w:rsid w:val="002B4961"/>
    <w:rsid w:val="002B5070"/>
    <w:rsid w:val="002B6CE4"/>
    <w:rsid w:val="002B77AA"/>
    <w:rsid w:val="002B7D89"/>
    <w:rsid w:val="002C0050"/>
    <w:rsid w:val="002C04BB"/>
    <w:rsid w:val="002C0B65"/>
    <w:rsid w:val="002C0C75"/>
    <w:rsid w:val="002C1010"/>
    <w:rsid w:val="002C174C"/>
    <w:rsid w:val="002C2F76"/>
    <w:rsid w:val="002C2F95"/>
    <w:rsid w:val="002C4557"/>
    <w:rsid w:val="002C54E2"/>
    <w:rsid w:val="002C57F7"/>
    <w:rsid w:val="002C5B51"/>
    <w:rsid w:val="002C681D"/>
    <w:rsid w:val="002C692B"/>
    <w:rsid w:val="002C6BE0"/>
    <w:rsid w:val="002C6C29"/>
    <w:rsid w:val="002C6E1A"/>
    <w:rsid w:val="002D0086"/>
    <w:rsid w:val="002D020F"/>
    <w:rsid w:val="002D0FEA"/>
    <w:rsid w:val="002D1605"/>
    <w:rsid w:val="002D1AC8"/>
    <w:rsid w:val="002D2A78"/>
    <w:rsid w:val="002D2F36"/>
    <w:rsid w:val="002D416B"/>
    <w:rsid w:val="002D41D9"/>
    <w:rsid w:val="002D4866"/>
    <w:rsid w:val="002D5397"/>
    <w:rsid w:val="002D5DC0"/>
    <w:rsid w:val="002D6166"/>
    <w:rsid w:val="002D63E3"/>
    <w:rsid w:val="002D674B"/>
    <w:rsid w:val="002D6E0F"/>
    <w:rsid w:val="002D721C"/>
    <w:rsid w:val="002D7446"/>
    <w:rsid w:val="002D76B2"/>
    <w:rsid w:val="002E01FA"/>
    <w:rsid w:val="002E053E"/>
    <w:rsid w:val="002E0AC0"/>
    <w:rsid w:val="002E16ED"/>
    <w:rsid w:val="002E3073"/>
    <w:rsid w:val="002E47AD"/>
    <w:rsid w:val="002E522D"/>
    <w:rsid w:val="002E5729"/>
    <w:rsid w:val="002E5810"/>
    <w:rsid w:val="002E5B91"/>
    <w:rsid w:val="002E5BBE"/>
    <w:rsid w:val="002E5C9C"/>
    <w:rsid w:val="002E5F7F"/>
    <w:rsid w:val="002E67C2"/>
    <w:rsid w:val="002E68DC"/>
    <w:rsid w:val="002E6F0A"/>
    <w:rsid w:val="002F0688"/>
    <w:rsid w:val="002F0D5D"/>
    <w:rsid w:val="002F205F"/>
    <w:rsid w:val="002F21BC"/>
    <w:rsid w:val="002F23D5"/>
    <w:rsid w:val="002F2CB2"/>
    <w:rsid w:val="002F33E4"/>
    <w:rsid w:val="002F3B15"/>
    <w:rsid w:val="002F3D0B"/>
    <w:rsid w:val="002F4410"/>
    <w:rsid w:val="002F452A"/>
    <w:rsid w:val="002F55AB"/>
    <w:rsid w:val="002F566E"/>
    <w:rsid w:val="002F56CB"/>
    <w:rsid w:val="002F5AEE"/>
    <w:rsid w:val="002F5B58"/>
    <w:rsid w:val="002F6427"/>
    <w:rsid w:val="002F7596"/>
    <w:rsid w:val="002F7B82"/>
    <w:rsid w:val="002F7DB2"/>
    <w:rsid w:val="002F7F64"/>
    <w:rsid w:val="00300226"/>
    <w:rsid w:val="00300665"/>
    <w:rsid w:val="00300878"/>
    <w:rsid w:val="003008E8"/>
    <w:rsid w:val="00300FDF"/>
    <w:rsid w:val="00301053"/>
    <w:rsid w:val="003012F3"/>
    <w:rsid w:val="003021CE"/>
    <w:rsid w:val="003022D7"/>
    <w:rsid w:val="0030285F"/>
    <w:rsid w:val="00302D3B"/>
    <w:rsid w:val="00303689"/>
    <w:rsid w:val="003037AB"/>
    <w:rsid w:val="00304089"/>
    <w:rsid w:val="00304E90"/>
    <w:rsid w:val="0030598A"/>
    <w:rsid w:val="003059D6"/>
    <w:rsid w:val="00305D50"/>
    <w:rsid w:val="00306CF1"/>
    <w:rsid w:val="00306F67"/>
    <w:rsid w:val="00307A59"/>
    <w:rsid w:val="00307AA6"/>
    <w:rsid w:val="00307F5D"/>
    <w:rsid w:val="00310318"/>
    <w:rsid w:val="00310D99"/>
    <w:rsid w:val="00310F1A"/>
    <w:rsid w:val="003118BB"/>
    <w:rsid w:val="003120EF"/>
    <w:rsid w:val="003123A7"/>
    <w:rsid w:val="00312438"/>
    <w:rsid w:val="0031265C"/>
    <w:rsid w:val="00312EE6"/>
    <w:rsid w:val="0031400E"/>
    <w:rsid w:val="00314B22"/>
    <w:rsid w:val="0031504F"/>
    <w:rsid w:val="003163D6"/>
    <w:rsid w:val="0031687E"/>
    <w:rsid w:val="003169DF"/>
    <w:rsid w:val="00316CBA"/>
    <w:rsid w:val="00316F21"/>
    <w:rsid w:val="00317216"/>
    <w:rsid w:val="0031783A"/>
    <w:rsid w:val="00317D08"/>
    <w:rsid w:val="00321F6C"/>
    <w:rsid w:val="003223CE"/>
    <w:rsid w:val="00322B4E"/>
    <w:rsid w:val="00322F56"/>
    <w:rsid w:val="00322FCC"/>
    <w:rsid w:val="00323831"/>
    <w:rsid w:val="00324691"/>
    <w:rsid w:val="00324719"/>
    <w:rsid w:val="00325674"/>
    <w:rsid w:val="003256E5"/>
    <w:rsid w:val="0032582B"/>
    <w:rsid w:val="00325A19"/>
    <w:rsid w:val="00325D24"/>
    <w:rsid w:val="00325DA3"/>
    <w:rsid w:val="00326087"/>
    <w:rsid w:val="00326EE9"/>
    <w:rsid w:val="00326F29"/>
    <w:rsid w:val="00327A18"/>
    <w:rsid w:val="003303DA"/>
    <w:rsid w:val="00330BC1"/>
    <w:rsid w:val="00331A2A"/>
    <w:rsid w:val="00331D1C"/>
    <w:rsid w:val="003320CA"/>
    <w:rsid w:val="0033289F"/>
    <w:rsid w:val="00332FB4"/>
    <w:rsid w:val="00333FFD"/>
    <w:rsid w:val="00335DF6"/>
    <w:rsid w:val="00336281"/>
    <w:rsid w:val="00336AAB"/>
    <w:rsid w:val="00337660"/>
    <w:rsid w:val="00337708"/>
    <w:rsid w:val="003377BA"/>
    <w:rsid w:val="003402E6"/>
    <w:rsid w:val="0034045B"/>
    <w:rsid w:val="00340558"/>
    <w:rsid w:val="003412C8"/>
    <w:rsid w:val="003415A1"/>
    <w:rsid w:val="00341F11"/>
    <w:rsid w:val="003421A0"/>
    <w:rsid w:val="00342F4F"/>
    <w:rsid w:val="00343201"/>
    <w:rsid w:val="00343D72"/>
    <w:rsid w:val="00344231"/>
    <w:rsid w:val="00344477"/>
    <w:rsid w:val="0034450E"/>
    <w:rsid w:val="003451D3"/>
    <w:rsid w:val="00345C43"/>
    <w:rsid w:val="00345CF4"/>
    <w:rsid w:val="00346A9A"/>
    <w:rsid w:val="00346E39"/>
    <w:rsid w:val="003508B4"/>
    <w:rsid w:val="00350EF1"/>
    <w:rsid w:val="00351481"/>
    <w:rsid w:val="00352706"/>
    <w:rsid w:val="0035294B"/>
    <w:rsid w:val="00352B32"/>
    <w:rsid w:val="00353D6B"/>
    <w:rsid w:val="00353FBE"/>
    <w:rsid w:val="00354510"/>
    <w:rsid w:val="00354D07"/>
    <w:rsid w:val="0035501F"/>
    <w:rsid w:val="003550E2"/>
    <w:rsid w:val="003550F2"/>
    <w:rsid w:val="00355214"/>
    <w:rsid w:val="00355548"/>
    <w:rsid w:val="00355D3D"/>
    <w:rsid w:val="003562A1"/>
    <w:rsid w:val="0035778D"/>
    <w:rsid w:val="003578FB"/>
    <w:rsid w:val="00357C9A"/>
    <w:rsid w:val="00357CAA"/>
    <w:rsid w:val="003600B4"/>
    <w:rsid w:val="00360257"/>
    <w:rsid w:val="0036060B"/>
    <w:rsid w:val="00360E3B"/>
    <w:rsid w:val="0036267A"/>
    <w:rsid w:val="00365446"/>
    <w:rsid w:val="0036546C"/>
    <w:rsid w:val="00365544"/>
    <w:rsid w:val="00365AB0"/>
    <w:rsid w:val="00365E9D"/>
    <w:rsid w:val="0036630C"/>
    <w:rsid w:val="0036651A"/>
    <w:rsid w:val="00366600"/>
    <w:rsid w:val="00367B21"/>
    <w:rsid w:val="00370249"/>
    <w:rsid w:val="00370589"/>
    <w:rsid w:val="00370695"/>
    <w:rsid w:val="00370CE3"/>
    <w:rsid w:val="0037220D"/>
    <w:rsid w:val="003722F4"/>
    <w:rsid w:val="00373890"/>
    <w:rsid w:val="00374534"/>
    <w:rsid w:val="00374937"/>
    <w:rsid w:val="0037497C"/>
    <w:rsid w:val="00374BFE"/>
    <w:rsid w:val="003757A9"/>
    <w:rsid w:val="0037581C"/>
    <w:rsid w:val="0037583A"/>
    <w:rsid w:val="00375EA0"/>
    <w:rsid w:val="00376240"/>
    <w:rsid w:val="00376493"/>
    <w:rsid w:val="00376C06"/>
    <w:rsid w:val="003770A8"/>
    <w:rsid w:val="003772F5"/>
    <w:rsid w:val="00377CEA"/>
    <w:rsid w:val="00377F25"/>
    <w:rsid w:val="003800E2"/>
    <w:rsid w:val="00380348"/>
    <w:rsid w:val="00381586"/>
    <w:rsid w:val="00381B8A"/>
    <w:rsid w:val="003827A3"/>
    <w:rsid w:val="00383465"/>
    <w:rsid w:val="00383529"/>
    <w:rsid w:val="00383C2B"/>
    <w:rsid w:val="00384D0F"/>
    <w:rsid w:val="00384E0A"/>
    <w:rsid w:val="00384E3D"/>
    <w:rsid w:val="00385006"/>
    <w:rsid w:val="00385063"/>
    <w:rsid w:val="003850B5"/>
    <w:rsid w:val="00385418"/>
    <w:rsid w:val="00385C1C"/>
    <w:rsid w:val="0038660B"/>
    <w:rsid w:val="003866C9"/>
    <w:rsid w:val="00387597"/>
    <w:rsid w:val="00387819"/>
    <w:rsid w:val="0038782B"/>
    <w:rsid w:val="0038784B"/>
    <w:rsid w:val="00387AE1"/>
    <w:rsid w:val="00387E4E"/>
    <w:rsid w:val="003901A3"/>
    <w:rsid w:val="003904DB"/>
    <w:rsid w:val="00391344"/>
    <w:rsid w:val="00391644"/>
    <w:rsid w:val="00391E77"/>
    <w:rsid w:val="00391F83"/>
    <w:rsid w:val="003921C2"/>
    <w:rsid w:val="0039224B"/>
    <w:rsid w:val="00392445"/>
    <w:rsid w:val="00392D51"/>
    <w:rsid w:val="00392E12"/>
    <w:rsid w:val="00394B58"/>
    <w:rsid w:val="0039534D"/>
    <w:rsid w:val="00395C51"/>
    <w:rsid w:val="00396072"/>
    <w:rsid w:val="0039651C"/>
    <w:rsid w:val="003972DE"/>
    <w:rsid w:val="003974D9"/>
    <w:rsid w:val="00397604"/>
    <w:rsid w:val="00397C13"/>
    <w:rsid w:val="00397C1A"/>
    <w:rsid w:val="00397F62"/>
    <w:rsid w:val="003A1070"/>
    <w:rsid w:val="003A18C0"/>
    <w:rsid w:val="003A1D7A"/>
    <w:rsid w:val="003A20BB"/>
    <w:rsid w:val="003A2235"/>
    <w:rsid w:val="003A23C7"/>
    <w:rsid w:val="003A2B61"/>
    <w:rsid w:val="003A315D"/>
    <w:rsid w:val="003A365C"/>
    <w:rsid w:val="003A3984"/>
    <w:rsid w:val="003A3BFD"/>
    <w:rsid w:val="003A3D84"/>
    <w:rsid w:val="003A3F0D"/>
    <w:rsid w:val="003A3F72"/>
    <w:rsid w:val="003A476B"/>
    <w:rsid w:val="003A4C96"/>
    <w:rsid w:val="003A5B02"/>
    <w:rsid w:val="003A634C"/>
    <w:rsid w:val="003A6790"/>
    <w:rsid w:val="003A6884"/>
    <w:rsid w:val="003A6924"/>
    <w:rsid w:val="003A6ABB"/>
    <w:rsid w:val="003A6C2D"/>
    <w:rsid w:val="003A6D5B"/>
    <w:rsid w:val="003B04C6"/>
    <w:rsid w:val="003B0833"/>
    <w:rsid w:val="003B0C62"/>
    <w:rsid w:val="003B0DA7"/>
    <w:rsid w:val="003B1523"/>
    <w:rsid w:val="003B1C09"/>
    <w:rsid w:val="003B208D"/>
    <w:rsid w:val="003B213F"/>
    <w:rsid w:val="003B22CB"/>
    <w:rsid w:val="003B2F9E"/>
    <w:rsid w:val="003B331A"/>
    <w:rsid w:val="003B3E1F"/>
    <w:rsid w:val="003B4251"/>
    <w:rsid w:val="003B4484"/>
    <w:rsid w:val="003B4787"/>
    <w:rsid w:val="003B50AD"/>
    <w:rsid w:val="003B512B"/>
    <w:rsid w:val="003B52A6"/>
    <w:rsid w:val="003B5718"/>
    <w:rsid w:val="003B5785"/>
    <w:rsid w:val="003B5E3E"/>
    <w:rsid w:val="003B5F3E"/>
    <w:rsid w:val="003C00B5"/>
    <w:rsid w:val="003C039B"/>
    <w:rsid w:val="003C043F"/>
    <w:rsid w:val="003C0465"/>
    <w:rsid w:val="003C1587"/>
    <w:rsid w:val="003C15C4"/>
    <w:rsid w:val="003C192B"/>
    <w:rsid w:val="003C24A3"/>
    <w:rsid w:val="003C3417"/>
    <w:rsid w:val="003C3C75"/>
    <w:rsid w:val="003C4FCF"/>
    <w:rsid w:val="003C536E"/>
    <w:rsid w:val="003C562B"/>
    <w:rsid w:val="003C5BAA"/>
    <w:rsid w:val="003C66DE"/>
    <w:rsid w:val="003C6D71"/>
    <w:rsid w:val="003C71ED"/>
    <w:rsid w:val="003C78F0"/>
    <w:rsid w:val="003C7EBD"/>
    <w:rsid w:val="003D0AFB"/>
    <w:rsid w:val="003D1263"/>
    <w:rsid w:val="003D1656"/>
    <w:rsid w:val="003D1693"/>
    <w:rsid w:val="003D169C"/>
    <w:rsid w:val="003D17E8"/>
    <w:rsid w:val="003D1FA7"/>
    <w:rsid w:val="003D2218"/>
    <w:rsid w:val="003D2572"/>
    <w:rsid w:val="003D2CB9"/>
    <w:rsid w:val="003D30BF"/>
    <w:rsid w:val="003D3615"/>
    <w:rsid w:val="003D3B3B"/>
    <w:rsid w:val="003D4481"/>
    <w:rsid w:val="003D49E9"/>
    <w:rsid w:val="003D6B31"/>
    <w:rsid w:val="003D6C8F"/>
    <w:rsid w:val="003D75A5"/>
    <w:rsid w:val="003D77AE"/>
    <w:rsid w:val="003E021B"/>
    <w:rsid w:val="003E08C7"/>
    <w:rsid w:val="003E1340"/>
    <w:rsid w:val="003E153B"/>
    <w:rsid w:val="003E18B1"/>
    <w:rsid w:val="003E216D"/>
    <w:rsid w:val="003E22F0"/>
    <w:rsid w:val="003E2378"/>
    <w:rsid w:val="003E269C"/>
    <w:rsid w:val="003E27F7"/>
    <w:rsid w:val="003E2A4D"/>
    <w:rsid w:val="003E2D5E"/>
    <w:rsid w:val="003E2EFB"/>
    <w:rsid w:val="003E313A"/>
    <w:rsid w:val="003E3640"/>
    <w:rsid w:val="003E36BF"/>
    <w:rsid w:val="003E3779"/>
    <w:rsid w:val="003E3C1B"/>
    <w:rsid w:val="003E3CE5"/>
    <w:rsid w:val="003E4040"/>
    <w:rsid w:val="003E419D"/>
    <w:rsid w:val="003E4CD4"/>
    <w:rsid w:val="003E4FFF"/>
    <w:rsid w:val="003E50FF"/>
    <w:rsid w:val="003E6238"/>
    <w:rsid w:val="003E6650"/>
    <w:rsid w:val="003E67FA"/>
    <w:rsid w:val="003E6BDC"/>
    <w:rsid w:val="003E6E09"/>
    <w:rsid w:val="003E7544"/>
    <w:rsid w:val="003F030B"/>
    <w:rsid w:val="003F09AF"/>
    <w:rsid w:val="003F0EB4"/>
    <w:rsid w:val="003F24FF"/>
    <w:rsid w:val="003F3D0D"/>
    <w:rsid w:val="003F5DF9"/>
    <w:rsid w:val="003F6158"/>
    <w:rsid w:val="003F65B5"/>
    <w:rsid w:val="003F65FC"/>
    <w:rsid w:val="003F72C6"/>
    <w:rsid w:val="003F7432"/>
    <w:rsid w:val="003F7E30"/>
    <w:rsid w:val="004006D3"/>
    <w:rsid w:val="0040074B"/>
    <w:rsid w:val="00400B92"/>
    <w:rsid w:val="0040101E"/>
    <w:rsid w:val="00401562"/>
    <w:rsid w:val="004019E4"/>
    <w:rsid w:val="00401B5B"/>
    <w:rsid w:val="00401B78"/>
    <w:rsid w:val="00402597"/>
    <w:rsid w:val="004026F2"/>
    <w:rsid w:val="00402BC5"/>
    <w:rsid w:val="00402BF6"/>
    <w:rsid w:val="00402D70"/>
    <w:rsid w:val="004031F3"/>
    <w:rsid w:val="00403301"/>
    <w:rsid w:val="00403357"/>
    <w:rsid w:val="0040351E"/>
    <w:rsid w:val="0040367A"/>
    <w:rsid w:val="004047D5"/>
    <w:rsid w:val="00404B9E"/>
    <w:rsid w:val="00405245"/>
    <w:rsid w:val="00405EBC"/>
    <w:rsid w:val="004061F5"/>
    <w:rsid w:val="00406465"/>
    <w:rsid w:val="00406656"/>
    <w:rsid w:val="004068E5"/>
    <w:rsid w:val="00406983"/>
    <w:rsid w:val="004069F2"/>
    <w:rsid w:val="00406D28"/>
    <w:rsid w:val="004112B4"/>
    <w:rsid w:val="00411BAF"/>
    <w:rsid w:val="00411BE3"/>
    <w:rsid w:val="00411DE0"/>
    <w:rsid w:val="00412490"/>
    <w:rsid w:val="00412737"/>
    <w:rsid w:val="0041295B"/>
    <w:rsid w:val="00412B78"/>
    <w:rsid w:val="00412BAD"/>
    <w:rsid w:val="00412E27"/>
    <w:rsid w:val="004141DF"/>
    <w:rsid w:val="00414300"/>
    <w:rsid w:val="00414307"/>
    <w:rsid w:val="004143E7"/>
    <w:rsid w:val="00414E00"/>
    <w:rsid w:val="004151E3"/>
    <w:rsid w:val="004151FB"/>
    <w:rsid w:val="004159F7"/>
    <w:rsid w:val="00415B44"/>
    <w:rsid w:val="0041637F"/>
    <w:rsid w:val="00416741"/>
    <w:rsid w:val="00417882"/>
    <w:rsid w:val="004201AC"/>
    <w:rsid w:val="00420402"/>
    <w:rsid w:val="0042099A"/>
    <w:rsid w:val="00420C96"/>
    <w:rsid w:val="00421997"/>
    <w:rsid w:val="00422197"/>
    <w:rsid w:val="00422476"/>
    <w:rsid w:val="00422BBA"/>
    <w:rsid w:val="00422CF5"/>
    <w:rsid w:val="00422F6C"/>
    <w:rsid w:val="0042370D"/>
    <w:rsid w:val="0042418E"/>
    <w:rsid w:val="00424BDC"/>
    <w:rsid w:val="00424D55"/>
    <w:rsid w:val="00425B9E"/>
    <w:rsid w:val="00425BB0"/>
    <w:rsid w:val="004260E2"/>
    <w:rsid w:val="0042681D"/>
    <w:rsid w:val="00426A8A"/>
    <w:rsid w:val="00426E61"/>
    <w:rsid w:val="004278AE"/>
    <w:rsid w:val="00430275"/>
    <w:rsid w:val="00430AA1"/>
    <w:rsid w:val="0043153B"/>
    <w:rsid w:val="004325E7"/>
    <w:rsid w:val="00432A42"/>
    <w:rsid w:val="004338ED"/>
    <w:rsid w:val="00433DE1"/>
    <w:rsid w:val="004345C3"/>
    <w:rsid w:val="00434A8D"/>
    <w:rsid w:val="00434F31"/>
    <w:rsid w:val="00435EF9"/>
    <w:rsid w:val="004366EB"/>
    <w:rsid w:val="00436B38"/>
    <w:rsid w:val="00436B54"/>
    <w:rsid w:val="004376F3"/>
    <w:rsid w:val="00437A59"/>
    <w:rsid w:val="00437DEF"/>
    <w:rsid w:val="00437EAD"/>
    <w:rsid w:val="00437EF8"/>
    <w:rsid w:val="0044035D"/>
    <w:rsid w:val="004406F4"/>
    <w:rsid w:val="004409EE"/>
    <w:rsid w:val="00442080"/>
    <w:rsid w:val="00442242"/>
    <w:rsid w:val="0044470C"/>
    <w:rsid w:val="00444D4D"/>
    <w:rsid w:val="00444E6C"/>
    <w:rsid w:val="00445E4B"/>
    <w:rsid w:val="00445EDC"/>
    <w:rsid w:val="00445FE7"/>
    <w:rsid w:val="00446319"/>
    <w:rsid w:val="00446C8D"/>
    <w:rsid w:val="00447510"/>
    <w:rsid w:val="00450350"/>
    <w:rsid w:val="0045089F"/>
    <w:rsid w:val="00450F3B"/>
    <w:rsid w:val="00450FA7"/>
    <w:rsid w:val="00451A7C"/>
    <w:rsid w:val="00451F47"/>
    <w:rsid w:val="00451FF2"/>
    <w:rsid w:val="004520C0"/>
    <w:rsid w:val="004534E9"/>
    <w:rsid w:val="00453531"/>
    <w:rsid w:val="00453D05"/>
    <w:rsid w:val="00454838"/>
    <w:rsid w:val="00454B8B"/>
    <w:rsid w:val="00454BB2"/>
    <w:rsid w:val="00454F5C"/>
    <w:rsid w:val="00455362"/>
    <w:rsid w:val="00455C65"/>
    <w:rsid w:val="004571FF"/>
    <w:rsid w:val="004572D1"/>
    <w:rsid w:val="00457E3C"/>
    <w:rsid w:val="004607B1"/>
    <w:rsid w:val="00460956"/>
    <w:rsid w:val="0046128D"/>
    <w:rsid w:val="00461852"/>
    <w:rsid w:val="00461BDD"/>
    <w:rsid w:val="00462901"/>
    <w:rsid w:val="0046343C"/>
    <w:rsid w:val="00463A04"/>
    <w:rsid w:val="004644D7"/>
    <w:rsid w:val="00464B35"/>
    <w:rsid w:val="00466507"/>
    <w:rsid w:val="00466514"/>
    <w:rsid w:val="0046698A"/>
    <w:rsid w:val="00466B62"/>
    <w:rsid w:val="00466F82"/>
    <w:rsid w:val="00467143"/>
    <w:rsid w:val="00467779"/>
    <w:rsid w:val="00467FC3"/>
    <w:rsid w:val="004707E0"/>
    <w:rsid w:val="00470C1F"/>
    <w:rsid w:val="00470DED"/>
    <w:rsid w:val="00470FCF"/>
    <w:rsid w:val="00471F52"/>
    <w:rsid w:val="00472634"/>
    <w:rsid w:val="00472C6E"/>
    <w:rsid w:val="00473EA9"/>
    <w:rsid w:val="0047470F"/>
    <w:rsid w:val="00474F42"/>
    <w:rsid w:val="004752A8"/>
    <w:rsid w:val="004756BF"/>
    <w:rsid w:val="00475B31"/>
    <w:rsid w:val="00476461"/>
    <w:rsid w:val="00476A26"/>
    <w:rsid w:val="00476BCC"/>
    <w:rsid w:val="00477919"/>
    <w:rsid w:val="00480C0C"/>
    <w:rsid w:val="00480F76"/>
    <w:rsid w:val="0048150E"/>
    <w:rsid w:val="00482673"/>
    <w:rsid w:val="00482B2F"/>
    <w:rsid w:val="00482B48"/>
    <w:rsid w:val="00483083"/>
    <w:rsid w:val="00483179"/>
    <w:rsid w:val="00483C91"/>
    <w:rsid w:val="004849FD"/>
    <w:rsid w:val="00484BBC"/>
    <w:rsid w:val="00484D3E"/>
    <w:rsid w:val="00484E51"/>
    <w:rsid w:val="004852D5"/>
    <w:rsid w:val="004853F4"/>
    <w:rsid w:val="0048676B"/>
    <w:rsid w:val="00486C0B"/>
    <w:rsid w:val="00487331"/>
    <w:rsid w:val="00487368"/>
    <w:rsid w:val="0048770F"/>
    <w:rsid w:val="00487BA4"/>
    <w:rsid w:val="00490198"/>
    <w:rsid w:val="00490580"/>
    <w:rsid w:val="00490654"/>
    <w:rsid w:val="004908A4"/>
    <w:rsid w:val="00490C72"/>
    <w:rsid w:val="00490CA9"/>
    <w:rsid w:val="00490E24"/>
    <w:rsid w:val="004910CD"/>
    <w:rsid w:val="00491160"/>
    <w:rsid w:val="0049145B"/>
    <w:rsid w:val="00491B26"/>
    <w:rsid w:val="00491B28"/>
    <w:rsid w:val="00491C0B"/>
    <w:rsid w:val="0049281C"/>
    <w:rsid w:val="004929F6"/>
    <w:rsid w:val="00492BBF"/>
    <w:rsid w:val="00492BEB"/>
    <w:rsid w:val="00492C56"/>
    <w:rsid w:val="00493244"/>
    <w:rsid w:val="00493694"/>
    <w:rsid w:val="0049379E"/>
    <w:rsid w:val="004941B3"/>
    <w:rsid w:val="00494C92"/>
    <w:rsid w:val="00494CCC"/>
    <w:rsid w:val="00496288"/>
    <w:rsid w:val="00496514"/>
    <w:rsid w:val="00496687"/>
    <w:rsid w:val="004968BC"/>
    <w:rsid w:val="00496C5F"/>
    <w:rsid w:val="004977E9"/>
    <w:rsid w:val="00497CD4"/>
    <w:rsid w:val="00497D7F"/>
    <w:rsid w:val="004A0591"/>
    <w:rsid w:val="004A06C3"/>
    <w:rsid w:val="004A1027"/>
    <w:rsid w:val="004A1432"/>
    <w:rsid w:val="004A1501"/>
    <w:rsid w:val="004A1993"/>
    <w:rsid w:val="004A2F4D"/>
    <w:rsid w:val="004A3101"/>
    <w:rsid w:val="004A32BE"/>
    <w:rsid w:val="004A33AE"/>
    <w:rsid w:val="004A4E77"/>
    <w:rsid w:val="004A5B88"/>
    <w:rsid w:val="004A5C7A"/>
    <w:rsid w:val="004A5E8B"/>
    <w:rsid w:val="004A61DD"/>
    <w:rsid w:val="004A6323"/>
    <w:rsid w:val="004A632F"/>
    <w:rsid w:val="004A66B0"/>
    <w:rsid w:val="004A6AA4"/>
    <w:rsid w:val="004A6B56"/>
    <w:rsid w:val="004A6EC8"/>
    <w:rsid w:val="004A6EFB"/>
    <w:rsid w:val="004B0D11"/>
    <w:rsid w:val="004B11E8"/>
    <w:rsid w:val="004B1369"/>
    <w:rsid w:val="004B1A2F"/>
    <w:rsid w:val="004B1E60"/>
    <w:rsid w:val="004B271F"/>
    <w:rsid w:val="004B2BB1"/>
    <w:rsid w:val="004B3284"/>
    <w:rsid w:val="004B32AC"/>
    <w:rsid w:val="004B4E23"/>
    <w:rsid w:val="004B5376"/>
    <w:rsid w:val="004B5E8E"/>
    <w:rsid w:val="004B625D"/>
    <w:rsid w:val="004B66AF"/>
    <w:rsid w:val="004B69D0"/>
    <w:rsid w:val="004B6E87"/>
    <w:rsid w:val="004B6F06"/>
    <w:rsid w:val="004B7135"/>
    <w:rsid w:val="004B71A1"/>
    <w:rsid w:val="004B747D"/>
    <w:rsid w:val="004C04D9"/>
    <w:rsid w:val="004C0761"/>
    <w:rsid w:val="004C0875"/>
    <w:rsid w:val="004C0A52"/>
    <w:rsid w:val="004C0BA0"/>
    <w:rsid w:val="004C119E"/>
    <w:rsid w:val="004C215F"/>
    <w:rsid w:val="004C22EA"/>
    <w:rsid w:val="004C26D0"/>
    <w:rsid w:val="004C27F5"/>
    <w:rsid w:val="004C329E"/>
    <w:rsid w:val="004C3690"/>
    <w:rsid w:val="004C3E4A"/>
    <w:rsid w:val="004C413F"/>
    <w:rsid w:val="004C45A7"/>
    <w:rsid w:val="004C4618"/>
    <w:rsid w:val="004C545D"/>
    <w:rsid w:val="004C555F"/>
    <w:rsid w:val="004C58FD"/>
    <w:rsid w:val="004C5914"/>
    <w:rsid w:val="004C5D07"/>
    <w:rsid w:val="004C60ED"/>
    <w:rsid w:val="004C63EF"/>
    <w:rsid w:val="004C6469"/>
    <w:rsid w:val="004C7077"/>
    <w:rsid w:val="004C7158"/>
    <w:rsid w:val="004C7182"/>
    <w:rsid w:val="004D0255"/>
    <w:rsid w:val="004D0B5A"/>
    <w:rsid w:val="004D0F9D"/>
    <w:rsid w:val="004D381F"/>
    <w:rsid w:val="004D3A75"/>
    <w:rsid w:val="004D3C2D"/>
    <w:rsid w:val="004D4563"/>
    <w:rsid w:val="004D4BAD"/>
    <w:rsid w:val="004D507D"/>
    <w:rsid w:val="004D5170"/>
    <w:rsid w:val="004D7633"/>
    <w:rsid w:val="004D7AC9"/>
    <w:rsid w:val="004E186B"/>
    <w:rsid w:val="004E1FB6"/>
    <w:rsid w:val="004E2079"/>
    <w:rsid w:val="004E2207"/>
    <w:rsid w:val="004E2569"/>
    <w:rsid w:val="004E26A9"/>
    <w:rsid w:val="004E27E2"/>
    <w:rsid w:val="004E284F"/>
    <w:rsid w:val="004E3056"/>
    <w:rsid w:val="004E319B"/>
    <w:rsid w:val="004E36AC"/>
    <w:rsid w:val="004E4238"/>
    <w:rsid w:val="004E451A"/>
    <w:rsid w:val="004E4E99"/>
    <w:rsid w:val="004E54F6"/>
    <w:rsid w:val="004E58AF"/>
    <w:rsid w:val="004E597A"/>
    <w:rsid w:val="004E59F5"/>
    <w:rsid w:val="004E5F11"/>
    <w:rsid w:val="004E675C"/>
    <w:rsid w:val="004E6DF1"/>
    <w:rsid w:val="004E7CCC"/>
    <w:rsid w:val="004E7F03"/>
    <w:rsid w:val="004F00FA"/>
    <w:rsid w:val="004F0340"/>
    <w:rsid w:val="004F04EC"/>
    <w:rsid w:val="004F0801"/>
    <w:rsid w:val="004F1425"/>
    <w:rsid w:val="004F14FB"/>
    <w:rsid w:val="004F16B2"/>
    <w:rsid w:val="004F1B24"/>
    <w:rsid w:val="004F1B66"/>
    <w:rsid w:val="004F34C0"/>
    <w:rsid w:val="004F4205"/>
    <w:rsid w:val="004F4486"/>
    <w:rsid w:val="004F457C"/>
    <w:rsid w:val="004F49D9"/>
    <w:rsid w:val="004F4E35"/>
    <w:rsid w:val="004F541A"/>
    <w:rsid w:val="004F54F5"/>
    <w:rsid w:val="004F5512"/>
    <w:rsid w:val="004F5BB8"/>
    <w:rsid w:val="004F5F14"/>
    <w:rsid w:val="004F5FAD"/>
    <w:rsid w:val="004F61CC"/>
    <w:rsid w:val="004F654E"/>
    <w:rsid w:val="004F6A68"/>
    <w:rsid w:val="004F76DC"/>
    <w:rsid w:val="004F7744"/>
    <w:rsid w:val="004F7EB8"/>
    <w:rsid w:val="00500558"/>
    <w:rsid w:val="00500B4D"/>
    <w:rsid w:val="00500D1B"/>
    <w:rsid w:val="0050124B"/>
    <w:rsid w:val="00501280"/>
    <w:rsid w:val="00501D46"/>
    <w:rsid w:val="00501FB4"/>
    <w:rsid w:val="005027F7"/>
    <w:rsid w:val="00502912"/>
    <w:rsid w:val="00502DAB"/>
    <w:rsid w:val="0050376E"/>
    <w:rsid w:val="005038C9"/>
    <w:rsid w:val="005045AA"/>
    <w:rsid w:val="0050537C"/>
    <w:rsid w:val="0050580D"/>
    <w:rsid w:val="005063BD"/>
    <w:rsid w:val="005067CF"/>
    <w:rsid w:val="00506E9C"/>
    <w:rsid w:val="00506EFC"/>
    <w:rsid w:val="00507686"/>
    <w:rsid w:val="00510381"/>
    <w:rsid w:val="0051146E"/>
    <w:rsid w:val="00511724"/>
    <w:rsid w:val="00511A10"/>
    <w:rsid w:val="00511B0D"/>
    <w:rsid w:val="00511C8D"/>
    <w:rsid w:val="00512303"/>
    <w:rsid w:val="0051271D"/>
    <w:rsid w:val="00512989"/>
    <w:rsid w:val="00512A2D"/>
    <w:rsid w:val="00512CCC"/>
    <w:rsid w:val="00513FF7"/>
    <w:rsid w:val="00514862"/>
    <w:rsid w:val="00514C20"/>
    <w:rsid w:val="00515EFF"/>
    <w:rsid w:val="0051603A"/>
    <w:rsid w:val="0051631D"/>
    <w:rsid w:val="005167F5"/>
    <w:rsid w:val="005169A1"/>
    <w:rsid w:val="00516EAC"/>
    <w:rsid w:val="00516F39"/>
    <w:rsid w:val="005202D8"/>
    <w:rsid w:val="00520339"/>
    <w:rsid w:val="005206EF"/>
    <w:rsid w:val="005209F3"/>
    <w:rsid w:val="00520D57"/>
    <w:rsid w:val="00520DC9"/>
    <w:rsid w:val="00521A60"/>
    <w:rsid w:val="005223CA"/>
    <w:rsid w:val="005223E8"/>
    <w:rsid w:val="005228D9"/>
    <w:rsid w:val="00522A15"/>
    <w:rsid w:val="00522CF1"/>
    <w:rsid w:val="005239CD"/>
    <w:rsid w:val="00524354"/>
    <w:rsid w:val="00524818"/>
    <w:rsid w:val="00524E26"/>
    <w:rsid w:val="0052560C"/>
    <w:rsid w:val="00525C85"/>
    <w:rsid w:val="0052730E"/>
    <w:rsid w:val="0052781D"/>
    <w:rsid w:val="00527BAB"/>
    <w:rsid w:val="00527D9F"/>
    <w:rsid w:val="005300CA"/>
    <w:rsid w:val="00530118"/>
    <w:rsid w:val="005303D4"/>
    <w:rsid w:val="005304B1"/>
    <w:rsid w:val="0053055F"/>
    <w:rsid w:val="00530D8E"/>
    <w:rsid w:val="00532944"/>
    <w:rsid w:val="00532DE6"/>
    <w:rsid w:val="005340B3"/>
    <w:rsid w:val="00534E60"/>
    <w:rsid w:val="00534F87"/>
    <w:rsid w:val="005350B0"/>
    <w:rsid w:val="005352D9"/>
    <w:rsid w:val="005354AB"/>
    <w:rsid w:val="00535811"/>
    <w:rsid w:val="00535A07"/>
    <w:rsid w:val="00535EEE"/>
    <w:rsid w:val="005363F3"/>
    <w:rsid w:val="0053675B"/>
    <w:rsid w:val="00536C4D"/>
    <w:rsid w:val="00537681"/>
    <w:rsid w:val="00537EC8"/>
    <w:rsid w:val="005402C1"/>
    <w:rsid w:val="00540B74"/>
    <w:rsid w:val="0054101C"/>
    <w:rsid w:val="005414F4"/>
    <w:rsid w:val="00541550"/>
    <w:rsid w:val="0054161A"/>
    <w:rsid w:val="00541D9E"/>
    <w:rsid w:val="00541FAA"/>
    <w:rsid w:val="00542FF3"/>
    <w:rsid w:val="0054350B"/>
    <w:rsid w:val="00543963"/>
    <w:rsid w:val="00544286"/>
    <w:rsid w:val="00544A1C"/>
    <w:rsid w:val="00545203"/>
    <w:rsid w:val="00545F5C"/>
    <w:rsid w:val="005460B1"/>
    <w:rsid w:val="00546D78"/>
    <w:rsid w:val="005474BD"/>
    <w:rsid w:val="0055149D"/>
    <w:rsid w:val="00551A71"/>
    <w:rsid w:val="00551DAB"/>
    <w:rsid w:val="0055216C"/>
    <w:rsid w:val="005545B3"/>
    <w:rsid w:val="0055501C"/>
    <w:rsid w:val="00555318"/>
    <w:rsid w:val="005558AA"/>
    <w:rsid w:val="00555EC8"/>
    <w:rsid w:val="00556ABF"/>
    <w:rsid w:val="00556B88"/>
    <w:rsid w:val="005570C9"/>
    <w:rsid w:val="005572A6"/>
    <w:rsid w:val="00557CCE"/>
    <w:rsid w:val="00557E9C"/>
    <w:rsid w:val="0056076D"/>
    <w:rsid w:val="00560E2E"/>
    <w:rsid w:val="00560F8D"/>
    <w:rsid w:val="00562761"/>
    <w:rsid w:val="005628FD"/>
    <w:rsid w:val="00563EBF"/>
    <w:rsid w:val="0056488A"/>
    <w:rsid w:val="00565227"/>
    <w:rsid w:val="00565736"/>
    <w:rsid w:val="00565E27"/>
    <w:rsid w:val="00566173"/>
    <w:rsid w:val="00567106"/>
    <w:rsid w:val="005672CC"/>
    <w:rsid w:val="0056736B"/>
    <w:rsid w:val="0056785F"/>
    <w:rsid w:val="005678EA"/>
    <w:rsid w:val="00567E5F"/>
    <w:rsid w:val="00570033"/>
    <w:rsid w:val="005707A5"/>
    <w:rsid w:val="005707D2"/>
    <w:rsid w:val="005708D4"/>
    <w:rsid w:val="00570B31"/>
    <w:rsid w:val="005711D7"/>
    <w:rsid w:val="0057174D"/>
    <w:rsid w:val="00571785"/>
    <w:rsid w:val="0057210B"/>
    <w:rsid w:val="0057274A"/>
    <w:rsid w:val="005728B5"/>
    <w:rsid w:val="00572E37"/>
    <w:rsid w:val="00573955"/>
    <w:rsid w:val="00573A95"/>
    <w:rsid w:val="00573CC2"/>
    <w:rsid w:val="00573F12"/>
    <w:rsid w:val="005740CC"/>
    <w:rsid w:val="00574517"/>
    <w:rsid w:val="00574999"/>
    <w:rsid w:val="00574B00"/>
    <w:rsid w:val="00574F31"/>
    <w:rsid w:val="005755C3"/>
    <w:rsid w:val="0057573E"/>
    <w:rsid w:val="005765E3"/>
    <w:rsid w:val="0057692E"/>
    <w:rsid w:val="00577470"/>
    <w:rsid w:val="005803CD"/>
    <w:rsid w:val="00580BA1"/>
    <w:rsid w:val="00580F43"/>
    <w:rsid w:val="00581192"/>
    <w:rsid w:val="00581852"/>
    <w:rsid w:val="00582BDF"/>
    <w:rsid w:val="00582F08"/>
    <w:rsid w:val="005839BC"/>
    <w:rsid w:val="00583A40"/>
    <w:rsid w:val="00583AB1"/>
    <w:rsid w:val="00583D05"/>
    <w:rsid w:val="00583F20"/>
    <w:rsid w:val="00584170"/>
    <w:rsid w:val="0058488B"/>
    <w:rsid w:val="00584A62"/>
    <w:rsid w:val="005863A2"/>
    <w:rsid w:val="00586483"/>
    <w:rsid w:val="00586625"/>
    <w:rsid w:val="00587001"/>
    <w:rsid w:val="005874A1"/>
    <w:rsid w:val="00587A94"/>
    <w:rsid w:val="00587E29"/>
    <w:rsid w:val="00587E35"/>
    <w:rsid w:val="00587F86"/>
    <w:rsid w:val="00590012"/>
    <w:rsid w:val="005902A9"/>
    <w:rsid w:val="0059134F"/>
    <w:rsid w:val="005917D1"/>
    <w:rsid w:val="00592C89"/>
    <w:rsid w:val="00593BD7"/>
    <w:rsid w:val="00593E38"/>
    <w:rsid w:val="005957FF"/>
    <w:rsid w:val="0059627E"/>
    <w:rsid w:val="00596299"/>
    <w:rsid w:val="0059634E"/>
    <w:rsid w:val="005963AF"/>
    <w:rsid w:val="00596A23"/>
    <w:rsid w:val="00596CAA"/>
    <w:rsid w:val="005972C3"/>
    <w:rsid w:val="00597389"/>
    <w:rsid w:val="005976B1"/>
    <w:rsid w:val="00597D5D"/>
    <w:rsid w:val="005A03B5"/>
    <w:rsid w:val="005A0872"/>
    <w:rsid w:val="005A0A7E"/>
    <w:rsid w:val="005A0BEB"/>
    <w:rsid w:val="005A193A"/>
    <w:rsid w:val="005A1AB5"/>
    <w:rsid w:val="005A21C5"/>
    <w:rsid w:val="005A2483"/>
    <w:rsid w:val="005A2675"/>
    <w:rsid w:val="005A31D5"/>
    <w:rsid w:val="005A34F4"/>
    <w:rsid w:val="005A3EB9"/>
    <w:rsid w:val="005A4A46"/>
    <w:rsid w:val="005A5FDD"/>
    <w:rsid w:val="005A67FF"/>
    <w:rsid w:val="005A6E66"/>
    <w:rsid w:val="005A6EDE"/>
    <w:rsid w:val="005A76CE"/>
    <w:rsid w:val="005B01BC"/>
    <w:rsid w:val="005B0207"/>
    <w:rsid w:val="005B0B96"/>
    <w:rsid w:val="005B121E"/>
    <w:rsid w:val="005B193A"/>
    <w:rsid w:val="005B1980"/>
    <w:rsid w:val="005B1D42"/>
    <w:rsid w:val="005B33CF"/>
    <w:rsid w:val="005B3522"/>
    <w:rsid w:val="005B3956"/>
    <w:rsid w:val="005B3EA2"/>
    <w:rsid w:val="005B4806"/>
    <w:rsid w:val="005B4C14"/>
    <w:rsid w:val="005B5238"/>
    <w:rsid w:val="005B5A66"/>
    <w:rsid w:val="005B62C3"/>
    <w:rsid w:val="005B69A2"/>
    <w:rsid w:val="005B75B4"/>
    <w:rsid w:val="005B7CEC"/>
    <w:rsid w:val="005B7D84"/>
    <w:rsid w:val="005B7EE0"/>
    <w:rsid w:val="005C0405"/>
    <w:rsid w:val="005C0472"/>
    <w:rsid w:val="005C1107"/>
    <w:rsid w:val="005C12B7"/>
    <w:rsid w:val="005C1398"/>
    <w:rsid w:val="005C28E5"/>
    <w:rsid w:val="005C364A"/>
    <w:rsid w:val="005C43C6"/>
    <w:rsid w:val="005C5029"/>
    <w:rsid w:val="005C5416"/>
    <w:rsid w:val="005C5B0B"/>
    <w:rsid w:val="005C5E22"/>
    <w:rsid w:val="005C6787"/>
    <w:rsid w:val="005C6878"/>
    <w:rsid w:val="005C6992"/>
    <w:rsid w:val="005C6D74"/>
    <w:rsid w:val="005D0A54"/>
    <w:rsid w:val="005D10E9"/>
    <w:rsid w:val="005D1328"/>
    <w:rsid w:val="005D15F9"/>
    <w:rsid w:val="005D1AE3"/>
    <w:rsid w:val="005D24B0"/>
    <w:rsid w:val="005D26C2"/>
    <w:rsid w:val="005D2F4C"/>
    <w:rsid w:val="005D3043"/>
    <w:rsid w:val="005D3122"/>
    <w:rsid w:val="005D39D1"/>
    <w:rsid w:val="005D3FA0"/>
    <w:rsid w:val="005D5502"/>
    <w:rsid w:val="005D7440"/>
    <w:rsid w:val="005D770A"/>
    <w:rsid w:val="005D7D14"/>
    <w:rsid w:val="005E06A2"/>
    <w:rsid w:val="005E07E6"/>
    <w:rsid w:val="005E13EB"/>
    <w:rsid w:val="005E16E2"/>
    <w:rsid w:val="005E1C7B"/>
    <w:rsid w:val="005E2778"/>
    <w:rsid w:val="005E383A"/>
    <w:rsid w:val="005E3D56"/>
    <w:rsid w:val="005E434A"/>
    <w:rsid w:val="005E4632"/>
    <w:rsid w:val="005E51C6"/>
    <w:rsid w:val="005E533B"/>
    <w:rsid w:val="005E603C"/>
    <w:rsid w:val="005E7676"/>
    <w:rsid w:val="005F07C6"/>
    <w:rsid w:val="005F111F"/>
    <w:rsid w:val="005F1697"/>
    <w:rsid w:val="005F1845"/>
    <w:rsid w:val="005F24C0"/>
    <w:rsid w:val="005F283B"/>
    <w:rsid w:val="005F2E21"/>
    <w:rsid w:val="005F3873"/>
    <w:rsid w:val="005F3C6B"/>
    <w:rsid w:val="005F4247"/>
    <w:rsid w:val="005F4EA7"/>
    <w:rsid w:val="005F5247"/>
    <w:rsid w:val="005F5689"/>
    <w:rsid w:val="005F5FDE"/>
    <w:rsid w:val="005F62C9"/>
    <w:rsid w:val="005F6845"/>
    <w:rsid w:val="005F73FC"/>
    <w:rsid w:val="005F7581"/>
    <w:rsid w:val="005F77B3"/>
    <w:rsid w:val="005F7853"/>
    <w:rsid w:val="005F78ED"/>
    <w:rsid w:val="00600601"/>
    <w:rsid w:val="006007FE"/>
    <w:rsid w:val="00600973"/>
    <w:rsid w:val="00602280"/>
    <w:rsid w:val="00602362"/>
    <w:rsid w:val="006024DF"/>
    <w:rsid w:val="00602638"/>
    <w:rsid w:val="00602B87"/>
    <w:rsid w:val="00602D52"/>
    <w:rsid w:val="006032F1"/>
    <w:rsid w:val="0060371A"/>
    <w:rsid w:val="00604122"/>
    <w:rsid w:val="00604220"/>
    <w:rsid w:val="00604ACA"/>
    <w:rsid w:val="00604C12"/>
    <w:rsid w:val="00604D51"/>
    <w:rsid w:val="00605700"/>
    <w:rsid w:val="00606320"/>
    <w:rsid w:val="00606726"/>
    <w:rsid w:val="00606A47"/>
    <w:rsid w:val="00607014"/>
    <w:rsid w:val="006071B8"/>
    <w:rsid w:val="00607219"/>
    <w:rsid w:val="00607565"/>
    <w:rsid w:val="00607B3D"/>
    <w:rsid w:val="0061058B"/>
    <w:rsid w:val="0061077C"/>
    <w:rsid w:val="006108D0"/>
    <w:rsid w:val="00610D66"/>
    <w:rsid w:val="00611F2F"/>
    <w:rsid w:val="00611F98"/>
    <w:rsid w:val="006124E3"/>
    <w:rsid w:val="00612A08"/>
    <w:rsid w:val="006133AB"/>
    <w:rsid w:val="00613FA1"/>
    <w:rsid w:val="006140EB"/>
    <w:rsid w:val="00614BD1"/>
    <w:rsid w:val="00614DB8"/>
    <w:rsid w:val="00615B42"/>
    <w:rsid w:val="00615DAB"/>
    <w:rsid w:val="00615DC7"/>
    <w:rsid w:val="00615F5D"/>
    <w:rsid w:val="00615FA5"/>
    <w:rsid w:val="00616239"/>
    <w:rsid w:val="00616E7C"/>
    <w:rsid w:val="006174E5"/>
    <w:rsid w:val="00617880"/>
    <w:rsid w:val="00620239"/>
    <w:rsid w:val="00620477"/>
    <w:rsid w:val="006204FA"/>
    <w:rsid w:val="00620662"/>
    <w:rsid w:val="006208D4"/>
    <w:rsid w:val="00620B3D"/>
    <w:rsid w:val="00620B47"/>
    <w:rsid w:val="006216B6"/>
    <w:rsid w:val="00621DB6"/>
    <w:rsid w:val="00621DEA"/>
    <w:rsid w:val="006225A1"/>
    <w:rsid w:val="006227FB"/>
    <w:rsid w:val="00622E74"/>
    <w:rsid w:val="00623681"/>
    <w:rsid w:val="006238D7"/>
    <w:rsid w:val="00623BC1"/>
    <w:rsid w:val="006245D9"/>
    <w:rsid w:val="006247CC"/>
    <w:rsid w:val="00624945"/>
    <w:rsid w:val="00624FEF"/>
    <w:rsid w:val="00626B1D"/>
    <w:rsid w:val="00627483"/>
    <w:rsid w:val="006278F6"/>
    <w:rsid w:val="00627A9B"/>
    <w:rsid w:val="00627C8E"/>
    <w:rsid w:val="006304E7"/>
    <w:rsid w:val="006308F7"/>
    <w:rsid w:val="00631036"/>
    <w:rsid w:val="00631A87"/>
    <w:rsid w:val="00632482"/>
    <w:rsid w:val="006329A1"/>
    <w:rsid w:val="0063386A"/>
    <w:rsid w:val="00634308"/>
    <w:rsid w:val="006346F0"/>
    <w:rsid w:val="00634B90"/>
    <w:rsid w:val="00634C7B"/>
    <w:rsid w:val="00635316"/>
    <w:rsid w:val="006358E1"/>
    <w:rsid w:val="00635FC9"/>
    <w:rsid w:val="0063699F"/>
    <w:rsid w:val="00637038"/>
    <w:rsid w:val="006419B0"/>
    <w:rsid w:val="006420DB"/>
    <w:rsid w:val="006420F1"/>
    <w:rsid w:val="006420FE"/>
    <w:rsid w:val="00642D04"/>
    <w:rsid w:val="00643B88"/>
    <w:rsid w:val="00643C6B"/>
    <w:rsid w:val="006442F5"/>
    <w:rsid w:val="006444E1"/>
    <w:rsid w:val="00645506"/>
    <w:rsid w:val="00645972"/>
    <w:rsid w:val="00645CBA"/>
    <w:rsid w:val="0064634A"/>
    <w:rsid w:val="006466E6"/>
    <w:rsid w:val="00646C76"/>
    <w:rsid w:val="00647700"/>
    <w:rsid w:val="006477AC"/>
    <w:rsid w:val="00647F81"/>
    <w:rsid w:val="00650334"/>
    <w:rsid w:val="006504F6"/>
    <w:rsid w:val="0065099F"/>
    <w:rsid w:val="00650B23"/>
    <w:rsid w:val="00650DAB"/>
    <w:rsid w:val="00650F66"/>
    <w:rsid w:val="0065124E"/>
    <w:rsid w:val="006513EC"/>
    <w:rsid w:val="00651C6E"/>
    <w:rsid w:val="0065292C"/>
    <w:rsid w:val="00652A20"/>
    <w:rsid w:val="00652A90"/>
    <w:rsid w:val="00652ADC"/>
    <w:rsid w:val="00653D9E"/>
    <w:rsid w:val="00653EAD"/>
    <w:rsid w:val="00653FCE"/>
    <w:rsid w:val="00654061"/>
    <w:rsid w:val="00654281"/>
    <w:rsid w:val="00654D8A"/>
    <w:rsid w:val="0065587D"/>
    <w:rsid w:val="00655C5F"/>
    <w:rsid w:val="00656013"/>
    <w:rsid w:val="0065698B"/>
    <w:rsid w:val="00657593"/>
    <w:rsid w:val="00657979"/>
    <w:rsid w:val="00657C9C"/>
    <w:rsid w:val="00660172"/>
    <w:rsid w:val="006603D6"/>
    <w:rsid w:val="0066040C"/>
    <w:rsid w:val="00660670"/>
    <w:rsid w:val="00660793"/>
    <w:rsid w:val="0066079B"/>
    <w:rsid w:val="006610ED"/>
    <w:rsid w:val="00661660"/>
    <w:rsid w:val="0066195C"/>
    <w:rsid w:val="00661E46"/>
    <w:rsid w:val="0066226F"/>
    <w:rsid w:val="00662490"/>
    <w:rsid w:val="0066252A"/>
    <w:rsid w:val="006630F0"/>
    <w:rsid w:val="006631DC"/>
    <w:rsid w:val="00663A04"/>
    <w:rsid w:val="00663B0A"/>
    <w:rsid w:val="00663DD7"/>
    <w:rsid w:val="00663F31"/>
    <w:rsid w:val="00664684"/>
    <w:rsid w:val="006660D1"/>
    <w:rsid w:val="0066659C"/>
    <w:rsid w:val="006666AF"/>
    <w:rsid w:val="00666D64"/>
    <w:rsid w:val="00666DB2"/>
    <w:rsid w:val="0066772E"/>
    <w:rsid w:val="0067151A"/>
    <w:rsid w:val="00671531"/>
    <w:rsid w:val="00671AE2"/>
    <w:rsid w:val="00671EE2"/>
    <w:rsid w:val="00672399"/>
    <w:rsid w:val="0067319E"/>
    <w:rsid w:val="00673B7D"/>
    <w:rsid w:val="00673C7D"/>
    <w:rsid w:val="00674237"/>
    <w:rsid w:val="00674815"/>
    <w:rsid w:val="00674FC4"/>
    <w:rsid w:val="006751DC"/>
    <w:rsid w:val="00675C76"/>
    <w:rsid w:val="00676124"/>
    <w:rsid w:val="00676599"/>
    <w:rsid w:val="00676ECE"/>
    <w:rsid w:val="00677E17"/>
    <w:rsid w:val="0068068A"/>
    <w:rsid w:val="00680824"/>
    <w:rsid w:val="00680BB4"/>
    <w:rsid w:val="00681156"/>
    <w:rsid w:val="006811B1"/>
    <w:rsid w:val="00681F91"/>
    <w:rsid w:val="00682612"/>
    <w:rsid w:val="006827A3"/>
    <w:rsid w:val="00682845"/>
    <w:rsid w:val="00683047"/>
    <w:rsid w:val="00683A8D"/>
    <w:rsid w:val="00683B2E"/>
    <w:rsid w:val="00683CEB"/>
    <w:rsid w:val="00684152"/>
    <w:rsid w:val="00684512"/>
    <w:rsid w:val="00684742"/>
    <w:rsid w:val="00684B08"/>
    <w:rsid w:val="00685397"/>
    <w:rsid w:val="00685AAE"/>
    <w:rsid w:val="00685B05"/>
    <w:rsid w:val="00685FEC"/>
    <w:rsid w:val="00686242"/>
    <w:rsid w:val="00686990"/>
    <w:rsid w:val="00686EDD"/>
    <w:rsid w:val="00686FF9"/>
    <w:rsid w:val="0068719B"/>
    <w:rsid w:val="006874B3"/>
    <w:rsid w:val="006876F2"/>
    <w:rsid w:val="006900F0"/>
    <w:rsid w:val="00690671"/>
    <w:rsid w:val="00690D74"/>
    <w:rsid w:val="00690FAA"/>
    <w:rsid w:val="006913EF"/>
    <w:rsid w:val="00691B2F"/>
    <w:rsid w:val="006923F6"/>
    <w:rsid w:val="0069332F"/>
    <w:rsid w:val="0069421F"/>
    <w:rsid w:val="006944FB"/>
    <w:rsid w:val="006947CE"/>
    <w:rsid w:val="0069774F"/>
    <w:rsid w:val="006979B5"/>
    <w:rsid w:val="00697CA3"/>
    <w:rsid w:val="00697F4E"/>
    <w:rsid w:val="006A063D"/>
    <w:rsid w:val="006A099A"/>
    <w:rsid w:val="006A0A7E"/>
    <w:rsid w:val="006A130F"/>
    <w:rsid w:val="006A28AB"/>
    <w:rsid w:val="006A2A1D"/>
    <w:rsid w:val="006A388C"/>
    <w:rsid w:val="006A3A87"/>
    <w:rsid w:val="006A453C"/>
    <w:rsid w:val="006A4D45"/>
    <w:rsid w:val="006A4E45"/>
    <w:rsid w:val="006A6119"/>
    <w:rsid w:val="006A66BF"/>
    <w:rsid w:val="006A7426"/>
    <w:rsid w:val="006A749B"/>
    <w:rsid w:val="006A7CF8"/>
    <w:rsid w:val="006B00D0"/>
    <w:rsid w:val="006B03D1"/>
    <w:rsid w:val="006B0CDF"/>
    <w:rsid w:val="006B10EF"/>
    <w:rsid w:val="006B116E"/>
    <w:rsid w:val="006B1237"/>
    <w:rsid w:val="006B1AF0"/>
    <w:rsid w:val="006B1BA6"/>
    <w:rsid w:val="006B1C7F"/>
    <w:rsid w:val="006B2DBD"/>
    <w:rsid w:val="006B2F1B"/>
    <w:rsid w:val="006B2FFD"/>
    <w:rsid w:val="006B3170"/>
    <w:rsid w:val="006B35CE"/>
    <w:rsid w:val="006B3A0D"/>
    <w:rsid w:val="006B3EA4"/>
    <w:rsid w:val="006B4006"/>
    <w:rsid w:val="006B4653"/>
    <w:rsid w:val="006B465C"/>
    <w:rsid w:val="006B4D45"/>
    <w:rsid w:val="006B580D"/>
    <w:rsid w:val="006B59A9"/>
    <w:rsid w:val="006B6F27"/>
    <w:rsid w:val="006B6F8A"/>
    <w:rsid w:val="006B70AC"/>
    <w:rsid w:val="006B7260"/>
    <w:rsid w:val="006B755C"/>
    <w:rsid w:val="006C00A5"/>
    <w:rsid w:val="006C00BD"/>
    <w:rsid w:val="006C02E5"/>
    <w:rsid w:val="006C061C"/>
    <w:rsid w:val="006C0C25"/>
    <w:rsid w:val="006C11CE"/>
    <w:rsid w:val="006C18E8"/>
    <w:rsid w:val="006C1F10"/>
    <w:rsid w:val="006C1F16"/>
    <w:rsid w:val="006C1F6C"/>
    <w:rsid w:val="006C21AD"/>
    <w:rsid w:val="006C230F"/>
    <w:rsid w:val="006C2B97"/>
    <w:rsid w:val="006C364B"/>
    <w:rsid w:val="006C3836"/>
    <w:rsid w:val="006C385B"/>
    <w:rsid w:val="006C3F6B"/>
    <w:rsid w:val="006C4BB9"/>
    <w:rsid w:val="006C50E6"/>
    <w:rsid w:val="006C527D"/>
    <w:rsid w:val="006C5525"/>
    <w:rsid w:val="006C5C12"/>
    <w:rsid w:val="006C603A"/>
    <w:rsid w:val="006C6413"/>
    <w:rsid w:val="006C6DF6"/>
    <w:rsid w:val="006C79C5"/>
    <w:rsid w:val="006C7D76"/>
    <w:rsid w:val="006C7F11"/>
    <w:rsid w:val="006C7F84"/>
    <w:rsid w:val="006D02B6"/>
    <w:rsid w:val="006D035E"/>
    <w:rsid w:val="006D0DA6"/>
    <w:rsid w:val="006D0E16"/>
    <w:rsid w:val="006D1269"/>
    <w:rsid w:val="006D21C2"/>
    <w:rsid w:val="006D2243"/>
    <w:rsid w:val="006D27E3"/>
    <w:rsid w:val="006D3230"/>
    <w:rsid w:val="006D487B"/>
    <w:rsid w:val="006D4986"/>
    <w:rsid w:val="006D4F94"/>
    <w:rsid w:val="006D53F4"/>
    <w:rsid w:val="006D5467"/>
    <w:rsid w:val="006D6AA0"/>
    <w:rsid w:val="006D6BAD"/>
    <w:rsid w:val="006D7701"/>
    <w:rsid w:val="006D7A9F"/>
    <w:rsid w:val="006D7B27"/>
    <w:rsid w:val="006E0594"/>
    <w:rsid w:val="006E061F"/>
    <w:rsid w:val="006E1316"/>
    <w:rsid w:val="006E1C3F"/>
    <w:rsid w:val="006E2D5F"/>
    <w:rsid w:val="006E3210"/>
    <w:rsid w:val="006E382A"/>
    <w:rsid w:val="006E3A96"/>
    <w:rsid w:val="006E3C9C"/>
    <w:rsid w:val="006E463F"/>
    <w:rsid w:val="006E5BF8"/>
    <w:rsid w:val="006E5CEE"/>
    <w:rsid w:val="006E66A5"/>
    <w:rsid w:val="006E6A01"/>
    <w:rsid w:val="006E6E3D"/>
    <w:rsid w:val="006E6FD1"/>
    <w:rsid w:val="006F00BE"/>
    <w:rsid w:val="006F0D19"/>
    <w:rsid w:val="006F0EE6"/>
    <w:rsid w:val="006F0FCD"/>
    <w:rsid w:val="006F1093"/>
    <w:rsid w:val="006F15C3"/>
    <w:rsid w:val="006F1AD2"/>
    <w:rsid w:val="006F20EB"/>
    <w:rsid w:val="006F23E1"/>
    <w:rsid w:val="006F3834"/>
    <w:rsid w:val="006F3AD7"/>
    <w:rsid w:val="006F3B26"/>
    <w:rsid w:val="006F3BA0"/>
    <w:rsid w:val="006F4B99"/>
    <w:rsid w:val="006F5610"/>
    <w:rsid w:val="006F59FE"/>
    <w:rsid w:val="006F5D34"/>
    <w:rsid w:val="006F6248"/>
    <w:rsid w:val="006F6306"/>
    <w:rsid w:val="006F70CE"/>
    <w:rsid w:val="006F7DE5"/>
    <w:rsid w:val="006F7DFE"/>
    <w:rsid w:val="00700CE9"/>
    <w:rsid w:val="007012CD"/>
    <w:rsid w:val="007018BE"/>
    <w:rsid w:val="007018F1"/>
    <w:rsid w:val="00702C41"/>
    <w:rsid w:val="0070300A"/>
    <w:rsid w:val="0070329F"/>
    <w:rsid w:val="007034A7"/>
    <w:rsid w:val="00703993"/>
    <w:rsid w:val="00703A43"/>
    <w:rsid w:val="00703BCE"/>
    <w:rsid w:val="00704AF7"/>
    <w:rsid w:val="0070531C"/>
    <w:rsid w:val="00705762"/>
    <w:rsid w:val="007058D9"/>
    <w:rsid w:val="00705A91"/>
    <w:rsid w:val="00705CD5"/>
    <w:rsid w:val="0070638B"/>
    <w:rsid w:val="00706D08"/>
    <w:rsid w:val="00706E5C"/>
    <w:rsid w:val="0070736B"/>
    <w:rsid w:val="0071003C"/>
    <w:rsid w:val="00710174"/>
    <w:rsid w:val="0071029A"/>
    <w:rsid w:val="007106B4"/>
    <w:rsid w:val="00710E25"/>
    <w:rsid w:val="007110D6"/>
    <w:rsid w:val="0071139C"/>
    <w:rsid w:val="00712810"/>
    <w:rsid w:val="007128FF"/>
    <w:rsid w:val="00712CD1"/>
    <w:rsid w:val="00712EAD"/>
    <w:rsid w:val="00712F03"/>
    <w:rsid w:val="0071350A"/>
    <w:rsid w:val="00713CDB"/>
    <w:rsid w:val="007150FB"/>
    <w:rsid w:val="007165CE"/>
    <w:rsid w:val="00717597"/>
    <w:rsid w:val="00717F33"/>
    <w:rsid w:val="00720D6D"/>
    <w:rsid w:val="00721C9F"/>
    <w:rsid w:val="0072251E"/>
    <w:rsid w:val="00722666"/>
    <w:rsid w:val="00722986"/>
    <w:rsid w:val="00723122"/>
    <w:rsid w:val="0072375E"/>
    <w:rsid w:val="00723E40"/>
    <w:rsid w:val="00723E7C"/>
    <w:rsid w:val="00723F8A"/>
    <w:rsid w:val="007242D5"/>
    <w:rsid w:val="00725081"/>
    <w:rsid w:val="007256C4"/>
    <w:rsid w:val="00725C63"/>
    <w:rsid w:val="00725F73"/>
    <w:rsid w:val="00726C58"/>
    <w:rsid w:val="007270A7"/>
    <w:rsid w:val="0072712E"/>
    <w:rsid w:val="00727553"/>
    <w:rsid w:val="007305FD"/>
    <w:rsid w:val="00730A50"/>
    <w:rsid w:val="00730FE1"/>
    <w:rsid w:val="0073138C"/>
    <w:rsid w:val="00731634"/>
    <w:rsid w:val="00732F4E"/>
    <w:rsid w:val="00733356"/>
    <w:rsid w:val="007334B1"/>
    <w:rsid w:val="00734642"/>
    <w:rsid w:val="00734EFB"/>
    <w:rsid w:val="00735580"/>
    <w:rsid w:val="007355DC"/>
    <w:rsid w:val="00735DF1"/>
    <w:rsid w:val="00736AA0"/>
    <w:rsid w:val="00736ABB"/>
    <w:rsid w:val="00736ECB"/>
    <w:rsid w:val="00736FCD"/>
    <w:rsid w:val="007370EB"/>
    <w:rsid w:val="00737822"/>
    <w:rsid w:val="00737EBA"/>
    <w:rsid w:val="00737ED4"/>
    <w:rsid w:val="007405A8"/>
    <w:rsid w:val="0074097D"/>
    <w:rsid w:val="007409EA"/>
    <w:rsid w:val="00741B19"/>
    <w:rsid w:val="0074319B"/>
    <w:rsid w:val="007431AE"/>
    <w:rsid w:val="007436FE"/>
    <w:rsid w:val="00743811"/>
    <w:rsid w:val="007438A6"/>
    <w:rsid w:val="00743A36"/>
    <w:rsid w:val="00743DB9"/>
    <w:rsid w:val="007443F6"/>
    <w:rsid w:val="007445B0"/>
    <w:rsid w:val="007447B5"/>
    <w:rsid w:val="00744D5A"/>
    <w:rsid w:val="00744D75"/>
    <w:rsid w:val="00745016"/>
    <w:rsid w:val="0074539A"/>
    <w:rsid w:val="0074641B"/>
    <w:rsid w:val="007468D4"/>
    <w:rsid w:val="00746BA6"/>
    <w:rsid w:val="007472B3"/>
    <w:rsid w:val="00747448"/>
    <w:rsid w:val="0074791B"/>
    <w:rsid w:val="007479C4"/>
    <w:rsid w:val="00747A74"/>
    <w:rsid w:val="00750047"/>
    <w:rsid w:val="00750258"/>
    <w:rsid w:val="007504A5"/>
    <w:rsid w:val="0075071B"/>
    <w:rsid w:val="00750B74"/>
    <w:rsid w:val="00750EAB"/>
    <w:rsid w:val="00751098"/>
    <w:rsid w:val="007526F4"/>
    <w:rsid w:val="00752A1F"/>
    <w:rsid w:val="00752E6E"/>
    <w:rsid w:val="00752F7E"/>
    <w:rsid w:val="007532DE"/>
    <w:rsid w:val="007534FF"/>
    <w:rsid w:val="00753948"/>
    <w:rsid w:val="00753C27"/>
    <w:rsid w:val="007549E9"/>
    <w:rsid w:val="007561A2"/>
    <w:rsid w:val="00756470"/>
    <w:rsid w:val="00756928"/>
    <w:rsid w:val="0075701C"/>
    <w:rsid w:val="00757694"/>
    <w:rsid w:val="0075781F"/>
    <w:rsid w:val="00757AE6"/>
    <w:rsid w:val="00757CD8"/>
    <w:rsid w:val="007600A3"/>
    <w:rsid w:val="0076069F"/>
    <w:rsid w:val="00760C5A"/>
    <w:rsid w:val="00761071"/>
    <w:rsid w:val="007620A0"/>
    <w:rsid w:val="00762BAC"/>
    <w:rsid w:val="007631D7"/>
    <w:rsid w:val="007637B4"/>
    <w:rsid w:val="00764201"/>
    <w:rsid w:val="00764378"/>
    <w:rsid w:val="007645AD"/>
    <w:rsid w:val="007646F4"/>
    <w:rsid w:val="00764848"/>
    <w:rsid w:val="00764E23"/>
    <w:rsid w:val="00765452"/>
    <w:rsid w:val="00765BEC"/>
    <w:rsid w:val="00765E67"/>
    <w:rsid w:val="00766047"/>
    <w:rsid w:val="007665ED"/>
    <w:rsid w:val="00766833"/>
    <w:rsid w:val="00766E3A"/>
    <w:rsid w:val="007672B0"/>
    <w:rsid w:val="00767F5D"/>
    <w:rsid w:val="00770E2E"/>
    <w:rsid w:val="007718BD"/>
    <w:rsid w:val="00771972"/>
    <w:rsid w:val="00771E09"/>
    <w:rsid w:val="00771E77"/>
    <w:rsid w:val="007722E4"/>
    <w:rsid w:val="007724C0"/>
    <w:rsid w:val="007727AD"/>
    <w:rsid w:val="00772B4E"/>
    <w:rsid w:val="007735BA"/>
    <w:rsid w:val="0077373E"/>
    <w:rsid w:val="0077383D"/>
    <w:rsid w:val="00773C23"/>
    <w:rsid w:val="00773F3F"/>
    <w:rsid w:val="007746C0"/>
    <w:rsid w:val="007748CE"/>
    <w:rsid w:val="007755C5"/>
    <w:rsid w:val="00776159"/>
    <w:rsid w:val="00776797"/>
    <w:rsid w:val="007768F1"/>
    <w:rsid w:val="00776C69"/>
    <w:rsid w:val="00777097"/>
    <w:rsid w:val="00777337"/>
    <w:rsid w:val="00777386"/>
    <w:rsid w:val="007773F8"/>
    <w:rsid w:val="00777DB4"/>
    <w:rsid w:val="00777F35"/>
    <w:rsid w:val="007803F8"/>
    <w:rsid w:val="0078189E"/>
    <w:rsid w:val="00781BDA"/>
    <w:rsid w:val="007820F3"/>
    <w:rsid w:val="007822D6"/>
    <w:rsid w:val="0078251E"/>
    <w:rsid w:val="00782BFF"/>
    <w:rsid w:val="00782DDE"/>
    <w:rsid w:val="0078303B"/>
    <w:rsid w:val="00783701"/>
    <w:rsid w:val="007839F5"/>
    <w:rsid w:val="00784917"/>
    <w:rsid w:val="00784C86"/>
    <w:rsid w:val="00784E45"/>
    <w:rsid w:val="0078562B"/>
    <w:rsid w:val="00785D53"/>
    <w:rsid w:val="00785DCF"/>
    <w:rsid w:val="00786245"/>
    <w:rsid w:val="0078710E"/>
    <w:rsid w:val="00790063"/>
    <w:rsid w:val="00790376"/>
    <w:rsid w:val="007909A1"/>
    <w:rsid w:val="00790CD6"/>
    <w:rsid w:val="00790F4A"/>
    <w:rsid w:val="00791072"/>
    <w:rsid w:val="007911D1"/>
    <w:rsid w:val="007926E0"/>
    <w:rsid w:val="00792DCC"/>
    <w:rsid w:val="007932AC"/>
    <w:rsid w:val="00793C8A"/>
    <w:rsid w:val="0079476A"/>
    <w:rsid w:val="00794963"/>
    <w:rsid w:val="0079498A"/>
    <w:rsid w:val="007954FE"/>
    <w:rsid w:val="007955F5"/>
    <w:rsid w:val="00796EFC"/>
    <w:rsid w:val="00796F82"/>
    <w:rsid w:val="007975A5"/>
    <w:rsid w:val="007979B3"/>
    <w:rsid w:val="007A0138"/>
    <w:rsid w:val="007A02F9"/>
    <w:rsid w:val="007A043C"/>
    <w:rsid w:val="007A082F"/>
    <w:rsid w:val="007A089F"/>
    <w:rsid w:val="007A131B"/>
    <w:rsid w:val="007A1600"/>
    <w:rsid w:val="007A19CE"/>
    <w:rsid w:val="007A1FA9"/>
    <w:rsid w:val="007A2308"/>
    <w:rsid w:val="007A3536"/>
    <w:rsid w:val="007A4654"/>
    <w:rsid w:val="007A4A1F"/>
    <w:rsid w:val="007A4D22"/>
    <w:rsid w:val="007A5116"/>
    <w:rsid w:val="007A517A"/>
    <w:rsid w:val="007A52C1"/>
    <w:rsid w:val="007A5538"/>
    <w:rsid w:val="007A5DF3"/>
    <w:rsid w:val="007A6912"/>
    <w:rsid w:val="007A6A71"/>
    <w:rsid w:val="007A70A7"/>
    <w:rsid w:val="007B012C"/>
    <w:rsid w:val="007B0435"/>
    <w:rsid w:val="007B0855"/>
    <w:rsid w:val="007B0C4E"/>
    <w:rsid w:val="007B0F08"/>
    <w:rsid w:val="007B125A"/>
    <w:rsid w:val="007B1355"/>
    <w:rsid w:val="007B1614"/>
    <w:rsid w:val="007B27C0"/>
    <w:rsid w:val="007B2A59"/>
    <w:rsid w:val="007B2F8E"/>
    <w:rsid w:val="007B3FFA"/>
    <w:rsid w:val="007B490A"/>
    <w:rsid w:val="007B4AC5"/>
    <w:rsid w:val="007B5A8B"/>
    <w:rsid w:val="007B628A"/>
    <w:rsid w:val="007B693E"/>
    <w:rsid w:val="007B7236"/>
    <w:rsid w:val="007B72F5"/>
    <w:rsid w:val="007B7B8F"/>
    <w:rsid w:val="007C0127"/>
    <w:rsid w:val="007C0551"/>
    <w:rsid w:val="007C07D6"/>
    <w:rsid w:val="007C0803"/>
    <w:rsid w:val="007C0BF9"/>
    <w:rsid w:val="007C0E0F"/>
    <w:rsid w:val="007C15B0"/>
    <w:rsid w:val="007C16F2"/>
    <w:rsid w:val="007C182A"/>
    <w:rsid w:val="007C282A"/>
    <w:rsid w:val="007C2B7A"/>
    <w:rsid w:val="007C305A"/>
    <w:rsid w:val="007C35AE"/>
    <w:rsid w:val="007C35AF"/>
    <w:rsid w:val="007C35D9"/>
    <w:rsid w:val="007C35DB"/>
    <w:rsid w:val="007C43C7"/>
    <w:rsid w:val="007C44C8"/>
    <w:rsid w:val="007C4643"/>
    <w:rsid w:val="007C4CAF"/>
    <w:rsid w:val="007C5051"/>
    <w:rsid w:val="007C5374"/>
    <w:rsid w:val="007C62C8"/>
    <w:rsid w:val="007C63D0"/>
    <w:rsid w:val="007C6CA9"/>
    <w:rsid w:val="007C7B40"/>
    <w:rsid w:val="007C7B6E"/>
    <w:rsid w:val="007C7CBB"/>
    <w:rsid w:val="007C7D3C"/>
    <w:rsid w:val="007D0673"/>
    <w:rsid w:val="007D0889"/>
    <w:rsid w:val="007D08BC"/>
    <w:rsid w:val="007D12FD"/>
    <w:rsid w:val="007D3ADC"/>
    <w:rsid w:val="007D3D82"/>
    <w:rsid w:val="007D3F43"/>
    <w:rsid w:val="007D41C0"/>
    <w:rsid w:val="007D4A43"/>
    <w:rsid w:val="007D52FD"/>
    <w:rsid w:val="007D593D"/>
    <w:rsid w:val="007D5E88"/>
    <w:rsid w:val="007D6B94"/>
    <w:rsid w:val="007D719E"/>
    <w:rsid w:val="007D7255"/>
    <w:rsid w:val="007D7256"/>
    <w:rsid w:val="007D7431"/>
    <w:rsid w:val="007D74A5"/>
    <w:rsid w:val="007D7C59"/>
    <w:rsid w:val="007E0117"/>
    <w:rsid w:val="007E059E"/>
    <w:rsid w:val="007E15E7"/>
    <w:rsid w:val="007E1703"/>
    <w:rsid w:val="007E1A01"/>
    <w:rsid w:val="007E21FD"/>
    <w:rsid w:val="007E226E"/>
    <w:rsid w:val="007E2E61"/>
    <w:rsid w:val="007E2FEE"/>
    <w:rsid w:val="007E342F"/>
    <w:rsid w:val="007E3517"/>
    <w:rsid w:val="007E3545"/>
    <w:rsid w:val="007E3B01"/>
    <w:rsid w:val="007E4AD1"/>
    <w:rsid w:val="007E4BFF"/>
    <w:rsid w:val="007E583D"/>
    <w:rsid w:val="007E5BAB"/>
    <w:rsid w:val="007E619B"/>
    <w:rsid w:val="007E636A"/>
    <w:rsid w:val="007E6FD3"/>
    <w:rsid w:val="007E707A"/>
    <w:rsid w:val="007E7244"/>
    <w:rsid w:val="007E737F"/>
    <w:rsid w:val="007F0360"/>
    <w:rsid w:val="007F04D7"/>
    <w:rsid w:val="007F0819"/>
    <w:rsid w:val="007F0940"/>
    <w:rsid w:val="007F1472"/>
    <w:rsid w:val="007F18DF"/>
    <w:rsid w:val="007F1ADE"/>
    <w:rsid w:val="007F1D36"/>
    <w:rsid w:val="007F2797"/>
    <w:rsid w:val="007F3431"/>
    <w:rsid w:val="007F4208"/>
    <w:rsid w:val="007F4B1C"/>
    <w:rsid w:val="007F4D7B"/>
    <w:rsid w:val="007F5482"/>
    <w:rsid w:val="007F59CB"/>
    <w:rsid w:val="007F6380"/>
    <w:rsid w:val="007F7080"/>
    <w:rsid w:val="008005B9"/>
    <w:rsid w:val="00800C34"/>
    <w:rsid w:val="00801417"/>
    <w:rsid w:val="00801E28"/>
    <w:rsid w:val="00802392"/>
    <w:rsid w:val="00803113"/>
    <w:rsid w:val="0080334E"/>
    <w:rsid w:val="00804248"/>
    <w:rsid w:val="008042B1"/>
    <w:rsid w:val="00805C2D"/>
    <w:rsid w:val="00806211"/>
    <w:rsid w:val="00807459"/>
    <w:rsid w:val="00807755"/>
    <w:rsid w:val="008077E3"/>
    <w:rsid w:val="00807FE3"/>
    <w:rsid w:val="008104A9"/>
    <w:rsid w:val="00810C0E"/>
    <w:rsid w:val="0081134E"/>
    <w:rsid w:val="00811480"/>
    <w:rsid w:val="008114A3"/>
    <w:rsid w:val="0081186E"/>
    <w:rsid w:val="00811A39"/>
    <w:rsid w:val="00811FD9"/>
    <w:rsid w:val="00812F80"/>
    <w:rsid w:val="00812F89"/>
    <w:rsid w:val="008135F9"/>
    <w:rsid w:val="0081432A"/>
    <w:rsid w:val="0081441A"/>
    <w:rsid w:val="008148D7"/>
    <w:rsid w:val="0081490B"/>
    <w:rsid w:val="008155F3"/>
    <w:rsid w:val="008156DF"/>
    <w:rsid w:val="00816035"/>
    <w:rsid w:val="008161BD"/>
    <w:rsid w:val="00817FD4"/>
    <w:rsid w:val="00820014"/>
    <w:rsid w:val="00820024"/>
    <w:rsid w:val="008200DE"/>
    <w:rsid w:val="00820567"/>
    <w:rsid w:val="00820611"/>
    <w:rsid w:val="00822131"/>
    <w:rsid w:val="0082272A"/>
    <w:rsid w:val="00822976"/>
    <w:rsid w:val="00822C61"/>
    <w:rsid w:val="008230CB"/>
    <w:rsid w:val="008232A5"/>
    <w:rsid w:val="008233EB"/>
    <w:rsid w:val="00823874"/>
    <w:rsid w:val="00823972"/>
    <w:rsid w:val="00823F43"/>
    <w:rsid w:val="00824322"/>
    <w:rsid w:val="00824D7F"/>
    <w:rsid w:val="00824EF2"/>
    <w:rsid w:val="0082568F"/>
    <w:rsid w:val="00826660"/>
    <w:rsid w:val="00826816"/>
    <w:rsid w:val="00826DA7"/>
    <w:rsid w:val="00827210"/>
    <w:rsid w:val="00827A16"/>
    <w:rsid w:val="00827E26"/>
    <w:rsid w:val="00830E5C"/>
    <w:rsid w:val="0083123C"/>
    <w:rsid w:val="008315F2"/>
    <w:rsid w:val="008317B6"/>
    <w:rsid w:val="00831D1C"/>
    <w:rsid w:val="00831D96"/>
    <w:rsid w:val="00832B4A"/>
    <w:rsid w:val="00833786"/>
    <w:rsid w:val="00833E17"/>
    <w:rsid w:val="00834AC6"/>
    <w:rsid w:val="008352A7"/>
    <w:rsid w:val="0083628A"/>
    <w:rsid w:val="00836500"/>
    <w:rsid w:val="008365C6"/>
    <w:rsid w:val="00836636"/>
    <w:rsid w:val="00836B4A"/>
    <w:rsid w:val="00837389"/>
    <w:rsid w:val="00837515"/>
    <w:rsid w:val="00837DB2"/>
    <w:rsid w:val="0084036E"/>
    <w:rsid w:val="0084148E"/>
    <w:rsid w:val="00841E12"/>
    <w:rsid w:val="008432C6"/>
    <w:rsid w:val="008433E6"/>
    <w:rsid w:val="008437FB"/>
    <w:rsid w:val="00846B7A"/>
    <w:rsid w:val="0084781C"/>
    <w:rsid w:val="008514A2"/>
    <w:rsid w:val="00851A3B"/>
    <w:rsid w:val="00851C3A"/>
    <w:rsid w:val="0085206A"/>
    <w:rsid w:val="00852130"/>
    <w:rsid w:val="008521EC"/>
    <w:rsid w:val="0085232F"/>
    <w:rsid w:val="00852677"/>
    <w:rsid w:val="00852A67"/>
    <w:rsid w:val="00852D6D"/>
    <w:rsid w:val="008530F8"/>
    <w:rsid w:val="00853903"/>
    <w:rsid w:val="008539AB"/>
    <w:rsid w:val="00853E8C"/>
    <w:rsid w:val="008541AD"/>
    <w:rsid w:val="00854711"/>
    <w:rsid w:val="00854E9E"/>
    <w:rsid w:val="00855FF7"/>
    <w:rsid w:val="008560CD"/>
    <w:rsid w:val="00856AF1"/>
    <w:rsid w:val="00856C21"/>
    <w:rsid w:val="00856E4C"/>
    <w:rsid w:val="008574DF"/>
    <w:rsid w:val="00857CC8"/>
    <w:rsid w:val="0086005D"/>
    <w:rsid w:val="00860DAE"/>
    <w:rsid w:val="0086113B"/>
    <w:rsid w:val="0086117A"/>
    <w:rsid w:val="008625CE"/>
    <w:rsid w:val="00862863"/>
    <w:rsid w:val="00862970"/>
    <w:rsid w:val="00862AB0"/>
    <w:rsid w:val="0086301A"/>
    <w:rsid w:val="00863274"/>
    <w:rsid w:val="008633C9"/>
    <w:rsid w:val="00863AB2"/>
    <w:rsid w:val="00865566"/>
    <w:rsid w:val="00865B82"/>
    <w:rsid w:val="00865E32"/>
    <w:rsid w:val="00866625"/>
    <w:rsid w:val="00867696"/>
    <w:rsid w:val="008678C9"/>
    <w:rsid w:val="0087051B"/>
    <w:rsid w:val="0087132D"/>
    <w:rsid w:val="0087146B"/>
    <w:rsid w:val="008716F5"/>
    <w:rsid w:val="00871B22"/>
    <w:rsid w:val="00872984"/>
    <w:rsid w:val="00872E20"/>
    <w:rsid w:val="00873112"/>
    <w:rsid w:val="0087391C"/>
    <w:rsid w:val="00873E77"/>
    <w:rsid w:val="00874305"/>
    <w:rsid w:val="00875175"/>
    <w:rsid w:val="00875B0C"/>
    <w:rsid w:val="00876D31"/>
    <w:rsid w:val="00877A83"/>
    <w:rsid w:val="00880725"/>
    <w:rsid w:val="00880763"/>
    <w:rsid w:val="0088117B"/>
    <w:rsid w:val="008820BE"/>
    <w:rsid w:val="008823EB"/>
    <w:rsid w:val="008825DA"/>
    <w:rsid w:val="008827A0"/>
    <w:rsid w:val="0088297D"/>
    <w:rsid w:val="00882F6F"/>
    <w:rsid w:val="00883020"/>
    <w:rsid w:val="008838C9"/>
    <w:rsid w:val="00883F76"/>
    <w:rsid w:val="00884CE1"/>
    <w:rsid w:val="00885537"/>
    <w:rsid w:val="0088599D"/>
    <w:rsid w:val="00885EA7"/>
    <w:rsid w:val="00885EFA"/>
    <w:rsid w:val="00885FB4"/>
    <w:rsid w:val="00887124"/>
    <w:rsid w:val="00887F36"/>
    <w:rsid w:val="008913B5"/>
    <w:rsid w:val="00891646"/>
    <w:rsid w:val="0089169B"/>
    <w:rsid w:val="008919EF"/>
    <w:rsid w:val="008926A6"/>
    <w:rsid w:val="00892A0B"/>
    <w:rsid w:val="00892D06"/>
    <w:rsid w:val="00894B63"/>
    <w:rsid w:val="00896A93"/>
    <w:rsid w:val="008A064E"/>
    <w:rsid w:val="008A17D4"/>
    <w:rsid w:val="008A1AAE"/>
    <w:rsid w:val="008A25F1"/>
    <w:rsid w:val="008A3022"/>
    <w:rsid w:val="008A3719"/>
    <w:rsid w:val="008A37F3"/>
    <w:rsid w:val="008A3DC0"/>
    <w:rsid w:val="008A490E"/>
    <w:rsid w:val="008A4930"/>
    <w:rsid w:val="008A4C9E"/>
    <w:rsid w:val="008A5096"/>
    <w:rsid w:val="008A53B4"/>
    <w:rsid w:val="008A62B7"/>
    <w:rsid w:val="008A63AD"/>
    <w:rsid w:val="008A63AF"/>
    <w:rsid w:val="008A6870"/>
    <w:rsid w:val="008A69C9"/>
    <w:rsid w:val="008A6EE7"/>
    <w:rsid w:val="008A6F2C"/>
    <w:rsid w:val="008A715A"/>
    <w:rsid w:val="008A7EE1"/>
    <w:rsid w:val="008A7FF2"/>
    <w:rsid w:val="008B0F76"/>
    <w:rsid w:val="008B14CC"/>
    <w:rsid w:val="008B20FD"/>
    <w:rsid w:val="008B2526"/>
    <w:rsid w:val="008B2CFE"/>
    <w:rsid w:val="008B3855"/>
    <w:rsid w:val="008B3E5B"/>
    <w:rsid w:val="008B48C2"/>
    <w:rsid w:val="008B4BE0"/>
    <w:rsid w:val="008B4F39"/>
    <w:rsid w:val="008B5069"/>
    <w:rsid w:val="008B5315"/>
    <w:rsid w:val="008B56A2"/>
    <w:rsid w:val="008B5973"/>
    <w:rsid w:val="008B5CB3"/>
    <w:rsid w:val="008B6197"/>
    <w:rsid w:val="008B61A4"/>
    <w:rsid w:val="008B6655"/>
    <w:rsid w:val="008B73B3"/>
    <w:rsid w:val="008B7607"/>
    <w:rsid w:val="008B7D70"/>
    <w:rsid w:val="008C002C"/>
    <w:rsid w:val="008C029B"/>
    <w:rsid w:val="008C0742"/>
    <w:rsid w:val="008C0E90"/>
    <w:rsid w:val="008C17DE"/>
    <w:rsid w:val="008C28D3"/>
    <w:rsid w:val="008C32DD"/>
    <w:rsid w:val="008C362D"/>
    <w:rsid w:val="008C370F"/>
    <w:rsid w:val="008C41EE"/>
    <w:rsid w:val="008C43D3"/>
    <w:rsid w:val="008C4421"/>
    <w:rsid w:val="008C4BD5"/>
    <w:rsid w:val="008C4CE7"/>
    <w:rsid w:val="008C5149"/>
    <w:rsid w:val="008C56E8"/>
    <w:rsid w:val="008C6368"/>
    <w:rsid w:val="008C687E"/>
    <w:rsid w:val="008C764B"/>
    <w:rsid w:val="008C7A5C"/>
    <w:rsid w:val="008C7BCD"/>
    <w:rsid w:val="008D0077"/>
    <w:rsid w:val="008D009B"/>
    <w:rsid w:val="008D0201"/>
    <w:rsid w:val="008D02C0"/>
    <w:rsid w:val="008D0BE3"/>
    <w:rsid w:val="008D174A"/>
    <w:rsid w:val="008D17E7"/>
    <w:rsid w:val="008D1C55"/>
    <w:rsid w:val="008D1CBB"/>
    <w:rsid w:val="008D223D"/>
    <w:rsid w:val="008D238A"/>
    <w:rsid w:val="008D2560"/>
    <w:rsid w:val="008D2607"/>
    <w:rsid w:val="008D31E1"/>
    <w:rsid w:val="008D38F7"/>
    <w:rsid w:val="008D3A96"/>
    <w:rsid w:val="008D3BFA"/>
    <w:rsid w:val="008D3E52"/>
    <w:rsid w:val="008D4ECA"/>
    <w:rsid w:val="008D537A"/>
    <w:rsid w:val="008D5844"/>
    <w:rsid w:val="008D58AE"/>
    <w:rsid w:val="008D5ACD"/>
    <w:rsid w:val="008D5D30"/>
    <w:rsid w:val="008D6F01"/>
    <w:rsid w:val="008D74BD"/>
    <w:rsid w:val="008D7D5B"/>
    <w:rsid w:val="008D7FFA"/>
    <w:rsid w:val="008E1418"/>
    <w:rsid w:val="008E1A9A"/>
    <w:rsid w:val="008E201C"/>
    <w:rsid w:val="008E27E7"/>
    <w:rsid w:val="008E33E8"/>
    <w:rsid w:val="008E3723"/>
    <w:rsid w:val="008E394B"/>
    <w:rsid w:val="008E3E4B"/>
    <w:rsid w:val="008E4073"/>
    <w:rsid w:val="008E4D47"/>
    <w:rsid w:val="008E53EF"/>
    <w:rsid w:val="008E56F5"/>
    <w:rsid w:val="008E57EE"/>
    <w:rsid w:val="008E58D4"/>
    <w:rsid w:val="008E59E2"/>
    <w:rsid w:val="008E6941"/>
    <w:rsid w:val="008E6C83"/>
    <w:rsid w:val="008E6DB7"/>
    <w:rsid w:val="008E7CA0"/>
    <w:rsid w:val="008F0227"/>
    <w:rsid w:val="008F05DB"/>
    <w:rsid w:val="008F09BC"/>
    <w:rsid w:val="008F0D04"/>
    <w:rsid w:val="008F16CA"/>
    <w:rsid w:val="008F1E00"/>
    <w:rsid w:val="008F2310"/>
    <w:rsid w:val="008F2401"/>
    <w:rsid w:val="008F2DF7"/>
    <w:rsid w:val="008F2F3A"/>
    <w:rsid w:val="008F37B1"/>
    <w:rsid w:val="008F4081"/>
    <w:rsid w:val="008F494C"/>
    <w:rsid w:val="008F608C"/>
    <w:rsid w:val="008F6D5C"/>
    <w:rsid w:val="008F7822"/>
    <w:rsid w:val="008F7A3A"/>
    <w:rsid w:val="008F7E5D"/>
    <w:rsid w:val="00900554"/>
    <w:rsid w:val="0090059B"/>
    <w:rsid w:val="0090152F"/>
    <w:rsid w:val="0090222A"/>
    <w:rsid w:val="00902243"/>
    <w:rsid w:val="00902880"/>
    <w:rsid w:val="00902CC3"/>
    <w:rsid w:val="00903043"/>
    <w:rsid w:val="00904EDC"/>
    <w:rsid w:val="0090563B"/>
    <w:rsid w:val="00905A22"/>
    <w:rsid w:val="00905ABE"/>
    <w:rsid w:val="00905E66"/>
    <w:rsid w:val="00906B87"/>
    <w:rsid w:val="00907B66"/>
    <w:rsid w:val="00907EA1"/>
    <w:rsid w:val="00910AED"/>
    <w:rsid w:val="00910DD8"/>
    <w:rsid w:val="00911C12"/>
    <w:rsid w:val="00911D4D"/>
    <w:rsid w:val="00911E1D"/>
    <w:rsid w:val="00912651"/>
    <w:rsid w:val="00912808"/>
    <w:rsid w:val="00912FD4"/>
    <w:rsid w:val="00913B31"/>
    <w:rsid w:val="00914F01"/>
    <w:rsid w:val="0091535A"/>
    <w:rsid w:val="0091546C"/>
    <w:rsid w:val="0091691A"/>
    <w:rsid w:val="00916A94"/>
    <w:rsid w:val="00916EBD"/>
    <w:rsid w:val="00917A82"/>
    <w:rsid w:val="00917E0C"/>
    <w:rsid w:val="00920533"/>
    <w:rsid w:val="00921189"/>
    <w:rsid w:val="009211D0"/>
    <w:rsid w:val="00921963"/>
    <w:rsid w:val="00921D5E"/>
    <w:rsid w:val="00922157"/>
    <w:rsid w:val="00922217"/>
    <w:rsid w:val="00922C0E"/>
    <w:rsid w:val="009231AB"/>
    <w:rsid w:val="00923396"/>
    <w:rsid w:val="00923720"/>
    <w:rsid w:val="00923781"/>
    <w:rsid w:val="0092388F"/>
    <w:rsid w:val="0092478F"/>
    <w:rsid w:val="00924AFC"/>
    <w:rsid w:val="00925467"/>
    <w:rsid w:val="009257A8"/>
    <w:rsid w:val="0092687E"/>
    <w:rsid w:val="009305F7"/>
    <w:rsid w:val="00930973"/>
    <w:rsid w:val="009309BE"/>
    <w:rsid w:val="00931C20"/>
    <w:rsid w:val="00932A5F"/>
    <w:rsid w:val="00932F7A"/>
    <w:rsid w:val="00933112"/>
    <w:rsid w:val="009339D0"/>
    <w:rsid w:val="00933E40"/>
    <w:rsid w:val="009348A6"/>
    <w:rsid w:val="0093516E"/>
    <w:rsid w:val="00935182"/>
    <w:rsid w:val="00936EA8"/>
    <w:rsid w:val="00937465"/>
    <w:rsid w:val="00937851"/>
    <w:rsid w:val="009379A3"/>
    <w:rsid w:val="00937D2D"/>
    <w:rsid w:val="00937EED"/>
    <w:rsid w:val="00940016"/>
    <w:rsid w:val="0094012F"/>
    <w:rsid w:val="0094045A"/>
    <w:rsid w:val="009406EB"/>
    <w:rsid w:val="009416AD"/>
    <w:rsid w:val="00941B4C"/>
    <w:rsid w:val="00942C6C"/>
    <w:rsid w:val="009434AF"/>
    <w:rsid w:val="00943CC4"/>
    <w:rsid w:val="00943D8D"/>
    <w:rsid w:val="0094432B"/>
    <w:rsid w:val="009447BE"/>
    <w:rsid w:val="009448C4"/>
    <w:rsid w:val="009450F4"/>
    <w:rsid w:val="00945B45"/>
    <w:rsid w:val="009461EE"/>
    <w:rsid w:val="009468E7"/>
    <w:rsid w:val="00946DE0"/>
    <w:rsid w:val="009474C3"/>
    <w:rsid w:val="00947D80"/>
    <w:rsid w:val="00947EBF"/>
    <w:rsid w:val="0095007E"/>
    <w:rsid w:val="00950703"/>
    <w:rsid w:val="009507BE"/>
    <w:rsid w:val="00950830"/>
    <w:rsid w:val="00950860"/>
    <w:rsid w:val="0095095B"/>
    <w:rsid w:val="00951B9F"/>
    <w:rsid w:val="009520F5"/>
    <w:rsid w:val="009523EC"/>
    <w:rsid w:val="00953783"/>
    <w:rsid w:val="00953F52"/>
    <w:rsid w:val="009540DA"/>
    <w:rsid w:val="009546BB"/>
    <w:rsid w:val="00955587"/>
    <w:rsid w:val="009558C1"/>
    <w:rsid w:val="00955C37"/>
    <w:rsid w:val="00955D2A"/>
    <w:rsid w:val="0095659A"/>
    <w:rsid w:val="00956696"/>
    <w:rsid w:val="009567BA"/>
    <w:rsid w:val="00956856"/>
    <w:rsid w:val="009575C6"/>
    <w:rsid w:val="00957CF6"/>
    <w:rsid w:val="00957E8B"/>
    <w:rsid w:val="00957F8C"/>
    <w:rsid w:val="009607E8"/>
    <w:rsid w:val="00960B44"/>
    <w:rsid w:val="00960C6D"/>
    <w:rsid w:val="00961485"/>
    <w:rsid w:val="009619E2"/>
    <w:rsid w:val="00961E63"/>
    <w:rsid w:val="00962058"/>
    <w:rsid w:val="00962731"/>
    <w:rsid w:val="00962B46"/>
    <w:rsid w:val="00962F61"/>
    <w:rsid w:val="009630B7"/>
    <w:rsid w:val="0096314C"/>
    <w:rsid w:val="0096343C"/>
    <w:rsid w:val="00963793"/>
    <w:rsid w:val="00963ED4"/>
    <w:rsid w:val="0096473F"/>
    <w:rsid w:val="00964A72"/>
    <w:rsid w:val="00965055"/>
    <w:rsid w:val="00965201"/>
    <w:rsid w:val="00965DD4"/>
    <w:rsid w:val="009661B9"/>
    <w:rsid w:val="009662E5"/>
    <w:rsid w:val="00966701"/>
    <w:rsid w:val="009667C2"/>
    <w:rsid w:val="0096685A"/>
    <w:rsid w:val="009669D2"/>
    <w:rsid w:val="00966D1B"/>
    <w:rsid w:val="00966F18"/>
    <w:rsid w:val="0096729E"/>
    <w:rsid w:val="00967B52"/>
    <w:rsid w:val="009707A4"/>
    <w:rsid w:val="009710AE"/>
    <w:rsid w:val="00971216"/>
    <w:rsid w:val="009727C9"/>
    <w:rsid w:val="00972DDB"/>
    <w:rsid w:val="00973185"/>
    <w:rsid w:val="009733B5"/>
    <w:rsid w:val="0097386A"/>
    <w:rsid w:val="00974025"/>
    <w:rsid w:val="00974598"/>
    <w:rsid w:val="0097475E"/>
    <w:rsid w:val="0097510C"/>
    <w:rsid w:val="00975B0C"/>
    <w:rsid w:val="0097652D"/>
    <w:rsid w:val="00977186"/>
    <w:rsid w:val="009778BA"/>
    <w:rsid w:val="00977B97"/>
    <w:rsid w:val="00980221"/>
    <w:rsid w:val="009806E8"/>
    <w:rsid w:val="00980DD1"/>
    <w:rsid w:val="00980F49"/>
    <w:rsid w:val="00981B56"/>
    <w:rsid w:val="009822AD"/>
    <w:rsid w:val="0098237C"/>
    <w:rsid w:val="00982EE7"/>
    <w:rsid w:val="0098397F"/>
    <w:rsid w:val="00983D4C"/>
    <w:rsid w:val="00983DF0"/>
    <w:rsid w:val="00984494"/>
    <w:rsid w:val="00984736"/>
    <w:rsid w:val="00984F35"/>
    <w:rsid w:val="0098560A"/>
    <w:rsid w:val="00985A3E"/>
    <w:rsid w:val="00985CFC"/>
    <w:rsid w:val="009861A4"/>
    <w:rsid w:val="0098634F"/>
    <w:rsid w:val="0098677D"/>
    <w:rsid w:val="009907B6"/>
    <w:rsid w:val="00990CE9"/>
    <w:rsid w:val="00990FD5"/>
    <w:rsid w:val="009914FC"/>
    <w:rsid w:val="009915EC"/>
    <w:rsid w:val="00991699"/>
    <w:rsid w:val="00991EFD"/>
    <w:rsid w:val="009922F6"/>
    <w:rsid w:val="009923CC"/>
    <w:rsid w:val="00993552"/>
    <w:rsid w:val="00993F6B"/>
    <w:rsid w:val="009944A6"/>
    <w:rsid w:val="0099457C"/>
    <w:rsid w:val="009949A7"/>
    <w:rsid w:val="00994E7B"/>
    <w:rsid w:val="009955D3"/>
    <w:rsid w:val="00995867"/>
    <w:rsid w:val="00995D08"/>
    <w:rsid w:val="00995F70"/>
    <w:rsid w:val="00996265"/>
    <w:rsid w:val="00997BB6"/>
    <w:rsid w:val="00997C2B"/>
    <w:rsid w:val="00997EE9"/>
    <w:rsid w:val="009A01D8"/>
    <w:rsid w:val="009A0509"/>
    <w:rsid w:val="009A07CE"/>
    <w:rsid w:val="009A121E"/>
    <w:rsid w:val="009A1537"/>
    <w:rsid w:val="009A18CA"/>
    <w:rsid w:val="009A190B"/>
    <w:rsid w:val="009A41E9"/>
    <w:rsid w:val="009A5762"/>
    <w:rsid w:val="009A5991"/>
    <w:rsid w:val="009A5AC2"/>
    <w:rsid w:val="009A5CA7"/>
    <w:rsid w:val="009A6A3D"/>
    <w:rsid w:val="009A6B2D"/>
    <w:rsid w:val="009A6C4C"/>
    <w:rsid w:val="009A6D4B"/>
    <w:rsid w:val="009A6F50"/>
    <w:rsid w:val="009A7882"/>
    <w:rsid w:val="009A794A"/>
    <w:rsid w:val="009A7AA7"/>
    <w:rsid w:val="009B01C5"/>
    <w:rsid w:val="009B0911"/>
    <w:rsid w:val="009B12E3"/>
    <w:rsid w:val="009B17C1"/>
    <w:rsid w:val="009B18CE"/>
    <w:rsid w:val="009B20B7"/>
    <w:rsid w:val="009B2A0E"/>
    <w:rsid w:val="009B2A96"/>
    <w:rsid w:val="009B375A"/>
    <w:rsid w:val="009B441C"/>
    <w:rsid w:val="009B4654"/>
    <w:rsid w:val="009B4DC3"/>
    <w:rsid w:val="009B5219"/>
    <w:rsid w:val="009B5EAA"/>
    <w:rsid w:val="009B5FA2"/>
    <w:rsid w:val="009B68B0"/>
    <w:rsid w:val="009B6B73"/>
    <w:rsid w:val="009B6EFA"/>
    <w:rsid w:val="009B6FDE"/>
    <w:rsid w:val="009B6FED"/>
    <w:rsid w:val="009B720D"/>
    <w:rsid w:val="009B73CC"/>
    <w:rsid w:val="009B7626"/>
    <w:rsid w:val="009B76DA"/>
    <w:rsid w:val="009B77B2"/>
    <w:rsid w:val="009B77B4"/>
    <w:rsid w:val="009C090D"/>
    <w:rsid w:val="009C0B99"/>
    <w:rsid w:val="009C0DB1"/>
    <w:rsid w:val="009C0E00"/>
    <w:rsid w:val="009C1AEC"/>
    <w:rsid w:val="009C1EE0"/>
    <w:rsid w:val="009C1FDF"/>
    <w:rsid w:val="009C2571"/>
    <w:rsid w:val="009C34E9"/>
    <w:rsid w:val="009C375D"/>
    <w:rsid w:val="009C3B4E"/>
    <w:rsid w:val="009C482B"/>
    <w:rsid w:val="009C4888"/>
    <w:rsid w:val="009C51AE"/>
    <w:rsid w:val="009C53C6"/>
    <w:rsid w:val="009C5647"/>
    <w:rsid w:val="009C5845"/>
    <w:rsid w:val="009C6D2D"/>
    <w:rsid w:val="009C7228"/>
    <w:rsid w:val="009C78D0"/>
    <w:rsid w:val="009C794C"/>
    <w:rsid w:val="009C7EC7"/>
    <w:rsid w:val="009D0606"/>
    <w:rsid w:val="009D078B"/>
    <w:rsid w:val="009D07EF"/>
    <w:rsid w:val="009D1334"/>
    <w:rsid w:val="009D1D9B"/>
    <w:rsid w:val="009D2880"/>
    <w:rsid w:val="009D392D"/>
    <w:rsid w:val="009D39D7"/>
    <w:rsid w:val="009D3A50"/>
    <w:rsid w:val="009D3C42"/>
    <w:rsid w:val="009D415D"/>
    <w:rsid w:val="009D57CC"/>
    <w:rsid w:val="009D5CAB"/>
    <w:rsid w:val="009D6A08"/>
    <w:rsid w:val="009D732F"/>
    <w:rsid w:val="009D7FB2"/>
    <w:rsid w:val="009E0057"/>
    <w:rsid w:val="009E03C3"/>
    <w:rsid w:val="009E090E"/>
    <w:rsid w:val="009E10DD"/>
    <w:rsid w:val="009E3391"/>
    <w:rsid w:val="009E34B0"/>
    <w:rsid w:val="009E4B45"/>
    <w:rsid w:val="009E4D37"/>
    <w:rsid w:val="009E4E44"/>
    <w:rsid w:val="009E527E"/>
    <w:rsid w:val="009E54B9"/>
    <w:rsid w:val="009E63CB"/>
    <w:rsid w:val="009E7626"/>
    <w:rsid w:val="009F0510"/>
    <w:rsid w:val="009F0512"/>
    <w:rsid w:val="009F09F8"/>
    <w:rsid w:val="009F1565"/>
    <w:rsid w:val="009F1833"/>
    <w:rsid w:val="009F1BCA"/>
    <w:rsid w:val="009F1C5E"/>
    <w:rsid w:val="009F1CB6"/>
    <w:rsid w:val="009F26E8"/>
    <w:rsid w:val="009F26EE"/>
    <w:rsid w:val="009F2E48"/>
    <w:rsid w:val="009F33BA"/>
    <w:rsid w:val="009F373F"/>
    <w:rsid w:val="009F49AD"/>
    <w:rsid w:val="009F4A54"/>
    <w:rsid w:val="009F4F7A"/>
    <w:rsid w:val="009F541A"/>
    <w:rsid w:val="009F571D"/>
    <w:rsid w:val="009F5AC3"/>
    <w:rsid w:val="009F61E1"/>
    <w:rsid w:val="009F6392"/>
    <w:rsid w:val="009F6E66"/>
    <w:rsid w:val="009F7223"/>
    <w:rsid w:val="009F7688"/>
    <w:rsid w:val="00A0012E"/>
    <w:rsid w:val="00A001B4"/>
    <w:rsid w:val="00A006C5"/>
    <w:rsid w:val="00A007C8"/>
    <w:rsid w:val="00A00914"/>
    <w:rsid w:val="00A01235"/>
    <w:rsid w:val="00A01B5B"/>
    <w:rsid w:val="00A022B7"/>
    <w:rsid w:val="00A02603"/>
    <w:rsid w:val="00A03083"/>
    <w:rsid w:val="00A03C1A"/>
    <w:rsid w:val="00A04027"/>
    <w:rsid w:val="00A042F2"/>
    <w:rsid w:val="00A04E0A"/>
    <w:rsid w:val="00A05187"/>
    <w:rsid w:val="00A0530A"/>
    <w:rsid w:val="00A05737"/>
    <w:rsid w:val="00A05A25"/>
    <w:rsid w:val="00A05AB8"/>
    <w:rsid w:val="00A062D3"/>
    <w:rsid w:val="00A062F2"/>
    <w:rsid w:val="00A070D8"/>
    <w:rsid w:val="00A10601"/>
    <w:rsid w:val="00A10C69"/>
    <w:rsid w:val="00A113E5"/>
    <w:rsid w:val="00A117F4"/>
    <w:rsid w:val="00A12257"/>
    <w:rsid w:val="00A1248F"/>
    <w:rsid w:val="00A12BF6"/>
    <w:rsid w:val="00A12ECC"/>
    <w:rsid w:val="00A1359C"/>
    <w:rsid w:val="00A13744"/>
    <w:rsid w:val="00A139AD"/>
    <w:rsid w:val="00A13D91"/>
    <w:rsid w:val="00A1402E"/>
    <w:rsid w:val="00A140BE"/>
    <w:rsid w:val="00A14CF9"/>
    <w:rsid w:val="00A15029"/>
    <w:rsid w:val="00A1651B"/>
    <w:rsid w:val="00A16696"/>
    <w:rsid w:val="00A21249"/>
    <w:rsid w:val="00A2129E"/>
    <w:rsid w:val="00A21451"/>
    <w:rsid w:val="00A22381"/>
    <w:rsid w:val="00A22C22"/>
    <w:rsid w:val="00A22F45"/>
    <w:rsid w:val="00A23588"/>
    <w:rsid w:val="00A23B5F"/>
    <w:rsid w:val="00A24208"/>
    <w:rsid w:val="00A2427A"/>
    <w:rsid w:val="00A245D8"/>
    <w:rsid w:val="00A24828"/>
    <w:rsid w:val="00A24C66"/>
    <w:rsid w:val="00A2558D"/>
    <w:rsid w:val="00A25942"/>
    <w:rsid w:val="00A26846"/>
    <w:rsid w:val="00A26A6A"/>
    <w:rsid w:val="00A26E20"/>
    <w:rsid w:val="00A26EB8"/>
    <w:rsid w:val="00A2729E"/>
    <w:rsid w:val="00A2733D"/>
    <w:rsid w:val="00A27408"/>
    <w:rsid w:val="00A2769C"/>
    <w:rsid w:val="00A27B4E"/>
    <w:rsid w:val="00A305B7"/>
    <w:rsid w:val="00A3066A"/>
    <w:rsid w:val="00A30C9B"/>
    <w:rsid w:val="00A310DC"/>
    <w:rsid w:val="00A32164"/>
    <w:rsid w:val="00A32C1C"/>
    <w:rsid w:val="00A32FC3"/>
    <w:rsid w:val="00A3333A"/>
    <w:rsid w:val="00A3333E"/>
    <w:rsid w:val="00A333F1"/>
    <w:rsid w:val="00A33873"/>
    <w:rsid w:val="00A33D7A"/>
    <w:rsid w:val="00A345D2"/>
    <w:rsid w:val="00A357BB"/>
    <w:rsid w:val="00A35A22"/>
    <w:rsid w:val="00A35C25"/>
    <w:rsid w:val="00A3617A"/>
    <w:rsid w:val="00A3683F"/>
    <w:rsid w:val="00A36B11"/>
    <w:rsid w:val="00A3792A"/>
    <w:rsid w:val="00A37AFF"/>
    <w:rsid w:val="00A37C7D"/>
    <w:rsid w:val="00A400BB"/>
    <w:rsid w:val="00A40C5D"/>
    <w:rsid w:val="00A40F59"/>
    <w:rsid w:val="00A410D5"/>
    <w:rsid w:val="00A412BB"/>
    <w:rsid w:val="00A413F9"/>
    <w:rsid w:val="00A4144E"/>
    <w:rsid w:val="00A41451"/>
    <w:rsid w:val="00A42393"/>
    <w:rsid w:val="00A4271E"/>
    <w:rsid w:val="00A4376E"/>
    <w:rsid w:val="00A43D68"/>
    <w:rsid w:val="00A43D7B"/>
    <w:rsid w:val="00A44973"/>
    <w:rsid w:val="00A44C9E"/>
    <w:rsid w:val="00A45295"/>
    <w:rsid w:val="00A45AE0"/>
    <w:rsid w:val="00A477D0"/>
    <w:rsid w:val="00A47DD3"/>
    <w:rsid w:val="00A47EA6"/>
    <w:rsid w:val="00A50299"/>
    <w:rsid w:val="00A50603"/>
    <w:rsid w:val="00A50A5C"/>
    <w:rsid w:val="00A5117A"/>
    <w:rsid w:val="00A51463"/>
    <w:rsid w:val="00A523E5"/>
    <w:rsid w:val="00A532A5"/>
    <w:rsid w:val="00A53348"/>
    <w:rsid w:val="00A53595"/>
    <w:rsid w:val="00A546E4"/>
    <w:rsid w:val="00A55928"/>
    <w:rsid w:val="00A562EE"/>
    <w:rsid w:val="00A56781"/>
    <w:rsid w:val="00A56B79"/>
    <w:rsid w:val="00A576EF"/>
    <w:rsid w:val="00A579D7"/>
    <w:rsid w:val="00A601F5"/>
    <w:rsid w:val="00A6022A"/>
    <w:rsid w:val="00A60674"/>
    <w:rsid w:val="00A61B14"/>
    <w:rsid w:val="00A620A8"/>
    <w:rsid w:val="00A626B6"/>
    <w:rsid w:val="00A6285C"/>
    <w:rsid w:val="00A62A47"/>
    <w:rsid w:val="00A62BDD"/>
    <w:rsid w:val="00A62CC0"/>
    <w:rsid w:val="00A62FE9"/>
    <w:rsid w:val="00A634DF"/>
    <w:rsid w:val="00A64B0B"/>
    <w:rsid w:val="00A66194"/>
    <w:rsid w:val="00A66454"/>
    <w:rsid w:val="00A666A8"/>
    <w:rsid w:val="00A66700"/>
    <w:rsid w:val="00A66805"/>
    <w:rsid w:val="00A70512"/>
    <w:rsid w:val="00A715FF"/>
    <w:rsid w:val="00A7161B"/>
    <w:rsid w:val="00A71873"/>
    <w:rsid w:val="00A71912"/>
    <w:rsid w:val="00A71B69"/>
    <w:rsid w:val="00A71D31"/>
    <w:rsid w:val="00A71DE5"/>
    <w:rsid w:val="00A7233D"/>
    <w:rsid w:val="00A7239E"/>
    <w:rsid w:val="00A728C4"/>
    <w:rsid w:val="00A72B7B"/>
    <w:rsid w:val="00A7345A"/>
    <w:rsid w:val="00A737B9"/>
    <w:rsid w:val="00A73D22"/>
    <w:rsid w:val="00A74432"/>
    <w:rsid w:val="00A74836"/>
    <w:rsid w:val="00A75051"/>
    <w:rsid w:val="00A752A0"/>
    <w:rsid w:val="00A755FE"/>
    <w:rsid w:val="00A75938"/>
    <w:rsid w:val="00A75E9D"/>
    <w:rsid w:val="00A768E1"/>
    <w:rsid w:val="00A774FD"/>
    <w:rsid w:val="00A77591"/>
    <w:rsid w:val="00A776C4"/>
    <w:rsid w:val="00A77B47"/>
    <w:rsid w:val="00A8001F"/>
    <w:rsid w:val="00A8055E"/>
    <w:rsid w:val="00A81B76"/>
    <w:rsid w:val="00A81C21"/>
    <w:rsid w:val="00A81ED1"/>
    <w:rsid w:val="00A8250C"/>
    <w:rsid w:val="00A82930"/>
    <w:rsid w:val="00A8342F"/>
    <w:rsid w:val="00A84A8B"/>
    <w:rsid w:val="00A84DDC"/>
    <w:rsid w:val="00A84F56"/>
    <w:rsid w:val="00A85522"/>
    <w:rsid w:val="00A85531"/>
    <w:rsid w:val="00A857C0"/>
    <w:rsid w:val="00A8597F"/>
    <w:rsid w:val="00A85C45"/>
    <w:rsid w:val="00A867E9"/>
    <w:rsid w:val="00A867FE"/>
    <w:rsid w:val="00A87F40"/>
    <w:rsid w:val="00A905A8"/>
    <w:rsid w:val="00A90F98"/>
    <w:rsid w:val="00A91895"/>
    <w:rsid w:val="00A91BCD"/>
    <w:rsid w:val="00A92018"/>
    <w:rsid w:val="00A921FF"/>
    <w:rsid w:val="00A927A7"/>
    <w:rsid w:val="00A9388D"/>
    <w:rsid w:val="00A945E8"/>
    <w:rsid w:val="00A948C0"/>
    <w:rsid w:val="00A95433"/>
    <w:rsid w:val="00A95911"/>
    <w:rsid w:val="00A9626A"/>
    <w:rsid w:val="00A9642A"/>
    <w:rsid w:val="00A96A7B"/>
    <w:rsid w:val="00A96C26"/>
    <w:rsid w:val="00A96E58"/>
    <w:rsid w:val="00A977C5"/>
    <w:rsid w:val="00AA003C"/>
    <w:rsid w:val="00AA0552"/>
    <w:rsid w:val="00AA069E"/>
    <w:rsid w:val="00AA07DC"/>
    <w:rsid w:val="00AA0879"/>
    <w:rsid w:val="00AA0ED5"/>
    <w:rsid w:val="00AA3313"/>
    <w:rsid w:val="00AA3953"/>
    <w:rsid w:val="00AA3C75"/>
    <w:rsid w:val="00AA3D28"/>
    <w:rsid w:val="00AA3DE9"/>
    <w:rsid w:val="00AA40B9"/>
    <w:rsid w:val="00AA43F0"/>
    <w:rsid w:val="00AA4774"/>
    <w:rsid w:val="00AA4B1D"/>
    <w:rsid w:val="00AA4D99"/>
    <w:rsid w:val="00AA52A3"/>
    <w:rsid w:val="00AA5430"/>
    <w:rsid w:val="00AA5779"/>
    <w:rsid w:val="00AA5FC2"/>
    <w:rsid w:val="00AA615A"/>
    <w:rsid w:val="00AA6809"/>
    <w:rsid w:val="00AA6902"/>
    <w:rsid w:val="00AA703D"/>
    <w:rsid w:val="00AA7D0E"/>
    <w:rsid w:val="00AB04EB"/>
    <w:rsid w:val="00AB275F"/>
    <w:rsid w:val="00AB2942"/>
    <w:rsid w:val="00AB2D35"/>
    <w:rsid w:val="00AB315D"/>
    <w:rsid w:val="00AB369D"/>
    <w:rsid w:val="00AB3797"/>
    <w:rsid w:val="00AB384B"/>
    <w:rsid w:val="00AB3BD4"/>
    <w:rsid w:val="00AB465D"/>
    <w:rsid w:val="00AB48A3"/>
    <w:rsid w:val="00AB4A70"/>
    <w:rsid w:val="00AB566E"/>
    <w:rsid w:val="00AB6603"/>
    <w:rsid w:val="00AB7120"/>
    <w:rsid w:val="00AB712E"/>
    <w:rsid w:val="00AB7293"/>
    <w:rsid w:val="00AB7A03"/>
    <w:rsid w:val="00AB7CDB"/>
    <w:rsid w:val="00AC0035"/>
    <w:rsid w:val="00AC01EA"/>
    <w:rsid w:val="00AC055F"/>
    <w:rsid w:val="00AC173A"/>
    <w:rsid w:val="00AC1776"/>
    <w:rsid w:val="00AC2116"/>
    <w:rsid w:val="00AC216C"/>
    <w:rsid w:val="00AC2D5C"/>
    <w:rsid w:val="00AC2EB5"/>
    <w:rsid w:val="00AC3066"/>
    <w:rsid w:val="00AC3663"/>
    <w:rsid w:val="00AC3691"/>
    <w:rsid w:val="00AC389A"/>
    <w:rsid w:val="00AC3A15"/>
    <w:rsid w:val="00AC3BDF"/>
    <w:rsid w:val="00AC4030"/>
    <w:rsid w:val="00AC4693"/>
    <w:rsid w:val="00AC684A"/>
    <w:rsid w:val="00AC75CE"/>
    <w:rsid w:val="00AD0127"/>
    <w:rsid w:val="00AD0132"/>
    <w:rsid w:val="00AD0245"/>
    <w:rsid w:val="00AD0576"/>
    <w:rsid w:val="00AD08C7"/>
    <w:rsid w:val="00AD0C77"/>
    <w:rsid w:val="00AD1732"/>
    <w:rsid w:val="00AD2012"/>
    <w:rsid w:val="00AD2231"/>
    <w:rsid w:val="00AD22FB"/>
    <w:rsid w:val="00AD27BE"/>
    <w:rsid w:val="00AD2831"/>
    <w:rsid w:val="00AD2869"/>
    <w:rsid w:val="00AD2A1E"/>
    <w:rsid w:val="00AD2D1C"/>
    <w:rsid w:val="00AD35B1"/>
    <w:rsid w:val="00AD41D7"/>
    <w:rsid w:val="00AD504F"/>
    <w:rsid w:val="00AD53E7"/>
    <w:rsid w:val="00AD62CB"/>
    <w:rsid w:val="00AD66B9"/>
    <w:rsid w:val="00AD706F"/>
    <w:rsid w:val="00AD73A4"/>
    <w:rsid w:val="00AD7529"/>
    <w:rsid w:val="00AD7E05"/>
    <w:rsid w:val="00AE01CE"/>
    <w:rsid w:val="00AE0725"/>
    <w:rsid w:val="00AE0B4B"/>
    <w:rsid w:val="00AE0E9C"/>
    <w:rsid w:val="00AE1318"/>
    <w:rsid w:val="00AE194C"/>
    <w:rsid w:val="00AE1BF4"/>
    <w:rsid w:val="00AE2CA8"/>
    <w:rsid w:val="00AE2E1D"/>
    <w:rsid w:val="00AE4201"/>
    <w:rsid w:val="00AE4503"/>
    <w:rsid w:val="00AE4849"/>
    <w:rsid w:val="00AE4A52"/>
    <w:rsid w:val="00AE4B07"/>
    <w:rsid w:val="00AE4D84"/>
    <w:rsid w:val="00AE5930"/>
    <w:rsid w:val="00AE59BB"/>
    <w:rsid w:val="00AE610B"/>
    <w:rsid w:val="00AE7513"/>
    <w:rsid w:val="00AE77FA"/>
    <w:rsid w:val="00AE79CF"/>
    <w:rsid w:val="00AF0737"/>
    <w:rsid w:val="00AF123D"/>
    <w:rsid w:val="00AF13EA"/>
    <w:rsid w:val="00AF1A87"/>
    <w:rsid w:val="00AF1B34"/>
    <w:rsid w:val="00AF2CBD"/>
    <w:rsid w:val="00AF40D1"/>
    <w:rsid w:val="00AF46C9"/>
    <w:rsid w:val="00AF4D6C"/>
    <w:rsid w:val="00AF556C"/>
    <w:rsid w:val="00AF5ACA"/>
    <w:rsid w:val="00AF62AF"/>
    <w:rsid w:val="00AF66A8"/>
    <w:rsid w:val="00AF6894"/>
    <w:rsid w:val="00AF72DE"/>
    <w:rsid w:val="00AF7752"/>
    <w:rsid w:val="00AF7B78"/>
    <w:rsid w:val="00AF7F85"/>
    <w:rsid w:val="00B02279"/>
    <w:rsid w:val="00B0229C"/>
    <w:rsid w:val="00B02543"/>
    <w:rsid w:val="00B02AD2"/>
    <w:rsid w:val="00B038F8"/>
    <w:rsid w:val="00B03F1C"/>
    <w:rsid w:val="00B040A9"/>
    <w:rsid w:val="00B04106"/>
    <w:rsid w:val="00B053F0"/>
    <w:rsid w:val="00B05747"/>
    <w:rsid w:val="00B05EE6"/>
    <w:rsid w:val="00B0627B"/>
    <w:rsid w:val="00B065B8"/>
    <w:rsid w:val="00B067B1"/>
    <w:rsid w:val="00B06B45"/>
    <w:rsid w:val="00B072F6"/>
    <w:rsid w:val="00B078F5"/>
    <w:rsid w:val="00B07A40"/>
    <w:rsid w:val="00B108BA"/>
    <w:rsid w:val="00B10C71"/>
    <w:rsid w:val="00B11020"/>
    <w:rsid w:val="00B11100"/>
    <w:rsid w:val="00B11297"/>
    <w:rsid w:val="00B11530"/>
    <w:rsid w:val="00B117E1"/>
    <w:rsid w:val="00B11FA5"/>
    <w:rsid w:val="00B121F9"/>
    <w:rsid w:val="00B12C98"/>
    <w:rsid w:val="00B139E3"/>
    <w:rsid w:val="00B139FA"/>
    <w:rsid w:val="00B13B1B"/>
    <w:rsid w:val="00B13B78"/>
    <w:rsid w:val="00B13ED6"/>
    <w:rsid w:val="00B13F19"/>
    <w:rsid w:val="00B14A3D"/>
    <w:rsid w:val="00B14CDA"/>
    <w:rsid w:val="00B1507F"/>
    <w:rsid w:val="00B155B5"/>
    <w:rsid w:val="00B158B4"/>
    <w:rsid w:val="00B1631C"/>
    <w:rsid w:val="00B16736"/>
    <w:rsid w:val="00B16758"/>
    <w:rsid w:val="00B1682C"/>
    <w:rsid w:val="00B16C04"/>
    <w:rsid w:val="00B1700E"/>
    <w:rsid w:val="00B17332"/>
    <w:rsid w:val="00B1739B"/>
    <w:rsid w:val="00B177A1"/>
    <w:rsid w:val="00B17FA6"/>
    <w:rsid w:val="00B20BF4"/>
    <w:rsid w:val="00B21238"/>
    <w:rsid w:val="00B21410"/>
    <w:rsid w:val="00B216C4"/>
    <w:rsid w:val="00B21BD6"/>
    <w:rsid w:val="00B21D12"/>
    <w:rsid w:val="00B21DD5"/>
    <w:rsid w:val="00B22346"/>
    <w:rsid w:val="00B226A1"/>
    <w:rsid w:val="00B22A08"/>
    <w:rsid w:val="00B22B9D"/>
    <w:rsid w:val="00B23BC6"/>
    <w:rsid w:val="00B240C7"/>
    <w:rsid w:val="00B242A3"/>
    <w:rsid w:val="00B2454E"/>
    <w:rsid w:val="00B245A6"/>
    <w:rsid w:val="00B25052"/>
    <w:rsid w:val="00B2587B"/>
    <w:rsid w:val="00B2620B"/>
    <w:rsid w:val="00B26262"/>
    <w:rsid w:val="00B26353"/>
    <w:rsid w:val="00B26A72"/>
    <w:rsid w:val="00B26FC3"/>
    <w:rsid w:val="00B2768F"/>
    <w:rsid w:val="00B27E69"/>
    <w:rsid w:val="00B30157"/>
    <w:rsid w:val="00B306CC"/>
    <w:rsid w:val="00B307E2"/>
    <w:rsid w:val="00B31449"/>
    <w:rsid w:val="00B31498"/>
    <w:rsid w:val="00B31F58"/>
    <w:rsid w:val="00B31F81"/>
    <w:rsid w:val="00B32BA0"/>
    <w:rsid w:val="00B32F08"/>
    <w:rsid w:val="00B34A95"/>
    <w:rsid w:val="00B34EBE"/>
    <w:rsid w:val="00B3676C"/>
    <w:rsid w:val="00B36ABD"/>
    <w:rsid w:val="00B36B26"/>
    <w:rsid w:val="00B36FA2"/>
    <w:rsid w:val="00B373F6"/>
    <w:rsid w:val="00B373F7"/>
    <w:rsid w:val="00B40032"/>
    <w:rsid w:val="00B40129"/>
    <w:rsid w:val="00B40807"/>
    <w:rsid w:val="00B40E62"/>
    <w:rsid w:val="00B41288"/>
    <w:rsid w:val="00B41875"/>
    <w:rsid w:val="00B4198C"/>
    <w:rsid w:val="00B41C94"/>
    <w:rsid w:val="00B41E1F"/>
    <w:rsid w:val="00B42D48"/>
    <w:rsid w:val="00B439CA"/>
    <w:rsid w:val="00B441C0"/>
    <w:rsid w:val="00B4467F"/>
    <w:rsid w:val="00B44836"/>
    <w:rsid w:val="00B44DF2"/>
    <w:rsid w:val="00B450B5"/>
    <w:rsid w:val="00B4528C"/>
    <w:rsid w:val="00B4569F"/>
    <w:rsid w:val="00B4593D"/>
    <w:rsid w:val="00B45C7C"/>
    <w:rsid w:val="00B46322"/>
    <w:rsid w:val="00B4683F"/>
    <w:rsid w:val="00B46FC6"/>
    <w:rsid w:val="00B46FD4"/>
    <w:rsid w:val="00B47127"/>
    <w:rsid w:val="00B472BD"/>
    <w:rsid w:val="00B47494"/>
    <w:rsid w:val="00B476E0"/>
    <w:rsid w:val="00B50E2B"/>
    <w:rsid w:val="00B51BFF"/>
    <w:rsid w:val="00B52592"/>
    <w:rsid w:val="00B52A3D"/>
    <w:rsid w:val="00B52E7B"/>
    <w:rsid w:val="00B53403"/>
    <w:rsid w:val="00B53ADB"/>
    <w:rsid w:val="00B53C97"/>
    <w:rsid w:val="00B540AA"/>
    <w:rsid w:val="00B54269"/>
    <w:rsid w:val="00B547AF"/>
    <w:rsid w:val="00B549DD"/>
    <w:rsid w:val="00B54CE2"/>
    <w:rsid w:val="00B54D2D"/>
    <w:rsid w:val="00B54D6E"/>
    <w:rsid w:val="00B55CBA"/>
    <w:rsid w:val="00B55EF7"/>
    <w:rsid w:val="00B561A7"/>
    <w:rsid w:val="00B567D5"/>
    <w:rsid w:val="00B57381"/>
    <w:rsid w:val="00B576F8"/>
    <w:rsid w:val="00B57A0E"/>
    <w:rsid w:val="00B60386"/>
    <w:rsid w:val="00B60694"/>
    <w:rsid w:val="00B60A72"/>
    <w:rsid w:val="00B61B56"/>
    <w:rsid w:val="00B61CD5"/>
    <w:rsid w:val="00B624D5"/>
    <w:rsid w:val="00B62B62"/>
    <w:rsid w:val="00B630A0"/>
    <w:rsid w:val="00B6331E"/>
    <w:rsid w:val="00B63AD0"/>
    <w:rsid w:val="00B63FA2"/>
    <w:rsid w:val="00B641B6"/>
    <w:rsid w:val="00B642B2"/>
    <w:rsid w:val="00B6478D"/>
    <w:rsid w:val="00B649D2"/>
    <w:rsid w:val="00B65562"/>
    <w:rsid w:val="00B65626"/>
    <w:rsid w:val="00B65E3F"/>
    <w:rsid w:val="00B65ED1"/>
    <w:rsid w:val="00B65F69"/>
    <w:rsid w:val="00B662DB"/>
    <w:rsid w:val="00B66639"/>
    <w:rsid w:val="00B66CA7"/>
    <w:rsid w:val="00B66F53"/>
    <w:rsid w:val="00B675D3"/>
    <w:rsid w:val="00B67939"/>
    <w:rsid w:val="00B67A44"/>
    <w:rsid w:val="00B704C8"/>
    <w:rsid w:val="00B70813"/>
    <w:rsid w:val="00B70FDF"/>
    <w:rsid w:val="00B71D9B"/>
    <w:rsid w:val="00B72959"/>
    <w:rsid w:val="00B72C3C"/>
    <w:rsid w:val="00B72F8C"/>
    <w:rsid w:val="00B73536"/>
    <w:rsid w:val="00B738ED"/>
    <w:rsid w:val="00B73921"/>
    <w:rsid w:val="00B7424A"/>
    <w:rsid w:val="00B7483B"/>
    <w:rsid w:val="00B75066"/>
    <w:rsid w:val="00B752B7"/>
    <w:rsid w:val="00B754D0"/>
    <w:rsid w:val="00B761C5"/>
    <w:rsid w:val="00B7625F"/>
    <w:rsid w:val="00B7645A"/>
    <w:rsid w:val="00B76E85"/>
    <w:rsid w:val="00B773DC"/>
    <w:rsid w:val="00B778BD"/>
    <w:rsid w:val="00B77A8B"/>
    <w:rsid w:val="00B80511"/>
    <w:rsid w:val="00B80B5E"/>
    <w:rsid w:val="00B8187B"/>
    <w:rsid w:val="00B8188B"/>
    <w:rsid w:val="00B821DB"/>
    <w:rsid w:val="00B82278"/>
    <w:rsid w:val="00B8250B"/>
    <w:rsid w:val="00B8258D"/>
    <w:rsid w:val="00B82824"/>
    <w:rsid w:val="00B82AC3"/>
    <w:rsid w:val="00B82FF2"/>
    <w:rsid w:val="00B83CFC"/>
    <w:rsid w:val="00B83DAA"/>
    <w:rsid w:val="00B84A44"/>
    <w:rsid w:val="00B84C64"/>
    <w:rsid w:val="00B84D27"/>
    <w:rsid w:val="00B85042"/>
    <w:rsid w:val="00B8594E"/>
    <w:rsid w:val="00B85A68"/>
    <w:rsid w:val="00B863F6"/>
    <w:rsid w:val="00B8702D"/>
    <w:rsid w:val="00B87E51"/>
    <w:rsid w:val="00B87F81"/>
    <w:rsid w:val="00B9072D"/>
    <w:rsid w:val="00B9099F"/>
    <w:rsid w:val="00B90DF9"/>
    <w:rsid w:val="00B914DC"/>
    <w:rsid w:val="00B916FD"/>
    <w:rsid w:val="00B93FC9"/>
    <w:rsid w:val="00B943A6"/>
    <w:rsid w:val="00B947CD"/>
    <w:rsid w:val="00B947D0"/>
    <w:rsid w:val="00B94DF2"/>
    <w:rsid w:val="00B958C1"/>
    <w:rsid w:val="00B96368"/>
    <w:rsid w:val="00B964F1"/>
    <w:rsid w:val="00B97250"/>
    <w:rsid w:val="00B973C1"/>
    <w:rsid w:val="00B973DD"/>
    <w:rsid w:val="00B974CA"/>
    <w:rsid w:val="00BA090D"/>
    <w:rsid w:val="00BA099D"/>
    <w:rsid w:val="00BA17DD"/>
    <w:rsid w:val="00BA19ED"/>
    <w:rsid w:val="00BA1A26"/>
    <w:rsid w:val="00BA1D7F"/>
    <w:rsid w:val="00BA2DBD"/>
    <w:rsid w:val="00BA2E98"/>
    <w:rsid w:val="00BA358A"/>
    <w:rsid w:val="00BA3B8F"/>
    <w:rsid w:val="00BA40B9"/>
    <w:rsid w:val="00BA42AC"/>
    <w:rsid w:val="00BA4655"/>
    <w:rsid w:val="00BA4878"/>
    <w:rsid w:val="00BA4B4F"/>
    <w:rsid w:val="00BA50B2"/>
    <w:rsid w:val="00BA619A"/>
    <w:rsid w:val="00BA6A65"/>
    <w:rsid w:val="00BA6F1A"/>
    <w:rsid w:val="00BA720D"/>
    <w:rsid w:val="00BA7273"/>
    <w:rsid w:val="00BA734F"/>
    <w:rsid w:val="00BA7453"/>
    <w:rsid w:val="00BA7B4C"/>
    <w:rsid w:val="00BA7BB9"/>
    <w:rsid w:val="00BA7F81"/>
    <w:rsid w:val="00BB018E"/>
    <w:rsid w:val="00BB087E"/>
    <w:rsid w:val="00BB0F27"/>
    <w:rsid w:val="00BB27F6"/>
    <w:rsid w:val="00BB2ADD"/>
    <w:rsid w:val="00BB36E6"/>
    <w:rsid w:val="00BB3C55"/>
    <w:rsid w:val="00BB3E81"/>
    <w:rsid w:val="00BB4487"/>
    <w:rsid w:val="00BB535A"/>
    <w:rsid w:val="00BB5799"/>
    <w:rsid w:val="00BB71BA"/>
    <w:rsid w:val="00BB77BA"/>
    <w:rsid w:val="00BC0A35"/>
    <w:rsid w:val="00BC18B4"/>
    <w:rsid w:val="00BC1A8F"/>
    <w:rsid w:val="00BC1DB4"/>
    <w:rsid w:val="00BC2053"/>
    <w:rsid w:val="00BC2437"/>
    <w:rsid w:val="00BC24E8"/>
    <w:rsid w:val="00BC287D"/>
    <w:rsid w:val="00BC296A"/>
    <w:rsid w:val="00BC2D48"/>
    <w:rsid w:val="00BC35F3"/>
    <w:rsid w:val="00BC3A44"/>
    <w:rsid w:val="00BC3C89"/>
    <w:rsid w:val="00BC3EFA"/>
    <w:rsid w:val="00BC468D"/>
    <w:rsid w:val="00BC5887"/>
    <w:rsid w:val="00BC5B9C"/>
    <w:rsid w:val="00BC5EB6"/>
    <w:rsid w:val="00BC60E6"/>
    <w:rsid w:val="00BC6807"/>
    <w:rsid w:val="00BC69DB"/>
    <w:rsid w:val="00BC7245"/>
    <w:rsid w:val="00BC7A32"/>
    <w:rsid w:val="00BD0027"/>
    <w:rsid w:val="00BD00F0"/>
    <w:rsid w:val="00BD0C14"/>
    <w:rsid w:val="00BD18F1"/>
    <w:rsid w:val="00BD1AA7"/>
    <w:rsid w:val="00BD1AE6"/>
    <w:rsid w:val="00BD1D60"/>
    <w:rsid w:val="00BD275A"/>
    <w:rsid w:val="00BD3226"/>
    <w:rsid w:val="00BD42C3"/>
    <w:rsid w:val="00BD42EF"/>
    <w:rsid w:val="00BD4605"/>
    <w:rsid w:val="00BD4607"/>
    <w:rsid w:val="00BD47AD"/>
    <w:rsid w:val="00BD5096"/>
    <w:rsid w:val="00BD528C"/>
    <w:rsid w:val="00BD5311"/>
    <w:rsid w:val="00BD634C"/>
    <w:rsid w:val="00BD6A3B"/>
    <w:rsid w:val="00BD6A47"/>
    <w:rsid w:val="00BD6C32"/>
    <w:rsid w:val="00BD6C5E"/>
    <w:rsid w:val="00BD75EC"/>
    <w:rsid w:val="00BD79E2"/>
    <w:rsid w:val="00BD7D59"/>
    <w:rsid w:val="00BD7EC8"/>
    <w:rsid w:val="00BE0152"/>
    <w:rsid w:val="00BE0C56"/>
    <w:rsid w:val="00BE1018"/>
    <w:rsid w:val="00BE112A"/>
    <w:rsid w:val="00BE214B"/>
    <w:rsid w:val="00BE21F8"/>
    <w:rsid w:val="00BE2243"/>
    <w:rsid w:val="00BE2318"/>
    <w:rsid w:val="00BE27B2"/>
    <w:rsid w:val="00BE2AF6"/>
    <w:rsid w:val="00BE2EC6"/>
    <w:rsid w:val="00BE2FB5"/>
    <w:rsid w:val="00BE3367"/>
    <w:rsid w:val="00BE340C"/>
    <w:rsid w:val="00BE3EB7"/>
    <w:rsid w:val="00BE4169"/>
    <w:rsid w:val="00BE4697"/>
    <w:rsid w:val="00BE4744"/>
    <w:rsid w:val="00BE537C"/>
    <w:rsid w:val="00BE59BC"/>
    <w:rsid w:val="00BE6213"/>
    <w:rsid w:val="00BE653E"/>
    <w:rsid w:val="00BE742D"/>
    <w:rsid w:val="00BE774E"/>
    <w:rsid w:val="00BE7D61"/>
    <w:rsid w:val="00BE7F6D"/>
    <w:rsid w:val="00BF0D4D"/>
    <w:rsid w:val="00BF15B8"/>
    <w:rsid w:val="00BF2054"/>
    <w:rsid w:val="00BF21D9"/>
    <w:rsid w:val="00BF221D"/>
    <w:rsid w:val="00BF2456"/>
    <w:rsid w:val="00BF30E1"/>
    <w:rsid w:val="00BF32B1"/>
    <w:rsid w:val="00BF37C9"/>
    <w:rsid w:val="00BF38A4"/>
    <w:rsid w:val="00BF4504"/>
    <w:rsid w:val="00BF55B1"/>
    <w:rsid w:val="00BF579C"/>
    <w:rsid w:val="00BF5857"/>
    <w:rsid w:val="00BF5AC5"/>
    <w:rsid w:val="00BF60E5"/>
    <w:rsid w:val="00BF636B"/>
    <w:rsid w:val="00BF7104"/>
    <w:rsid w:val="00BF7581"/>
    <w:rsid w:val="00BF76FA"/>
    <w:rsid w:val="00BF78C0"/>
    <w:rsid w:val="00BF79A5"/>
    <w:rsid w:val="00BF7BB2"/>
    <w:rsid w:val="00C00C21"/>
    <w:rsid w:val="00C01BD7"/>
    <w:rsid w:val="00C025BA"/>
    <w:rsid w:val="00C038FF"/>
    <w:rsid w:val="00C03958"/>
    <w:rsid w:val="00C03EB4"/>
    <w:rsid w:val="00C03F19"/>
    <w:rsid w:val="00C0448D"/>
    <w:rsid w:val="00C04C99"/>
    <w:rsid w:val="00C051AF"/>
    <w:rsid w:val="00C0567B"/>
    <w:rsid w:val="00C058D4"/>
    <w:rsid w:val="00C059D7"/>
    <w:rsid w:val="00C05A2E"/>
    <w:rsid w:val="00C05B43"/>
    <w:rsid w:val="00C05C1A"/>
    <w:rsid w:val="00C05E98"/>
    <w:rsid w:val="00C06BE6"/>
    <w:rsid w:val="00C072E6"/>
    <w:rsid w:val="00C07E5B"/>
    <w:rsid w:val="00C1005E"/>
    <w:rsid w:val="00C10203"/>
    <w:rsid w:val="00C10915"/>
    <w:rsid w:val="00C10FB2"/>
    <w:rsid w:val="00C111C5"/>
    <w:rsid w:val="00C113E8"/>
    <w:rsid w:val="00C11478"/>
    <w:rsid w:val="00C11939"/>
    <w:rsid w:val="00C11AD1"/>
    <w:rsid w:val="00C11E97"/>
    <w:rsid w:val="00C1237C"/>
    <w:rsid w:val="00C127B0"/>
    <w:rsid w:val="00C12DDA"/>
    <w:rsid w:val="00C12E8C"/>
    <w:rsid w:val="00C144F4"/>
    <w:rsid w:val="00C15188"/>
    <w:rsid w:val="00C1539B"/>
    <w:rsid w:val="00C1542A"/>
    <w:rsid w:val="00C16E49"/>
    <w:rsid w:val="00C175CA"/>
    <w:rsid w:val="00C176B2"/>
    <w:rsid w:val="00C201ED"/>
    <w:rsid w:val="00C2087E"/>
    <w:rsid w:val="00C209E7"/>
    <w:rsid w:val="00C20F42"/>
    <w:rsid w:val="00C22462"/>
    <w:rsid w:val="00C226FD"/>
    <w:rsid w:val="00C22EAC"/>
    <w:rsid w:val="00C23327"/>
    <w:rsid w:val="00C2346C"/>
    <w:rsid w:val="00C235F5"/>
    <w:rsid w:val="00C239BD"/>
    <w:rsid w:val="00C23E52"/>
    <w:rsid w:val="00C23ECA"/>
    <w:rsid w:val="00C248C7"/>
    <w:rsid w:val="00C24CFE"/>
    <w:rsid w:val="00C264A5"/>
    <w:rsid w:val="00C26B93"/>
    <w:rsid w:val="00C26CB6"/>
    <w:rsid w:val="00C275D8"/>
    <w:rsid w:val="00C3048C"/>
    <w:rsid w:val="00C30574"/>
    <w:rsid w:val="00C30B1F"/>
    <w:rsid w:val="00C30BED"/>
    <w:rsid w:val="00C30F46"/>
    <w:rsid w:val="00C31AD0"/>
    <w:rsid w:val="00C31CF2"/>
    <w:rsid w:val="00C31F05"/>
    <w:rsid w:val="00C32032"/>
    <w:rsid w:val="00C32605"/>
    <w:rsid w:val="00C3306D"/>
    <w:rsid w:val="00C3335B"/>
    <w:rsid w:val="00C33CF2"/>
    <w:rsid w:val="00C343A3"/>
    <w:rsid w:val="00C34D56"/>
    <w:rsid w:val="00C35118"/>
    <w:rsid w:val="00C351A7"/>
    <w:rsid w:val="00C3596D"/>
    <w:rsid w:val="00C360CC"/>
    <w:rsid w:val="00C36232"/>
    <w:rsid w:val="00C36E8F"/>
    <w:rsid w:val="00C37131"/>
    <w:rsid w:val="00C37424"/>
    <w:rsid w:val="00C409EE"/>
    <w:rsid w:val="00C41000"/>
    <w:rsid w:val="00C419C3"/>
    <w:rsid w:val="00C428FE"/>
    <w:rsid w:val="00C42CC8"/>
    <w:rsid w:val="00C439CC"/>
    <w:rsid w:val="00C440CD"/>
    <w:rsid w:val="00C446DE"/>
    <w:rsid w:val="00C44AB1"/>
    <w:rsid w:val="00C44B23"/>
    <w:rsid w:val="00C44F3E"/>
    <w:rsid w:val="00C45099"/>
    <w:rsid w:val="00C4549C"/>
    <w:rsid w:val="00C464B6"/>
    <w:rsid w:val="00C46CE7"/>
    <w:rsid w:val="00C46F58"/>
    <w:rsid w:val="00C46FDB"/>
    <w:rsid w:val="00C47885"/>
    <w:rsid w:val="00C47BF9"/>
    <w:rsid w:val="00C47E9B"/>
    <w:rsid w:val="00C506EF"/>
    <w:rsid w:val="00C51AD9"/>
    <w:rsid w:val="00C52165"/>
    <w:rsid w:val="00C525E7"/>
    <w:rsid w:val="00C52937"/>
    <w:rsid w:val="00C53FFA"/>
    <w:rsid w:val="00C545F9"/>
    <w:rsid w:val="00C54913"/>
    <w:rsid w:val="00C54E67"/>
    <w:rsid w:val="00C54EF3"/>
    <w:rsid w:val="00C55418"/>
    <w:rsid w:val="00C55C88"/>
    <w:rsid w:val="00C56A1D"/>
    <w:rsid w:val="00C56A5F"/>
    <w:rsid w:val="00C60F9F"/>
    <w:rsid w:val="00C61D7B"/>
    <w:rsid w:val="00C62533"/>
    <w:rsid w:val="00C62CA8"/>
    <w:rsid w:val="00C639CC"/>
    <w:rsid w:val="00C6423C"/>
    <w:rsid w:val="00C646AB"/>
    <w:rsid w:val="00C64F65"/>
    <w:rsid w:val="00C65B16"/>
    <w:rsid w:val="00C65D21"/>
    <w:rsid w:val="00C6679A"/>
    <w:rsid w:val="00C66903"/>
    <w:rsid w:val="00C66A1E"/>
    <w:rsid w:val="00C66DB9"/>
    <w:rsid w:val="00C672BE"/>
    <w:rsid w:val="00C674A6"/>
    <w:rsid w:val="00C67F1C"/>
    <w:rsid w:val="00C7000B"/>
    <w:rsid w:val="00C71B8D"/>
    <w:rsid w:val="00C7214F"/>
    <w:rsid w:val="00C72A5C"/>
    <w:rsid w:val="00C732B2"/>
    <w:rsid w:val="00C73492"/>
    <w:rsid w:val="00C73A10"/>
    <w:rsid w:val="00C74DC7"/>
    <w:rsid w:val="00C74F97"/>
    <w:rsid w:val="00C757B2"/>
    <w:rsid w:val="00C75907"/>
    <w:rsid w:val="00C761A4"/>
    <w:rsid w:val="00C76923"/>
    <w:rsid w:val="00C77000"/>
    <w:rsid w:val="00C77191"/>
    <w:rsid w:val="00C77632"/>
    <w:rsid w:val="00C80290"/>
    <w:rsid w:val="00C807A3"/>
    <w:rsid w:val="00C815F0"/>
    <w:rsid w:val="00C81926"/>
    <w:rsid w:val="00C81EF5"/>
    <w:rsid w:val="00C82010"/>
    <w:rsid w:val="00C828FD"/>
    <w:rsid w:val="00C82A70"/>
    <w:rsid w:val="00C82FBA"/>
    <w:rsid w:val="00C82FE1"/>
    <w:rsid w:val="00C83140"/>
    <w:rsid w:val="00C83846"/>
    <w:rsid w:val="00C83DD8"/>
    <w:rsid w:val="00C8423A"/>
    <w:rsid w:val="00C84339"/>
    <w:rsid w:val="00C845A2"/>
    <w:rsid w:val="00C845EB"/>
    <w:rsid w:val="00C85502"/>
    <w:rsid w:val="00C86864"/>
    <w:rsid w:val="00C87738"/>
    <w:rsid w:val="00C87E2B"/>
    <w:rsid w:val="00C90658"/>
    <w:rsid w:val="00C909F5"/>
    <w:rsid w:val="00C913CD"/>
    <w:rsid w:val="00C920C5"/>
    <w:rsid w:val="00C9224A"/>
    <w:rsid w:val="00C926E7"/>
    <w:rsid w:val="00C92BE8"/>
    <w:rsid w:val="00C933E5"/>
    <w:rsid w:val="00C93684"/>
    <w:rsid w:val="00C93A71"/>
    <w:rsid w:val="00C93B08"/>
    <w:rsid w:val="00C94152"/>
    <w:rsid w:val="00C942FF"/>
    <w:rsid w:val="00C945E5"/>
    <w:rsid w:val="00C947C0"/>
    <w:rsid w:val="00C94820"/>
    <w:rsid w:val="00C95223"/>
    <w:rsid w:val="00C955C3"/>
    <w:rsid w:val="00C95EDE"/>
    <w:rsid w:val="00C963A8"/>
    <w:rsid w:val="00C96732"/>
    <w:rsid w:val="00C96BBF"/>
    <w:rsid w:val="00C96DF7"/>
    <w:rsid w:val="00C9703D"/>
    <w:rsid w:val="00C977E8"/>
    <w:rsid w:val="00C97AB0"/>
    <w:rsid w:val="00C97B62"/>
    <w:rsid w:val="00C97E3E"/>
    <w:rsid w:val="00CA1B56"/>
    <w:rsid w:val="00CA1E9D"/>
    <w:rsid w:val="00CA2135"/>
    <w:rsid w:val="00CA2D3D"/>
    <w:rsid w:val="00CA2F7D"/>
    <w:rsid w:val="00CA382F"/>
    <w:rsid w:val="00CA3C0F"/>
    <w:rsid w:val="00CA3E5B"/>
    <w:rsid w:val="00CA3E5D"/>
    <w:rsid w:val="00CA4511"/>
    <w:rsid w:val="00CA4EC6"/>
    <w:rsid w:val="00CA5480"/>
    <w:rsid w:val="00CA593C"/>
    <w:rsid w:val="00CA5BA6"/>
    <w:rsid w:val="00CA5D65"/>
    <w:rsid w:val="00CA689E"/>
    <w:rsid w:val="00CA74F1"/>
    <w:rsid w:val="00CA79D3"/>
    <w:rsid w:val="00CA7AFD"/>
    <w:rsid w:val="00CA7D8B"/>
    <w:rsid w:val="00CA7FE2"/>
    <w:rsid w:val="00CB047D"/>
    <w:rsid w:val="00CB0BD8"/>
    <w:rsid w:val="00CB0BDF"/>
    <w:rsid w:val="00CB0CDF"/>
    <w:rsid w:val="00CB12BB"/>
    <w:rsid w:val="00CB1857"/>
    <w:rsid w:val="00CB19ED"/>
    <w:rsid w:val="00CB1BE4"/>
    <w:rsid w:val="00CB25C9"/>
    <w:rsid w:val="00CB2647"/>
    <w:rsid w:val="00CB2734"/>
    <w:rsid w:val="00CB2B3F"/>
    <w:rsid w:val="00CB3864"/>
    <w:rsid w:val="00CB45EC"/>
    <w:rsid w:val="00CB4C87"/>
    <w:rsid w:val="00CB50C2"/>
    <w:rsid w:val="00CB54B9"/>
    <w:rsid w:val="00CB5A2A"/>
    <w:rsid w:val="00CB5E70"/>
    <w:rsid w:val="00CB6192"/>
    <w:rsid w:val="00CB6936"/>
    <w:rsid w:val="00CB6D77"/>
    <w:rsid w:val="00CB6E9A"/>
    <w:rsid w:val="00CB709E"/>
    <w:rsid w:val="00CB728B"/>
    <w:rsid w:val="00CB7370"/>
    <w:rsid w:val="00CB7F09"/>
    <w:rsid w:val="00CC0979"/>
    <w:rsid w:val="00CC0CD9"/>
    <w:rsid w:val="00CC14B6"/>
    <w:rsid w:val="00CC158F"/>
    <w:rsid w:val="00CC1728"/>
    <w:rsid w:val="00CC1BF1"/>
    <w:rsid w:val="00CC1E99"/>
    <w:rsid w:val="00CC2033"/>
    <w:rsid w:val="00CC20C9"/>
    <w:rsid w:val="00CC257E"/>
    <w:rsid w:val="00CC2BF8"/>
    <w:rsid w:val="00CC369B"/>
    <w:rsid w:val="00CC4015"/>
    <w:rsid w:val="00CC4584"/>
    <w:rsid w:val="00CC4A50"/>
    <w:rsid w:val="00CC4D53"/>
    <w:rsid w:val="00CC4DC7"/>
    <w:rsid w:val="00CC551C"/>
    <w:rsid w:val="00CC564A"/>
    <w:rsid w:val="00CC6AB5"/>
    <w:rsid w:val="00CC6B89"/>
    <w:rsid w:val="00CC6E24"/>
    <w:rsid w:val="00CC708D"/>
    <w:rsid w:val="00CC7666"/>
    <w:rsid w:val="00CD0997"/>
    <w:rsid w:val="00CD0ADB"/>
    <w:rsid w:val="00CD10E1"/>
    <w:rsid w:val="00CD18D7"/>
    <w:rsid w:val="00CD19AA"/>
    <w:rsid w:val="00CD2A9A"/>
    <w:rsid w:val="00CD3174"/>
    <w:rsid w:val="00CD43E5"/>
    <w:rsid w:val="00CD49E1"/>
    <w:rsid w:val="00CD55D9"/>
    <w:rsid w:val="00CD5F0E"/>
    <w:rsid w:val="00CD60F4"/>
    <w:rsid w:val="00CD66BA"/>
    <w:rsid w:val="00CD732B"/>
    <w:rsid w:val="00CD7569"/>
    <w:rsid w:val="00CD7862"/>
    <w:rsid w:val="00CD7C2D"/>
    <w:rsid w:val="00CD7FDB"/>
    <w:rsid w:val="00CD7FEA"/>
    <w:rsid w:val="00CE02EC"/>
    <w:rsid w:val="00CE0643"/>
    <w:rsid w:val="00CE0BC8"/>
    <w:rsid w:val="00CE0DE5"/>
    <w:rsid w:val="00CE0E7A"/>
    <w:rsid w:val="00CE18B4"/>
    <w:rsid w:val="00CE1B19"/>
    <w:rsid w:val="00CE1CCF"/>
    <w:rsid w:val="00CE2C2D"/>
    <w:rsid w:val="00CE2C4C"/>
    <w:rsid w:val="00CE2CA8"/>
    <w:rsid w:val="00CE31B8"/>
    <w:rsid w:val="00CE45C3"/>
    <w:rsid w:val="00CE477B"/>
    <w:rsid w:val="00CE55A4"/>
    <w:rsid w:val="00CE6555"/>
    <w:rsid w:val="00CE6620"/>
    <w:rsid w:val="00CE6A33"/>
    <w:rsid w:val="00CE6E1C"/>
    <w:rsid w:val="00CE75DD"/>
    <w:rsid w:val="00CE7C2C"/>
    <w:rsid w:val="00CE7DAC"/>
    <w:rsid w:val="00CF06BA"/>
    <w:rsid w:val="00CF1AA1"/>
    <w:rsid w:val="00CF233A"/>
    <w:rsid w:val="00CF2C5D"/>
    <w:rsid w:val="00CF30CA"/>
    <w:rsid w:val="00CF358B"/>
    <w:rsid w:val="00CF3838"/>
    <w:rsid w:val="00CF3CA1"/>
    <w:rsid w:val="00CF3CCE"/>
    <w:rsid w:val="00CF4657"/>
    <w:rsid w:val="00CF5680"/>
    <w:rsid w:val="00CF5D40"/>
    <w:rsid w:val="00CF6036"/>
    <w:rsid w:val="00CF72A0"/>
    <w:rsid w:val="00CF78CD"/>
    <w:rsid w:val="00CF7D9C"/>
    <w:rsid w:val="00D00CE2"/>
    <w:rsid w:val="00D00E13"/>
    <w:rsid w:val="00D013FB"/>
    <w:rsid w:val="00D0197A"/>
    <w:rsid w:val="00D01A55"/>
    <w:rsid w:val="00D01DAD"/>
    <w:rsid w:val="00D025E1"/>
    <w:rsid w:val="00D0268B"/>
    <w:rsid w:val="00D02E03"/>
    <w:rsid w:val="00D05018"/>
    <w:rsid w:val="00D069C0"/>
    <w:rsid w:val="00D06C36"/>
    <w:rsid w:val="00D06CB9"/>
    <w:rsid w:val="00D06D78"/>
    <w:rsid w:val="00D07267"/>
    <w:rsid w:val="00D07E14"/>
    <w:rsid w:val="00D101DE"/>
    <w:rsid w:val="00D13C51"/>
    <w:rsid w:val="00D14006"/>
    <w:rsid w:val="00D14B73"/>
    <w:rsid w:val="00D14F76"/>
    <w:rsid w:val="00D1500A"/>
    <w:rsid w:val="00D150FA"/>
    <w:rsid w:val="00D1578B"/>
    <w:rsid w:val="00D15877"/>
    <w:rsid w:val="00D15A84"/>
    <w:rsid w:val="00D15BDF"/>
    <w:rsid w:val="00D15D07"/>
    <w:rsid w:val="00D16587"/>
    <w:rsid w:val="00D1705B"/>
    <w:rsid w:val="00D17134"/>
    <w:rsid w:val="00D174B1"/>
    <w:rsid w:val="00D17562"/>
    <w:rsid w:val="00D20DAC"/>
    <w:rsid w:val="00D21750"/>
    <w:rsid w:val="00D2230E"/>
    <w:rsid w:val="00D22568"/>
    <w:rsid w:val="00D22679"/>
    <w:rsid w:val="00D22736"/>
    <w:rsid w:val="00D22B21"/>
    <w:rsid w:val="00D22E03"/>
    <w:rsid w:val="00D230A8"/>
    <w:rsid w:val="00D23115"/>
    <w:rsid w:val="00D23919"/>
    <w:rsid w:val="00D259D5"/>
    <w:rsid w:val="00D25A85"/>
    <w:rsid w:val="00D26468"/>
    <w:rsid w:val="00D26924"/>
    <w:rsid w:val="00D26AB2"/>
    <w:rsid w:val="00D26DA7"/>
    <w:rsid w:val="00D26DFC"/>
    <w:rsid w:val="00D273F6"/>
    <w:rsid w:val="00D276F2"/>
    <w:rsid w:val="00D27D70"/>
    <w:rsid w:val="00D27F48"/>
    <w:rsid w:val="00D27F9F"/>
    <w:rsid w:val="00D3001A"/>
    <w:rsid w:val="00D307A8"/>
    <w:rsid w:val="00D31694"/>
    <w:rsid w:val="00D32029"/>
    <w:rsid w:val="00D33553"/>
    <w:rsid w:val="00D3375B"/>
    <w:rsid w:val="00D3391B"/>
    <w:rsid w:val="00D33A00"/>
    <w:rsid w:val="00D34705"/>
    <w:rsid w:val="00D34C51"/>
    <w:rsid w:val="00D34F42"/>
    <w:rsid w:val="00D35282"/>
    <w:rsid w:val="00D3552A"/>
    <w:rsid w:val="00D35553"/>
    <w:rsid w:val="00D356B8"/>
    <w:rsid w:val="00D35DE4"/>
    <w:rsid w:val="00D36013"/>
    <w:rsid w:val="00D36457"/>
    <w:rsid w:val="00D366B6"/>
    <w:rsid w:val="00D36848"/>
    <w:rsid w:val="00D368D1"/>
    <w:rsid w:val="00D36B47"/>
    <w:rsid w:val="00D40781"/>
    <w:rsid w:val="00D40929"/>
    <w:rsid w:val="00D433D3"/>
    <w:rsid w:val="00D4398C"/>
    <w:rsid w:val="00D443B5"/>
    <w:rsid w:val="00D44869"/>
    <w:rsid w:val="00D45036"/>
    <w:rsid w:val="00D456A8"/>
    <w:rsid w:val="00D45AE5"/>
    <w:rsid w:val="00D46152"/>
    <w:rsid w:val="00D46510"/>
    <w:rsid w:val="00D46BBC"/>
    <w:rsid w:val="00D46D74"/>
    <w:rsid w:val="00D46E3C"/>
    <w:rsid w:val="00D47793"/>
    <w:rsid w:val="00D47836"/>
    <w:rsid w:val="00D47C30"/>
    <w:rsid w:val="00D47F5A"/>
    <w:rsid w:val="00D503B4"/>
    <w:rsid w:val="00D503D7"/>
    <w:rsid w:val="00D5108E"/>
    <w:rsid w:val="00D51254"/>
    <w:rsid w:val="00D51436"/>
    <w:rsid w:val="00D52627"/>
    <w:rsid w:val="00D52B3C"/>
    <w:rsid w:val="00D52C66"/>
    <w:rsid w:val="00D53692"/>
    <w:rsid w:val="00D5409C"/>
    <w:rsid w:val="00D54580"/>
    <w:rsid w:val="00D54619"/>
    <w:rsid w:val="00D547D8"/>
    <w:rsid w:val="00D54C4F"/>
    <w:rsid w:val="00D551ED"/>
    <w:rsid w:val="00D55231"/>
    <w:rsid w:val="00D552D9"/>
    <w:rsid w:val="00D55DBA"/>
    <w:rsid w:val="00D55F67"/>
    <w:rsid w:val="00D56402"/>
    <w:rsid w:val="00D5643C"/>
    <w:rsid w:val="00D5663B"/>
    <w:rsid w:val="00D5697A"/>
    <w:rsid w:val="00D56AD4"/>
    <w:rsid w:val="00D571D5"/>
    <w:rsid w:val="00D57E60"/>
    <w:rsid w:val="00D60173"/>
    <w:rsid w:val="00D6025E"/>
    <w:rsid w:val="00D602ED"/>
    <w:rsid w:val="00D6044E"/>
    <w:rsid w:val="00D60578"/>
    <w:rsid w:val="00D6092D"/>
    <w:rsid w:val="00D609AD"/>
    <w:rsid w:val="00D60EC8"/>
    <w:rsid w:val="00D61A85"/>
    <w:rsid w:val="00D61EBA"/>
    <w:rsid w:val="00D62FC7"/>
    <w:rsid w:val="00D63654"/>
    <w:rsid w:val="00D63848"/>
    <w:rsid w:val="00D63BF1"/>
    <w:rsid w:val="00D63C8D"/>
    <w:rsid w:val="00D63D60"/>
    <w:rsid w:val="00D64D5C"/>
    <w:rsid w:val="00D65DC1"/>
    <w:rsid w:val="00D65E3B"/>
    <w:rsid w:val="00D666FF"/>
    <w:rsid w:val="00D66723"/>
    <w:rsid w:val="00D667EF"/>
    <w:rsid w:val="00D66C00"/>
    <w:rsid w:val="00D66FAC"/>
    <w:rsid w:val="00D671D9"/>
    <w:rsid w:val="00D67F84"/>
    <w:rsid w:val="00D7021C"/>
    <w:rsid w:val="00D7093A"/>
    <w:rsid w:val="00D70BA7"/>
    <w:rsid w:val="00D70D04"/>
    <w:rsid w:val="00D713BB"/>
    <w:rsid w:val="00D718A3"/>
    <w:rsid w:val="00D71C8D"/>
    <w:rsid w:val="00D71D95"/>
    <w:rsid w:val="00D72572"/>
    <w:rsid w:val="00D72854"/>
    <w:rsid w:val="00D731C7"/>
    <w:rsid w:val="00D7476E"/>
    <w:rsid w:val="00D74A7B"/>
    <w:rsid w:val="00D74D9A"/>
    <w:rsid w:val="00D750F1"/>
    <w:rsid w:val="00D7629A"/>
    <w:rsid w:val="00D766C9"/>
    <w:rsid w:val="00D76741"/>
    <w:rsid w:val="00D769AE"/>
    <w:rsid w:val="00D774BD"/>
    <w:rsid w:val="00D777C1"/>
    <w:rsid w:val="00D779FC"/>
    <w:rsid w:val="00D77D4C"/>
    <w:rsid w:val="00D81128"/>
    <w:rsid w:val="00D816CB"/>
    <w:rsid w:val="00D81B18"/>
    <w:rsid w:val="00D81C1A"/>
    <w:rsid w:val="00D828C1"/>
    <w:rsid w:val="00D82A1F"/>
    <w:rsid w:val="00D8367B"/>
    <w:rsid w:val="00D84CB7"/>
    <w:rsid w:val="00D85AFF"/>
    <w:rsid w:val="00D85D70"/>
    <w:rsid w:val="00D8621D"/>
    <w:rsid w:val="00D864E1"/>
    <w:rsid w:val="00D86E84"/>
    <w:rsid w:val="00D871F4"/>
    <w:rsid w:val="00D87C7A"/>
    <w:rsid w:val="00D9090D"/>
    <w:rsid w:val="00D91434"/>
    <w:rsid w:val="00D91840"/>
    <w:rsid w:val="00D9187C"/>
    <w:rsid w:val="00D91B2D"/>
    <w:rsid w:val="00D91FD1"/>
    <w:rsid w:val="00D92B8A"/>
    <w:rsid w:val="00D92C44"/>
    <w:rsid w:val="00D92E23"/>
    <w:rsid w:val="00D93163"/>
    <w:rsid w:val="00D9355D"/>
    <w:rsid w:val="00D93C96"/>
    <w:rsid w:val="00D93CEC"/>
    <w:rsid w:val="00D93EEE"/>
    <w:rsid w:val="00D94728"/>
    <w:rsid w:val="00D947D9"/>
    <w:rsid w:val="00D94DE6"/>
    <w:rsid w:val="00D957F5"/>
    <w:rsid w:val="00D95C05"/>
    <w:rsid w:val="00D963EE"/>
    <w:rsid w:val="00D963F4"/>
    <w:rsid w:val="00D9649D"/>
    <w:rsid w:val="00D9676C"/>
    <w:rsid w:val="00D96BD9"/>
    <w:rsid w:val="00D97902"/>
    <w:rsid w:val="00D97EDE"/>
    <w:rsid w:val="00DA0144"/>
    <w:rsid w:val="00DA08DF"/>
    <w:rsid w:val="00DA0DCC"/>
    <w:rsid w:val="00DA0F5C"/>
    <w:rsid w:val="00DA12AF"/>
    <w:rsid w:val="00DA1535"/>
    <w:rsid w:val="00DA179D"/>
    <w:rsid w:val="00DA2121"/>
    <w:rsid w:val="00DA2E54"/>
    <w:rsid w:val="00DA3075"/>
    <w:rsid w:val="00DA3E85"/>
    <w:rsid w:val="00DA4B1B"/>
    <w:rsid w:val="00DA51E7"/>
    <w:rsid w:val="00DA57A2"/>
    <w:rsid w:val="00DA5C47"/>
    <w:rsid w:val="00DA67D5"/>
    <w:rsid w:val="00DB0133"/>
    <w:rsid w:val="00DB0360"/>
    <w:rsid w:val="00DB0910"/>
    <w:rsid w:val="00DB0A4E"/>
    <w:rsid w:val="00DB1263"/>
    <w:rsid w:val="00DB1846"/>
    <w:rsid w:val="00DB213D"/>
    <w:rsid w:val="00DB2D68"/>
    <w:rsid w:val="00DB3038"/>
    <w:rsid w:val="00DB3C1E"/>
    <w:rsid w:val="00DB3C98"/>
    <w:rsid w:val="00DB4783"/>
    <w:rsid w:val="00DB4B8F"/>
    <w:rsid w:val="00DB4C70"/>
    <w:rsid w:val="00DB4EDD"/>
    <w:rsid w:val="00DB54C8"/>
    <w:rsid w:val="00DB59D6"/>
    <w:rsid w:val="00DB5CDB"/>
    <w:rsid w:val="00DB6220"/>
    <w:rsid w:val="00DB6C7D"/>
    <w:rsid w:val="00DB70E7"/>
    <w:rsid w:val="00DB7524"/>
    <w:rsid w:val="00DB7AF6"/>
    <w:rsid w:val="00DC053F"/>
    <w:rsid w:val="00DC0FF1"/>
    <w:rsid w:val="00DC201C"/>
    <w:rsid w:val="00DC2C92"/>
    <w:rsid w:val="00DC3040"/>
    <w:rsid w:val="00DC328A"/>
    <w:rsid w:val="00DC3880"/>
    <w:rsid w:val="00DC39A1"/>
    <w:rsid w:val="00DC3F35"/>
    <w:rsid w:val="00DC42C0"/>
    <w:rsid w:val="00DC47A8"/>
    <w:rsid w:val="00DC6DB8"/>
    <w:rsid w:val="00DC6E87"/>
    <w:rsid w:val="00DC7398"/>
    <w:rsid w:val="00DC7662"/>
    <w:rsid w:val="00DC7CF4"/>
    <w:rsid w:val="00DC7DD6"/>
    <w:rsid w:val="00DD0225"/>
    <w:rsid w:val="00DD03B5"/>
    <w:rsid w:val="00DD04A8"/>
    <w:rsid w:val="00DD074F"/>
    <w:rsid w:val="00DD0971"/>
    <w:rsid w:val="00DD0FAA"/>
    <w:rsid w:val="00DD155D"/>
    <w:rsid w:val="00DD1642"/>
    <w:rsid w:val="00DD1B1F"/>
    <w:rsid w:val="00DD316D"/>
    <w:rsid w:val="00DD31CA"/>
    <w:rsid w:val="00DD342D"/>
    <w:rsid w:val="00DD3AD9"/>
    <w:rsid w:val="00DD3D4F"/>
    <w:rsid w:val="00DD3F9F"/>
    <w:rsid w:val="00DD3FA4"/>
    <w:rsid w:val="00DD4059"/>
    <w:rsid w:val="00DD41EE"/>
    <w:rsid w:val="00DD48D4"/>
    <w:rsid w:val="00DD60DE"/>
    <w:rsid w:val="00DD66F9"/>
    <w:rsid w:val="00DD6E9F"/>
    <w:rsid w:val="00DD788A"/>
    <w:rsid w:val="00DE13F7"/>
    <w:rsid w:val="00DE1C71"/>
    <w:rsid w:val="00DE280F"/>
    <w:rsid w:val="00DE2A3F"/>
    <w:rsid w:val="00DE3555"/>
    <w:rsid w:val="00DE3A59"/>
    <w:rsid w:val="00DE40F4"/>
    <w:rsid w:val="00DE436E"/>
    <w:rsid w:val="00DE56B7"/>
    <w:rsid w:val="00DE60BD"/>
    <w:rsid w:val="00DE6E66"/>
    <w:rsid w:val="00DE6E72"/>
    <w:rsid w:val="00DE74A4"/>
    <w:rsid w:val="00DF0311"/>
    <w:rsid w:val="00DF04EF"/>
    <w:rsid w:val="00DF0668"/>
    <w:rsid w:val="00DF0BD9"/>
    <w:rsid w:val="00DF17D8"/>
    <w:rsid w:val="00DF1E92"/>
    <w:rsid w:val="00DF22C5"/>
    <w:rsid w:val="00DF2510"/>
    <w:rsid w:val="00DF26BF"/>
    <w:rsid w:val="00DF291F"/>
    <w:rsid w:val="00DF4275"/>
    <w:rsid w:val="00DF4458"/>
    <w:rsid w:val="00DF4F64"/>
    <w:rsid w:val="00DF50D2"/>
    <w:rsid w:val="00DF5581"/>
    <w:rsid w:val="00DF5A04"/>
    <w:rsid w:val="00DF5AFB"/>
    <w:rsid w:val="00DF5B12"/>
    <w:rsid w:val="00DF6AEA"/>
    <w:rsid w:val="00DF6C0F"/>
    <w:rsid w:val="00DF7C33"/>
    <w:rsid w:val="00DF7FEB"/>
    <w:rsid w:val="00E003E4"/>
    <w:rsid w:val="00E006ED"/>
    <w:rsid w:val="00E00A2F"/>
    <w:rsid w:val="00E00F44"/>
    <w:rsid w:val="00E016FC"/>
    <w:rsid w:val="00E019B0"/>
    <w:rsid w:val="00E01C1D"/>
    <w:rsid w:val="00E0222F"/>
    <w:rsid w:val="00E0231C"/>
    <w:rsid w:val="00E02BBF"/>
    <w:rsid w:val="00E03A58"/>
    <w:rsid w:val="00E03A97"/>
    <w:rsid w:val="00E03D0A"/>
    <w:rsid w:val="00E053AB"/>
    <w:rsid w:val="00E057CE"/>
    <w:rsid w:val="00E0608A"/>
    <w:rsid w:val="00E0694C"/>
    <w:rsid w:val="00E069BD"/>
    <w:rsid w:val="00E069CB"/>
    <w:rsid w:val="00E06AC1"/>
    <w:rsid w:val="00E070F6"/>
    <w:rsid w:val="00E07866"/>
    <w:rsid w:val="00E07BCE"/>
    <w:rsid w:val="00E1035D"/>
    <w:rsid w:val="00E1122D"/>
    <w:rsid w:val="00E1150C"/>
    <w:rsid w:val="00E11F92"/>
    <w:rsid w:val="00E12F37"/>
    <w:rsid w:val="00E13027"/>
    <w:rsid w:val="00E1363B"/>
    <w:rsid w:val="00E138D8"/>
    <w:rsid w:val="00E13B82"/>
    <w:rsid w:val="00E13DD7"/>
    <w:rsid w:val="00E14084"/>
    <w:rsid w:val="00E1449D"/>
    <w:rsid w:val="00E14C53"/>
    <w:rsid w:val="00E14EEC"/>
    <w:rsid w:val="00E15219"/>
    <w:rsid w:val="00E153D5"/>
    <w:rsid w:val="00E15BC9"/>
    <w:rsid w:val="00E15EF3"/>
    <w:rsid w:val="00E160C3"/>
    <w:rsid w:val="00E1664E"/>
    <w:rsid w:val="00E169E3"/>
    <w:rsid w:val="00E16EE9"/>
    <w:rsid w:val="00E1719F"/>
    <w:rsid w:val="00E17B43"/>
    <w:rsid w:val="00E17F56"/>
    <w:rsid w:val="00E2087B"/>
    <w:rsid w:val="00E20F1A"/>
    <w:rsid w:val="00E22831"/>
    <w:rsid w:val="00E233FB"/>
    <w:rsid w:val="00E236DB"/>
    <w:rsid w:val="00E23F8B"/>
    <w:rsid w:val="00E24092"/>
    <w:rsid w:val="00E2450F"/>
    <w:rsid w:val="00E249F4"/>
    <w:rsid w:val="00E24D4D"/>
    <w:rsid w:val="00E257E6"/>
    <w:rsid w:val="00E257E7"/>
    <w:rsid w:val="00E26B09"/>
    <w:rsid w:val="00E271D2"/>
    <w:rsid w:val="00E271E7"/>
    <w:rsid w:val="00E2782F"/>
    <w:rsid w:val="00E27C66"/>
    <w:rsid w:val="00E3009D"/>
    <w:rsid w:val="00E302F3"/>
    <w:rsid w:val="00E31210"/>
    <w:rsid w:val="00E313FA"/>
    <w:rsid w:val="00E321C4"/>
    <w:rsid w:val="00E32202"/>
    <w:rsid w:val="00E3241A"/>
    <w:rsid w:val="00E333B8"/>
    <w:rsid w:val="00E336C1"/>
    <w:rsid w:val="00E33EDE"/>
    <w:rsid w:val="00E34196"/>
    <w:rsid w:val="00E342B7"/>
    <w:rsid w:val="00E34582"/>
    <w:rsid w:val="00E3476D"/>
    <w:rsid w:val="00E348D8"/>
    <w:rsid w:val="00E34CCB"/>
    <w:rsid w:val="00E36578"/>
    <w:rsid w:val="00E36871"/>
    <w:rsid w:val="00E368A3"/>
    <w:rsid w:val="00E36A38"/>
    <w:rsid w:val="00E370F5"/>
    <w:rsid w:val="00E3742E"/>
    <w:rsid w:val="00E37A41"/>
    <w:rsid w:val="00E37F91"/>
    <w:rsid w:val="00E40494"/>
    <w:rsid w:val="00E415DF"/>
    <w:rsid w:val="00E41B48"/>
    <w:rsid w:val="00E42569"/>
    <w:rsid w:val="00E43C40"/>
    <w:rsid w:val="00E43E94"/>
    <w:rsid w:val="00E4435A"/>
    <w:rsid w:val="00E443BC"/>
    <w:rsid w:val="00E44A23"/>
    <w:rsid w:val="00E44CFB"/>
    <w:rsid w:val="00E44DA0"/>
    <w:rsid w:val="00E44FCA"/>
    <w:rsid w:val="00E4507B"/>
    <w:rsid w:val="00E45789"/>
    <w:rsid w:val="00E457A0"/>
    <w:rsid w:val="00E45A3E"/>
    <w:rsid w:val="00E45FE9"/>
    <w:rsid w:val="00E4690B"/>
    <w:rsid w:val="00E46F6E"/>
    <w:rsid w:val="00E472A7"/>
    <w:rsid w:val="00E47435"/>
    <w:rsid w:val="00E503AE"/>
    <w:rsid w:val="00E50535"/>
    <w:rsid w:val="00E50763"/>
    <w:rsid w:val="00E517F3"/>
    <w:rsid w:val="00E5292A"/>
    <w:rsid w:val="00E5403E"/>
    <w:rsid w:val="00E549A3"/>
    <w:rsid w:val="00E55728"/>
    <w:rsid w:val="00E56012"/>
    <w:rsid w:val="00E5681B"/>
    <w:rsid w:val="00E56C12"/>
    <w:rsid w:val="00E571DD"/>
    <w:rsid w:val="00E572F3"/>
    <w:rsid w:val="00E57688"/>
    <w:rsid w:val="00E57B76"/>
    <w:rsid w:val="00E6051C"/>
    <w:rsid w:val="00E6132C"/>
    <w:rsid w:val="00E635CA"/>
    <w:rsid w:val="00E6391A"/>
    <w:rsid w:val="00E63F95"/>
    <w:rsid w:val="00E657DB"/>
    <w:rsid w:val="00E665A0"/>
    <w:rsid w:val="00E66BA8"/>
    <w:rsid w:val="00E66F59"/>
    <w:rsid w:val="00E66FBA"/>
    <w:rsid w:val="00E670C6"/>
    <w:rsid w:val="00E679ED"/>
    <w:rsid w:val="00E67A7C"/>
    <w:rsid w:val="00E67B74"/>
    <w:rsid w:val="00E67BC4"/>
    <w:rsid w:val="00E67C87"/>
    <w:rsid w:val="00E70109"/>
    <w:rsid w:val="00E70BC4"/>
    <w:rsid w:val="00E71250"/>
    <w:rsid w:val="00E71AD7"/>
    <w:rsid w:val="00E71BBF"/>
    <w:rsid w:val="00E71CA5"/>
    <w:rsid w:val="00E72597"/>
    <w:rsid w:val="00E72761"/>
    <w:rsid w:val="00E729AE"/>
    <w:rsid w:val="00E72F98"/>
    <w:rsid w:val="00E7319F"/>
    <w:rsid w:val="00E7337E"/>
    <w:rsid w:val="00E740CA"/>
    <w:rsid w:val="00E744B9"/>
    <w:rsid w:val="00E75663"/>
    <w:rsid w:val="00E7566D"/>
    <w:rsid w:val="00E756A6"/>
    <w:rsid w:val="00E75D14"/>
    <w:rsid w:val="00E762F3"/>
    <w:rsid w:val="00E767B1"/>
    <w:rsid w:val="00E77EA6"/>
    <w:rsid w:val="00E77F9A"/>
    <w:rsid w:val="00E8025F"/>
    <w:rsid w:val="00E813F3"/>
    <w:rsid w:val="00E81AB7"/>
    <w:rsid w:val="00E81CDC"/>
    <w:rsid w:val="00E82003"/>
    <w:rsid w:val="00E82067"/>
    <w:rsid w:val="00E822CB"/>
    <w:rsid w:val="00E8266B"/>
    <w:rsid w:val="00E82920"/>
    <w:rsid w:val="00E829C4"/>
    <w:rsid w:val="00E829D5"/>
    <w:rsid w:val="00E83D07"/>
    <w:rsid w:val="00E83DFD"/>
    <w:rsid w:val="00E8441B"/>
    <w:rsid w:val="00E84555"/>
    <w:rsid w:val="00E84EFF"/>
    <w:rsid w:val="00E856D1"/>
    <w:rsid w:val="00E857EB"/>
    <w:rsid w:val="00E859F0"/>
    <w:rsid w:val="00E85D7A"/>
    <w:rsid w:val="00E85E98"/>
    <w:rsid w:val="00E85F59"/>
    <w:rsid w:val="00E86156"/>
    <w:rsid w:val="00E8615E"/>
    <w:rsid w:val="00E866F8"/>
    <w:rsid w:val="00E86AB7"/>
    <w:rsid w:val="00E86CCE"/>
    <w:rsid w:val="00E8706B"/>
    <w:rsid w:val="00E87146"/>
    <w:rsid w:val="00E876F9"/>
    <w:rsid w:val="00E87A68"/>
    <w:rsid w:val="00E90310"/>
    <w:rsid w:val="00E90494"/>
    <w:rsid w:val="00E9205C"/>
    <w:rsid w:val="00E921D2"/>
    <w:rsid w:val="00E92769"/>
    <w:rsid w:val="00E92B6B"/>
    <w:rsid w:val="00E93021"/>
    <w:rsid w:val="00E93E1D"/>
    <w:rsid w:val="00E94549"/>
    <w:rsid w:val="00E945DD"/>
    <w:rsid w:val="00E94DC3"/>
    <w:rsid w:val="00E94E70"/>
    <w:rsid w:val="00E95F5B"/>
    <w:rsid w:val="00E96CD9"/>
    <w:rsid w:val="00E9713E"/>
    <w:rsid w:val="00E97EB0"/>
    <w:rsid w:val="00EA02AE"/>
    <w:rsid w:val="00EA050A"/>
    <w:rsid w:val="00EA06A5"/>
    <w:rsid w:val="00EA115A"/>
    <w:rsid w:val="00EA124E"/>
    <w:rsid w:val="00EA1313"/>
    <w:rsid w:val="00EA1BB7"/>
    <w:rsid w:val="00EA1BF0"/>
    <w:rsid w:val="00EA1EF3"/>
    <w:rsid w:val="00EA2340"/>
    <w:rsid w:val="00EA2365"/>
    <w:rsid w:val="00EA2802"/>
    <w:rsid w:val="00EA2843"/>
    <w:rsid w:val="00EA2E8E"/>
    <w:rsid w:val="00EA3615"/>
    <w:rsid w:val="00EA4126"/>
    <w:rsid w:val="00EA4B7B"/>
    <w:rsid w:val="00EA56FA"/>
    <w:rsid w:val="00EA5935"/>
    <w:rsid w:val="00EA5C5E"/>
    <w:rsid w:val="00EA628C"/>
    <w:rsid w:val="00EA64EA"/>
    <w:rsid w:val="00EA6910"/>
    <w:rsid w:val="00EA6BA1"/>
    <w:rsid w:val="00EA6C06"/>
    <w:rsid w:val="00EB061B"/>
    <w:rsid w:val="00EB07E5"/>
    <w:rsid w:val="00EB0CC6"/>
    <w:rsid w:val="00EB1221"/>
    <w:rsid w:val="00EB1696"/>
    <w:rsid w:val="00EB2050"/>
    <w:rsid w:val="00EB21DD"/>
    <w:rsid w:val="00EB2400"/>
    <w:rsid w:val="00EB296E"/>
    <w:rsid w:val="00EB319F"/>
    <w:rsid w:val="00EB3360"/>
    <w:rsid w:val="00EB360A"/>
    <w:rsid w:val="00EB3D19"/>
    <w:rsid w:val="00EB4950"/>
    <w:rsid w:val="00EB59CA"/>
    <w:rsid w:val="00EB612C"/>
    <w:rsid w:val="00EB6259"/>
    <w:rsid w:val="00EB7539"/>
    <w:rsid w:val="00EC0985"/>
    <w:rsid w:val="00EC11DE"/>
    <w:rsid w:val="00EC148A"/>
    <w:rsid w:val="00EC153D"/>
    <w:rsid w:val="00EC1673"/>
    <w:rsid w:val="00EC1997"/>
    <w:rsid w:val="00EC1F3A"/>
    <w:rsid w:val="00EC211D"/>
    <w:rsid w:val="00EC2758"/>
    <w:rsid w:val="00EC2F90"/>
    <w:rsid w:val="00EC424B"/>
    <w:rsid w:val="00EC45D7"/>
    <w:rsid w:val="00EC4862"/>
    <w:rsid w:val="00EC4F57"/>
    <w:rsid w:val="00EC52D4"/>
    <w:rsid w:val="00EC54FE"/>
    <w:rsid w:val="00EC5BD0"/>
    <w:rsid w:val="00EC5FF5"/>
    <w:rsid w:val="00EC7625"/>
    <w:rsid w:val="00EC7881"/>
    <w:rsid w:val="00EC7BFF"/>
    <w:rsid w:val="00EC7D27"/>
    <w:rsid w:val="00ED08A8"/>
    <w:rsid w:val="00ED19CF"/>
    <w:rsid w:val="00ED1E07"/>
    <w:rsid w:val="00ED1EE7"/>
    <w:rsid w:val="00ED1F35"/>
    <w:rsid w:val="00ED1FBD"/>
    <w:rsid w:val="00ED37FF"/>
    <w:rsid w:val="00ED38C6"/>
    <w:rsid w:val="00ED3E8E"/>
    <w:rsid w:val="00ED4DCC"/>
    <w:rsid w:val="00ED4FF5"/>
    <w:rsid w:val="00ED5177"/>
    <w:rsid w:val="00ED52FA"/>
    <w:rsid w:val="00ED5380"/>
    <w:rsid w:val="00ED5FAB"/>
    <w:rsid w:val="00ED67AB"/>
    <w:rsid w:val="00ED6A3C"/>
    <w:rsid w:val="00ED7145"/>
    <w:rsid w:val="00ED7279"/>
    <w:rsid w:val="00ED7D41"/>
    <w:rsid w:val="00ED7DD7"/>
    <w:rsid w:val="00ED7E3F"/>
    <w:rsid w:val="00EE023B"/>
    <w:rsid w:val="00EE0A8E"/>
    <w:rsid w:val="00EE102A"/>
    <w:rsid w:val="00EE19CF"/>
    <w:rsid w:val="00EE1A1E"/>
    <w:rsid w:val="00EE2816"/>
    <w:rsid w:val="00EE2D21"/>
    <w:rsid w:val="00EE32EB"/>
    <w:rsid w:val="00EE43FF"/>
    <w:rsid w:val="00EE4627"/>
    <w:rsid w:val="00EE47B0"/>
    <w:rsid w:val="00EE5163"/>
    <w:rsid w:val="00EE5610"/>
    <w:rsid w:val="00EE57C6"/>
    <w:rsid w:val="00EE59C9"/>
    <w:rsid w:val="00EE647E"/>
    <w:rsid w:val="00EE67DE"/>
    <w:rsid w:val="00EE6D64"/>
    <w:rsid w:val="00EE754A"/>
    <w:rsid w:val="00EE7A71"/>
    <w:rsid w:val="00EF0272"/>
    <w:rsid w:val="00EF1011"/>
    <w:rsid w:val="00EF12D1"/>
    <w:rsid w:val="00EF1A31"/>
    <w:rsid w:val="00EF1C67"/>
    <w:rsid w:val="00EF1F95"/>
    <w:rsid w:val="00EF230D"/>
    <w:rsid w:val="00EF37EA"/>
    <w:rsid w:val="00EF3C80"/>
    <w:rsid w:val="00EF3E7A"/>
    <w:rsid w:val="00EF3F8F"/>
    <w:rsid w:val="00EF44F0"/>
    <w:rsid w:val="00EF45BB"/>
    <w:rsid w:val="00EF4657"/>
    <w:rsid w:val="00EF4B1F"/>
    <w:rsid w:val="00EF510C"/>
    <w:rsid w:val="00EF53D2"/>
    <w:rsid w:val="00EF6566"/>
    <w:rsid w:val="00EF657C"/>
    <w:rsid w:val="00EF69CD"/>
    <w:rsid w:val="00EF6C6E"/>
    <w:rsid w:val="00EF728F"/>
    <w:rsid w:val="00F002FF"/>
    <w:rsid w:val="00F00EA9"/>
    <w:rsid w:val="00F0219E"/>
    <w:rsid w:val="00F021BE"/>
    <w:rsid w:val="00F02433"/>
    <w:rsid w:val="00F02FD5"/>
    <w:rsid w:val="00F032E9"/>
    <w:rsid w:val="00F03974"/>
    <w:rsid w:val="00F0416D"/>
    <w:rsid w:val="00F04AF8"/>
    <w:rsid w:val="00F04FAF"/>
    <w:rsid w:val="00F05642"/>
    <w:rsid w:val="00F05761"/>
    <w:rsid w:val="00F06FB3"/>
    <w:rsid w:val="00F077CC"/>
    <w:rsid w:val="00F07E3F"/>
    <w:rsid w:val="00F1043D"/>
    <w:rsid w:val="00F11EA4"/>
    <w:rsid w:val="00F121CE"/>
    <w:rsid w:val="00F12726"/>
    <w:rsid w:val="00F1304B"/>
    <w:rsid w:val="00F1351C"/>
    <w:rsid w:val="00F1392E"/>
    <w:rsid w:val="00F13E82"/>
    <w:rsid w:val="00F14015"/>
    <w:rsid w:val="00F146A3"/>
    <w:rsid w:val="00F14830"/>
    <w:rsid w:val="00F149C7"/>
    <w:rsid w:val="00F14DC9"/>
    <w:rsid w:val="00F15386"/>
    <w:rsid w:val="00F159FB"/>
    <w:rsid w:val="00F15EA4"/>
    <w:rsid w:val="00F1620D"/>
    <w:rsid w:val="00F16869"/>
    <w:rsid w:val="00F16D62"/>
    <w:rsid w:val="00F16FF1"/>
    <w:rsid w:val="00F170F8"/>
    <w:rsid w:val="00F1734E"/>
    <w:rsid w:val="00F177EA"/>
    <w:rsid w:val="00F17946"/>
    <w:rsid w:val="00F203C6"/>
    <w:rsid w:val="00F203FE"/>
    <w:rsid w:val="00F20B1C"/>
    <w:rsid w:val="00F21278"/>
    <w:rsid w:val="00F2175F"/>
    <w:rsid w:val="00F21AE5"/>
    <w:rsid w:val="00F22615"/>
    <w:rsid w:val="00F22922"/>
    <w:rsid w:val="00F22A7D"/>
    <w:rsid w:val="00F2334B"/>
    <w:rsid w:val="00F2373B"/>
    <w:rsid w:val="00F238B7"/>
    <w:rsid w:val="00F23FD3"/>
    <w:rsid w:val="00F24768"/>
    <w:rsid w:val="00F24AEE"/>
    <w:rsid w:val="00F2611C"/>
    <w:rsid w:val="00F261F9"/>
    <w:rsid w:val="00F2661E"/>
    <w:rsid w:val="00F26886"/>
    <w:rsid w:val="00F26B80"/>
    <w:rsid w:val="00F26BE5"/>
    <w:rsid w:val="00F271EC"/>
    <w:rsid w:val="00F272E9"/>
    <w:rsid w:val="00F273E3"/>
    <w:rsid w:val="00F2768A"/>
    <w:rsid w:val="00F27693"/>
    <w:rsid w:val="00F3029D"/>
    <w:rsid w:val="00F305FA"/>
    <w:rsid w:val="00F3071A"/>
    <w:rsid w:val="00F31274"/>
    <w:rsid w:val="00F312C6"/>
    <w:rsid w:val="00F323B8"/>
    <w:rsid w:val="00F3278C"/>
    <w:rsid w:val="00F33C0A"/>
    <w:rsid w:val="00F33D0E"/>
    <w:rsid w:val="00F34097"/>
    <w:rsid w:val="00F34EAE"/>
    <w:rsid w:val="00F34FB5"/>
    <w:rsid w:val="00F35933"/>
    <w:rsid w:val="00F35D6D"/>
    <w:rsid w:val="00F36824"/>
    <w:rsid w:val="00F36ADC"/>
    <w:rsid w:val="00F36EED"/>
    <w:rsid w:val="00F374DE"/>
    <w:rsid w:val="00F37507"/>
    <w:rsid w:val="00F3778A"/>
    <w:rsid w:val="00F37831"/>
    <w:rsid w:val="00F409CB"/>
    <w:rsid w:val="00F41167"/>
    <w:rsid w:val="00F41E53"/>
    <w:rsid w:val="00F42AC3"/>
    <w:rsid w:val="00F42D0C"/>
    <w:rsid w:val="00F443D0"/>
    <w:rsid w:val="00F44944"/>
    <w:rsid w:val="00F44F43"/>
    <w:rsid w:val="00F457E3"/>
    <w:rsid w:val="00F45F6B"/>
    <w:rsid w:val="00F46339"/>
    <w:rsid w:val="00F466B1"/>
    <w:rsid w:val="00F46882"/>
    <w:rsid w:val="00F47E52"/>
    <w:rsid w:val="00F50F17"/>
    <w:rsid w:val="00F51AF7"/>
    <w:rsid w:val="00F51F77"/>
    <w:rsid w:val="00F52005"/>
    <w:rsid w:val="00F53252"/>
    <w:rsid w:val="00F5352D"/>
    <w:rsid w:val="00F53E35"/>
    <w:rsid w:val="00F541F0"/>
    <w:rsid w:val="00F5463F"/>
    <w:rsid w:val="00F54947"/>
    <w:rsid w:val="00F54D45"/>
    <w:rsid w:val="00F54FC4"/>
    <w:rsid w:val="00F5553C"/>
    <w:rsid w:val="00F55A54"/>
    <w:rsid w:val="00F55BAC"/>
    <w:rsid w:val="00F55CE7"/>
    <w:rsid w:val="00F5736E"/>
    <w:rsid w:val="00F5754C"/>
    <w:rsid w:val="00F57CA2"/>
    <w:rsid w:val="00F60255"/>
    <w:rsid w:val="00F60573"/>
    <w:rsid w:val="00F608FB"/>
    <w:rsid w:val="00F60E6A"/>
    <w:rsid w:val="00F60EB4"/>
    <w:rsid w:val="00F612BF"/>
    <w:rsid w:val="00F6223D"/>
    <w:rsid w:val="00F622DE"/>
    <w:rsid w:val="00F62ADB"/>
    <w:rsid w:val="00F63624"/>
    <w:rsid w:val="00F643A5"/>
    <w:rsid w:val="00F64717"/>
    <w:rsid w:val="00F64F01"/>
    <w:rsid w:val="00F66028"/>
    <w:rsid w:val="00F66C2A"/>
    <w:rsid w:val="00F6730D"/>
    <w:rsid w:val="00F67449"/>
    <w:rsid w:val="00F67FEF"/>
    <w:rsid w:val="00F70090"/>
    <w:rsid w:val="00F7087F"/>
    <w:rsid w:val="00F70B08"/>
    <w:rsid w:val="00F70CFA"/>
    <w:rsid w:val="00F719B8"/>
    <w:rsid w:val="00F71B18"/>
    <w:rsid w:val="00F71C3F"/>
    <w:rsid w:val="00F72E7E"/>
    <w:rsid w:val="00F73159"/>
    <w:rsid w:val="00F7318E"/>
    <w:rsid w:val="00F740AA"/>
    <w:rsid w:val="00F7446C"/>
    <w:rsid w:val="00F7476F"/>
    <w:rsid w:val="00F74CA9"/>
    <w:rsid w:val="00F74DB1"/>
    <w:rsid w:val="00F75DC6"/>
    <w:rsid w:val="00F76651"/>
    <w:rsid w:val="00F76F76"/>
    <w:rsid w:val="00F774D0"/>
    <w:rsid w:val="00F776FA"/>
    <w:rsid w:val="00F803C1"/>
    <w:rsid w:val="00F807B2"/>
    <w:rsid w:val="00F80A47"/>
    <w:rsid w:val="00F80DEF"/>
    <w:rsid w:val="00F8128F"/>
    <w:rsid w:val="00F81B9C"/>
    <w:rsid w:val="00F8261D"/>
    <w:rsid w:val="00F82AFE"/>
    <w:rsid w:val="00F83124"/>
    <w:rsid w:val="00F8313B"/>
    <w:rsid w:val="00F834AB"/>
    <w:rsid w:val="00F834B4"/>
    <w:rsid w:val="00F8368A"/>
    <w:rsid w:val="00F839DE"/>
    <w:rsid w:val="00F8426A"/>
    <w:rsid w:val="00F84494"/>
    <w:rsid w:val="00F84797"/>
    <w:rsid w:val="00F84B98"/>
    <w:rsid w:val="00F84F92"/>
    <w:rsid w:val="00F85254"/>
    <w:rsid w:val="00F857A2"/>
    <w:rsid w:val="00F85A98"/>
    <w:rsid w:val="00F863DB"/>
    <w:rsid w:val="00F8717C"/>
    <w:rsid w:val="00F90731"/>
    <w:rsid w:val="00F9170D"/>
    <w:rsid w:val="00F9174A"/>
    <w:rsid w:val="00F91757"/>
    <w:rsid w:val="00F92593"/>
    <w:rsid w:val="00F940F6"/>
    <w:rsid w:val="00F942C9"/>
    <w:rsid w:val="00F94936"/>
    <w:rsid w:val="00F94E9F"/>
    <w:rsid w:val="00F95104"/>
    <w:rsid w:val="00F954A9"/>
    <w:rsid w:val="00F95C07"/>
    <w:rsid w:val="00F962A7"/>
    <w:rsid w:val="00F963CD"/>
    <w:rsid w:val="00F967BF"/>
    <w:rsid w:val="00F96E97"/>
    <w:rsid w:val="00F972E5"/>
    <w:rsid w:val="00F97447"/>
    <w:rsid w:val="00F979FC"/>
    <w:rsid w:val="00FA208F"/>
    <w:rsid w:val="00FA235D"/>
    <w:rsid w:val="00FA257E"/>
    <w:rsid w:val="00FA30A4"/>
    <w:rsid w:val="00FA30F1"/>
    <w:rsid w:val="00FA3210"/>
    <w:rsid w:val="00FA32D8"/>
    <w:rsid w:val="00FA34C5"/>
    <w:rsid w:val="00FA368E"/>
    <w:rsid w:val="00FA3CF1"/>
    <w:rsid w:val="00FA4A61"/>
    <w:rsid w:val="00FA4B9B"/>
    <w:rsid w:val="00FA4E89"/>
    <w:rsid w:val="00FA5C4D"/>
    <w:rsid w:val="00FA6278"/>
    <w:rsid w:val="00FA662F"/>
    <w:rsid w:val="00FA6815"/>
    <w:rsid w:val="00FA68AE"/>
    <w:rsid w:val="00FA72E6"/>
    <w:rsid w:val="00FA7E72"/>
    <w:rsid w:val="00FB0001"/>
    <w:rsid w:val="00FB0432"/>
    <w:rsid w:val="00FB0A58"/>
    <w:rsid w:val="00FB0B26"/>
    <w:rsid w:val="00FB1119"/>
    <w:rsid w:val="00FB13D5"/>
    <w:rsid w:val="00FB1AAE"/>
    <w:rsid w:val="00FB1E6B"/>
    <w:rsid w:val="00FB309A"/>
    <w:rsid w:val="00FB3BDF"/>
    <w:rsid w:val="00FB3E26"/>
    <w:rsid w:val="00FB3EBC"/>
    <w:rsid w:val="00FB446B"/>
    <w:rsid w:val="00FB45F5"/>
    <w:rsid w:val="00FB467C"/>
    <w:rsid w:val="00FB47AD"/>
    <w:rsid w:val="00FB4D76"/>
    <w:rsid w:val="00FB54D7"/>
    <w:rsid w:val="00FB5A1D"/>
    <w:rsid w:val="00FB5E64"/>
    <w:rsid w:val="00FB60F3"/>
    <w:rsid w:val="00FB611E"/>
    <w:rsid w:val="00FB615F"/>
    <w:rsid w:val="00FB624E"/>
    <w:rsid w:val="00FB639D"/>
    <w:rsid w:val="00FB664F"/>
    <w:rsid w:val="00FB67FA"/>
    <w:rsid w:val="00FB7053"/>
    <w:rsid w:val="00FB74C9"/>
    <w:rsid w:val="00FB7D18"/>
    <w:rsid w:val="00FC03CD"/>
    <w:rsid w:val="00FC0494"/>
    <w:rsid w:val="00FC0D4F"/>
    <w:rsid w:val="00FC12A4"/>
    <w:rsid w:val="00FC2002"/>
    <w:rsid w:val="00FC2300"/>
    <w:rsid w:val="00FC2769"/>
    <w:rsid w:val="00FC2BC5"/>
    <w:rsid w:val="00FC315A"/>
    <w:rsid w:val="00FC4255"/>
    <w:rsid w:val="00FC4776"/>
    <w:rsid w:val="00FC4835"/>
    <w:rsid w:val="00FC4A03"/>
    <w:rsid w:val="00FC4BCE"/>
    <w:rsid w:val="00FC4D19"/>
    <w:rsid w:val="00FC541F"/>
    <w:rsid w:val="00FC5CC0"/>
    <w:rsid w:val="00FC635A"/>
    <w:rsid w:val="00FC6F15"/>
    <w:rsid w:val="00FC6F32"/>
    <w:rsid w:val="00FC6F8C"/>
    <w:rsid w:val="00FD015A"/>
    <w:rsid w:val="00FD045C"/>
    <w:rsid w:val="00FD061C"/>
    <w:rsid w:val="00FD12CB"/>
    <w:rsid w:val="00FD15C3"/>
    <w:rsid w:val="00FD183A"/>
    <w:rsid w:val="00FD1B77"/>
    <w:rsid w:val="00FD1DA5"/>
    <w:rsid w:val="00FD2C45"/>
    <w:rsid w:val="00FD2C95"/>
    <w:rsid w:val="00FD3525"/>
    <w:rsid w:val="00FD3B81"/>
    <w:rsid w:val="00FD3E30"/>
    <w:rsid w:val="00FD3FEB"/>
    <w:rsid w:val="00FD4276"/>
    <w:rsid w:val="00FD47A0"/>
    <w:rsid w:val="00FD5475"/>
    <w:rsid w:val="00FD55EC"/>
    <w:rsid w:val="00FD68A0"/>
    <w:rsid w:val="00FD69E5"/>
    <w:rsid w:val="00FD6CD9"/>
    <w:rsid w:val="00FD6F13"/>
    <w:rsid w:val="00FD72C2"/>
    <w:rsid w:val="00FD74FF"/>
    <w:rsid w:val="00FD7589"/>
    <w:rsid w:val="00FE00CD"/>
    <w:rsid w:val="00FE02D0"/>
    <w:rsid w:val="00FE0403"/>
    <w:rsid w:val="00FE0AAD"/>
    <w:rsid w:val="00FE1335"/>
    <w:rsid w:val="00FE18CD"/>
    <w:rsid w:val="00FE1AB6"/>
    <w:rsid w:val="00FE1BF2"/>
    <w:rsid w:val="00FE1D57"/>
    <w:rsid w:val="00FE27FF"/>
    <w:rsid w:val="00FE2920"/>
    <w:rsid w:val="00FE30C8"/>
    <w:rsid w:val="00FE347A"/>
    <w:rsid w:val="00FE555E"/>
    <w:rsid w:val="00FE5BF0"/>
    <w:rsid w:val="00FE6A8C"/>
    <w:rsid w:val="00FE6AE9"/>
    <w:rsid w:val="00FE724E"/>
    <w:rsid w:val="00FE7770"/>
    <w:rsid w:val="00FF02AC"/>
    <w:rsid w:val="00FF0B66"/>
    <w:rsid w:val="00FF1EDC"/>
    <w:rsid w:val="00FF2024"/>
    <w:rsid w:val="00FF2791"/>
    <w:rsid w:val="00FF3815"/>
    <w:rsid w:val="00FF39B4"/>
    <w:rsid w:val="00FF3B8F"/>
    <w:rsid w:val="00FF4346"/>
    <w:rsid w:val="00FF44DA"/>
    <w:rsid w:val="00FF4559"/>
    <w:rsid w:val="00FF48ED"/>
    <w:rsid w:val="00FF49D4"/>
    <w:rsid w:val="00FF5412"/>
    <w:rsid w:val="00FF57BC"/>
    <w:rsid w:val="00FF5B66"/>
    <w:rsid w:val="00FF5C05"/>
    <w:rsid w:val="00FF6712"/>
    <w:rsid w:val="00FF7DFD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8365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6D"/>
    <w:pPr>
      <w:spacing w:line="480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entity1">
    <w:name w:val="entity1"/>
    <w:basedOn w:val="DefaultParagraphFont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head">
    <w:name w:val="smallhead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904DB"/>
    <w:pPr>
      <w:ind w:firstLineChars="200" w:firstLine="420"/>
    </w:pPr>
  </w:style>
  <w:style w:type="table" w:styleId="TableGrid">
    <w:name w:val="Table Grid"/>
    <w:basedOn w:val="TableNormal"/>
    <w:uiPriority w:val="39"/>
    <w:rsid w:val="00BB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TableNormal"/>
    <w:uiPriority w:val="42"/>
    <w:rsid w:val="001168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131A4B"/>
  </w:style>
  <w:style w:type="paragraph" w:styleId="EndnoteText">
    <w:name w:val="endnote text"/>
    <w:basedOn w:val="Normal"/>
    <w:link w:val="EndnoteTextChar"/>
    <w:uiPriority w:val="99"/>
    <w:semiHidden/>
    <w:unhideWhenUsed/>
    <w:rsid w:val="002A277B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277B"/>
    <w:rPr>
      <w:sz w:val="24"/>
      <w:szCs w:val="24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A277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602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47836"/>
    <w:rPr>
      <w:color w:val="954F72" w:themeColor="followedHyperlink"/>
      <w:u w:val="single"/>
    </w:rPr>
  </w:style>
  <w:style w:type="paragraph" w:customStyle="1" w:styleId="Default">
    <w:name w:val="Default"/>
    <w:rsid w:val="003120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3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B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B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B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56D"/>
    <w:pPr>
      <w:spacing w:line="480" w:lineRule="auto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entity1">
    <w:name w:val="entity1"/>
    <w:basedOn w:val="DefaultParagraphFont"/>
    <w:rPr>
      <w:rFonts w:ascii="Times New Roman" w:hAnsi="Times New Roman" w:cs="Times New Roman" w:hint="default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mallhead">
    <w:name w:val="smallhead"/>
    <w:basedOn w:val="DefaultParagraphFont"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904DB"/>
    <w:pPr>
      <w:ind w:firstLineChars="200" w:firstLine="420"/>
    </w:pPr>
  </w:style>
  <w:style w:type="table" w:styleId="TableGrid">
    <w:name w:val="Table Grid"/>
    <w:basedOn w:val="TableNormal"/>
    <w:uiPriority w:val="39"/>
    <w:rsid w:val="00BB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TableNormal"/>
    <w:uiPriority w:val="42"/>
    <w:rsid w:val="001168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131A4B"/>
  </w:style>
  <w:style w:type="paragraph" w:styleId="EndnoteText">
    <w:name w:val="endnote text"/>
    <w:basedOn w:val="Normal"/>
    <w:link w:val="EndnoteTextChar"/>
    <w:uiPriority w:val="99"/>
    <w:semiHidden/>
    <w:unhideWhenUsed/>
    <w:rsid w:val="002A277B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277B"/>
    <w:rPr>
      <w:sz w:val="24"/>
      <w:szCs w:val="24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A277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602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47836"/>
    <w:rPr>
      <w:color w:val="954F72" w:themeColor="followedHyperlink"/>
      <w:u w:val="single"/>
    </w:rPr>
  </w:style>
  <w:style w:type="paragraph" w:customStyle="1" w:styleId="Default">
    <w:name w:val="Default"/>
    <w:rsid w:val="003120E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3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B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B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B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5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3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1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bn-resolving.de/urn:nbn:de:101:1-20120301486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.%20&#25991;&#31456;&#21457;&#34920;Publish%20since2013\JOURNAL%20PAPER\2014\3.%202014%20Open%20Family%20Studies%20Journal\BMC%20templat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D:\4.%20Research%20and%20Projects%202013\My%20Projects\2014%20Time%20Receiving%20from%20IFC\Data%20Analysis\Time%20for%20LTC0701\&#25551;&#36848;&#24615;&#32479;&#35745;2014100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54973948094547E-2"/>
          <c:y val="5.5776518321409466E-2"/>
          <c:w val="0.77689396112935272"/>
          <c:h val="0.80039099468892361"/>
        </c:manualLayout>
      </c:layout>
      <c:lineChart>
        <c:grouping val="standard"/>
        <c:varyColors val="0"/>
        <c:ser>
          <c:idx val="0"/>
          <c:order val="0"/>
          <c:tx>
            <c:strRef>
              <c:f>'D:\4. Research and Projects 2013\My Projects\2014 Time Receiving from IFC\Data Analysis\regression results\[figure.xlsx]Sheet2'!$C$1</c:f>
              <c:strCache>
                <c:ptCount val="1"/>
                <c:pt idx="0">
                  <c:v>Total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[1]Sheet2!$B$2:$B$7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[1]Sheet2!$C$2:$C$7</c:f>
              <c:numCache>
                <c:formatCode>General</c:formatCode>
                <c:ptCount val="6"/>
                <c:pt idx="0">
                  <c:v>137.12</c:v>
                </c:pt>
                <c:pt idx="1">
                  <c:v>187.94</c:v>
                </c:pt>
                <c:pt idx="2">
                  <c:v>199.25</c:v>
                </c:pt>
                <c:pt idx="3">
                  <c:v>269.19</c:v>
                </c:pt>
                <c:pt idx="4">
                  <c:v>337.31</c:v>
                </c:pt>
                <c:pt idx="5">
                  <c:v>392.67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5CB-480F-B8F4-6854DF409B7D}"/>
            </c:ext>
          </c:extLst>
        </c:ser>
        <c:ser>
          <c:idx val="1"/>
          <c:order val="1"/>
          <c:tx>
            <c:strRef>
              <c:f>'D:\4. Research and Projects 2013\My Projects\2014 Time Receiving from IFC\Data Analysis\regression results\[figure.xlsx]Sheet2'!$D$1</c:f>
              <c:strCache>
                <c:ptCount val="1"/>
                <c:pt idx="0">
                  <c:v>Spouse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triangle"/>
            <c:size val="5"/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[1]Sheet2!$D$2:$D$7</c:f>
              <c:numCache>
                <c:formatCode>General</c:formatCode>
                <c:ptCount val="6"/>
                <c:pt idx="0">
                  <c:v>85.57</c:v>
                </c:pt>
                <c:pt idx="1">
                  <c:v>105.45</c:v>
                </c:pt>
                <c:pt idx="2">
                  <c:v>143.69999999999999</c:v>
                </c:pt>
                <c:pt idx="3">
                  <c:v>185.35</c:v>
                </c:pt>
                <c:pt idx="4">
                  <c:v>194.19</c:v>
                </c:pt>
                <c:pt idx="5">
                  <c:v>189.1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5CB-480F-B8F4-6854DF409B7D}"/>
            </c:ext>
          </c:extLst>
        </c:ser>
        <c:ser>
          <c:idx val="3"/>
          <c:order val="2"/>
          <c:tx>
            <c:strRef>
              <c:f>'D:\4. Research and Projects 2013\My Projects\2014 Time Receiving from IFC\Data Analysis\regression results\[figure.xlsx]Sheet2'!$E$1</c:f>
              <c:strCache>
                <c:ptCount val="1"/>
                <c:pt idx="0">
                  <c:v>Children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985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6350" cap="flat" cmpd="sng" algn="ctr">
                <a:solidFill>
                  <a:schemeClr val="dk1">
                    <a:tint val="985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[1]Sheet2!$E$2:$E$7</c:f>
              <c:numCache>
                <c:formatCode>General</c:formatCode>
                <c:ptCount val="6"/>
                <c:pt idx="0">
                  <c:v>42.87</c:v>
                </c:pt>
                <c:pt idx="1">
                  <c:v>61.64</c:v>
                </c:pt>
                <c:pt idx="2">
                  <c:v>36.29</c:v>
                </c:pt>
                <c:pt idx="3">
                  <c:v>62.74</c:v>
                </c:pt>
                <c:pt idx="4">
                  <c:v>90.89</c:v>
                </c:pt>
                <c:pt idx="5">
                  <c:v>149.72999999999999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5CB-480F-B8F4-6854DF409B7D}"/>
            </c:ext>
          </c:extLst>
        </c:ser>
        <c:ser>
          <c:idx val="2"/>
          <c:order val="3"/>
          <c:tx>
            <c:strRef>
              <c:f>'D:\4. Research and Projects 2013\My Projects\2014 Time Receiving from IFC\Data Analysis\regression results\[figure.xlsx]Sheet2'!$H$1</c:f>
              <c:strCache>
                <c:ptCount val="1"/>
                <c:pt idx="0">
                  <c:v>Paid helper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75000"/>
                </a:schemeClr>
              </a:solidFill>
              <a:prstDash val="solid"/>
              <a:round/>
            </a:ln>
            <a:effectLst/>
          </c:spPr>
          <c:marker>
            <c:symbol val="star"/>
            <c:size val="5"/>
            <c:spPr>
              <a:noFill/>
              <a:ln w="6350" cap="flat" cmpd="sng" algn="ctr">
                <a:solidFill>
                  <a:schemeClr val="dk1">
                    <a:tint val="750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[1]Sheet2!$H$2:$H$7</c:f>
              <c:numCache>
                <c:formatCode>General</c:formatCode>
                <c:ptCount val="6"/>
                <c:pt idx="0">
                  <c:v>0.26</c:v>
                </c:pt>
                <c:pt idx="1">
                  <c:v>6.32</c:v>
                </c:pt>
                <c:pt idx="2">
                  <c:v>12.2</c:v>
                </c:pt>
                <c:pt idx="3">
                  <c:v>2.2599999999999998</c:v>
                </c:pt>
                <c:pt idx="4">
                  <c:v>27.37</c:v>
                </c:pt>
                <c:pt idx="5">
                  <c:v>23.42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5CB-480F-B8F4-6854DF409B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45728"/>
        <c:axId val="101848192"/>
      </c:lineChart>
      <c:catAx>
        <c:axId val="60345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1848192"/>
        <c:crosses val="autoZero"/>
        <c:auto val="1"/>
        <c:lblAlgn val="ctr"/>
        <c:lblOffset val="100"/>
        <c:noMultiLvlLbl val="0"/>
      </c:catAx>
      <c:valAx>
        <c:axId val="101848192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34572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'D:\4. Research and Projects 2013\My Projects\2014 Time Receiving from IFC\Data Analysis\regression results\[figure.xlsx]Sheet2'!$C$1</c:f>
              <c:strCache>
                <c:ptCount val="1"/>
                <c:pt idx="0">
                  <c:v>Total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[1]Sheet2!$B$8:$B$12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[1]Sheet2!$C$8:$C$12</c:f>
              <c:numCache>
                <c:formatCode>General</c:formatCode>
                <c:ptCount val="5"/>
                <c:pt idx="0">
                  <c:v>111.8</c:v>
                </c:pt>
                <c:pt idx="1">
                  <c:v>130.61000000000001</c:v>
                </c:pt>
                <c:pt idx="2">
                  <c:v>152.33000000000001</c:v>
                </c:pt>
                <c:pt idx="3">
                  <c:v>210.4</c:v>
                </c:pt>
                <c:pt idx="4">
                  <c:v>338.81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933-46D5-833B-34FE8C84B33A}"/>
            </c:ext>
          </c:extLst>
        </c:ser>
        <c:ser>
          <c:idx val="2"/>
          <c:order val="1"/>
          <c:tx>
            <c:strRef>
              <c:f>'D:\4. Research and Projects 2013\My Projects\2014 Time Receiving from IFC\Data Analysis\regression results\[figure.xlsx]Sheet2'!$D$1</c:f>
              <c:strCache>
                <c:ptCount val="1"/>
                <c:pt idx="0">
                  <c:v>Spouse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7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dk1">
                  <a:tint val="75000"/>
                </a:schemeClr>
              </a:solidFill>
              <a:ln w="6350" cap="flat" cmpd="sng" algn="ctr">
                <a:solidFill>
                  <a:schemeClr val="dk1">
                    <a:tint val="750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[1]Sheet2!$B$8:$B$12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[1]Sheet2!$D$8:$D$12</c:f>
              <c:numCache>
                <c:formatCode>General</c:formatCode>
                <c:ptCount val="5"/>
                <c:pt idx="0">
                  <c:v>70.28</c:v>
                </c:pt>
                <c:pt idx="1">
                  <c:v>82.9</c:v>
                </c:pt>
                <c:pt idx="2">
                  <c:v>75.66</c:v>
                </c:pt>
                <c:pt idx="3">
                  <c:v>138.6</c:v>
                </c:pt>
                <c:pt idx="4">
                  <c:v>168.23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933-46D5-833B-34FE8C84B33A}"/>
            </c:ext>
          </c:extLst>
        </c:ser>
        <c:ser>
          <c:idx val="3"/>
          <c:order val="2"/>
          <c:tx>
            <c:strRef>
              <c:f>'D:\4. Research and Projects 2013\My Projects\2014 Time Receiving from IFC\Data Analysis\regression results\[figure.xlsx]Sheet2'!$E$1</c:f>
              <c:strCache>
                <c:ptCount val="1"/>
                <c:pt idx="0">
                  <c:v>Children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985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6350" cap="flat" cmpd="sng" algn="ctr">
                <a:solidFill>
                  <a:schemeClr val="dk1">
                    <a:tint val="985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[1]Sheet2!$B$8:$B$12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[1]Sheet2!$E$8:$E$12</c:f>
              <c:numCache>
                <c:formatCode>General</c:formatCode>
                <c:ptCount val="5"/>
                <c:pt idx="0">
                  <c:v>33.82</c:v>
                </c:pt>
                <c:pt idx="1">
                  <c:v>36.22</c:v>
                </c:pt>
                <c:pt idx="2">
                  <c:v>50.49</c:v>
                </c:pt>
                <c:pt idx="3">
                  <c:v>56.42</c:v>
                </c:pt>
                <c:pt idx="4">
                  <c:v>127.7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933-46D5-833B-34FE8C84B33A}"/>
            </c:ext>
          </c:extLst>
        </c:ser>
        <c:ser>
          <c:idx val="4"/>
          <c:order val="3"/>
          <c:tx>
            <c:strRef>
              <c:f>'D:\4. Research and Projects 2013\My Projects\2014 Time Receiving from IFC\Data Analysis\regression results\[figure.xlsx]Sheet2'!$H$1</c:f>
              <c:strCache>
                <c:ptCount val="1"/>
                <c:pt idx="0">
                  <c:v>Paid helper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30000"/>
                </a:schemeClr>
              </a:solidFill>
              <a:prstDash val="solid"/>
              <a:round/>
            </a:ln>
            <a:effectLst/>
          </c:spPr>
          <c:marker>
            <c:spPr>
              <a:noFill/>
              <a:ln w="6350" cap="flat" cmpd="sng" algn="ctr">
                <a:solidFill>
                  <a:schemeClr val="dk1">
                    <a:tint val="30000"/>
                  </a:schemeClr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[1]Sheet2!$B$8:$B$12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[1]Sheet2!$H$8:$H$12</c:f>
              <c:numCache>
                <c:formatCode>General</c:formatCode>
                <c:ptCount val="5"/>
                <c:pt idx="0">
                  <c:v>0.02</c:v>
                </c:pt>
                <c:pt idx="1">
                  <c:v>1.84</c:v>
                </c:pt>
                <c:pt idx="2">
                  <c:v>8.01</c:v>
                </c:pt>
                <c:pt idx="3">
                  <c:v>6.08</c:v>
                </c:pt>
                <c:pt idx="4">
                  <c:v>20.170000000000002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933-46D5-833B-34FE8C84B3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184640"/>
        <c:axId val="61190528"/>
      </c:lineChart>
      <c:catAx>
        <c:axId val="61184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190528"/>
        <c:crosses val="autoZero"/>
        <c:auto val="1"/>
        <c:lblAlgn val="ctr"/>
        <c:lblOffset val="100"/>
        <c:noMultiLvlLbl val="0"/>
      </c:catAx>
      <c:valAx>
        <c:axId val="61190528"/>
        <c:scaling>
          <c:orientation val="minMax"/>
          <c:max val="500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184640"/>
        <c:crosses val="autoZero"/>
        <c:crossBetween val="between"/>
        <c:majorUnit val="100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Sheet1!$A$16</c:f>
              <c:strCache>
                <c:ptCount val="1"/>
                <c:pt idx="0">
                  <c:v>urban time</c:v>
                </c:pt>
              </c:strCache>
            </c:strRef>
          </c:tx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"/>
                  <c:y val="-4.4964028776978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48-4E69-93E6-B7B051509E93}"/>
                </c:ext>
              </c:extLst>
            </c:dLbl>
            <c:dLbl>
              <c:idx val="2"/>
              <c:layout>
                <c:manualLayout>
                  <c:x val="0"/>
                  <c:y val="-4.9460431654676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48-4E69-93E6-B7B051509E93}"/>
                </c:ext>
              </c:extLst>
            </c:dLbl>
            <c:dLbl>
              <c:idx val="4"/>
              <c:layout>
                <c:manualLayout>
                  <c:x val="-9.3001627528481751E-3"/>
                  <c:y val="-4.0467625899280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48-4E69-93E6-B7B051509E93}"/>
                </c:ext>
              </c:extLst>
            </c:dLbl>
            <c:dLbl>
              <c:idx val="5"/>
              <c:layout>
                <c:manualLayout>
                  <c:x val="-2.7900488258544524E-2"/>
                  <c:y val="-4.94604316546762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48-4E69-93E6-B7B051509E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Sheet1!$B$15:$H$15</c:f>
              <c:strCache>
                <c:ptCount val="7"/>
                <c:pt idx="0">
                  <c:v>child0</c:v>
                </c:pt>
                <c:pt idx="1">
                  <c:v>child1</c:v>
                </c:pt>
                <c:pt idx="2">
                  <c:v>child2</c:v>
                </c:pt>
                <c:pt idx="3">
                  <c:v>child3</c:v>
                </c:pt>
                <c:pt idx="4">
                  <c:v>child4</c:v>
                </c:pt>
                <c:pt idx="5">
                  <c:v>child5</c:v>
                </c:pt>
                <c:pt idx="6">
                  <c:v>child6+</c:v>
                </c:pt>
              </c:strCache>
            </c:strRef>
          </c:cat>
          <c:val>
            <c:numRef>
              <c:f>Sheet1!$B$16:$H$16</c:f>
              <c:numCache>
                <c:formatCode>General</c:formatCode>
                <c:ptCount val="7"/>
                <c:pt idx="0">
                  <c:v>116.4</c:v>
                </c:pt>
                <c:pt idx="1">
                  <c:v>202.42</c:v>
                </c:pt>
                <c:pt idx="2">
                  <c:v>203.11</c:v>
                </c:pt>
                <c:pt idx="3">
                  <c:v>216.23</c:v>
                </c:pt>
                <c:pt idx="4">
                  <c:v>167.39</c:v>
                </c:pt>
                <c:pt idx="5">
                  <c:v>172.06</c:v>
                </c:pt>
                <c:pt idx="6">
                  <c:v>202.11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2248-4E69-93E6-B7B051509E93}"/>
            </c:ext>
          </c:extLst>
        </c:ser>
        <c:ser>
          <c:idx val="1"/>
          <c:order val="1"/>
          <c:tx>
            <c:strRef>
              <c:f>Sheet1!$A$17</c:f>
              <c:strCache>
                <c:ptCount val="1"/>
                <c:pt idx="0">
                  <c:v>rural time</c:v>
                </c:pt>
              </c:strCache>
            </c:strRef>
          </c:tx>
          <c:spPr>
            <a:ln w="28575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55000"/>
                </a:schemeClr>
              </a:solidFill>
              <a:ln w="9525">
                <a:solidFill>
                  <a:schemeClr val="dk1">
                    <a:tint val="5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8126017205301105E-2"/>
                  <c:y val="-6.2949640287769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48-4E69-93E6-B7B051509E93}"/>
                </c:ext>
              </c:extLst>
            </c:dLbl>
            <c:dLbl>
              <c:idx val="3"/>
              <c:layout>
                <c:manualLayout>
                  <c:x val="-8.5250507079975768E-17"/>
                  <c:y val="-4.4964028776978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48-4E69-93E6-B7B051509E93}"/>
                </c:ext>
              </c:extLst>
            </c:dLbl>
            <c:dLbl>
              <c:idx val="6"/>
              <c:layout>
                <c:manualLayout>
                  <c:x val="0"/>
                  <c:y val="-3.5971223021582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48-4E69-93E6-B7B051509E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Sheet1!$B$15:$H$15</c:f>
              <c:strCache>
                <c:ptCount val="7"/>
                <c:pt idx="0">
                  <c:v>child0</c:v>
                </c:pt>
                <c:pt idx="1">
                  <c:v>child1</c:v>
                </c:pt>
                <c:pt idx="2">
                  <c:v>child2</c:v>
                </c:pt>
                <c:pt idx="3">
                  <c:v>child3</c:v>
                </c:pt>
                <c:pt idx="4">
                  <c:v>child4</c:v>
                </c:pt>
                <c:pt idx="5">
                  <c:v>child5</c:v>
                </c:pt>
                <c:pt idx="6">
                  <c:v>child6+</c:v>
                </c:pt>
              </c:strCache>
            </c:strRef>
          </c:cat>
          <c:val>
            <c:numRef>
              <c:f>Sheet1!$B$17:$H$17</c:f>
              <c:numCache>
                <c:formatCode>General</c:formatCode>
                <c:ptCount val="7"/>
                <c:pt idx="0">
                  <c:v>171.27</c:v>
                </c:pt>
                <c:pt idx="1">
                  <c:v>181.36</c:v>
                </c:pt>
                <c:pt idx="2">
                  <c:v>143.87</c:v>
                </c:pt>
                <c:pt idx="3">
                  <c:v>96.2</c:v>
                </c:pt>
                <c:pt idx="4">
                  <c:v>119.13</c:v>
                </c:pt>
                <c:pt idx="5">
                  <c:v>164.6</c:v>
                </c:pt>
                <c:pt idx="6">
                  <c:v>155.08000000000001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248-4E69-93E6-B7B051509E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73216"/>
        <c:axId val="61274752"/>
      </c:lineChart>
      <c:catAx>
        <c:axId val="6127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274752"/>
        <c:crosses val="autoZero"/>
        <c:auto val="1"/>
        <c:lblAlgn val="ctr"/>
        <c:lblOffset val="100"/>
        <c:noMultiLvlLbl val="0"/>
      </c:catAx>
      <c:valAx>
        <c:axId val="6127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127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n-lt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38E4-DD90-43EA-A253-5DB0DFEA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BMC template.dot</Template>
  <TotalTime>0</TotalTime>
  <Pages>27</Pages>
  <Words>7311</Words>
  <Characters>41353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sample article title</vt:lpstr>
    </vt:vector>
  </TitlesOfParts>
  <Company>Life Science Communications Ltd</Company>
  <LinksUpToDate>false</LinksUpToDate>
  <CharactersWithSpaces>48567</CharactersWithSpaces>
  <SharedDoc>false</SharedDoc>
  <HLinks>
    <vt:vector size="18" baseType="variant">
      <vt:variant>
        <vt:i4>5832743</vt:i4>
      </vt:variant>
      <vt:variant>
        <vt:i4>6</vt:i4>
      </vt:variant>
      <vt:variant>
        <vt:i4>0</vt:i4>
      </vt:variant>
      <vt:variant>
        <vt:i4>5</vt:i4>
      </vt:variant>
      <vt:variant>
        <vt:lpwstr>mailto:johnsmith@darwin.co.uk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mailto:jane@darwin.co.uk</vt:lpwstr>
      </vt:variant>
      <vt:variant>
        <vt:lpwstr/>
      </vt:variant>
      <vt:variant>
        <vt:i4>3407936</vt:i4>
      </vt:variant>
      <vt:variant>
        <vt:i4>0</vt:i4>
      </vt:variant>
      <vt:variant>
        <vt:i4>0</vt:i4>
      </vt:variant>
      <vt:variant>
        <vt:i4>5</vt:i4>
      </vt:variant>
      <vt:variant>
        <vt:lpwstr>mailto:charles@darwin.co.uk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sample article title</dc:title>
  <dc:creator>Administrator</dc:creator>
  <cp:lastModifiedBy>F</cp:lastModifiedBy>
  <cp:revision>2</cp:revision>
  <cp:lastPrinted>2016-02-03T15:25:00Z</cp:lastPrinted>
  <dcterms:created xsi:type="dcterms:W3CDTF">2017-03-24T16:26:00Z</dcterms:created>
  <dcterms:modified xsi:type="dcterms:W3CDTF">2017-03-24T16:26:00Z</dcterms:modified>
</cp:coreProperties>
</file>