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3ED34" w14:textId="77777777" w:rsidR="008C72FE" w:rsidRPr="008E0F99" w:rsidRDefault="008C72FE" w:rsidP="008E0F99">
      <w:pPr>
        <w:pStyle w:val="Body"/>
        <w:tabs>
          <w:tab w:val="left" w:pos="1134"/>
        </w:tabs>
        <w:spacing w:line="480" w:lineRule="auto"/>
        <w:jc w:val="both"/>
        <w:rPr>
          <w:rFonts w:ascii="Times New Roman" w:hAnsi="Times New Roman" w:cs="Times New Roman"/>
        </w:rPr>
      </w:pPr>
    </w:p>
    <w:p w14:paraId="040FA588" w14:textId="43688D12"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Title: The consultation of rugby players in co-developing a player health study: feasibility and </w:t>
      </w:r>
      <w:r w:rsidR="00FB4883" w:rsidRPr="008E0F99">
        <w:rPr>
          <w:rFonts w:ascii="Times New Roman" w:hAnsi="Times New Roman" w:cs="Times New Roman"/>
          <w:lang w:val="en-US"/>
        </w:rPr>
        <w:t>consequences</w:t>
      </w:r>
      <w:r w:rsidRPr="008E0F99">
        <w:rPr>
          <w:rFonts w:ascii="Times New Roman" w:hAnsi="Times New Roman" w:cs="Times New Roman"/>
          <w:lang w:val="en-US"/>
        </w:rPr>
        <w:t xml:space="preserve"> of sports participants as</w:t>
      </w:r>
      <w:r w:rsidR="00F822D1" w:rsidRPr="008E0F99">
        <w:rPr>
          <w:rFonts w:ascii="Times New Roman" w:hAnsi="Times New Roman" w:cs="Times New Roman"/>
          <w:lang w:val="en-US"/>
        </w:rPr>
        <w:t xml:space="preserve"> research partners</w:t>
      </w:r>
      <w:r w:rsidRPr="008E0F99">
        <w:rPr>
          <w:rFonts w:ascii="Times New Roman" w:hAnsi="Times New Roman" w:cs="Times New Roman"/>
          <w:lang w:val="en-US"/>
        </w:rPr>
        <w:t xml:space="preserve"> </w:t>
      </w:r>
    </w:p>
    <w:p w14:paraId="674E0A60"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674B52F" w14:textId="15A2F776"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Authors: </w:t>
      </w:r>
      <w:r w:rsidRPr="008E0F99">
        <w:rPr>
          <w:rFonts w:ascii="Times New Roman" w:hAnsi="Times New Roman" w:cs="Times New Roman"/>
          <w:lang w:val="de-DE"/>
        </w:rPr>
        <w:t xml:space="preserve">Madeleine A.M. Davies, </w:t>
      </w:r>
      <w:r w:rsidRPr="008E0F99">
        <w:rPr>
          <w:rFonts w:ascii="Times New Roman" w:hAnsi="Times New Roman" w:cs="Times New Roman"/>
          <w:vertAlign w:val="superscript"/>
          <w:lang w:val="ru-RU"/>
        </w:rPr>
        <w:t xml:space="preserve">1 </w:t>
      </w:r>
      <w:r w:rsidRPr="008E0F99">
        <w:rPr>
          <w:rFonts w:ascii="Times New Roman" w:hAnsi="Times New Roman" w:cs="Times New Roman"/>
          <w:lang w:val="en-US"/>
        </w:rPr>
        <w:t xml:space="preserve">Oxford NIHR Musculoskeletal Biomedical Research Unit, University of Oxford, Oxford, UK </w:t>
      </w:r>
      <w:r w:rsidRPr="008E0F99">
        <w:rPr>
          <w:rFonts w:ascii="Times New Roman" w:hAnsi="Times New Roman" w:cs="Times New Roman"/>
          <w:vertAlign w:val="superscript"/>
        </w:rPr>
        <w:t xml:space="preserve">2 </w:t>
      </w:r>
      <w:r w:rsidRPr="008E0F99">
        <w:rPr>
          <w:rFonts w:ascii="Times New Roman" w:hAnsi="Times New Roman" w:cs="Times New Roman"/>
          <w:lang w:val="en-US"/>
        </w:rPr>
        <w:t xml:space="preserve">Arthritis Research UK Centre for Sport, Exercise and Osteoarthritis, </w:t>
      </w:r>
      <w:hyperlink r:id="rId9" w:history="1">
        <w:r w:rsidRPr="008E0F99">
          <w:rPr>
            <w:rStyle w:val="Hyperlink0"/>
            <w:rFonts w:ascii="Times New Roman" w:hAnsi="Times New Roman" w:cs="Times New Roman"/>
            <w:lang w:val="pt-PT"/>
          </w:rPr>
          <w:t>madeleine.davies@lmh.ox.ac.uk</w:t>
        </w:r>
      </w:hyperlink>
      <w:r w:rsidRPr="008E0F99">
        <w:rPr>
          <w:rFonts w:ascii="Times New Roman" w:hAnsi="Times New Roman" w:cs="Times New Roman"/>
          <w:lang w:val="en-US"/>
        </w:rPr>
        <w:t xml:space="preserve"> (Corresponding author). </w:t>
      </w:r>
    </w:p>
    <w:p w14:paraId="46578458"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267D0D9F" w14:textId="77777777" w:rsidR="00F822D1" w:rsidRPr="008E0F99" w:rsidRDefault="00497534" w:rsidP="008E0F99">
      <w:pPr>
        <w:pStyle w:val="Body"/>
        <w:tabs>
          <w:tab w:val="left" w:pos="1134"/>
        </w:tabs>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Edward </w:t>
      </w:r>
      <w:proofErr w:type="spellStart"/>
      <w:r w:rsidRPr="008E0F99">
        <w:rPr>
          <w:rFonts w:ascii="Times New Roman" w:hAnsi="Times New Roman" w:cs="Times New Roman"/>
          <w:lang w:val="en-US"/>
        </w:rPr>
        <w:t>Balai</w:t>
      </w:r>
      <w:proofErr w:type="spellEnd"/>
      <w:r w:rsidRPr="008E0F99">
        <w:rPr>
          <w:rFonts w:ascii="Times New Roman" w:hAnsi="Times New Roman" w:cs="Times New Roman"/>
          <w:lang w:val="en-US"/>
        </w:rPr>
        <w:t xml:space="preserve">, </w:t>
      </w:r>
      <w:r w:rsidRPr="008E0F99">
        <w:rPr>
          <w:rFonts w:ascii="Times New Roman" w:hAnsi="Times New Roman" w:cs="Times New Roman"/>
          <w:vertAlign w:val="superscript"/>
        </w:rPr>
        <w:t xml:space="preserve">3 </w:t>
      </w:r>
      <w:r w:rsidRPr="008E0F99">
        <w:rPr>
          <w:rFonts w:ascii="Times New Roman" w:hAnsi="Times New Roman" w:cs="Times New Roman"/>
          <w:lang w:val="en-US"/>
        </w:rPr>
        <w:t xml:space="preserve">Medical Sciences Division, University of Oxford, Oxford, UK. </w:t>
      </w:r>
    </w:p>
    <w:p w14:paraId="26804496"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w:t>
      </w:r>
      <w:hyperlink r:id="rId10" w:history="1">
        <w:r w:rsidR="00F822D1" w:rsidRPr="008E0F99">
          <w:rPr>
            <w:rStyle w:val="Hyperlink"/>
            <w:rFonts w:ascii="Times New Roman" w:hAnsi="Times New Roman" w:cs="Times New Roman"/>
            <w:lang w:val="en-US"/>
          </w:rPr>
          <w:t>edward.balai@st-annes.ox.ac.uk</w:t>
        </w:r>
      </w:hyperlink>
      <w:r w:rsidRPr="008E0F99">
        <w:rPr>
          <w:rFonts w:ascii="Times New Roman" w:hAnsi="Times New Roman" w:cs="Times New Roman"/>
          <w:lang w:val="en-US"/>
        </w:rPr>
        <w:t>)</w:t>
      </w:r>
      <w:r w:rsidR="00F822D1" w:rsidRPr="008E0F99">
        <w:rPr>
          <w:rFonts w:ascii="Times New Roman" w:hAnsi="Times New Roman" w:cs="Times New Roman"/>
          <w:lang w:val="en-US"/>
        </w:rPr>
        <w:t xml:space="preserve"> </w:t>
      </w:r>
    </w:p>
    <w:p w14:paraId="21D3EE55"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A6B036D" w14:textId="77777777" w:rsidR="00F822D1" w:rsidRPr="008E0F99" w:rsidRDefault="00497534" w:rsidP="008E0F99">
      <w:pPr>
        <w:pStyle w:val="Body"/>
        <w:tabs>
          <w:tab w:val="left" w:pos="1134"/>
        </w:tabs>
        <w:spacing w:line="480" w:lineRule="auto"/>
        <w:jc w:val="both"/>
        <w:rPr>
          <w:rFonts w:ascii="Times New Roman" w:hAnsi="Times New Roman" w:cs="Times New Roman"/>
          <w:lang w:val="en-US"/>
        </w:rPr>
      </w:pPr>
      <w:proofErr w:type="gramStart"/>
      <w:r w:rsidRPr="008E0F99">
        <w:rPr>
          <w:rFonts w:ascii="Times New Roman" w:hAnsi="Times New Roman" w:cs="Times New Roman"/>
          <w:lang w:val="en-US"/>
        </w:rPr>
        <w:t xml:space="preserve">Jo Adams </w:t>
      </w:r>
      <w:r w:rsidRPr="008E0F99">
        <w:rPr>
          <w:rFonts w:ascii="Times New Roman" w:hAnsi="Times New Roman" w:cs="Times New Roman"/>
          <w:vertAlign w:val="superscript"/>
        </w:rPr>
        <w:t xml:space="preserve">4 </w:t>
      </w:r>
      <w:r w:rsidRPr="008E0F99">
        <w:rPr>
          <w:rFonts w:ascii="Times New Roman" w:hAnsi="Times New Roman" w:cs="Times New Roman"/>
          <w:lang w:val="en-US"/>
        </w:rPr>
        <w:t>Faculty of Health Sciences, University of Southampton, Southampton, UK.</w:t>
      </w:r>
      <w:proofErr w:type="gramEnd"/>
      <w:r w:rsidRPr="008E0F99">
        <w:rPr>
          <w:rFonts w:ascii="Times New Roman" w:hAnsi="Times New Roman" w:cs="Times New Roman"/>
          <w:lang w:val="en-US"/>
        </w:rPr>
        <w:t xml:space="preserve">   </w:t>
      </w:r>
    </w:p>
    <w:p w14:paraId="566F508D"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w:t>
      </w:r>
      <w:hyperlink r:id="rId11" w:history="1">
        <w:r w:rsidR="00F822D1" w:rsidRPr="008E0F99">
          <w:rPr>
            <w:rStyle w:val="Hyperlink"/>
            <w:rFonts w:ascii="Times New Roman" w:hAnsi="Times New Roman" w:cs="Times New Roman"/>
            <w:lang w:val="en-US"/>
          </w:rPr>
          <w:t>ja@soton.ac.uk</w:t>
        </w:r>
      </w:hyperlink>
      <w:r w:rsidRPr="008E0F99">
        <w:rPr>
          <w:rFonts w:ascii="Times New Roman" w:hAnsi="Times New Roman" w:cs="Times New Roman"/>
          <w:lang w:val="en-US"/>
        </w:rPr>
        <w:t>)</w:t>
      </w:r>
      <w:r w:rsidR="00F822D1" w:rsidRPr="008E0F99">
        <w:rPr>
          <w:rFonts w:ascii="Times New Roman" w:hAnsi="Times New Roman" w:cs="Times New Roman"/>
          <w:lang w:val="en-US"/>
        </w:rPr>
        <w:t xml:space="preserve"> </w:t>
      </w:r>
    </w:p>
    <w:p w14:paraId="077216E7"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EE5620D" w14:textId="77777777" w:rsidR="00F822D1" w:rsidRPr="008E0F99" w:rsidRDefault="00497534" w:rsidP="008E0F99">
      <w:pPr>
        <w:pStyle w:val="Body"/>
        <w:tabs>
          <w:tab w:val="left" w:pos="1134"/>
        </w:tabs>
        <w:spacing w:line="480" w:lineRule="auto"/>
        <w:jc w:val="both"/>
        <w:rPr>
          <w:rFonts w:ascii="Times New Roman" w:hAnsi="Times New Roman" w:cs="Times New Roman"/>
          <w:lang w:val="it-IT"/>
        </w:rPr>
      </w:pPr>
      <w:r w:rsidRPr="008E0F99">
        <w:rPr>
          <w:rFonts w:ascii="Times New Roman" w:hAnsi="Times New Roman" w:cs="Times New Roman"/>
          <w:lang w:val="sv-SE"/>
        </w:rPr>
        <w:t xml:space="preserve">John-Henry Carter </w:t>
      </w:r>
      <w:r w:rsidRPr="008E0F99">
        <w:rPr>
          <w:rFonts w:ascii="Times New Roman" w:hAnsi="Times New Roman" w:cs="Times New Roman"/>
          <w:vertAlign w:val="superscript"/>
        </w:rPr>
        <w:t>5</w:t>
      </w:r>
      <w:r w:rsidRPr="008E0F99">
        <w:rPr>
          <w:rFonts w:ascii="Times New Roman" w:hAnsi="Times New Roman" w:cs="Times New Roman"/>
          <w:lang w:val="it-IT"/>
        </w:rPr>
        <w:t xml:space="preserve">Oxford University Rugby Football Club, Oxford, UK. </w:t>
      </w:r>
    </w:p>
    <w:p w14:paraId="00EF672A"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it-IT"/>
        </w:rPr>
        <w:t>(</w:t>
      </w:r>
      <w:hyperlink r:id="rId12" w:history="1">
        <w:r w:rsidR="00F822D1" w:rsidRPr="008E0F99">
          <w:rPr>
            <w:rStyle w:val="Hyperlink"/>
            <w:rFonts w:ascii="Times New Roman" w:hAnsi="Times New Roman" w:cs="Times New Roman"/>
            <w:lang w:val="it-IT"/>
          </w:rPr>
          <w:t>jhcarter@gmail.com</w:t>
        </w:r>
      </w:hyperlink>
      <w:r w:rsidRPr="008E0F99">
        <w:rPr>
          <w:rFonts w:ascii="Times New Roman" w:hAnsi="Times New Roman" w:cs="Times New Roman"/>
          <w:lang w:val="it-IT"/>
        </w:rPr>
        <w:t>)</w:t>
      </w:r>
      <w:r w:rsidR="00F822D1" w:rsidRPr="008E0F99">
        <w:rPr>
          <w:rFonts w:ascii="Times New Roman" w:hAnsi="Times New Roman" w:cs="Times New Roman"/>
          <w:lang w:val="it-IT"/>
        </w:rPr>
        <w:t xml:space="preserve"> </w:t>
      </w:r>
    </w:p>
    <w:p w14:paraId="7B5572F2"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1827B311" w14:textId="77777777" w:rsidR="00F822D1" w:rsidRPr="008E0F99" w:rsidRDefault="00497534" w:rsidP="008E0F99">
      <w:pPr>
        <w:pStyle w:val="Body"/>
        <w:tabs>
          <w:tab w:val="left" w:pos="1134"/>
        </w:tabs>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Andrew Judge, </w:t>
      </w:r>
      <w:proofErr w:type="gramStart"/>
      <w:r w:rsidRPr="008E0F99">
        <w:rPr>
          <w:rFonts w:ascii="Times New Roman" w:hAnsi="Times New Roman" w:cs="Times New Roman"/>
          <w:vertAlign w:val="superscript"/>
          <w:lang w:val="de-DE"/>
        </w:rPr>
        <w:t xml:space="preserve">1  </w:t>
      </w:r>
      <w:r w:rsidRPr="008E0F99">
        <w:rPr>
          <w:rFonts w:ascii="Times New Roman" w:hAnsi="Times New Roman" w:cs="Times New Roman"/>
          <w:lang w:val="en-US"/>
        </w:rPr>
        <w:t>Oxford</w:t>
      </w:r>
      <w:proofErr w:type="gramEnd"/>
      <w:r w:rsidRPr="008E0F99">
        <w:rPr>
          <w:rFonts w:ascii="Times New Roman" w:hAnsi="Times New Roman" w:cs="Times New Roman"/>
          <w:lang w:val="en-US"/>
        </w:rPr>
        <w:t xml:space="preserve"> NIHR Musculoskeletal Biomedical Research Unit, University of Oxford, Oxford, UK.  </w:t>
      </w:r>
      <w:r w:rsidRPr="008E0F99">
        <w:rPr>
          <w:rFonts w:ascii="Times New Roman" w:hAnsi="Times New Roman" w:cs="Times New Roman"/>
          <w:vertAlign w:val="superscript"/>
          <w:lang w:val="de-DE"/>
        </w:rPr>
        <w:t xml:space="preserve">5  </w:t>
      </w:r>
      <w:r w:rsidRPr="008E0F99">
        <w:rPr>
          <w:rFonts w:ascii="Times New Roman" w:hAnsi="Times New Roman" w:cs="Times New Roman"/>
          <w:lang w:val="en-US"/>
        </w:rPr>
        <w:t xml:space="preserve">MRC Lifecourse Epidemiology Unit, University of Southampton, Southampton General Hospital, Southampton, UK. </w:t>
      </w:r>
    </w:p>
    <w:p w14:paraId="460D49A6"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w:t>
      </w:r>
      <w:hyperlink r:id="rId13" w:history="1">
        <w:r w:rsidR="00F822D1" w:rsidRPr="008E0F99">
          <w:rPr>
            <w:rStyle w:val="Hyperlink"/>
            <w:rFonts w:ascii="Times New Roman" w:hAnsi="Times New Roman" w:cs="Times New Roman"/>
            <w:lang w:val="en-US"/>
          </w:rPr>
          <w:t>Andrew.judge@ndorms.ox.ac.uk</w:t>
        </w:r>
      </w:hyperlink>
      <w:r w:rsidRPr="008E0F99">
        <w:rPr>
          <w:rFonts w:ascii="Times New Roman" w:hAnsi="Times New Roman" w:cs="Times New Roman"/>
          <w:lang w:val="en-US"/>
        </w:rPr>
        <w:t>)</w:t>
      </w:r>
      <w:r w:rsidR="00F822D1" w:rsidRPr="008E0F99">
        <w:rPr>
          <w:rFonts w:ascii="Times New Roman" w:hAnsi="Times New Roman" w:cs="Times New Roman"/>
          <w:lang w:val="en-US"/>
        </w:rPr>
        <w:t xml:space="preserve"> </w:t>
      </w:r>
    </w:p>
    <w:p w14:paraId="06CF412C"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803DC9F"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rPr>
        <w:t xml:space="preserve">Julia L. Newton </w:t>
      </w:r>
      <w:r w:rsidRPr="008E0F99">
        <w:rPr>
          <w:rFonts w:ascii="Times New Roman" w:hAnsi="Times New Roman" w:cs="Times New Roman"/>
          <w:vertAlign w:val="superscript"/>
        </w:rPr>
        <w:t xml:space="preserve">2 </w:t>
      </w:r>
      <w:r w:rsidRPr="008E0F99">
        <w:rPr>
          <w:rFonts w:ascii="Times New Roman" w:hAnsi="Times New Roman" w:cs="Times New Roman"/>
          <w:lang w:val="en-US"/>
        </w:rPr>
        <w:t>Arthritis Research UK Centre for Sport, Exercise and Osteoarthritis (</w:t>
      </w:r>
      <w:hyperlink r:id="rId14" w:history="1">
        <w:r w:rsidR="00F822D1" w:rsidRPr="008E0F99">
          <w:rPr>
            <w:rStyle w:val="Hyperlink"/>
            <w:rFonts w:ascii="Times New Roman" w:hAnsi="Times New Roman" w:cs="Times New Roman"/>
            <w:lang w:val="en-US"/>
          </w:rPr>
          <w:t>Julia.newton@ouh.nhs.uk</w:t>
        </w:r>
      </w:hyperlink>
      <w:r w:rsidRPr="008E0F99">
        <w:rPr>
          <w:rFonts w:ascii="Times New Roman" w:hAnsi="Times New Roman" w:cs="Times New Roman"/>
          <w:lang w:val="en-US"/>
        </w:rPr>
        <w:t>)</w:t>
      </w:r>
      <w:r w:rsidR="00F822D1" w:rsidRPr="008E0F99">
        <w:rPr>
          <w:rFonts w:ascii="Times New Roman" w:hAnsi="Times New Roman" w:cs="Times New Roman"/>
          <w:lang w:val="en-US"/>
        </w:rPr>
        <w:t xml:space="preserve"> </w:t>
      </w:r>
    </w:p>
    <w:p w14:paraId="27339CF9"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219D4CD" w14:textId="1CCEA486"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nl-NL"/>
        </w:rPr>
        <w:t xml:space="preserve">Nigel K. Arden </w:t>
      </w:r>
      <w:r w:rsidRPr="008E0F99">
        <w:rPr>
          <w:rFonts w:ascii="Times New Roman" w:hAnsi="Times New Roman" w:cs="Times New Roman"/>
          <w:vertAlign w:val="superscript"/>
          <w:lang w:val="ru-RU"/>
        </w:rPr>
        <w:t xml:space="preserve">1 </w:t>
      </w:r>
      <w:r w:rsidRPr="008E0F99">
        <w:rPr>
          <w:rFonts w:ascii="Times New Roman" w:hAnsi="Times New Roman" w:cs="Times New Roman"/>
          <w:lang w:val="en-US"/>
        </w:rPr>
        <w:t xml:space="preserve">Oxford NIHR Musculoskeletal Biomedical Research Unit, University of Oxford, Oxford, UK. </w:t>
      </w:r>
      <w:r w:rsidRPr="008E0F99">
        <w:rPr>
          <w:rFonts w:ascii="Times New Roman" w:hAnsi="Times New Roman" w:cs="Times New Roman"/>
          <w:vertAlign w:val="superscript"/>
        </w:rPr>
        <w:t xml:space="preserve">2 </w:t>
      </w:r>
      <w:r w:rsidRPr="008E0F99">
        <w:rPr>
          <w:rFonts w:ascii="Times New Roman" w:hAnsi="Times New Roman" w:cs="Times New Roman"/>
          <w:lang w:val="en-US"/>
        </w:rPr>
        <w:t xml:space="preserve">Arthritis Research UK Centre for Sport, Exercise and Osteoarthritis  </w:t>
      </w:r>
      <w:r w:rsidRPr="008E0F99">
        <w:rPr>
          <w:rFonts w:ascii="Times New Roman" w:hAnsi="Times New Roman" w:cs="Times New Roman"/>
          <w:vertAlign w:val="superscript"/>
        </w:rPr>
        <w:t xml:space="preserve">5 </w:t>
      </w:r>
      <w:r w:rsidRPr="008E0F99">
        <w:rPr>
          <w:rFonts w:ascii="Times New Roman" w:hAnsi="Times New Roman" w:cs="Times New Roman"/>
          <w:lang w:val="en-US"/>
        </w:rPr>
        <w:t xml:space="preserve">MRC Lifecourse Epidemiology </w:t>
      </w:r>
      <w:r w:rsidRPr="008E0F99">
        <w:rPr>
          <w:rFonts w:ascii="Times New Roman" w:hAnsi="Times New Roman" w:cs="Times New Roman"/>
          <w:lang w:val="en-US"/>
        </w:rPr>
        <w:lastRenderedPageBreak/>
        <w:t>Unit, University of Southampton, Southampton General Hospital, Southampton, UK.</w:t>
      </w:r>
      <w:r w:rsidRPr="008E0F99">
        <w:rPr>
          <w:rFonts w:ascii="Times New Roman" w:hAnsi="Times New Roman" w:cs="Times New Roman"/>
          <w:shd w:val="clear" w:color="auto" w:fill="FFFF00"/>
        </w:rPr>
        <w:t xml:space="preserve"> </w:t>
      </w:r>
      <w:r w:rsidRPr="008E0F99">
        <w:rPr>
          <w:rFonts w:ascii="Times New Roman" w:hAnsi="Times New Roman" w:cs="Times New Roman"/>
          <w:lang w:val="pt-PT"/>
        </w:rPr>
        <w:t>(</w:t>
      </w:r>
      <w:hyperlink r:id="rId15" w:history="1">
        <w:r w:rsidR="00366C1A" w:rsidRPr="0028358B">
          <w:rPr>
            <w:rStyle w:val="Hyperlink"/>
            <w:rFonts w:ascii="Times New Roman" w:hAnsi="Times New Roman" w:cs="Times New Roman"/>
            <w:lang w:val="pt-PT"/>
          </w:rPr>
          <w:t>nka@mrc.soton.ac.uk</w:t>
        </w:r>
      </w:hyperlink>
      <w:r w:rsidRPr="008E0F99">
        <w:rPr>
          <w:rFonts w:ascii="Times New Roman" w:hAnsi="Times New Roman" w:cs="Times New Roman"/>
          <w:lang w:val="pt-PT"/>
        </w:rPr>
        <w:t>)</w:t>
      </w:r>
      <w:r w:rsidR="00F822D1" w:rsidRPr="008E0F99">
        <w:rPr>
          <w:rFonts w:ascii="Times New Roman" w:hAnsi="Times New Roman" w:cs="Times New Roman"/>
          <w:lang w:val="pt-PT"/>
        </w:rPr>
        <w:t xml:space="preserve"> </w:t>
      </w:r>
    </w:p>
    <w:p w14:paraId="340575DE"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087A4BC"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7EC79E07"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bookmarkStart w:id="0" w:name="_GoBack"/>
      <w:bookmarkEnd w:id="0"/>
    </w:p>
    <w:p w14:paraId="4B067BA9"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2C2EBD1"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1ADDA092"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4365CD3E"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37F92F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40353C6F"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55C4517"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4FD36A3B"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7C9F4254"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4C09C1C"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6C31A0EE"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46F7C498"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2A3DD80E" w14:textId="77777777" w:rsidR="008C72FE" w:rsidRDefault="008C72FE" w:rsidP="008E0F99">
      <w:pPr>
        <w:pStyle w:val="Body"/>
        <w:tabs>
          <w:tab w:val="left" w:pos="1134"/>
        </w:tabs>
        <w:spacing w:line="480" w:lineRule="auto"/>
        <w:jc w:val="both"/>
        <w:rPr>
          <w:rFonts w:ascii="Times New Roman" w:eastAsia="Calibri" w:hAnsi="Times New Roman" w:cs="Times New Roman"/>
        </w:rPr>
      </w:pPr>
    </w:p>
    <w:p w14:paraId="1206AFE8" w14:textId="77777777" w:rsidR="008E0F99" w:rsidRDefault="008E0F99" w:rsidP="008E0F99">
      <w:pPr>
        <w:pStyle w:val="Body"/>
        <w:tabs>
          <w:tab w:val="left" w:pos="1134"/>
        </w:tabs>
        <w:spacing w:line="480" w:lineRule="auto"/>
        <w:jc w:val="both"/>
        <w:rPr>
          <w:rFonts w:ascii="Times New Roman" w:eastAsia="Calibri" w:hAnsi="Times New Roman" w:cs="Times New Roman"/>
        </w:rPr>
      </w:pPr>
    </w:p>
    <w:p w14:paraId="377D5135" w14:textId="77777777" w:rsidR="008E0F99" w:rsidRDefault="008E0F99" w:rsidP="008E0F99">
      <w:pPr>
        <w:pStyle w:val="Body"/>
        <w:tabs>
          <w:tab w:val="left" w:pos="1134"/>
        </w:tabs>
        <w:spacing w:line="480" w:lineRule="auto"/>
        <w:jc w:val="both"/>
        <w:rPr>
          <w:rFonts w:ascii="Times New Roman" w:eastAsia="Calibri" w:hAnsi="Times New Roman" w:cs="Times New Roman"/>
        </w:rPr>
      </w:pPr>
    </w:p>
    <w:p w14:paraId="2FB54E8C" w14:textId="77777777" w:rsidR="008E0F99" w:rsidRDefault="008E0F99" w:rsidP="008E0F99">
      <w:pPr>
        <w:pStyle w:val="Body"/>
        <w:tabs>
          <w:tab w:val="left" w:pos="1134"/>
        </w:tabs>
        <w:spacing w:line="480" w:lineRule="auto"/>
        <w:jc w:val="both"/>
        <w:rPr>
          <w:rFonts w:ascii="Times New Roman" w:eastAsia="Calibri" w:hAnsi="Times New Roman" w:cs="Times New Roman"/>
        </w:rPr>
      </w:pPr>
    </w:p>
    <w:p w14:paraId="5CB41782" w14:textId="77777777" w:rsidR="008E0F99" w:rsidRDefault="008E0F99" w:rsidP="008E0F99">
      <w:pPr>
        <w:pStyle w:val="Body"/>
        <w:tabs>
          <w:tab w:val="left" w:pos="1134"/>
        </w:tabs>
        <w:spacing w:line="480" w:lineRule="auto"/>
        <w:jc w:val="both"/>
        <w:rPr>
          <w:rFonts w:ascii="Times New Roman" w:eastAsia="Calibri" w:hAnsi="Times New Roman" w:cs="Times New Roman"/>
        </w:rPr>
      </w:pPr>
    </w:p>
    <w:p w14:paraId="2D42A604" w14:textId="77777777" w:rsidR="008E0F99" w:rsidRPr="008E0F99" w:rsidRDefault="008E0F99" w:rsidP="008E0F99">
      <w:pPr>
        <w:pStyle w:val="Body"/>
        <w:tabs>
          <w:tab w:val="left" w:pos="1134"/>
        </w:tabs>
        <w:spacing w:line="480" w:lineRule="auto"/>
        <w:jc w:val="both"/>
        <w:rPr>
          <w:rFonts w:ascii="Times New Roman" w:eastAsia="Calibri" w:hAnsi="Times New Roman" w:cs="Times New Roman"/>
        </w:rPr>
      </w:pPr>
    </w:p>
    <w:p w14:paraId="21966CF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22DE7448"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4B1FA501"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1809EFB5"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93391F2" w14:textId="77777777" w:rsidR="00CD1916" w:rsidRPr="008E0F99" w:rsidRDefault="00CD1916" w:rsidP="008E0F99">
      <w:pPr>
        <w:pStyle w:val="Body"/>
        <w:tabs>
          <w:tab w:val="left" w:pos="1134"/>
        </w:tabs>
        <w:spacing w:line="480" w:lineRule="auto"/>
        <w:jc w:val="both"/>
        <w:rPr>
          <w:rFonts w:ascii="Times New Roman" w:hAnsi="Times New Roman" w:cs="Times New Roman"/>
          <w:lang w:val="en-US"/>
        </w:rPr>
        <w:sectPr w:rsidR="00CD1916" w:rsidRPr="008E0F99" w:rsidSect="00CD1916">
          <w:footerReference w:type="even" r:id="rId16"/>
          <w:footerReference w:type="default" r:id="rId17"/>
          <w:pgSz w:w="11900" w:h="16840"/>
          <w:pgMar w:top="720" w:right="720" w:bottom="720" w:left="720" w:header="709" w:footer="709" w:gutter="0"/>
          <w:cols w:space="720"/>
        </w:sectPr>
      </w:pPr>
    </w:p>
    <w:p w14:paraId="503DAC26" w14:textId="168CF8DA"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lastRenderedPageBreak/>
        <w:t xml:space="preserve">Plain English summary </w:t>
      </w:r>
    </w:p>
    <w:p w14:paraId="69020CE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EB54D90"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Many funding bodies within the UK and across the developed world have encouraged public involvement in research. The Department of Health has also called public involvement a sign of good research. Despite public involvement being widely accepted as improving many aspects of research, from its design to its communication, it has not been implemented equally across all study areas. Sports people have rarely been involved in research activity, partly as this research tends not to be funded by mainstream funding bodies. </w:t>
      </w:r>
    </w:p>
    <w:p w14:paraId="5C6D52C5"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690D3804" w14:textId="2E6487F1"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When creating a study of former rugby player health, we were very keen to involve rugby players, understand their thoughts on player health, and their experiences as rugby players. This article explains how rugby players were involved in the player health study in several ways, but mainly player </w:t>
      </w:r>
      <w:r w:rsidR="001C6D4F">
        <w:rPr>
          <w:rFonts w:ascii="Times New Roman" w:hAnsi="Times New Roman" w:cs="Times New Roman"/>
          <w:lang w:val="en-US"/>
        </w:rPr>
        <w:t>fora</w:t>
      </w:r>
      <w:r w:rsidRPr="008E0F99">
        <w:rPr>
          <w:rFonts w:ascii="Times New Roman" w:hAnsi="Times New Roman" w:cs="Times New Roman"/>
          <w:lang w:val="en-US"/>
        </w:rPr>
        <w:t xml:space="preserve"> during the design stage. These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helped to inform our study’s aims and questionnaire, and ensure that the questionnaire would collect their experiences and answer questions that players’ want answered. </w:t>
      </w:r>
    </w:p>
    <w:p w14:paraId="3B2AD33C"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74F68035"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We found that these groups were fairly easy to arrange and that in only one session with each group, we were given many ideas of how we could improve the questionnaire and study. We believe that other studies in sports should involve sports people, and that this is a useful activity that will benefit the research, researchers and make studies more suitable for players who take part in them. </w:t>
      </w:r>
    </w:p>
    <w:p w14:paraId="2FA1622C"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CB65E38" w14:textId="77777777" w:rsidR="008C72FE" w:rsidRDefault="008C72FE" w:rsidP="008E0F99">
      <w:pPr>
        <w:pStyle w:val="Body"/>
        <w:tabs>
          <w:tab w:val="left" w:pos="1134"/>
        </w:tabs>
        <w:spacing w:line="480" w:lineRule="auto"/>
        <w:jc w:val="both"/>
        <w:rPr>
          <w:rFonts w:ascii="Times New Roman" w:eastAsia="Calibri" w:hAnsi="Times New Roman" w:cs="Times New Roman"/>
        </w:rPr>
      </w:pPr>
    </w:p>
    <w:p w14:paraId="3D631D87" w14:textId="77777777" w:rsidR="008E0F99" w:rsidRPr="008E0F99" w:rsidRDefault="008E0F99" w:rsidP="008E0F99">
      <w:pPr>
        <w:pStyle w:val="Body"/>
        <w:tabs>
          <w:tab w:val="left" w:pos="1134"/>
        </w:tabs>
        <w:spacing w:line="480" w:lineRule="auto"/>
        <w:jc w:val="both"/>
        <w:rPr>
          <w:rFonts w:ascii="Times New Roman" w:eastAsia="Calibri" w:hAnsi="Times New Roman" w:cs="Times New Roman"/>
        </w:rPr>
      </w:pPr>
    </w:p>
    <w:p w14:paraId="3B496C9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AD72244"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fr-FR"/>
        </w:rPr>
        <w:lastRenderedPageBreak/>
        <w:t xml:space="preserve">Abstract </w:t>
      </w:r>
    </w:p>
    <w:p w14:paraId="7A4A3C87"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D00FF3B"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bCs/>
          <w:lang w:val="en-US"/>
        </w:rPr>
        <w:t>Background</w:t>
      </w:r>
      <w:r w:rsidRPr="008E0F99">
        <w:rPr>
          <w:rFonts w:ascii="Times New Roman" w:hAnsi="Times New Roman" w:cs="Times New Roman"/>
          <w:lang w:val="en-US"/>
        </w:rPr>
        <w:t>: Public involvement in the UK has increased in accordance with funding requirements and patient-</w:t>
      </w:r>
      <w:r w:rsidR="00F822D1" w:rsidRPr="008E0F99">
        <w:rPr>
          <w:rFonts w:ascii="Times New Roman" w:hAnsi="Times New Roman" w:cs="Times New Roman"/>
          <w:lang w:val="en-US"/>
        </w:rPr>
        <w:t>cent</w:t>
      </w:r>
      <w:r w:rsidR="00A255C8" w:rsidRPr="008E0F99">
        <w:rPr>
          <w:rFonts w:ascii="Times New Roman" w:hAnsi="Times New Roman" w:cs="Times New Roman"/>
          <w:lang w:val="en-US"/>
        </w:rPr>
        <w:t>red</w:t>
      </w:r>
      <w:r w:rsidRPr="008E0F99">
        <w:rPr>
          <w:rFonts w:ascii="Times New Roman" w:hAnsi="Times New Roman" w:cs="Times New Roman"/>
          <w:lang w:val="en-US"/>
        </w:rPr>
        <w:t xml:space="preserve"> health policy initiatives and the reporting of the positive impact of public involvement for those involved, research and researchers. However, public involvement has not been implemented equally across all disease areas and populations. The aim of this process was to involve rugby players as sports participants across the research cycle of a player health study, ensure the study is player-centred, and that players had approved and informed the design of the study and its questionnaire from their playing experiences. </w:t>
      </w:r>
    </w:p>
    <w:p w14:paraId="7A4C3B65"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98F7E09" w14:textId="45DD8C12"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bCs/>
          <w:lang w:val="en-US"/>
        </w:rPr>
        <w:t xml:space="preserve">Methods: </w:t>
      </w:r>
      <w:r w:rsidRPr="008E0F99">
        <w:rPr>
          <w:rFonts w:ascii="Times New Roman" w:hAnsi="Times New Roman" w:cs="Times New Roman"/>
          <w:lang w:val="en-US"/>
        </w:rPr>
        <w:t xml:space="preserve">Two </w:t>
      </w:r>
      <w:r w:rsidR="001C6D4F">
        <w:rPr>
          <w:rFonts w:ascii="Times New Roman" w:hAnsi="Times New Roman" w:cs="Times New Roman"/>
          <w:lang w:val="en-US"/>
        </w:rPr>
        <w:t xml:space="preserve">fora </w:t>
      </w:r>
      <w:r w:rsidRPr="008E0F99">
        <w:rPr>
          <w:rFonts w:ascii="Times New Roman" w:hAnsi="Times New Roman" w:cs="Times New Roman"/>
          <w:lang w:val="en-US"/>
        </w:rPr>
        <w:t>were undertaken with current students who were playing rugby at a Collegiate University.</w:t>
      </w:r>
      <w:r w:rsidRPr="008E0F99">
        <w:rPr>
          <w:rFonts w:ascii="Times New Roman" w:hAnsi="Times New Roman" w:cs="Times New Roman"/>
          <w:bCs/>
        </w:rPr>
        <w:t xml:space="preserve"> </w:t>
      </w:r>
      <w:r w:rsidRPr="008E0F99">
        <w:rPr>
          <w:rFonts w:ascii="Times New Roman" w:hAnsi="Times New Roman" w:cs="Times New Roman"/>
          <w:lang w:val="en-US"/>
        </w:rPr>
        <w:t xml:space="preserve">All male and female University rugby players and two College rugby teams were approached to become involved. Sessions were chaired by a player-lead using a topic guide and were audio-recorded and transcribed. Player suggestions were extracted by the player lead and discussed within the study team for inclusion in the player health study and its questionnaire. </w:t>
      </w:r>
    </w:p>
    <w:p w14:paraId="70E31248"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2414D64"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bCs/>
          <w:lang w:val="en-US"/>
        </w:rPr>
        <w:t>Results</w:t>
      </w:r>
      <w:r w:rsidRPr="008E0F99">
        <w:rPr>
          <w:rFonts w:ascii="Times New Roman" w:hAnsi="Times New Roman" w:cs="Times New Roman"/>
          <w:lang w:val="en-US"/>
        </w:rPr>
        <w:t xml:space="preserve">:  Players readily engaged with the sessions and made many contributions to the development of the study and the questionnaire. Players discussed whether certain topics were being collected satisfactorily, and whether the questionnaire would encompass their playing experiences or that of other players. Players suggested where answers might be less reliable, and ways in which this could be improved. Players recommended additions to the questionnaire, and questioned researchers on the choice of language, motivation for question inclusion and if measures were standardised or novel. </w:t>
      </w:r>
    </w:p>
    <w:p w14:paraId="2E42CB46"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37CFD04"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bCs/>
          <w:lang w:val="fr-FR"/>
        </w:rPr>
        <w:t>Conclusions</w:t>
      </w:r>
      <w:r w:rsidRPr="008E0F99">
        <w:rPr>
          <w:rFonts w:ascii="Times New Roman" w:hAnsi="Times New Roman" w:cs="Times New Roman"/>
          <w:lang w:val="en-US"/>
        </w:rPr>
        <w:t xml:space="preserve">: Involving a group of sports participants in the design of a player health study and questionnaire was not an arduous process and was rewarding for researchers. The process resulted in numerous alterations to the questionnaire and its functionality, which may improve response rate but will more importantly improve the experience of players participating in this study. Player involvement in research was feasible to implement and improved not only the questionnaire but also researcher confidence in the project and that player experience was being accurately captured and leading a reliable, optimal data collection process in this unique population. </w:t>
      </w:r>
    </w:p>
    <w:p w14:paraId="7D037251"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84594E6"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706DFE9D"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46CDBCAE"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Key words </w:t>
      </w:r>
    </w:p>
    <w:p w14:paraId="5DCC2B90"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7CB010AB"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Player </w:t>
      </w:r>
    </w:p>
    <w:p w14:paraId="097C7CC4"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Involvement </w:t>
      </w:r>
    </w:p>
    <w:p w14:paraId="07CB1C6F"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User </w:t>
      </w:r>
    </w:p>
    <w:p w14:paraId="160E8EC4"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Design </w:t>
      </w:r>
    </w:p>
    <w:p w14:paraId="4787B0C5"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rPr>
        <w:t xml:space="preserve">Public </w:t>
      </w:r>
    </w:p>
    <w:p w14:paraId="3B955EEB"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Health </w:t>
      </w:r>
    </w:p>
    <w:p w14:paraId="6C671FAE"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fr-FR"/>
        </w:rPr>
        <w:t>Consultation</w:t>
      </w:r>
    </w:p>
    <w:p w14:paraId="4B374CE6"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it-IT"/>
        </w:rPr>
        <w:t>Rugby</w:t>
      </w:r>
    </w:p>
    <w:p w14:paraId="238DE29B"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4837450E"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B6110BE"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25CBF6A8"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lastRenderedPageBreak/>
        <w:t>Background</w:t>
      </w:r>
    </w:p>
    <w:p w14:paraId="1CC2564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667409E6" w14:textId="03836E53"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Public involvement is defined as “research being carried out ‘with’ </w:t>
      </w:r>
      <w:r w:rsidRPr="008E0F99">
        <w:rPr>
          <w:rFonts w:ascii="Times New Roman" w:hAnsi="Times New Roman" w:cs="Times New Roman"/>
        </w:rPr>
        <w:t xml:space="preserve">or </w:t>
      </w:r>
      <w:r w:rsidRPr="008E0F99">
        <w:rPr>
          <w:rFonts w:ascii="Times New Roman" w:hAnsi="Times New Roman" w:cs="Times New Roman"/>
          <w:lang w:val="en-US"/>
        </w:rPr>
        <w:t>‘</w:t>
      </w:r>
      <w:r w:rsidRPr="008E0F99">
        <w:rPr>
          <w:rFonts w:ascii="Times New Roman" w:hAnsi="Times New Roman" w:cs="Times New Roman"/>
        </w:rPr>
        <w:t>by</w:t>
      </w:r>
      <w:r w:rsidRPr="008E0F99">
        <w:rPr>
          <w:rFonts w:ascii="Times New Roman" w:hAnsi="Times New Roman" w:cs="Times New Roman"/>
          <w:lang w:val="en-US"/>
        </w:rPr>
        <w:t>’ members of the public, rather than ‘</w:t>
      </w:r>
      <w:r w:rsidRPr="008E0F99">
        <w:rPr>
          <w:rFonts w:ascii="Times New Roman" w:hAnsi="Times New Roman" w:cs="Times New Roman"/>
        </w:rPr>
        <w:t>to</w:t>
      </w:r>
      <w:r w:rsidRPr="008E0F99">
        <w:rPr>
          <w:rFonts w:ascii="Times New Roman" w:hAnsi="Times New Roman" w:cs="Times New Roman"/>
          <w:lang w:val="en-US"/>
        </w:rPr>
        <w:t>’</w:t>
      </w:r>
      <w:r w:rsidRPr="008E0F99">
        <w:rPr>
          <w:rFonts w:ascii="Times New Roman" w:hAnsi="Times New Roman" w:cs="Times New Roman"/>
        </w:rPr>
        <w:t xml:space="preserve">, </w:t>
      </w:r>
      <w:r w:rsidRPr="008E0F99">
        <w:rPr>
          <w:rFonts w:ascii="Times New Roman" w:hAnsi="Times New Roman" w:cs="Times New Roman"/>
          <w:lang w:val="en-US"/>
        </w:rPr>
        <w:t xml:space="preserve">‘about’ </w:t>
      </w:r>
      <w:r w:rsidRPr="008E0F99">
        <w:rPr>
          <w:rFonts w:ascii="Times New Roman" w:hAnsi="Times New Roman" w:cs="Times New Roman"/>
        </w:rPr>
        <w:t xml:space="preserve">or </w:t>
      </w:r>
      <w:r w:rsidRPr="008E0F99">
        <w:rPr>
          <w:rFonts w:ascii="Times New Roman" w:hAnsi="Times New Roman" w:cs="Times New Roman"/>
          <w:lang w:val="en-US"/>
        </w:rPr>
        <w:t>‘for’ them”</w:t>
      </w:r>
      <w:r w:rsidR="004569E4" w:rsidRPr="008E0F99">
        <w:rPr>
          <w:rFonts w:ascii="Times New Roman" w:hAnsi="Times New Roman" w:cs="Times New Roman"/>
          <w:lang w:val="en-US"/>
        </w:rPr>
        <w:t xml:space="preserve"> </w:t>
      </w:r>
      <w:r w:rsidR="004569E4"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"INVOLVE", "given" : "", "non-dropping-particle" : "", "parse-names" : false, "suffix" : "" } ], "id" : "ITEM-1", "issued" : { "date-parts" : [ [ "2012" ] ] }, "publisher" : "INVOLVE", "publisher-place" : "Eastleigh.", "title" : "Briefing notes for researchers: involving the public in the NHS, public health and social care research.", "type" : "book" }, "uris" : [ "http://www.mendeley.com/documents/?uuid=b07e0c1d-da69-460d-a68f-c65a21628350" ] } ], "mendeley" : { "formattedCitation" : "[1]", "plainTextFormattedCitation" : "[1]", "previouslyFormattedCitation" : "[1]" }, "properties" : { "noteIndex" : 0 }, "schema" : "https://github.com/citation-style-language/schema/raw/master/csl-citation.json" }</w:instrText>
      </w:r>
      <w:r w:rsidR="004569E4"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w:t>
      </w:r>
      <w:r w:rsidR="004569E4" w:rsidRPr="008E0F99">
        <w:rPr>
          <w:rFonts w:ascii="Times New Roman" w:hAnsi="Times New Roman" w:cs="Times New Roman"/>
          <w:lang w:val="en-US"/>
        </w:rPr>
        <w:fldChar w:fldCharType="end"/>
      </w:r>
      <w:r w:rsidR="001145BE" w:rsidRPr="008E0F99">
        <w:rPr>
          <w:rFonts w:ascii="Times New Roman" w:hAnsi="Times New Roman" w:cs="Times New Roman"/>
          <w:lang w:val="en-US"/>
        </w:rPr>
        <w:t xml:space="preserve"> and </w:t>
      </w:r>
      <w:r w:rsidRPr="008E0F99">
        <w:rPr>
          <w:rFonts w:ascii="Times New Roman" w:hAnsi="Times New Roman" w:cs="Times New Roman"/>
          <w:lang w:val="en-US"/>
        </w:rPr>
        <w:t>is now widely seen as a component of good research practice, increasing its quality, relevance and accountability</w:t>
      </w:r>
      <w:r w:rsidR="004569E4" w:rsidRPr="008E0F99">
        <w:rPr>
          <w:rFonts w:ascii="Times New Roman" w:hAnsi="Times New Roman" w:cs="Times New Roman"/>
          <w:vertAlign w:val="superscript"/>
        </w:rPr>
        <w:t xml:space="preserve"> </w:t>
      </w:r>
      <w:r w:rsidR="004569E4" w:rsidRPr="008E0F99">
        <w:rPr>
          <w:rFonts w:ascii="Times New Roman" w:hAnsi="Times New Roman" w:cs="Times New Roman"/>
          <w:lang w:val="pt-PT"/>
        </w:rPr>
        <w:fldChar w:fldCharType="begin" w:fldLock="1"/>
      </w:r>
      <w:r w:rsidR="009745DB" w:rsidRPr="008E0F99">
        <w:rPr>
          <w:rFonts w:ascii="Times New Roman" w:hAnsi="Times New Roman" w:cs="Times New Roman"/>
          <w:lang w:val="pt-PT"/>
        </w:rPr>
        <w:instrText>ADDIN CSL_CITATION { "citationItems" : [ { "id" : "ITEM-1", "itemData" : { "DOI" : "10.1136/emermed-2015-204880.23", "ISSN" : "1472-0205", "abstract" : "BackgroundResearch collaborations with patient and professional groups can ensure health research funders are aware of what matters to patients, carers and clinicians. Increasing service user involvement in research improves research quality, accountability and provision of patient-centred services. There is little evidence about involving service users in trials or pre-hospital emergency care research. Most research involving service users concerns a condition or treatment rather than service delivery or point of entry to the healthcare system. The SAFER 2 trial evaluates a complex intervention enabling paramedics to assess older people who fall and call 999 and, where appropriate, refer them to a community care pathway. ObjectiveTo describe a model for involving service users in a multi-centred trial in emergency care. MethodA Standard Operating Procedure (SOP) for including service users was developed by the clinical trials unit West Wales Organisation for Rigorous Trials in Health (WWORTH). This recommends involvement processes and supportive working practices, based on evidence and good practice. We adapted this SOP to develop a model to involve service users in our trial of a complex intervention in pre-hospital care. ResultsWe included service users at three different decision levels of involvement: Strategic level: Data Monitoring and Ethics Committee, Trial Steering Committee, Trial Management Group and Trial Development Group. These are the standard bodies that manage and oversee the trial. Local level: management committees. These take decisions about running the trial in each study site. Service user reference groups: these groups of patients and carers meet with the site researcher to discuss issues affecting patients likely to be recruited into the study. ConclusionThe principles and processes of the SOP provided a model that could be replicated across each trial site. We found it necessary to tailor and adapt.", "author" : [ { "dropping-particle" : "", "family" : "Koniotou", "given" : "M", "non-dropping-particle" : "", "parse-names" : false, "suffix" : "" }, { "dropping-particle" : "", "family" : "Halter", "given" : "M", "non-dropping-particle" : "", "parse-names" : false, "suffix" : "" }, { "dropping-particle" : "", "family" : "Evans", "given" : "B A", "non-dropping-particle" : "", "parse-names" : false, "suffix" : "" }, { "dropping-particle" : "", "family" : "Porter", "given" : "A", "non-dropping-particle" : "", "parse-names" : false, "suffix" : "" }, { "dropping-particle" : "", "family" : "Gaze", "given" : "S", "non-dropping-particle" : "", "parse-names" : false, "suffix" : "" } ], "container-title" : "Emergency Medicine Journal", "id" : "ITEM-1", "issue" : "5", "issued" : { "date-parts" : [ [ "2015", "4", "18" ] ] }, "page" : "e9.1-e9", "title" : "Developing a model to involve service users in a multi-centred trial of a complex intervention in pre-hospital emergency care", "type" : "article-journal", "volume" : "32" }, "uris" : [ "http://www.mendeley.com/documents/?uuid=a05dc4af-59b3-4b2c-8033-39ee838335d3" ] }, { "id" : "ITEM-2", "itemData" : { "DOI" : "10.1093/rheumatology/keu052", "author" : [ { "dropping-particle" : "", "family" : "Adams", "given" : "J", "non-dropping-particle" : "", "parse-names" : false, "suffix" : "" }, { "dropping-particle" : "", "family" : "Lempp", "given" : "Heidi", "non-dropping-particle" : "", "parse-names" : false, "suffix" : "" } ], "container-title" : "Rheumatology", "id" : "ITEM-2", "issue" : "suppl_1", "issued" : { "date-parts" : [ [ "2014", "4", "1" ] ] }, "page" : "keu052-", "title" : "Patients' and carers' direct involvement in musculoskeletal research and service delivery: what are the benefits and challenges?", "type" : "article-journal", "volume" : "53" }, "uris" : [ "http://www.mendeley.com/documents/?uuid=57cd77c8-1f88-44e7-b971-0ea89e0a357a" ] }, { "id" : "ITEM-3", "itemData" : { "DOI" : "10.1111/j.1369-7625.2010.00607.x", "ISSN" : "1369-7625", "PMID" : "20629767", "abstract" : "BACKGROUND: The involvement of service users in the design and conduct of health research has developed significantly in the UK in recent years. Involving service users is now seen as a core component of good research practice for all forms of health research. Given the important role that users have in health research, it is necessary to develop guidelines for their effective involvement. Whilst guidelines are currently being formulated, there remain no criteria with which to assess user involvement in published studies and funding applications.\n\nOBJECTIVE: This study offers guidelines for appraising the quality and impact of user involvement in published papers and grant applications.\n\nMETHODS: Appraisal guidelines for user involvement have been developed on the basis of available literature and experiences from studies involving cancer patients and carers in the design and conduct of research.\n\nFINDINGS: Nine appraisal criteria have been developed. Criteria include issues such as 'Is the rationale for involving users clearly demonstrated?', 'Is the level of user involvement appropriate?', 'Is the recruitment strategy appropriate?', and 'Is the nature of training appropriate?'\n\nCONCLUSION: Generating and applying guidelines is vital if the impact of user involvement agenda in health research is to be understood.", "author" : [ { "dropping-particle" : "", "family" : "Wright", "given" : "David", "non-dropping-particle" : "", "parse-names" : false, "suffix" : "" }, { "dropping-particle" : "", "family" : "Foster", "given" : "Claire", "non-dropping-particle" : "", "parse-names" : false, "suffix" : "" }, { "dropping-particle" : "", "family" : "Amir", "given" : "Ziv", "non-dropping-particle" : "", "parse-names" : false, "suffix" : "" }, { "dropping-particle" : "", "family" : "Elliott", "given" : "Jim", "non-dropping-particle" : "", "parse-names" : false, "suffix" : "" }, { "dropping-particle" : "", "family" : "Wilson", "given" : "Roger", "non-dropping-particle" : "", "parse-names" : false, "suffix" : "" } ], "container-title" : "Health expectations : an international journal of public participation in health care and health policy", "id" : "ITEM-3", "issue" : "4", "issued" : { "date-parts" : [ [ "2010", "12" ] ] }, "page" : "359-68", "title" : "Critical appraisal guidelines for assessing the quality and impact of user involvement in research.", "type" : "article-journal", "volume" : "13" }, "uris" : [ "http://www.mendeley.com/documents/?uuid=8ed1d971-4fcb-4af9-80fb-6cda8feb5fbe" ] } ], "mendeley" : { "formattedCitation" : "[2\u20134]", "plainTextFormattedCitation" : "[2\u20134]", "previouslyFormattedCitation" : "[2\u20134]" }, "properties" : { "noteIndex" : 0 }, "schema" : "https://github.com/citation-style-language/schema/raw/master/csl-citation.json" }</w:instrText>
      </w:r>
      <w:r w:rsidR="004569E4" w:rsidRPr="008E0F99">
        <w:rPr>
          <w:rFonts w:ascii="Times New Roman" w:hAnsi="Times New Roman" w:cs="Times New Roman"/>
          <w:lang w:val="pt-PT"/>
        </w:rPr>
        <w:fldChar w:fldCharType="separate"/>
      </w:r>
      <w:r w:rsidR="009745DB" w:rsidRPr="008E0F99">
        <w:rPr>
          <w:rFonts w:ascii="Times New Roman" w:hAnsi="Times New Roman" w:cs="Times New Roman"/>
          <w:noProof/>
          <w:lang w:val="pt-PT"/>
        </w:rPr>
        <w:t>[2–4]</w:t>
      </w:r>
      <w:r w:rsidR="004569E4" w:rsidRPr="008E0F99">
        <w:rPr>
          <w:rFonts w:ascii="Times New Roman" w:hAnsi="Times New Roman" w:cs="Times New Roman"/>
          <w:lang w:val="pt-PT"/>
        </w:rPr>
        <w:fldChar w:fldCharType="end"/>
      </w:r>
      <w:r w:rsidRPr="008E0F99">
        <w:rPr>
          <w:rFonts w:ascii="Times New Roman" w:hAnsi="Times New Roman" w:cs="Times New Roman"/>
          <w:lang w:val="pt-PT"/>
        </w:rPr>
        <w:t>.</w:t>
      </w:r>
      <w:r w:rsidRPr="008E0F99">
        <w:rPr>
          <w:rFonts w:ascii="Times New Roman" w:hAnsi="Times New Roman" w:cs="Times New Roman"/>
          <w:vertAlign w:val="superscript"/>
        </w:rPr>
        <w:t xml:space="preserve"> </w:t>
      </w:r>
      <w:r w:rsidRPr="008E0F99">
        <w:rPr>
          <w:rFonts w:ascii="Times New Roman" w:hAnsi="Times New Roman" w:cs="Times New Roman"/>
          <w:lang w:val="en-US"/>
        </w:rPr>
        <w:t>Public involvement has also recently become a prerequisite for NIHR funding</w:t>
      </w:r>
      <w:r w:rsidR="001145BE" w:rsidRPr="008E0F99">
        <w:rPr>
          <w:rFonts w:ascii="Times New Roman" w:hAnsi="Times New Roman" w:cs="Times New Roman"/>
          <w:lang w:val="en-US"/>
        </w:rPr>
        <w:t xml:space="preserve"> </w:t>
      </w:r>
      <w:r w:rsidR="004569E4"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"NHS National Institute for Health Research", "given" : "", "non-dropping-particle" : "", "parse-names" : false, "suffix" : "" } ], "id" : "ITEM-1", "issued" : { "date-parts" : [ [ "2014" ] ] }, "title" : "Patient and public involvement in health and social care research: A handbook for researchers", "type" : "article-journal" }, "uris" : [ "http://www.mendeley.com/documents/?uuid=c4ee4ef4-f2d7-4b72-b848-a7d45fdce228" ] } ], "mendeley" : { "formattedCitation" : "[5]", "plainTextFormattedCitation" : "[5]", "previouslyFormattedCitation" : "[5]" }, "properties" : { "noteIndex" : 0 }, "schema" : "https://github.com/citation-style-language/schema/raw/master/csl-citation.json" }</w:instrText>
      </w:r>
      <w:r w:rsidR="004569E4"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[5]</w:t>
      </w:r>
      <w:r w:rsidR="004569E4" w:rsidRPr="008E0F99">
        <w:rPr>
          <w:rFonts w:ascii="Times New Roman" w:hAnsi="Times New Roman" w:cs="Times New Roman"/>
          <w:lang w:val="en-US"/>
        </w:rPr>
        <w:fldChar w:fldCharType="end"/>
      </w:r>
      <w:r w:rsidRPr="008E0F99">
        <w:rPr>
          <w:rFonts w:ascii="Times New Roman" w:hAnsi="Times New Roman" w:cs="Times New Roman"/>
          <w:lang w:val="en-US"/>
        </w:rPr>
        <w:t xml:space="preserve"> and</w:t>
      </w:r>
      <w:r w:rsidRPr="008E0F99">
        <w:rPr>
          <w:rFonts w:ascii="Times New Roman" w:hAnsi="Times New Roman" w:cs="Times New Roman"/>
          <w:vertAlign w:val="superscript"/>
        </w:rPr>
        <w:t xml:space="preserve"> </w:t>
      </w:r>
      <w:r w:rsidRPr="008E0F99">
        <w:rPr>
          <w:rFonts w:ascii="Times New Roman" w:hAnsi="Times New Roman" w:cs="Times New Roman"/>
          <w:lang w:val="en-US"/>
        </w:rPr>
        <w:t>national guidelines to assist with the integration of involvement into health service research have been develo</w:t>
      </w:r>
      <w:r w:rsidR="004569E4" w:rsidRPr="008E0F99">
        <w:rPr>
          <w:rFonts w:ascii="Times New Roman" w:hAnsi="Times New Roman" w:cs="Times New Roman"/>
          <w:lang w:val="en-US"/>
        </w:rPr>
        <w:t xml:space="preserve">ped by advisory group INVOLVE </w:t>
      </w:r>
      <w:r w:rsidR="004569E4"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"INVOLVE", "given" : "", "non-dropping-particle" : "", "parse-names" : false, "suffix" : "" } ], "id" : "ITEM-1", "issued" : { "date-parts" : [ [ "2012" ] ] }, "publisher" : "INVOLVE", "publisher-place" : "Eastleigh.", "title" : "Briefing notes for researchers: involving the public in the NHS, public health and social care research.", "type" : "book" }, "uris" : [ "http://www.mendeley.com/documents/?uuid=b07e0c1d-da69-460d-a68f-c65a21628350" ] } ], "mendeley" : { "formattedCitation" : "[1]", "plainTextFormattedCitation" : "[1]", "previouslyFormattedCitation" : "[1]" }, "properties" : { "noteIndex" : 0 }, "schema" : "https://github.com/citation-style-language/schema/raw/master/csl-citation.json" }</w:instrText>
      </w:r>
      <w:r w:rsidR="004569E4"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w:t>
      </w:r>
      <w:r w:rsidR="004569E4" w:rsidRPr="008E0F99">
        <w:rPr>
          <w:rFonts w:ascii="Times New Roman" w:hAnsi="Times New Roman" w:cs="Times New Roman"/>
          <w:lang w:val="en-US"/>
        </w:rPr>
        <w:fldChar w:fldCharType="end"/>
      </w:r>
      <w:r w:rsidR="004569E4" w:rsidRPr="008E0F99">
        <w:rPr>
          <w:rFonts w:ascii="Times New Roman" w:hAnsi="Times New Roman" w:cs="Times New Roman"/>
          <w:lang w:val="en-US"/>
        </w:rPr>
        <w:t xml:space="preserve">.  </w:t>
      </w:r>
      <w:r w:rsidRPr="008E0F99">
        <w:rPr>
          <w:rFonts w:ascii="Times New Roman" w:hAnsi="Times New Roman" w:cs="Times New Roman"/>
        </w:rPr>
        <w:t xml:space="preserve"> </w:t>
      </w:r>
    </w:p>
    <w:p w14:paraId="0CACBA4A" w14:textId="77777777" w:rsidR="008C72FE" w:rsidRPr="008E0F99" w:rsidRDefault="008C72FE" w:rsidP="008E0F99">
      <w:pPr>
        <w:pStyle w:val="Body"/>
        <w:spacing w:line="480" w:lineRule="auto"/>
        <w:jc w:val="both"/>
        <w:rPr>
          <w:rFonts w:ascii="Times New Roman" w:eastAsia="Calibri" w:hAnsi="Times New Roman" w:cs="Times New Roman"/>
        </w:rPr>
      </w:pPr>
    </w:p>
    <w:p w14:paraId="5973546A" w14:textId="51E26F16" w:rsidR="008C72FE" w:rsidRPr="008E0F99" w:rsidRDefault="00497534" w:rsidP="008E0F99">
      <w:pPr>
        <w:pStyle w:val="Body"/>
        <w:spacing w:line="480" w:lineRule="auto"/>
        <w:jc w:val="both"/>
        <w:rPr>
          <w:rFonts w:ascii="Times New Roman" w:eastAsia="Calibri" w:hAnsi="Times New Roman" w:cs="Times New Roman"/>
          <w:vertAlign w:val="superscript"/>
        </w:rPr>
      </w:pPr>
      <w:r w:rsidRPr="008E0F99">
        <w:rPr>
          <w:rFonts w:ascii="Times New Roman" w:hAnsi="Times New Roman" w:cs="Times New Roman"/>
          <w:lang w:val="en-US"/>
        </w:rPr>
        <w:t>Health policy has been central to the growth of public involvement in research across severa</w:t>
      </w:r>
      <w:r w:rsidR="00A255C8" w:rsidRPr="008E0F99">
        <w:rPr>
          <w:rFonts w:ascii="Times New Roman" w:hAnsi="Times New Roman" w:cs="Times New Roman"/>
          <w:lang w:val="en-US"/>
        </w:rPr>
        <w:t>l developed countries, with the</w:t>
      </w:r>
      <w:r w:rsidRPr="008E0F99">
        <w:rPr>
          <w:rFonts w:ascii="Times New Roman" w:hAnsi="Times New Roman" w:cs="Times New Roman"/>
          <w:lang w:val="en-US"/>
        </w:rPr>
        <w:t xml:space="preserve"> </w:t>
      </w:r>
      <w:r w:rsidR="00A255C8" w:rsidRPr="008E0F99">
        <w:rPr>
          <w:rFonts w:ascii="Times New Roman" w:hAnsi="Times New Roman" w:cs="Times New Roman"/>
          <w:lang w:val="en-US"/>
        </w:rPr>
        <w:t xml:space="preserve">NHS Research and Development Strategies </w:t>
      </w:r>
      <w:r w:rsidRPr="008E0F99">
        <w:rPr>
          <w:rFonts w:ascii="Times New Roman" w:hAnsi="Times New Roman" w:cs="Times New Roman"/>
          <w:lang w:val="en-US"/>
        </w:rPr>
        <w:t>calling for its integration into the healthcare system and healthcare research</w:t>
      </w:r>
      <w:r w:rsidR="00A255C8" w:rsidRPr="008E0F99">
        <w:rPr>
          <w:rFonts w:ascii="Times New Roman" w:hAnsi="Times New Roman" w:cs="Times New Roman"/>
          <w:lang w:val="en-US"/>
        </w:rPr>
        <w:t xml:space="preserve"> </w:t>
      </w:r>
      <w:r w:rsidR="00A255C8"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"Minogue", "given" : "Virginia", "non-dropping-particle" : "", "parse-names" : false, "suffix" : "" } ], "id" : "ITEM-1", "issued" : { "date-parts" : [ [ "2013" ] ] }, "title" : "Research and Development Strategy 2013-2018: Research is everybody\u2019s business", "type" : "report" }, "uris" : [ "http://www.mendeley.com/documents/?uuid=e6b20f0c-296e-4b8e-adfd-3347c866567c" ] } ], "mendeley" : { "formattedCitation" : "[6]", "plainTextFormattedCitation" : "[6]", "previouslyFormattedCitation" : "[6]" }, "properties" : { "noteIndex" : 0 }, "schema" : "https://github.com/citation-style-language/schema/raw/master/csl-citation.json" }</w:instrText>
      </w:r>
      <w:r w:rsidR="00A255C8"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[6]</w:t>
      </w:r>
      <w:r w:rsidR="00A255C8" w:rsidRPr="008E0F99">
        <w:rPr>
          <w:rFonts w:ascii="Times New Roman" w:hAnsi="Times New Roman" w:cs="Times New Roman"/>
          <w:lang w:val="en-US"/>
        </w:rPr>
        <w:fldChar w:fldCharType="end"/>
      </w:r>
      <w:r w:rsidRPr="008E0F99">
        <w:rPr>
          <w:rFonts w:ascii="Times New Roman" w:hAnsi="Times New Roman" w:cs="Times New Roman"/>
          <w:lang w:val="en-US"/>
        </w:rPr>
        <w:t xml:space="preserve">. Public involvement is encouraged by the Department of Health, who state that ‘relevant service users and carers or their representative groups should be involved wherever possible in the design, conduct, analysis and reporting of research.’ </w:t>
      </w:r>
      <w:r w:rsidR="004569E4" w:rsidRPr="008E0F99">
        <w:rPr>
          <w:rFonts w:ascii="Times New Roman" w:hAnsi="Times New Roman" w:cs="Times New Roman"/>
          <w:lang w:val="pt-PT"/>
        </w:rPr>
        <w:fldChar w:fldCharType="begin" w:fldLock="1"/>
      </w:r>
      <w:r w:rsidR="009745DB" w:rsidRPr="008E0F99">
        <w:rPr>
          <w:rFonts w:ascii="Times New Roman" w:hAnsi="Times New Roman" w:cs="Times New Roman"/>
          <w:lang w:val="pt-PT"/>
        </w:rPr>
        <w:instrText>ADDIN CSL_CITATION { "citationItems" : [ { "id" : "ITEM-1", "itemData" : { "ISSN" : "0966-0410", "PMID" : "11892625", "abstract" : "Foreword: The Research Governance Framework outlines principles of good governance that apply to all research within the remit of the Secretary of State for Health. Research governance is one of the core standards for health care organisations. This second edition takes account of several developments. Much published guidance refers to health research, and particularly clinical trials. Regulations on clinical trials involving medicines took effect in 2004. The change in the law stimulated wide debate on good practice and risk-based regulatory process. We have drawn lessons throughout this edition. The Research Governance Framework remains grounded on principles that apply generally to research in health and social care. It applies to the full range of research types, contexts and methods. While research across health and social care should meet the same general standards of governance, there are also important differences. The mechanisms by which we achieve the standards depend on the context. I am delighted an implementation plan for research governance in social care has been published. There has been new legislation on human tissue and on mental capacity, with provisions to protect those who participate in research. Whatever the context, the interests of research participants come first. Those responsible must be satisfied they have taken all reasonable steps to protect the dignity, rights, safety and well-being of participants. We have to be frank about risks, and businesslike about managing them. John Reid, the Secretary of State for Health, said in the House of Commons on 22 March 2004, \u201cinvestment in research saves lives, and that is why the Government wishes to make Britain the best place for R&amp;D and innovation\u201d. Public confidence in research, built on internationally recognised standards of good practice, is vital if we are to achieve that ambition. Professor Sally Davies Director of Research and Development April 2005", "author" : [ { "dropping-particle" : "", "family" : "Department of Health", "given" : "", "non-dropping-particle" : "", "parse-names" : false, "suffix" : "" } ], "container-title" : "Health &amp; social care in the community", "id" : "ITEM-1", "issue" : "1", "issued" : { "date-parts" : [ [ "2005" ] ] }, "page" : "1-54", "title" : "Research governance framework for health and social care (Second edition, 2005)", "type" : "article-journal", "volume" : "10" }, "uris" : [ "http://www.mendeley.com/documents/?uuid=083ce4f5-0e49-4617-b028-e0a62c74ae2d" ] } ], "mendeley" : { "formattedCitation" : "[7]", "plainTextFormattedCitation" : "[7]", "previouslyFormattedCitation" : "[7]" }, "properties" : { "noteIndex" : 0 }, "schema" : "https://github.com/citation-style-language/schema/raw/master/csl-citation.json" }</w:instrText>
      </w:r>
      <w:r w:rsidR="004569E4" w:rsidRPr="008E0F99">
        <w:rPr>
          <w:rFonts w:ascii="Times New Roman" w:hAnsi="Times New Roman" w:cs="Times New Roman"/>
          <w:lang w:val="pt-PT"/>
        </w:rPr>
        <w:fldChar w:fldCharType="separate"/>
      </w:r>
      <w:r w:rsidR="009745DB" w:rsidRPr="008E0F99">
        <w:rPr>
          <w:rFonts w:ascii="Times New Roman" w:hAnsi="Times New Roman" w:cs="Times New Roman"/>
          <w:noProof/>
          <w:lang w:val="pt-PT"/>
        </w:rPr>
        <w:t>[7]</w:t>
      </w:r>
      <w:r w:rsidR="004569E4" w:rsidRPr="008E0F99">
        <w:rPr>
          <w:rFonts w:ascii="Times New Roman" w:hAnsi="Times New Roman" w:cs="Times New Roman"/>
          <w:lang w:val="pt-PT"/>
        </w:rPr>
        <w:fldChar w:fldCharType="end"/>
      </w:r>
      <w:r w:rsidRPr="008E0F99">
        <w:rPr>
          <w:rFonts w:ascii="Times New Roman" w:hAnsi="Times New Roman" w:cs="Times New Roman"/>
          <w:lang w:val="pt-PT"/>
        </w:rPr>
        <w:t xml:space="preserve"> </w:t>
      </w:r>
    </w:p>
    <w:p w14:paraId="387A54CE" w14:textId="77777777" w:rsidR="008C72FE" w:rsidRPr="008E0F99" w:rsidRDefault="008C72FE" w:rsidP="008E0F99">
      <w:pPr>
        <w:pStyle w:val="Body"/>
        <w:spacing w:line="480" w:lineRule="auto"/>
        <w:jc w:val="both"/>
        <w:rPr>
          <w:rFonts w:ascii="Times New Roman" w:eastAsia="Calibri" w:hAnsi="Times New Roman" w:cs="Times New Roman"/>
          <w:vertAlign w:val="superscript"/>
        </w:rPr>
      </w:pPr>
    </w:p>
    <w:p w14:paraId="481424B3" w14:textId="35E1550E"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The need to strengthen reporting and measurement of impact within public involvement h</w:t>
      </w:r>
      <w:r w:rsidR="004569E4" w:rsidRPr="008E0F99">
        <w:rPr>
          <w:rFonts w:ascii="Times New Roman" w:hAnsi="Times New Roman" w:cs="Times New Roman"/>
          <w:lang w:val="en-US"/>
        </w:rPr>
        <w:t xml:space="preserve">as been previously discussed </w:t>
      </w:r>
      <w:r w:rsidR="004569E4"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"10.1111/j.1369-7625.2010.00607.x", "ISSN" : "1369-7625", "PMID" : "20629767", "abstract" : "BACKGROUND: The involvement of service users in the design and conduct of health research has developed significantly in the UK in recent years. Involving service users is now seen as a core component of good research practice for all forms of health research. Given the important role that users have in health research, it is necessary to develop guidelines for their effective involvement. Whilst guidelines are currently being formulated, there remain no criteria with which to assess user involvement in published studies and funding applications.\n\nOBJECTIVE: This study offers guidelines for appraising the quality and impact of user involvement in published papers and grant applications.\n\nMETHODS: Appraisal guidelines for user involvement have been developed on the basis of available literature and experiences from studies involving cancer patients and carers in the design and conduct of research.\n\nFINDINGS: Nine appraisal criteria have been developed. Criteria include issues such as 'Is the rationale for involving users clearly demonstrated?', 'Is the level of user involvement appropriate?', 'Is the recruitment strategy appropriate?', and 'Is the nature of training appropriate?'\n\nCONCLUSION: Generating and applying guidelines is vital if the impact of user involvement agenda in health research is to be understood.", "author" : [ { "dropping-particle" : "", "family" : "Wright", "given" : "David", "non-dropping-particle" : "", "parse-names" : false, "suffix" : "" }, { "dropping-particle" : "", "family" : "Foster", "given" : "Claire", "non-dropping-particle" : "", "parse-names" : false, "suffix" : "" }, { "dropping-particle" : "", "family" : "Amir", "given" : "Ziv", "non-dropping-particle" : "", "parse-names" : false, "suffix" : "" }, { "dropping-particle" : "", "family" : "Elliott", "given" : "Jim", "non-dropping-particle" : "", "parse-names" : false, "suffix" : "" }, { "dropping-particle" : "", "family" : "Wilson", "given" : "Roger", "non-dropping-particle" : "", "parse-names" : false, "suffix" : "" } ], "container-title" : "Health expectations : an international journal of public participation in health care and health policy", "id" : "ITEM-1", "issue" : "4", "issued" : { "date-parts" : [ [ "2010", "12" ] ] }, "page" : "359-68", "title" : "Critical appraisal guidelines for assessing the quality and impact of user involvement in research.", "type" : "article-journal", "volume" : "13" }, "uris" : [ "http://www.mendeley.com/documents/?uuid=8ed1d971-4fcb-4af9-80fb-6cda8feb5fbe" ] } ], "mendeley" : { "formattedCitation" : "[4]", "plainTextFormattedCitation" : "[4]", "previouslyFormattedCitation" : "[4]" }, "properties" : { "noteIndex" : 0 }, "schema" : "https://github.com/citation-style-language/schema/raw/master/csl-citation.json" }</w:instrText>
      </w:r>
      <w:r w:rsidR="004569E4"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[4]</w:t>
      </w:r>
      <w:r w:rsidR="004569E4" w:rsidRPr="008E0F99">
        <w:rPr>
          <w:rFonts w:ascii="Times New Roman" w:hAnsi="Times New Roman" w:cs="Times New Roman"/>
          <w:lang w:val="en-US"/>
        </w:rPr>
        <w:fldChar w:fldCharType="end"/>
      </w:r>
      <w:r w:rsidRPr="008E0F99">
        <w:rPr>
          <w:rFonts w:ascii="Times New Roman" w:hAnsi="Times New Roman" w:cs="Times New Roman"/>
          <w:lang w:val="en-US"/>
        </w:rPr>
        <w:t>, alongside concerns of avoiding conscious or unconscious tokenistic involveme</w:t>
      </w:r>
      <w:r w:rsidR="004569E4" w:rsidRPr="008E0F99">
        <w:rPr>
          <w:rFonts w:ascii="Times New Roman" w:hAnsi="Times New Roman" w:cs="Times New Roman"/>
          <w:lang w:val="en-US"/>
        </w:rPr>
        <w:t xml:space="preserve">nt </w:t>
      </w:r>
      <w:r w:rsidR="004569E4"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"10.1111/j.1369-7625.2010.00607.x", "ISSN" : "1369-7625", "PMID" : "20629767", "abstract" : "BACKGROUND: The involvement of service users in the design and conduct of health research has developed significantly in the UK in recent years. Involving service users is now seen as a core component of good research practice for all forms of health research. Given the important role that users have in health research, it is necessary to develop guidelines for their effective involvement. Whilst guidelines are currently being formulated, there remain no criteria with which to assess user involvement in published studies and funding applications.\n\nOBJECTIVE: This study offers guidelines for appraising the quality and impact of user involvement in published papers and grant applications.\n\nMETHODS: Appraisal guidelines for user involvement have been developed on the basis of available literature and experiences from studies involving cancer patients and carers in the design and conduct of research.\n\nFINDINGS: Nine appraisal criteria have been developed. Criteria include issues such as 'Is the rationale for involving users clearly demonstrated?', 'Is the level of user involvement appropriate?', 'Is the recruitment strategy appropriate?', and 'Is the nature of training appropriate?'\n\nCONCLUSION: Generating and applying guidelines is vital if the impact of user involvement agenda in health research is to be understood.", "author" : [ { "dropping-particle" : "", "family" : "Wright", "given" : "David", "non-dropping-particle" : "", "parse-names" : false, "suffix" : "" }, { "dropping-particle" : "", "family" : "Foster", "given" : "Claire", "non-dropping-particle" : "", "parse-names" : false, "suffix" : "" }, { "dropping-particle" : "", "family" : "Amir", "given" : "Ziv", "non-dropping-particle" : "", "parse-names" : false, "suffix" : "" }, { "dropping-particle" : "", "family" : "Elliott", "given" : "Jim", "non-dropping-particle" : "", "parse-names" : false, "suffix" : "" }, { "dropping-particle" : "", "family" : "Wilson", "given" : "Roger", "non-dropping-particle" : "", "parse-names" : false, "suffix" : "" } ], "container-title" : "Health expectations : an international journal of public participation in health care and health policy", "id" : "ITEM-1", "issue" : "4", "issued" : { "date-parts" : [ [ "2010", "12" ] ] }, "page" : "359-68", "title" : "Critical appraisal guidelines for assessing the quality and impact of user involvement in research.", "type" : "article-journal", "volume" : "13" }, "uris" : [ "http://www.mendeley.com/documents/?uuid=8ed1d971-4fcb-4af9-80fb-6cda8feb5fbe" ] } ], "mendeley" : { "formattedCitation" : "[4]", "plainTextFormattedCitation" : "[4]", "previouslyFormattedCitation" : "[4]" }, "properties" : { "noteIndex" : 0 }, "schema" : "https://github.com/citation-style-language/schema/raw/master/csl-citation.json" }</w:instrText>
      </w:r>
      <w:r w:rsidR="004569E4"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[4]</w:t>
      </w:r>
      <w:r w:rsidR="004569E4" w:rsidRPr="008E0F99">
        <w:rPr>
          <w:rFonts w:ascii="Times New Roman" w:hAnsi="Times New Roman" w:cs="Times New Roman"/>
          <w:lang w:val="en-US"/>
        </w:rPr>
        <w:fldChar w:fldCharType="end"/>
      </w:r>
      <w:r w:rsidRPr="008E0F99">
        <w:rPr>
          <w:rFonts w:ascii="Times New Roman" w:hAnsi="Times New Roman" w:cs="Times New Roman"/>
          <w:lang w:val="en-US"/>
        </w:rPr>
        <w:t>, and the importance of working with a group that will provide the knowledge and perspective that researchers would lik</w:t>
      </w:r>
      <w:r w:rsidR="004569E4" w:rsidRPr="008E0F99">
        <w:rPr>
          <w:rFonts w:ascii="Times New Roman" w:hAnsi="Times New Roman" w:cs="Times New Roman"/>
          <w:lang w:val="en-US"/>
        </w:rPr>
        <w:t xml:space="preserve">e from members of the public </w:t>
      </w:r>
      <w:r w:rsidR="004569E4"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"INVOLVE", "given" : "", "non-dropping-particle" : "", "parse-names" : false, "suffix" : "" } ], "id" : "ITEM-1", "issued" : { "date-parts" : [ [ "2012" ] ] }, "publisher" : "INVOLVE", "publisher-place" : "Eastleigh.", "title" : "Briefing notes for researchers: involving the public in the NHS, public health and social care research.", "type" : "book" }, "uris" : [ "http://www.mendeley.com/documents/?uuid=b07e0c1d-da69-460d-a68f-c65a21628350" ] } ], "mendeley" : { "formattedCitation" : "[1]", "plainTextFormattedCitation" : "[1]", "previouslyFormattedCitation" : "[1]" }, "properties" : { "noteIndex" : 0 }, "schema" : "https://github.com/citation-style-language/schema/raw/master/csl-citation.json" }</w:instrText>
      </w:r>
      <w:r w:rsidR="004569E4"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w:t>
      </w:r>
      <w:r w:rsidR="004569E4" w:rsidRPr="008E0F99">
        <w:rPr>
          <w:rFonts w:ascii="Times New Roman" w:hAnsi="Times New Roman" w:cs="Times New Roman"/>
          <w:lang w:val="en-US"/>
        </w:rPr>
        <w:fldChar w:fldCharType="end"/>
      </w:r>
      <w:r w:rsidRPr="008E0F99">
        <w:rPr>
          <w:rFonts w:ascii="Times New Roman" w:hAnsi="Times New Roman" w:cs="Times New Roman"/>
          <w:lang w:val="en-US"/>
        </w:rPr>
        <w:t xml:space="preserve">. </w:t>
      </w:r>
    </w:p>
    <w:p w14:paraId="47D0B3E7" w14:textId="77777777" w:rsidR="008C72FE" w:rsidRPr="008E0F99" w:rsidRDefault="008C72FE" w:rsidP="008E0F99">
      <w:pPr>
        <w:pStyle w:val="Body"/>
        <w:spacing w:line="480" w:lineRule="auto"/>
        <w:jc w:val="both"/>
        <w:rPr>
          <w:rFonts w:ascii="Times New Roman" w:eastAsia="Calibri" w:hAnsi="Times New Roman" w:cs="Times New Roman"/>
        </w:rPr>
      </w:pPr>
    </w:p>
    <w:p w14:paraId="2C928CB2" w14:textId="029ECD06"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Public involvement can be appropriate for all st</w:t>
      </w:r>
      <w:r w:rsidR="003177CF" w:rsidRPr="008E0F99">
        <w:rPr>
          <w:rFonts w:ascii="Times New Roman" w:hAnsi="Times New Roman" w:cs="Times New Roman"/>
          <w:lang w:val="en-US"/>
        </w:rPr>
        <w:t xml:space="preserve">ages of the research process </w:t>
      </w:r>
      <w:r w:rsidR="003177CF"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"NHS National Institute for Health Research", "given" : "", "non-dropping-particle" : "", "parse-names" : false, "suffix" : "" } ], "id" : "ITEM-1", "issued" : { "date-parts" : [ [ "2014" ] ] }, "title" : "Patient and public involvement in health and social care research: A handbook for researchers", "type" : "article-journal" }, "uris" : [ "http://www.mendeley.com/documents/?uuid=c4ee4ef4-f2d7-4b72-b848-a7d45fdce228" ] } ], "mendeley" : { "formattedCitation" : "[5]", "plainTextFormattedCitation" : "[5]", "previouslyFormattedCitation" : "[5]" }, "properties" : { "noteIndex" : 0 }, "schema" : "https://github.com/citation-style-language/schema/raw/master/csl-citation.json" }</w:instrText>
      </w:r>
      <w:r w:rsidR="003177CF"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[5]</w:t>
      </w:r>
      <w:r w:rsidR="003177CF" w:rsidRPr="008E0F99">
        <w:rPr>
          <w:rFonts w:ascii="Times New Roman" w:hAnsi="Times New Roman" w:cs="Times New Roman"/>
          <w:lang w:val="en-US"/>
        </w:rPr>
        <w:fldChar w:fldCharType="end"/>
      </w:r>
      <w:r w:rsidRPr="008E0F99">
        <w:rPr>
          <w:rFonts w:ascii="Times New Roman" w:hAnsi="Times New Roman" w:cs="Times New Roman"/>
          <w:lang w:val="en-US"/>
        </w:rPr>
        <w:t xml:space="preserve"> including research bids</w:t>
      </w:r>
      <w:r w:rsidR="0055059A">
        <w:rPr>
          <w:rFonts w:ascii="Times New Roman" w:hAnsi="Times New Roman" w:cs="Times New Roman"/>
          <w:lang w:val="en-US"/>
        </w:rPr>
        <w:t xml:space="preserve"> </w:t>
      </w:r>
      <w:r w:rsidR="0055059A" w:rsidRPr="008E0F99">
        <w:rPr>
          <w:rFonts w:ascii="Times New Roman" w:hAnsi="Times New Roman" w:cs="Times New Roman"/>
          <w:lang w:val="en-US"/>
        </w:rPr>
        <w:fldChar w:fldCharType="begin" w:fldLock="1"/>
      </w:r>
      <w:r w:rsidR="0055059A" w:rsidRPr="008E0F99">
        <w:rPr>
          <w:rFonts w:ascii="Times New Roman" w:hAnsi="Times New Roman" w:cs="Times New Roman"/>
          <w:lang w:val="en-US"/>
        </w:rPr>
        <w:instrText>ADDIN CSL_CITATION { "citationItems" : [ { "id" : "ITEM-1", "itemData" : { "DOI" : "10.1111/j.1369-7625.2007.00436.x", "ISSN" : "1369-6513", "PMID" : "17524010", "abstract" : "OBJECTIVE: To involve users in the development of a research bid to examine parents' experiences of having a pre-term baby, and to examine the barriers, enablers and impacts of user involvement.\n\nDESIGN: A mainly collaborative approach to user involvement was adopted, although different types of involvement were evident at different stages of the project. Users' experiences and perspectives provided the focus for the regular meetings which underpinned the writing of the research bid. The researcher acted as a facilitator in the development of the bid, with input from users and the wider advisory group.\n\nMAIN OUTCOMES: User involvement had an important impact on the development of the research aims, methods and on ethical aspects. Through careful collaboration a research bid was produced which was rooted in users' experiences, whilst also addressing key research questions. Key enablers for involvement included good working relationships, funding for the lead researchers time. Barriers included lack of financial support for users, the time-consuming nature of involvement and the language of research.\n\nCONCLUSIONS: If user involvement remains an international policy imperative with little if any support at the vital stage of bid development, policy-makers, service user organizations, researchers, health service providers and commissioners will need to recognize the limited nature of involvement that may result and the impact this would have on the evidence base. Researchers will need to recognize the resource implications of involvement at this point, and user groups will need to decide whether to participate when there is the greatest chance of influencing research but little or no funding.", "author" : [ { "dropping-particle" : "", "family" : "Staniszewska", "given" : "Sophie", "non-dropping-particle" : "", "parse-names" : false, "suffix" : "" }, { "dropping-particle" : "", "family" : "Jones", "given" : "Nicola", "non-dropping-particle" : "", "parse-names" : false, "suffix" : "" }, { "dropping-particle" : "", "family" : "Newburn", "given" : "Mary", "non-dropping-particle" : "", "parse-names" : false, "suffix" : "" }, { "dropping-particle" : "", "family" : "Marshall", "given" : "Shanit", "non-dropping-particle" : "", "parse-names" : false, "suffix" : "" } ], "container-title" : "Health expectations : an international journal of public participation in health care and health policy", "id" : "ITEM-1", "issue" : "2", "issued" : { "date-parts" : [ [ "2007", "6" ] ] }, "page" : "173-83", "title" : "User involvement in the development of a research bid: barriers, enablers and impacts.", "type" : "article-journal", "volume" : "10" }, "uris" : [ "http://www.mendeley.com/documents/?uuid=0c421673-5f75-48f8-8d0a-88e92cbba690" ] } ], "mendeley" : { "formattedCitation" : "[8]", "plainTextFormattedCitation" : "[8]", "previouslyFormattedCitation" : "[8]" }, "properties" : { "noteIndex" : 0 }, "schema" : "https://github.com/citation-style-language/schema/raw/master/csl-citation.json" }</w:instrText>
      </w:r>
      <w:r w:rsidR="0055059A" w:rsidRPr="008E0F99">
        <w:rPr>
          <w:rFonts w:ascii="Times New Roman" w:hAnsi="Times New Roman" w:cs="Times New Roman"/>
          <w:lang w:val="en-US"/>
        </w:rPr>
        <w:fldChar w:fldCharType="separate"/>
      </w:r>
      <w:r w:rsidR="0055059A" w:rsidRPr="008E0F99">
        <w:rPr>
          <w:rFonts w:ascii="Times New Roman" w:hAnsi="Times New Roman" w:cs="Times New Roman"/>
          <w:noProof/>
          <w:lang w:val="en-US"/>
        </w:rPr>
        <w:t>[8]</w:t>
      </w:r>
      <w:r w:rsidR="0055059A" w:rsidRPr="008E0F99">
        <w:rPr>
          <w:rFonts w:ascii="Times New Roman" w:hAnsi="Times New Roman" w:cs="Times New Roman"/>
          <w:lang w:val="en-US"/>
        </w:rPr>
        <w:fldChar w:fldCharType="end"/>
      </w:r>
      <w:r w:rsidRPr="008E0F99">
        <w:rPr>
          <w:rFonts w:ascii="Times New Roman" w:hAnsi="Times New Roman" w:cs="Times New Roman"/>
          <w:lang w:val="en-US"/>
        </w:rPr>
        <w:t>,</w:t>
      </w:r>
      <w:r w:rsidRPr="008E0F99">
        <w:rPr>
          <w:rFonts w:ascii="Times New Roman" w:hAnsi="Times New Roman" w:cs="Times New Roman"/>
          <w:vertAlign w:val="superscript"/>
        </w:rPr>
        <w:t xml:space="preserve"> </w:t>
      </w:r>
      <w:r w:rsidRPr="008E0F99">
        <w:rPr>
          <w:rFonts w:ascii="Times New Roman" w:hAnsi="Times New Roman" w:cs="Times New Roman"/>
          <w:lang w:val="en-US"/>
        </w:rPr>
        <w:t>naming and branding studies</w:t>
      </w:r>
      <w:r w:rsidR="0055059A">
        <w:rPr>
          <w:rFonts w:ascii="Times New Roman" w:hAnsi="Times New Roman" w:cs="Times New Roman"/>
          <w:lang w:val="en-US"/>
        </w:rPr>
        <w:t xml:space="preserve"> </w:t>
      </w:r>
      <w:r w:rsidR="0055059A" w:rsidRPr="008E0F99">
        <w:rPr>
          <w:rFonts w:ascii="Times New Roman" w:hAnsi="Times New Roman" w:cs="Times New Roman"/>
          <w:lang w:val="en-US"/>
        </w:rPr>
        <w:fldChar w:fldCharType="begin" w:fldLock="1"/>
      </w:r>
      <w:r w:rsidR="0055059A" w:rsidRPr="008E0F99">
        <w:rPr>
          <w:rFonts w:ascii="Times New Roman" w:hAnsi="Times New Roman" w:cs="Times New Roman"/>
          <w:lang w:val="en-US"/>
        </w:rPr>
        <w:instrText>ADDIN CSL_CITATION { "citationItems" : [ { "id" : "ITEM-1", "itemData" : { "DOI" : "10.1186/s12874-015-0014-1", "ISSN" : "1471-2288", "PMID" : "25888163", "abstract" : "BACKGROUND: Patient and public involvement (PPI) is central to research and service planning. Identifying effective, meaningful ways of involvement is challenging. The cohort study 'Do specialist services for teenagers and young adults with cancer add value?' follows young people for three years, examining outcomes associated with specialist care. Participant retention in longitudinal research can be problematic potentially jeopardising study completion. Maximising study awareness through high impact branding and publicity may improve study retention. Study names are typically generated by researchers rather than designed with patients. We aimed to involve young people in developing a brand identity and name to 'Do specialist services for teenagers and young adults with cancer add value?'.\n\nMETHODS: Nine young people aged 17-26 years diagnosed with cancer when aged 14-25 years participated in a one day workshop with further data collection at a patient conference. Methodology was similar to conventional branding and naming exercises and was divided into six stages. The workshop comprised five stages. Stage 1: 'What's in a brand' allowed young people to enquire why brands/logos are important, Stage 2: 'Brand Transformation' identified what young people needed to know and believe about the study when approached about participation, Stage 3: 'Brand Essence' determined how we wanted the study to be perceived by young people, Stage 4: 'What's in a name' identified potential names for the study. Stage 5: 'Logo creation' assembled the mood and feel of logos. Stage 6 was logo design and an electronic survey of 249 young people attending a patient conference.\n\nRESULTS: BRIGHTLIGHT was the final study name and the brand essence (or study personality) was friendly, supportive and inspiring. Four logos were designed and the final logo received 47% (n\u2009=\u2009115) of votes.\n\nCONCLUSIONS: Acceptance and retention to BRIGHTLIGHT is higher than anticipated (80% versus 60%), this may be related to our integral PPI strategy. We propose this reproducible methodology as an important, enjoyable, and novel way of involving patients in research and a welcome alternative to researcher-developed acronyms. Ideally this should be carried out prior to engaging with healthcare professionals to prevent confusion around study identity.", "author" : [ { "dropping-particle" : "", "family" : "Taylor", "given" : "Rachel M", "non-dropping-particle" : "", "parse-names" : false, "suffix" : "" }, { "dropping-particle" : "", "family" : "Mohain", "given" : "Jasjeet", "non-dropping-particle" : "", "parse-names" : false, "suffix" : "" }, { "dropping-particle" : "", "family" : "Gibson", "given" : "Faith", "non-dropping-particle" : "", "parse-names" : false, "suffix" : "" }, { "dropping-particle" : "", "family" : "Solanki", "given" : "Anita", "non-dropping-particle" : "", "parse-names" : false, "suffix" : "" }, { "dropping-particle" : "", "family" : "Whelan", "given" : "Jeremy", "non-dropping-particle" : "", "parse-names" : false, "suffix" : "" }, { "dropping-particle" : "", "family" : "Fern", "given" : "Lorna A", "non-dropping-particle" : "", "parse-names" : false, "suffix" : "" } ], "container-title" : "BMC medical research methodology", "id" : "ITEM-1", "issued" : { "date-parts" : [ [ "2015", "1" ] ] }, "page" : "20", "title" : "Novel participatory methods of involving patients in research: naming and branding a longitudinal cohort study, BRIGHTLIGHT.", "type" : "article-journal", "volume" : "15" }, "uris" : [ "http://www.mendeley.com/documents/?uuid=cd9a3e89-ba88-4ca8-8aa3-06089ac6c4ab" ] } ], "mendeley" : { "formattedCitation" : "[9]", "plainTextFormattedCitation" : "[9]", "previouslyFormattedCitation" : "[9]" }, "properties" : { "noteIndex" : 0 }, "schema" : "https://github.com/citation-style-language/schema/raw/master/csl-citation.json" }</w:instrText>
      </w:r>
      <w:r w:rsidR="0055059A" w:rsidRPr="008E0F99">
        <w:rPr>
          <w:rFonts w:ascii="Times New Roman" w:hAnsi="Times New Roman" w:cs="Times New Roman"/>
          <w:lang w:val="en-US"/>
        </w:rPr>
        <w:fldChar w:fldCharType="separate"/>
      </w:r>
      <w:r w:rsidR="0055059A" w:rsidRPr="008E0F99">
        <w:rPr>
          <w:rFonts w:ascii="Times New Roman" w:hAnsi="Times New Roman" w:cs="Times New Roman"/>
          <w:noProof/>
          <w:lang w:val="en-US"/>
        </w:rPr>
        <w:t>[9]</w:t>
      </w:r>
      <w:r w:rsidR="0055059A" w:rsidRPr="008E0F99">
        <w:rPr>
          <w:rFonts w:ascii="Times New Roman" w:hAnsi="Times New Roman" w:cs="Times New Roman"/>
          <w:lang w:val="en-US"/>
        </w:rPr>
        <w:fldChar w:fldCharType="end"/>
      </w:r>
      <w:r w:rsidRPr="008E0F99">
        <w:rPr>
          <w:rFonts w:ascii="Times New Roman" w:hAnsi="Times New Roman" w:cs="Times New Roman"/>
          <w:lang w:val="en-US"/>
        </w:rPr>
        <w:t>,</w:t>
      </w:r>
      <w:r w:rsidRPr="008E0F99">
        <w:rPr>
          <w:rFonts w:ascii="Times New Roman" w:hAnsi="Times New Roman" w:cs="Times New Roman"/>
          <w:vertAlign w:val="superscript"/>
        </w:rPr>
        <w:t xml:space="preserve"> </w:t>
      </w:r>
      <w:r w:rsidRPr="008E0F99">
        <w:rPr>
          <w:rFonts w:ascii="Times New Roman" w:hAnsi="Times New Roman" w:cs="Times New Roman"/>
          <w:lang w:val="en-US"/>
        </w:rPr>
        <w:t>d</w:t>
      </w:r>
      <w:r w:rsidR="003177CF" w:rsidRPr="008E0F99">
        <w:rPr>
          <w:rFonts w:ascii="Times New Roman" w:hAnsi="Times New Roman" w:cs="Times New Roman"/>
          <w:lang w:val="en-US"/>
        </w:rPr>
        <w:t>eveloping interventions</w:t>
      </w:r>
      <w:r w:rsidR="0055059A">
        <w:rPr>
          <w:rFonts w:ascii="Times New Roman" w:hAnsi="Times New Roman" w:cs="Times New Roman"/>
          <w:lang w:val="en-US"/>
        </w:rPr>
        <w:t xml:space="preserve"> </w:t>
      </w:r>
      <w:r w:rsidR="0055059A" w:rsidRPr="008E0F99">
        <w:rPr>
          <w:rFonts w:ascii="Times New Roman" w:hAnsi="Times New Roman" w:cs="Times New Roman"/>
          <w:lang w:val="en-US"/>
        </w:rPr>
        <w:fldChar w:fldCharType="begin" w:fldLock="1"/>
      </w:r>
      <w:r w:rsidR="0055059A" w:rsidRPr="008E0F99">
        <w:rPr>
          <w:rFonts w:ascii="Times New Roman" w:hAnsi="Times New Roman" w:cs="Times New Roman"/>
          <w:lang w:val="en-US"/>
        </w:rPr>
        <w:instrText>ADDIN CSL_CITATION { "citationItems" : [ { "id" : "ITEM-1", "itemData" : { "DOI" : "10.1111/j.1369-7625.2010.00625.x", "ISSN" : "1369-7625", "PMID" : "20860779", "abstract" : "AIM This paper focuses on stakeholders' active involvement at key stages of the research as members of a Stakeholder Action Group (SAG), particularly in the context of lay stakeholder involvement. Some challenges that can arise and wider issues (e.g. empowerment, the impact of user involvement) are identified and explored within the literature on service user involvement in health care research, reflecting on the implications for researchers. BACKGROUND In the DEPICTED study, lay and professional stakeholders were actively involved in developing a complex research intervention. Lay stakeholders comprised teenage and adult patients with diabetes, parents and patient organization representatives. Professional stakeholders were from a range of disciplines. METHODS Three 1-day research meetings were attended by 13-17 lay stakeholders and 10-11 professional stakeholders (plus researchers). The SAG was responsible for reviewing evidence, advising on developing ideas for the research intervention and guiding plans for evaluation of the intervention in a subsequent trial. Formal evaluations were completed by stakeholders following each SAG meeting. RESULTS Throughout the first (developmental) stage of this two-stage study, lay and professional stakeholders participated or were actively involved in activities that provided data to inform the research intervention. Lay stakeholders identified the need for and contributed to the design of a patient-held tool, strongly influenced the detailed design and content of the research intervention and outcome questionnaire, thus making a major contribution to the trial design. CONCLUSION Stakeholders, including teenagers, can be actively involved in designing a research intervention and impact significantly on study outcomes.", "author" : [ { "dropping-particle" : "", "family" : "Lowes", "given" : "Lesley", "non-dropping-particle" : "", "parse-names" : false, "suffix" : "" }, { "dropping-particle" : "", "family" : "Robling", "given" : "Michael R", "non-dropping-particle" : "", "parse-names" : false, "suffix" : "" }, { "dropping-particle" : "", "family" : "Bennert", "given" : "Kristina", "non-dropping-particle" : "", "parse-names" : false, "suffix" : "" }, { "dropping-particle" : "", "family" : "Crawley", "given" : "Charlotte", "non-dropping-particle" : "", "parse-names" : false, "suffix" : "" }, { "dropping-particle" : "", "family" : "Hambly", "given" : "Helen", "non-dropping-particle" : "", "parse-names" : false, "suffix" : "" }, { "dropping-particle" : "", "family" : "Hawthorne", "given" : "Kamila", "non-dropping-particle" : "", "parse-names" : false, "suffix" : "" }, { "dropping-particle" : "", "family" : "Gregory", "given" : "John W", "non-dropping-particle" : "", "parse-names" : false, "suffix" : "" } ], "container-title" : "Health expectations : an international journal of public participation in health care and health policy", "id" : "ITEM-1", "issue" : "3", "issued" : { "date-parts" : [ [ "2011", "9" ] ] }, "page" : "250-60Lowes, L., Robling, M. R., Bennert, K., Craw", "title" : "Involving lay and professional stakeholders in the development of a research intervention for the DEPICTED study.", "type" : "article-journal", "volume" : "14" }, "uris" : [ "http://www.mendeley.com/documents/?uuid=99edd633-696e-4b65-a699-b4f18e0acd09" ] }, { "id" : "ITEM-2", "itemData" : { "DOI" : "10.1111/j.1369-7625.2010.00623.x", "ISSN" : "1369-7625", "PMID" : "20860777", "abstract" : "OBJECTIVE To engage a group of people with relevant lived experience in the development of a text-messaging intervention to reduce repetition of self-harm. BACKGROUND Contact-based interventions, such as follow-up letters, postcards and telephone calls, have shown potential to reduce repetition of self-harm in those who present at Accident and Emergency departments. Text messaging offers a low-cost alternative that has not been tested. We set out to develop a text-based intervention. The process of intervention development is rarely reported and little is known about the impact of service user involvement on intervention design. METHOD We held a series of six participatory workshops and invited service users and clinicians to help us work out how to get the right message to the right person at the right time, and to simulate and test prototypes of an intervention. RESULTS Service users rejected both the idea of a generic, 'one size fits all' approach and that of 'audience segmentation', maintaining that text messages could be safe and effective only if individualized. This led us to abandon our original thinking and develop a way of supporting individuals to author their own self-efficacy messages and store them in a personal message bank for withdrawal at times of crisis. CONCLUSIONS This paper highlights both the challenge and the impact of involving consumers at the development stage. Working with those with lived experience requires openness, flexibility and a readiness to abandon or radically revise initial plans, and may have unexpected consequences for intervention design.", "author" : [ { "dropping-particle" : "", "family" : "Owens", "given" : "Christabel", "non-dropping-particle" : "", "parse-names" : false, "suffix" : "" }, { "dropping-particle" : "", "family" : "Farrand", "given" : "Paul", "non-dropping-particle" : "", "parse-names" : false, "suffix" : "" }, { "dropping-particle" : "", "family" : "Darvill", "given" : "Ruth", "non-dropping-particle" : "", "parse-names" : false, "suffix" : "" }, { "dropping-particle" : "", "family" : "Emmens", "given" : "Tobit", "non-dropping-particle" : "", "parse-names" : false, "suffix" : "" }, { "dropping-particle" : "", "family" : "Hewis", "given" : "Elaine", "non-dropping-particle" : "", "parse-names" : false, "suffix" : "" }, { "dropping-particle" : "", "family" : "Aitken", "given" : "Peter", "non-dropping-particle" : "", "parse-names" : false, "suffix" : "" } ], "container-title" : "Health expectations : an international journal of public participation in health care and health policy", "id" : "ITEM-2", "issue" : "3", "issued" : { "date-parts" : [ [ "2011", "9" ] ] }, "page" : "285-95", "title" : "Involving service users in intervention design: a participatory approach to developing a text-messaging intervention to reduce repetition of self-harm.", "type" : "article-journal", "volume" : "14" }, "uris" : [ "http://www.mendeley.com/documents/?uuid=3578fa80-cbfe-46df-a2af-f696854a39c1" ] } ], "mendeley" : { "formattedCitation" : "[10, 11]", "plainTextFormattedCitation" : "[10, 11]", "previouslyFormattedCitation" : "[10, 11]" }, "properties" : { "noteIndex" : 0 }, "schema" : "https://github.com/citation-style-language/schema/raw/master/csl-citation.json" }</w:instrText>
      </w:r>
      <w:r w:rsidR="0055059A" w:rsidRPr="008E0F99">
        <w:rPr>
          <w:rFonts w:ascii="Times New Roman" w:hAnsi="Times New Roman" w:cs="Times New Roman"/>
          <w:lang w:val="en-US"/>
        </w:rPr>
        <w:fldChar w:fldCharType="separate"/>
      </w:r>
      <w:r w:rsidR="0055059A" w:rsidRPr="008E0F99">
        <w:rPr>
          <w:rFonts w:ascii="Times New Roman" w:hAnsi="Times New Roman" w:cs="Times New Roman"/>
          <w:noProof/>
          <w:lang w:val="en-US"/>
        </w:rPr>
        <w:t>[10, 11]</w:t>
      </w:r>
      <w:r w:rsidR="0055059A" w:rsidRPr="008E0F99">
        <w:rPr>
          <w:rFonts w:ascii="Times New Roman" w:hAnsi="Times New Roman" w:cs="Times New Roman"/>
          <w:lang w:val="en-US"/>
        </w:rPr>
        <w:fldChar w:fldCharType="end"/>
      </w:r>
      <w:r w:rsidR="003177CF" w:rsidRPr="008E0F99">
        <w:rPr>
          <w:rFonts w:ascii="Times New Roman" w:hAnsi="Times New Roman" w:cs="Times New Roman"/>
          <w:lang w:val="en-US"/>
        </w:rPr>
        <w:t>,</w:t>
      </w:r>
      <w:r w:rsidR="0055059A">
        <w:rPr>
          <w:rFonts w:ascii="Times New Roman" w:hAnsi="Times New Roman" w:cs="Times New Roman"/>
          <w:lang w:val="en-US"/>
        </w:rPr>
        <w:t xml:space="preserve"> </w:t>
      </w:r>
      <w:r w:rsidR="00F822D1" w:rsidRPr="008E0F99">
        <w:rPr>
          <w:rFonts w:ascii="Times New Roman" w:hAnsi="Times New Roman" w:cs="Times New Roman"/>
          <w:lang w:val="en-US"/>
        </w:rPr>
        <w:t>trials</w:t>
      </w:r>
      <w:r w:rsidRPr="008E0F99">
        <w:rPr>
          <w:rFonts w:ascii="Times New Roman" w:hAnsi="Times New Roman" w:cs="Times New Roman"/>
          <w:vertAlign w:val="superscript"/>
        </w:rPr>
        <w:t xml:space="preserve"> </w:t>
      </w:r>
      <w:r w:rsidR="003177CF"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"10.1136/emermed-2015-204880.23", "ISSN" : "1472-0205", "abstract" : "BackgroundResearch collaborations with patient and professional groups can ensure health research funders are aware of what matters to patients, carers and clinicians. Increasing service user involvement in research improves research quality, accountability and provision of patient-centred services. There is little evidence about involving service users in trials or pre-hospital emergency care research. Most research involving service users concerns a condition or treatment rather than service delivery or point of entry to the healthcare system. The SAFER 2 trial evaluates a complex intervention enabling paramedics to assess older people who fall and call 999 and, where appropriate, refer them to a community care pathway. ObjectiveTo describe a model for involving service users in a multi-centred trial in emergency care. MethodA Standard Operating Procedure (SOP) for including service users was developed by the clinical trials unit West Wales Organisation for Rigorous Trials in Health (WWORTH). This recommends involvement processes and supportive working practices, based on evidence and good practice. We adapted this SOP to develop a model to involve service users in our trial of a complex intervention in pre-hospital care. ResultsWe included service users at three different decision levels of involvement: Strategic level: Data Monitoring and Ethics Committee, Trial Steering Committee, Trial Management Group and Trial Development Group. These are the standard bodies that manage and oversee the trial. Local level: management committees. These take decisions about running the trial in each study site. Service user reference groups: these groups of patients and carers meet with the site researcher to discuss issues affecting patients likely to be recruited into the study. ConclusionThe principles and processes of the SOP provided a model that could be replicated across each trial site. We found it necessary to tailor and adapt.", "author" : [ { "dropping-particle" : "", "family" : "Koniotou", "given" : "M", "non-dropping-particle" : "", "parse-names" : false, "suffix" : "" }, { "dropping-particle" : "", "family" : "Halter", "given" : "M", "non-dropping-particle" : "", "parse-names" : false, "suffix" : "" }, { "dropping-particle" : "", "family" : "Evans", "given" : "B A", "non-dropping-particle" : "", "parse-names" : false, "suffix" : "" }, { "dropping-particle" : "", "family" : "Porter", "given" : "A", "non-dropping-particle" : "", "parse-names" : false, "suffix" : "" }, { "dropping-particle" : "", "family" : "Gaze", "given" : "S", "non-dropping-particle" : "", "parse-names" : false, "suffix" : "" } ], "container-title" : "Emergency Medicine Journal", "id" : "ITEM-1", "issue" : "5", "issued" : { "date-parts" : [ [ "2015", "4", "18" ] ] }, "page" : "e9.1-e9", "title" : "Developing a model to involve service users in a multi-centred trial of a complex intervention in pre-hospital emergency care", "type" : "article-journal", "volume" : "32" }, "uris" : [ "http://www.mendeley.com/documents/?uuid=a05dc4af-59b3-4b2c-8033-39ee838335d3" ] } ], "mendeley" : { "formattedCitation" : "[2]", "plainTextFormattedCitation" : "[2]", "previouslyFormattedCitation" : "[2]" }, "properties" : { "noteIndex" : 0 }, "schema" : "https://github.com/citation-style-language/schema/raw/master/csl-citation.json" }</w:instrText>
      </w:r>
      <w:r w:rsidR="003177CF"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w:t>
      </w:r>
      <w:r w:rsidR="003177CF" w:rsidRPr="008E0F99">
        <w:rPr>
          <w:rFonts w:ascii="Times New Roman" w:hAnsi="Times New Roman" w:cs="Times New Roman"/>
          <w:lang w:val="en-US"/>
        </w:rPr>
        <w:fldChar w:fldCharType="end"/>
      </w:r>
      <w:r w:rsidR="003177CF" w:rsidRPr="008E0F99">
        <w:rPr>
          <w:rFonts w:ascii="Times New Roman" w:hAnsi="Times New Roman" w:cs="Times New Roman"/>
          <w:lang w:val="en-US"/>
        </w:rPr>
        <w:t xml:space="preserve"> or placebo design</w:t>
      </w:r>
      <w:r w:rsidR="0055059A">
        <w:rPr>
          <w:rFonts w:ascii="Times New Roman" w:hAnsi="Times New Roman" w:cs="Times New Roman"/>
          <w:lang w:val="en-US"/>
        </w:rPr>
        <w:t xml:space="preserve"> </w:t>
      </w:r>
      <w:r w:rsidR="0055059A" w:rsidRPr="008E0F99">
        <w:rPr>
          <w:rFonts w:ascii="Times New Roman" w:hAnsi="Times New Roman" w:cs="Times New Roman"/>
          <w:lang w:val="en-US"/>
        </w:rPr>
        <w:fldChar w:fldCharType="begin" w:fldLock="1"/>
      </w:r>
      <w:r w:rsidR="0055059A" w:rsidRPr="008E0F99">
        <w:rPr>
          <w:rFonts w:ascii="Times New Roman" w:hAnsi="Times New Roman" w:cs="Times New Roman"/>
          <w:lang w:val="en-US"/>
        </w:rPr>
        <w:instrText>ADDIN CSL_CITATION { "citationItems" : [ { "id" : "ITEM-1", "itemData" : { "DOI" : "10.1111/hex.12043", "ISBN" : "1369-7625 (Electronic)\\n1369-6513 (Linking)", "ISSN" : "1369-6513; 1369-7625", "PMID" : "23311756", "abstract" : "BackgroundService users are increasingly involved in the design of clinical trials and in product and device development. Service user involvement in placebo development is crucial to a credible and acceptable placebo for clinical trials, but such involvement has not yet been reported. AimsTo enhance the design of a future clinical trial of hand splints for thumb-base osteoarthritis (OA), service users were involved in splint selection and design of a placebo splint. This article describes and reflects on this process. DesignTwo fora of service users were convened in 2011. Service users who had been prescribed a thumb splint for thumb-base OA were approached about involvement by Occupational Therapy (OT) practitioners. Content of the foraA total of eight service users took part in the fora. Service users discussed their experience of OA and their own splints and then tried a variety of alternative splints. Through this they identified the active features of splints alongside acceptable and unacceptable design features. Service users focused on wearability and support with or without immobilization. Fora discussed whether a placebo group (arm') was an acceptable feature of a future trial, and service users developed a potential design for a placebo splint. Conclusion and discussionThis is the first project that to involve service users in placebo design. Service users are increasingly involved in product and device design and are ideally placed to identify features to make a placebo credible yet lacking key active ingredients. The future trial will include research into its acceptability.", "author" : [ { "dropping-particle" : "", "family" : "Gooberman-Hill", "given" : "Rachael", "non-dropping-particle" : "", "parse-names" : false, "suffix" : "" }, { "dropping-particle" : "", "family" : "Jinks", "given" : "Clare", "non-dropping-particle" : "", "parse-names" : false, "suffix" : "" }, { "dropping-particle" : "", "family" : "Boucas", "given" : "Sofia Barbosa", "non-dropping-particle" : "", "parse-names" : false, "suffix" : "" }, { "dropping-particle" : "", "family" : "Hislop", "given" : "Kelly", "non-dropping-particle" : "", "parse-names" : false, "suffix" : "" }, { "dropping-particle" : "", "family" : "Dziedzic", "given" : "Krysia S", "non-dropping-particle" : "", "parse-names" : false, "suffix" : "" }, { "dropping-particle" : "", "family" : "Rhodes", "given" : "Carol", "non-dropping-particle" : "", "parse-names" : false, "suffix" : "" }, { "dropping-particle" : "", "family" : "Burston", "given" : "Amanda", "non-dropping-particle" : "", "parse-names" : false, "suffix" : "" }, { "dropping-particle" : "", "family" : "Adams", "given" : "Jo", "non-dropping-particle" : "", "parse-names" : false, "suffix" : "" } ], "container-title" : "Health Expectations", "id" : "ITEM-1", "issued" : { "date-parts" : [ [ "2013" ] ] }, "page" : "E100-E110", "title" : "Designing a placebo device: involving service users in clinical trial design", "type" : "article-journal", "volume" : "16" }, "uris" : [ "http://www.mendeley.com/documents/?uuid=b479f8a2-2abc-4d95-ab45-31c4ac2b9beb" ] } ], "mendeley" : { "formattedCitation" : "[12]", "plainTextFormattedCitation" : "[12]", "previouslyFormattedCitation" : "[12]" }, "properties" : { "noteIndex" : 0 }, "schema" : "https://github.com/citation-style-language/schema/raw/master/csl-citation.json" }</w:instrText>
      </w:r>
      <w:r w:rsidR="0055059A" w:rsidRPr="008E0F99">
        <w:rPr>
          <w:rFonts w:ascii="Times New Roman" w:hAnsi="Times New Roman" w:cs="Times New Roman"/>
          <w:lang w:val="en-US"/>
        </w:rPr>
        <w:fldChar w:fldCharType="separate"/>
      </w:r>
      <w:r w:rsidR="0055059A" w:rsidRPr="008E0F99">
        <w:rPr>
          <w:rFonts w:ascii="Times New Roman" w:hAnsi="Times New Roman" w:cs="Times New Roman"/>
          <w:noProof/>
          <w:lang w:val="en-US"/>
        </w:rPr>
        <w:t>[12]</w:t>
      </w:r>
      <w:r w:rsidR="0055059A" w:rsidRPr="008E0F99">
        <w:rPr>
          <w:rFonts w:ascii="Times New Roman" w:hAnsi="Times New Roman" w:cs="Times New Roman"/>
          <w:lang w:val="en-US"/>
        </w:rPr>
        <w:fldChar w:fldCharType="end"/>
      </w:r>
      <w:r w:rsidR="003177CF" w:rsidRPr="008E0F99">
        <w:rPr>
          <w:rFonts w:ascii="Times New Roman" w:hAnsi="Times New Roman" w:cs="Times New Roman"/>
          <w:lang w:val="en-US"/>
        </w:rPr>
        <w:t xml:space="preserve">. </w:t>
      </w:r>
      <w:r w:rsidRPr="008E0F99">
        <w:rPr>
          <w:rFonts w:ascii="Times New Roman" w:hAnsi="Times New Roman" w:cs="Times New Roman"/>
          <w:lang w:val="en-US"/>
        </w:rPr>
        <w:t xml:space="preserve">Despite the recommendation of public involvement across all stages of research and for all relevant patients or service users, public involvement has not </w:t>
      </w:r>
      <w:r w:rsidRPr="008E0F99">
        <w:rPr>
          <w:rFonts w:ascii="Times New Roman" w:hAnsi="Times New Roman" w:cs="Times New Roman"/>
          <w:lang w:val="en-US"/>
        </w:rPr>
        <w:lastRenderedPageBreak/>
        <w:t>been implemented equally across different disease areas and populations with public involvement in research traditionally being undertaken more so with BME and indigenous populations and in research areas of mental health, indigenous populat</w:t>
      </w:r>
      <w:r w:rsidR="003177CF" w:rsidRPr="008E0F99">
        <w:rPr>
          <w:rFonts w:ascii="Times New Roman" w:hAnsi="Times New Roman" w:cs="Times New Roman"/>
          <w:lang w:val="en-US"/>
        </w:rPr>
        <w:t xml:space="preserve">ion health and cancer </w:t>
      </w:r>
      <w:r w:rsidR="003177CF"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"10.1111/hex.12007", "ISSN" : "1369-7625", "PMID" : "23033933", "abstract" : "OBJECTIVES: To characterise the literature on public involvement in health research published between 1995 and 2009. METHODS: Papers were identified from three systematic reviews, one narrative review and two bibliographies. The analysis identified journals where papers were published; countries of lead authors; types of public involved; health topic areas; and stages of research involving the public. Papers were also classified as to whether they were literature reviews or empirical studies; focused on participatory/action research; were qualitative, quantitative or mixed-method. The number of papers published per year was also examined. FINDINGS: Of the 683 papers identified, 297 were of USA origin and 223 were of UK origin. Of the 417 empirical papers: (i) participatory/action research approach was dominant, together with qualitative data collection methods; (ii) the stage of research the public was most involved was question identification; (iii) indigenous groups were most commonly involved; (iv) mental health was the most common health topic. Published studies peaked in 2006. CONCLUSIONS: The present study identifies publication patterns in public involvement in health research and provides evidence to suggest that researchers increasingly are 'walking the walk' with respect to public involvement, with empirical studies consistently out-numbering literature reviews from 1998.", "author" : [ { "dropping-particle" : "", "family" : "Boote", "given" : "Jonathan", "non-dropping-particle" : "", "parse-names" : false, "suffix" : "" }, { "dropping-particle" : "", "family" : "Wong", "given" : "Ruth", "non-dropping-particle" : "", "parse-names" : false, "suffix" : "" }, { "dropping-particle" : "", "family" : "Booth", "given" : "Andrew", "non-dropping-particle" : "", "parse-names" : false, "suffix" : "" } ], "container-title" : "Health expectations : an international journal of public participation in health care and health policy", "id" : "ITEM-1", "issue" : "1", "issued" : { "date-parts" : [ [ "2012", "2" ] ] }, "page" : "44-57", "title" : "'Talking the talk or walking the walk?' A bibliometric review of the literature on public involvement in health research published between 1995 and 2009.", "type" : "article-journal", "volume" : "18" }, "uris" : [ "http://www.mendeley.com/documents/?uuid=3c6fde6b-50cd-4175-9631-e642281b2ec9" ] } ], "mendeley" : { "formattedCitation" : "[13]", "plainTextFormattedCitation" : "[13]", "previouslyFormattedCitation" : "[13]" }, "properties" : { "noteIndex" : 0 }, "schema" : "https://github.com/citation-style-language/schema/raw/master/csl-citation.json" }</w:instrText>
      </w:r>
      <w:r w:rsidR="003177CF"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[13]</w:t>
      </w:r>
      <w:r w:rsidR="003177CF" w:rsidRPr="008E0F99">
        <w:rPr>
          <w:rFonts w:ascii="Times New Roman" w:hAnsi="Times New Roman" w:cs="Times New Roman"/>
          <w:lang w:val="en-US"/>
        </w:rPr>
        <w:fldChar w:fldCharType="end"/>
      </w:r>
      <w:r w:rsidRPr="008E0F99">
        <w:rPr>
          <w:rFonts w:ascii="Times New Roman" w:hAnsi="Times New Roman" w:cs="Times New Roman"/>
          <w:lang w:val="en-US"/>
        </w:rPr>
        <w:t>. This clustering amongst populations and illness areas may be as these groups are more regularly being involved in healthcare and research, the chronic nature of these conditions permitting the rapport and the opportunity to undertake involvement activities or that these endeavours ar</w:t>
      </w:r>
      <w:r w:rsidR="003177CF" w:rsidRPr="008E0F99">
        <w:rPr>
          <w:rFonts w:ascii="Times New Roman" w:hAnsi="Times New Roman" w:cs="Times New Roman"/>
          <w:lang w:val="en-US"/>
        </w:rPr>
        <w:t xml:space="preserve">e more regularly documented </w:t>
      </w:r>
      <w:r w:rsidR="003177CF"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"10.1111/hex.12007", "ISSN" : "1369-7625", "PMID" : "23033933", "abstract" : "OBJECTIVES: To characterise the literature on public involvement in health research published between 1995 and 2009. METHODS: Papers were identified from three systematic reviews, one narrative review and two bibliographies. The analysis identified journals where papers were published; countries of lead authors; types of public involved; health topic areas; and stages of research involving the public. Papers were also classified as to whether they were literature reviews or empirical studies; focused on participatory/action research; were qualitative, quantitative or mixed-method. The number of papers published per year was also examined. FINDINGS: Of the 683 papers identified, 297 were of USA origin and 223 were of UK origin. Of the 417 empirical papers: (i) participatory/action research approach was dominant, together with qualitative data collection methods; (ii) the stage of research the public was most involved was question identification; (iii) indigenous groups were most commonly involved; (iv) mental health was the most common health topic. Published studies peaked in 2006. CONCLUSIONS: The present study identifies publication patterns in public involvement in health research and provides evidence to suggest that researchers increasingly are 'walking the walk' with respect to public involvement, with empirical studies consistently out-numbering literature reviews from 1998.", "author" : [ { "dropping-particle" : "", "family" : "Boote", "given" : "Jonathan", "non-dropping-particle" : "", "parse-names" : false, "suffix" : "" }, { "dropping-particle" : "", "family" : "Wong", "given" : "Ruth", "non-dropping-particle" : "", "parse-names" : false, "suffix" : "" }, { "dropping-particle" : "", "family" : "Booth", "given" : "Andrew", "non-dropping-particle" : "", "parse-names" : false, "suffix" : "" } ], "container-title" : "Health expectations : an international journal of public participation in health care and health policy", "id" : "ITEM-1", "issue" : "1", "issued" : { "date-parts" : [ [ "2012", "2" ] ] }, "page" : "44-57", "title" : "'Talking the talk or walking the walk?' A bibliometric review of the literature on public involvement in health research published between 1995 and 2009.", "type" : "article-journal", "volume" : "18" }, "uris" : [ "http://www.mendeley.com/documents/?uuid=3c6fde6b-50cd-4175-9631-e642281b2ec9" ] } ], "mendeley" : { "formattedCitation" : "[13]", "plainTextFormattedCitation" : "[13]", "previouslyFormattedCitation" : "[13]" }, "properties" : { "noteIndex" : 0 }, "schema" : "https://github.com/citation-style-language/schema/raw/master/csl-citation.json" }</w:instrText>
      </w:r>
      <w:r w:rsidR="003177CF"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[13]</w:t>
      </w:r>
      <w:r w:rsidR="003177CF" w:rsidRPr="008E0F99">
        <w:rPr>
          <w:rFonts w:ascii="Times New Roman" w:hAnsi="Times New Roman" w:cs="Times New Roman"/>
          <w:lang w:val="en-US"/>
        </w:rPr>
        <w:fldChar w:fldCharType="end"/>
      </w:r>
      <w:r w:rsidRPr="008E0F99">
        <w:rPr>
          <w:rFonts w:ascii="Times New Roman" w:hAnsi="Times New Roman" w:cs="Times New Roman"/>
          <w:lang w:val="en-US"/>
        </w:rPr>
        <w:t xml:space="preserve"> or undertaking progressive and impactful involvement. </w:t>
      </w:r>
    </w:p>
    <w:p w14:paraId="0D2C5219" w14:textId="77777777" w:rsidR="008C72FE" w:rsidRPr="008E0F99" w:rsidRDefault="008C72FE" w:rsidP="008E0F99">
      <w:pPr>
        <w:pStyle w:val="Body"/>
        <w:spacing w:line="480" w:lineRule="auto"/>
        <w:jc w:val="both"/>
        <w:rPr>
          <w:rFonts w:ascii="Times New Roman" w:eastAsia="Calibri" w:hAnsi="Times New Roman" w:cs="Times New Roman"/>
        </w:rPr>
      </w:pPr>
    </w:p>
    <w:p w14:paraId="78563CDB" w14:textId="3A039502"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The public has been described by INVOLVE as including ‘patients, potential patients, carers and people who use health and social care services as well as people from organisations that repres</w:t>
      </w:r>
      <w:r w:rsidR="003177CF" w:rsidRPr="008E0F99">
        <w:rPr>
          <w:rFonts w:ascii="Times New Roman" w:hAnsi="Times New Roman" w:cs="Times New Roman"/>
          <w:lang w:val="en-US"/>
        </w:rPr>
        <w:t xml:space="preserve">ent people who use services’ </w:t>
      </w:r>
      <w:r w:rsidR="00C71F6E"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"INVOLVE", "given" : "", "non-dropping-particle" : "", "parse-names" : false, "suffix" : "" } ], "id" : "ITEM-1", "issued" : { "date-parts" : [ [ "2012" ] ] }, "publisher" : "INVOLVE", "publisher-place" : "Eastleigh.", "title" : "Briefing notes for researchers: involving the public in the NHS, public health and social care research.", "type" : "book" }, "uris" : [ "http://www.mendeley.com/documents/?uuid=b07e0c1d-da69-460d-a68f-c65a21628350" ] } ], "mendeley" : { "formattedCitation" : "[1]", "plainTextFormattedCitation" : "[1]", "previouslyFormattedCitation" : "[1]" }, "properties" : { "noteIndex" : 0 }, "schema" : "https://github.com/citation-style-language/schema/raw/master/csl-citation.json" }</w:instrText>
      </w:r>
      <w:r w:rsidR="00C71F6E"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w:t>
      </w:r>
      <w:r w:rsidR="00C71F6E" w:rsidRPr="008E0F99">
        <w:rPr>
          <w:rFonts w:ascii="Times New Roman" w:hAnsi="Times New Roman" w:cs="Times New Roman"/>
          <w:lang w:val="en-US"/>
        </w:rPr>
        <w:fldChar w:fldCharType="end"/>
      </w:r>
      <w:r w:rsidRPr="008E0F99">
        <w:rPr>
          <w:rFonts w:ascii="Times New Roman" w:hAnsi="Times New Roman" w:cs="Times New Roman"/>
          <w:lang w:val="en-US"/>
        </w:rPr>
        <w:t>. In research that is not focusing on healthcare services or patients, the importance of involving those specific populations and understanding their experiential knowledge may be equally valuable to the research process, those involved, and researchers.</w:t>
      </w:r>
    </w:p>
    <w:p w14:paraId="1F698B1B" w14:textId="77777777" w:rsidR="008C72FE" w:rsidRPr="008E0F99" w:rsidRDefault="008C72FE" w:rsidP="008E0F99">
      <w:pPr>
        <w:pStyle w:val="Body"/>
        <w:spacing w:line="480" w:lineRule="auto"/>
        <w:jc w:val="both"/>
        <w:rPr>
          <w:rFonts w:ascii="Times New Roman" w:eastAsia="Calibri" w:hAnsi="Times New Roman" w:cs="Times New Roman"/>
        </w:rPr>
      </w:pPr>
    </w:p>
    <w:p w14:paraId="2F0A53DD" w14:textId="21FA97E1" w:rsidR="008C72FE" w:rsidRPr="008E0F99" w:rsidRDefault="00E6008F"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Despite the growth of public involvement</w:t>
      </w:r>
      <w:r w:rsidR="00497534" w:rsidRPr="008E0F99">
        <w:rPr>
          <w:rFonts w:ascii="Times New Roman" w:hAnsi="Times New Roman" w:cs="Times New Roman"/>
          <w:lang w:val="en-US"/>
        </w:rPr>
        <w:t xml:space="preserve"> and its widespread adoption across many different diseas</w:t>
      </w:r>
      <w:r w:rsidR="00C71F6E" w:rsidRPr="008E0F99">
        <w:rPr>
          <w:rFonts w:ascii="Times New Roman" w:hAnsi="Times New Roman" w:cs="Times New Roman"/>
          <w:lang w:val="en-US"/>
        </w:rPr>
        <w:t xml:space="preserve">e areas and research stages </w:t>
      </w:r>
      <w:r w:rsidR="00C71F6E"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"10.1111/hex.12007", "ISSN" : "1369-7625", "PMID" : "23033933", "abstract" : "OBJECTIVES: To characterise the literature on public involvement in health research published between 1995 and 2009. METHODS: Papers were identified from three systematic reviews, one narrative review and two bibliographies. The analysis identified journals where papers were published; countries of lead authors; types of public involved; health topic areas; and stages of research involving the public. Papers were also classified as to whether they were literature reviews or empirical studies; focused on participatory/action research; were qualitative, quantitative or mixed-method. The number of papers published per year was also examined. FINDINGS: Of the 683 papers identified, 297 were of USA origin and 223 were of UK origin. Of the 417 empirical papers: (i) participatory/action research approach was dominant, together with qualitative data collection methods; (ii) the stage of research the public was most involved was question identification; (iii) indigenous groups were most commonly involved; (iv) mental health was the most common health topic. Published studies peaked in 2006. CONCLUSIONS: The present study identifies publication patterns in public involvement in health research and provides evidence to suggest that researchers increasingly are 'walking the walk' with respect to public involvement, with empirical studies consistently out-numbering literature reviews from 1998.", "author" : [ { "dropping-particle" : "", "family" : "Boote", "given" : "Jonathan", "non-dropping-particle" : "", "parse-names" : false, "suffix" : "" }, { "dropping-particle" : "", "family" : "Wong", "given" : "Ruth", "non-dropping-particle" : "", "parse-names" : false, "suffix" : "" }, { "dropping-particle" : "", "family" : "Booth", "given" : "Andrew", "non-dropping-particle" : "", "parse-names" : false, "suffix" : "" } ], "container-title" : "Health expectations : an international journal of public participation in health care and health policy", "id" : "ITEM-1", "issue" : "1", "issued" : { "date-parts" : [ [ "2012", "2" ] ] }, "page" : "44-57", "title" : "'Talking the talk or walking the walk?' A bibliometric review of the literature on public involvement in health research published between 1995 and 2009.", "type" : "article-journal", "volume" : "18" }, "uris" : [ "http://www.mendeley.com/documents/?uuid=3c6fde6b-50cd-4175-9631-e642281b2ec9" ] } ], "mendeley" : { "formattedCitation" : "[13]", "plainTextFormattedCitation" : "[13]", "previouslyFormattedCitation" : "[13]" }, "properties" : { "noteIndex" : 0 }, "schema" : "https://github.com/citation-style-language/schema/raw/master/csl-citation.json" }</w:instrText>
      </w:r>
      <w:r w:rsidR="00C71F6E"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[13]</w:t>
      </w:r>
      <w:r w:rsidR="00C71F6E" w:rsidRPr="008E0F99">
        <w:rPr>
          <w:rFonts w:ascii="Times New Roman" w:hAnsi="Times New Roman" w:cs="Times New Roman"/>
          <w:lang w:val="en-US"/>
        </w:rPr>
        <w:fldChar w:fldCharType="end"/>
      </w:r>
      <w:r w:rsidR="00497534" w:rsidRPr="008E0F99">
        <w:rPr>
          <w:rFonts w:ascii="Times New Roman" w:hAnsi="Times New Roman" w:cs="Times New Roman"/>
          <w:lang w:val="en-US"/>
        </w:rPr>
        <w:t>, there has been limited application of public involvement to studies involving sporting populations.  With the benefits of public involvement for researcher, members of the public and research qu</w:t>
      </w:r>
      <w:r w:rsidR="00C71F6E" w:rsidRPr="008E0F99">
        <w:rPr>
          <w:rFonts w:ascii="Times New Roman" w:hAnsi="Times New Roman" w:cs="Times New Roman"/>
          <w:lang w:val="en-US"/>
        </w:rPr>
        <w:t xml:space="preserve">ality now well-documented </w:t>
      </w:r>
      <w:r w:rsidR="00C71F6E"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"INVOLVE", "given" : "", "non-dropping-particle" : "", "parse-names" : false, "suffix" : "" } ], "id" : "ITEM-1", "issued" : { "date-parts" : [ [ "2012" ] ] }, "publisher" : "INVOLVE", "publisher-place" : "Eastleigh.", "title" : "Briefing notes for researchers: involving the public in the NHS, public health and social care research.", "type" : "book" }, "uris" : [ "http://www.mendeley.com/documents/?uuid=b07e0c1d-da69-460d-a68f-c65a21628350" ] }, { "id" : "ITEM-2", "itemData" : { "DOI" : "10.1111/j.1369-7625.2012.00795.x", "ISBN" : "1369-6513", "ISSN" : "13696513", "PMID" : "22809132", "abstract" : "BACKGROUND: There is an increasing international interest in patient and public involvement (PPI) in research, yet relatively little robust evidence exists about its impact on health and social care research. OBJECTIVE: To identify the impact of patient and public involvement on health and social care research. DESIGN: A systematic search of electronic databases and health libraries was undertaken from 1995 to 2009. Data were extracted and quality assessed utilizing the guidelines of the NHS Centre for Reviews and Dissemination 2009 and the Critical Appraisal Skills Programme (CASP). Grey literature was assessed using the Dixon-Woods et al. (2005) checklist. INCLUSION CRITERIA: All study types that reported the impact PPI had on the health and/or social care research study. MAIN RESULTS: A total of 66 studies reporting the impact of PPI on health and social care research were included. The positive impacts identified enhanced the quality and appropriateness of research. Impacts were reported for all stages of research, including the development of user-focused research objectives, development of user-relevant research questions, development of user-friendly information, questionnaires and interview schedules, more appropriate recruitment strategies for studies, consumer-focused interpretation of data and enhanced implementation and dissemination of study results. Some challenging impacts were also identified. CONCLUSION: This study provides the first international evidence of PPI impact that has emerged at all key stages of the research process. However, much of the evidence base concerning impact remains weak and needs significant enhancement in the next decade.", "author" : [ { "dropping-particle" : "", "family" : "Brett", "given" : "Jo", "non-dropping-particle" : "", "parse-names" : false, "suffix" : "" }, { "dropping-particle" : "", "family" : "Staniszewska", "given" : "Sophie", "non-dropping-particle" : "", "parse-names" : false, "suffix" : "" }, { "dropping-particle" : "", "family" : "Mockford", "given" : "Carole", "non-dropping-particle" : "", "parse-names" : false, "suffix" : "" }, { "dropping-particle" : "", "family" : "Herron-Marx", "given" : "Sandra", "non-dropping-particle" : "", "parse-names" : false, "suffix" : "" }, { "dropping-particle" : "", "family" : "Hughes", "given" : "John", "non-dropping-particle" : "", "parse-names" : false, "suffix" : "" }, { "dropping-particle" : "", "family" : "Tysall", "given" : "Colin", "non-dropping-particle" : "", "parse-names" : false, "suffix" : "" }, { "dropping-particle" : "", "family" : "Suleman", "given" : "Rashida", "non-dropping-particle" : "", "parse-names" : false, "suffix" : "" } ], "container-title" : "Health Expectations", "id" : "ITEM-2", "issued" : { "date-parts" : [ [ "2012" ] ] }, "page" : "1-14", "title" : "Mapping the impact of patient and public involvement on health and social care research: A systematic review", "type" : "article-journal" }, "uris" : [ "http://www.mendeley.com/documents/?uuid=5faeb60f-4323-42b6-b5ef-6565b7dc030e" ] }, { "id" : "ITEM-3", "itemData" : { "DOI" : "10.1186/s40900-015-0008-5", "ISBN" : "2056-7529", "ISSN" : "2056-7529", "abstract" : "Much of the current debate around the impact of patient/public involvement on research focuses on the lack of empirical data. While a number of systematic literature reviews have reported the various ways in which involvement makes a difference to research and the people involved, this evidence has been criticised as being weak and anecdotal. It is argued that robust evidence is still required. This review reflects on the use of quantitative approaches to evaluating impact. It concludes that the statistical evidence is weakened by not paying sufficient attention to the context in which involvement takes place and the way it is carried out. However, if scientific (systematic, quantitative, empirical) approaches are designed in a way to take these factors into account, they might not generate knowledge that is useful beyond the original context. Such approaches might not therefore enhance our understanding of when, why and how involvement makes a difference. In the context of individual research projects where researchers collaborate with patients/the public, researchers often acquire \u2018new\u2019 knowledge about life with a health condition. This new understanding can be described as experiential knowledge\u2014\u2018knowledge in context\u2019\u2014that researchers gain through direct experience of working with patients/the public. On this basis, researchers\u2019 accounts of their experience potentially provide a source of insight and learning to influence others, in the same way that the patient experience helps to shape research. These accounts could be improved by increasing the detail provided about context and mechanism. One of the most important contextual factors that influence the outcome of involvement is the researchers themselves and the skills, assumptions, values and priorities they start with. At the beginning of any research project, the researchers \u2018don\u2019t know what they don\u2019t know\u2019 until they involve patients/the public. This means that the impact of involvement within any particular project is somewhat unpredictable. The answer to the question \u2018Is involvement worth doing?\u2019 will always be \u2018It depends\u2019. Further exploration of the contextual and mechanistic factors which influence outcomes could give a stronger steer to researchers but may never accurately predict any specific impact.", "author" : [ { "dropping-particle" : "", "family" : "Staley", "given" : "Kristina", "non-dropping-particle" : "", "parse-names" : false, "suffix" : "" } ], "container-title" : "Research Involvement and Engagement", "id" : "ITEM-3", "issue" : "6", "issued" : { "date-parts" : [ [ "2015" ] ] }, "page" : "1-10", "title" : "\u2018Is it worth doing?\u2019 Measuring the impact of patient and public involvement in research", "type" : "article-journal", "volume" : "1" }, "uris" : [ "http://www.mendeley.com/documents/?uuid=c05e93bc-39d6-44bb-86dd-040cd4c466f3" ] }, { "id" : "ITEM-4", "itemData" : { "DOI" : "10.1186/s40900-016-0021-3", "ISSN" : "2056-7529", "abstract" : "In the United Kingdom (UK), official bodies such as the Department of Health and research funders such as the National Institute for Health Research support and encourage lay involvement in all stages of research studies. The SHARED study has had substantial patient and public involvement (PPI) from developing the idea to dissemination. The aim of the study has been to develop recommendations led by service users for health and social care professionals to use at hospital discharge and in care planning for people living with memory loss and their carers. This article is about how the study started and the benefits, costs and challenges we encountered as the lead and lay co-researchers. Once we were successful with the grant application, we had to recruit and train the lay co-researchers and obtain various approvals before we could start the project. We had various support from funders, the Research Ethics Committee, lay members of Alzheimer\u2019s Society and from the lay co-researchers. However, we encountered some challenges with paying the lay co-researchers and with getting the approval for the co-researchers to interview staff on NHS premises. The challenges were overcome eventually but some aspects of the study changed because of this. We suggest that some changes could be made to the research system which would lead to greater inclusion of the lay co-researchers in research studies and would make the process more straightforward for the research team.", "author" : [ { "dropping-particle" : "", "family" : "Mockford", "given" : "Carole", "non-dropping-particle" : "", "parse-names" : false, "suffix" : "" }, { "dropping-particle" : "", "family" : "Murray", "given" : "Matt", "non-dropping-particle" : "", "parse-names" : false, "suffix" : "" }, { "dropping-particle" : "", "family" : "Seers", "given" : "Kate", "non-dropping-particle" : "", "parse-names" : false, "suffix" : "" }, { "dropping-particle" : "", "family" : "Oyebode", "given" : "Jan", "non-dropping-particle" : "", "parse-names" : false, "suffix" : "" }, { "dropping-particle" : "", "family" : "Grant", "given" : "Richard", "non-dropping-particle" : "", "parse-names" : false, "suffix" : "" }, { "dropping-particle" : "", "family" : "Boex", "given" : "Sue", "non-dropping-particle" : "", "parse-names" : false, "suffix" : "" }, { "dropping-particle" : "", "family" : "Staniszewska", "given" : "Sophie", "non-dropping-particle" : "", "parse-names" : false, "suffix" : "" }, { "dropping-particle" : "", "family" : "Diment", "given" : "Yvonne", "non-dropping-particle" : "", "parse-names" : false, "suffix" : "" }, { "dropping-particle" : "", "family" : "Leach", "given" : "Jim", "non-dropping-particle" : "", "parse-names" : false, "suffix" : "" }, { "dropping-particle" : "", "family" : "Sharma", "given" : "Uma", "non-dropping-particle" : "", "parse-names" : false, "suffix" : "" }, { "dropping-particle" : "", "family" : "Clarke", "given" : "Rosemary", "non-dropping-particle" : "", "parse-names" : false, "suffix" : "" }, { "dropping-particle" : "", "family" : "Suleman", "given" : "Rashida", "non-dropping-particle" : "", "parse-names" : false, "suffix" : "" } ], "container-title" : "Research Involvement and Engagement", "id" : "ITEM-4", "issue" : "1", "issued" : { "date-parts" : [ [ "2016" ] ] }, "page" : "8", "title" : "A SHARED study-the benefits and costs of setting up a health research study involving lay co-researchers and how we overcame the challenges", "type" : "article-journal", "volume" : "2" }, "uris" : [ "http://www.mendeley.com/documents/?uuid=4d3a7bf1-2a11-4d5e-8ffe-3b05e370f733" ] } ], "mendeley" : { "formattedCitation" : "[1, 14\u201316]", "plainTextFormattedCitation" : "[1, 14\u201316]", "previouslyFormattedCitation" : "[1, 14\u201316]" }, "properties" : { "noteIndex" : 0 }, "schema" : "https://github.com/citation-style-language/schema/raw/master/csl-citation.json" }</w:instrText>
      </w:r>
      <w:r w:rsidR="00C71F6E"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 14–16]</w:t>
      </w:r>
      <w:r w:rsidR="00C71F6E" w:rsidRPr="008E0F99">
        <w:rPr>
          <w:rFonts w:ascii="Times New Roman" w:hAnsi="Times New Roman" w:cs="Times New Roman"/>
          <w:lang w:val="en-US"/>
        </w:rPr>
        <w:fldChar w:fldCharType="end"/>
      </w:r>
      <w:r w:rsidR="00497534" w:rsidRPr="008E0F99">
        <w:rPr>
          <w:rFonts w:ascii="Times New Roman" w:hAnsi="Times New Roman" w:cs="Times New Roman"/>
          <w:lang w:val="en-US"/>
        </w:rPr>
        <w:t xml:space="preserve">, there is a need to emphasise the ease of integrating public involvement into studies involving sports participants, and to encourage these fields to adopt the good </w:t>
      </w:r>
      <w:r w:rsidR="00F822D1" w:rsidRPr="008E0F99">
        <w:rPr>
          <w:rFonts w:ascii="Times New Roman" w:hAnsi="Times New Roman" w:cs="Times New Roman"/>
          <w:lang w:val="en-US"/>
        </w:rPr>
        <w:t>practice</w:t>
      </w:r>
      <w:r w:rsidR="00497534" w:rsidRPr="008E0F99">
        <w:rPr>
          <w:rFonts w:ascii="Times New Roman" w:hAnsi="Times New Roman" w:cs="Times New Roman"/>
          <w:lang w:val="en-US"/>
        </w:rPr>
        <w:t xml:space="preserve"> of other areas of healthcare science and medicine. This will not only increase research relevance, quality and potentially recruitment, but also give voice to those who will ultimately be affected by research outcomes. </w:t>
      </w:r>
    </w:p>
    <w:p w14:paraId="498979B3" w14:textId="77777777" w:rsidR="008C72FE" w:rsidRPr="008E0F99" w:rsidRDefault="00497534" w:rsidP="008E0F99">
      <w:pPr>
        <w:pStyle w:val="Body"/>
        <w:spacing w:line="480" w:lineRule="auto"/>
        <w:jc w:val="both"/>
        <w:rPr>
          <w:rFonts w:ascii="Times New Roman" w:eastAsia="Calibri" w:hAnsi="Times New Roman" w:cs="Times New Roman"/>
          <w:i/>
        </w:rPr>
      </w:pPr>
      <w:r w:rsidRPr="008E0F99">
        <w:rPr>
          <w:rFonts w:ascii="Times New Roman" w:hAnsi="Times New Roman" w:cs="Times New Roman"/>
          <w:i/>
          <w:lang w:val="en-US"/>
        </w:rPr>
        <w:lastRenderedPageBreak/>
        <w:t>Can sports people be considered marginalised in healthcare?</w:t>
      </w:r>
    </w:p>
    <w:p w14:paraId="3A0EB56C" w14:textId="77777777" w:rsidR="008C72FE" w:rsidRPr="008E0F99" w:rsidRDefault="008C72FE" w:rsidP="008E0F99">
      <w:pPr>
        <w:pStyle w:val="Body"/>
        <w:spacing w:line="480" w:lineRule="auto"/>
        <w:jc w:val="both"/>
        <w:rPr>
          <w:rFonts w:ascii="Times New Roman" w:eastAsia="Calibri" w:hAnsi="Times New Roman" w:cs="Times New Roman"/>
        </w:rPr>
      </w:pPr>
    </w:p>
    <w:p w14:paraId="6152D191"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Research within sports science exploring physiology, psychology, nutrition or increasing elite performance and health, or research within sports medicine exploring injury, pain and pathology, have thus far been extremely limited in their involvement of members of the public, or sports people. </w:t>
      </w:r>
    </w:p>
    <w:p w14:paraId="413E7FA4"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15B399DC" w14:textId="211E88AF"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Sports people may not traditionally be viewed as disempowered or marginalised, however could be viewed as such when considering their capacity to make individual and unconstrained choices with regard to their health and healthcare, such as surgery or return to play decisions. Within elite sports environments, numerous factors such as squad availability, league placement, upcoming fixtures and player motivation may influence healthcare decisions. The healthcare decision-making process may encompass a team of support staff with varied interests, including coaches and managers, institutional healthcare providers such as team physicians, medical officers or national institutes for sports. The complexities of return to play decisions in elite sports have been well documented, including whether a full recovery from injury is needed in order to train or compete, and the low-level of compliance surroundi</w:t>
      </w:r>
      <w:r w:rsidR="00C71F6E" w:rsidRPr="008E0F99">
        <w:rPr>
          <w:rFonts w:ascii="Times New Roman" w:hAnsi="Times New Roman" w:cs="Times New Roman"/>
          <w:lang w:val="en-US"/>
        </w:rPr>
        <w:t xml:space="preserve">ng return-to-play procedures </w:t>
      </w:r>
      <w:r w:rsidR="00C71F6E"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"10.1016/j.ptsp.2004.04.002", "ISSN" : "1466853X", "author" : [ { "dropping-particle" : "", "family" : "Beardmore", "given" : "Andrew L.", "non-dropping-particle" : "", "parse-names" : false, "suffix" : "" }, { "dropping-particle" : "", "family" : "Handcock", "given" : "Phil J.", "non-dropping-particle" : "", "parse-names" : false, "suffix" : "" }, { "dropping-particle" : "", "family" : "Rehrer", "given" : "Nancy J.", "non-dropping-particle" : "", "parse-names" : false, "suffix" : "" } ], "container-title" : "Physical Therapy in Sport", "id" : "ITEM-1", "issue" : "1", "issued" : { "date-parts" : [ [ "2005", "2" ] ] }, "page" : "24-30", "title" : "Return-to-play after injury: practices in New Zealand rugby union", "type" : "article-journal", "volume" : "6" }, "uris" : [ "http://www.mendeley.com/documents/?uuid=c1a3ca4f-353a-4969-9990-f68333cbf528" ] }, { "id" : "ITEM-2", "itemData" : { "DOI" : "10.1136/bjsm.2011.085332", "ISBN" : "0306-3674", "ISSN" : "0306-3674", "PMID" : "21705397", "abstract" : "Background There is a risk of concussion when playing rugby union. Appropriate management of concussion includes compliance with the return-to-play regulations of the sports body for reducing the likelihood of premature return-to-play by injured players. Purpose To describe the proportion of rugby union players who comply with the sports body's regulation on returning to play postconcussion. Study design Prospective cohort study. Methods 1958 community rugby union players (aged 15-48 years) in Sydney (Australia) were recruited from schoolboy, grade and suburban competitions and followed over \u22651 playing seasons. Club doctors/physiotherapists/coaches or trained injury recorders who attended the game reported players who sustained a concussion. Concussed players were followed up over a 3-month period and the dates when they returned to play (including either a game or training session) were recorded, as well as any return-to-play advice they received. Results 187 players sustained \u22651 concussion throughout the follow-up. The median number of days before players returned to play (compeition game play or training) following concussion was 3 (range 1-84). Most players (78%) did not receive return-to-play advice postconcussion, and of those who received correct advice, all failed to comply with the 3-week stand-down regulation. Conclusions The pauctiy of return-to-play advice received by community rugby union players postconcussion and the high level of non-compliance with return-to-play regulations highlight the need for better dissemination and implementation of the return-to-play regulations and improved understanding of the underlying causes of why players do not adhere to return-to-play practices.", "author" : [ { "dropping-particle" : "", "family" : "Hollis", "given" : "Stephanie J", "non-dropping-particle" : "", "parse-names" : false, "suffix" : "" }, { "dropping-particle" : "", "family" : "Stevenson", "given" : "Mark R", "non-dropping-particle" : "", "parse-names" : false, "suffix" : "" }, { "dropping-particle" : "", "family" : "McIntosh", "given" : "Andrew S", "non-dropping-particle" : "", "parse-names" : false, "suffix" : "" }, { "dropping-particle" : "", "family" : "Shores", "given" : "E Arthur", "non-dropping-particle" : "", "parse-names" : false, "suffix" : "" }, { "dropping-particle" : "", "family" : "Finch", "given" : "Caroline F", "non-dropping-particle" : "", "parse-names" : false, "suffix" : "" } ], "container-title" : "Br J Sports Med", "id" : "ITEM-2", "issue" : "10", "issued" : { "date-parts" : [ [ "2012" ] ] }, "page" : "735-740", "title" : "Compliance with return-to-play regulations following concussion in Australian schoolboy and community rugby union players", "type" : "article-journal", "volume" : "46" }, "uris" : [ "http://www.mendeley.com/documents/?uuid=51fed390-0599-4087-ad28-cd05b067f09b" ] }, { "id" : "ITEM-3", "itemData" : { "DOI" : "10.1080/17430430601147096", "ISSN" : "1743-0437", "author" : [ { "dropping-particle" : "", "family" : "Murphy", "given" : "Patrick", "non-dropping-particle" : "", "parse-names" : false, "suffix" : "" }, { "dropping-particle" : "", "family" : "Waddington", "given" : "Ivan", "non-dropping-particle" : "", "parse-names" : false, "suffix" : "" } ], "container-title" : "Sport in Society", "id" : "ITEM-3", "issue" : "2", "issued" : { "date-parts" : [ [ "2007", "3" ] ] }, "page" : "239-255", "title" : "Are Elite Athletes Exploited?", "type" : "article-journal", "volume" : "10" }, "uris" : [ "http://www.mendeley.com/documents/?uuid=74baa24d-7b38-4133-8174-d428a8cc398a" ] } ], "mendeley" : { "formattedCitation" : "[17\u201319]", "plainTextFormattedCitation" : "[17\u201319]", "previouslyFormattedCitation" : "[17\u201319]" }, "properties" : { "noteIndex" : 0 }, "schema" : "https://github.com/citation-style-language/schema/raw/master/csl-citation.json" }</w:instrText>
      </w:r>
      <w:r w:rsidR="00C71F6E"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[17–19]</w:t>
      </w:r>
      <w:r w:rsidR="00C71F6E" w:rsidRPr="008E0F99">
        <w:rPr>
          <w:rFonts w:ascii="Times New Roman" w:hAnsi="Times New Roman" w:cs="Times New Roman"/>
          <w:lang w:val="en-US"/>
        </w:rPr>
        <w:fldChar w:fldCharType="end"/>
      </w:r>
      <w:r w:rsidRPr="008E0F99">
        <w:rPr>
          <w:rFonts w:ascii="Times New Roman" w:hAnsi="Times New Roman" w:cs="Times New Roman"/>
          <w:lang w:val="pt-PT"/>
        </w:rPr>
        <w:t xml:space="preserve">. </w:t>
      </w:r>
    </w:p>
    <w:p w14:paraId="26225A40"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EED0E1D"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Amateur or recreational players may not experience the same pressures as elite athletes in terms of managing injury in the elite sporting environment, but this specialist environment also often provides the opportunity of first-class injury management. Recreational athletes who are otherwise healthy members of the public requiring generally acute primary care utilisation for a specific injury may not be treated by clinicians with expertise in Sport and Exercise Medicine, who are aware of their potential environmental pressures or sporting </w:t>
      </w:r>
      <w:r w:rsidRPr="008E0F99">
        <w:rPr>
          <w:rFonts w:ascii="Times New Roman" w:hAnsi="Times New Roman" w:cs="Times New Roman"/>
          <w:lang w:val="en-US"/>
        </w:rPr>
        <w:lastRenderedPageBreak/>
        <w:t>demands. In comparison to other service users, recreational athletes may also be not as actively involved in patient-</w:t>
      </w:r>
      <w:r w:rsidR="00F822D1" w:rsidRPr="008E0F99">
        <w:rPr>
          <w:rFonts w:ascii="Times New Roman" w:hAnsi="Times New Roman" w:cs="Times New Roman"/>
          <w:lang w:val="en-US"/>
        </w:rPr>
        <w:t>centred</w:t>
      </w:r>
      <w:r w:rsidRPr="008E0F99">
        <w:rPr>
          <w:rFonts w:ascii="Times New Roman" w:hAnsi="Times New Roman" w:cs="Times New Roman"/>
          <w:lang w:val="en-US"/>
        </w:rPr>
        <w:t xml:space="preserve"> care or ensuring their needs are adequately met, partly due to their relatively short admissions. In addition to limited evidence of recreational athlete involvement in health service provision, there has also been little historical involvement as co-researchers or collaborators within research studies. </w:t>
      </w:r>
    </w:p>
    <w:p w14:paraId="37431F3D"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2512438C"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i/>
        </w:rPr>
      </w:pPr>
      <w:r w:rsidRPr="008E0F99">
        <w:rPr>
          <w:rFonts w:ascii="Times New Roman" w:hAnsi="Times New Roman" w:cs="Times New Roman"/>
          <w:i/>
          <w:lang w:val="en-US"/>
        </w:rPr>
        <w:t>Rugby players as experts of their own experience and environment</w:t>
      </w:r>
    </w:p>
    <w:p w14:paraId="48B62A46"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F80A629" w14:textId="19F3F0BB"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The motivation for public involvement in research has previously been described as epistemological, mora</w:t>
      </w:r>
      <w:r w:rsidR="00C71F6E" w:rsidRPr="008E0F99">
        <w:rPr>
          <w:rFonts w:ascii="Times New Roman" w:hAnsi="Times New Roman" w:cs="Times New Roman"/>
          <w:lang w:val="en-US"/>
        </w:rPr>
        <w:t xml:space="preserve">listic and consequentialist </w:t>
      </w:r>
      <w:r w:rsidR="00C71F6E"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"10.1016/j.healthpol.2009.11.007", "ISBN" : "0168-8510", "ISSN" : "01688510", "PMID" : "19963299", "abstract" : "Objective: To review published examples of public involvement in research design, to synthesise the contributions made by members of the public, as well as the identified barriers, tensions and facilitating strategies. Design: Systematic literature search and narrative review. Findings: Seven papers were identified covering the following topics: breast-feeding, antiretroviral and nutrition interventions; paediatric resuscitation; exercise and cognitive behavioural therapy; hormone replacement therapy and breast cancer; stroke; and parents' experiences of having a pre-term baby. Six papers reported public involvement in the development of a clinical trial, while one reported public involvement in the development of a mixed methods study. Group meetings were the most common method of public involvement. Contributions that members of the public made to research design were: review of consent procedures and patient information sheets; outcome suggestions; review of acceptability of data collection procedures; and recommendations on the timing of potential participants into the study and the timing of follow-up. Numerous barriers, tensions and facilitating strategies were identified. Conclusions: The issues raised here should assist researchers in developing research proposals with members of the public. Substantive and methodological directions for further research on the impact of public involvement in research design are set out. ?? 2009 Elsevier Ireland Ltd. All rights reserved.", "author" : [ { "dropping-particle" : "", "family" : "Boote", "given" : "Jonathan", "non-dropping-particle" : "", "parse-names" : false, "suffix" : "" }, { "dropping-particle" : "", "family" : "Baird", "given" : "Wendy", "non-dropping-particle" : "", "parse-names" : false, "suffix" : "" }, { "dropping-particle" : "", "family" : "Beecroft", "given" : "Claire", "non-dropping-particle" : "", "parse-names" : false, "suffix" : "" } ], "container-title" : "Health Policy", "id" : "ITEM-1", "issue" : "1", "issued" : { "date-parts" : [ [ "2010" ] ] }, "page" : "10-23", "title" : "Public involvement at the design stage of primary health research: A narrative review of case examples", "type" : "article-journal", "volume" : "95" }, "uris" : [ "http://www.mendeley.com/documents/?uuid=d4188569-9ecc-401e-8cb8-1c95136fa5b2" ] } ], "mendeley" : { "formattedCitation" : "[20]", "plainTextFormattedCitation" : "[20]", "previouslyFormattedCitation" : "[20]" }, "properties" : { "noteIndex" : 0 }, "schema" : "https://github.com/citation-style-language/schema/raw/master/csl-citation.json" }</w:instrText>
      </w:r>
      <w:r w:rsidR="00C71F6E"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[20]</w:t>
      </w:r>
      <w:r w:rsidR="00C71F6E" w:rsidRPr="008E0F99">
        <w:rPr>
          <w:rFonts w:ascii="Times New Roman" w:hAnsi="Times New Roman" w:cs="Times New Roman"/>
          <w:lang w:val="en-US"/>
        </w:rPr>
        <w:fldChar w:fldCharType="end"/>
      </w:r>
      <w:r w:rsidRPr="008E0F99">
        <w:rPr>
          <w:rFonts w:ascii="Times New Roman" w:hAnsi="Times New Roman" w:cs="Times New Roman"/>
          <w:lang w:val="en-US"/>
        </w:rPr>
        <w:t>. Epistemological motivation for public involvement is the experiential knowledge that can be bought to the project, its processes and researchers by involving specialists in that environment, such as patients, carers and service-users. Moralistic motivation has been described as the involvement of the public in research for mor</w:t>
      </w:r>
      <w:r w:rsidR="00416B20" w:rsidRPr="008E0F99">
        <w:rPr>
          <w:rFonts w:ascii="Times New Roman" w:hAnsi="Times New Roman" w:cs="Times New Roman"/>
          <w:lang w:val="en-US"/>
        </w:rPr>
        <w:t xml:space="preserve">al, ethical or public right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"10.1016/j.healthpol.2009.11.007", "ISBN" : "0168-8510", "ISSN" : "01688510", "PMID" : "19963299", "abstract" : "Objective: To review published examples of public involvement in research design, to synthesise the contributions made by members of the public, as well as the identified barriers, tensions and facilitating strategies. Design: Systematic literature search and narrative review. Findings: Seven papers were identified covering the following topics: breast-feeding, antiretroviral and nutrition interventions; paediatric resuscitation; exercise and cognitive behavioural therapy; hormone replacement therapy and breast cancer; stroke; and parents' experiences of having a pre-term baby. Six papers reported public involvement in the development of a clinical trial, while one reported public involvement in the development of a mixed methods study. Group meetings were the most common method of public involvement. Contributions that members of the public made to research design were: review of consent procedures and patient information sheets; outcome suggestions; review of acceptability of data collection procedures; and recommendations on the timing of potential participants into the study and the timing of follow-up. Numerous barriers, tensions and facilitating strategies were identified. Conclusions: The issues raised here should assist researchers in developing research proposals with members of the public. Substantive and methodological directions for further research on the impact of public involvement in research design are set out. ?? 2009 Elsevier Ireland Ltd. All rights reserved.", "author" : [ { "dropping-particle" : "", "family" : "Boote", "given" : "Jonathan", "non-dropping-particle" : "", "parse-names" : false, "suffix" : "" }, { "dropping-particle" : "", "family" : "Baird", "given" : "Wendy", "non-dropping-particle" : "", "parse-names" : false, "suffix" : "" }, { "dropping-particle" : "", "family" : "Beecroft", "given" : "Claire", "non-dropping-particle" : "", "parse-names" : false, "suffix" : "" } ], "container-title" : "Health Policy", "id" : "ITEM-1", "issue" : "1", "issued" : { "date-parts" : [ [ "2010" ] ] }, "page" : "10-23", "title" : "Public involvement at the design stage of primary health research: A narrative review of case examples", "type" : "article-journal", "volume" : "95" }, "uris" : [ "http://www.mendeley.com/documents/?uuid=d4188569-9ecc-401e-8cb8-1c95136fa5b2" ] } ], "mendeley" : { "formattedCitation" : "[20]", "plainTextFormattedCitation" : "[20]", "previouslyFormattedCitation" : "[20]"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[20]</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xml:space="preserve">. Research that is publicly-funded or charity-funded should be involving those who are funding this work in order to improve transparency and that those likely to be ultimately affected by the outcomes of research, should be contributing to this research. The consequentialist or </w:t>
      </w:r>
      <w:r w:rsidR="00F822D1" w:rsidRPr="008E0F99">
        <w:rPr>
          <w:rFonts w:ascii="Times New Roman" w:hAnsi="Times New Roman" w:cs="Times New Roman"/>
          <w:lang w:val="en-US"/>
        </w:rPr>
        <w:t>effectiveness argument describes</w:t>
      </w:r>
      <w:r w:rsidRPr="008E0F99">
        <w:rPr>
          <w:rFonts w:ascii="Times New Roman" w:hAnsi="Times New Roman" w:cs="Times New Roman"/>
          <w:lang w:val="en-US"/>
        </w:rPr>
        <w:t xml:space="preserve"> how research can be enriched with the involvement of members of the public and that there can be improvements in its quality, relevance and imp</w:t>
      </w:r>
      <w:r w:rsidR="00416B20" w:rsidRPr="008E0F99">
        <w:rPr>
          <w:rFonts w:ascii="Times New Roman" w:hAnsi="Times New Roman" w:cs="Times New Roman"/>
          <w:lang w:val="en-US"/>
        </w:rPr>
        <w:t xml:space="preserve">act with public involvement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"10.1016/S0168-8510(01)00214-7", "ISSN" : "01688510", "abstract" : "The involvement of consumers in health research is now Department of Health policy within the UK. Despite the existence of policy directives, there is a dearth of knowledge on the effects of such involvement. This paper critically reviews the state of our knowledge on this issue, and maps out a research agenda with the aim of stimulating systematic, empirical inquiry into consumer involvement in health research. The paper discusses definitions of \u2018the consumer\u2019; considers why consumer involvement is believed to be important to health research; traces the development of the policy; analyses the epistemological and methodological implications of the policy; discusses the various levels of consumer involvement in research; and outlines the objections to the policy that have been put forward by clinicians and researchers. Four questions were identified during the review as being in need of theoretical and empirical attention: (1) how can consumer involvement in health research be further conceptualised? (2) how and why does consumer involvement influence health research? (3) how can the influence of consumers in health research be measured and evaluated? and (4) what factors are associated with \u2018successful\u2019 consumer involvement in health research?", "author" : [ { "dropping-particle" : "", "family" : "Boote", "given" : "Jonathan", "non-dropping-particle" : "", "parse-names" : false, "suffix" : "" }, { "dropping-particle" : "", "family" : "Telford", "given" : "Rosemary", "non-dropping-particle" : "", "parse-names" : false, "suffix" : "" }, { "dropping-particle" : "", "family" : "Cooper", "given" : "Cindy", "non-dropping-particle" : "", "parse-names" : false, "suffix" : "" } ], "container-title" : "Health Policy", "id" : "ITEM-1", "issue" : "2", "issued" : { "date-parts" : [ [ "2002" ] ] }, "page" : "213-236", "title" : "Consumer involvement in health research: a review and research agenda", "type" : "article-journal", "volume" : "61" }, "uris" : [ "http://www.mendeley.com/documents/?uuid=b8975caa-583d-333f-9223-c0242f15d597" ] } ], "mendeley" : { "formattedCitation" : "[21]", "plainTextFormattedCitation" : "[21]", "previouslyFormattedCitation" : "[21]"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[21]</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xml:space="preserve">. </w:t>
      </w:r>
    </w:p>
    <w:p w14:paraId="5573277E"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DBEFA3E" w14:textId="64743EB2"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The experiential knowledge of sports participants is extensive and unique to their specific sport’s environment. Sport-specific terminology may represent a unique dialect and shared values of team members have been previously discussed as contributing to a sport-specific subcu</w:t>
      </w:r>
      <w:r w:rsidR="00416B20" w:rsidRPr="008E0F99">
        <w:rPr>
          <w:rFonts w:ascii="Times New Roman" w:hAnsi="Times New Roman" w:cs="Times New Roman"/>
          <w:lang w:val="en-US"/>
        </w:rPr>
        <w:t xml:space="preserve">lture or individual society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"10.1080/13573320601081500", "ISSN" : "1357-3322", "author" : [ { "dropping-particle" : "", "family" : "McKenna", "given" : "Jim", "non-dropping-particle" : "", "parse-names" : false, "suffix" : "" }, { "dropping-particle" : "", "family" : "Thomas", "given" : "Howard", "non-dropping-particle" : "", "parse-names" : false, "suffix" : "" } ], "container-title" : "Sport, Education and Society", "id" : "ITEM-1", "issue" : "1", "issued" : { "date-parts" : [ [ "2007", "2" ] ] }, "page" : "19-35", "title" : "Enduring injustice: a case study of retirement from professional rugby union", "type" : "article-journal", "volume" : "12" }, "uris" : [ "http://www.mendeley.com/documents/?uuid=afd7b5cb-ac79-42b2-ab70-b4ea05d70ed2" ] } ], "mendeley" : { "formattedCitation" : "[22]", "plainTextFormattedCitation" : "[22]", "previouslyFormattedCitation" : "[22]"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[22]</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xml:space="preserve">. The experiential knowledge of players about their own environment, sport’s ethos and attitude to health and research are unique, and involving </w:t>
      </w:r>
      <w:r w:rsidRPr="008E0F99">
        <w:rPr>
          <w:rFonts w:ascii="Times New Roman" w:hAnsi="Times New Roman" w:cs="Times New Roman"/>
          <w:lang w:val="en-US"/>
        </w:rPr>
        <w:lastRenderedPageBreak/>
        <w:t xml:space="preserve">players in research is the only way to ensure player experiences are truly encompassed and represented within a research study. </w:t>
      </w:r>
    </w:p>
    <w:p w14:paraId="629304D2"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D2CE67F" w14:textId="4BCCF189"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Public involvement may be particularly beneficial in areas where groups may be hostile to se</w:t>
      </w:r>
      <w:r w:rsidR="00416B20" w:rsidRPr="008E0F99">
        <w:rPr>
          <w:rFonts w:ascii="Times New Roman" w:hAnsi="Times New Roman" w:cs="Times New Roman"/>
          <w:lang w:val="en-US"/>
        </w:rPr>
        <w:t xml:space="preserve">rvices or service providers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"10.1186/s40900-015-0008-5", "ISBN" : "2056-7529", "ISSN" : "2056-7529", "abstract" : "Much of the current debate around the impact of patient/public involvement on research focuses on the lack of empirical data. While a number of systematic literature reviews have reported the various ways in which involvement makes a difference to research and the people involved, this evidence has been criticised as being weak and anecdotal. It is argued that robust evidence is still required. This review reflects on the use of quantitative approaches to evaluating impact. It concludes that the statistical evidence is weakened by not paying sufficient attention to the context in which involvement takes place and the way it is carried out. However, if scientific (systematic, quantitative, empirical) approaches are designed in a way to take these factors into account, they might not generate knowledge that is useful beyond the original context. Such approaches might not therefore enhance our understanding of when, why and how involvement makes a difference. In the context of individual research projects where researchers collaborate with patients/the public, researchers often acquire \u2018new\u2019 knowledge about life with a health condition. This new understanding can be described as experiential knowledge\u2014\u2018knowledge in context\u2019\u2014that researchers gain through direct experience of working with patients/the public. On this basis, researchers\u2019 accounts of their experience potentially provide a source of insight and learning to influence others, in the same way that the patient experience helps to shape research. These accounts could be improved by increasing the detail provided about context and mechanism. One of the most important contextual factors that influence the outcome of involvement is the researchers themselves and the skills, assumptions, values and priorities they start with. At the beginning of any research project, the researchers \u2018don\u2019t know what they don\u2019t know\u2019 until they involve patients/the public. This means that the impact of involvement within any particular project is somewhat unpredictable. The answer to the question \u2018Is involvement worth doing?\u2019 will always be \u2018It depends\u2019. Further exploration of the contextual and mechanistic factors which influence outcomes could give a stronger steer to researchers but may never accurately predict any specific impact.", "author" : [ { "dropping-particle" : "", "family" : "Staley", "given" : "Kristina", "non-dropping-particle" : "", "parse-names" : false, "suffix" : "" } ], "container-title" : "Research Involvement and Engagement", "id" : "ITEM-1", "issue" : "6", "issued" : { "date-parts" : [ [ "2015" ] ] }, "page" : "1-10", "title" : "\u2018Is it worth doing?\u2019 Measuring the impact of patient and public involvement in research", "type" : "article-journal", "volume" : "1" }, "uris" : [ "http://www.mendeley.com/documents/?uuid=c05e93bc-39d6-44bb-86dd-040cd4c466f3" ] } ], "mendeley" : { "formattedCitation" : "[15]", "plainTextFormattedCitation" : "[15]", "previouslyFormattedCitation" : "[15]"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[15]</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xml:space="preserve">. Due to recent widespread scrutiny of </w:t>
      </w:r>
      <w:r w:rsidR="00416B20" w:rsidRPr="008E0F99">
        <w:rPr>
          <w:rFonts w:ascii="Times New Roman" w:hAnsi="Times New Roman" w:cs="Times New Roman"/>
          <w:lang w:val="en-US"/>
        </w:rPr>
        <w:t xml:space="preserve">player health in rugby union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"10.1136/bmj.h78", "ISSN" : "1756-1833", "abstract" : "If a crisis is the point of judgment, the nadir, the turning point, the NHS in England can\u2019t yet be judged to be in crisis, said John Appleby of the health think tank the King\u2019s Fund in a BBC interview this week, because things may well get worse (doi:10.1136/bmj.h50). This is hardly reassuring but probably realistic. Hospitals around the country are declaring \u201cmajor incidents\u201d because of a lack of beds or staff or both, emergency departments report that they are at breaking point, and general practice is under unprecedented pressure (doi:10.1136/bmj.h66, doi:10.1136/bmj.g7266, doi:10.1136/bmj.g6069, doi:10.1136/bmj.g6040). And there is little sign yet of things improving. Less realistic but more palatable is the belief of NHS England\u2019s chief executive, Simon Stevens, that the \u00a330bn (funding gap expected for \u2026", "author" : [ { "dropping-particle" : "", "family" : "Godlee", "given" : "F.", "non-dropping-particle" : "", "parse-names" : false, "suffix" : "" } ], "container-title" : "BMJ", "id" : "ITEM-1", "issue" : "jan08 4", "issued" : { "date-parts" : [ [ "2015", "1", "8" ] ] }, "page" : "h78-h78", "publisher" : "British Medical Journal Publishing Group", "title" : "NHS is not (yet) in crisis, but what about school rugby?", "type" : "article-journal", "volume" : "350" }, "uris" : [ "http://www.mendeley.com/documents/?uuid=8e547fcf-9e7d-3e69-b123-4a026eb5bda7" ] }, { "id" : "ITEM-2", "itemData" : { "DOI" : "10.1136/bmj.h26", "ISSN" : "1756-1833", "PMID" : "25566788", "abstract" : "And the urgent need to quantify them \n\nAnyone who has spent an hour picking skull fragments out of the contused frontal lobes of a teenage rugby player is entitled to an opinion on the safety of youth rugby. As a paediatric neurosurgeon, I\u2019ve done this on several occasions. As a \u201crugby parent,\u201d I\u2019ve observed the school and club game at close quarters, from both sides of the touchline. What I\u2019ve seen and heard suggests that our thinking on the subject may not be altogether rational.\n\nRugby union is a full contact collision sport in which extreme force may legitimately be exerted to acquire and maintain possession of the ball. Play exposes participants to the risk of severe physical injury. Five minutes on YouTube will show how true this is for the professional game. But rugby is also played by children, who share many of the same risks as adult players but are arguably more vulnerable physically.\n\nIn UK schools where rugby is played, it mostly begins as a near compulsory activity from the age of 8 years. By 10 years, most players engage in some form of contact competition, increasing the potential for injury. Many players are \u2026", "author" : [ { "dropping-particle" : "", "family" : "Carter", "given" : "Michael", "non-dropping-particle" : "", "parse-names" : false, "suffix" : "" } ], "container-title" : "BMJ (Clinical research ed.)", "id" : "ITEM-2", "issued" : { "date-parts" : [ [ "2015" ] ] }, "page" : "h26", "publisher" : "British Medical Journal Publishing Group", "title" : "The unknown risks of youth rugby.", "type" : "article-journal", "volume" : "350" }, "uris" : [ "http://www.mendeley.com/documents/?uuid=0c1b982c-5280-3c59-967c-4f7542c38c09" ] }, { "id" : "ITEM-3", "itemData" : { "DOI" : "10.1136/bmj.h5049", "ISSN" : "1756-1833", "PMID" : "26395100", "author" : [ { "dropping-particle" : "", "family" : "Kmietowicz", "given" : "Zosia", "non-dropping-particle" : "", "parse-names" : false, "suffix" : "" } ], "container-title" : "BMJ (Clinical research ed.)", "id" : "ITEM-3", "issue" : "sep22_6", "issued" : { "date-parts" : [ [ "2015", "1", "22" ] ] }, "page" : "h5049", "title" : "World Rugby must review rules on tackling, says public health expert.", "type" : "article-journal", "volume" : "351" }, "uris" : [ "http://www.mendeley.com/documents/?uuid=3c4398db-2c34-4c31-872f-6d8565dcedef" ] } ], "mendeley" : { "formattedCitation" : "[23\u201325]", "plainTextFormattedCitation" : "[23\u201325]", "previouslyFormattedCitation" : "[23\u201325]"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[23–25]</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understanding players’ attitudes to research and researchers will assist with anticipating player response and mitigating players concerns surrounding the portrayal of a sport, where player values may result in an unwillingness to cast th</w:t>
      </w:r>
      <w:r w:rsidR="00416B20" w:rsidRPr="008E0F99">
        <w:rPr>
          <w:rFonts w:ascii="Times New Roman" w:hAnsi="Times New Roman" w:cs="Times New Roman"/>
          <w:lang w:val="en-US"/>
        </w:rPr>
        <w:t xml:space="preserve">e sport in a negative light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"10.1080/13573320601081500", "ISSN" : "1357-3322", "author" : [ { "dropping-particle" : "", "family" : "McKenna", "given" : "Jim", "non-dropping-particle" : "", "parse-names" : false, "suffix" : "" }, { "dropping-particle" : "", "family" : "Thomas", "given" : "Howard", "non-dropping-particle" : "", "parse-names" : false, "suffix" : "" } ], "container-title" : "Sport, Education and Society", "id" : "ITEM-1", "issue" : "1", "issued" : { "date-parts" : [ [ "2007", "2" ] ] }, "page" : "19-35", "title" : "Enduring injustice: a case study of retirement from professional rugby union", "type" : "article-journal", "volume" : "12" }, "uris" : [ "http://www.mendeley.com/documents/?uuid=afd7b5cb-ac79-42b2-ab70-b4ea05d70ed2" ] } ], "mendeley" : { "formattedCitation" : "[22]", "plainTextFormattedCitation" : "[22]", "previouslyFormattedCitation" : "[22]"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[22]</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xml:space="preserve">. </w:t>
      </w:r>
    </w:p>
    <w:p w14:paraId="7E9379CA"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7AB42A8C" w14:textId="1120B8EC"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In addition to increasing the quality and relevance of research and meeting demands of public accountability and transparency, the unique sporting subculture of rugby union has been previously acknowledged as possessing a cultural non-accept</w:t>
      </w:r>
      <w:r w:rsidR="00416B20" w:rsidRPr="008E0F99">
        <w:rPr>
          <w:rFonts w:ascii="Times New Roman" w:hAnsi="Times New Roman" w:cs="Times New Roman"/>
          <w:lang w:val="en-US"/>
        </w:rPr>
        <w:t xml:space="preserve">ance of pain and injury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"10.1177/101269001036003003", "ISSN" : "1012-6902", "author" : [ { "dropping-particle" : "", "family" : "Howe", "given" : "P. D.", "non-dropping-particle" : "", "parse-names" : false, "suffix" : "" } ], "container-title" : "International Review for the Sociology of Sport", "id" : "ITEM-1", "issue" : "3", "issued" : { "date-parts" : [ [ "2001", "9", "1" ] ] }, "note" : "Case study ('ethnography') of one club over ?duration, detailing injury/pain attitudes, impact of professionalism, accepted attitudes around pain/return to play. Good 'anecdotal' on attitude.", "page" : "289-303", "title" : "\u202c An Ethnography of Pain and Injury in Professional Rugby Union: The Case of Pontypridd RFC", "type" : "article-journal", "volume" : "36" }, "uris" : [ "http://www.mendeley.com/documents/?uuid=b8f38481-6de8-4de2-b0f5-4e297e15e2b4" ] }, { "id" : "ITEM-2", "itemData" : { "abstract" : "Studies of elite and professional athletes have pointed to a high level of tolerance of painamong such athletes, coupled with a willingness to continue training and competing evenwhen injured and in pain. The central object of this article is to examine some of the waysin which non-elite players of rugby union and rugby league at a British universityrespond to and manage pain and injury. The central finding is that the attitudes andbehaviour of the non-elite rugby players appear to be broadly similar to the attitudes andbehaviour of elite and professional athletes in other sports. This suggests that keyelements of the \u2018culture of risk\u2019 which has been identified in elite and professional sportare not confined to elite sport but that they are also characteristic of non-elite sport.Particularly important in this regard is the culture of \u2018playing hurt\u2019, that is, continuing toplay with pain and injury, the value of which is clearly accepted by the non-elite rugbyplayers in this sample. These findings suggest that the \u2018culture of risk\u2019 cannot beadequately explained in terms of relatively recent commercial and financial pressures inprofessional and elite sport to \u2018play hurt\u2019, but that it may be a more deeply rootedcharacteristic of sport at all levels. The paper also examines some of the implications ofthese findings for government policies designed to improve the health of the nation byencouraging people to participate in sport.ISSN 1743-0437 (print)/ISSN 1743-0445 (online)/06/030388-15 q 2006 Taylor &amp; FrancisDOI: 10.1080/17430430600673407Katie", "author" : [ { "dropping-particle" : "", "family" : "Liston", "given" : "Katie/K", "non-dropping-particle" : "", "parse-names" : false, "suffix" : "" }, { "dropping-particle" : "", "family" : "Reacher", "given" : "Dean", "non-dropping-particle" : "", "parse-names" : false, "suffix" : "" }, { "dropping-particle" : "", "family" : "Smith", "given" : "Andy", "non-dropping-particle" : "", "parse-names" : false, "suffix" : "" }, { "dropping-particle" : "", "family" : "Waddington", "given" : "Ivan", "non-dropping-particle" : "", "parse-names" : false, "suffix" : "" } ], "container-title" : "Sport in Society", "id" : "ITEM-2", "issued" : { "date-parts" : [ [ "2006", "6", "1" ] ] }, "language" : "en", "publisher" : "Taylor &amp; Francis (Routledge)", "title" : "Managing Pain and Injury in Non-Elite Rugby Union and Rugby League: a case study of players at a British University", "type" : "article" }, "uris" : [ "http://www.mendeley.com/documents/?uuid=94de7b3d-342f-4a24-92c8-a2b4175854cb" ] } ], "mendeley" : { "formattedCitation" : "[26, 27]", "plainTextFormattedCitation" : "[26, 27]", "previouslyFormattedCitation" : "[26, 27]"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[26, 27]</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Involving players as co-researchers, collaborators and consultants throughout various stages of this research project was hoped to increase the accuracy of data collection and self-reported outcomes of pain and disability, within a population historically appreciated to consciousl</w:t>
      </w:r>
      <w:r w:rsidR="00416B20" w:rsidRPr="008E0F99">
        <w:rPr>
          <w:rFonts w:ascii="Times New Roman" w:hAnsi="Times New Roman" w:cs="Times New Roman"/>
          <w:lang w:val="en-US"/>
        </w:rPr>
        <w:t xml:space="preserve">y disregard pain and injury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"abstract" : "Studies of elite and professional athletes have pointed to a high level of tolerance of painamong such athletes, coupled with a willingness to continue training and competing evenwhen injured and in pain. The central object of this article is to examine some of the waysin which non-elite players of rugby union and rugby league at a British universityrespond to and manage pain and injury. The central finding is that the attitudes andbehaviour of the non-elite rugby players appear to be broadly similar to the attitudes andbehaviour of elite and professional athletes in other sports. This suggests that keyelements of the \u2018culture of risk\u2019 which has been identified in elite and professional sportare not confined to elite sport but that they are also characteristic of non-elite sport.Particularly important in this regard is the culture of \u2018playing hurt\u2019, that is, continuing toplay with pain and injury, the value of which is clearly accepted by the non-elite rugbyplayers in this sample. These findings suggest that the \u2018culture of risk\u2019 cannot beadequately explained in terms of relatively recent commercial and financial pressures inprofessional and elite sport to \u2018play hurt\u2019, but that it may be a more deeply rootedcharacteristic of sport at all levels. The paper also examines some of the implications ofthese findings for government policies designed to improve the health of the nation byencouraging people to participate in sport.ISSN 1743-0437 (print)/ISSN 1743-0445 (online)/06/030388-15 q 2006 Taylor &amp; FrancisDOI: 10.1080/17430430600673407Katie", "author" : [ { "dropping-particle" : "", "family" : "Liston", "given" : "Katie/K", "non-dropping-particle" : "", "parse-names" : false, "suffix" : "" }, { "dropping-particle" : "", "family" : "Reacher", "given" : "Dean", "non-dropping-particle" : "", "parse-names" : false, "suffix" : "" }, { "dropping-particle" : "", "family" : "Smith", "given" : "Andy", "non-dropping-particle" : "", "parse-names" : false, "suffix" : "" }, { "dropping-particle" : "", "family" : "Waddington", "given" : "Ivan", "non-dropping-particle" : "", "parse-names" : false, "suffix" : "" } ], "container-title" : "Sport in Society", "id" : "ITEM-1", "issued" : { "date-parts" : [ [ "2006", "6", "1" ] ] }, "language" : "en", "publisher" : "Taylor &amp; Francis (Routledge)", "title" : "Managing Pain and Injury in Non-Elite Rugby Union and Rugby League: a case study of players at a British University", "type" : "article" }, "uris" : [ "http://www.mendeley.com/documents/?uuid=94de7b3d-342f-4a24-92c8-a2b4175854cb" ] } ], "mendeley" : { "formattedCitation" : "[27]", "plainTextFormattedCitation" : "[27]", "previouslyFormattedCitation" : "[27]"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[27]</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xml:space="preserve">. </w:t>
      </w:r>
    </w:p>
    <w:p w14:paraId="6CD139EA"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1A7A5FE" w14:textId="2933A7A0" w:rsidR="0050350F" w:rsidRPr="008E0F99" w:rsidRDefault="00497534" w:rsidP="008E0F99">
      <w:pPr>
        <w:pStyle w:val="Body"/>
        <w:tabs>
          <w:tab w:val="left" w:pos="1134"/>
        </w:tabs>
        <w:spacing w:line="480" w:lineRule="auto"/>
        <w:jc w:val="both"/>
        <w:rPr>
          <w:rFonts w:ascii="Times New Roman" w:hAnsi="Times New Roman" w:cs="Times New Roman"/>
          <w:lang w:val="en-US"/>
        </w:rPr>
      </w:pPr>
      <w:r w:rsidRPr="008E0F99">
        <w:rPr>
          <w:rFonts w:ascii="Times New Roman" w:hAnsi="Times New Roman" w:cs="Times New Roman"/>
          <w:lang w:val="en-US"/>
        </w:rPr>
        <w:t>Whilst not previously having been documented as involved in collaborative research, there is precedent for involving the most relevant members of the public with a specific project. It has been recommended to consider the knowledge and perspective that you are looking for from members of the public when working with them with a research pr</w:t>
      </w:r>
      <w:r w:rsidR="00416B20" w:rsidRPr="008E0F99">
        <w:rPr>
          <w:rFonts w:ascii="Times New Roman" w:hAnsi="Times New Roman" w:cs="Times New Roman"/>
          <w:lang w:val="en-US"/>
        </w:rPr>
        <w:t xml:space="preserve">oject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"INVOLVE", "given" : "", "non-dropping-particle" : "", "parse-names" : false, "suffix" : "" } ], "id" : "ITEM-1", "issued" : { "date-parts" : [ [ "2012" ] ] }, "publisher" : "INVOLVE", "publisher-place" : "Eastleigh.", "title" : "Briefing notes for researchers: involving the public in the NHS, public health and social care research.", "type" : "book" }, "uris" : [ "http://www.mendeley.com/documents/?uuid=b07e0c1d-da69-460d-a68f-c65a21628350" ] } ], "mendeley" : { "formattedCitation" : "[1]", "plainTextFormattedCitation" : "[1]", "previouslyFormattedCitation" : "[1]"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w:t>
      </w:r>
      <w:r w:rsidR="00416B20" w:rsidRPr="008E0F99">
        <w:rPr>
          <w:rFonts w:ascii="Times New Roman" w:hAnsi="Times New Roman" w:cs="Times New Roman"/>
          <w:lang w:val="en-US"/>
        </w:rPr>
        <w:fldChar w:fldCharType="end"/>
      </w:r>
      <w:r w:rsidR="007D642A" w:rsidRPr="008E0F99">
        <w:rPr>
          <w:rFonts w:ascii="Times New Roman" w:hAnsi="Times New Roman" w:cs="Times New Roman"/>
          <w:lang w:val="en-US"/>
        </w:rPr>
        <w:t>.</w:t>
      </w:r>
      <w:r w:rsidRPr="008E0F99">
        <w:rPr>
          <w:rFonts w:ascii="Times New Roman" w:hAnsi="Times New Roman" w:cs="Times New Roman"/>
          <w:lang w:val="en-US"/>
        </w:rPr>
        <w:t xml:space="preserve"> </w:t>
      </w:r>
      <w:r w:rsidR="007D642A" w:rsidRPr="008E0F99">
        <w:rPr>
          <w:rFonts w:ascii="Times New Roman" w:hAnsi="Times New Roman" w:cs="Times New Roman"/>
          <w:lang w:val="en-US"/>
        </w:rPr>
        <w:t xml:space="preserve">Involvement has been </w:t>
      </w:r>
      <w:r w:rsidR="0050350F" w:rsidRPr="008E0F99">
        <w:rPr>
          <w:rFonts w:ascii="Times New Roman" w:hAnsi="Times New Roman" w:cs="Times New Roman"/>
          <w:lang w:val="en-US"/>
        </w:rPr>
        <w:t>impactful</w:t>
      </w:r>
      <w:r w:rsidR="007D642A" w:rsidRPr="008E0F99">
        <w:rPr>
          <w:rFonts w:ascii="Times New Roman" w:hAnsi="Times New Roman" w:cs="Times New Roman"/>
          <w:lang w:val="en-US"/>
        </w:rPr>
        <w:t xml:space="preserve"> in scenarios where </w:t>
      </w:r>
      <w:r w:rsidR="0050350F" w:rsidRPr="008E0F99">
        <w:rPr>
          <w:rFonts w:ascii="Times New Roman" w:hAnsi="Times New Roman" w:cs="Times New Roman"/>
          <w:lang w:val="en-US"/>
        </w:rPr>
        <w:t xml:space="preserve">specific </w:t>
      </w:r>
      <w:r w:rsidR="007D642A" w:rsidRPr="008E0F99">
        <w:rPr>
          <w:rFonts w:ascii="Times New Roman" w:hAnsi="Times New Roman" w:cs="Times New Roman"/>
          <w:lang w:val="en-US"/>
        </w:rPr>
        <w:t>populations have</w:t>
      </w:r>
      <w:r w:rsidR="0050350F" w:rsidRPr="008E0F99">
        <w:rPr>
          <w:rFonts w:ascii="Times New Roman" w:hAnsi="Times New Roman" w:cs="Times New Roman"/>
          <w:lang w:val="en-US"/>
        </w:rPr>
        <w:t xml:space="preserve"> higher levels of health inequality, but also may have contrasting worldviews or cultural values that either contribute to this, or impede progress to reduce inequalities </w:t>
      </w:r>
      <w:r w:rsidR="0050350F"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"10.2105/AJPH.2014.302522", "ISSN" : "15410048", "PMID" : "25880963", "abstract" : "OBJECTIVES: We examined the role that Indigenous Elders can play in ensuring that community-based research (CBR) is conducted ethically.\\n\\nMETHODS: We present data from a larger qualitative study exploring ethical issues that occur in HIV-related CBR through the experiences of researchers engaged in CBR. Between May 2010 and July 2011, we interviewed 51 academic and community research team leaders of federally funded HIV CBR studies. We used thematic analysis techniques to identify themes.\\n\\nRESULTS: Participating researchers engage Elders in research because Elders are keepers of Indigenous knowledge, dynamic ethical consultants, community protectors, and credible sources of information who are able to counsel and support, mediate conflict, provide local context and history, and conduct ceremonial roles. Potential challenges cited by participants to engaging Elders in research include finding the right \"fit,\" approaching Elders in a culturally appropriate way, and bureaucratic environments that do not honor Indigenous processes.\\n\\nCONCLUSIONS: Culturally appropriate Elder engagement in HIV CBR with Indigenous communities is vital for promoting positive relationships and culturally safe research that respects ceremony and Indigenous ways of knowing.", "author" : [ { "dropping-particle" : "", "family" : "Flicker", "given" : "Sarah", "non-dropping-particle" : "", "parse-names" : false, "suffix" : "" }, { "dropping-particle" : "", "family" : "O'Campo", "given" : "Patricia", "non-dropping-particle" : "", "parse-names" : false, "suffix" : "" }, { "dropping-particle" : "", "family" : "Monchalin", "given" : "Ren??e", "non-dropping-particle" : "", "parse-names" : false, "suffix" : "" }, { "dropping-particle" : "", "family" : "Thistle", "given" : "Jesse", "non-dropping-particle" : "", "parse-names" : false, "suffix" : "" }, { "dropping-particle" : "", "family" : "Worthington", "given" : "Catherine", "non-dropping-particle" : "", "parse-names" : false, "suffix" : "" }, { "dropping-particle" : "", "family" : "Masching", "given" : "Ren??e", "non-dropping-particle" : "", "parse-names" : false, "suffix" : "" }, { "dropping-particle" : "", "family" : "Guta", "given" : "Adrian", "non-dropping-particle" : "", "parse-names" : false, "suffix" : "" }, { "dropping-particle" : "", "family" : "Pooyak", "given" : "Sherri", "non-dropping-particle" : "", "parse-names" : false, "suffix" : "" }, { "dropping-particle" : "", "family" : "Whitebird", "given" : "Wanda", "non-dropping-particle" : "", "parse-names" : false, "suffix" : "" }, { "dropping-particle" : "", "family" : "Thomas", "given" : "Cliff", "non-dropping-particle" : "", "parse-names" : false, "suffix" : "" } ], "container-title" : "American Journal of Public Health", "id" : "ITEM-1", "issue" : "6", "issued" : { "date-parts" : [ [ "2015" ] ] }, "page" : "1149-1154", "title" : "Research done in \"A good way\": The importance of indigenous elder involvement in HIV community-based research", "type" : "article-journal", "volume" : "105" }, "uris" : [ "http://www.mendeley.com/documents/?uuid=756d979c-7e96-4c12-9c4c-cca26b93f93a" ] }, { "id" : "ITEM-2", "itemData" : { "DOI" : "10.1002/14651858.CD006344.pub2", "ISBN" : "1469-493X", "ISSN" : "1469493X", "PMID" : "20464742", "abstract" : "BACKGROUND: Asthma education is regarded as an important step in the management of asthma in national guidelines. Racial, ethnicity and socio-economic factors are associated with markers of asthma severity, including recurrent acute presentations to emergency health facilities. Worldwide, indigenous groups are disproportionately represented in the severe end of the asthma spectrum. Appropriate models of care are important in the successful delivery of services, and are likely contributors to improved outcomes for people with asthma.\\nOBJECTIVES: To determine whether involvement of an indigenous healthcare worker (IHW) in comparison to absence of an IHW in asthma education programs, improves asthma related outcomes in indigenous children and adults with asthma.\\nSEARCH STRATEGY: We searched the Cochrane Central Register of Controlled Trials (CENTRAL), the Cochrane Airways Group Specialised Register, MEDLINE and EMBASE databases, review articles and reference lists of relevant articles. The latest search was in January 2010.\\nSELECTION CRITERIA: All randomised controlled trials comparing involvement of an indigenous healthcare worker (IHW) in comparison to absence of an IHW in asthma education programs for indigenous people with asthma.\\nDATA COLLECTION AND ANALYSIS: Two independent review authors selected data for inclusion, a single author extracted the data. Both review authors independently assessed study quality. We contacted authors for further information. As it was not possible to analyse data as \"intention-to-treat\", we analysed data as \"treatment received\".\\nMAIN RESULTS: Two studies fulfilled inclusion criteria involving 133 children randomised to an asthma education programme involving an IHW, compared to a similar education programme without an IHW. One study was not strictly Indigenous. 110 of these children completed the trials. Children's asthma knowledge score was significantly better in the group that had IHW education compared with control (mean difference 3.30; 95% CI 1.07 to 5.53), parents' asthma knowledge score (standardised mean difference (SMD) 1.23; 95% CI 0.59 to 1.87), parents' asthma skill score (SMD 0.67; 95% CI 0.28 to 1.06) and days absent from school (100% school-aged children in the intervention group missed &lt;7 days, 21% of controls missed 7-14 days, difference = 21%, 95%CI 5-36%). There was no significant difference in mean number of exacerbations (per year) between groups. There was no difference in quality of life or c\u2026", "author" : [ { "dropping-particle" : "", "family" : "Chang", "given" : "Anne B.", "non-dropping-particle" : "", "parse-names" : false, "suffix" : "" }, { "dropping-particle" : "", "family" : "Taylor", "given" : "B.", "non-dropping-particle" : "", "parse-names" : false, "suffix" : "" }, { "dropping-particle" : "", "family" : "Masters", "given" : "I. B.", "non-dropping-particle" : "", "parse-names" : false, "suffix" : "" }, { "dropping-particle" : "", "family" : "Laifoo", "given" : "Y.", "non-dropping-particle" : "", "parse-names" : false, "suffix" : "" }, { "dropping-particle" : "", "family" : "Brown", "given" : "A. D H", "non-dropping-particle" : "", "parse-names" : false, "suffix" : "" } ], "container-title" : "Cochrane Database of Systematic Reviews", "id" : "ITEM-2", "issue" : "4", "issued" : { "date-parts" : [ [ "2007" ] ] }, "title" : "Indigenous healthcare worker involvement for Indigenous adults and children with asthma", "type" : "article" }, "uris" : [ "http://www.mendeley.com/documents/?uuid=ae568c5b-f408-4a7e-9769-d16ad94cfb75" ] } ], "mendeley" : { "formattedCitation" : "[28, 29]", "plainTextFormattedCitation" : "[28, 29]", "previouslyFormattedCitation" : "[28, 29]" }, "properties" : { "noteIndex" : 0 }, "schema" : "https://github.com/citation-style-language/schema/raw/master/csl-citation.json" }</w:instrText>
      </w:r>
      <w:r w:rsidR="0050350F"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[28, 29]</w:t>
      </w:r>
      <w:r w:rsidR="0050350F" w:rsidRPr="008E0F99">
        <w:rPr>
          <w:rFonts w:ascii="Times New Roman" w:hAnsi="Times New Roman" w:cs="Times New Roman"/>
          <w:lang w:val="en-US"/>
        </w:rPr>
        <w:fldChar w:fldCharType="end"/>
      </w:r>
      <w:r w:rsidR="0050350F" w:rsidRPr="008E0F99">
        <w:rPr>
          <w:rFonts w:ascii="Times New Roman" w:hAnsi="Times New Roman" w:cs="Times New Roman"/>
          <w:lang w:val="en-US"/>
        </w:rPr>
        <w:t xml:space="preserve">. </w:t>
      </w:r>
    </w:p>
    <w:p w14:paraId="0797CEFA"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65EC0E28"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This article documents the different forms of involvement of current and former rugby players across various stages of the research cycle in an English study of former rugby player health and the feasibility and benefits of integrating public or player involvement into sporting research practices. A primary consideration in the methodology of this player health study was significant player involvement and research being player-centred. </w:t>
      </w:r>
    </w:p>
    <w:p w14:paraId="2BE7FD5C"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7DEF6A51"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Public involvement during the study took place in several ways: </w:t>
      </w:r>
    </w:p>
    <w:p w14:paraId="64CE9298" w14:textId="77777777" w:rsidR="008C72FE" w:rsidRPr="008E0F99" w:rsidRDefault="00497534" w:rsidP="008E0F99">
      <w:pPr>
        <w:pStyle w:val="ListParagraph"/>
        <w:numPr>
          <w:ilvl w:val="0"/>
          <w:numId w:val="2"/>
        </w:numPr>
        <w:spacing w:line="480" w:lineRule="auto"/>
        <w:jc w:val="both"/>
        <w:rPr>
          <w:rFonts w:ascii="Times New Roman" w:eastAsia="Calibri" w:hAnsi="Times New Roman" w:cs="Times New Roman"/>
        </w:rPr>
      </w:pPr>
      <w:r w:rsidRPr="008E0F99">
        <w:rPr>
          <w:rFonts w:ascii="Times New Roman" w:hAnsi="Times New Roman" w:cs="Times New Roman"/>
        </w:rPr>
        <w:t>Collaborative study management roles on the project steering group</w:t>
      </w:r>
    </w:p>
    <w:p w14:paraId="63DAC415" w14:textId="77777777" w:rsidR="008C72FE" w:rsidRPr="008E0F99" w:rsidRDefault="00497534" w:rsidP="008E0F99">
      <w:pPr>
        <w:pStyle w:val="ListParagraph"/>
        <w:numPr>
          <w:ilvl w:val="0"/>
          <w:numId w:val="2"/>
        </w:numPr>
        <w:spacing w:line="480" w:lineRule="auto"/>
        <w:jc w:val="both"/>
        <w:rPr>
          <w:rFonts w:ascii="Times New Roman" w:eastAsia="Calibri" w:hAnsi="Times New Roman" w:cs="Times New Roman"/>
        </w:rPr>
      </w:pPr>
      <w:r w:rsidRPr="008E0F99">
        <w:rPr>
          <w:rFonts w:ascii="Times New Roman" w:hAnsi="Times New Roman" w:cs="Times New Roman"/>
        </w:rPr>
        <w:t>Scoping discussions with individual current and former, recreational and elite players during the design phase and before the dissemination of results</w:t>
      </w:r>
    </w:p>
    <w:p w14:paraId="5AA144ED" w14:textId="16693861" w:rsidR="008C72FE" w:rsidRPr="008E0F99" w:rsidRDefault="00497534" w:rsidP="008E0F99">
      <w:pPr>
        <w:pStyle w:val="ListParagraph"/>
        <w:numPr>
          <w:ilvl w:val="0"/>
          <w:numId w:val="2"/>
        </w:numPr>
        <w:spacing w:line="480" w:lineRule="auto"/>
        <w:jc w:val="both"/>
        <w:rPr>
          <w:rFonts w:ascii="Times New Roman" w:eastAsia="Calibri" w:hAnsi="Times New Roman" w:cs="Times New Roman"/>
        </w:rPr>
      </w:pPr>
      <w:r w:rsidRPr="008E0F99">
        <w:rPr>
          <w:rFonts w:ascii="Times New Roman" w:hAnsi="Times New Roman" w:cs="Times New Roman"/>
        </w:rPr>
        <w:t xml:space="preserve">Consultancy in </w:t>
      </w:r>
      <w:r w:rsidR="001C6D4F">
        <w:rPr>
          <w:rFonts w:ascii="Times New Roman" w:hAnsi="Times New Roman" w:cs="Times New Roman"/>
        </w:rPr>
        <w:t>fora</w:t>
      </w:r>
      <w:r w:rsidR="001C6D4F" w:rsidRPr="008E0F99">
        <w:rPr>
          <w:rFonts w:ascii="Times New Roman" w:hAnsi="Times New Roman" w:cs="Times New Roman"/>
        </w:rPr>
        <w:t xml:space="preserve"> </w:t>
      </w:r>
      <w:r w:rsidRPr="008E0F99">
        <w:rPr>
          <w:rFonts w:ascii="Times New Roman" w:hAnsi="Times New Roman" w:cs="Times New Roman"/>
        </w:rPr>
        <w:t>informing study design, questionnaire content and recruitment methodology</w:t>
      </w:r>
    </w:p>
    <w:p w14:paraId="77DE1621" w14:textId="77777777" w:rsidR="008C72FE" w:rsidRPr="008E0F99" w:rsidRDefault="00497534" w:rsidP="008E0F99">
      <w:pPr>
        <w:pStyle w:val="ListParagraph"/>
        <w:numPr>
          <w:ilvl w:val="0"/>
          <w:numId w:val="2"/>
        </w:numPr>
        <w:spacing w:line="480" w:lineRule="auto"/>
        <w:jc w:val="both"/>
        <w:rPr>
          <w:rFonts w:ascii="Times New Roman" w:eastAsia="Calibri" w:hAnsi="Times New Roman" w:cs="Times New Roman"/>
        </w:rPr>
      </w:pPr>
      <w:r w:rsidRPr="008E0F99">
        <w:rPr>
          <w:rFonts w:ascii="Times New Roman" w:hAnsi="Times New Roman" w:cs="Times New Roman"/>
        </w:rPr>
        <w:t>Collaborators in testing data collection platforms for ease of use and test-retest validity reliability</w:t>
      </w:r>
    </w:p>
    <w:p w14:paraId="1E03EE9F" w14:textId="77777777" w:rsidR="008C72FE" w:rsidRPr="008E0F99" w:rsidRDefault="008C72FE" w:rsidP="008E0F99">
      <w:pPr>
        <w:pStyle w:val="ListParagraph"/>
        <w:tabs>
          <w:tab w:val="left" w:pos="1134"/>
        </w:tabs>
        <w:spacing w:line="480" w:lineRule="auto"/>
        <w:jc w:val="both"/>
        <w:rPr>
          <w:rFonts w:ascii="Times New Roman" w:eastAsia="Calibri" w:hAnsi="Times New Roman" w:cs="Times New Roman"/>
        </w:rPr>
      </w:pPr>
    </w:p>
    <w:p w14:paraId="17E5FC57" w14:textId="257549ED"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This article will focus particularly on the </w:t>
      </w:r>
      <w:r w:rsidR="001C6D4F">
        <w:rPr>
          <w:rFonts w:ascii="Times New Roman" w:hAnsi="Times New Roman" w:cs="Times New Roman"/>
          <w:lang w:val="en-US"/>
        </w:rPr>
        <w:t>fora</w:t>
      </w:r>
      <w:r w:rsidRPr="008E0F99">
        <w:rPr>
          <w:rFonts w:ascii="Times New Roman" w:hAnsi="Times New Roman" w:cs="Times New Roman"/>
          <w:lang w:val="en-US"/>
        </w:rPr>
        <w:t>: the format, suggestions and outcomes of this, and ways in which public involvement may be better implemented in sporting populations in the future. The authors are aware of discussion surrounding the classification as members of public as ‘</w:t>
      </w:r>
      <w:r w:rsidRPr="008E0F99">
        <w:rPr>
          <w:rFonts w:ascii="Times New Roman" w:hAnsi="Times New Roman" w:cs="Times New Roman"/>
          <w:lang w:val="fr-FR"/>
        </w:rPr>
        <w:t>patients</w:t>
      </w:r>
      <w:r w:rsidRPr="008E0F99">
        <w:rPr>
          <w:rFonts w:ascii="Times New Roman" w:hAnsi="Times New Roman" w:cs="Times New Roman"/>
          <w:lang w:val="en-US"/>
        </w:rPr>
        <w:t>’</w:t>
      </w:r>
      <w:r w:rsidRPr="008E0F99">
        <w:rPr>
          <w:rFonts w:ascii="Times New Roman" w:hAnsi="Times New Roman" w:cs="Times New Roman"/>
        </w:rPr>
        <w:t xml:space="preserve">, </w:t>
      </w:r>
      <w:r w:rsidRPr="008E0F99">
        <w:rPr>
          <w:rFonts w:ascii="Times New Roman" w:hAnsi="Times New Roman" w:cs="Times New Roman"/>
          <w:lang w:val="en-US"/>
        </w:rPr>
        <w:t>‘</w:t>
      </w:r>
      <w:r w:rsidRPr="008E0F99">
        <w:rPr>
          <w:rFonts w:ascii="Times New Roman" w:hAnsi="Times New Roman" w:cs="Times New Roman"/>
          <w:lang w:val="fr-FR"/>
        </w:rPr>
        <w:t>participants</w:t>
      </w:r>
      <w:r w:rsidRPr="008E0F99">
        <w:rPr>
          <w:rFonts w:ascii="Times New Roman" w:hAnsi="Times New Roman" w:cs="Times New Roman"/>
          <w:lang w:val="en-US"/>
        </w:rPr>
        <w:t>’</w:t>
      </w:r>
      <w:r w:rsidRPr="008E0F99">
        <w:rPr>
          <w:rFonts w:ascii="Times New Roman" w:hAnsi="Times New Roman" w:cs="Times New Roman"/>
        </w:rPr>
        <w:t xml:space="preserve">, </w:t>
      </w:r>
      <w:r w:rsidRPr="008E0F99">
        <w:rPr>
          <w:rFonts w:ascii="Times New Roman" w:hAnsi="Times New Roman" w:cs="Times New Roman"/>
          <w:lang w:val="en-US"/>
        </w:rPr>
        <w:t>‘</w:t>
      </w:r>
      <w:r w:rsidRPr="008E0F99">
        <w:rPr>
          <w:rFonts w:ascii="Times New Roman" w:hAnsi="Times New Roman" w:cs="Times New Roman"/>
          <w:lang w:val="it-IT"/>
        </w:rPr>
        <w:t>consumers</w:t>
      </w:r>
      <w:r w:rsidRPr="008E0F99">
        <w:rPr>
          <w:rFonts w:ascii="Times New Roman" w:hAnsi="Times New Roman" w:cs="Times New Roman"/>
          <w:lang w:val="en-US"/>
        </w:rPr>
        <w:t>’</w:t>
      </w:r>
      <w:r w:rsidRPr="008E0F99">
        <w:rPr>
          <w:rFonts w:ascii="Times New Roman" w:hAnsi="Times New Roman" w:cs="Times New Roman"/>
        </w:rPr>
        <w:t xml:space="preserve">, </w:t>
      </w:r>
      <w:r w:rsidRPr="008E0F99">
        <w:rPr>
          <w:rFonts w:ascii="Times New Roman" w:hAnsi="Times New Roman" w:cs="Times New Roman"/>
          <w:lang w:val="en-US"/>
        </w:rPr>
        <w:t>‘</w:t>
      </w:r>
      <w:r w:rsidRPr="008E0F99">
        <w:rPr>
          <w:rFonts w:ascii="Times New Roman" w:hAnsi="Times New Roman" w:cs="Times New Roman"/>
          <w:lang w:val="it-IT"/>
        </w:rPr>
        <w:t>collaborators</w:t>
      </w:r>
      <w:r w:rsidRPr="008E0F99">
        <w:rPr>
          <w:rFonts w:ascii="Times New Roman" w:hAnsi="Times New Roman" w:cs="Times New Roman"/>
          <w:lang w:val="en-US"/>
        </w:rPr>
        <w:t>’</w:t>
      </w:r>
      <w:r w:rsidRPr="008E0F99">
        <w:rPr>
          <w:rFonts w:ascii="Times New Roman" w:hAnsi="Times New Roman" w:cs="Times New Roman"/>
        </w:rPr>
        <w:t xml:space="preserve">, </w:t>
      </w:r>
      <w:r w:rsidRPr="008E0F99">
        <w:rPr>
          <w:rFonts w:ascii="Times New Roman" w:hAnsi="Times New Roman" w:cs="Times New Roman"/>
          <w:lang w:val="en-US"/>
        </w:rPr>
        <w:t>‘co-researchers’ and ‘</w:t>
      </w:r>
      <w:r w:rsidRPr="008E0F99">
        <w:rPr>
          <w:rFonts w:ascii="Times New Roman" w:hAnsi="Times New Roman" w:cs="Times New Roman"/>
          <w:lang w:val="fr-FR"/>
        </w:rPr>
        <w:t>consultants</w:t>
      </w:r>
      <w:r w:rsidRPr="008E0F99">
        <w:rPr>
          <w:rFonts w:ascii="Times New Roman" w:hAnsi="Times New Roman" w:cs="Times New Roman"/>
          <w:lang w:val="en-US"/>
        </w:rPr>
        <w:t xml:space="preserve">’ depending on the research area and level of involvement. Within this article members of the </w:t>
      </w:r>
      <w:r w:rsidR="001C6D4F">
        <w:rPr>
          <w:rFonts w:ascii="Times New Roman" w:hAnsi="Times New Roman" w:cs="Times New Roman"/>
          <w:lang w:val="en-US"/>
        </w:rPr>
        <w:t xml:space="preserve">for a </w:t>
      </w:r>
      <w:r w:rsidRPr="008E0F99">
        <w:rPr>
          <w:rFonts w:ascii="Times New Roman" w:hAnsi="Times New Roman" w:cs="Times New Roman"/>
          <w:lang w:val="en-US"/>
        </w:rPr>
        <w:t xml:space="preserve">involved in the design stages of the project will be referred to as ‘players’ as they were approached due to their experiential knowledge as a result of this status. </w:t>
      </w:r>
    </w:p>
    <w:p w14:paraId="6D0E6062"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B947414" w14:textId="336C28E9"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lastRenderedPageBreak/>
        <w:t xml:space="preserve">The aim of the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were to involve current players in the design and development of an accessible and player-focused questionnaire, with limited bias resulting from the sport’s sub-culture and values. </w:t>
      </w:r>
    </w:p>
    <w:p w14:paraId="6936136E"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A945FF1"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0931797F"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Method </w:t>
      </w:r>
    </w:p>
    <w:p w14:paraId="4A0EA18D"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2E5882B4"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player health study was a cross-sectional questionnaire study with retrospective data collection, the results of which will be reported elsewhere. </w:t>
      </w:r>
    </w:p>
    <w:p w14:paraId="149AFD1F"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18ED5DEA" w14:textId="6B3DEF2C"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setting of the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was a high-ranking Collegiate University. The entirety of the University’s male and female rugby teams, and two specific College rugby teams were approached through mailing list administrators to attend one of two sessions being </w:t>
      </w:r>
      <w:r w:rsidR="00416B20" w:rsidRPr="008E0F99">
        <w:rPr>
          <w:rFonts w:ascii="Times New Roman" w:hAnsi="Times New Roman" w:cs="Times New Roman"/>
          <w:lang w:val="en-US"/>
        </w:rPr>
        <w:t>coordinated</w:t>
      </w:r>
      <w:r w:rsidRPr="008E0F99">
        <w:rPr>
          <w:rFonts w:ascii="Times New Roman" w:hAnsi="Times New Roman" w:cs="Times New Roman"/>
          <w:lang w:val="en-US"/>
        </w:rPr>
        <w:t xml:space="preserve"> at the aforementioned Colleges. Details of the sessions’ aims and the player health study were included in this initial approach email. Session times were scheduled according to player availability, and once timings were agreed these sessions were again </w:t>
      </w:r>
      <w:r w:rsidRPr="008E0F99">
        <w:rPr>
          <w:rFonts w:ascii="Times New Roman" w:hAnsi="Times New Roman" w:cs="Times New Roman"/>
        </w:rPr>
        <w:t>publicised</w:t>
      </w:r>
      <w:r w:rsidRPr="008E0F99">
        <w:rPr>
          <w:rFonts w:ascii="Times New Roman" w:hAnsi="Times New Roman" w:cs="Times New Roman"/>
          <w:lang w:val="en-US"/>
        </w:rPr>
        <w:t xml:space="preserve"> using social media and on the University’s rugby mailing lists. </w:t>
      </w:r>
    </w:p>
    <w:p w14:paraId="653890B4"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46143A28"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Players who expressed an interest following the initial call and confirmed their availability for a session were sent further details of the session’s structure. They were informed of the player health study’s ethical approval and that the session would be an informal open forum discussion of their thoughts and views on the structure and content of paper and online-format questionnaires to inform the project’s development. </w:t>
      </w:r>
    </w:p>
    <w:p w14:paraId="1107F889"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79D657BD"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lastRenderedPageBreak/>
        <w:t xml:space="preserve">Sessions were audio recorded and transcribed by the player-lead (EB), and then reviewed by a member of the study team also present at the sessions (MD). </w:t>
      </w:r>
      <w:r w:rsidR="00B54B85" w:rsidRPr="008E0F99">
        <w:rPr>
          <w:rFonts w:ascii="Times New Roman" w:hAnsi="Times New Roman" w:cs="Times New Roman"/>
          <w:lang w:val="en-US"/>
        </w:rPr>
        <w:t xml:space="preserve">All data collection and processes followed good research governance principles. </w:t>
      </w:r>
    </w:p>
    <w:p w14:paraId="2EF0E1CD"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6A133DED" w14:textId="0EA0AF8E"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were not intended to be the research activity of qualitative focus groups seeking to generate new knowledge, but were designed to be player-led group discussions where players could inform researchers in designing and implementing an appropriate questionnaire and study design, which would accurately encompass player experiences and capture elements of player health that players felt needed to be better understood. </w:t>
      </w:r>
    </w:p>
    <w:p w14:paraId="7F3B9FBC"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2D6BEC0E" w14:textId="21616BAF" w:rsidR="008C72FE" w:rsidRPr="001C6D4F" w:rsidRDefault="001C6D4F" w:rsidP="008E0F99">
      <w:pPr>
        <w:pStyle w:val="Body"/>
        <w:tabs>
          <w:tab w:val="left" w:pos="1134"/>
        </w:tabs>
        <w:spacing w:line="480" w:lineRule="auto"/>
        <w:jc w:val="both"/>
        <w:rPr>
          <w:rFonts w:ascii="Times New Roman" w:eastAsia="Calibri" w:hAnsi="Times New Roman" w:cs="Times New Roman"/>
          <w:u w:val="single"/>
        </w:rPr>
      </w:pPr>
      <w:r>
        <w:rPr>
          <w:rFonts w:ascii="Times New Roman" w:hAnsi="Times New Roman" w:cs="Times New Roman"/>
          <w:u w:val="single"/>
          <w:lang w:val="en-US"/>
        </w:rPr>
        <w:t>The f</w:t>
      </w:r>
      <w:r w:rsidRPr="001C6D4F">
        <w:rPr>
          <w:rFonts w:ascii="Times New Roman" w:hAnsi="Times New Roman" w:cs="Times New Roman"/>
          <w:u w:val="single"/>
          <w:lang w:val="en-US"/>
        </w:rPr>
        <w:t xml:space="preserve">ora </w:t>
      </w:r>
    </w:p>
    <w:p w14:paraId="204B993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u w:val="single"/>
        </w:rPr>
      </w:pPr>
    </w:p>
    <w:p w14:paraId="0F40F147" w14:textId="420880A3"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Two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were carried out with amateur level, University rugby players. The player-lead was a medical student on a research placement with limited prior exposure to the research project. </w:t>
      </w:r>
    </w:p>
    <w:p w14:paraId="4974E9AA"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2534F36E" w14:textId="439B90D2"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multidisciplinary research team produced a topic guide for the sessions with the group lead in collaboration with an experienced qualitative researcher. Players involved in the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did not receive any research training prior to the </w:t>
      </w:r>
      <w:r w:rsidR="001C6D4F">
        <w:rPr>
          <w:rFonts w:ascii="Times New Roman" w:hAnsi="Times New Roman" w:cs="Times New Roman"/>
          <w:lang w:val="en-US"/>
        </w:rPr>
        <w:t>fora</w:t>
      </w:r>
      <w:r w:rsidRPr="008E0F99">
        <w:rPr>
          <w:rFonts w:ascii="Times New Roman" w:hAnsi="Times New Roman" w:cs="Times New Roman"/>
          <w:lang w:val="en-US"/>
        </w:rPr>
        <w:t xml:space="preserve">, but the player-lead had several meetings with the research team, was given an overview of the project and attended two meetings discussing the topic guide and conducting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lead by the qualitative researcher experienced in chairing focus groups. </w:t>
      </w:r>
    </w:p>
    <w:p w14:paraId="7B6B802D"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6621278C"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Players were informed that information disclosed to the group would be anonymous and treated confidentially, and that the aim of the session was questionnaire and study feedback </w:t>
      </w:r>
      <w:r w:rsidRPr="008E0F99">
        <w:rPr>
          <w:rFonts w:ascii="Times New Roman" w:hAnsi="Times New Roman" w:cs="Times New Roman"/>
          <w:lang w:val="en-US"/>
        </w:rPr>
        <w:lastRenderedPageBreak/>
        <w:t>and that there were no right or wrong responses. Further prompts and probes were used in conversation when appropriate.</w:t>
      </w:r>
    </w:p>
    <w:p w14:paraId="20F7009A"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CB05C93" w14:textId="2D3BFA88" w:rsid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Key suggestions were extracted from transcripts by the player-lead and a researcher present at the sessions. Player suggestions were discussed by the research team (JN, NKA and MD) and where deemed appropriate implemented by a researcher who had been present at </w:t>
      </w:r>
      <w:proofErr w:type="gramStart"/>
      <w:r w:rsidRPr="008E0F99">
        <w:rPr>
          <w:rFonts w:ascii="Times New Roman" w:hAnsi="Times New Roman" w:cs="Times New Roman"/>
          <w:lang w:val="en-US"/>
        </w:rPr>
        <w:t xml:space="preserve">the </w:t>
      </w:r>
      <w:r w:rsidR="001C6D4F">
        <w:rPr>
          <w:rFonts w:ascii="Times New Roman" w:hAnsi="Times New Roman" w:cs="Times New Roman"/>
          <w:lang w:val="en-US"/>
        </w:rPr>
        <w:t>for</w:t>
      </w:r>
      <w:proofErr w:type="gramEnd"/>
      <w:r w:rsidR="001C6D4F">
        <w:rPr>
          <w:rFonts w:ascii="Times New Roman" w:hAnsi="Times New Roman" w:cs="Times New Roman"/>
          <w:lang w:val="en-US"/>
        </w:rPr>
        <w:t xml:space="preserve"> a </w:t>
      </w:r>
      <w:r w:rsidRPr="008E0F99">
        <w:rPr>
          <w:rFonts w:ascii="Times New Roman" w:hAnsi="Times New Roman" w:cs="Times New Roman"/>
          <w:lang w:val="en-US"/>
        </w:rPr>
        <w:t xml:space="preserve">(MD). Suggestions mentioned in both </w:t>
      </w:r>
      <w:r w:rsidR="001C6D4F">
        <w:rPr>
          <w:rFonts w:ascii="Times New Roman" w:hAnsi="Times New Roman" w:cs="Times New Roman"/>
          <w:lang w:val="en-US"/>
        </w:rPr>
        <w:t>fora</w:t>
      </w:r>
      <w:r w:rsidRPr="008E0F99">
        <w:rPr>
          <w:rFonts w:ascii="Times New Roman" w:hAnsi="Times New Roman" w:cs="Times New Roman"/>
          <w:lang w:val="en-US"/>
        </w:rPr>
        <w:t xml:space="preserve">, or repeatedly by different players within a group were </w:t>
      </w:r>
      <w:proofErr w:type="spellStart"/>
      <w:r w:rsidRPr="008E0F99">
        <w:rPr>
          <w:rFonts w:ascii="Times New Roman" w:hAnsi="Times New Roman" w:cs="Times New Roman"/>
          <w:lang w:val="en-US"/>
        </w:rPr>
        <w:t>prioritised</w:t>
      </w:r>
      <w:proofErr w:type="spellEnd"/>
      <w:r w:rsidRPr="008E0F99">
        <w:rPr>
          <w:rFonts w:ascii="Times New Roman" w:hAnsi="Times New Roman" w:cs="Times New Roman"/>
          <w:lang w:val="en-US"/>
        </w:rPr>
        <w:t xml:space="preserve"> for inclusion. </w:t>
      </w:r>
    </w:p>
    <w:p w14:paraId="7C59F293" w14:textId="77777777" w:rsidR="008E0F99" w:rsidRDefault="008E0F99" w:rsidP="008E0F99">
      <w:pPr>
        <w:pStyle w:val="Body"/>
        <w:tabs>
          <w:tab w:val="left" w:pos="1134"/>
        </w:tabs>
        <w:spacing w:line="480" w:lineRule="auto"/>
        <w:jc w:val="both"/>
        <w:rPr>
          <w:rFonts w:ascii="Times New Roman" w:eastAsia="Calibri" w:hAnsi="Times New Roman" w:cs="Times New Roman"/>
        </w:rPr>
      </w:pPr>
    </w:p>
    <w:p w14:paraId="234394AD" w14:textId="77777777" w:rsidR="008E0F99" w:rsidRDefault="008E0F99" w:rsidP="008E0F99">
      <w:pPr>
        <w:pStyle w:val="Body"/>
        <w:tabs>
          <w:tab w:val="left" w:pos="1134"/>
        </w:tabs>
        <w:spacing w:line="480" w:lineRule="auto"/>
        <w:jc w:val="both"/>
        <w:rPr>
          <w:rFonts w:ascii="Times New Roman" w:eastAsia="Calibri" w:hAnsi="Times New Roman" w:cs="Times New Roman"/>
        </w:rPr>
      </w:pPr>
    </w:p>
    <w:p w14:paraId="4D2FCD6F" w14:textId="77777777" w:rsidR="008E0F99" w:rsidRPr="008E0F99" w:rsidRDefault="008E0F99" w:rsidP="008E0F99">
      <w:pPr>
        <w:pStyle w:val="Body"/>
        <w:tabs>
          <w:tab w:val="left" w:pos="1134"/>
        </w:tabs>
        <w:spacing w:line="480" w:lineRule="auto"/>
        <w:jc w:val="both"/>
        <w:rPr>
          <w:rFonts w:ascii="Times New Roman" w:eastAsia="Calibri" w:hAnsi="Times New Roman" w:cs="Times New Roman"/>
        </w:rPr>
      </w:pPr>
    </w:p>
    <w:p w14:paraId="3EE0D488"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u w:val="single"/>
        </w:rPr>
      </w:pPr>
      <w:r w:rsidRPr="008E0F99">
        <w:rPr>
          <w:rFonts w:ascii="Times New Roman" w:hAnsi="Times New Roman" w:cs="Times New Roman"/>
          <w:u w:val="single"/>
          <w:lang w:val="en-US"/>
        </w:rPr>
        <w:t xml:space="preserve">Results </w:t>
      </w:r>
    </w:p>
    <w:p w14:paraId="52462D4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69434498" w14:textId="016D3DBA"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Eleven players participated in the </w:t>
      </w:r>
      <w:r w:rsidR="001C6D4F">
        <w:rPr>
          <w:rFonts w:ascii="Times New Roman" w:hAnsi="Times New Roman" w:cs="Times New Roman"/>
          <w:lang w:val="en-US"/>
        </w:rPr>
        <w:t>fora</w:t>
      </w:r>
      <w:r w:rsidRPr="008E0F99">
        <w:rPr>
          <w:rFonts w:ascii="Times New Roman" w:hAnsi="Times New Roman" w:cs="Times New Roman"/>
          <w:lang w:val="en-US"/>
        </w:rPr>
        <w:t xml:space="preserve">. Ten were male and one was female. Both groups communicated easily, freely discussing their playing experiences in order to inform the design of the study. During the review of the paper questionnaire, some players ask questions which were often answered or considered by other members of the group, before clarification was sought from the player-lead. </w:t>
      </w:r>
    </w:p>
    <w:p w14:paraId="54AB7294"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0577F2A"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Players openly justified their comments and opinions with their previous playing history experiences. Group consensus was not sought or encouraged, and the groups appeared comfortable to disagree and demonstrate contrasting views. However players mostly agreed on concepts and considered issues in a cyclical manner, demonstrating similar experiences and contributing to each other’</w:t>
      </w:r>
      <w:r w:rsidRPr="008E0F99">
        <w:rPr>
          <w:rFonts w:ascii="Times New Roman" w:hAnsi="Times New Roman" w:cs="Times New Roman"/>
          <w:lang w:val="pt-PT"/>
        </w:rPr>
        <w:t xml:space="preserve">s ideas. </w:t>
      </w:r>
    </w:p>
    <w:p w14:paraId="47B6619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3ACA0CC9" w14:textId="6DCE3CA9"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lastRenderedPageBreak/>
        <w:t xml:space="preserve">Specific </w:t>
      </w:r>
      <w:r w:rsidR="001C6D4F" w:rsidRPr="008E0F99">
        <w:rPr>
          <w:rFonts w:ascii="Times New Roman" w:hAnsi="Times New Roman" w:cs="Times New Roman"/>
          <w:lang w:val="en-US"/>
        </w:rPr>
        <w:t>consequences</w:t>
      </w:r>
      <w:r w:rsidRPr="008E0F99">
        <w:rPr>
          <w:rFonts w:ascii="Times New Roman" w:hAnsi="Times New Roman" w:cs="Times New Roman"/>
          <w:lang w:val="en-US"/>
        </w:rPr>
        <w:t xml:space="preserve"> from the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and ensuing key questionnaire or process alterations are outlined in Table 1. </w:t>
      </w:r>
    </w:p>
    <w:p w14:paraId="7459405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1F05B108" w14:textId="77777777" w:rsidR="008C72FE" w:rsidRPr="008E0F99" w:rsidRDefault="00497534" w:rsidP="008E0F99">
      <w:pPr>
        <w:pStyle w:val="Body"/>
        <w:tabs>
          <w:tab w:val="left" w:pos="1134"/>
        </w:tabs>
        <w:spacing w:line="480" w:lineRule="auto"/>
        <w:jc w:val="both"/>
        <w:rPr>
          <w:rFonts w:ascii="Times New Roman" w:eastAsia="Calibri" w:hAnsi="Times New Roman" w:cs="Times New Roman"/>
        </w:rPr>
      </w:pPr>
      <w:r w:rsidRPr="008E0F99">
        <w:rPr>
          <w:rFonts w:ascii="Times New Roman" w:hAnsi="Times New Roman" w:cs="Times New Roman"/>
          <w:lang w:val="en-US"/>
        </w:rPr>
        <w:t>The groups’ views</w:t>
      </w:r>
    </w:p>
    <w:p w14:paraId="38654391"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i/>
          <w:iCs/>
        </w:rPr>
      </w:pPr>
    </w:p>
    <w:p w14:paraId="1FDDEC57"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Players were keen to ensure that individual questions were phrased optimally and achieved this by relating their experience and understanding of the question back to researchers and each other. Comments such as ‘I would put…’ demonstrated both a consideration of the question’s results, and an immersion in the project that often resulted in suggested alterations to the wording or phrasing.</w:t>
      </w:r>
      <w:r w:rsidRPr="008E0F99">
        <w:rPr>
          <w:rFonts w:ascii="Times New Roman" w:hAnsi="Times New Roman" w:cs="Times New Roman"/>
          <w:color w:val="4F81BD"/>
          <w:u w:color="4F81BD"/>
        </w:rPr>
        <w:t xml:space="preserve"> </w:t>
      </w:r>
      <w:r w:rsidRPr="008E0F99">
        <w:rPr>
          <w:rFonts w:ascii="Times New Roman" w:hAnsi="Times New Roman" w:cs="Times New Roman"/>
          <w:lang w:val="en-US"/>
        </w:rPr>
        <w:t xml:space="preserve">Players suggested where further qualification of questions was necessary and when they would be unable to answer questions. </w:t>
      </w:r>
    </w:p>
    <w:p w14:paraId="1FC09734" w14:textId="77777777" w:rsidR="008C72FE" w:rsidRPr="008E0F99" w:rsidRDefault="008C72FE" w:rsidP="008E0F99">
      <w:pPr>
        <w:pStyle w:val="Body"/>
        <w:spacing w:line="480" w:lineRule="auto"/>
        <w:jc w:val="both"/>
        <w:rPr>
          <w:rFonts w:ascii="Times New Roman" w:eastAsia="Calibri" w:hAnsi="Times New Roman" w:cs="Times New Roman"/>
          <w:color w:val="4F81BD"/>
          <w:u w:color="4F81BD"/>
        </w:rPr>
      </w:pPr>
    </w:p>
    <w:p w14:paraId="3A757850"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Players within both groups voiced concerns about accurately examining the pain of former players. They discussed their own current pains and the differences between acute and more long-term pain, and how pain they experienced differed between their own joints. </w:t>
      </w:r>
    </w:p>
    <w:p w14:paraId="47956769" w14:textId="77777777" w:rsidR="008C72FE" w:rsidRPr="008E0F99" w:rsidRDefault="008C72FE" w:rsidP="008E0F99">
      <w:pPr>
        <w:pStyle w:val="Body"/>
        <w:spacing w:line="480" w:lineRule="auto"/>
        <w:jc w:val="both"/>
        <w:rPr>
          <w:rFonts w:ascii="Times New Roman" w:eastAsia="Calibri" w:hAnsi="Times New Roman" w:cs="Times New Roman"/>
        </w:rPr>
      </w:pPr>
    </w:p>
    <w:p w14:paraId="49ACF286"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Based on players’ experiences and interests, or areas players considered pertinent to this population and important for the game to better understand, questions were suggested as additions to the questionnaire. Players were also directly asked what they would add to the questionnaire and suggested the availability of medical staff and support following an injury to be important to understand. The way that injuries affected your ability to work was considered both a valid marker of severity and also important to players in terms of its impact on their daily life. </w:t>
      </w:r>
    </w:p>
    <w:p w14:paraId="0AE0CE2F" w14:textId="77777777" w:rsidR="008C72FE" w:rsidRPr="008E0F99" w:rsidRDefault="00497534" w:rsidP="008E0F99">
      <w:pPr>
        <w:pStyle w:val="Body"/>
        <w:spacing w:line="480" w:lineRule="auto"/>
        <w:jc w:val="both"/>
        <w:rPr>
          <w:rFonts w:ascii="Times New Roman" w:eastAsia="Calibri" w:hAnsi="Times New Roman" w:cs="Times New Roman"/>
          <w:color w:val="4F81BD"/>
          <w:u w:color="4F81BD"/>
        </w:rPr>
      </w:pPr>
      <w:r w:rsidRPr="008E0F99">
        <w:rPr>
          <w:rFonts w:ascii="Times New Roman" w:eastAsia="Calibri" w:hAnsi="Times New Roman" w:cs="Times New Roman"/>
        </w:rPr>
        <w:tab/>
      </w:r>
    </w:p>
    <w:p w14:paraId="6D5289D5"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lastRenderedPageBreak/>
        <w:t xml:space="preserve">There were many questions from players to researchers during the sessions. This was mostly surrounding the reasoning behind specific question choices, whether questions were standardised ways of collecting concepts or what specific information was required from a question, so players could consider if the concept was being satisfactorily captured with that question. This made researchers accountable to the group, which was an initial aim in involving players in the project. </w:t>
      </w:r>
    </w:p>
    <w:p w14:paraId="127EA964" w14:textId="77777777" w:rsidR="008C72FE" w:rsidRPr="008E0F99" w:rsidRDefault="008C72FE" w:rsidP="008E0F99">
      <w:pPr>
        <w:pStyle w:val="Body"/>
        <w:spacing w:line="480" w:lineRule="auto"/>
        <w:jc w:val="both"/>
        <w:rPr>
          <w:rFonts w:ascii="Times New Roman" w:eastAsia="Calibri" w:hAnsi="Times New Roman" w:cs="Times New Roman"/>
        </w:rPr>
      </w:pPr>
    </w:p>
    <w:p w14:paraId="2035224B"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Players were made aware in the introduction to the session that the questionnaire would be sent to former players at various amateur and professional levels. Players discussed the differences between former and current players and often referred to the possible contrasts in answers, player experience and outlook between current and former, and amateur and professional rugby players. Within this context, some players referred to their ‘</w:t>
      </w:r>
      <w:r w:rsidRPr="008E0F99">
        <w:rPr>
          <w:rFonts w:ascii="Times New Roman" w:hAnsi="Times New Roman" w:cs="Times New Roman"/>
          <w:lang w:val="es-ES_tradnl"/>
        </w:rPr>
        <w:t>dad</w:t>
      </w:r>
      <w:r w:rsidRPr="008E0F99">
        <w:rPr>
          <w:rFonts w:ascii="Times New Roman" w:hAnsi="Times New Roman" w:cs="Times New Roman"/>
          <w:lang w:val="en-US"/>
        </w:rPr>
        <w:t>’</w:t>
      </w:r>
      <w:r w:rsidRPr="008E0F99">
        <w:rPr>
          <w:rFonts w:ascii="Times New Roman" w:hAnsi="Times New Roman" w:cs="Times New Roman"/>
          <w:lang w:val="fr-FR"/>
        </w:rPr>
        <w:t xml:space="preserve">s </w:t>
      </w:r>
      <w:proofErr w:type="spellStart"/>
      <w:r w:rsidRPr="008E0F99">
        <w:rPr>
          <w:rFonts w:ascii="Times New Roman" w:hAnsi="Times New Roman" w:cs="Times New Roman"/>
          <w:lang w:val="fr-FR"/>
        </w:rPr>
        <w:t>generation</w:t>
      </w:r>
      <w:proofErr w:type="spellEnd"/>
      <w:r w:rsidRPr="008E0F99">
        <w:rPr>
          <w:rFonts w:ascii="Times New Roman" w:hAnsi="Times New Roman" w:cs="Times New Roman"/>
          <w:lang w:val="en-US"/>
        </w:rPr>
        <w:t xml:space="preserve">’ as the older, target audience. They discussed recall bias, changes within the sport over time and a contrasting mentality between older and younger players. </w:t>
      </w:r>
    </w:p>
    <w:p w14:paraId="31715D3B" w14:textId="77777777" w:rsidR="008C72FE" w:rsidRPr="008E0F99" w:rsidRDefault="008C72FE" w:rsidP="008E0F99">
      <w:pPr>
        <w:pStyle w:val="Body"/>
        <w:spacing w:line="480" w:lineRule="auto"/>
        <w:jc w:val="both"/>
        <w:rPr>
          <w:rFonts w:ascii="Times New Roman" w:eastAsia="Calibri" w:hAnsi="Times New Roman" w:cs="Times New Roman"/>
        </w:rPr>
      </w:pPr>
    </w:p>
    <w:p w14:paraId="65126CEF"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Players regularly discussed their own experiences, and also those of other individuals in games they had played in, or elite level games they had watched. This confirms the epistemological motivation for player involvement and enables question alterations to mirror players’ experiences or circumstances they had witnessed other players experiencing which would not have been accurately captured in the initial questionnaire.</w:t>
      </w:r>
    </w:p>
    <w:p w14:paraId="0EE9F820" w14:textId="77777777" w:rsidR="008C72FE" w:rsidRDefault="008C72FE" w:rsidP="008E0F99">
      <w:pPr>
        <w:pStyle w:val="Body"/>
        <w:spacing w:line="480" w:lineRule="auto"/>
        <w:jc w:val="both"/>
        <w:rPr>
          <w:rFonts w:ascii="Times New Roman" w:eastAsia="Calibri" w:hAnsi="Times New Roman" w:cs="Times New Roman"/>
        </w:rPr>
      </w:pPr>
    </w:p>
    <w:p w14:paraId="5C1CDBAE" w14:textId="77777777" w:rsidR="008E0F99" w:rsidRDefault="008E0F99" w:rsidP="008E0F99">
      <w:pPr>
        <w:pStyle w:val="Body"/>
        <w:spacing w:line="480" w:lineRule="auto"/>
        <w:jc w:val="both"/>
        <w:rPr>
          <w:rFonts w:ascii="Times New Roman" w:eastAsia="Calibri" w:hAnsi="Times New Roman" w:cs="Times New Roman"/>
        </w:rPr>
      </w:pPr>
    </w:p>
    <w:p w14:paraId="06822662" w14:textId="77777777" w:rsidR="008E0F99" w:rsidRDefault="008E0F99" w:rsidP="008E0F99">
      <w:pPr>
        <w:pStyle w:val="Body"/>
        <w:spacing w:line="480" w:lineRule="auto"/>
        <w:jc w:val="both"/>
        <w:rPr>
          <w:rFonts w:ascii="Times New Roman" w:eastAsia="Calibri" w:hAnsi="Times New Roman" w:cs="Times New Roman"/>
        </w:rPr>
      </w:pPr>
    </w:p>
    <w:p w14:paraId="0A7A8904" w14:textId="77777777" w:rsidR="008E0F99" w:rsidRDefault="008E0F99" w:rsidP="008E0F99">
      <w:pPr>
        <w:pStyle w:val="Body"/>
        <w:spacing w:line="480" w:lineRule="auto"/>
        <w:jc w:val="both"/>
        <w:rPr>
          <w:rFonts w:ascii="Times New Roman" w:eastAsia="Calibri" w:hAnsi="Times New Roman" w:cs="Times New Roman"/>
        </w:rPr>
      </w:pPr>
    </w:p>
    <w:p w14:paraId="767AA7C0" w14:textId="77777777" w:rsidR="008E0F99" w:rsidRPr="008E0F99" w:rsidRDefault="008E0F99" w:rsidP="008E0F99">
      <w:pPr>
        <w:pStyle w:val="Body"/>
        <w:spacing w:line="480" w:lineRule="auto"/>
        <w:jc w:val="both"/>
        <w:rPr>
          <w:rFonts w:ascii="Times New Roman" w:eastAsia="Calibri" w:hAnsi="Times New Roman" w:cs="Times New Roman"/>
        </w:rPr>
      </w:pPr>
    </w:p>
    <w:p w14:paraId="40E09B4C"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lastRenderedPageBreak/>
        <w:t xml:space="preserve">Table 1. Resulting alterations from PPI session </w:t>
      </w:r>
    </w:p>
    <w:tbl>
      <w:tblPr>
        <w:tblW w:w="1046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87"/>
        <w:gridCol w:w="7173"/>
      </w:tblGrid>
      <w:tr w:rsidR="008C72FE" w:rsidRPr="008E0F99" w14:paraId="0BBC0A77" w14:textId="77777777">
        <w:trPr>
          <w:trHeight w:val="270"/>
          <w:jc w:val="center"/>
        </w:trPr>
        <w:tc>
          <w:tcPr>
            <w:tcW w:w="328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3B28AE1"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Player’s Suggestion</w:t>
            </w:r>
          </w:p>
        </w:tc>
        <w:tc>
          <w:tcPr>
            <w:tcW w:w="717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3868C2A"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Change resulting from player involvement</w:t>
            </w:r>
          </w:p>
        </w:tc>
      </w:tr>
      <w:tr w:rsidR="008C72FE" w:rsidRPr="008E0F99" w14:paraId="2192F270" w14:textId="77777777">
        <w:trPr>
          <w:trHeight w:val="1315"/>
          <w:jc w:val="center"/>
        </w:trPr>
        <w:tc>
          <w:tcPr>
            <w:tcW w:w="3287" w:type="dxa"/>
            <w:tcBorders>
              <w:top w:val="single" w:sz="4" w:space="0" w:color="000000"/>
              <w:left w:val="nil"/>
              <w:bottom w:val="nil"/>
              <w:right w:val="nil"/>
            </w:tcBorders>
            <w:shd w:val="clear" w:color="auto" w:fill="auto"/>
            <w:tcMar>
              <w:top w:w="80" w:type="dxa"/>
              <w:left w:w="80" w:type="dxa"/>
              <w:bottom w:w="80" w:type="dxa"/>
              <w:right w:w="80" w:type="dxa"/>
            </w:tcMar>
          </w:tcPr>
          <w:p w14:paraId="47EA3D97"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Use event markers</w:t>
            </w:r>
          </w:p>
        </w:tc>
        <w:tc>
          <w:tcPr>
            <w:tcW w:w="7172" w:type="dxa"/>
            <w:tcBorders>
              <w:top w:val="single" w:sz="4" w:space="0" w:color="000000"/>
              <w:left w:val="nil"/>
              <w:bottom w:val="nil"/>
              <w:right w:val="nil"/>
            </w:tcBorders>
            <w:shd w:val="clear" w:color="auto" w:fill="auto"/>
            <w:tcMar>
              <w:top w:w="80" w:type="dxa"/>
              <w:left w:w="80" w:type="dxa"/>
              <w:bottom w:w="80" w:type="dxa"/>
              <w:right w:w="80" w:type="dxa"/>
            </w:tcMar>
          </w:tcPr>
          <w:p w14:paraId="004992D7"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 xml:space="preserve">Event markers created for some questions, such as ‘How often were you concussed?’ becoming ‘How often were you removed from play due to concussion?’ to minimize recall bias. </w:t>
            </w:r>
          </w:p>
        </w:tc>
      </w:tr>
      <w:tr w:rsidR="008C72FE" w:rsidRPr="008E0F99" w14:paraId="3DA9D5DA" w14:textId="77777777">
        <w:trPr>
          <w:trHeight w:val="1320"/>
          <w:jc w:val="center"/>
        </w:trPr>
        <w:tc>
          <w:tcPr>
            <w:tcW w:w="3287" w:type="dxa"/>
            <w:tcBorders>
              <w:top w:val="nil"/>
              <w:left w:val="nil"/>
              <w:bottom w:val="nil"/>
              <w:right w:val="nil"/>
            </w:tcBorders>
            <w:shd w:val="clear" w:color="auto" w:fill="auto"/>
            <w:tcMar>
              <w:top w:w="80" w:type="dxa"/>
              <w:left w:w="80" w:type="dxa"/>
              <w:bottom w:w="80" w:type="dxa"/>
              <w:right w:w="80" w:type="dxa"/>
            </w:tcMar>
          </w:tcPr>
          <w:p w14:paraId="1D6B6C3D"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Use ratios for incidence</w:t>
            </w:r>
          </w:p>
        </w:tc>
        <w:tc>
          <w:tcPr>
            <w:tcW w:w="7172" w:type="dxa"/>
            <w:tcBorders>
              <w:top w:val="nil"/>
              <w:left w:val="nil"/>
              <w:bottom w:val="nil"/>
              <w:right w:val="nil"/>
            </w:tcBorders>
            <w:shd w:val="clear" w:color="auto" w:fill="auto"/>
            <w:tcMar>
              <w:top w:w="80" w:type="dxa"/>
              <w:left w:w="80" w:type="dxa"/>
              <w:bottom w:w="80" w:type="dxa"/>
              <w:right w:w="80" w:type="dxa"/>
            </w:tcMar>
          </w:tcPr>
          <w:p w14:paraId="2B5A2E2A" w14:textId="1B4FB126" w:rsidR="008C72FE" w:rsidRPr="0055059A" w:rsidRDefault="00497534" w:rsidP="008E0F99">
            <w:pPr>
              <w:pStyle w:val="Body"/>
              <w:tabs>
                <w:tab w:val="left" w:pos="4240"/>
              </w:tabs>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Categories of ‘every (n) games’ to assess the incidence of more frequent injuries. </w:t>
            </w:r>
            <w:r w:rsidRPr="008E0F99">
              <w:rPr>
                <w:rFonts w:ascii="Times New Roman" w:eastAsia="Calibri" w:hAnsi="Times New Roman" w:cs="Times New Roman"/>
                <w:lang w:val="en-US"/>
              </w:rPr>
              <w:t xml:space="preserve"> </w:t>
            </w:r>
          </w:p>
        </w:tc>
      </w:tr>
      <w:tr w:rsidR="008C72FE" w:rsidRPr="008E0F99" w14:paraId="18671CE6" w14:textId="77777777">
        <w:trPr>
          <w:trHeight w:val="1840"/>
          <w:jc w:val="center"/>
        </w:trPr>
        <w:tc>
          <w:tcPr>
            <w:tcW w:w="3287" w:type="dxa"/>
            <w:tcBorders>
              <w:top w:val="nil"/>
              <w:left w:val="nil"/>
              <w:bottom w:val="nil"/>
              <w:right w:val="nil"/>
            </w:tcBorders>
            <w:shd w:val="clear" w:color="auto" w:fill="auto"/>
            <w:tcMar>
              <w:top w:w="80" w:type="dxa"/>
              <w:left w:w="80" w:type="dxa"/>
              <w:bottom w:w="80" w:type="dxa"/>
              <w:right w:w="80" w:type="dxa"/>
            </w:tcMar>
          </w:tcPr>
          <w:p w14:paraId="377DE8CF"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Long-term outcomes associated with other sports or injuries being separate from rugby</w:t>
            </w:r>
          </w:p>
        </w:tc>
        <w:tc>
          <w:tcPr>
            <w:tcW w:w="7172" w:type="dxa"/>
            <w:tcBorders>
              <w:top w:val="nil"/>
              <w:left w:val="nil"/>
              <w:bottom w:val="nil"/>
              <w:right w:val="nil"/>
            </w:tcBorders>
            <w:shd w:val="clear" w:color="auto" w:fill="auto"/>
            <w:tcMar>
              <w:top w:w="80" w:type="dxa"/>
              <w:left w:w="80" w:type="dxa"/>
              <w:bottom w:w="80" w:type="dxa"/>
              <w:right w:w="80" w:type="dxa"/>
            </w:tcMar>
          </w:tcPr>
          <w:p w14:paraId="74591427" w14:textId="77777777" w:rsidR="008C72FE" w:rsidRPr="008E0F99" w:rsidRDefault="00497534" w:rsidP="008E0F99">
            <w:pPr>
              <w:pStyle w:val="Body"/>
              <w:tabs>
                <w:tab w:val="left" w:pos="4240"/>
              </w:tabs>
              <w:spacing w:line="480" w:lineRule="auto"/>
              <w:jc w:val="both"/>
              <w:rPr>
                <w:rFonts w:ascii="Times New Roman" w:hAnsi="Times New Roman" w:cs="Times New Roman"/>
              </w:rPr>
            </w:pPr>
            <w:r w:rsidRPr="008E0F99">
              <w:rPr>
                <w:rFonts w:ascii="Times New Roman" w:hAnsi="Times New Roman" w:cs="Times New Roman"/>
                <w:lang w:val="en-US"/>
              </w:rPr>
              <w:t>Categories of training, playing and non-rugby created for each injury reported.</w:t>
            </w:r>
          </w:p>
        </w:tc>
      </w:tr>
      <w:tr w:rsidR="008C72FE" w:rsidRPr="008E0F99" w14:paraId="284B06A8" w14:textId="77777777">
        <w:trPr>
          <w:trHeight w:val="1840"/>
          <w:jc w:val="center"/>
        </w:trPr>
        <w:tc>
          <w:tcPr>
            <w:tcW w:w="3287" w:type="dxa"/>
            <w:tcBorders>
              <w:top w:val="nil"/>
              <w:left w:val="nil"/>
              <w:bottom w:val="nil"/>
              <w:right w:val="nil"/>
            </w:tcBorders>
            <w:shd w:val="clear" w:color="auto" w:fill="auto"/>
            <w:tcMar>
              <w:top w:w="80" w:type="dxa"/>
              <w:left w:w="80" w:type="dxa"/>
              <w:bottom w:w="80" w:type="dxa"/>
              <w:right w:w="80" w:type="dxa"/>
            </w:tcMar>
          </w:tcPr>
          <w:p w14:paraId="46CC596E"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Save and come back later</w:t>
            </w:r>
          </w:p>
        </w:tc>
        <w:tc>
          <w:tcPr>
            <w:tcW w:w="7172" w:type="dxa"/>
            <w:tcBorders>
              <w:top w:val="nil"/>
              <w:left w:val="nil"/>
              <w:bottom w:val="nil"/>
              <w:right w:val="nil"/>
            </w:tcBorders>
            <w:shd w:val="clear" w:color="auto" w:fill="auto"/>
            <w:tcMar>
              <w:top w:w="80" w:type="dxa"/>
              <w:left w:w="80" w:type="dxa"/>
              <w:bottom w:w="80" w:type="dxa"/>
              <w:right w:w="80" w:type="dxa"/>
            </w:tcMar>
          </w:tcPr>
          <w:p w14:paraId="288F9B71" w14:textId="77777777" w:rsidR="008C72FE" w:rsidRPr="008E0F99" w:rsidRDefault="00497534" w:rsidP="008E0F99">
            <w:pPr>
              <w:pStyle w:val="Body"/>
              <w:tabs>
                <w:tab w:val="left" w:pos="4240"/>
              </w:tabs>
              <w:spacing w:line="480" w:lineRule="auto"/>
              <w:jc w:val="both"/>
              <w:rPr>
                <w:rFonts w:ascii="Times New Roman" w:hAnsi="Times New Roman" w:cs="Times New Roman"/>
              </w:rPr>
            </w:pPr>
            <w:r w:rsidRPr="008E0F99">
              <w:rPr>
                <w:rFonts w:ascii="Times New Roman" w:hAnsi="Times New Roman" w:cs="Times New Roman"/>
                <w:lang w:val="en-US"/>
              </w:rPr>
              <w:t xml:space="preserve">Players are now able to save information and re-enter the platform at a later point in time, to assist with sections such as Family History where this information may not be immediately available. </w:t>
            </w:r>
          </w:p>
        </w:tc>
      </w:tr>
      <w:tr w:rsidR="008C72FE" w:rsidRPr="008E0F99" w14:paraId="34AAC46B" w14:textId="77777777">
        <w:trPr>
          <w:trHeight w:val="1320"/>
          <w:jc w:val="center"/>
        </w:trPr>
        <w:tc>
          <w:tcPr>
            <w:tcW w:w="3287" w:type="dxa"/>
            <w:tcBorders>
              <w:top w:val="nil"/>
              <w:left w:val="nil"/>
              <w:bottom w:val="nil"/>
              <w:right w:val="nil"/>
            </w:tcBorders>
            <w:shd w:val="clear" w:color="auto" w:fill="auto"/>
            <w:tcMar>
              <w:top w:w="80" w:type="dxa"/>
              <w:left w:w="80" w:type="dxa"/>
              <w:bottom w:w="80" w:type="dxa"/>
              <w:right w:w="80" w:type="dxa"/>
            </w:tcMar>
          </w:tcPr>
          <w:p w14:paraId="614B353E"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Reorder in order of importance</w:t>
            </w:r>
          </w:p>
        </w:tc>
        <w:tc>
          <w:tcPr>
            <w:tcW w:w="7172" w:type="dxa"/>
            <w:tcBorders>
              <w:top w:val="nil"/>
              <w:left w:val="nil"/>
              <w:bottom w:val="nil"/>
              <w:right w:val="nil"/>
            </w:tcBorders>
            <w:shd w:val="clear" w:color="auto" w:fill="auto"/>
            <w:tcMar>
              <w:top w:w="80" w:type="dxa"/>
              <w:left w:w="80" w:type="dxa"/>
              <w:bottom w:w="80" w:type="dxa"/>
              <w:right w:w="80" w:type="dxa"/>
            </w:tcMar>
          </w:tcPr>
          <w:p w14:paraId="1D46800A" w14:textId="77777777" w:rsidR="008C72FE" w:rsidRPr="008E0F99" w:rsidRDefault="00497534" w:rsidP="008E0F99">
            <w:pPr>
              <w:pStyle w:val="Body"/>
              <w:tabs>
                <w:tab w:val="left" w:pos="4240"/>
              </w:tabs>
              <w:spacing w:line="480" w:lineRule="auto"/>
              <w:jc w:val="both"/>
              <w:rPr>
                <w:rFonts w:ascii="Times New Roman" w:hAnsi="Times New Roman" w:cs="Times New Roman"/>
              </w:rPr>
            </w:pPr>
            <w:r w:rsidRPr="008E0F99">
              <w:rPr>
                <w:rFonts w:ascii="Times New Roman" w:hAnsi="Times New Roman" w:cs="Times New Roman"/>
                <w:lang w:val="en-US"/>
              </w:rPr>
              <w:t xml:space="preserve">Current pains and primary outcome sections were placed earlier in the questionnaire. </w:t>
            </w:r>
          </w:p>
        </w:tc>
      </w:tr>
      <w:tr w:rsidR="008C72FE" w:rsidRPr="008E0F99" w14:paraId="2360F9FD" w14:textId="77777777">
        <w:trPr>
          <w:trHeight w:val="1320"/>
          <w:jc w:val="center"/>
        </w:trPr>
        <w:tc>
          <w:tcPr>
            <w:tcW w:w="3287" w:type="dxa"/>
            <w:tcBorders>
              <w:top w:val="nil"/>
              <w:left w:val="nil"/>
              <w:bottom w:val="nil"/>
              <w:right w:val="nil"/>
            </w:tcBorders>
            <w:shd w:val="clear" w:color="auto" w:fill="auto"/>
            <w:tcMar>
              <w:top w:w="80" w:type="dxa"/>
              <w:left w:w="80" w:type="dxa"/>
              <w:bottom w:w="80" w:type="dxa"/>
              <w:right w:w="80" w:type="dxa"/>
            </w:tcMar>
          </w:tcPr>
          <w:p w14:paraId="163E0CF9"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Alter occupation categories</w:t>
            </w:r>
          </w:p>
        </w:tc>
        <w:tc>
          <w:tcPr>
            <w:tcW w:w="7172" w:type="dxa"/>
            <w:tcBorders>
              <w:top w:val="nil"/>
              <w:left w:val="nil"/>
              <w:bottom w:val="nil"/>
              <w:right w:val="nil"/>
            </w:tcBorders>
            <w:shd w:val="clear" w:color="auto" w:fill="auto"/>
            <w:tcMar>
              <w:top w:w="80" w:type="dxa"/>
              <w:left w:w="80" w:type="dxa"/>
              <w:bottom w:w="80" w:type="dxa"/>
              <w:right w:w="80" w:type="dxa"/>
            </w:tcMar>
          </w:tcPr>
          <w:p w14:paraId="65846699" w14:textId="77777777" w:rsidR="008C72FE" w:rsidRPr="008E0F99" w:rsidRDefault="00497534" w:rsidP="008E0F99">
            <w:pPr>
              <w:pStyle w:val="Body"/>
              <w:tabs>
                <w:tab w:val="left" w:pos="4240"/>
              </w:tabs>
              <w:spacing w:line="480" w:lineRule="auto"/>
              <w:jc w:val="both"/>
              <w:rPr>
                <w:rFonts w:ascii="Times New Roman" w:hAnsi="Times New Roman" w:cs="Times New Roman"/>
              </w:rPr>
            </w:pPr>
            <w:r w:rsidRPr="008E0F99">
              <w:rPr>
                <w:rFonts w:ascii="Times New Roman" w:hAnsi="Times New Roman" w:cs="Times New Roman"/>
                <w:lang w:val="en-US"/>
              </w:rPr>
              <w:t xml:space="preserve">An additional category was added so players can put ‘professional sports player’ which previously would have had to be ‘skilled manual worker’. </w:t>
            </w:r>
          </w:p>
        </w:tc>
      </w:tr>
      <w:tr w:rsidR="008C72FE" w:rsidRPr="008E0F99" w14:paraId="6F4AA9A8" w14:textId="77777777">
        <w:trPr>
          <w:trHeight w:val="795"/>
          <w:jc w:val="center"/>
        </w:trPr>
        <w:tc>
          <w:tcPr>
            <w:tcW w:w="3287" w:type="dxa"/>
            <w:tcBorders>
              <w:top w:val="nil"/>
              <w:left w:val="nil"/>
              <w:bottom w:val="single" w:sz="4" w:space="0" w:color="000000"/>
              <w:right w:val="nil"/>
            </w:tcBorders>
            <w:shd w:val="clear" w:color="auto" w:fill="auto"/>
            <w:tcMar>
              <w:top w:w="80" w:type="dxa"/>
              <w:left w:w="80" w:type="dxa"/>
              <w:bottom w:w="80" w:type="dxa"/>
              <w:right w:w="80" w:type="dxa"/>
            </w:tcMar>
          </w:tcPr>
          <w:p w14:paraId="5A6322CB" w14:textId="77777777" w:rsidR="008C72FE" w:rsidRPr="008E0F99" w:rsidRDefault="00497534" w:rsidP="008E0F99">
            <w:pPr>
              <w:pStyle w:val="Body"/>
              <w:spacing w:line="480" w:lineRule="auto"/>
              <w:jc w:val="both"/>
              <w:rPr>
                <w:rFonts w:ascii="Times New Roman" w:hAnsi="Times New Roman" w:cs="Times New Roman"/>
              </w:rPr>
            </w:pPr>
            <w:r w:rsidRPr="008E0F99">
              <w:rPr>
                <w:rFonts w:ascii="Times New Roman" w:hAnsi="Times New Roman" w:cs="Times New Roman"/>
                <w:lang w:val="en-US"/>
              </w:rPr>
              <w:t xml:space="preserve">Include mental health status </w:t>
            </w:r>
          </w:p>
        </w:tc>
        <w:tc>
          <w:tcPr>
            <w:tcW w:w="7172" w:type="dxa"/>
            <w:tcBorders>
              <w:top w:val="nil"/>
              <w:left w:val="nil"/>
              <w:bottom w:val="single" w:sz="4" w:space="0" w:color="000000"/>
              <w:right w:val="nil"/>
            </w:tcBorders>
            <w:shd w:val="clear" w:color="auto" w:fill="auto"/>
            <w:tcMar>
              <w:top w:w="80" w:type="dxa"/>
              <w:left w:w="80" w:type="dxa"/>
              <w:bottom w:w="80" w:type="dxa"/>
              <w:right w:w="80" w:type="dxa"/>
            </w:tcMar>
          </w:tcPr>
          <w:p w14:paraId="283AB551" w14:textId="77777777" w:rsidR="008C72FE" w:rsidRPr="008E0F99" w:rsidRDefault="00497534" w:rsidP="008E0F99">
            <w:pPr>
              <w:pStyle w:val="Body"/>
              <w:tabs>
                <w:tab w:val="left" w:pos="4240"/>
              </w:tabs>
              <w:spacing w:line="480" w:lineRule="auto"/>
              <w:jc w:val="both"/>
              <w:rPr>
                <w:rFonts w:ascii="Times New Roman" w:hAnsi="Times New Roman" w:cs="Times New Roman"/>
              </w:rPr>
            </w:pPr>
            <w:r w:rsidRPr="008E0F99">
              <w:rPr>
                <w:rFonts w:ascii="Times New Roman" w:hAnsi="Times New Roman" w:cs="Times New Roman"/>
                <w:lang w:val="en-US"/>
              </w:rPr>
              <w:t xml:space="preserve">Questions on anxiety and depression were added as players felt that this was relevant and that it would not act as a deterrent for participation </w:t>
            </w:r>
          </w:p>
        </w:tc>
      </w:tr>
    </w:tbl>
    <w:p w14:paraId="49DEB2AE" w14:textId="77777777" w:rsidR="008E0F99" w:rsidRDefault="008E0F99" w:rsidP="008E0F99">
      <w:pPr>
        <w:pStyle w:val="Body"/>
        <w:spacing w:line="480" w:lineRule="auto"/>
        <w:jc w:val="both"/>
        <w:rPr>
          <w:rFonts w:ascii="Times New Roman" w:hAnsi="Times New Roman" w:cs="Times New Roman"/>
          <w:u w:val="single"/>
          <w:lang w:val="en-US"/>
        </w:rPr>
      </w:pPr>
    </w:p>
    <w:p w14:paraId="14C63D94" w14:textId="77777777" w:rsidR="0055059A" w:rsidRDefault="0055059A" w:rsidP="008E0F99">
      <w:pPr>
        <w:pStyle w:val="Body"/>
        <w:spacing w:line="480" w:lineRule="auto"/>
        <w:jc w:val="both"/>
        <w:rPr>
          <w:rFonts w:ascii="Times New Roman" w:hAnsi="Times New Roman" w:cs="Times New Roman"/>
          <w:u w:val="single"/>
          <w:lang w:val="en-US"/>
        </w:rPr>
      </w:pPr>
    </w:p>
    <w:p w14:paraId="39146468" w14:textId="77777777" w:rsidR="008C72FE" w:rsidRPr="008E0F99" w:rsidRDefault="00497534" w:rsidP="008E0F99">
      <w:pPr>
        <w:pStyle w:val="Body"/>
        <w:spacing w:line="480" w:lineRule="auto"/>
        <w:jc w:val="both"/>
        <w:rPr>
          <w:rFonts w:ascii="Times New Roman" w:eastAsia="Calibri" w:hAnsi="Times New Roman" w:cs="Times New Roman"/>
          <w:u w:val="single"/>
        </w:rPr>
      </w:pPr>
      <w:r w:rsidRPr="008E0F99">
        <w:rPr>
          <w:rFonts w:ascii="Times New Roman" w:hAnsi="Times New Roman" w:cs="Times New Roman"/>
          <w:u w:val="single"/>
          <w:lang w:val="en-US"/>
        </w:rPr>
        <w:lastRenderedPageBreak/>
        <w:t>Discussion</w:t>
      </w:r>
    </w:p>
    <w:p w14:paraId="5E5CCB09" w14:textId="77777777" w:rsidR="008C72FE" w:rsidRPr="008E0F99" w:rsidRDefault="008C72FE" w:rsidP="008E0F99">
      <w:pPr>
        <w:pStyle w:val="Body"/>
        <w:spacing w:line="480" w:lineRule="auto"/>
        <w:jc w:val="both"/>
        <w:rPr>
          <w:rFonts w:ascii="Times New Roman" w:eastAsia="Calibri" w:hAnsi="Times New Roman" w:cs="Times New Roman"/>
        </w:rPr>
      </w:pPr>
    </w:p>
    <w:p w14:paraId="28E60FA2" w14:textId="77777777" w:rsidR="008C72FE" w:rsidRPr="008E0F99" w:rsidRDefault="00497534" w:rsidP="008E0F99">
      <w:pPr>
        <w:pStyle w:val="Body"/>
        <w:spacing w:line="480" w:lineRule="auto"/>
        <w:jc w:val="both"/>
        <w:rPr>
          <w:rFonts w:ascii="Times New Roman" w:eastAsia="Calibri" w:hAnsi="Times New Roman" w:cs="Times New Roman"/>
          <w:i/>
          <w:iCs/>
        </w:rPr>
      </w:pPr>
      <w:r w:rsidRPr="008E0F99">
        <w:rPr>
          <w:rFonts w:ascii="Times New Roman" w:hAnsi="Times New Roman" w:cs="Times New Roman"/>
          <w:i/>
          <w:iCs/>
          <w:lang w:val="en-US"/>
        </w:rPr>
        <w:t xml:space="preserve">Sports Participants as PPI Representatives and research partners </w:t>
      </w:r>
    </w:p>
    <w:p w14:paraId="1CF27AE4" w14:textId="052757B2"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Current players were involved in this process as expert consultants to inform the study design, questionnaire and research agenda. This is the first occasion we are aware of sports participants being involved in PPI activities. Within these sessions, players assumed the role of researchers, discussing how certain questions could be phrased to be most accurately answered, and examining the bias that may be </w:t>
      </w:r>
      <w:r w:rsidR="008E0F99">
        <w:rPr>
          <w:rFonts w:ascii="Times New Roman" w:hAnsi="Times New Roman" w:cs="Times New Roman"/>
          <w:lang w:val="en-US"/>
        </w:rPr>
        <w:t>introduced with certain phraseology</w:t>
      </w:r>
      <w:r w:rsidRPr="008E0F99">
        <w:rPr>
          <w:rFonts w:ascii="Times New Roman" w:hAnsi="Times New Roman" w:cs="Times New Roman"/>
          <w:lang w:val="en-US"/>
        </w:rPr>
        <w:t xml:space="preserve">. </w:t>
      </w:r>
      <w:r w:rsidRPr="008E0F99">
        <w:rPr>
          <w:rFonts w:ascii="Times New Roman" w:hAnsi="Times New Roman" w:cs="Times New Roman"/>
        </w:rPr>
        <w:br/>
      </w:r>
    </w:p>
    <w:p w14:paraId="1D6149C8" w14:textId="147B52BC"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Players often asked researchers if they had considered certain elements, issues or topics. This contributed to addressing content validity in the questionnaire and also held researchers accountable to the PPI group, not only ensuring the effectiveness of questions and their outcomes, but also demonstrating the use of public involvement as a form of empowerment</w:t>
      </w:r>
      <w:r w:rsidRPr="008E0F99">
        <w:rPr>
          <w:rFonts w:ascii="Times New Roman" w:hAnsi="Times New Roman" w:cs="Times New Roman"/>
          <w:vertAlign w:val="superscript"/>
        </w:rPr>
        <w:t xml:space="preserve">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"10.1016/j.healthpol.2009.11.007", "ISBN" : "0168-8510", "ISSN" : "01688510", "PMID" : "19963299", "abstract" : "Objective: To review published examples of public involvement in research design, to synthesise the contributions made by members of the public, as well as the identified barriers, tensions and facilitating strategies. Design: Systematic literature search and narrative review. Findings: Seven papers were identified covering the following topics: breast-feeding, antiretroviral and nutrition interventions; paediatric resuscitation; exercise and cognitive behavioural therapy; hormone replacement therapy and breast cancer; stroke; and parents' experiences of having a pre-term baby. Six papers reported public involvement in the development of a clinical trial, while one reported public involvement in the development of a mixed methods study. Group meetings were the most common method of public involvement. Contributions that members of the public made to research design were: review of consent procedures and patient information sheets; outcome suggestions; review of acceptability of data collection procedures; and recommendations on the timing of potential participants into the study and the timing of follow-up. Numerous barriers, tensions and facilitating strategies were identified. Conclusions: The issues raised here should assist researchers in developing research proposals with members of the public. Substantive and methodological directions for further research on the impact of public involvement in research design are set out. ?? 2009 Elsevier Ireland Ltd. All rights reserved.", "author" : [ { "dropping-particle" : "", "family" : "Boote", "given" : "Jonathan", "non-dropping-particle" : "", "parse-names" : false, "suffix" : "" }, { "dropping-particle" : "", "family" : "Baird", "given" : "Wendy", "non-dropping-particle" : "", "parse-names" : false, "suffix" : "" }, { "dropping-particle" : "", "family" : "Beecroft", "given" : "Claire", "non-dropping-particle" : "", "parse-names" : false, "suffix" : "" } ], "container-title" : "Health Policy", "id" : "ITEM-1", "issue" : "1", "issued" : { "date-parts" : [ [ "2010" ] ] }, "page" : "10-23", "title" : "Public involvement at the design stage of primary health research: A narrative review of case examples", "type" : "article-journal", "volume" : "95" }, "uris" : [ "http://www.mendeley.com/documents/?uuid=d4188569-9ecc-401e-8cb8-1c95136fa5b2" ] } ], "mendeley" : { "formattedCitation" : "[20]", "plainTextFormattedCitation" : "[20]", "previouslyFormattedCitation" : "[20]"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[20]</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xml:space="preserve">, for a group who may potentially be affected by the outcome of a study to have been involved in its objectives, priorities and design. </w:t>
      </w:r>
    </w:p>
    <w:p w14:paraId="3858460A" w14:textId="77777777" w:rsidR="008C72FE" w:rsidRPr="008E0F99" w:rsidRDefault="008C72FE" w:rsidP="008E0F99">
      <w:pPr>
        <w:pStyle w:val="Body"/>
        <w:spacing w:line="480" w:lineRule="auto"/>
        <w:jc w:val="both"/>
        <w:rPr>
          <w:rFonts w:ascii="Times New Roman" w:eastAsia="Calibri" w:hAnsi="Times New Roman" w:cs="Times New Roman"/>
        </w:rPr>
      </w:pPr>
    </w:p>
    <w:p w14:paraId="2D83B2F1" w14:textId="5EC7FFE9"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Within this consultant role, topics of questionnaire fatigue and recall bias were raised, considered and addressed by players. This resulted in researchers observing a similar process to those experienced during initial questionnaire design, and appeared to validate some of the reflection processes researchers had previously navigated. The concept of players exploring and vocalising similar considerations to researchers may be due to similar experiences between players and the research team, or similarities in the values, assumptions and priorities of players and the researchers. The impact of public involvement has previously been considered to be greatest where the skills and experiences of those involved </w:t>
      </w:r>
      <w:r w:rsidR="00416B20" w:rsidRPr="008E0F99">
        <w:rPr>
          <w:rFonts w:ascii="Times New Roman" w:hAnsi="Times New Roman" w:cs="Times New Roman"/>
          <w:lang w:val="en-US"/>
        </w:rPr>
        <w:t xml:space="preserve">differ from the research team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"10.1186/s40900-015-0008-5", "ISBN" : "2056-7529", "ISSN" : "2056-7529", "abstract" : "Much of the current debate around the impact of patient/public involvement on research focuses on the lack of empirical data. While a number of systematic literature reviews have reported the various ways in which involvement makes a difference to research and the people involved, this evidence has been criticised as being weak and anecdotal. It is argued that robust evidence is still required. This review reflects on the use of quantitative approaches to evaluating impact. It concludes that the statistical evidence is weakened by not paying sufficient attention to the context in which involvement takes place and the way it is carried out. However, if scientific (systematic, quantitative, empirical) approaches are designed in a way to take these factors into account, they might not generate knowledge that is useful beyond the original context. Such approaches might not therefore enhance our understanding of when, why and how involvement makes a difference. In the context of individual research projects where researchers collaborate with patients/the public, researchers often acquire \u2018new\u2019 knowledge about life with a health condition. This new understanding can be described as experiential knowledge\u2014\u2018knowledge in context\u2019\u2014that researchers gain through direct experience of working with patients/the public. On this basis, researchers\u2019 accounts of their experience potentially provide a source of insight and learning to influence others, in the same way that the patient experience helps to shape research. These accounts could be improved by increasing the detail provided about context and mechanism. One of the most important contextual factors that influence the outcome of involvement is the researchers themselves and the skills, assumptions, values and priorities they start with. At the beginning of any research project, the researchers \u2018don\u2019t know what they don\u2019t know\u2019 until they involve patients/the public. This means that the impact of involvement within any particular project is somewhat unpredictable. The answer to the question \u2018Is involvement worth doing?\u2019 will always be \u2018It depends\u2019. Further exploration of the contextual and mechanistic factors which influence outcomes could give a stronger steer to researchers but may never accurately predict any specific impact.", "author" : [ { "dropping-particle" : "", "family" : "Staley", "given" : "Kristina", "non-dropping-particle" : "", "parse-names" : false, "suffix" : "" } ], "container-title" : "Research Involvement and Engagement", "id" : "ITEM-1", "issue" : "6", "issued" : { "date-parts" : [ [ "2015" ] ] }, "page" : "1-10", "title" : "\u2018Is it worth doing?\u2019 Measuring the impact of patient and public involvement in research", "type" : "article-journal", "volume" : "1" }, "uris" : [ "http://www.mendeley.com/documents/?uuid=c05e93bc-39d6-44bb-86dd-040cd4c466f3" ] } ], "mendeley" : { "formattedCitation" : "[15]", "plainTextFormattedCitation" : "[15]", "previouslyFormattedCitation" : "[15]"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[15]</w:t>
      </w:r>
      <w:r w:rsidR="00416B20" w:rsidRPr="008E0F99">
        <w:rPr>
          <w:rFonts w:ascii="Times New Roman" w:hAnsi="Times New Roman" w:cs="Times New Roman"/>
          <w:lang w:val="en-US"/>
        </w:rPr>
        <w:fldChar w:fldCharType="end"/>
      </w:r>
      <w:r w:rsidR="00416B20" w:rsidRPr="008E0F99">
        <w:rPr>
          <w:rFonts w:ascii="Times New Roman" w:hAnsi="Times New Roman" w:cs="Times New Roman"/>
          <w:lang w:val="en-US"/>
        </w:rPr>
        <w:t>.</w:t>
      </w:r>
      <w:r w:rsidRPr="008E0F99">
        <w:rPr>
          <w:rFonts w:ascii="Times New Roman" w:hAnsi="Times New Roman" w:cs="Times New Roman"/>
          <w:lang w:val="en-US"/>
        </w:rPr>
        <w:t xml:space="preserve"> As researchers and players were both undergraduate and postgraduate </w:t>
      </w:r>
      <w:r w:rsidRPr="008E0F99">
        <w:rPr>
          <w:rFonts w:ascii="Times New Roman" w:hAnsi="Times New Roman" w:cs="Times New Roman"/>
          <w:lang w:val="en-US"/>
        </w:rPr>
        <w:lastRenderedPageBreak/>
        <w:t xml:space="preserve">students at the same University this similar reflection process may be a result of shared values and experience. </w:t>
      </w:r>
    </w:p>
    <w:p w14:paraId="3074A211" w14:textId="77777777" w:rsidR="008C72FE" w:rsidRPr="008E0F99" w:rsidRDefault="008C72FE" w:rsidP="008E0F99">
      <w:pPr>
        <w:pStyle w:val="Body"/>
        <w:spacing w:line="480" w:lineRule="auto"/>
        <w:jc w:val="both"/>
        <w:rPr>
          <w:rFonts w:ascii="Times New Roman" w:eastAsia="Calibri" w:hAnsi="Times New Roman" w:cs="Times New Roman"/>
        </w:rPr>
      </w:pPr>
    </w:p>
    <w:p w14:paraId="057A29D7" w14:textId="4222E483"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pursuit of a democratic approach to healthcare provision and research, which has driven the growth of </w:t>
      </w:r>
      <w:r w:rsidR="00E6008F" w:rsidRPr="008E0F99">
        <w:rPr>
          <w:rFonts w:ascii="Times New Roman" w:hAnsi="Times New Roman" w:cs="Times New Roman"/>
          <w:lang w:val="en-US"/>
        </w:rPr>
        <w:t>public involvement</w:t>
      </w:r>
      <w:r w:rsidRPr="008E0F99">
        <w:rPr>
          <w:rFonts w:ascii="Times New Roman" w:hAnsi="Times New Roman" w:cs="Times New Roman"/>
          <w:lang w:val="en-US"/>
        </w:rPr>
        <w:t xml:space="preserve"> in research, has been discussed as empowering healthcare users and PPI representatives to contribute to the research process and hold researchers accountable in publicly funded research. Methods of actively empowering patients and members of the public hav</w:t>
      </w:r>
      <w:r w:rsidR="00416B20" w:rsidRPr="008E0F99">
        <w:rPr>
          <w:rFonts w:ascii="Times New Roman" w:hAnsi="Times New Roman" w:cs="Times New Roman"/>
          <w:lang w:val="en-US"/>
        </w:rPr>
        <w:t>e previously been suggested</w:t>
      </w:r>
      <w:r w:rsidR="0055059A">
        <w:rPr>
          <w:rFonts w:ascii="Times New Roman" w:hAnsi="Times New Roman" w:cs="Times New Roman"/>
          <w:lang w:val="en-US"/>
        </w:rPr>
        <w:t xml:space="preserve"> </w:t>
      </w:r>
      <w:r w:rsidR="0055059A" w:rsidRPr="008E0F99">
        <w:rPr>
          <w:rFonts w:ascii="Times New Roman" w:hAnsi="Times New Roman" w:cs="Times New Roman"/>
          <w:lang w:val="en-US"/>
        </w:rPr>
        <w:fldChar w:fldCharType="begin" w:fldLock="1"/>
      </w:r>
      <w:r w:rsidR="0055059A" w:rsidRPr="008E0F99">
        <w:rPr>
          <w:rFonts w:ascii="Times New Roman" w:hAnsi="Times New Roman" w:cs="Times New Roman"/>
          <w:lang w:val="en-US"/>
        </w:rPr>
        <w:instrText>ADDIN CSL_CITATION { "citationItems" : [ { "id" : "ITEM-1", "itemData" : { "DOI" : "10.7748/ns.29.4.37.e8665", "ISSN" : "0029-6570", "abstract" : "Patient empowerment and patient and public involvement are a focus for NHS policy, with an emphasis on patient decision making and representation as core features of a patient-focused NHS. Patient empowerment and patient and public involvement imply a rebalancing of power in the nurse-patient relationship. In reality this is complicated by wider issues of power and control in a complex health service influenced by professional agendas, healthcare leadership, government targets and a developing business culture. Despite these ideological and organisational constraints, there are many ways in which nurses can support aspects of individual patient empowerment and patient and public involvement.", "author" : [ { "dropping-particle" : "", "family" : "Piper", "given" : "Stewart", "non-dropping-particle" : "", "parse-names" : false, "suffix" : "" } ], "container-title" : "Nursing standard", "id" : "ITEM-1", "issue" : "4", "issued" : { "date-parts" : [ [ "2014" ] ] }, "page" : "37-41", "title" : "How To Empower Patients And Involve The Public", "type" : "article-journal", "volume" : "29" }, "uris" : [ "http://www.mendeley.com/documents/?uuid=0fb62751-6b36-47df-9457-b0c53b509151" ] }, { "id" : "ITEM-2", "itemData" : { "DOI" : "10.1108/14777260910966771", "ISSN" : "1477-7266", "PMID" : "19705775", "abstract" : "PURPOSE: The new \"agenda of choice\" in public services emphasises service users' needs and agency. The ideals of consumerism and user involvement have set new challenges for professionals. This paper aims to explore the effects of consumerism and user involvement at the level of day-to-day service delivery, looking at the encounters between professionals and service users.\n\nDESIGN/METHODOLOGY/APPROACH: The paper applies an ethnographic approach. Observation data were collected at two Finnish drug treatment institutions: a needle exchange and health counselling service, and a specialised maternity clinic for pregnant women. Data from each institution consist of seven to 12 months of participant observation notes, which were subsequently systematically coded and analysed comparing the two institutions.\n\nFINDINGS: The promotion of new ideals does not automatically result in the empowerment of service users or the erosion of professional power. The two institutions differ greatly: institutional context and gender shape the everyday realisation of the new ideals. In both institutions, however, professionals have adopted new practices and rethought their role. The cultivation of service users' choice and agency can become valuable professional capital, a new kind of \"know how\" that can also be used by the professionals to justify the importance of their work.\n\nORIGINALITY/VALUE: The paper provides a nuanced and contextualised insight into \"how\" the ideals of consumerism and user involvement are translated into everyday encounters between service providers and users.", "author" : [ { "dropping-particle" : "", "family" : "Leppo", "given" : "Anna", "non-dropping-particle" : "", "parse-names" : false, "suffix" : "" }, { "dropping-particle" : "", "family" : "Per\u00e4l\u00e4", "given" : "Riikka", "non-dropping-particle" : "", "parse-names" : false, "suffix" : "" } ], "container-title" : "Journal of health organization and management", "id" : "ITEM-2", "issue" : "3", "issued" : { "date-parts" : [ [ "2009", "1" ] ] }, "page" : "359-71", "title" : "User involvement in Finland: the hybrid of control and emancipation.", "type" : "article-journal", "volume" : "23" }, "uris" : [ "http://www.mendeley.com/documents/?uuid=b1ffc492-7331-4d81-868c-f3099f08a4a9" ] } ], "mendeley" : { "formattedCitation" : "[30, 31]", "plainTextFormattedCitation" : "[30, 31]", "previouslyFormattedCitation" : "[30, 31]" }, "properties" : { "noteIndex" : 0 }, "schema" : "https://github.com/citation-style-language/schema/raw/master/csl-citation.json" }</w:instrText>
      </w:r>
      <w:r w:rsidR="0055059A" w:rsidRPr="008E0F99">
        <w:rPr>
          <w:rFonts w:ascii="Times New Roman" w:hAnsi="Times New Roman" w:cs="Times New Roman"/>
          <w:lang w:val="en-US"/>
        </w:rPr>
        <w:fldChar w:fldCharType="separate"/>
      </w:r>
      <w:r w:rsidR="0055059A" w:rsidRPr="008E0F99">
        <w:rPr>
          <w:rFonts w:ascii="Times New Roman" w:hAnsi="Times New Roman" w:cs="Times New Roman"/>
          <w:noProof/>
          <w:lang w:val="en-US"/>
        </w:rPr>
        <w:t>[30, 31]</w:t>
      </w:r>
      <w:r w:rsidR="0055059A" w:rsidRPr="008E0F99">
        <w:rPr>
          <w:rFonts w:ascii="Times New Roman" w:hAnsi="Times New Roman" w:cs="Times New Roman"/>
          <w:lang w:val="en-US"/>
        </w:rPr>
        <w:fldChar w:fldCharType="end"/>
      </w:r>
      <w:r w:rsidR="00416B20" w:rsidRPr="008E0F99">
        <w:rPr>
          <w:rFonts w:ascii="Times New Roman" w:hAnsi="Times New Roman" w:cs="Times New Roman"/>
          <w:lang w:val="en-US"/>
        </w:rPr>
        <w:t xml:space="preserve">, </w:t>
      </w:r>
      <w:r w:rsidRPr="008E0F99">
        <w:rPr>
          <w:rFonts w:ascii="Times New Roman" w:hAnsi="Times New Roman" w:cs="Times New Roman"/>
          <w:lang w:val="en-US"/>
        </w:rPr>
        <w:t>and research training for the public has been discussed as enabling members of the public to critique the research cycle more effectively a</w:t>
      </w:r>
      <w:r w:rsidR="00416B20" w:rsidRPr="008E0F99">
        <w:rPr>
          <w:rFonts w:ascii="Times New Roman" w:hAnsi="Times New Roman" w:cs="Times New Roman"/>
          <w:lang w:val="en-US"/>
        </w:rPr>
        <w:t xml:space="preserve">nd improve their confidence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"10.1186/s40900-016-0021-3", "ISSN" : "2056-7529", "abstract" : "In the United Kingdom (UK), official bodies such as the Department of Health and research funders such as the National Institute for Health Research support and encourage lay involvement in all stages of research studies. The SHARED study has had substantial patient and public involvement (PPI) from developing the idea to dissemination. The aim of the study has been to develop recommendations led by service users for health and social care professionals to use at hospital discharge and in care planning for people living with memory loss and their carers. This article is about how the study started and the benefits, costs and challenges we encountered as the lead and lay co-researchers. Once we were successful with the grant application, we had to recruit and train the lay co-researchers and obtain various approvals before we could start the project. We had various support from funders, the Research Ethics Committee, lay members of Alzheimer\u2019s Society and from the lay co-researchers. However, we encountered some challenges with paying the lay co-researchers and with getting the approval for the co-researchers to interview staff on NHS premises. The challenges were overcome eventually but some aspects of the study changed because of this. We suggest that some changes could be made to the research system which would lead to greater inclusion of the lay co-researchers in research studies and would make the process more straightforward for the research team.", "author" : [ { "dropping-particle" : "", "family" : "Mockford", "given" : "Carole", "non-dropping-particle" : "", "parse-names" : false, "suffix" : "" }, { "dropping-particle" : "", "family" : "Murray", "given" : "Matt", "non-dropping-particle" : "", "parse-names" : false, "suffix" : "" }, { "dropping-particle" : "", "family" : "Seers", "given" : "Kate", "non-dropping-particle" : "", "parse-names" : false, "suffix" : "" }, { "dropping-particle" : "", "family" : "Oyebode", "given" : "Jan", "non-dropping-particle" : "", "parse-names" : false, "suffix" : "" }, { "dropping-particle" : "", "family" : "Grant", "given" : "Richard", "non-dropping-particle" : "", "parse-names" : false, "suffix" : "" }, { "dropping-particle" : "", "family" : "Boex", "given" : "Sue", "non-dropping-particle" : "", "parse-names" : false, "suffix" : "" }, { "dropping-particle" : "", "family" : "Staniszewska", "given" : "Sophie", "non-dropping-particle" : "", "parse-names" : false, "suffix" : "" }, { "dropping-particle" : "", "family" : "Diment", "given" : "Yvonne", "non-dropping-particle" : "", "parse-names" : false, "suffix" : "" }, { "dropping-particle" : "", "family" : "Leach", "given" : "Jim", "non-dropping-particle" : "", "parse-names" : false, "suffix" : "" }, { "dropping-particle" : "", "family" : "Sharma", "given" : "Uma", "non-dropping-particle" : "", "parse-names" : false, "suffix" : "" }, { "dropping-particle" : "", "family" : "Clarke", "given" : "Rosemary", "non-dropping-particle" : "", "parse-names" : false, "suffix" : "" }, { "dropping-particle" : "", "family" : "Suleman", "given" : "Rashida", "non-dropping-particle" : "", "parse-names" : false, "suffix" : "" } ], "container-title" : "Research Involvement and Engagement", "id" : "ITEM-1", "issue" : "1", "issued" : { "date-parts" : [ [ "2016" ] ] }, "page" : "8", "title" : "A SHARED study-the benefits and costs of setting up a health research study involving lay co-researchers and how we overcame the challenges", "type" : "article-journal", "volume" : "2" }, "uris" : [ "http://www.mendeley.com/documents/?uuid=4d3a7bf1-2a11-4d5e-8ffe-3b05e370f733" ] } ], "mendeley" : { "formattedCitation" : "[16]", "plainTextFormattedCitation" : "[16]", "previouslyFormattedCitation" : "[16]"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[16]</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xml:space="preserve">. </w:t>
      </w:r>
    </w:p>
    <w:p w14:paraId="3AA3D168" w14:textId="77777777" w:rsidR="008C72FE" w:rsidRPr="008E0F99" w:rsidRDefault="008C72FE" w:rsidP="008E0F99">
      <w:pPr>
        <w:pStyle w:val="Body"/>
        <w:spacing w:line="480" w:lineRule="auto"/>
        <w:jc w:val="both"/>
        <w:rPr>
          <w:rFonts w:ascii="Times New Roman" w:eastAsia="Calibri" w:hAnsi="Times New Roman" w:cs="Times New Roman"/>
        </w:rPr>
      </w:pPr>
    </w:p>
    <w:p w14:paraId="39A55461" w14:textId="45BFD7D9"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During these involvement </w:t>
      </w:r>
      <w:r w:rsidR="001C6D4F">
        <w:rPr>
          <w:rFonts w:ascii="Times New Roman" w:hAnsi="Times New Roman" w:cs="Times New Roman"/>
          <w:lang w:val="en-US"/>
        </w:rPr>
        <w:t>fora</w:t>
      </w:r>
      <w:r w:rsidRPr="008E0F99">
        <w:rPr>
          <w:rFonts w:ascii="Times New Roman" w:hAnsi="Times New Roman" w:cs="Times New Roman"/>
          <w:lang w:val="en-US"/>
        </w:rPr>
        <w:t>, possibly due to the specific sporting population, players’ prior acquaintance with each other at a University or College level, or their status as students of a high-ranking University, players easily assumed a critiquing researcher role desired within public consultations. Players were also comfortable to appraise the questionnaire and research team for prior decisions, without a specific focus of the session being their empowerment or a notion of perceived power exchange between researchers and players being stressed. Players did not receive specific research training, which has been recommended for public involvement and described as assisting with more effective critique of re</w:t>
      </w:r>
      <w:r w:rsidR="00416B20" w:rsidRPr="008E0F99">
        <w:rPr>
          <w:rFonts w:ascii="Times New Roman" w:hAnsi="Times New Roman" w:cs="Times New Roman"/>
          <w:lang w:val="en-US"/>
        </w:rPr>
        <w:t xml:space="preserve">search by those involved </w:t>
      </w:r>
      <w:r w:rsidR="00416B20"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"author" : [ { "dropping-particle" : "", "family" : "INVOLVE", "given" : "", "non-dropping-particle" : "", "parse-names" : false, "suffix" : "" } ], "id" : "ITEM-1", "issued" : { "date-parts" : [ [ "2012" ] ] }, "publisher" : "INVOLVE", "publisher-place" : "Eastleigh.", "title" : "Briefing notes for researchers: involving the public in the NHS, public health and social care research.", "type" : "book" }, "uris" : [ "http://www.mendeley.com/documents/?uuid=b07e0c1d-da69-460d-a68f-c65a21628350" ] }, { "id" : "ITEM-2", "itemData" : { "DOI" : "10.1186/s40900-016-0021-3", "ISSN" : "2056-7529", "abstract" : "In the United Kingdom (UK), official bodies such as the Department of Health and research funders such as the National Institute for Health Research support and encourage lay involvement in all stages of research studies. The SHARED study has had substantial patient and public involvement (PPI) from developing the idea to dissemination. The aim of the study has been to develop recommendations led by service users for health and social care professionals to use at hospital discharge and in care planning for people living with memory loss and their carers. This article is about how the study started and the benefits, costs and challenges we encountered as the lead and lay co-researchers. Once we were successful with the grant application, we had to recruit and train the lay co-researchers and obtain various approvals before we could start the project. We had various support from funders, the Research Ethics Committee, lay members of Alzheimer\u2019s Society and from the lay co-researchers. However, we encountered some challenges with paying the lay co-researchers and with getting the approval for the co-researchers to interview staff on NHS premises. The challenges were overcome eventually but some aspects of the study changed because of this. We suggest that some changes could be made to the research system which would lead to greater inclusion of the lay co-researchers in research studies and would make the process more straightforward for the research team.", "author" : [ { "dropping-particle" : "", "family" : "Mockford", "given" : "Carole", "non-dropping-particle" : "", "parse-names" : false, "suffix" : "" }, { "dropping-particle" : "", "family" : "Murray", "given" : "Matt", "non-dropping-particle" : "", "parse-names" : false, "suffix" : "" }, { "dropping-particle" : "", "family" : "Seers", "given" : "Kate", "non-dropping-particle" : "", "parse-names" : false, "suffix" : "" }, { "dropping-particle" : "", "family" : "Oyebode", "given" : "Jan", "non-dropping-particle" : "", "parse-names" : false, "suffix" : "" }, { "dropping-particle" : "", "family" : "Grant", "given" : "Richard", "non-dropping-particle" : "", "parse-names" : false, "suffix" : "" }, { "dropping-particle" : "", "family" : "Boex", "given" : "Sue", "non-dropping-particle" : "", "parse-names" : false, "suffix" : "" }, { "dropping-particle" : "", "family" : "Staniszewska", "given" : "Sophie", "non-dropping-particle" : "", "parse-names" : false, "suffix" : "" }, { "dropping-particle" : "", "family" : "Diment", "given" : "Yvonne", "non-dropping-particle" : "", "parse-names" : false, "suffix" : "" }, { "dropping-particle" : "", "family" : "Leach", "given" : "Jim", "non-dropping-particle" : "", "parse-names" : false, "suffix" : "" }, { "dropping-particle" : "", "family" : "Sharma", "given" : "Uma", "non-dropping-particle" : "", "parse-names" : false, "suffix" : "" }, { "dropping-particle" : "", "family" : "Clarke", "given" : "Rosemary", "non-dropping-particle" : "", "parse-names" : false, "suffix" : "" }, { "dropping-particle" : "", "family" : "Suleman", "given" : "Rashida", "non-dropping-particle" : "", "parse-names" : false, "suffix" : "" } ], "container-title" : "Research Involvement and Engagement", "id" : "ITEM-2", "issue" : "1", "issued" : { "date-parts" : [ [ "2016" ] ] }, "page" : "8", "title" : "A SHARED study-the benefits and costs of setting up a health research study involving lay co-researchers and how we overcame the challenges", "type" : "article-journal", "volume" : "2" }, "uris" : [ "http://www.mendeley.com/documents/?uuid=4d3a7bf1-2a11-4d5e-8ffe-3b05e370f733" ] } ], "mendeley" : { "formattedCitation" : "[1, 16]", "plainTextFormattedCitation" : "[1, 16]", "previouslyFormattedCitation" : "[1, 16]" }, "properties" : { "noteIndex" : 0 }, "schema" : "https://github.com/citation-style-language/schema/raw/master/csl-citation.json" }</w:instrText>
      </w:r>
      <w:r w:rsidR="00416B20"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[1, 16]</w:t>
      </w:r>
      <w:r w:rsidR="00416B20" w:rsidRPr="008E0F99">
        <w:rPr>
          <w:rFonts w:ascii="Times New Roman" w:hAnsi="Times New Roman" w:cs="Times New Roman"/>
          <w:lang w:val="en-US"/>
        </w:rPr>
        <w:fldChar w:fldCharType="end"/>
      </w:r>
      <w:r w:rsidRPr="008E0F99">
        <w:rPr>
          <w:rFonts w:ascii="Times New Roman" w:hAnsi="Times New Roman" w:cs="Times New Roman"/>
          <w:lang w:val="en-US"/>
        </w:rPr>
        <w:t>. However, as student athletes with multiple demands on their time, researchers were concerned that an additional training session would have reduced attendance and proved too time-consuming and demanding for players involved in these sessions. The tutorial system that many of the student-athletes will be involved with during their studies may also influence their ease in discussion, as this group may be acclimatised to voicing opinions, contributing in a discu</w:t>
      </w:r>
      <w:r w:rsidR="00546534" w:rsidRPr="008E0F99">
        <w:rPr>
          <w:rFonts w:ascii="Times New Roman" w:hAnsi="Times New Roman" w:cs="Times New Roman"/>
          <w:lang w:val="en-US"/>
        </w:rPr>
        <w:t xml:space="preserve">ssion forum and developing each </w:t>
      </w:r>
      <w:r w:rsidRPr="008E0F99">
        <w:rPr>
          <w:rFonts w:ascii="Times New Roman" w:hAnsi="Times New Roman" w:cs="Times New Roman"/>
          <w:lang w:val="en-US"/>
        </w:rPr>
        <w:t>other</w:t>
      </w:r>
      <w:r w:rsidR="00546534" w:rsidRPr="008E0F99">
        <w:rPr>
          <w:rFonts w:ascii="Times New Roman" w:hAnsi="Times New Roman" w:cs="Times New Roman"/>
          <w:lang w:val="en-US"/>
        </w:rPr>
        <w:t>’</w:t>
      </w:r>
      <w:r w:rsidRPr="008E0F99">
        <w:rPr>
          <w:rFonts w:ascii="Times New Roman" w:hAnsi="Times New Roman" w:cs="Times New Roman"/>
          <w:lang w:val="en-US"/>
        </w:rPr>
        <w:t xml:space="preserve">s ideas.  </w:t>
      </w:r>
    </w:p>
    <w:p w14:paraId="16A2DFAA" w14:textId="77777777" w:rsidR="008C72FE" w:rsidRPr="008E0F99" w:rsidRDefault="008C72FE" w:rsidP="008E0F99">
      <w:pPr>
        <w:pStyle w:val="Body"/>
        <w:spacing w:line="480" w:lineRule="auto"/>
        <w:jc w:val="both"/>
        <w:rPr>
          <w:rFonts w:ascii="Times New Roman" w:eastAsia="Calibri" w:hAnsi="Times New Roman" w:cs="Times New Roman"/>
        </w:rPr>
      </w:pPr>
    </w:p>
    <w:p w14:paraId="016B28BF" w14:textId="05DF7FE6"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Training in public involvement also introduces concerns of professionalization, with the public losing their ‘lay perspective’ either directly through training ac</w:t>
      </w:r>
      <w:r w:rsidR="00546534" w:rsidRPr="008E0F99">
        <w:rPr>
          <w:rFonts w:ascii="Times New Roman" w:hAnsi="Times New Roman" w:cs="Times New Roman"/>
          <w:lang w:val="en-US"/>
        </w:rPr>
        <w:t xml:space="preserve">tivities, or as a </w:t>
      </w:r>
      <w:r w:rsidRPr="008E0F99">
        <w:rPr>
          <w:rFonts w:ascii="Times New Roman" w:hAnsi="Times New Roman" w:cs="Times New Roman"/>
          <w:lang w:val="en-US"/>
        </w:rPr>
        <w:t>result of research knowledge and experiences gained th</w:t>
      </w:r>
      <w:r w:rsidR="00546534" w:rsidRPr="008E0F99">
        <w:rPr>
          <w:rFonts w:ascii="Times New Roman" w:hAnsi="Times New Roman" w:cs="Times New Roman"/>
          <w:lang w:val="en-US"/>
        </w:rPr>
        <w:t xml:space="preserve">rough multiple projects </w:t>
      </w:r>
      <w:r w:rsidR="00546534"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"10.1186/bcr1802", "ISSN" : "1465-5411", "author" : [ { "dropping-particle" : "", "family" : "Cassidy", "given" : "Jim", "non-dropping-particle" : "", "parse-names" : false, "suffix" : "" } ], "container-title" : "Breast Cancer Research", "id" : "ITEM-1", "issue" : "Suppl 2", "issued" : { "date-parts" : [ [ "2007" ] ] }, "language" : "en", "page" : "S4", "publisher" : "BioMed Central", "title" : "Why patient representation might harm science?", "type" : "article-journal", "volume" : "9" }, "uris" : [ "http://www.mendeley.com/documents/?uuid=b6a36f3d-f2a6-4c3a-869e-b41069299e25" ] }, { "id" : "ITEM-2", "itemData" : { "DOI" : "10.1186/s13063-015-0667-4", "ISSN" : "1745-6215", "abstract" : "Training in patient and public involvement (PPI) is recommended, yet little is known about what training is needed. We explored researchers\u2019 and PPI contributors\u2019 accounts of PPI activity and training to inform the design of PPI training for both parties. We used semi-structured qualitative interviews with researchers (chief investigators and trial managers) and PPI contributors, accessed through a cohort of clinical trials, which had been funded between 2006 and 2010. An analysis of transcripts of audio-recorded interviews drew on the constant comparative method. We interviewed 31 researchers and 17 PPI contributors from 28 trials. Most researchers could see some value in PPI training for researchers, although just under half had received such training themselves, and some had concerns about the purpose and evidence base for PPI training. PPI contributors were evenly split in their perceptions of whether researchers needed training in PPI. Few PPI contributors had themselves received training for their roles. Many informants across all groups felt that training PPI contributors was unnecessary because they already possessed the skills needed. Informants were also concerned that training would professionalise PPI contributors, limiting their ability to provide an authentic patient perspective. However, informants welcomed informal induction \u2018conversations\u2019 to help contributors understand their roles and support them in voicing their opinions. Informants believed that PPI contributors should be confident, motivated, intelligent, focussed on helping others and have relevant experience. Researchers looked for these qualities when selecting contributors, and spoke of how finding \u2018the right\u2019 contributor was more important than accessing \u2018the right\u2019 training. While informants were broadly receptive to PPI training for researchers, they expressed considerable reluctance to training PPI contributors. Providers of training will need to address these reservations. Our findings point to the importance of reconsidering how training is conceptualised, designed and promoted and of providing flexible, learning opportunities in ways that flow from researchers\u2019 and contributors\u2019 needs and preferences. We also identify some areas of training content and the need for further consideration to be given to the selection of PPI contributors and models for implementing PPI to ensure clinical trials benefit from a diversity of patient perspectives.", "author" : [ { "dropping-particle" : "", "family" : "Dudley", "given" : "Louise", "non-dropping-particle" : "", "parse-names" : false, "suffix" : "" }, { "dropping-particle" : "", "family" : "Gamble", "given" : "Carrol", "non-dropping-particle" : "", "parse-names" : false, "suffix" : "" }, { "dropping-particle" : "", "family" : "Allam", "given" : "Alison", "non-dropping-particle" : "", "parse-names" : false, "suffix" : "" }, { "dropping-particle" : "", "family" : "Bell", "given" : "Philip", "non-dropping-particle" : "", "parse-names" : false, "suffix" : "" }, { "dropping-particle" : "", "family" : "Buck", "given" : "Deborah", "non-dropping-particle" : "", "parse-names" : false, "suffix" : "" }, { "dropping-particle" : "", "family" : "Goodare", "given" : "Heather", "non-dropping-particle" : "", "parse-names" : false, "suffix" : "" }, { "dropping-particle" : "", "family" : "Hanley", "given" : "Bec", "non-dropping-particle" : "", "parse-names" : false, "suffix" : "" }, { "dropping-particle" : "", "family" : "Preston", "given" : "Jennifer", "non-dropping-particle" : "", "parse-names" : false, "suffix" : "" }, { "dropping-particle" : "", "family" : "Walker", "given" : "Alison", "non-dropping-particle" : "", "parse-names" : false, "suffix" : "" }, { "dropping-particle" : "", "family" : "Williamson", "given" : "Paula", "non-dropping-particle" : "", "parse-names" : false, "suffix" : "" }, { "dropping-particle" : "", "family" : "Young", "given" : "Bridget", "non-dropping-particle" : "", "parse-names" : false, "suffix" : "" }, { "dropping-particle" : "", "family" : "Rose", "given" : "D", "non-dropping-particle" : "", "parse-names" : false, "suffix" : "" }, { "dropping-particle" : "", "family" : "Selby", "given" : "JV", "non-dropping-particle" : "", "parse-names" : false, "suffix" : "" }, { "dropping-particle" : "", "family" : "Lipstein", "given" : "SH", "non-dropping-particle" : "", "parse-names" : false, "suffix" : "" }, { "dropping-particle" : "", "family" : "Noe", "given" : "RA", "non-dropping-particle" : "", "parse-names" : false, "suffix" : "" }, { "dropping-particle" : "", "family" : "Tews", "given" : "MJ", "non-dropping-particle" : "", "parse-names" : false, "suffix" : "" }, { "dropping-particle" : "", "family" : "Dachner", "given" : "A McConnell", "non-dropping-particle" : "", "parse-names" : false, "suffix" : "" }, { "dropping-particle" : "", "family" : "Staley", "given" : "K", "non-dropping-particle" : "", "parse-names" : false, "suffix" : "" }, { "dropping-particle" : "", "family" : "Gamble", "given" : "C", "non-dropping-particle" : "", "parse-names" : false, "suffix" : "" }, { "dropping-particle" : "", "family" : "Dudley", "given" : "L", "non-dropping-particle" : "", "parse-names" : false, "suffix" : "" }, { "dropping-particle" : "", "family" : "Allam", "given" : "A", "non-dropping-particle" : "", "parse-names" : false, "suffix" : "" }, { "dropping-particle" : "", "family" : "Bell", "given" : "P", "non-dropping-particle" : "", "parse-names" : false, "suffix" : "" }, { "dropping-particle" : "", "family" : "Goodare", "given" : "H", "non-dropping-particle" : "", "parse-names" : false, "suffix" : "" }, { "dropping-particle" : "", "family" : "Hanley", "given" : "B", "non-dropping-particle" : "", "parse-names" : false, "suffix" : "" }, { "dropping-particle" : "", "family" : "Buck", "given" : "D", "non-dropping-particle" : "", "parse-names" : false, "suffix" : "" }, { "dropping-particle" : "", "family" : "Gamble", "given" : "C", "non-dropping-particle" : "", "parse-names" : false, "suffix" : "" }, { "dropping-particle" : "", "family" : "Dudley", "given" : "L", "non-dropping-particle" : "", "parse-names" : false, "suffix" : "" }, { "dropping-particle" : "", "family" : "Preston", "given" : "J", "non-dropping-particle" : "", "parse-names" : false, "suffix" : "" }, { "dropping-particle" : "", "family" : "Hanley", "given" : "B", "non-dropping-particle" : "", "parse-names" : false, "suffix" : "" }, { "dropping-particle" : "", "family" : "Williamson", "given" : "PR", "non-dropping-particle" : "", "parse-names" : false, "suffix" : "" }, { "dropping-particle" : "", "family" : "Bowen", "given" : "GA", "non-dropping-particle" : "", "parse-names" : false, "suffix" : "" }, { "dropping-particle" : "", "family" : "Glaser", "given" : "B", "non-dropping-particle" : "", "parse-names" : false, "suffix" : "" }, { "dropping-particle" : "", "family" : "Strauss", "given" : "A", "non-dropping-particle" : "", "parse-names" : false, "suffix" : "" }, { "dropping-particle" : "", "family" : "Strauss", "given" : "A", "non-dropping-particle" : "", "parse-names" : false, "suffix" : "" }, { "dropping-particle" : "", "family" : "Corbin", "given" : "J", "non-dropping-particle" : "", "parse-names" : false, "suffix" : "" }, { "dropping-particle" : "", "family" : "Seale", "given" : "C", "non-dropping-particle" : "", "parse-names" : false, "suffix" : "" }, { "dropping-particle" : "", "family" : "Silverman", "given" : "D", "non-dropping-particle" : "", "parse-names" : false, "suffix" : "" }, { "dropping-particle" : "", "family" : "Salmon", "given" : "P", "non-dropping-particle" : "", "parse-names" : false, "suffix" : "" }, { "dropping-particle" : "", "family" : "Peters", "given" : "S", "non-dropping-particle" : "", "parse-names" : false, "suffix" : "" }, { "dropping-particle" : "", "family" : "Rogers", "given" : "A", "non-dropping-particle" : "", "parse-names" : false, "suffix" : "" }, { "dropping-particle" : "", "family" : "Gask", "given" : "L", "non-dropping-particle" : "", "parse-names" : false, "suffix" : "" }, { "dropping-particle" : "", "family" : "Clifford", "given" : "R", "non-dropping-particle" : "", "parse-names" : false, "suffix" : "" }, { "dropping-particle" : "", "family" : "Iredale", "given" : "W", "non-dropping-particle" : "", "parse-names" : false, "suffix" : "" }, { "dropping-particle" : "", "family" : "Bryman", "given" : "A", "non-dropping-particle" : "", "parse-names" : false, "suffix" : "" }, { "dropping-particle" : "", "family" : "Burgess", "given" : "R", "non-dropping-particle" : "", "parse-names" : false, "suffix" : "" }, { "dropping-particle" : "", "family" : "Murphy", "given" : "E", "non-dropping-particle" : "", "parse-names" : false, "suffix" : "" }, { "dropping-particle" : "", "family" : "Dingwall", "given" : "R", "non-dropping-particle" : "", "parse-names" : false, "suffix" : "" }, { "dropping-particle" : "", "family" : "Greatbatch", "given" : "D", "non-dropping-particle" : "", "parse-names" : false, "suffix" : "" }, { "dropping-particle" : "", "family" : "Parker", "given" : "S", "non-dropping-particle" : "", "parse-names" : false, "suffix" : "" }, { "dropping-particle" : "", "family" : "Watson", "given" : "P", "non-dropping-particle" : "", "parse-names" : false, "suffix" : "" }, { "dropping-particle" : "", "family" : "Ives", "given" : "J", "non-dropping-particle" : "", "parse-names" : false, "suffix" : "" }, { "dropping-particle" : "", "family" : "Damery", "given" : "S", "non-dropping-particle" : "", "parse-names" : false, "suffix" : "" }, { "dropping-particle" : "", "family" : "Redwod", "given" : "S", "non-dropping-particle" : "", "parse-names" : false, "suffix" : "" }, { "dropping-particle" : "", "family" : "Snape", "given" : "D", "non-dropping-particle" : "", "parse-names" : false, "suffix" : "" }, { "dropping-particle" : "", "family" : "Kirkham", "given" : "J", "non-dropping-particle" : "", "parse-names" : false, "suffix" : "" }, { "dropping-particle" : "", "family" : "Preston", "given" : "J", "non-dropping-particle" : "", "parse-names" : false, "suffix" : "" }, { "dropping-particle" : "", "family" : "Popay", "given" : "J", "non-dropping-particle" : "", "parse-names" : false, "suffix" : "" }, { "dropping-particle" : "", "family" : "Birtten", "given" : "N", "non-dropping-particle" : "", "parse-names" : false, "suffix" : "" }, { "dropping-particle" : "", "family" : "Collins", "given" : "M", "non-dropping-particle" : "", "parse-names" : false, "suffix" : "" }, { "dropping-particle" : "", "family" : "Staley", "given" : "K", "non-dropping-particle" : "", "parse-names" : false, "suffix" : "" }, { "dropping-particle" : "", "family" : "Christiansen", "given" : "A", "non-dropping-particle" : "", "parse-names" : false, "suffix" : "" }, { "dropping-particle" : "", "family" : "Prescott", "given" : "T", "non-dropping-particle" : "", "parse-names" : false, "suffix" : "" }, { "dropping-particle" : "", "family" : "Ball", "given" : "J", "non-dropping-particle" : "", "parse-names" : false, "suffix" : "" }, { "dropping-particle" : "", "family" : "McGill", "given" : "I", "non-dropping-particle" : "", "parse-names" : false, "suffix" : "" }, { "dropping-particle" : "", "family" : "Brockbank", "given" : "A", "non-dropping-particle" : "", "parse-names" : false, "suffix" : "" }, { "dropping-particle" : "", "family" : "Askham", "given" : "J", "non-dropping-particle" : "", "parse-names" : false, "suffix" : "" }, { "dropping-particle" : "", "family" : "Coulter", "given" : "A", "non-dropping-particle" : "", "parse-names" : false, "suffix" : "" }, { "dropping-particle" : "", "family" : "Parsons", "given" : "S", "non-dropping-particle" : "", "parse-names" : false, "suffix" : "" }, { "dropping-particle" : "", "family" : "Enany", "given" : "NE", "non-dropping-particle" : "", "parse-names" : false, "suffix" : "" }, { "dropping-particle" : "", "family" : "Currie", "given" : "G", "non-dropping-particle" : "", "parse-names" : false, "suffix" : "" }, { "dropping-particle" : "", "family" : "Lockett", "given" : "A", "non-dropping-particle" : "", "parse-names" : false, "suffix" : "" }, { "dropping-particle" : "", "family" : "Dunning", "given" : "D", "non-dropping-particle" : "", "parse-names" : false, "suffix" : "" }, { "dropping-particle" : "", "family" : "Heath", "given" : "C", "non-dropping-particle" : "", "parse-names" : false, "suffix" : "" }, { "dropping-particle" : "", "family" : "Suls", "given" : "JM", "non-dropping-particle" : "", "parse-names" : false, "suffix" : "" }, { "dropping-particle" : "", "family" : "Wilson", "given" : "IB", "non-dropping-particle" : "", "parse-names" : false, "suffix" : "" }, { "dropping-particle" : "", "family" : "Green", "given" : "ML", "non-dropping-particle" : "", "parse-names" : false, "suffix" : "" }, { "dropping-particle" : "", "family" : "Goldman", "given" : "L", "non-dropping-particle" : "", "parse-names" : false, "suffix" : "" }, { "dropping-particle" : "", "family" : "Tsevat", "given" : "J", "non-dropping-particle" : "", "parse-names" : false, "suffix" : "" }, { "dropping-particle" : "", "family" : "Cook", "given" : "EF", "non-dropping-particle" : "", "parse-names" : false, "suffix" : "" }, { "dropping-particle" : "", "family" : "Phillips", "given" : "RS", "non-dropping-particle" : "", "parse-names" : false, "suffix" : "" }, { "dropping-particle" : "", "family" : "Gallego", "given" : "MA", "non-dropping-particle" : "", "parse-names" : false, "suffix" : "" }, { "dropping-particle" : "", "family" : "Barbour", "given" : "RS", "non-dropping-particle" : "", "parse-names" : false, "suffix" : "" } ], "container-title" : "Trials", "id" : "ITEM-2", "issue" : "1", "issued" : { "date-parts" : [ [ "2015", "12", "27" ] ] }, "page" : "190", "publisher" : "BioMed Central", "title" : "A little more conversation please? Qualitative study of researchers\u2019 and patients\u2019 interview accounts of training for patient and public involvement in clinical trials", "type" : "article-journal", "volume" : "16" }, "uris" : [ "http://www.mendeley.com/documents/?uuid=8fa15d57-2852-3eed-9267-b43bc4639f04" ] } ], "mendeley" : { "formattedCitation" : "[32, 33]", "plainTextFormattedCitation" : "[32, 33]", "previouslyFormattedCitation" : "[32, 33]" }, "properties" : { "noteIndex" : 0 }, "schema" : "https://github.com/citation-style-language/schema/raw/master/csl-citation.json" }</w:instrText>
      </w:r>
      <w:r w:rsidR="00546534"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[32, 33]</w:t>
      </w:r>
      <w:r w:rsidR="00546534" w:rsidRPr="008E0F99">
        <w:rPr>
          <w:rFonts w:ascii="Times New Roman" w:hAnsi="Times New Roman" w:cs="Times New Roman"/>
          <w:lang w:val="en-US"/>
        </w:rPr>
        <w:fldChar w:fldCharType="end"/>
      </w:r>
      <w:r w:rsidR="00E6008F" w:rsidRPr="008E0F99">
        <w:rPr>
          <w:rFonts w:ascii="Times New Roman" w:hAnsi="Times New Roman" w:cs="Times New Roman"/>
          <w:lang w:val="en-US"/>
        </w:rPr>
        <w:t xml:space="preserve">. </w:t>
      </w:r>
      <w:r w:rsidRPr="008E0F99">
        <w:rPr>
          <w:rFonts w:ascii="Times New Roman" w:hAnsi="Times New Roman" w:cs="Times New Roman"/>
          <w:lang w:val="en-US"/>
        </w:rPr>
        <w:t xml:space="preserve">Researchers were concerned that players undergoing training in research methodology may lose an ideological lay perspective, which was of substantial value to researchers, more so than obtaining critique on an even footing, which may have been less applicable for this player population. </w:t>
      </w:r>
    </w:p>
    <w:p w14:paraId="0706CC68" w14:textId="77777777" w:rsidR="008C72FE" w:rsidRPr="008E0F99" w:rsidRDefault="008C72FE" w:rsidP="008E0F99">
      <w:pPr>
        <w:pStyle w:val="Body"/>
        <w:spacing w:line="480" w:lineRule="auto"/>
        <w:jc w:val="both"/>
        <w:rPr>
          <w:rFonts w:ascii="Times New Roman" w:eastAsia="Calibri" w:hAnsi="Times New Roman" w:cs="Times New Roman"/>
        </w:rPr>
      </w:pPr>
    </w:p>
    <w:p w14:paraId="2ADC5AEB" w14:textId="2C92455B"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The involvement of a rugby-playing medical student as group lead who was previously acquainted with the majority of players and had experienced limited prior exposure to the study with no official study role, but an awareness of the project and session aims, may have facilitated the groups’ interaction and success. The notion that user involvement is facilitated by a perceived lack of significant operationalized power structure between the users and researchers, and that the perception of equality is vital h</w:t>
      </w:r>
      <w:r w:rsidR="00546534" w:rsidRPr="008E0F99">
        <w:rPr>
          <w:rFonts w:ascii="Times New Roman" w:hAnsi="Times New Roman" w:cs="Times New Roman"/>
          <w:lang w:val="en-US"/>
        </w:rPr>
        <w:t xml:space="preserve">as been previously discussed </w:t>
      </w:r>
      <w:r w:rsidR="00546534" w:rsidRPr="008E0F99">
        <w:rPr>
          <w:rFonts w:ascii="Times New Roman" w:hAnsi="Times New Roman" w:cs="Times New Roman"/>
          <w:lang w:val="en-US"/>
        </w:rPr>
        <w:fldChar w:fldCharType="begin" w:fldLock="1"/>
      </w:r>
      <w:r w:rsidR="009745DB" w:rsidRPr="008E0F99">
        <w:rPr>
          <w:rFonts w:ascii="Times New Roman" w:hAnsi="Times New Roman" w:cs="Times New Roman"/>
          <w:lang w:val="en-US"/>
        </w:rPr>
        <w:instrText>ADDIN CSL_CITATION { "citationItems" : [ { "id" : "ITEM-1", "itemData" : { "DOI" : "10.1111/j.1369-7625.2007.00436.x", "ISSN" : "1369-6513", "PMID" : "17524010", "abstract" : "OBJECTIVE: To involve users in the development of a research bid to examine parents' experiences of having a pre-term baby, and to examine the barriers, enablers and impacts of user involvement.\n\nDESIGN: A mainly collaborative approach to user involvement was adopted, although different types of involvement were evident at different stages of the project. Users' experiences and perspectives provided the focus for the regular meetings which underpinned the writing of the research bid. The researcher acted as a facilitator in the development of the bid, with input from users and the wider advisory group.\n\nMAIN OUTCOMES: User involvement had an important impact on the development of the research aims, methods and on ethical aspects. Through careful collaboration a research bid was produced which was rooted in users' experiences, whilst also addressing key research questions. Key enablers for involvement included good working relationships, funding for the lead researchers time. Barriers included lack of financial support for users, the time-consuming nature of involvement and the language of research.\n\nCONCLUSIONS: If user involvement remains an international policy imperative with little if any support at the vital stage of bid development, policy-makers, service user organizations, researchers, health service providers and commissioners will need to recognize the limited nature of involvement that may result and the impact this would have on the evidence base. Researchers will need to recognize the resource implications of involvement at this point, and user groups will need to decide whether to participate when there is the greatest chance of influencing research but little or no funding.", "author" : [ { "dropping-particle" : "", "family" : "Staniszewska", "given" : "Sophie", "non-dropping-particle" : "", "parse-names" : false, "suffix" : "" }, { "dropping-particle" : "", "family" : "Jones", "given" : "Nicola", "non-dropping-particle" : "", "parse-names" : false, "suffix" : "" }, { "dropping-particle" : "", "family" : "Newburn", "given" : "Mary", "non-dropping-particle" : "", "parse-names" : false, "suffix" : "" }, { "dropping-particle" : "", "family" : "Marshall", "given" : "Shanit", "non-dropping-particle" : "", "parse-names" : false, "suffix" : "" } ], "container-title" : "Health expectations : an international journal of public participation in health care and health policy", "id" : "ITEM-1", "issue" : "2", "issued" : { "date-parts" : [ [ "2007", "6" ] ] }, "page" : "173-83", "title" : "User involvement in the development of a research bid: barriers, enablers and impacts.", "type" : "article-journal", "volume" : "10" }, "uris" : [ "http://www.mendeley.com/documents/?uuid=0c421673-5f75-48f8-8d0a-88e92cbba690" ] } ], "mendeley" : { "formattedCitation" : "[8]", "plainTextFormattedCitation" : "[8]", "previouslyFormattedCitation" : "[8]" }, "properties" : { "noteIndex" : 0 }, "schema" : "https://github.com/citation-style-language/schema/raw/master/csl-citation.json" }</w:instrText>
      </w:r>
      <w:r w:rsidR="00546534" w:rsidRPr="008E0F99">
        <w:rPr>
          <w:rFonts w:ascii="Times New Roman" w:hAnsi="Times New Roman" w:cs="Times New Roman"/>
          <w:lang w:val="en-US"/>
        </w:rPr>
        <w:fldChar w:fldCharType="separate"/>
      </w:r>
      <w:r w:rsidR="009745DB" w:rsidRPr="008E0F99">
        <w:rPr>
          <w:rFonts w:ascii="Times New Roman" w:hAnsi="Times New Roman" w:cs="Times New Roman"/>
          <w:noProof/>
          <w:lang w:val="en-US"/>
        </w:rPr>
        <w:t>[8]</w:t>
      </w:r>
      <w:r w:rsidR="00546534" w:rsidRPr="008E0F99">
        <w:rPr>
          <w:rFonts w:ascii="Times New Roman" w:hAnsi="Times New Roman" w:cs="Times New Roman"/>
          <w:lang w:val="en-US"/>
        </w:rPr>
        <w:fldChar w:fldCharType="end"/>
      </w:r>
      <w:r w:rsidRPr="008E0F99">
        <w:rPr>
          <w:rFonts w:ascii="Times New Roman" w:hAnsi="Times New Roman" w:cs="Times New Roman"/>
          <w:lang w:val="en-US"/>
        </w:rPr>
        <w:t xml:space="preserve"> and may have facilitated dialogue during these sessions. </w:t>
      </w:r>
    </w:p>
    <w:p w14:paraId="6298C3FF" w14:textId="77777777" w:rsidR="008C72FE" w:rsidRPr="008E0F99" w:rsidRDefault="008C72FE" w:rsidP="008E0F99">
      <w:pPr>
        <w:pStyle w:val="Body"/>
        <w:spacing w:line="480" w:lineRule="auto"/>
        <w:jc w:val="both"/>
        <w:rPr>
          <w:rFonts w:ascii="Times New Roman" w:eastAsia="Calibri" w:hAnsi="Times New Roman" w:cs="Times New Roman"/>
        </w:rPr>
      </w:pPr>
    </w:p>
    <w:p w14:paraId="19A3EEEF" w14:textId="17062DC6"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Consultative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in the design phase are only one method of involvement within this player health study. Current and former amateur players were involved in initial study design discussions and there are player representatives on the Study Steering Group, directly informing study processes and being involved with interpretation of study results and publication strategy decisions, in addition to future study direction. </w:t>
      </w:r>
    </w:p>
    <w:p w14:paraId="41120829" w14:textId="77777777" w:rsidR="008C72FE" w:rsidRPr="008E0F99" w:rsidRDefault="008C72FE" w:rsidP="008E0F99">
      <w:pPr>
        <w:pStyle w:val="Body"/>
        <w:spacing w:line="480" w:lineRule="auto"/>
        <w:jc w:val="both"/>
        <w:rPr>
          <w:rFonts w:ascii="Times New Roman" w:eastAsia="Calibri" w:hAnsi="Times New Roman" w:cs="Times New Roman"/>
        </w:rPr>
      </w:pPr>
    </w:p>
    <w:p w14:paraId="6BCFF5B8" w14:textId="77777777" w:rsidR="008C72FE" w:rsidRPr="008E0F99" w:rsidRDefault="00497534" w:rsidP="008E0F99">
      <w:pPr>
        <w:pStyle w:val="Body"/>
        <w:spacing w:line="480" w:lineRule="auto"/>
        <w:jc w:val="both"/>
        <w:rPr>
          <w:rFonts w:ascii="Times New Roman" w:eastAsia="Calibri" w:hAnsi="Times New Roman" w:cs="Times New Roman"/>
          <w:i/>
          <w:iCs/>
        </w:rPr>
      </w:pPr>
      <w:r w:rsidRPr="008E0F99">
        <w:rPr>
          <w:rFonts w:ascii="Times New Roman" w:hAnsi="Times New Roman" w:cs="Times New Roman"/>
          <w:i/>
          <w:iCs/>
          <w:lang w:val="de-DE"/>
        </w:rPr>
        <w:t>Session Structure</w:t>
      </w:r>
    </w:p>
    <w:p w14:paraId="2412721B"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lastRenderedPageBreak/>
        <w:t xml:space="preserve">A topic guide was used to broadly structure conversation and receive focused feedback on specific perceived weaknesses within the questionnaire and study design. The topic guide followed the questionnaire structure, from first impressions through to any information participants thought was omitted and should be included. This allowed players many opportunities to comment on specific questions, ensured the entire questionnaire was covered and allowed high level and specific feedback, with some inter-group consensus as players moved through the questionnaire together, in a relatively short session. </w:t>
      </w:r>
    </w:p>
    <w:p w14:paraId="72B03CC3" w14:textId="77777777" w:rsidR="008C72FE" w:rsidRPr="008E0F99" w:rsidRDefault="008C72FE" w:rsidP="008E0F99">
      <w:pPr>
        <w:pStyle w:val="Body"/>
        <w:spacing w:line="480" w:lineRule="auto"/>
        <w:jc w:val="both"/>
        <w:rPr>
          <w:rFonts w:ascii="Times New Roman" w:eastAsia="Calibri" w:hAnsi="Times New Roman" w:cs="Times New Roman"/>
        </w:rPr>
      </w:pPr>
    </w:p>
    <w:p w14:paraId="6E180590" w14:textId="23582184"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 The session format of two </w:t>
      </w:r>
      <w:r w:rsidR="001C6D4F">
        <w:rPr>
          <w:rFonts w:ascii="Times New Roman" w:hAnsi="Times New Roman" w:cs="Times New Roman"/>
          <w:lang w:val="en-US"/>
        </w:rPr>
        <w:t>fora</w:t>
      </w:r>
      <w:r w:rsidRPr="008E0F99">
        <w:rPr>
          <w:rFonts w:ascii="Times New Roman" w:hAnsi="Times New Roman" w:cs="Times New Roman"/>
          <w:lang w:val="en-US"/>
        </w:rPr>
        <w:t xml:space="preserve">, led by a student with a topic guide sufficiently detailed to stimulate conversation, address areas of researcher concern and provide session structure, without relying on researcher input, allowed the session to be player-led. The research team was mindful of allowing the groups to feel capable of expressing opinions and concerns without having to, or feeling that they must find faults or make alterations to the study. </w:t>
      </w:r>
    </w:p>
    <w:p w14:paraId="2A9A67EA" w14:textId="77777777" w:rsidR="008C72FE" w:rsidRPr="008E0F99" w:rsidRDefault="008C72FE" w:rsidP="008E0F99">
      <w:pPr>
        <w:pStyle w:val="Body"/>
        <w:spacing w:line="480" w:lineRule="auto"/>
        <w:jc w:val="both"/>
        <w:rPr>
          <w:rFonts w:ascii="Times New Roman" w:eastAsia="Calibri" w:hAnsi="Times New Roman" w:cs="Times New Roman"/>
        </w:rPr>
      </w:pPr>
    </w:p>
    <w:p w14:paraId="00914691"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A member of the study team (MD) was present as an observer for the sessions. This provided the opportunity to observe the initial reaction of players to the questionnaire. Interpretation of these responses provided insight for the quantitative study team into potential motivators and deterrents for participation upon receiving the questionnaire, which has influenced methods of recruitment. </w:t>
      </w:r>
    </w:p>
    <w:p w14:paraId="604CD1E2" w14:textId="77777777" w:rsidR="008C72FE" w:rsidRPr="008E0F99" w:rsidRDefault="008C72FE" w:rsidP="008E0F99">
      <w:pPr>
        <w:pStyle w:val="Body"/>
        <w:spacing w:line="480" w:lineRule="auto"/>
        <w:jc w:val="both"/>
        <w:rPr>
          <w:rFonts w:ascii="Times New Roman" w:eastAsia="Calibri" w:hAnsi="Times New Roman" w:cs="Times New Roman"/>
        </w:rPr>
      </w:pPr>
    </w:p>
    <w:p w14:paraId="7E1CC78E" w14:textId="77777777" w:rsidR="008C72FE" w:rsidRPr="008E0F99" w:rsidRDefault="00497534" w:rsidP="008E0F99">
      <w:pPr>
        <w:pStyle w:val="Body"/>
        <w:spacing w:line="480" w:lineRule="auto"/>
        <w:jc w:val="both"/>
        <w:rPr>
          <w:rFonts w:ascii="Times New Roman" w:eastAsia="Calibri" w:hAnsi="Times New Roman" w:cs="Times New Roman"/>
          <w:i/>
          <w:iCs/>
        </w:rPr>
      </w:pPr>
      <w:r w:rsidRPr="008E0F99">
        <w:rPr>
          <w:rFonts w:ascii="Times New Roman" w:hAnsi="Times New Roman" w:cs="Times New Roman"/>
          <w:i/>
          <w:iCs/>
          <w:lang w:val="en-US"/>
        </w:rPr>
        <w:t>Strengths and weaknesses</w:t>
      </w:r>
    </w:p>
    <w:p w14:paraId="312092F0"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involvement of players within this questionnaire and study design was an informative process for researchers, resulting in several changes to the questionnaire (Table 1) and increased confidence of researchers that the questionnaire was approved by players and would collect player-centred information in the most precise way. </w:t>
      </w:r>
    </w:p>
    <w:p w14:paraId="49B1E0DF" w14:textId="77777777" w:rsidR="008C72FE" w:rsidRPr="008E0F99" w:rsidRDefault="008C72FE" w:rsidP="008E0F99">
      <w:pPr>
        <w:pStyle w:val="Body"/>
        <w:spacing w:line="480" w:lineRule="auto"/>
        <w:jc w:val="both"/>
        <w:rPr>
          <w:rFonts w:ascii="Times New Roman" w:eastAsia="Calibri" w:hAnsi="Times New Roman" w:cs="Times New Roman"/>
          <w:u w:val="single"/>
        </w:rPr>
      </w:pPr>
    </w:p>
    <w:p w14:paraId="480CA321" w14:textId="53D7BD26"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questionnaire structure, specific questions and online functionality were altered and improved following recommendations. Questions that may be more difficult for players to answer were highlighted to researchers during the project, even if the </w:t>
      </w:r>
      <w:r w:rsidR="001C6D4F">
        <w:rPr>
          <w:rFonts w:ascii="Times New Roman" w:hAnsi="Times New Roman" w:cs="Times New Roman"/>
          <w:lang w:val="en-US"/>
        </w:rPr>
        <w:t>fora</w:t>
      </w:r>
      <w:r w:rsidRPr="008E0F99">
        <w:rPr>
          <w:rFonts w:ascii="Times New Roman" w:hAnsi="Times New Roman" w:cs="Times New Roman"/>
          <w:lang w:val="en-US"/>
        </w:rPr>
        <w:t xml:space="preserve"> or study team felt limited in scope to alter this whilst maintaining the study objectives. </w:t>
      </w:r>
    </w:p>
    <w:p w14:paraId="27DAF3D8" w14:textId="77777777" w:rsidR="008C72FE" w:rsidRPr="008E0F99" w:rsidRDefault="008C72FE" w:rsidP="008E0F99">
      <w:pPr>
        <w:pStyle w:val="Body"/>
        <w:spacing w:line="480" w:lineRule="auto"/>
        <w:jc w:val="both"/>
        <w:rPr>
          <w:rFonts w:ascii="Times New Roman" w:eastAsia="Calibri" w:hAnsi="Times New Roman" w:cs="Times New Roman"/>
        </w:rPr>
      </w:pPr>
    </w:p>
    <w:p w14:paraId="15C96A8E"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As a consultative activity, the sessions were player-lead by one particular player, who had delegated responsibilities for the sessions from the study team, as opposed to being truly lead by a group of player-partners in collaborative decision-making that would be directly implemented. Researchers felt that player-collaboration was present in other aspects of the study, and that the purpose of this session was more targeted feedback, which lead to a consultative approach using a topic guide for structure </w:t>
      </w:r>
    </w:p>
    <w:p w14:paraId="6B098F31" w14:textId="77777777" w:rsidR="008C72FE" w:rsidRPr="008E0F99" w:rsidRDefault="008C72FE" w:rsidP="008E0F99">
      <w:pPr>
        <w:pStyle w:val="Body"/>
        <w:spacing w:line="480" w:lineRule="auto"/>
        <w:jc w:val="both"/>
        <w:rPr>
          <w:rFonts w:ascii="Times New Roman" w:eastAsia="Calibri" w:hAnsi="Times New Roman" w:cs="Times New Roman"/>
        </w:rPr>
      </w:pPr>
    </w:p>
    <w:p w14:paraId="68C7412F" w14:textId="2AEA8A6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groups for this exercise were locally available to researchers and currently playing at an amateur level of play. A player involvement session within an older group may have been useful in order to receive any additional feedback from a group with different experiences, who had also played in the amateur era of the sport and may have a different approach to the questionnaire and feedback based on these experiences.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attendees being current amateur players may however benefit the study by ensuring the relevance of the research project to this population who will be influenced by the translated results and who also form the majority of the playing population. </w:t>
      </w:r>
    </w:p>
    <w:p w14:paraId="3F1CA7FA" w14:textId="77777777" w:rsidR="008C72FE" w:rsidRPr="008E0F99" w:rsidRDefault="008C72FE" w:rsidP="008E0F99">
      <w:pPr>
        <w:pStyle w:val="Body"/>
        <w:spacing w:line="480" w:lineRule="auto"/>
        <w:jc w:val="both"/>
        <w:rPr>
          <w:rFonts w:ascii="Times New Roman" w:eastAsia="Calibri" w:hAnsi="Times New Roman" w:cs="Times New Roman"/>
        </w:rPr>
      </w:pPr>
    </w:p>
    <w:p w14:paraId="4964FDFB"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Player involvement in the discussion of alterations and suggestions may have helped to ensure these were selected without bias and that players maintained their authority throughout the process. However, this was logistically difficult and as a team focused on the </w:t>
      </w:r>
      <w:r w:rsidRPr="008E0F99">
        <w:rPr>
          <w:rFonts w:ascii="Times New Roman" w:hAnsi="Times New Roman" w:cs="Times New Roman"/>
          <w:lang w:val="en-US"/>
        </w:rPr>
        <w:lastRenderedPageBreak/>
        <w:t xml:space="preserve">inclusion of players, the aim was to encompass player suggestions where possible. The main reasons for non-inclusion were where player suggestions may be less relevant for former players or where a suggestion would involve multiple smaller questions to be accurately captured, therefore taking too much space within the questionnaire for a secondary study objective. </w:t>
      </w:r>
    </w:p>
    <w:p w14:paraId="4270700F" w14:textId="77777777" w:rsidR="008C72FE" w:rsidRPr="008E0F99" w:rsidRDefault="008C72FE" w:rsidP="008E0F99">
      <w:pPr>
        <w:pStyle w:val="Body"/>
        <w:spacing w:line="480" w:lineRule="auto"/>
        <w:jc w:val="both"/>
        <w:rPr>
          <w:rFonts w:ascii="Times New Roman" w:eastAsia="Calibri" w:hAnsi="Times New Roman" w:cs="Times New Roman"/>
        </w:rPr>
      </w:pPr>
    </w:p>
    <w:p w14:paraId="6E87BC2C" w14:textId="2F5425DC"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The need for more critical evaluation of </w:t>
      </w:r>
      <w:r w:rsidR="00E6008F" w:rsidRPr="008E0F99">
        <w:rPr>
          <w:rFonts w:ascii="Times New Roman" w:hAnsi="Times New Roman" w:cs="Times New Roman"/>
          <w:lang w:val="en-US"/>
        </w:rPr>
        <w:t>public involvement</w:t>
      </w:r>
      <w:r w:rsidRPr="008E0F99">
        <w:rPr>
          <w:rFonts w:ascii="Times New Roman" w:hAnsi="Times New Roman" w:cs="Times New Roman"/>
          <w:lang w:val="en-US"/>
        </w:rPr>
        <w:t xml:space="preserve"> activities has been previously discussed and efforts have been made to improve the reporting of such activities and evaluate </w:t>
      </w:r>
      <w:r w:rsidR="00546534" w:rsidRPr="008E0F99">
        <w:rPr>
          <w:rFonts w:ascii="Times New Roman" w:hAnsi="Times New Roman" w:cs="Times New Roman"/>
          <w:lang w:val="en-US"/>
        </w:rPr>
        <w:t>them</w:t>
      </w:r>
      <w:r w:rsidR="0055059A">
        <w:rPr>
          <w:rFonts w:ascii="Times New Roman" w:hAnsi="Times New Roman" w:cs="Times New Roman"/>
          <w:lang w:val="en-US"/>
        </w:rPr>
        <w:t xml:space="preserve"> </w:t>
      </w:r>
      <w:r w:rsidR="0055059A" w:rsidRPr="008E0F99">
        <w:rPr>
          <w:rFonts w:ascii="Times New Roman" w:hAnsi="Times New Roman" w:cs="Times New Roman"/>
          <w:lang w:val="en-US"/>
        </w:rPr>
        <w:fldChar w:fldCharType="begin" w:fldLock="1"/>
      </w:r>
      <w:r w:rsidR="0055059A" w:rsidRPr="008E0F99">
        <w:rPr>
          <w:rFonts w:ascii="Times New Roman" w:hAnsi="Times New Roman" w:cs="Times New Roman"/>
          <w:lang w:val="en-US"/>
        </w:rPr>
        <w:instrText>ADDIN CSL_CITATION { "citationItems" : [ { "id" : "ITEM-1", "itemData" : { "DOI" : "10.1017/S0266462311000481", "ISBN" : "0266-4623", "ISSN" : "1471-6348", "PMID" : "22004782", "abstract" : "OBJECTIVES: The aim of this study was to develop the GRIPP (Guidance for Reporting Involvement of Patients and Public) checklist to enhance the quality of PPI reporting. METHODS: Thematic analysis was used to synthesize key issues relating to patient and public involvement (PPI) identified in the PIRICOM and PAPIRIS systematic reviews. These issues informed the development of the GRIPP checklist. RESULTS: The key issues identified included limited conceptualization of PPI, poor quality of methods reporting, unclear content validity of studies, poor reporting of context and process, enormous variability in the way impact is reported, little formal evaluation of the quality of involvement, limited focus on negative impacts, and little robust measurement of impact. The GRIPP checklist addresses these key issues. CONCLUSION: The reporting of patient and public involvement in health research needs significant enhancement. The GRIPP checklist represents the first international attempt to enhance the quality of PPI reporting. Better reporting will strengthen the PPI evidence-base and so enable more effective evaluation of what PPI works, for whom, in what circumstances and why.", "author" : [ { "dropping-particle" : "", "family" : "Staniszewska", "given" : "Sophie", "non-dropping-particle" : "", "parse-names" : false, "suffix" : "" }, { "dropping-particle" : "", "family" : "Brett", "given" : "Jo", "non-dropping-particle" : "", "parse-names" : false, "suffix" : "" }, { "dropping-particle" : "", "family" : "Mockford", "given" : "Carole", "non-dropping-particle" : "", "parse-names" : false, "suffix" : "" }, { "dropping-particle" : "", "family" : "Barber", "given" : "Rosemary", "non-dropping-particle" : "", "parse-names" : false, "suffix" : "" } ], "container-title" : "International journal of technology assessment in health care", "id" : "ITEM-1", "issue" : "4", "issued" : { "date-parts" : [ [ "2011" ] ] }, "page" : "391-9", "title" : "The GRIPP checklist: strengthening the quality of patient and public involvement reporting in research.", "type" : "article-journal", "volume" : "27" }, "uris" : [ "http://www.mendeley.com/documents/?uuid=f17894f2-f9f9-4526-b015-bd19ce092966" ] } ], "mendeley" : { "formattedCitation" : "[34]", "plainTextFormattedCitation" : "[34]", "previouslyFormattedCitation" : "[34]" }, "properties" : { "noteIndex" : 0 }, "schema" : "https://github.com/citation-style-language/schema/raw/master/csl-citation.json" }</w:instrText>
      </w:r>
      <w:r w:rsidR="0055059A" w:rsidRPr="008E0F99">
        <w:rPr>
          <w:rFonts w:ascii="Times New Roman" w:hAnsi="Times New Roman" w:cs="Times New Roman"/>
          <w:lang w:val="en-US"/>
        </w:rPr>
        <w:fldChar w:fldCharType="separate"/>
      </w:r>
      <w:r w:rsidR="0055059A" w:rsidRPr="008E0F99">
        <w:rPr>
          <w:rFonts w:ascii="Times New Roman" w:hAnsi="Times New Roman" w:cs="Times New Roman"/>
          <w:noProof/>
          <w:lang w:val="en-US"/>
        </w:rPr>
        <w:t>[34]</w:t>
      </w:r>
      <w:r w:rsidR="0055059A" w:rsidRPr="008E0F99">
        <w:rPr>
          <w:rFonts w:ascii="Times New Roman" w:hAnsi="Times New Roman" w:cs="Times New Roman"/>
          <w:lang w:val="en-US"/>
        </w:rPr>
        <w:fldChar w:fldCharType="end"/>
      </w:r>
      <w:r w:rsidR="00546534" w:rsidRPr="008E0F99">
        <w:rPr>
          <w:rFonts w:ascii="Times New Roman" w:hAnsi="Times New Roman" w:cs="Times New Roman"/>
          <w:lang w:val="en-US"/>
        </w:rPr>
        <w:t xml:space="preserve">, </w:t>
      </w:r>
      <w:r w:rsidRPr="008E0F99">
        <w:rPr>
          <w:rFonts w:ascii="Times New Roman" w:hAnsi="Times New Roman" w:cs="Times New Roman"/>
          <w:lang w:val="en-US"/>
        </w:rPr>
        <w:t xml:space="preserve">to prevent </w:t>
      </w:r>
      <w:r w:rsidR="00E6008F" w:rsidRPr="008E0F99">
        <w:rPr>
          <w:rFonts w:ascii="Times New Roman" w:hAnsi="Times New Roman" w:cs="Times New Roman"/>
          <w:lang w:val="en-US"/>
        </w:rPr>
        <w:t>public involvement</w:t>
      </w:r>
      <w:r w:rsidRPr="008E0F99">
        <w:rPr>
          <w:rFonts w:ascii="Times New Roman" w:hAnsi="Times New Roman" w:cs="Times New Roman"/>
          <w:lang w:val="en-US"/>
        </w:rPr>
        <w:t xml:space="preserve"> being treat</w:t>
      </w:r>
      <w:r w:rsidR="00546534" w:rsidRPr="008E0F99">
        <w:rPr>
          <w:rFonts w:ascii="Times New Roman" w:hAnsi="Times New Roman" w:cs="Times New Roman"/>
          <w:lang w:val="en-US"/>
        </w:rPr>
        <w:t>ed as a tokenistic exercise</w:t>
      </w:r>
      <w:r w:rsidR="0055059A">
        <w:rPr>
          <w:rFonts w:ascii="Times New Roman" w:hAnsi="Times New Roman" w:cs="Times New Roman"/>
          <w:lang w:val="en-US"/>
        </w:rPr>
        <w:t xml:space="preserve"> </w:t>
      </w:r>
      <w:r w:rsidR="0055059A" w:rsidRPr="008E0F99">
        <w:rPr>
          <w:rFonts w:ascii="Times New Roman" w:hAnsi="Times New Roman" w:cs="Times New Roman"/>
          <w:lang w:val="en-US"/>
        </w:rPr>
        <w:fldChar w:fldCharType="begin" w:fldLock="1"/>
      </w:r>
      <w:r w:rsidR="0055059A" w:rsidRPr="008E0F99">
        <w:rPr>
          <w:rFonts w:ascii="Times New Roman" w:hAnsi="Times New Roman" w:cs="Times New Roman"/>
          <w:lang w:val="en-US"/>
        </w:rPr>
        <w:instrText>ADDIN CSL_CITATION { "citationItems" : [ { "id" : "ITEM-1", "itemData" : { "DOI" : "10.1111/j.1369-7625.2010.00607.x", "ISSN" : "1369-7625", "PMID" : "20629767", "abstract" : "BACKGROUND: The involvement of service users in the design and conduct of health research has developed significantly in the UK in recent years. Involving service users is now seen as a core component of good research practice for all forms of health research. Given the important role that users have in health research, it is necessary to develop guidelines for their effective involvement. Whilst guidelines are currently being formulated, there remain no criteria with which to assess user involvement in published studies and funding applications.\n\nOBJECTIVE: This study offers guidelines for appraising the quality and impact of user involvement in published papers and grant applications.\n\nMETHODS: Appraisal guidelines for user involvement have been developed on the basis of available literature and experiences from studies involving cancer patients and carers in the design and conduct of research.\n\nFINDINGS: Nine appraisal criteria have been developed. Criteria include issues such as 'Is the rationale for involving users clearly demonstrated?', 'Is the level of user involvement appropriate?', 'Is the recruitment strategy appropriate?', and 'Is the nature of training appropriate?'\n\nCONCLUSION: Generating and applying guidelines is vital if the impact of user involvement agenda in health research is to be understood.", "author" : [ { "dropping-particle" : "", "family" : "Wright", "given" : "David", "non-dropping-particle" : "", "parse-names" : false, "suffix" : "" }, { "dropping-particle" : "", "family" : "Foster", "given" : "Claire", "non-dropping-particle" : "", "parse-names" : false, "suffix" : "" }, { "dropping-particle" : "", "family" : "Amir", "given" : "Ziv", "non-dropping-particle" : "", "parse-names" : false, "suffix" : "" }, { "dropping-particle" : "", "family" : "Elliott", "given" : "Jim", "non-dropping-particle" : "", "parse-names" : false, "suffix" : "" }, { "dropping-particle" : "", "family" : "Wilson", "given" : "Roger", "non-dropping-particle" : "", "parse-names" : false, "suffix" : "" } ], "container-title" : "Health expectations : an international journal of public participation in health care and health policy", "id" : "ITEM-1", "issue" : "4", "issued" : { "date-parts" : [ [ "2010", "12" ] ] }, "page" : "359-68", "title" : "Critical appraisal guidelines for assessing the quality and impact of user involvement in research.", "type" : "article-journal", "volume" : "13" }, "uris" : [ "http://www.mendeley.com/documents/?uuid=8ed1d971-4fcb-4af9-80fb-6cda8feb5fbe" ] } ], "mendeley" : { "formattedCitation" : "[4]", "plainTextFormattedCitation" : "[4]", "previouslyFormattedCitation" : "[4]" }, "properties" : { "noteIndex" : 0 }, "schema" : "https://github.com/citation-style-language/schema/raw/master/csl-citation.json" }</w:instrText>
      </w:r>
      <w:r w:rsidR="0055059A" w:rsidRPr="008E0F99">
        <w:rPr>
          <w:rFonts w:ascii="Times New Roman" w:hAnsi="Times New Roman" w:cs="Times New Roman"/>
          <w:lang w:val="en-US"/>
        </w:rPr>
        <w:fldChar w:fldCharType="separate"/>
      </w:r>
      <w:r w:rsidR="0055059A" w:rsidRPr="008E0F99">
        <w:rPr>
          <w:rFonts w:ascii="Times New Roman" w:hAnsi="Times New Roman" w:cs="Times New Roman"/>
          <w:noProof/>
          <w:lang w:val="en-US"/>
        </w:rPr>
        <w:t>[4]</w:t>
      </w:r>
      <w:r w:rsidR="0055059A" w:rsidRPr="008E0F99">
        <w:rPr>
          <w:rFonts w:ascii="Times New Roman" w:hAnsi="Times New Roman" w:cs="Times New Roman"/>
          <w:lang w:val="en-US"/>
        </w:rPr>
        <w:fldChar w:fldCharType="end"/>
      </w:r>
      <w:r w:rsidR="00546534" w:rsidRPr="008E0F99">
        <w:rPr>
          <w:rFonts w:ascii="Times New Roman" w:hAnsi="Times New Roman" w:cs="Times New Roman"/>
          <w:lang w:val="en-US"/>
        </w:rPr>
        <w:t xml:space="preserve">. </w:t>
      </w:r>
      <w:r w:rsidRPr="008E0F99">
        <w:rPr>
          <w:rFonts w:ascii="Times New Roman" w:hAnsi="Times New Roman" w:cs="Times New Roman"/>
          <w:lang w:val="en-US"/>
        </w:rPr>
        <w:t>The number of changes in the questionnaire as a result of the PPI sessions, and process of players considering research questions, limitations and outcomes using their previous experience to inform this demonstrates the worth of these sessions within this project. Players did not, however, formally evaluate the process.</w:t>
      </w:r>
    </w:p>
    <w:p w14:paraId="684AE42F" w14:textId="77777777" w:rsidR="008C72FE" w:rsidRPr="008E0F99" w:rsidRDefault="008C72FE" w:rsidP="008E0F99">
      <w:pPr>
        <w:pStyle w:val="Body"/>
        <w:spacing w:line="480" w:lineRule="auto"/>
        <w:jc w:val="both"/>
        <w:rPr>
          <w:rFonts w:ascii="Times New Roman" w:eastAsia="Calibri" w:hAnsi="Times New Roman" w:cs="Times New Roman"/>
        </w:rPr>
      </w:pPr>
    </w:p>
    <w:p w14:paraId="1C20D730" w14:textId="77777777" w:rsidR="008C72FE" w:rsidRPr="008E0F99" w:rsidRDefault="00497534" w:rsidP="008E0F99">
      <w:pPr>
        <w:pStyle w:val="Body"/>
        <w:spacing w:line="480" w:lineRule="auto"/>
        <w:jc w:val="both"/>
        <w:rPr>
          <w:rFonts w:ascii="Times New Roman" w:eastAsia="Calibri" w:hAnsi="Times New Roman" w:cs="Times New Roman"/>
          <w:u w:val="single"/>
        </w:rPr>
      </w:pPr>
      <w:r w:rsidRPr="008E0F99">
        <w:rPr>
          <w:rFonts w:ascii="Times New Roman" w:hAnsi="Times New Roman" w:cs="Times New Roman"/>
          <w:u w:val="single"/>
          <w:lang w:val="en-US"/>
        </w:rPr>
        <w:t xml:space="preserve">Key reflections on process: </w:t>
      </w:r>
    </w:p>
    <w:p w14:paraId="32EC066F"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Benefits</w:t>
      </w:r>
    </w:p>
    <w:p w14:paraId="23BF9A6E" w14:textId="77777777" w:rsidR="008C72FE" w:rsidRPr="008E0F99" w:rsidRDefault="00497534" w:rsidP="008E0F99">
      <w:pPr>
        <w:pStyle w:val="ListParagraph"/>
        <w:numPr>
          <w:ilvl w:val="0"/>
          <w:numId w:val="4"/>
        </w:numPr>
        <w:spacing w:line="480" w:lineRule="auto"/>
        <w:jc w:val="both"/>
        <w:rPr>
          <w:rFonts w:ascii="Times New Roman" w:eastAsia="Calibri" w:hAnsi="Times New Roman" w:cs="Times New Roman"/>
        </w:rPr>
      </w:pPr>
      <w:r w:rsidRPr="008E0F99">
        <w:rPr>
          <w:rFonts w:ascii="Times New Roman" w:hAnsi="Times New Roman" w:cs="Times New Roman"/>
        </w:rPr>
        <w:t xml:space="preserve">Current sports players willingly gave their time and readily discussed the questionnaire, altering the way key variables were collected. </w:t>
      </w:r>
    </w:p>
    <w:p w14:paraId="08943A17" w14:textId="77777777" w:rsidR="008C72FE" w:rsidRPr="008E0F99" w:rsidRDefault="00497534" w:rsidP="008E0F99">
      <w:pPr>
        <w:pStyle w:val="ListParagraph"/>
        <w:numPr>
          <w:ilvl w:val="0"/>
          <w:numId w:val="4"/>
        </w:numPr>
        <w:spacing w:line="480" w:lineRule="auto"/>
        <w:jc w:val="both"/>
        <w:rPr>
          <w:rFonts w:ascii="Times New Roman" w:eastAsia="Calibri" w:hAnsi="Times New Roman" w:cs="Times New Roman"/>
        </w:rPr>
      </w:pPr>
      <w:r w:rsidRPr="008E0F99">
        <w:rPr>
          <w:rFonts w:ascii="Times New Roman" w:hAnsi="Times New Roman" w:cs="Times New Roman"/>
        </w:rPr>
        <w:t xml:space="preserve">Novel thoughts were presented to researchers at a stage where they could be incorporated into the study. </w:t>
      </w:r>
    </w:p>
    <w:p w14:paraId="39854CD0" w14:textId="77777777" w:rsidR="008C72FE" w:rsidRPr="008E0F99" w:rsidRDefault="00497534" w:rsidP="008E0F99">
      <w:pPr>
        <w:pStyle w:val="ListParagraph"/>
        <w:numPr>
          <w:ilvl w:val="0"/>
          <w:numId w:val="4"/>
        </w:numPr>
        <w:spacing w:line="480" w:lineRule="auto"/>
        <w:jc w:val="both"/>
        <w:rPr>
          <w:rFonts w:ascii="Times New Roman" w:eastAsia="Calibri" w:hAnsi="Times New Roman" w:cs="Times New Roman"/>
        </w:rPr>
      </w:pPr>
      <w:r w:rsidRPr="008E0F99">
        <w:rPr>
          <w:rFonts w:ascii="Times New Roman" w:hAnsi="Times New Roman" w:cs="Times New Roman"/>
        </w:rPr>
        <w:t xml:space="preserve">Researchers developed increased confidence in the questionnaire’s appropriateness and acceptability for players. </w:t>
      </w:r>
    </w:p>
    <w:p w14:paraId="49E093D7" w14:textId="77777777" w:rsidR="008C72FE" w:rsidRPr="008E0F99" w:rsidRDefault="008C72FE" w:rsidP="008E0F99">
      <w:pPr>
        <w:pStyle w:val="ListParagraph"/>
        <w:spacing w:line="480" w:lineRule="auto"/>
        <w:jc w:val="both"/>
        <w:rPr>
          <w:rFonts w:ascii="Times New Roman" w:eastAsia="Calibri" w:hAnsi="Times New Roman" w:cs="Times New Roman"/>
        </w:rPr>
      </w:pPr>
    </w:p>
    <w:p w14:paraId="4794757F" w14:textId="77777777" w:rsidR="008C72FE" w:rsidRPr="008E0F99" w:rsidRDefault="00497534" w:rsidP="008E0F99">
      <w:pPr>
        <w:pStyle w:val="Body"/>
        <w:spacing w:line="480" w:lineRule="auto"/>
        <w:jc w:val="both"/>
        <w:rPr>
          <w:rFonts w:ascii="Times New Roman" w:eastAsia="Calibri" w:hAnsi="Times New Roman" w:cs="Times New Roman"/>
        </w:rPr>
      </w:pPr>
      <w:proofErr w:type="spellStart"/>
      <w:r w:rsidRPr="008E0F99">
        <w:rPr>
          <w:rFonts w:ascii="Times New Roman" w:hAnsi="Times New Roman" w:cs="Times New Roman"/>
          <w:lang w:val="fr-FR"/>
        </w:rPr>
        <w:t>Difficulties</w:t>
      </w:r>
      <w:proofErr w:type="spellEnd"/>
      <w:r w:rsidRPr="008E0F99">
        <w:rPr>
          <w:rFonts w:ascii="Times New Roman" w:hAnsi="Times New Roman" w:cs="Times New Roman"/>
          <w:lang w:val="fr-FR"/>
        </w:rPr>
        <w:t xml:space="preserve"> </w:t>
      </w:r>
    </w:p>
    <w:p w14:paraId="256C7389" w14:textId="4FEB115A" w:rsidR="008C72FE" w:rsidRPr="008E0F99" w:rsidRDefault="00497534" w:rsidP="008E0F99">
      <w:pPr>
        <w:pStyle w:val="ListParagraph"/>
        <w:numPr>
          <w:ilvl w:val="0"/>
          <w:numId w:val="6"/>
        </w:numPr>
        <w:spacing w:line="480" w:lineRule="auto"/>
        <w:jc w:val="both"/>
        <w:rPr>
          <w:rFonts w:ascii="Times New Roman" w:eastAsia="Calibri" w:hAnsi="Times New Roman" w:cs="Times New Roman"/>
          <w:u w:val="single"/>
        </w:rPr>
      </w:pPr>
      <w:r w:rsidRPr="008E0F99">
        <w:rPr>
          <w:rFonts w:ascii="Times New Roman" w:hAnsi="Times New Roman" w:cs="Times New Roman"/>
        </w:rPr>
        <w:lastRenderedPageBreak/>
        <w:t>Specific funding was not available for this activity and whilst the groups were coordinated at locations convenient for players meaning researchers travelled to the groups rather than players, payment for patient involvement</w:t>
      </w:r>
      <w:r w:rsidR="00546534" w:rsidRPr="008E0F99">
        <w:rPr>
          <w:rFonts w:ascii="Times New Roman" w:hAnsi="Times New Roman" w:cs="Times New Roman"/>
        </w:rPr>
        <w:t xml:space="preserve"> has been encouraged </w:t>
      </w:r>
      <w:r w:rsidR="00546534" w:rsidRPr="008E0F99">
        <w:rPr>
          <w:rFonts w:ascii="Times New Roman" w:hAnsi="Times New Roman" w:cs="Times New Roman"/>
        </w:rPr>
        <w:fldChar w:fldCharType="begin" w:fldLock="1"/>
      </w:r>
      <w:r w:rsidR="009745DB" w:rsidRPr="008E0F99">
        <w:rPr>
          <w:rFonts w:ascii="Times New Roman" w:hAnsi="Times New Roman" w:cs="Times New Roman"/>
        </w:rPr>
        <w:instrText>ADDIN CSL_CITATION { "citationItems" : [ { "id" : "ITEM-1", "itemData" : { "author" : [ { "dropping-particle" : "", "family" : "INVOLVE", "given" : "", "non-dropping-particle" : "", "parse-names" : false, "suffix" : "" } ], "id" : "ITEM-1", "issued" : { "date-parts" : [ [ "2012" ] ] }, "publisher" : "INVOLVE", "publisher-place" : "Eastleigh.", "title" : "Briefing notes for researchers: involving the public in the NHS, public health and social care research.", "type" : "book" }, "uris" : [ "http://www.mendeley.com/documents/?uuid=b07e0c1d-da69-460d-a68f-c65a21628350" ] }, { "id" : "ITEM-2", "itemData" : { "DOI" : "10.1111/hex.12043", "ISBN" : "1369-7625 (Electronic)\\n1369-6513 (Linking)", "ISSN" : "1369-6513; 1369-7625", "PMID" : "23311756", "abstract" : "BackgroundService users are increasingly involved in the design of clinical trials and in product and device development. Service user involvement in placebo development is crucial to a credible and acceptable placebo for clinical trials, but such involvement has not yet been reported. AimsTo enhance the design of a future clinical trial of hand splints for thumb-base osteoarthritis (OA), service users were involved in splint selection and design of a placebo splint. This article describes and reflects on this process. DesignTwo fora of service users were convened in 2011. Service users who had been prescribed a thumb splint for thumb-base OA were approached about involvement by Occupational Therapy (OT) practitioners. Content of the foraA total of eight service users took part in the fora. Service users discussed their experience of OA and their own splints and then tried a variety of alternative splints. Through this they identified the active features of splints alongside acceptable and unacceptable design features. Service users focused on wearability and support with or without immobilization. Fora discussed whether a placebo group (arm') was an acceptable feature of a future trial, and service users developed a potential design for a placebo splint. Conclusion and discussionThis is the first project that to involve service users in placebo design. Service users are increasingly involved in product and device design and are ideally placed to identify features to make a placebo credible yet lacking key active ingredients. The future trial will include research into its acceptability.", "author" : [ { "dropping-particle" : "", "family" : "Gooberman-Hill", "given" : "Rachael", "non-dropping-particle" : "", "parse-names" : false, "suffix" : "" }, { "dropping-particle" : "", "family" : "Jinks", "given" : "Clare", "non-dropping-particle" : "", "parse-names" : false, "suffix" : "" }, { "dropping-particle" : "", "family" : "Boucas", "given" : "Sofia Barbosa", "non-dropping-particle" : "", "parse-names" : false, "suffix" : "" }, { "dropping-particle" : "", "family" : "Hislop", "given" : "Kelly", "non-dropping-particle" : "", "parse-names" : false, "suffix" : "" }, { "dropping-particle" : "", "family" : "Dziedzic", "given" : "Krysia S", "non-dropping-particle" : "", "parse-names" : false, "suffix" : "" }, { "dropping-particle" : "", "family" : "Rhodes", "given" : "Carol", "non-dropping-particle" : "", "parse-names" : false, "suffix" : "" }, { "dropping-particle" : "", "family" : "Burston", "given" : "Amanda", "non-dropping-particle" : "", "parse-names" : false, "suffix" : "" }, { "dropping-particle" : "", "family" : "Adams", "given" : "Jo", "non-dropping-particle" : "", "parse-names" : false, "suffix" : "" } ], "container-title" : "Health Expectations", "id" : "ITEM-2", "issued" : { "date-parts" : [ [ "2013" ] ] }, "page" : "E100-E110", "title" : "Designing a placebo device: involving service users in clinical trial design", "type" : "article-journal", "volume" : "16" }, "uris" : [ "http://www.mendeley.com/documents/?uuid=b479f8a2-2abc-4d95-ab45-31c4ac2b9beb" ] }, { "id" : "ITEM-3", "itemData" : { "DOI" : "10.1186/s40900-016-0021-3", "ISSN" : "2056-7529", "abstract" : "In the United Kingdom (UK), official bodies such as the Department of Health and research funders such as the National Institute for Health Research support and encourage lay involvement in all stages of research studies. The SHARED study has had substantial patient and public involvement (PPI) from developing the idea to dissemination. The aim of the study has been to develop recommendations led by service users for health and social care professionals to use at hospital discharge and in care planning for people living with memory loss and their carers. This article is about how the study started and the benefits, costs and challenges we encountered as the lead and lay co-researchers. Once we were successful with the grant application, we had to recruit and train the lay co-researchers and obtain various approvals before we could start the project. We had various support from funders, the Research Ethics Committee, lay members of Alzheimer\u2019s Society and from the lay co-researchers. However, we encountered some challenges with paying the lay co-researchers and with getting the approval for the co-researchers to interview staff on NHS premises. The challenges were overcome eventually but some aspects of the study changed because of this. We suggest that some changes could be made to the research system which would lead to greater inclusion of the lay co-researchers in research studies and would make the process more straightforward for the research team.", "author" : [ { "dropping-particle" : "", "family" : "Mockford", "given" : "Carole", "non-dropping-particle" : "", "parse-names" : false, "suffix" : "" }, { "dropping-particle" : "", "family" : "Murray", "given" : "Matt", "non-dropping-particle" : "", "parse-names" : false, "suffix" : "" }, { "dropping-particle" : "", "family" : "Seers", "given" : "Kate", "non-dropping-particle" : "", "parse-names" : false, "suffix" : "" }, { "dropping-particle" : "", "family" : "Oyebode", "given" : "Jan", "non-dropping-particle" : "", "parse-names" : false, "suffix" : "" }, { "dropping-particle" : "", "family" : "Grant", "given" : "Richard", "non-dropping-particle" : "", "parse-names" : false, "suffix" : "" }, { "dropping-particle" : "", "family" : "Boex", "given" : "Sue", "non-dropping-particle" : "", "parse-names" : false, "suffix" : "" }, { "dropping-particle" : "", "family" : "Staniszewska", "given" : "Sophie", "non-dropping-particle" : "", "parse-names" : false, "suffix" : "" }, { "dropping-particle" : "", "family" : "Diment", "given" : "Yvonne", "non-dropping-particle" : "", "parse-names" : false, "suffix" : "" }, { "dropping-particle" : "", "family" : "Leach", "given" : "Jim", "non-dropping-particle" : "", "parse-names" : false, "suffix" : "" }, { "dropping-particle" : "", "family" : "Sharma", "given" : "Uma", "non-dropping-particle" : "", "parse-names" : false, "suffix" : "" }, { "dropping-particle" : "", "family" : "Clarke", "given" : "Rosemary", "non-dropping-particle" : "", "parse-names" : false, "suffix" : "" }, { "dropping-particle" : "", "family" : "Suleman", "given" : "Rashida", "non-dropping-particle" : "", "parse-names" : false, "suffix" : "" } ], "container-title" : "Research Involvement and Engagement", "id" : "ITEM-3", "issue" : "1", "issued" : { "date-parts" : [ [ "2016" ] ] }, "page" : "8", "title" : "A SHARED study-the benefits and costs of setting up a health research study involving lay co-researchers and how we overcame the challenges", "type" : "article-journal", "volume" : "2" }, "uris" : [ "http://www.mendeley.com/documents/?uuid=4d3a7bf1-2a11-4d5e-8ffe-3b05e370f733" ] } ], "mendeley" : { "formattedCitation" : "[1, 12, 16]", "plainTextFormattedCitation" : "[1, 12, 16]", "previouslyFormattedCitation" : "[1, 12, 16]" }, "properties" : { "noteIndex" : 0 }, "schema" : "https://github.com/citation-style-language/schema/raw/master/csl-citation.json" }</w:instrText>
      </w:r>
      <w:r w:rsidR="00546534" w:rsidRPr="008E0F99">
        <w:rPr>
          <w:rFonts w:ascii="Times New Roman" w:hAnsi="Times New Roman" w:cs="Times New Roman"/>
        </w:rPr>
        <w:fldChar w:fldCharType="separate"/>
      </w:r>
      <w:r w:rsidR="009745DB" w:rsidRPr="008E0F99">
        <w:rPr>
          <w:rFonts w:ascii="Times New Roman" w:hAnsi="Times New Roman" w:cs="Times New Roman"/>
          <w:noProof/>
        </w:rPr>
        <w:t>[1, 12, 16]</w:t>
      </w:r>
      <w:r w:rsidR="00546534" w:rsidRPr="008E0F99">
        <w:rPr>
          <w:rFonts w:ascii="Times New Roman" w:hAnsi="Times New Roman" w:cs="Times New Roman"/>
        </w:rPr>
        <w:fldChar w:fldCharType="end"/>
      </w:r>
      <w:r w:rsidRPr="008E0F99">
        <w:rPr>
          <w:rFonts w:ascii="Times New Roman" w:hAnsi="Times New Roman" w:cs="Times New Roman"/>
        </w:rPr>
        <w:t xml:space="preserve">. </w:t>
      </w:r>
    </w:p>
    <w:p w14:paraId="4C9925E9" w14:textId="77777777" w:rsidR="008C72FE" w:rsidRPr="008E0F99" w:rsidRDefault="00497534" w:rsidP="008E0F99">
      <w:pPr>
        <w:pStyle w:val="ListParagraph"/>
        <w:numPr>
          <w:ilvl w:val="0"/>
          <w:numId w:val="6"/>
        </w:numPr>
        <w:spacing w:line="480" w:lineRule="auto"/>
        <w:jc w:val="both"/>
        <w:rPr>
          <w:rFonts w:ascii="Times New Roman" w:eastAsia="Calibri" w:hAnsi="Times New Roman" w:cs="Times New Roman"/>
          <w:u w:val="single"/>
        </w:rPr>
      </w:pPr>
      <w:r w:rsidRPr="008E0F99">
        <w:rPr>
          <w:rFonts w:ascii="Times New Roman" w:hAnsi="Times New Roman" w:cs="Times New Roman"/>
        </w:rPr>
        <w:t xml:space="preserve">Training may have enabled more effective critique and improved confidence for players. </w:t>
      </w:r>
    </w:p>
    <w:p w14:paraId="2A503F00" w14:textId="79D1B466" w:rsidR="008C72FE" w:rsidRPr="008E0F99" w:rsidRDefault="00497534" w:rsidP="008E0F99">
      <w:pPr>
        <w:pStyle w:val="ListParagraph"/>
        <w:numPr>
          <w:ilvl w:val="0"/>
          <w:numId w:val="6"/>
        </w:numPr>
        <w:spacing w:line="480" w:lineRule="auto"/>
        <w:jc w:val="both"/>
        <w:rPr>
          <w:rFonts w:ascii="Times New Roman" w:eastAsia="Calibri" w:hAnsi="Times New Roman" w:cs="Times New Roman"/>
          <w:u w:val="single"/>
        </w:rPr>
      </w:pPr>
      <w:r w:rsidRPr="008E0F99">
        <w:rPr>
          <w:rFonts w:ascii="Times New Roman" w:hAnsi="Times New Roman" w:cs="Times New Roman"/>
        </w:rPr>
        <w:t xml:space="preserve">Older players may have had alternative views that were not encompassed in these </w:t>
      </w:r>
      <w:r w:rsidR="001C6D4F">
        <w:rPr>
          <w:rFonts w:ascii="Times New Roman" w:hAnsi="Times New Roman" w:cs="Times New Roman"/>
        </w:rPr>
        <w:t>fora</w:t>
      </w:r>
      <w:r w:rsidRPr="008E0F99">
        <w:rPr>
          <w:rFonts w:ascii="Times New Roman" w:hAnsi="Times New Roman" w:cs="Times New Roman"/>
        </w:rPr>
        <w:t xml:space="preserve">. </w:t>
      </w:r>
    </w:p>
    <w:p w14:paraId="638DB74B" w14:textId="77777777" w:rsidR="008C72FE" w:rsidRPr="008E0F99" w:rsidRDefault="008C72FE" w:rsidP="008E0F99">
      <w:pPr>
        <w:pStyle w:val="Body"/>
        <w:spacing w:line="480" w:lineRule="auto"/>
        <w:jc w:val="both"/>
        <w:rPr>
          <w:rFonts w:ascii="Times New Roman" w:eastAsia="Calibri" w:hAnsi="Times New Roman" w:cs="Times New Roman"/>
        </w:rPr>
      </w:pPr>
    </w:p>
    <w:p w14:paraId="4EBD9F59" w14:textId="77777777" w:rsidR="008C72FE" w:rsidRPr="008E0F99" w:rsidRDefault="00497534" w:rsidP="008E0F99">
      <w:pPr>
        <w:pStyle w:val="Body"/>
        <w:spacing w:line="480" w:lineRule="auto"/>
        <w:jc w:val="both"/>
        <w:rPr>
          <w:rFonts w:ascii="Times New Roman" w:eastAsia="Calibri" w:hAnsi="Times New Roman" w:cs="Times New Roman"/>
          <w:u w:val="single"/>
        </w:rPr>
      </w:pPr>
      <w:r w:rsidRPr="008E0F99">
        <w:rPr>
          <w:rFonts w:ascii="Times New Roman" w:hAnsi="Times New Roman" w:cs="Times New Roman"/>
          <w:u w:val="single"/>
          <w:lang w:val="en-US"/>
        </w:rPr>
        <w:t>This process in the context of previous PPI work</w:t>
      </w:r>
    </w:p>
    <w:p w14:paraId="5B96F0C6" w14:textId="77777777" w:rsidR="008C72FE" w:rsidRPr="008E0F99" w:rsidRDefault="008C72FE" w:rsidP="008E0F99">
      <w:pPr>
        <w:pStyle w:val="Body"/>
        <w:spacing w:line="480" w:lineRule="auto"/>
        <w:jc w:val="both"/>
        <w:rPr>
          <w:rFonts w:ascii="Times New Roman" w:eastAsia="Calibri" w:hAnsi="Times New Roman" w:cs="Times New Roman"/>
        </w:rPr>
      </w:pPr>
    </w:p>
    <w:p w14:paraId="489FB4CB" w14:textId="4CED5860" w:rsidR="008C72FE" w:rsidRPr="008E0F99" w:rsidRDefault="00546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It has previously been suggested</w:t>
      </w:r>
      <w:r w:rsidR="00497534" w:rsidRPr="008E0F99">
        <w:rPr>
          <w:rFonts w:ascii="Times New Roman" w:hAnsi="Times New Roman" w:cs="Times New Roman"/>
          <w:lang w:val="en-US"/>
        </w:rPr>
        <w:t xml:space="preserve"> that involvement in PPI activities is limited to personal experiences by a lack of research training</w:t>
      </w:r>
      <w:r w:rsidR="0055059A">
        <w:rPr>
          <w:rFonts w:ascii="Times New Roman" w:hAnsi="Times New Roman" w:cs="Times New Roman"/>
          <w:lang w:val="en-US"/>
        </w:rPr>
        <w:t xml:space="preserve"> </w:t>
      </w:r>
      <w:r w:rsidR="0055059A" w:rsidRPr="008E0F99">
        <w:rPr>
          <w:rFonts w:ascii="Times New Roman" w:hAnsi="Times New Roman" w:cs="Times New Roman"/>
          <w:lang w:val="en-US"/>
        </w:rPr>
        <w:fldChar w:fldCharType="begin" w:fldLock="1"/>
      </w:r>
      <w:r w:rsidR="0055059A" w:rsidRPr="008E0F99">
        <w:rPr>
          <w:rFonts w:ascii="Times New Roman" w:hAnsi="Times New Roman" w:cs="Times New Roman"/>
          <w:lang w:val="en-US"/>
        </w:rPr>
        <w:instrText>ADDIN CSL_CITATION { "citationItems" : [ { "id" : "ITEM-1", "itemData" : { "DOI" : "10.1111/j.1369-7625.2012.00795.x", "ISBN" : "1369-6513", "ISSN" : "13696513", "PMID" : "22809132", "abstract" : "BACKGROUND: There is an increasing international interest in patient and public involvement (PPI) in research, yet relatively little robust evidence exists about its impact on health and social care research. OBJECTIVE: To identify the impact of patient and public involvement on health and social care research. DESIGN: A systematic search of electronic databases and health libraries was undertaken from 1995 to 2009. Data were extracted and quality assessed utilizing the guidelines of the NHS Centre for Reviews and Dissemination 2009 and the Critical Appraisal Skills Programme (CASP). Grey literature was assessed using the Dixon-Woods et al. (2005) checklist. INCLUSION CRITERIA: All study types that reported the impact PPI had on the health and/or social care research study. MAIN RESULTS: A total of 66 studies reporting the impact of PPI on health and social care research were included. The positive impacts identified enhanced the quality and appropriateness of research. Impacts were reported for all stages of research, including the development of user-focused research objectives, development of user-relevant research questions, development of user-friendly information, questionnaires and interview schedules, more appropriate recruitment strategies for studies, consumer-focused interpretation of data and enhanced implementation and dissemination of study results. Some challenging impacts were also identified. CONCLUSION: This study provides the first international evidence of PPI impact that has emerged at all key stages of the research process. However, much of the evidence base concerning impact remains weak and needs significant enhancement in the next decade.", "author" : [ { "dropping-particle" : "", "family" : "Brett", "given" : "Jo", "non-dropping-particle" : "", "parse-names" : false, "suffix" : "" }, { "dropping-particle" : "", "family" : "Staniszewska", "given" : "Sophie", "non-dropping-particle" : "", "parse-names" : false, "suffix" : "" }, { "dropping-particle" : "", "family" : "Mockford", "given" : "Carole", "non-dropping-particle" : "", "parse-names" : false, "suffix" : "" }, { "dropping-particle" : "", "family" : "Herron-Marx", "given" : "Sandra", "non-dropping-particle" : "", "parse-names" : false, "suffix" : "" }, { "dropping-particle" : "", "family" : "Hughes", "given" : "John", "non-dropping-particle" : "", "parse-names" : false, "suffix" : "" }, { "dropping-particle" : "", "family" : "Tysall", "given" : "Colin", "non-dropping-particle" : "", "parse-names" : false, "suffix" : "" }, { "dropping-particle" : "", "family" : "Suleman", "given" : "Rashida", "non-dropping-particle" : "", "parse-names" : false, "suffix" : "" } ], "container-title" : "Health Expectations", "id" : "ITEM-1", "issued" : { "date-parts" : [ [ "2012" ] ] }, "page" : "1-14", "title" : "Mapping the impact of patient and public involvement on health and social care research: A systematic review", "type" : "article-journal" }, "uris" : [ "http://www.mendeley.com/documents/?uuid=5faeb60f-4323-42b6-b5ef-6565b7dc030e" ] } ], "mendeley" : { "formattedCitation" : "[14]", "plainTextFormattedCitation" : "[14]", "previouslyFormattedCitation" : "[14]" }, "properties" : { "noteIndex" : 0 }, "schema" : "https://github.com/citation-style-language/schema/raw/master/csl-citation.json" }</w:instrText>
      </w:r>
      <w:r w:rsidR="0055059A" w:rsidRPr="008E0F99">
        <w:rPr>
          <w:rFonts w:ascii="Times New Roman" w:hAnsi="Times New Roman" w:cs="Times New Roman"/>
          <w:lang w:val="en-US"/>
        </w:rPr>
        <w:fldChar w:fldCharType="separate"/>
      </w:r>
      <w:r w:rsidR="0055059A" w:rsidRPr="008E0F99">
        <w:rPr>
          <w:rFonts w:ascii="Times New Roman" w:hAnsi="Times New Roman" w:cs="Times New Roman"/>
          <w:noProof/>
          <w:lang w:val="en-US"/>
        </w:rPr>
        <w:t>[14]</w:t>
      </w:r>
      <w:r w:rsidR="0055059A" w:rsidRPr="008E0F99">
        <w:rPr>
          <w:rFonts w:ascii="Times New Roman" w:hAnsi="Times New Roman" w:cs="Times New Roman"/>
          <w:lang w:val="en-US"/>
        </w:rPr>
        <w:fldChar w:fldCharType="end"/>
      </w:r>
      <w:r w:rsidR="00497534" w:rsidRPr="008E0F99">
        <w:rPr>
          <w:rFonts w:ascii="Times New Roman" w:hAnsi="Times New Roman" w:cs="Times New Roman"/>
          <w:lang w:val="en-US"/>
        </w:rPr>
        <w:t>.</w:t>
      </w:r>
      <w:r w:rsidR="00497534" w:rsidRPr="008E0F99">
        <w:rPr>
          <w:rFonts w:ascii="Times New Roman" w:hAnsi="Times New Roman" w:cs="Times New Roman"/>
          <w:vertAlign w:val="superscript"/>
        </w:rPr>
        <w:t xml:space="preserve"> </w:t>
      </w:r>
      <w:r w:rsidR="00497534" w:rsidRPr="008E0F99">
        <w:rPr>
          <w:rFonts w:ascii="Times New Roman" w:hAnsi="Times New Roman" w:cs="Times New Roman"/>
          <w:lang w:val="en-US"/>
        </w:rPr>
        <w:t xml:space="preserve">However, researchers within this project found increased value in this, as players bought a wealth of personal experiences and idealistic views that were not restrained by methodological or logistical considerations. These </w:t>
      </w:r>
      <w:r w:rsidR="001C6D4F">
        <w:rPr>
          <w:rFonts w:ascii="Times New Roman" w:hAnsi="Times New Roman" w:cs="Times New Roman"/>
          <w:lang w:val="en-US"/>
        </w:rPr>
        <w:t>fora</w:t>
      </w:r>
      <w:r w:rsidR="00497534" w:rsidRPr="008E0F99">
        <w:rPr>
          <w:rFonts w:ascii="Times New Roman" w:hAnsi="Times New Roman" w:cs="Times New Roman"/>
          <w:lang w:val="en-US"/>
        </w:rPr>
        <w:t xml:space="preserve"> were coordinated with limited resource and a desire to cause minimal player inconvenience, and so scheduling a training element to the session may have decreased adherence and altered the demographic of those choosing to attend. </w:t>
      </w:r>
    </w:p>
    <w:p w14:paraId="31E7B9EC" w14:textId="77777777" w:rsidR="008C72FE" w:rsidRPr="008E0F99" w:rsidRDefault="008C72FE" w:rsidP="008E0F99">
      <w:pPr>
        <w:pStyle w:val="Body"/>
        <w:spacing w:line="480" w:lineRule="auto"/>
        <w:jc w:val="both"/>
        <w:rPr>
          <w:rFonts w:ascii="Times New Roman" w:eastAsia="Calibri" w:hAnsi="Times New Roman" w:cs="Times New Roman"/>
        </w:rPr>
      </w:pPr>
    </w:p>
    <w:p w14:paraId="21D454F9" w14:textId="7FCB1FE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As an involvement process, these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 xml:space="preserve">were not intended to answer a research question. The sessions aimed at understanding how to develop and design our study and questionnaire to be accessible and player-focused.  We also sought to gain insight into some of the identified issues relating to the reporting of pain in sports players and any potential modifiable obstacles to acceptance and completion within this unique sporting cohort. This article has </w:t>
      </w:r>
      <w:r w:rsidRPr="008E0F99">
        <w:rPr>
          <w:rFonts w:ascii="Times New Roman" w:hAnsi="Times New Roman" w:cs="Times New Roman"/>
          <w:lang w:val="en-US"/>
        </w:rPr>
        <w:lastRenderedPageBreak/>
        <w:t xml:space="preserve">summarized conversation and key resultant action points within these </w:t>
      </w:r>
      <w:r w:rsidR="001C6D4F">
        <w:rPr>
          <w:rFonts w:ascii="Times New Roman" w:hAnsi="Times New Roman" w:cs="Times New Roman"/>
          <w:lang w:val="en-US"/>
        </w:rPr>
        <w:t>fora</w:t>
      </w:r>
      <w:r w:rsidR="001C6D4F" w:rsidRPr="008E0F99">
        <w:rPr>
          <w:rFonts w:ascii="Times New Roman" w:hAnsi="Times New Roman" w:cs="Times New Roman"/>
          <w:lang w:val="en-US"/>
        </w:rPr>
        <w:t xml:space="preserve"> </w:t>
      </w:r>
      <w:r w:rsidRPr="008E0F99">
        <w:rPr>
          <w:rFonts w:ascii="Times New Roman" w:hAnsi="Times New Roman" w:cs="Times New Roman"/>
          <w:lang w:val="en-US"/>
        </w:rPr>
        <w:t>and confirmed patient involvement to be a research-altering process within this population.</w:t>
      </w:r>
    </w:p>
    <w:p w14:paraId="69CC9DCF" w14:textId="77777777" w:rsidR="008C72FE" w:rsidRPr="008E0F99" w:rsidRDefault="008C72FE" w:rsidP="008E0F99">
      <w:pPr>
        <w:pStyle w:val="Body"/>
        <w:spacing w:line="480" w:lineRule="auto"/>
        <w:jc w:val="both"/>
        <w:rPr>
          <w:rFonts w:ascii="Times New Roman" w:eastAsia="Calibri" w:hAnsi="Times New Roman" w:cs="Times New Roman"/>
        </w:rPr>
      </w:pPr>
    </w:p>
    <w:p w14:paraId="69CF07BB" w14:textId="77777777" w:rsidR="008C72FE" w:rsidRPr="008E0F99" w:rsidRDefault="00497534" w:rsidP="008E0F99">
      <w:pPr>
        <w:pStyle w:val="Body"/>
        <w:spacing w:line="480" w:lineRule="auto"/>
        <w:jc w:val="both"/>
        <w:rPr>
          <w:rFonts w:ascii="Times New Roman" w:eastAsia="Calibri" w:hAnsi="Times New Roman" w:cs="Times New Roman"/>
          <w:u w:val="single"/>
        </w:rPr>
      </w:pPr>
      <w:r w:rsidRPr="008E0F99">
        <w:rPr>
          <w:rFonts w:ascii="Times New Roman" w:hAnsi="Times New Roman" w:cs="Times New Roman"/>
          <w:u w:val="single"/>
          <w:lang w:val="fr-FR"/>
        </w:rPr>
        <w:t xml:space="preserve">Conclusions </w:t>
      </w:r>
    </w:p>
    <w:p w14:paraId="4668829A" w14:textId="77777777" w:rsidR="008C72FE" w:rsidRPr="008E0F99" w:rsidRDefault="008C72FE" w:rsidP="008E0F99">
      <w:pPr>
        <w:pStyle w:val="Body"/>
        <w:spacing w:line="480" w:lineRule="auto"/>
        <w:jc w:val="both"/>
        <w:rPr>
          <w:rFonts w:ascii="Times New Roman" w:eastAsia="Calibri" w:hAnsi="Times New Roman" w:cs="Times New Roman"/>
        </w:rPr>
      </w:pPr>
    </w:p>
    <w:p w14:paraId="3267167A" w14:textId="77777777" w:rsidR="008C72FE" w:rsidRPr="008E0F99" w:rsidRDefault="00497534" w:rsidP="008E0F99">
      <w:pPr>
        <w:pStyle w:val="Body"/>
        <w:spacing w:line="480" w:lineRule="auto"/>
        <w:jc w:val="both"/>
        <w:rPr>
          <w:rFonts w:ascii="Times New Roman" w:eastAsia="Calibri" w:hAnsi="Times New Roman" w:cs="Times New Roman"/>
        </w:rPr>
      </w:pPr>
      <w:r w:rsidRPr="008E0F99">
        <w:rPr>
          <w:rFonts w:ascii="Times New Roman" w:hAnsi="Times New Roman" w:cs="Times New Roman"/>
          <w:lang w:val="en-US"/>
        </w:rPr>
        <w:t xml:space="preserve">This process has demonstrated the relative ease of establishing a group of amateur sports players, as a form of public involvement, and the benefits of involving sports participants in athlete-focused research studies. This exercise has demonstrated that player involvement can support the foundations, goal setting and outcomes of research projects, and potentially improve the collection of sport-specific variables, as informed by player experiences. </w:t>
      </w:r>
    </w:p>
    <w:p w14:paraId="37D61991" w14:textId="77777777" w:rsidR="008C72FE" w:rsidRPr="008E0F99" w:rsidRDefault="008C72FE" w:rsidP="008E0F99">
      <w:pPr>
        <w:pStyle w:val="Body"/>
        <w:spacing w:line="480" w:lineRule="auto"/>
        <w:jc w:val="both"/>
        <w:rPr>
          <w:rFonts w:ascii="Times New Roman" w:eastAsia="Calibri" w:hAnsi="Times New Roman" w:cs="Times New Roman"/>
        </w:rPr>
      </w:pPr>
    </w:p>
    <w:p w14:paraId="2B9FA1F3" w14:textId="77777777" w:rsidR="008C72FE" w:rsidRPr="008E0F99" w:rsidRDefault="00497534" w:rsidP="008E0F99">
      <w:pPr>
        <w:pStyle w:val="Body"/>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We believe this is the first time that rugby players have been involved as expert consultants to help design, develop and review sports research in the initial stages of research development. We anticipate that this process will strengthen the recruitment of our study and ensure that the self-report questionnaire developed is relevant, player-centred and subject to minimum population-driven bias. </w:t>
      </w:r>
    </w:p>
    <w:p w14:paraId="704C461F" w14:textId="77777777" w:rsidR="00CD1916" w:rsidRPr="008E0F99" w:rsidRDefault="00CD1916" w:rsidP="008E0F99">
      <w:pPr>
        <w:pStyle w:val="Body"/>
        <w:spacing w:line="480" w:lineRule="auto"/>
        <w:jc w:val="both"/>
        <w:rPr>
          <w:rFonts w:ascii="Times New Roman" w:hAnsi="Times New Roman" w:cs="Times New Roman"/>
          <w:lang w:val="en-US"/>
        </w:rPr>
        <w:sectPr w:rsidR="00CD1916" w:rsidRPr="008E0F99" w:rsidSect="008E0F99">
          <w:type w:val="continuous"/>
          <w:pgSz w:w="11900" w:h="16840"/>
          <w:pgMar w:top="1440" w:right="1440" w:bottom="1440" w:left="1440" w:header="709" w:footer="709" w:gutter="0"/>
          <w:lnNumType w:countBy="1" w:restart="continuous"/>
          <w:cols w:space="720"/>
        </w:sectPr>
      </w:pPr>
    </w:p>
    <w:p w14:paraId="24119A7C" w14:textId="0A72C716" w:rsidR="00EE3120" w:rsidRPr="008E0F99" w:rsidRDefault="00EE3120" w:rsidP="008E0F99">
      <w:pPr>
        <w:pStyle w:val="Body"/>
        <w:spacing w:line="480" w:lineRule="auto"/>
        <w:jc w:val="both"/>
        <w:rPr>
          <w:rFonts w:ascii="Times New Roman" w:hAnsi="Times New Roman" w:cs="Times New Roman"/>
          <w:lang w:val="en-US"/>
        </w:rPr>
      </w:pPr>
    </w:p>
    <w:p w14:paraId="52604264" w14:textId="77777777" w:rsidR="00EE3120" w:rsidRPr="008E0F99" w:rsidRDefault="00EE3120" w:rsidP="008E0F99">
      <w:pPr>
        <w:pStyle w:val="Body"/>
        <w:spacing w:line="480" w:lineRule="auto"/>
        <w:jc w:val="both"/>
        <w:rPr>
          <w:rFonts w:ascii="Times New Roman" w:hAnsi="Times New Roman" w:cs="Times New Roman"/>
          <w:lang w:val="en-US"/>
        </w:rPr>
      </w:pPr>
    </w:p>
    <w:p w14:paraId="51DFCAC6" w14:textId="1172DC9C" w:rsidR="00EE3120" w:rsidRPr="008E0F99" w:rsidRDefault="00EE3120" w:rsidP="008E0F99">
      <w:pPr>
        <w:pStyle w:val="Body"/>
        <w:spacing w:line="480" w:lineRule="auto"/>
        <w:jc w:val="both"/>
        <w:rPr>
          <w:rFonts w:ascii="Times New Roman" w:hAnsi="Times New Roman" w:cs="Times New Roman"/>
          <w:u w:val="single"/>
          <w:lang w:val="en-US"/>
        </w:rPr>
      </w:pPr>
      <w:r w:rsidRPr="008E0F99">
        <w:rPr>
          <w:rFonts w:ascii="Times New Roman" w:hAnsi="Times New Roman" w:cs="Times New Roman"/>
          <w:u w:val="single"/>
          <w:lang w:val="en-US"/>
        </w:rPr>
        <w:t>List of abbreviations</w:t>
      </w:r>
    </w:p>
    <w:p w14:paraId="020B5290" w14:textId="171A136C" w:rsidR="0050350F" w:rsidRPr="008E0F99" w:rsidRDefault="00E6008F" w:rsidP="008E0F99">
      <w:pPr>
        <w:pStyle w:val="Body"/>
        <w:spacing w:line="480" w:lineRule="auto"/>
        <w:jc w:val="both"/>
        <w:rPr>
          <w:rFonts w:ascii="Times New Roman" w:hAnsi="Times New Roman" w:cs="Times New Roman"/>
          <w:lang w:val="en-US"/>
        </w:rPr>
      </w:pPr>
      <w:r w:rsidRPr="008E0F99">
        <w:rPr>
          <w:rFonts w:ascii="Times New Roman" w:hAnsi="Times New Roman" w:cs="Times New Roman"/>
          <w:lang w:val="en-US"/>
        </w:rPr>
        <w:t>UK – United Kingdom</w:t>
      </w:r>
    </w:p>
    <w:p w14:paraId="21E8D6D0" w14:textId="77EEEA65" w:rsidR="00E6008F" w:rsidRPr="008E0F99" w:rsidRDefault="00E6008F" w:rsidP="008E0F99">
      <w:pPr>
        <w:pStyle w:val="Body"/>
        <w:spacing w:line="480" w:lineRule="auto"/>
        <w:jc w:val="both"/>
        <w:rPr>
          <w:rFonts w:ascii="Times New Roman" w:hAnsi="Times New Roman" w:cs="Times New Roman"/>
          <w:lang w:val="en-US"/>
        </w:rPr>
      </w:pPr>
      <w:r w:rsidRPr="008E0F99">
        <w:rPr>
          <w:rFonts w:ascii="Times New Roman" w:hAnsi="Times New Roman" w:cs="Times New Roman"/>
          <w:lang w:val="en-US"/>
        </w:rPr>
        <w:t>BME – Black and Minority Ethnic</w:t>
      </w:r>
    </w:p>
    <w:p w14:paraId="30EE5761" w14:textId="34375C55" w:rsidR="00E6008F" w:rsidRPr="008E0F99" w:rsidRDefault="00E6008F" w:rsidP="008E0F99">
      <w:pPr>
        <w:pStyle w:val="Body"/>
        <w:spacing w:line="480" w:lineRule="auto"/>
        <w:jc w:val="both"/>
        <w:rPr>
          <w:rFonts w:ascii="Times New Roman" w:hAnsi="Times New Roman" w:cs="Times New Roman"/>
          <w:lang w:val="en-US"/>
        </w:rPr>
      </w:pPr>
      <w:r w:rsidRPr="008E0F99">
        <w:rPr>
          <w:rFonts w:ascii="Times New Roman" w:hAnsi="Times New Roman" w:cs="Times New Roman"/>
          <w:lang w:val="en-US"/>
        </w:rPr>
        <w:t>NHS – National Health Service</w:t>
      </w:r>
    </w:p>
    <w:p w14:paraId="4DF8639C" w14:textId="10FA701C" w:rsidR="00E6008F" w:rsidRPr="008E0F99" w:rsidRDefault="00E6008F" w:rsidP="008E0F99">
      <w:pPr>
        <w:pStyle w:val="Body"/>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PPI – Patient and Public Involvement </w:t>
      </w:r>
    </w:p>
    <w:p w14:paraId="72AB9F9C" w14:textId="77777777" w:rsidR="00E6008F" w:rsidRPr="008E0F99" w:rsidRDefault="00E6008F" w:rsidP="008E0F99">
      <w:pPr>
        <w:pStyle w:val="Body"/>
        <w:spacing w:line="480" w:lineRule="auto"/>
        <w:jc w:val="both"/>
        <w:rPr>
          <w:rFonts w:ascii="Times New Roman" w:hAnsi="Times New Roman" w:cs="Times New Roman"/>
          <w:lang w:val="en-US"/>
        </w:rPr>
      </w:pPr>
    </w:p>
    <w:p w14:paraId="3D1721C7" w14:textId="3B779DBE" w:rsidR="00E6008F" w:rsidRPr="008E0F99" w:rsidRDefault="00E6008F" w:rsidP="008E0F99">
      <w:pPr>
        <w:pStyle w:val="Body"/>
        <w:spacing w:line="480" w:lineRule="auto"/>
        <w:jc w:val="both"/>
        <w:rPr>
          <w:rFonts w:ascii="Times New Roman" w:hAnsi="Times New Roman" w:cs="Times New Roman"/>
          <w:u w:val="single"/>
          <w:lang w:val="en-US"/>
        </w:rPr>
      </w:pPr>
      <w:r w:rsidRPr="008E0F99">
        <w:rPr>
          <w:rFonts w:ascii="Times New Roman" w:hAnsi="Times New Roman" w:cs="Times New Roman"/>
          <w:u w:val="single"/>
          <w:lang w:val="en-US"/>
        </w:rPr>
        <w:t>Declarations</w:t>
      </w:r>
    </w:p>
    <w:p w14:paraId="76EB62AE" w14:textId="2044B641" w:rsidR="00E6008F" w:rsidRPr="008E0F99" w:rsidRDefault="00E6008F" w:rsidP="008E0F99">
      <w:pPr>
        <w:pStyle w:val="Body"/>
        <w:numPr>
          <w:ilvl w:val="0"/>
          <w:numId w:val="7"/>
        </w:numPr>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Ethics approval and consent to participate </w:t>
      </w:r>
    </w:p>
    <w:p w14:paraId="0ADF31D9" w14:textId="6E81FC6F" w:rsidR="00AE11D0" w:rsidRPr="008E0F99" w:rsidRDefault="00AE11D0" w:rsidP="008E0F99">
      <w:pPr>
        <w:pStyle w:val="Body"/>
        <w:spacing w:line="480" w:lineRule="auto"/>
        <w:ind w:left="720"/>
        <w:jc w:val="both"/>
        <w:rPr>
          <w:rFonts w:ascii="Times New Roman" w:hAnsi="Times New Roman" w:cs="Times New Roman"/>
          <w:lang w:val="en-US"/>
        </w:rPr>
      </w:pPr>
      <w:r w:rsidRPr="008E0F99">
        <w:rPr>
          <w:rFonts w:ascii="Times New Roman" w:hAnsi="Times New Roman" w:cs="Times New Roman"/>
          <w:lang w:val="en-US"/>
        </w:rPr>
        <w:t>As a public involvement process informing the questionnaire and study design, ethical approval and consent were not obtained for this process. However, the player health study this process helped inform has received ethical approval from the Central University Research Ethics Committee at the University of Oxford (</w:t>
      </w:r>
      <w:r w:rsidRPr="008E0F99">
        <w:rPr>
          <w:rFonts w:ascii="Times New Roman" w:hAnsi="Times New Roman" w:cs="Times New Roman"/>
        </w:rPr>
        <w:t xml:space="preserve">MSD-IDREC-C1-2014-020). </w:t>
      </w:r>
    </w:p>
    <w:p w14:paraId="1992654B" w14:textId="2481722C" w:rsidR="00E6008F" w:rsidRPr="008E0F99" w:rsidRDefault="00E6008F" w:rsidP="008E0F99">
      <w:pPr>
        <w:pStyle w:val="Body"/>
        <w:numPr>
          <w:ilvl w:val="0"/>
          <w:numId w:val="7"/>
        </w:numPr>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Consent for publication </w:t>
      </w:r>
    </w:p>
    <w:p w14:paraId="0BBE3340" w14:textId="1AC0DAB8" w:rsidR="00AE11D0" w:rsidRPr="008E0F99" w:rsidRDefault="00AE11D0" w:rsidP="008E0F99">
      <w:pPr>
        <w:pStyle w:val="Body"/>
        <w:spacing w:line="480" w:lineRule="auto"/>
        <w:ind w:left="720"/>
        <w:jc w:val="both"/>
        <w:rPr>
          <w:rFonts w:ascii="Times New Roman" w:hAnsi="Times New Roman" w:cs="Times New Roman"/>
          <w:lang w:val="en-US"/>
        </w:rPr>
      </w:pPr>
      <w:r w:rsidRPr="008E0F99">
        <w:rPr>
          <w:rFonts w:ascii="Times New Roman" w:hAnsi="Times New Roman" w:cs="Times New Roman"/>
          <w:lang w:val="en-US"/>
        </w:rPr>
        <w:t>Not applicable</w:t>
      </w:r>
    </w:p>
    <w:p w14:paraId="1505C3C6" w14:textId="0FAD0450" w:rsidR="00E6008F" w:rsidRPr="008E0F99" w:rsidRDefault="00E6008F" w:rsidP="008E0F99">
      <w:pPr>
        <w:pStyle w:val="Body"/>
        <w:numPr>
          <w:ilvl w:val="0"/>
          <w:numId w:val="7"/>
        </w:numPr>
        <w:spacing w:line="480" w:lineRule="auto"/>
        <w:jc w:val="both"/>
        <w:rPr>
          <w:rFonts w:ascii="Times New Roman" w:hAnsi="Times New Roman" w:cs="Times New Roman"/>
          <w:lang w:val="en-US"/>
        </w:rPr>
      </w:pPr>
      <w:r w:rsidRPr="008E0F99">
        <w:rPr>
          <w:rFonts w:ascii="Times New Roman" w:hAnsi="Times New Roman" w:cs="Times New Roman"/>
          <w:lang w:val="en-US"/>
        </w:rPr>
        <w:t>Availability of data and material</w:t>
      </w:r>
    </w:p>
    <w:p w14:paraId="73938EB8" w14:textId="7ED72CCA" w:rsidR="00AE11D0" w:rsidRPr="008E0F99" w:rsidRDefault="00AE11D0" w:rsidP="008E0F99">
      <w:pPr>
        <w:pStyle w:val="Body"/>
        <w:spacing w:line="480" w:lineRule="auto"/>
        <w:ind w:left="720"/>
        <w:jc w:val="both"/>
        <w:rPr>
          <w:rFonts w:ascii="Times New Roman" w:hAnsi="Times New Roman" w:cs="Times New Roman"/>
          <w:lang w:val="en-US"/>
        </w:rPr>
      </w:pPr>
      <w:r w:rsidRPr="008E0F99">
        <w:rPr>
          <w:rFonts w:ascii="Times New Roman" w:hAnsi="Times New Roman" w:cs="Times New Roman"/>
          <w:lang w:val="en-US"/>
        </w:rPr>
        <w:t xml:space="preserve">Data sharing not applicable to this article as no datasets were generated or analysed during the current study. </w:t>
      </w:r>
    </w:p>
    <w:p w14:paraId="7FAC4A58" w14:textId="25198764" w:rsidR="00E6008F" w:rsidRPr="008E0F99" w:rsidRDefault="00E6008F" w:rsidP="008E0F99">
      <w:pPr>
        <w:pStyle w:val="Body"/>
        <w:numPr>
          <w:ilvl w:val="0"/>
          <w:numId w:val="7"/>
        </w:numPr>
        <w:spacing w:line="480" w:lineRule="auto"/>
        <w:jc w:val="both"/>
        <w:rPr>
          <w:rFonts w:ascii="Times New Roman" w:hAnsi="Times New Roman" w:cs="Times New Roman"/>
          <w:lang w:val="en-US"/>
        </w:rPr>
      </w:pPr>
      <w:r w:rsidRPr="008E0F99">
        <w:rPr>
          <w:rFonts w:ascii="Times New Roman" w:hAnsi="Times New Roman" w:cs="Times New Roman"/>
          <w:lang w:val="en-US"/>
        </w:rPr>
        <w:t>Competing interests</w:t>
      </w:r>
    </w:p>
    <w:p w14:paraId="0B6B5AEF" w14:textId="77777777" w:rsidR="00AE11D0" w:rsidRPr="008E0F99" w:rsidRDefault="00AE11D0" w:rsidP="008E0F9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jc w:val="both"/>
        <w:rPr>
          <w:rFonts w:ascii="Times New Roman" w:hAnsi="Times New Roman" w:cs="Times New Roman"/>
        </w:rPr>
      </w:pPr>
      <w:r w:rsidRPr="008E0F99">
        <w:rPr>
          <w:rFonts w:ascii="Times New Roman" w:hAnsi="Times New Roman" w:cs="Times New Roman"/>
        </w:rPr>
        <w:t>The Arthritis Research UK Centre for Sport, Exercise and Osteoarthritis has financially supported this study and the research team (Grant reference 20194).</w:t>
      </w:r>
    </w:p>
    <w:p w14:paraId="308C32DB" w14:textId="77777777" w:rsidR="00AE11D0" w:rsidRPr="008E0F99" w:rsidRDefault="00AE11D0" w:rsidP="008E0F9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jc w:val="both"/>
        <w:rPr>
          <w:rFonts w:ascii="Times New Roman" w:hAnsi="Times New Roman" w:cs="Times New Roman"/>
        </w:rPr>
      </w:pPr>
      <w:r w:rsidRPr="008E0F99">
        <w:rPr>
          <w:rFonts w:ascii="Times New Roman" w:hAnsi="Times New Roman" w:cs="Times New Roman"/>
        </w:rPr>
        <w:t xml:space="preserve">The player health study has received partial funding from the Rugby Football Union. </w:t>
      </w:r>
    </w:p>
    <w:p w14:paraId="0D87BF99" w14:textId="77777777" w:rsidR="00AE11D0" w:rsidRPr="008E0F99" w:rsidRDefault="00AE11D0" w:rsidP="008E0F9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jc w:val="both"/>
        <w:rPr>
          <w:rFonts w:ascii="Times New Roman" w:hAnsi="Times New Roman" w:cs="Times New Roman"/>
        </w:rPr>
      </w:pPr>
      <w:r w:rsidRPr="008E0F99">
        <w:rPr>
          <w:rFonts w:ascii="Times New Roman" w:hAnsi="Times New Roman" w:cs="Times New Roman"/>
        </w:rPr>
        <w:t xml:space="preserve">AJ has received consultancy, lecture fees and </w:t>
      </w:r>
      <w:proofErr w:type="spellStart"/>
      <w:r w:rsidRPr="008E0F99">
        <w:rPr>
          <w:rFonts w:ascii="Times New Roman" w:hAnsi="Times New Roman" w:cs="Times New Roman"/>
        </w:rPr>
        <w:t>honoria</w:t>
      </w:r>
      <w:proofErr w:type="spellEnd"/>
      <w:r w:rsidRPr="008E0F99">
        <w:rPr>
          <w:rFonts w:ascii="Times New Roman" w:hAnsi="Times New Roman" w:cs="Times New Roman"/>
        </w:rPr>
        <w:t xml:space="preserve"> from </w:t>
      </w:r>
      <w:proofErr w:type="spellStart"/>
      <w:r w:rsidRPr="008E0F99">
        <w:rPr>
          <w:rFonts w:ascii="Times New Roman" w:hAnsi="Times New Roman" w:cs="Times New Roman"/>
        </w:rPr>
        <w:t>Servier</w:t>
      </w:r>
      <w:proofErr w:type="spellEnd"/>
      <w:r w:rsidRPr="008E0F99">
        <w:rPr>
          <w:rFonts w:ascii="Times New Roman" w:hAnsi="Times New Roman" w:cs="Times New Roman"/>
        </w:rPr>
        <w:t xml:space="preserve">, UK Renal Registry, Oxford Craniofacial Unit, IDIAP Jordi </w:t>
      </w:r>
      <w:proofErr w:type="spellStart"/>
      <w:r w:rsidRPr="008E0F99">
        <w:rPr>
          <w:rFonts w:ascii="Times New Roman" w:hAnsi="Times New Roman" w:cs="Times New Roman"/>
        </w:rPr>
        <w:t>Gol</w:t>
      </w:r>
      <w:proofErr w:type="spellEnd"/>
      <w:r w:rsidRPr="008E0F99">
        <w:rPr>
          <w:rFonts w:ascii="Times New Roman" w:hAnsi="Times New Roman" w:cs="Times New Roman"/>
        </w:rPr>
        <w:t xml:space="preserve">, </w:t>
      </w:r>
      <w:proofErr w:type="spellStart"/>
      <w:r w:rsidRPr="008E0F99">
        <w:rPr>
          <w:rFonts w:ascii="Times New Roman" w:hAnsi="Times New Roman" w:cs="Times New Roman"/>
        </w:rPr>
        <w:t>Freshfields</w:t>
      </w:r>
      <w:proofErr w:type="spellEnd"/>
      <w:r w:rsidRPr="008E0F99">
        <w:rPr>
          <w:rFonts w:ascii="Times New Roman" w:hAnsi="Times New Roman" w:cs="Times New Roman"/>
        </w:rPr>
        <w:t xml:space="preserve"> Bruckhaus </w:t>
      </w:r>
      <w:proofErr w:type="spellStart"/>
      <w:r w:rsidRPr="008E0F99">
        <w:rPr>
          <w:rFonts w:ascii="Times New Roman" w:hAnsi="Times New Roman" w:cs="Times New Roman"/>
        </w:rPr>
        <w:t>Deringer</w:t>
      </w:r>
      <w:proofErr w:type="spellEnd"/>
      <w:r w:rsidRPr="008E0F99">
        <w:rPr>
          <w:rFonts w:ascii="Times New Roman" w:hAnsi="Times New Roman" w:cs="Times New Roman"/>
        </w:rPr>
        <w:t xml:space="preserve">, has held advisory board positions (which involved receipt of fees) from </w:t>
      </w:r>
      <w:proofErr w:type="spellStart"/>
      <w:r w:rsidRPr="008E0F99">
        <w:rPr>
          <w:rFonts w:ascii="Times New Roman" w:hAnsi="Times New Roman" w:cs="Times New Roman"/>
        </w:rPr>
        <w:t>Anthera</w:t>
      </w:r>
      <w:proofErr w:type="spellEnd"/>
      <w:r w:rsidRPr="008E0F99">
        <w:rPr>
          <w:rFonts w:ascii="Times New Roman" w:hAnsi="Times New Roman" w:cs="Times New Roman"/>
        </w:rPr>
        <w:t xml:space="preserve"> Pharmaceuticals, INC., and received research sponsorship from ROCHE</w:t>
      </w:r>
    </w:p>
    <w:p w14:paraId="316BB0D3" w14:textId="77777777" w:rsidR="00AE11D0" w:rsidRPr="008E0F99" w:rsidRDefault="00AE11D0" w:rsidP="008E0F99">
      <w:pPr>
        <w:pStyle w:val="Body"/>
        <w:spacing w:line="480" w:lineRule="auto"/>
        <w:ind w:left="720"/>
        <w:jc w:val="both"/>
        <w:rPr>
          <w:rFonts w:ascii="Times New Roman" w:hAnsi="Times New Roman" w:cs="Times New Roman"/>
          <w:lang w:val="en-US"/>
        </w:rPr>
      </w:pPr>
    </w:p>
    <w:p w14:paraId="7B8B2BBA" w14:textId="46D29581" w:rsidR="00E6008F" w:rsidRPr="008E0F99" w:rsidRDefault="00E6008F" w:rsidP="008E0F99">
      <w:pPr>
        <w:pStyle w:val="Body"/>
        <w:numPr>
          <w:ilvl w:val="0"/>
          <w:numId w:val="7"/>
        </w:numPr>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Funding </w:t>
      </w:r>
    </w:p>
    <w:p w14:paraId="70D3F3B5" w14:textId="176ADADA" w:rsidR="00B4518B" w:rsidRPr="008E0F99" w:rsidRDefault="00B4518B" w:rsidP="008E0F9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jc w:val="both"/>
        <w:rPr>
          <w:rFonts w:ascii="Times New Roman" w:hAnsi="Times New Roman" w:cs="Times New Roman"/>
        </w:rPr>
      </w:pPr>
      <w:r w:rsidRPr="008E0F99">
        <w:rPr>
          <w:rFonts w:ascii="Times New Roman" w:hAnsi="Times New Roman" w:cs="Times New Roman"/>
        </w:rPr>
        <w:t>The Arthritis Research UK Centre for Sport, Exercise and Osteoarthritis has financially supported this study and the research team (Grant reference 20194).</w:t>
      </w:r>
    </w:p>
    <w:p w14:paraId="69D6CF19" w14:textId="77777777" w:rsidR="00B4518B" w:rsidRPr="008E0F99" w:rsidRDefault="00B4518B" w:rsidP="008E0F9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480" w:lineRule="auto"/>
        <w:contextualSpacing/>
        <w:jc w:val="both"/>
        <w:rPr>
          <w:rFonts w:ascii="Times New Roman" w:hAnsi="Times New Roman" w:cs="Times New Roman"/>
        </w:rPr>
      </w:pPr>
      <w:r w:rsidRPr="008E0F99">
        <w:rPr>
          <w:rFonts w:ascii="Times New Roman" w:hAnsi="Times New Roman" w:cs="Times New Roman"/>
        </w:rPr>
        <w:t xml:space="preserve">The player health study has received partial funding from the Rugby Football Union. </w:t>
      </w:r>
    </w:p>
    <w:p w14:paraId="0E3949BD" w14:textId="02A98847" w:rsidR="00B4518B" w:rsidRPr="008E0F99" w:rsidRDefault="00B4518B" w:rsidP="008E0F99">
      <w:pPr>
        <w:pStyle w:val="Body"/>
        <w:spacing w:line="480" w:lineRule="auto"/>
        <w:ind w:left="720"/>
        <w:jc w:val="both"/>
        <w:rPr>
          <w:rFonts w:ascii="Times New Roman" w:hAnsi="Times New Roman" w:cs="Times New Roman"/>
          <w:lang w:val="en-US"/>
        </w:rPr>
      </w:pPr>
      <w:r w:rsidRPr="008E0F99">
        <w:rPr>
          <w:rFonts w:ascii="Times New Roman" w:hAnsi="Times New Roman" w:cs="Times New Roman"/>
          <w:lang w:val="en-US"/>
        </w:rPr>
        <w:t xml:space="preserve">Neither funding body has been involved in the design, collection or interpretation of this involvement activity, or the writing of this manuscript. </w:t>
      </w:r>
    </w:p>
    <w:p w14:paraId="3CDDBD65" w14:textId="11974868" w:rsidR="00B4518B" w:rsidRPr="008E0F99" w:rsidRDefault="00E6008F" w:rsidP="008E0F99">
      <w:pPr>
        <w:pStyle w:val="Body"/>
        <w:numPr>
          <w:ilvl w:val="0"/>
          <w:numId w:val="7"/>
        </w:numPr>
        <w:spacing w:line="480" w:lineRule="auto"/>
        <w:jc w:val="both"/>
        <w:rPr>
          <w:rFonts w:ascii="Times New Roman" w:hAnsi="Times New Roman" w:cs="Times New Roman"/>
          <w:lang w:val="en-US"/>
        </w:rPr>
      </w:pPr>
      <w:r w:rsidRPr="008E0F99">
        <w:rPr>
          <w:rFonts w:ascii="Times New Roman" w:hAnsi="Times New Roman" w:cs="Times New Roman"/>
          <w:lang w:val="en-US"/>
        </w:rPr>
        <w:t>Authors’ contributions</w:t>
      </w:r>
    </w:p>
    <w:p w14:paraId="73C18256" w14:textId="3C5449CD" w:rsidR="00B4518B" w:rsidRPr="008E0F99" w:rsidRDefault="00EC7944" w:rsidP="008E0F99">
      <w:pPr>
        <w:pStyle w:val="Body"/>
        <w:spacing w:line="480" w:lineRule="auto"/>
        <w:ind w:left="720"/>
        <w:jc w:val="both"/>
        <w:rPr>
          <w:rFonts w:ascii="Times New Roman" w:hAnsi="Times New Roman" w:cs="Times New Roman"/>
          <w:lang w:val="en-US"/>
        </w:rPr>
      </w:pPr>
      <w:r w:rsidRPr="008E0F99">
        <w:rPr>
          <w:rFonts w:ascii="Times New Roman" w:hAnsi="Times New Roman" w:cs="Times New Roman"/>
          <w:lang w:val="en-US"/>
        </w:rPr>
        <w:t xml:space="preserve">JA, MD, JN and NA made substantial contributions to conception and design of this process. EB and MD undertook the acquisition of data and interpretation of findings. AJ has supported data interpretation, drafting and critically revising this manuscript. JC has supported the study as a player representative on the study steering group and has been involved in critically revising this manuscript as a player representative. All authors have read and approved the final manuscript. </w:t>
      </w:r>
    </w:p>
    <w:p w14:paraId="6075178E" w14:textId="678101D8" w:rsidR="00E6008F" w:rsidRPr="008E0F99" w:rsidRDefault="00E6008F" w:rsidP="008E0F99">
      <w:pPr>
        <w:pStyle w:val="Body"/>
        <w:numPr>
          <w:ilvl w:val="0"/>
          <w:numId w:val="7"/>
        </w:numPr>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Acknowledgements </w:t>
      </w:r>
    </w:p>
    <w:p w14:paraId="180E783E" w14:textId="45568999" w:rsidR="00EC7944" w:rsidRPr="008E0F99" w:rsidRDefault="00EC7944" w:rsidP="008E0F99">
      <w:pPr>
        <w:pStyle w:val="ListParagraph"/>
        <w:spacing w:line="480" w:lineRule="auto"/>
        <w:jc w:val="both"/>
        <w:rPr>
          <w:rFonts w:ascii="Times New Roman" w:hAnsi="Times New Roman" w:cs="Times New Roman"/>
        </w:rPr>
      </w:pPr>
      <w:r w:rsidRPr="008E0F99">
        <w:rPr>
          <w:rFonts w:ascii="Times New Roman" w:hAnsi="Times New Roman" w:cs="Times New Roman"/>
        </w:rPr>
        <w:t xml:space="preserve">The authors would like to thank Sarah Drew for her assistance in developing a topic guide to facilitate focus group discussions, and player representatives at St. Anne’s and St. John’s Colleges, University of Oxford, for their contributions. </w:t>
      </w:r>
    </w:p>
    <w:p w14:paraId="1ACBD09B" w14:textId="51AF18C8" w:rsidR="00EC7944" w:rsidRPr="008E0F99" w:rsidRDefault="00EC7944" w:rsidP="008E0F99">
      <w:pPr>
        <w:pStyle w:val="ListParagraph"/>
        <w:spacing w:line="480" w:lineRule="auto"/>
        <w:jc w:val="both"/>
        <w:rPr>
          <w:rFonts w:ascii="Times New Roman" w:hAnsi="Times New Roman" w:cs="Times New Roman"/>
        </w:rPr>
      </w:pPr>
      <w:r w:rsidRPr="008E0F99">
        <w:rPr>
          <w:rFonts w:ascii="Times New Roman" w:hAnsi="Times New Roman" w:cs="Times New Roman"/>
        </w:rPr>
        <w:t xml:space="preserve">The authors would also like to thank player representatives on our study Steering Group who continue to support and inspire this player health study. </w:t>
      </w:r>
    </w:p>
    <w:p w14:paraId="623006C8" w14:textId="3687F42D" w:rsidR="00E6008F" w:rsidRPr="008E0F99" w:rsidRDefault="00E6008F" w:rsidP="008E0F99">
      <w:pPr>
        <w:pStyle w:val="Body"/>
        <w:numPr>
          <w:ilvl w:val="0"/>
          <w:numId w:val="7"/>
        </w:numPr>
        <w:spacing w:line="480" w:lineRule="auto"/>
        <w:jc w:val="both"/>
        <w:rPr>
          <w:rFonts w:ascii="Times New Roman" w:hAnsi="Times New Roman" w:cs="Times New Roman"/>
          <w:lang w:val="en-US"/>
        </w:rPr>
      </w:pPr>
      <w:r w:rsidRPr="008E0F99">
        <w:rPr>
          <w:rFonts w:ascii="Times New Roman" w:hAnsi="Times New Roman" w:cs="Times New Roman"/>
          <w:lang w:val="en-US"/>
        </w:rPr>
        <w:t xml:space="preserve">Authors’ information </w:t>
      </w:r>
    </w:p>
    <w:p w14:paraId="076B06B4" w14:textId="4F7B16E6" w:rsidR="0050350F" w:rsidRPr="008E0F99" w:rsidRDefault="00EC7944" w:rsidP="008E0F99">
      <w:pPr>
        <w:pStyle w:val="Body"/>
        <w:spacing w:line="480" w:lineRule="auto"/>
        <w:ind w:left="720"/>
        <w:jc w:val="both"/>
        <w:rPr>
          <w:rFonts w:ascii="Times New Roman" w:eastAsia="Calibri" w:hAnsi="Times New Roman" w:cs="Times New Roman"/>
        </w:rPr>
      </w:pPr>
      <w:r w:rsidRPr="008E0F99">
        <w:rPr>
          <w:rFonts w:ascii="Times New Roman" w:eastAsia="Calibri" w:hAnsi="Times New Roman" w:cs="Times New Roman"/>
        </w:rPr>
        <w:t xml:space="preserve">Not applicable </w:t>
      </w:r>
    </w:p>
    <w:p w14:paraId="23E97D5D" w14:textId="77777777" w:rsidR="00EC7944" w:rsidRPr="008E0F99" w:rsidRDefault="00EC7944" w:rsidP="008E0F99">
      <w:pPr>
        <w:pStyle w:val="Body"/>
        <w:spacing w:line="480" w:lineRule="auto"/>
        <w:ind w:left="720"/>
        <w:jc w:val="both"/>
        <w:rPr>
          <w:rFonts w:ascii="Times New Roman" w:eastAsia="Calibri" w:hAnsi="Times New Roman" w:cs="Times New Roman"/>
        </w:rPr>
      </w:pPr>
    </w:p>
    <w:p w14:paraId="402A65A6" w14:textId="77777777" w:rsidR="00EC7944" w:rsidRDefault="00EC7944" w:rsidP="008E0F99">
      <w:pPr>
        <w:pStyle w:val="Body"/>
        <w:spacing w:line="480" w:lineRule="auto"/>
        <w:ind w:left="720"/>
        <w:jc w:val="both"/>
        <w:rPr>
          <w:rFonts w:ascii="Times New Roman" w:eastAsia="Calibri" w:hAnsi="Times New Roman" w:cs="Times New Roman"/>
        </w:rPr>
      </w:pPr>
    </w:p>
    <w:p w14:paraId="64C7D85D" w14:textId="77777777" w:rsidR="008E0F99" w:rsidRDefault="008E0F99" w:rsidP="008E0F99">
      <w:pPr>
        <w:pStyle w:val="Body"/>
        <w:spacing w:line="480" w:lineRule="auto"/>
        <w:ind w:left="720"/>
        <w:jc w:val="both"/>
        <w:rPr>
          <w:rFonts w:ascii="Times New Roman" w:eastAsia="Calibri" w:hAnsi="Times New Roman" w:cs="Times New Roman"/>
        </w:rPr>
      </w:pPr>
    </w:p>
    <w:p w14:paraId="61C442BF" w14:textId="77777777" w:rsidR="008E0F99" w:rsidRDefault="008E0F99" w:rsidP="008E0F99">
      <w:pPr>
        <w:pStyle w:val="Body"/>
        <w:spacing w:line="480" w:lineRule="auto"/>
        <w:ind w:left="720"/>
        <w:jc w:val="both"/>
        <w:rPr>
          <w:rFonts w:ascii="Times New Roman" w:eastAsia="Calibri" w:hAnsi="Times New Roman" w:cs="Times New Roman"/>
        </w:rPr>
      </w:pPr>
    </w:p>
    <w:p w14:paraId="414186DB" w14:textId="77777777" w:rsidR="008E0F99" w:rsidRPr="008E0F99" w:rsidRDefault="008E0F99" w:rsidP="008E0F99">
      <w:pPr>
        <w:pStyle w:val="Body"/>
        <w:spacing w:line="480" w:lineRule="auto"/>
        <w:ind w:left="720"/>
        <w:jc w:val="both"/>
        <w:rPr>
          <w:rFonts w:ascii="Times New Roman" w:eastAsia="Calibri" w:hAnsi="Times New Roman" w:cs="Times New Roman"/>
        </w:rPr>
      </w:pPr>
    </w:p>
    <w:p w14:paraId="711F40B8" w14:textId="77777777" w:rsidR="00EC7944" w:rsidRPr="008E0F99" w:rsidRDefault="00EC7944" w:rsidP="008E0F99">
      <w:pPr>
        <w:pStyle w:val="Body"/>
        <w:spacing w:line="480" w:lineRule="auto"/>
        <w:ind w:left="720"/>
        <w:jc w:val="both"/>
        <w:rPr>
          <w:rFonts w:ascii="Times New Roman" w:eastAsia="Calibri" w:hAnsi="Times New Roman" w:cs="Times New Roman"/>
        </w:rPr>
      </w:pPr>
    </w:p>
    <w:p w14:paraId="5702C6FB" w14:textId="20987A01" w:rsidR="00EC7944" w:rsidRPr="008E0F99" w:rsidRDefault="00EC7944" w:rsidP="008E0F99">
      <w:pPr>
        <w:pStyle w:val="Body"/>
        <w:spacing w:line="480" w:lineRule="auto"/>
        <w:ind w:left="720"/>
        <w:jc w:val="both"/>
        <w:rPr>
          <w:rFonts w:ascii="Times New Roman" w:eastAsia="Calibri" w:hAnsi="Times New Roman" w:cs="Times New Roman"/>
          <w:u w:val="single"/>
        </w:rPr>
      </w:pPr>
      <w:r w:rsidRPr="008E0F99">
        <w:rPr>
          <w:rFonts w:ascii="Times New Roman" w:eastAsia="Calibri" w:hAnsi="Times New Roman" w:cs="Times New Roman"/>
          <w:u w:val="single"/>
        </w:rPr>
        <w:lastRenderedPageBreak/>
        <w:t>References</w:t>
      </w:r>
    </w:p>
    <w:p w14:paraId="2FECD733" w14:textId="77777777" w:rsidR="008C72FE" w:rsidRPr="008E0F99" w:rsidRDefault="008C72FE" w:rsidP="008E0F99">
      <w:pPr>
        <w:pStyle w:val="Body"/>
        <w:tabs>
          <w:tab w:val="left" w:pos="1134"/>
        </w:tabs>
        <w:spacing w:line="480" w:lineRule="auto"/>
        <w:jc w:val="both"/>
        <w:rPr>
          <w:rFonts w:ascii="Times New Roman" w:eastAsia="Calibri" w:hAnsi="Times New Roman" w:cs="Times New Roman"/>
        </w:rPr>
      </w:pPr>
    </w:p>
    <w:p w14:paraId="55DFAF67" w14:textId="7898CB35" w:rsidR="009745DB" w:rsidRPr="008E0F99" w:rsidRDefault="00546534" w:rsidP="008E0F99">
      <w:pPr>
        <w:widowControl w:val="0"/>
        <w:autoSpaceDE w:val="0"/>
        <w:autoSpaceDN w:val="0"/>
        <w:adjustRightInd w:val="0"/>
        <w:spacing w:line="480" w:lineRule="auto"/>
        <w:jc w:val="both"/>
        <w:rPr>
          <w:noProof/>
        </w:rPr>
      </w:pPr>
      <w:r w:rsidRPr="008E0F99">
        <w:rPr>
          <w:rFonts w:eastAsia="Calibri"/>
        </w:rPr>
        <w:fldChar w:fldCharType="begin" w:fldLock="1"/>
      </w:r>
      <w:r w:rsidRPr="008E0F99">
        <w:rPr>
          <w:rFonts w:eastAsia="Calibri"/>
        </w:rPr>
        <w:instrText xml:space="preserve">ADDIN Mendeley Bibliography CSL_BIBLIOGRAPHY </w:instrText>
      </w:r>
      <w:r w:rsidRPr="008E0F99">
        <w:rPr>
          <w:rFonts w:eastAsia="Calibri"/>
        </w:rPr>
        <w:fldChar w:fldCharType="separate"/>
      </w:r>
      <w:r w:rsidR="009745DB" w:rsidRPr="008E0F99">
        <w:rPr>
          <w:noProof/>
        </w:rPr>
        <w:t xml:space="preserve">1. INVOLVE: </w:t>
      </w:r>
      <w:r w:rsidR="009745DB" w:rsidRPr="008E0F99">
        <w:rPr>
          <w:i/>
          <w:iCs/>
          <w:noProof/>
        </w:rPr>
        <w:t>Briefing Notes for Researchers: Involving the Public in the NHS, Public Health and Social Care Research.</w:t>
      </w:r>
      <w:r w:rsidR="009745DB" w:rsidRPr="008E0F99">
        <w:rPr>
          <w:noProof/>
        </w:rPr>
        <w:t xml:space="preserve"> Eastleigh.: INVOLVE; 2012.</w:t>
      </w:r>
    </w:p>
    <w:p w14:paraId="0158D9F0"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 Koniotou M, Halter M, Evans BA, Porter A, Gaze S: </w:t>
      </w:r>
      <w:r w:rsidRPr="008E0F99">
        <w:rPr>
          <w:bCs/>
          <w:noProof/>
        </w:rPr>
        <w:t>Developing a model to involve service users in a multi-centred trial of a complex intervention in pre-hospital emergency care</w:t>
      </w:r>
      <w:r w:rsidRPr="008E0F99">
        <w:rPr>
          <w:noProof/>
        </w:rPr>
        <w:t xml:space="preserve">. </w:t>
      </w:r>
      <w:r w:rsidRPr="008E0F99">
        <w:rPr>
          <w:i/>
          <w:iCs/>
          <w:noProof/>
        </w:rPr>
        <w:t>Emerg Med J</w:t>
      </w:r>
      <w:r w:rsidRPr="008E0F99">
        <w:rPr>
          <w:noProof/>
        </w:rPr>
        <w:t xml:space="preserve"> 2015, </w:t>
      </w:r>
      <w:r w:rsidRPr="008E0F99">
        <w:rPr>
          <w:bCs/>
          <w:noProof/>
        </w:rPr>
        <w:t>32</w:t>
      </w:r>
      <w:r w:rsidRPr="008E0F99">
        <w:rPr>
          <w:noProof/>
        </w:rPr>
        <w:t>:e9.1–e9.</w:t>
      </w:r>
    </w:p>
    <w:p w14:paraId="48AD85A8"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3. Adams J, Lempp H: </w:t>
      </w:r>
      <w:r w:rsidRPr="008E0F99">
        <w:rPr>
          <w:bCs/>
          <w:noProof/>
        </w:rPr>
        <w:t>Patients’ and carers' direct involvement in musculoskeletal research and service delivery: what are the benefits and challenges?</w:t>
      </w:r>
      <w:r w:rsidRPr="008E0F99">
        <w:rPr>
          <w:noProof/>
        </w:rPr>
        <w:t xml:space="preserve"> </w:t>
      </w:r>
      <w:r w:rsidRPr="008E0F99">
        <w:rPr>
          <w:i/>
          <w:iCs/>
          <w:noProof/>
        </w:rPr>
        <w:t>Rheumatology</w:t>
      </w:r>
      <w:r w:rsidRPr="008E0F99">
        <w:rPr>
          <w:noProof/>
        </w:rPr>
        <w:t xml:space="preserve"> 2014, </w:t>
      </w:r>
      <w:r w:rsidRPr="008E0F99">
        <w:rPr>
          <w:bCs/>
          <w:noProof/>
        </w:rPr>
        <w:t>53</w:t>
      </w:r>
      <w:r w:rsidRPr="008E0F99">
        <w:rPr>
          <w:noProof/>
        </w:rPr>
        <w:t>:keu052–.</w:t>
      </w:r>
    </w:p>
    <w:p w14:paraId="43ED6416"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4. Wright D, Foster C, Amir Z, Elliott J, Wilson R: </w:t>
      </w:r>
      <w:r w:rsidRPr="008E0F99">
        <w:rPr>
          <w:bCs/>
          <w:noProof/>
        </w:rPr>
        <w:t>Critical appraisal guidelines for assessing the quality and impact of user involvement in research.</w:t>
      </w:r>
      <w:r w:rsidRPr="008E0F99">
        <w:rPr>
          <w:noProof/>
        </w:rPr>
        <w:t xml:space="preserve"> </w:t>
      </w:r>
      <w:r w:rsidRPr="008E0F99">
        <w:rPr>
          <w:i/>
          <w:iCs/>
          <w:noProof/>
        </w:rPr>
        <w:t>Health Expect</w:t>
      </w:r>
      <w:r w:rsidRPr="008E0F99">
        <w:rPr>
          <w:noProof/>
        </w:rPr>
        <w:t xml:space="preserve"> 2010, </w:t>
      </w:r>
      <w:r w:rsidRPr="008E0F99">
        <w:rPr>
          <w:bCs/>
          <w:noProof/>
        </w:rPr>
        <w:t>13</w:t>
      </w:r>
      <w:r w:rsidRPr="008E0F99">
        <w:rPr>
          <w:noProof/>
        </w:rPr>
        <w:t>:359–68.</w:t>
      </w:r>
    </w:p>
    <w:p w14:paraId="05256E12"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5. NHS National Institute for Health Research: </w:t>
      </w:r>
      <w:r w:rsidRPr="008E0F99">
        <w:rPr>
          <w:bCs/>
          <w:noProof/>
        </w:rPr>
        <w:t>Patient and public involvement in health and social care research: A handbook for researchers</w:t>
      </w:r>
      <w:r w:rsidRPr="008E0F99">
        <w:rPr>
          <w:noProof/>
        </w:rPr>
        <w:t>. 2014.</w:t>
      </w:r>
    </w:p>
    <w:p w14:paraId="07FC665C"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6. Minogue V: </w:t>
      </w:r>
      <w:r w:rsidRPr="008E0F99">
        <w:rPr>
          <w:i/>
          <w:iCs/>
          <w:noProof/>
        </w:rPr>
        <w:t>Research and Development Strategy 2013-2018: Research Is Everybody’s Business</w:t>
      </w:r>
      <w:r w:rsidRPr="008E0F99">
        <w:rPr>
          <w:noProof/>
        </w:rPr>
        <w:t>. 2013.</w:t>
      </w:r>
    </w:p>
    <w:p w14:paraId="78EF8546"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7. Department of Health: </w:t>
      </w:r>
      <w:r w:rsidRPr="008E0F99">
        <w:rPr>
          <w:bCs/>
          <w:noProof/>
        </w:rPr>
        <w:t>Research governance framework for health and social care (Second edition, 2005)</w:t>
      </w:r>
      <w:r w:rsidRPr="008E0F99">
        <w:rPr>
          <w:noProof/>
        </w:rPr>
        <w:t xml:space="preserve">. </w:t>
      </w:r>
      <w:r w:rsidRPr="008E0F99">
        <w:rPr>
          <w:i/>
          <w:iCs/>
          <w:noProof/>
        </w:rPr>
        <w:t>Health Soc Care Community</w:t>
      </w:r>
      <w:r w:rsidRPr="008E0F99">
        <w:rPr>
          <w:noProof/>
        </w:rPr>
        <w:t xml:space="preserve"> 2005, </w:t>
      </w:r>
      <w:r w:rsidRPr="008E0F99">
        <w:rPr>
          <w:bCs/>
          <w:noProof/>
        </w:rPr>
        <w:t>10</w:t>
      </w:r>
      <w:r w:rsidRPr="008E0F99">
        <w:rPr>
          <w:noProof/>
        </w:rPr>
        <w:t>:1–54.</w:t>
      </w:r>
    </w:p>
    <w:p w14:paraId="17D8D4EE"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8. Staniszewska S, Jones N, Newburn M, Marshall S: </w:t>
      </w:r>
      <w:r w:rsidRPr="008E0F99">
        <w:rPr>
          <w:bCs/>
          <w:noProof/>
        </w:rPr>
        <w:t>User involvement in the development of a research bid: barriers, enablers and impacts.</w:t>
      </w:r>
      <w:r w:rsidRPr="008E0F99">
        <w:rPr>
          <w:noProof/>
        </w:rPr>
        <w:t xml:space="preserve"> </w:t>
      </w:r>
      <w:r w:rsidRPr="008E0F99">
        <w:rPr>
          <w:i/>
          <w:iCs/>
          <w:noProof/>
        </w:rPr>
        <w:t>Health Expect</w:t>
      </w:r>
      <w:r w:rsidRPr="008E0F99">
        <w:rPr>
          <w:noProof/>
        </w:rPr>
        <w:t xml:space="preserve"> 2007, </w:t>
      </w:r>
      <w:r w:rsidRPr="008E0F99">
        <w:rPr>
          <w:bCs/>
          <w:noProof/>
        </w:rPr>
        <w:t>10</w:t>
      </w:r>
      <w:r w:rsidRPr="008E0F99">
        <w:rPr>
          <w:noProof/>
        </w:rPr>
        <w:t>:173–83.</w:t>
      </w:r>
    </w:p>
    <w:p w14:paraId="746D63BB"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9. Taylor RM, Mohain J, Gibson F, Solanki A, Whelan J, Fern LA: </w:t>
      </w:r>
      <w:r w:rsidRPr="008E0F99">
        <w:rPr>
          <w:bCs/>
          <w:noProof/>
        </w:rPr>
        <w:t>Novel participatory methods of involving patients in research: naming and branding a longitudinal cohort study, BRIGHTLIGHT.</w:t>
      </w:r>
      <w:r w:rsidRPr="008E0F99">
        <w:rPr>
          <w:noProof/>
        </w:rPr>
        <w:t xml:space="preserve"> </w:t>
      </w:r>
      <w:r w:rsidRPr="008E0F99">
        <w:rPr>
          <w:i/>
          <w:iCs/>
          <w:noProof/>
        </w:rPr>
        <w:t>BMC Med Res Methodol</w:t>
      </w:r>
      <w:r w:rsidRPr="008E0F99">
        <w:rPr>
          <w:noProof/>
        </w:rPr>
        <w:t xml:space="preserve"> 2015, </w:t>
      </w:r>
      <w:r w:rsidRPr="008E0F99">
        <w:rPr>
          <w:bCs/>
          <w:noProof/>
        </w:rPr>
        <w:t>15</w:t>
      </w:r>
      <w:r w:rsidRPr="008E0F99">
        <w:rPr>
          <w:noProof/>
        </w:rPr>
        <w:t>:20.</w:t>
      </w:r>
    </w:p>
    <w:p w14:paraId="239802C2"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10. Lowes L, Robling MR, Bennert K, Crawley C, Hambly H, Hawthorne K, Gregory JW: </w:t>
      </w:r>
      <w:r w:rsidRPr="008E0F99">
        <w:rPr>
          <w:bCs/>
          <w:noProof/>
        </w:rPr>
        <w:t>Involving lay and professional stakeholders in the development of a research intervention for the DEPICTED study.</w:t>
      </w:r>
      <w:r w:rsidRPr="008E0F99">
        <w:rPr>
          <w:noProof/>
        </w:rPr>
        <w:t xml:space="preserve"> </w:t>
      </w:r>
      <w:r w:rsidRPr="008E0F99">
        <w:rPr>
          <w:i/>
          <w:iCs/>
          <w:noProof/>
        </w:rPr>
        <w:t>Health Expect</w:t>
      </w:r>
      <w:r w:rsidRPr="008E0F99">
        <w:rPr>
          <w:noProof/>
        </w:rPr>
        <w:t xml:space="preserve"> 2011, </w:t>
      </w:r>
      <w:r w:rsidRPr="008E0F99">
        <w:rPr>
          <w:bCs/>
          <w:noProof/>
        </w:rPr>
        <w:t>14</w:t>
      </w:r>
      <w:r w:rsidRPr="008E0F99">
        <w:rPr>
          <w:noProof/>
        </w:rPr>
        <w:t>:250–60Lowes, L., Robling, M. R., Bennert, K., Craw.</w:t>
      </w:r>
    </w:p>
    <w:p w14:paraId="19AE8FD7"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11. Owens C, Farrand P, Darvill R, Emmens T, Hewis E, Aitken P: </w:t>
      </w:r>
      <w:r w:rsidRPr="008E0F99">
        <w:rPr>
          <w:bCs/>
          <w:noProof/>
        </w:rPr>
        <w:t>Involving service users in intervention design: a participatory approach to developing a text-messaging intervention to reduce repetition of self-harm.</w:t>
      </w:r>
      <w:r w:rsidRPr="008E0F99">
        <w:rPr>
          <w:noProof/>
        </w:rPr>
        <w:t xml:space="preserve"> </w:t>
      </w:r>
      <w:r w:rsidRPr="008E0F99">
        <w:rPr>
          <w:i/>
          <w:iCs/>
          <w:noProof/>
        </w:rPr>
        <w:t>Health Expect</w:t>
      </w:r>
      <w:r w:rsidRPr="008E0F99">
        <w:rPr>
          <w:noProof/>
        </w:rPr>
        <w:t xml:space="preserve"> 2011, </w:t>
      </w:r>
      <w:r w:rsidRPr="008E0F99">
        <w:rPr>
          <w:bCs/>
          <w:noProof/>
        </w:rPr>
        <w:t>14</w:t>
      </w:r>
      <w:r w:rsidRPr="008E0F99">
        <w:rPr>
          <w:noProof/>
        </w:rPr>
        <w:t>:285–95.</w:t>
      </w:r>
    </w:p>
    <w:p w14:paraId="58D0E9E5"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lastRenderedPageBreak/>
        <w:t xml:space="preserve">12. Gooberman-Hill R, Jinks C, Boucas SB, Hislop K, Dziedzic KS, Rhodes C, Burston A, Adams J: </w:t>
      </w:r>
      <w:r w:rsidRPr="008E0F99">
        <w:rPr>
          <w:bCs/>
          <w:noProof/>
        </w:rPr>
        <w:t>Designing a placebo device: involving service users in clinical trial design</w:t>
      </w:r>
      <w:r w:rsidRPr="008E0F99">
        <w:rPr>
          <w:noProof/>
        </w:rPr>
        <w:t xml:space="preserve">. </w:t>
      </w:r>
      <w:r w:rsidRPr="008E0F99">
        <w:rPr>
          <w:i/>
          <w:iCs/>
          <w:noProof/>
        </w:rPr>
        <w:t>Heal Expect</w:t>
      </w:r>
      <w:r w:rsidRPr="008E0F99">
        <w:rPr>
          <w:noProof/>
        </w:rPr>
        <w:t xml:space="preserve"> 2013, </w:t>
      </w:r>
      <w:r w:rsidRPr="008E0F99">
        <w:rPr>
          <w:bCs/>
          <w:noProof/>
        </w:rPr>
        <w:t>16</w:t>
      </w:r>
      <w:r w:rsidRPr="008E0F99">
        <w:rPr>
          <w:noProof/>
        </w:rPr>
        <w:t>:E100–E110.</w:t>
      </w:r>
    </w:p>
    <w:p w14:paraId="61A9D845"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13. Boote J, Wong R, Booth A: </w:t>
      </w:r>
      <w:r w:rsidRPr="008E0F99">
        <w:rPr>
          <w:bCs/>
          <w:noProof/>
        </w:rPr>
        <w:t>‘Talking the talk or walking the walk?’ A bibliometric review of the literature on public involvement in health research published between 1995 and 2009.</w:t>
      </w:r>
      <w:r w:rsidRPr="008E0F99">
        <w:rPr>
          <w:noProof/>
        </w:rPr>
        <w:t xml:space="preserve"> </w:t>
      </w:r>
      <w:r w:rsidRPr="008E0F99">
        <w:rPr>
          <w:i/>
          <w:iCs/>
          <w:noProof/>
        </w:rPr>
        <w:t>Health Expect</w:t>
      </w:r>
      <w:r w:rsidRPr="008E0F99">
        <w:rPr>
          <w:noProof/>
        </w:rPr>
        <w:t xml:space="preserve"> 2012, </w:t>
      </w:r>
      <w:r w:rsidRPr="008E0F99">
        <w:rPr>
          <w:bCs/>
          <w:noProof/>
        </w:rPr>
        <w:t>18</w:t>
      </w:r>
      <w:r w:rsidRPr="008E0F99">
        <w:rPr>
          <w:noProof/>
        </w:rPr>
        <w:t>:44–57.</w:t>
      </w:r>
    </w:p>
    <w:p w14:paraId="4BDAC65A"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14. Brett J, Staniszewska S, Mockford C, Herron-Marx S, Hughes J, Tysall C, Suleman R: </w:t>
      </w:r>
      <w:r w:rsidRPr="008E0F99">
        <w:rPr>
          <w:bCs/>
          <w:noProof/>
        </w:rPr>
        <w:t>Mapping the impact of patient and public involvement on health and social care research: A systematic review</w:t>
      </w:r>
      <w:r w:rsidRPr="008E0F99">
        <w:rPr>
          <w:noProof/>
        </w:rPr>
        <w:t xml:space="preserve">. </w:t>
      </w:r>
      <w:r w:rsidRPr="008E0F99">
        <w:rPr>
          <w:i/>
          <w:iCs/>
          <w:noProof/>
        </w:rPr>
        <w:t>Heal Expect</w:t>
      </w:r>
      <w:r w:rsidRPr="008E0F99">
        <w:rPr>
          <w:noProof/>
        </w:rPr>
        <w:t xml:space="preserve"> 2012:1–14.</w:t>
      </w:r>
    </w:p>
    <w:p w14:paraId="22F84B21"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15. Staley K: </w:t>
      </w:r>
      <w:r w:rsidRPr="008E0F99">
        <w:rPr>
          <w:bCs/>
          <w:noProof/>
        </w:rPr>
        <w:t>‘Is it worth doing?’ Measuring the impact of patient and public involvement in research</w:t>
      </w:r>
      <w:r w:rsidRPr="008E0F99">
        <w:rPr>
          <w:noProof/>
        </w:rPr>
        <w:t xml:space="preserve">. </w:t>
      </w:r>
      <w:r w:rsidRPr="008E0F99">
        <w:rPr>
          <w:i/>
          <w:iCs/>
          <w:noProof/>
        </w:rPr>
        <w:t>Res Involv Engagem</w:t>
      </w:r>
      <w:r w:rsidRPr="008E0F99">
        <w:rPr>
          <w:noProof/>
        </w:rPr>
        <w:t xml:space="preserve"> 2015, </w:t>
      </w:r>
      <w:r w:rsidRPr="008E0F99">
        <w:rPr>
          <w:bCs/>
          <w:noProof/>
        </w:rPr>
        <w:t>1</w:t>
      </w:r>
      <w:r w:rsidRPr="008E0F99">
        <w:rPr>
          <w:noProof/>
        </w:rPr>
        <w:t>:1–10.</w:t>
      </w:r>
    </w:p>
    <w:p w14:paraId="2A670210"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16. Mockford C, Murray M, Seers K, Oyebode J, Grant R, Boex S, Staniszewska S, Diment Y, Leach J, Sharma U, Clarke R, Suleman R: </w:t>
      </w:r>
      <w:r w:rsidRPr="008E0F99">
        <w:rPr>
          <w:bCs/>
          <w:noProof/>
        </w:rPr>
        <w:t>A SHARED study-the benefits and costs of setting up a health research study involving lay co-researchers and how we overcame the challenges</w:t>
      </w:r>
      <w:r w:rsidRPr="008E0F99">
        <w:rPr>
          <w:noProof/>
        </w:rPr>
        <w:t xml:space="preserve">. </w:t>
      </w:r>
      <w:r w:rsidRPr="008E0F99">
        <w:rPr>
          <w:i/>
          <w:iCs/>
          <w:noProof/>
        </w:rPr>
        <w:t>Res Involv Engagem</w:t>
      </w:r>
      <w:r w:rsidRPr="008E0F99">
        <w:rPr>
          <w:noProof/>
        </w:rPr>
        <w:t xml:space="preserve"> 2016, </w:t>
      </w:r>
      <w:r w:rsidRPr="008E0F99">
        <w:rPr>
          <w:bCs/>
          <w:noProof/>
        </w:rPr>
        <w:t>2</w:t>
      </w:r>
      <w:r w:rsidRPr="008E0F99">
        <w:rPr>
          <w:noProof/>
        </w:rPr>
        <w:t>:8.</w:t>
      </w:r>
    </w:p>
    <w:p w14:paraId="4CC6E7D1"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17. Beardmore AL, Handcock PJ, Rehrer NJ: </w:t>
      </w:r>
      <w:r w:rsidRPr="008E0F99">
        <w:rPr>
          <w:bCs/>
          <w:noProof/>
        </w:rPr>
        <w:t>Return-to-play after injury: practices in New Zealand rugby union</w:t>
      </w:r>
      <w:r w:rsidRPr="008E0F99">
        <w:rPr>
          <w:noProof/>
        </w:rPr>
        <w:t xml:space="preserve">. </w:t>
      </w:r>
      <w:r w:rsidRPr="008E0F99">
        <w:rPr>
          <w:i/>
          <w:iCs/>
          <w:noProof/>
        </w:rPr>
        <w:t>Phys Ther Sport</w:t>
      </w:r>
      <w:r w:rsidRPr="008E0F99">
        <w:rPr>
          <w:noProof/>
        </w:rPr>
        <w:t xml:space="preserve"> 2005, </w:t>
      </w:r>
      <w:r w:rsidRPr="008E0F99">
        <w:rPr>
          <w:bCs/>
          <w:noProof/>
        </w:rPr>
        <w:t>6</w:t>
      </w:r>
      <w:r w:rsidRPr="008E0F99">
        <w:rPr>
          <w:noProof/>
        </w:rPr>
        <w:t>:24–30.</w:t>
      </w:r>
    </w:p>
    <w:p w14:paraId="05B82C20"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18. Hollis SJ, Stevenson MR, McIntosh AS, Shores EA, Finch CF: </w:t>
      </w:r>
      <w:r w:rsidRPr="008E0F99">
        <w:rPr>
          <w:bCs/>
          <w:noProof/>
        </w:rPr>
        <w:t>Compliance with return-to-play regulations following concussion in Australian schoolboy and community rugby union players</w:t>
      </w:r>
      <w:r w:rsidRPr="008E0F99">
        <w:rPr>
          <w:noProof/>
        </w:rPr>
        <w:t xml:space="preserve">. </w:t>
      </w:r>
      <w:r w:rsidRPr="008E0F99">
        <w:rPr>
          <w:i/>
          <w:iCs/>
          <w:noProof/>
        </w:rPr>
        <w:t>Br J Sport Med</w:t>
      </w:r>
      <w:r w:rsidRPr="008E0F99">
        <w:rPr>
          <w:noProof/>
        </w:rPr>
        <w:t xml:space="preserve"> 2012, </w:t>
      </w:r>
      <w:r w:rsidRPr="008E0F99">
        <w:rPr>
          <w:bCs/>
          <w:noProof/>
        </w:rPr>
        <w:t>46</w:t>
      </w:r>
      <w:r w:rsidRPr="008E0F99">
        <w:rPr>
          <w:noProof/>
        </w:rPr>
        <w:t>:735–740.</w:t>
      </w:r>
    </w:p>
    <w:p w14:paraId="05816A05"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19. Murphy P, Waddington I: </w:t>
      </w:r>
      <w:r w:rsidRPr="008E0F99">
        <w:rPr>
          <w:bCs/>
          <w:noProof/>
        </w:rPr>
        <w:t>Are Elite Athletes Exploited?</w:t>
      </w:r>
      <w:r w:rsidRPr="008E0F99">
        <w:rPr>
          <w:noProof/>
        </w:rPr>
        <w:t xml:space="preserve"> </w:t>
      </w:r>
      <w:r w:rsidRPr="008E0F99">
        <w:rPr>
          <w:i/>
          <w:iCs/>
          <w:noProof/>
        </w:rPr>
        <w:t>Sport Soc</w:t>
      </w:r>
      <w:r w:rsidRPr="008E0F99">
        <w:rPr>
          <w:noProof/>
        </w:rPr>
        <w:t xml:space="preserve"> 2007, </w:t>
      </w:r>
      <w:r w:rsidRPr="008E0F99">
        <w:rPr>
          <w:bCs/>
          <w:noProof/>
        </w:rPr>
        <w:t>10</w:t>
      </w:r>
      <w:r w:rsidRPr="008E0F99">
        <w:rPr>
          <w:noProof/>
        </w:rPr>
        <w:t>:239–255.</w:t>
      </w:r>
    </w:p>
    <w:p w14:paraId="50CD039A"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20. Boote J, Baird W, Beecroft C: </w:t>
      </w:r>
      <w:r w:rsidRPr="008E0F99">
        <w:rPr>
          <w:bCs/>
          <w:noProof/>
        </w:rPr>
        <w:t>Public involvement at the design stage of primary health research: A narrative review of case examples</w:t>
      </w:r>
      <w:r w:rsidRPr="008E0F99">
        <w:rPr>
          <w:noProof/>
        </w:rPr>
        <w:t xml:space="preserve">. </w:t>
      </w:r>
      <w:r w:rsidRPr="008E0F99">
        <w:rPr>
          <w:i/>
          <w:iCs/>
          <w:noProof/>
        </w:rPr>
        <w:t>Health Policy (New York)</w:t>
      </w:r>
      <w:r w:rsidRPr="008E0F99">
        <w:rPr>
          <w:noProof/>
        </w:rPr>
        <w:t xml:space="preserve"> 2010, </w:t>
      </w:r>
      <w:r w:rsidRPr="008E0F99">
        <w:rPr>
          <w:bCs/>
          <w:noProof/>
        </w:rPr>
        <w:t>95</w:t>
      </w:r>
      <w:r w:rsidRPr="008E0F99">
        <w:rPr>
          <w:noProof/>
        </w:rPr>
        <w:t>:10–23.</w:t>
      </w:r>
    </w:p>
    <w:p w14:paraId="64101737"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21. Boote J, Telford R, Cooper C: </w:t>
      </w:r>
      <w:r w:rsidRPr="008E0F99">
        <w:rPr>
          <w:bCs/>
          <w:noProof/>
        </w:rPr>
        <w:t>Consumer involvement in health research: a review and research agenda</w:t>
      </w:r>
      <w:r w:rsidRPr="008E0F99">
        <w:rPr>
          <w:noProof/>
        </w:rPr>
        <w:t xml:space="preserve">. </w:t>
      </w:r>
      <w:r w:rsidRPr="008E0F99">
        <w:rPr>
          <w:i/>
          <w:iCs/>
          <w:noProof/>
        </w:rPr>
        <w:t>Health Policy (New York)</w:t>
      </w:r>
      <w:r w:rsidRPr="008E0F99">
        <w:rPr>
          <w:noProof/>
        </w:rPr>
        <w:t xml:space="preserve"> 2002, </w:t>
      </w:r>
      <w:r w:rsidRPr="008E0F99">
        <w:rPr>
          <w:bCs/>
          <w:noProof/>
        </w:rPr>
        <w:t>61</w:t>
      </w:r>
      <w:r w:rsidRPr="008E0F99">
        <w:rPr>
          <w:noProof/>
        </w:rPr>
        <w:t>:213–236.</w:t>
      </w:r>
    </w:p>
    <w:p w14:paraId="585784E0"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22. McKenna J, Thomas H: </w:t>
      </w:r>
      <w:r w:rsidRPr="008E0F99">
        <w:rPr>
          <w:bCs/>
          <w:noProof/>
        </w:rPr>
        <w:t>Enduring injustice: a case study of retirement from professional rugby union</w:t>
      </w:r>
      <w:r w:rsidRPr="008E0F99">
        <w:rPr>
          <w:noProof/>
        </w:rPr>
        <w:t xml:space="preserve">. </w:t>
      </w:r>
      <w:r w:rsidRPr="008E0F99">
        <w:rPr>
          <w:i/>
          <w:iCs/>
          <w:noProof/>
        </w:rPr>
        <w:t>Sport Educ Soc</w:t>
      </w:r>
      <w:r w:rsidRPr="008E0F99">
        <w:rPr>
          <w:noProof/>
        </w:rPr>
        <w:t xml:space="preserve"> 2007, </w:t>
      </w:r>
      <w:r w:rsidRPr="008E0F99">
        <w:rPr>
          <w:bCs/>
          <w:noProof/>
        </w:rPr>
        <w:t>12</w:t>
      </w:r>
      <w:r w:rsidRPr="008E0F99">
        <w:rPr>
          <w:noProof/>
        </w:rPr>
        <w:t>:19–35.</w:t>
      </w:r>
    </w:p>
    <w:p w14:paraId="309174CB"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23. Godlee F: </w:t>
      </w:r>
      <w:r w:rsidRPr="008E0F99">
        <w:rPr>
          <w:bCs/>
          <w:noProof/>
        </w:rPr>
        <w:t>NHS is not (yet) in crisis, but what about school rugby?</w:t>
      </w:r>
      <w:r w:rsidRPr="008E0F99">
        <w:rPr>
          <w:noProof/>
        </w:rPr>
        <w:t xml:space="preserve"> </w:t>
      </w:r>
      <w:r w:rsidRPr="008E0F99">
        <w:rPr>
          <w:i/>
          <w:iCs/>
          <w:noProof/>
        </w:rPr>
        <w:t>BMJ</w:t>
      </w:r>
      <w:r w:rsidRPr="008E0F99">
        <w:rPr>
          <w:noProof/>
        </w:rPr>
        <w:t xml:space="preserve"> 2015, </w:t>
      </w:r>
      <w:r w:rsidRPr="008E0F99">
        <w:rPr>
          <w:bCs/>
          <w:noProof/>
        </w:rPr>
        <w:t>350</w:t>
      </w:r>
      <w:r w:rsidRPr="008E0F99">
        <w:rPr>
          <w:noProof/>
        </w:rPr>
        <w:t>:h78–h78.</w:t>
      </w:r>
    </w:p>
    <w:p w14:paraId="573A6D68"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lastRenderedPageBreak/>
        <w:t xml:space="preserve">24. Carter M: </w:t>
      </w:r>
      <w:r w:rsidRPr="008E0F99">
        <w:rPr>
          <w:bCs/>
          <w:noProof/>
        </w:rPr>
        <w:t>The unknown risks of youth rugby.</w:t>
      </w:r>
      <w:r w:rsidRPr="008E0F99">
        <w:rPr>
          <w:noProof/>
        </w:rPr>
        <w:t xml:space="preserve"> </w:t>
      </w:r>
      <w:r w:rsidRPr="008E0F99">
        <w:rPr>
          <w:i/>
          <w:iCs/>
          <w:noProof/>
        </w:rPr>
        <w:t>BMJ</w:t>
      </w:r>
      <w:r w:rsidRPr="008E0F99">
        <w:rPr>
          <w:noProof/>
        </w:rPr>
        <w:t xml:space="preserve"> 2015, </w:t>
      </w:r>
      <w:r w:rsidRPr="008E0F99">
        <w:rPr>
          <w:bCs/>
          <w:noProof/>
        </w:rPr>
        <w:t>350</w:t>
      </w:r>
      <w:r w:rsidRPr="008E0F99">
        <w:rPr>
          <w:noProof/>
        </w:rPr>
        <w:t>:h26.</w:t>
      </w:r>
    </w:p>
    <w:p w14:paraId="77840A91"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25. Kmietowicz Z: </w:t>
      </w:r>
      <w:r w:rsidRPr="008E0F99">
        <w:rPr>
          <w:bCs/>
          <w:noProof/>
        </w:rPr>
        <w:t>World Rugby must review rules on tackling, says public health expert.</w:t>
      </w:r>
      <w:r w:rsidRPr="008E0F99">
        <w:rPr>
          <w:noProof/>
        </w:rPr>
        <w:t xml:space="preserve"> </w:t>
      </w:r>
      <w:r w:rsidRPr="008E0F99">
        <w:rPr>
          <w:i/>
          <w:iCs/>
          <w:noProof/>
        </w:rPr>
        <w:t>BMJ</w:t>
      </w:r>
      <w:r w:rsidRPr="008E0F99">
        <w:rPr>
          <w:noProof/>
        </w:rPr>
        <w:t xml:space="preserve"> 2015, </w:t>
      </w:r>
      <w:r w:rsidRPr="008E0F99">
        <w:rPr>
          <w:bCs/>
          <w:noProof/>
        </w:rPr>
        <w:t>351</w:t>
      </w:r>
      <w:r w:rsidRPr="008E0F99">
        <w:rPr>
          <w:noProof/>
        </w:rPr>
        <w:t>:h5049.</w:t>
      </w:r>
    </w:p>
    <w:p w14:paraId="1F964A13"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26. Howe PD: </w:t>
      </w:r>
      <w:r w:rsidRPr="008E0F99">
        <w:rPr>
          <w:bCs/>
          <w:noProof/>
        </w:rPr>
        <w:t>‬ An Ethnography of Pain and Injury in Professional Rugby Union: The Case of Pontypridd RFC</w:t>
      </w:r>
      <w:r w:rsidRPr="008E0F99">
        <w:rPr>
          <w:noProof/>
        </w:rPr>
        <w:t xml:space="preserve">. </w:t>
      </w:r>
      <w:r w:rsidRPr="008E0F99">
        <w:rPr>
          <w:i/>
          <w:iCs/>
          <w:noProof/>
        </w:rPr>
        <w:t>Int Rev Sociol Sport</w:t>
      </w:r>
      <w:r w:rsidRPr="008E0F99">
        <w:rPr>
          <w:noProof/>
        </w:rPr>
        <w:t xml:space="preserve"> 2001, </w:t>
      </w:r>
      <w:r w:rsidRPr="008E0F99">
        <w:rPr>
          <w:bCs/>
          <w:noProof/>
        </w:rPr>
        <w:t>36</w:t>
      </w:r>
      <w:r w:rsidRPr="008E0F99">
        <w:rPr>
          <w:noProof/>
        </w:rPr>
        <w:t>:289–303.</w:t>
      </w:r>
    </w:p>
    <w:p w14:paraId="63A475DE"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27. Liston K, Reacher D, Smith A, Waddington I: </w:t>
      </w:r>
      <w:r w:rsidRPr="008E0F99">
        <w:rPr>
          <w:bCs/>
          <w:noProof/>
        </w:rPr>
        <w:t>Managing Pain and Injury in Non-Elite Rugby Union and Rugby League: a case study of players at a British University</w:t>
      </w:r>
      <w:r w:rsidRPr="008E0F99">
        <w:rPr>
          <w:noProof/>
        </w:rPr>
        <w:t xml:space="preserve">. </w:t>
      </w:r>
      <w:r w:rsidRPr="008E0F99">
        <w:rPr>
          <w:i/>
          <w:iCs/>
          <w:noProof/>
        </w:rPr>
        <w:t>Sport in Society</w:t>
      </w:r>
      <w:r w:rsidRPr="008E0F99">
        <w:rPr>
          <w:noProof/>
        </w:rPr>
        <w:t xml:space="preserve"> 2006.</w:t>
      </w:r>
    </w:p>
    <w:p w14:paraId="374AC3FA"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28. Flicker S, O’Campo P, Monchalin R, Thistle J, Worthington C, Masching R, Guta A, Pooyak S, Whitebird W, Thomas C: </w:t>
      </w:r>
      <w:r w:rsidRPr="008E0F99">
        <w:rPr>
          <w:bCs/>
          <w:noProof/>
        </w:rPr>
        <w:t>Research done in ‘A good way’: The importance of indigenous elder involvement in HIV community-based research</w:t>
      </w:r>
      <w:r w:rsidRPr="008E0F99">
        <w:rPr>
          <w:noProof/>
        </w:rPr>
        <w:t xml:space="preserve">. </w:t>
      </w:r>
      <w:r w:rsidRPr="008E0F99">
        <w:rPr>
          <w:i/>
          <w:iCs/>
          <w:noProof/>
        </w:rPr>
        <w:t>Am J Public Health</w:t>
      </w:r>
      <w:r w:rsidRPr="008E0F99">
        <w:rPr>
          <w:noProof/>
        </w:rPr>
        <w:t xml:space="preserve"> 2015, </w:t>
      </w:r>
      <w:r w:rsidRPr="008E0F99">
        <w:rPr>
          <w:bCs/>
          <w:noProof/>
        </w:rPr>
        <w:t>105</w:t>
      </w:r>
      <w:r w:rsidRPr="008E0F99">
        <w:rPr>
          <w:noProof/>
        </w:rPr>
        <w:t>:1149–1154.</w:t>
      </w:r>
    </w:p>
    <w:p w14:paraId="4A4D311A"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29. Chang AB, Taylor B, Masters IB, Laifoo Y, Brown ADH: </w:t>
      </w:r>
      <w:r w:rsidRPr="008E0F99">
        <w:rPr>
          <w:bCs/>
          <w:noProof/>
        </w:rPr>
        <w:t>Indigenous healthcare worker involvement for Indigenous adults and children with asthma</w:t>
      </w:r>
      <w:r w:rsidRPr="008E0F99">
        <w:rPr>
          <w:noProof/>
        </w:rPr>
        <w:t xml:space="preserve">. </w:t>
      </w:r>
      <w:r w:rsidRPr="008E0F99">
        <w:rPr>
          <w:i/>
          <w:iCs/>
          <w:noProof/>
        </w:rPr>
        <w:t>Cochrane Database of Systematic Reviews</w:t>
      </w:r>
      <w:r w:rsidRPr="008E0F99">
        <w:rPr>
          <w:noProof/>
        </w:rPr>
        <w:t xml:space="preserve"> 2007.</w:t>
      </w:r>
    </w:p>
    <w:p w14:paraId="0E617FC6"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30. Piper S: </w:t>
      </w:r>
      <w:r w:rsidRPr="008E0F99">
        <w:rPr>
          <w:bCs/>
          <w:noProof/>
        </w:rPr>
        <w:t>How To Empower Patients And Involve The Public</w:t>
      </w:r>
      <w:r w:rsidRPr="008E0F99">
        <w:rPr>
          <w:noProof/>
        </w:rPr>
        <w:t xml:space="preserve">. </w:t>
      </w:r>
      <w:r w:rsidRPr="008E0F99">
        <w:rPr>
          <w:i/>
          <w:iCs/>
          <w:noProof/>
        </w:rPr>
        <w:t>Nurs Stand</w:t>
      </w:r>
      <w:r w:rsidRPr="008E0F99">
        <w:rPr>
          <w:noProof/>
        </w:rPr>
        <w:t xml:space="preserve"> 2014, </w:t>
      </w:r>
      <w:r w:rsidRPr="008E0F99">
        <w:rPr>
          <w:bCs/>
          <w:noProof/>
        </w:rPr>
        <w:t>29</w:t>
      </w:r>
      <w:r w:rsidRPr="008E0F99">
        <w:rPr>
          <w:noProof/>
        </w:rPr>
        <w:t>:37–41.</w:t>
      </w:r>
    </w:p>
    <w:p w14:paraId="4D6F93CA"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31. Leppo A, Perälä R: </w:t>
      </w:r>
      <w:r w:rsidRPr="008E0F99">
        <w:rPr>
          <w:bCs/>
          <w:noProof/>
        </w:rPr>
        <w:t>User involvement in Finland: the hybrid of control and emancipation.</w:t>
      </w:r>
      <w:r w:rsidRPr="008E0F99">
        <w:rPr>
          <w:noProof/>
        </w:rPr>
        <w:t xml:space="preserve"> </w:t>
      </w:r>
      <w:r w:rsidRPr="008E0F99">
        <w:rPr>
          <w:i/>
          <w:iCs/>
          <w:noProof/>
        </w:rPr>
        <w:t>J Health Organ Manag</w:t>
      </w:r>
      <w:r w:rsidRPr="008E0F99">
        <w:rPr>
          <w:noProof/>
        </w:rPr>
        <w:t xml:space="preserve"> 2009, </w:t>
      </w:r>
      <w:r w:rsidRPr="008E0F99">
        <w:rPr>
          <w:bCs/>
          <w:noProof/>
        </w:rPr>
        <w:t>23</w:t>
      </w:r>
      <w:r w:rsidRPr="008E0F99">
        <w:rPr>
          <w:noProof/>
        </w:rPr>
        <w:t>:359–71.</w:t>
      </w:r>
    </w:p>
    <w:p w14:paraId="4C858373"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32. Cassidy J: </w:t>
      </w:r>
      <w:r w:rsidRPr="008E0F99">
        <w:rPr>
          <w:bCs/>
          <w:noProof/>
        </w:rPr>
        <w:t>Why patient representation might harm science?</w:t>
      </w:r>
      <w:r w:rsidRPr="008E0F99">
        <w:rPr>
          <w:noProof/>
        </w:rPr>
        <w:t xml:space="preserve"> </w:t>
      </w:r>
      <w:r w:rsidRPr="008E0F99">
        <w:rPr>
          <w:i/>
          <w:iCs/>
          <w:noProof/>
        </w:rPr>
        <w:t>Breast Cancer Res</w:t>
      </w:r>
      <w:r w:rsidRPr="008E0F99">
        <w:rPr>
          <w:noProof/>
        </w:rPr>
        <w:t xml:space="preserve"> 2007, </w:t>
      </w:r>
      <w:r w:rsidRPr="008E0F99">
        <w:rPr>
          <w:bCs/>
          <w:noProof/>
        </w:rPr>
        <w:t>9</w:t>
      </w:r>
      <w:r w:rsidRPr="008E0F99">
        <w:rPr>
          <w:noProof/>
        </w:rPr>
        <w:t>(Suppl 2):S4.</w:t>
      </w:r>
    </w:p>
    <w:p w14:paraId="3910AF2A"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33. Dudley L, Gamble C, Allam A, Bell P, Buck D, Goodare H, Hanley B, Preston J, Walker A, Williamson P, Young B, Rose D, Selby J, Lipstein S, Noe R, Tews M, Dachner AM, Staley K, Gamble C, Dudley L, Allam A, Bell P, Goodare H, Hanley B, Buck D, Gamble C, Dudley L, Preston J, Hanley B, Williamson P, et al.: </w:t>
      </w:r>
      <w:r w:rsidRPr="008E0F99">
        <w:rPr>
          <w:bCs/>
          <w:noProof/>
        </w:rPr>
        <w:t>A little more conversation please? Qualitative study of researchers’ and patients’ interview accounts of training for patient and public involvement in clinical trials</w:t>
      </w:r>
      <w:r w:rsidRPr="008E0F99">
        <w:rPr>
          <w:noProof/>
        </w:rPr>
        <w:t xml:space="preserve">. </w:t>
      </w:r>
      <w:r w:rsidRPr="008E0F99">
        <w:rPr>
          <w:i/>
          <w:iCs/>
          <w:noProof/>
        </w:rPr>
        <w:t>Trials</w:t>
      </w:r>
      <w:r w:rsidRPr="008E0F99">
        <w:rPr>
          <w:noProof/>
        </w:rPr>
        <w:t xml:space="preserve"> 2015, </w:t>
      </w:r>
      <w:r w:rsidRPr="008E0F99">
        <w:rPr>
          <w:bCs/>
          <w:noProof/>
        </w:rPr>
        <w:t>16</w:t>
      </w:r>
      <w:r w:rsidRPr="008E0F99">
        <w:rPr>
          <w:noProof/>
        </w:rPr>
        <w:t>:190.</w:t>
      </w:r>
    </w:p>
    <w:p w14:paraId="501CB6AC" w14:textId="77777777" w:rsidR="009745DB" w:rsidRPr="008E0F99" w:rsidRDefault="009745DB" w:rsidP="008E0F99">
      <w:pPr>
        <w:widowControl w:val="0"/>
        <w:autoSpaceDE w:val="0"/>
        <w:autoSpaceDN w:val="0"/>
        <w:adjustRightInd w:val="0"/>
        <w:spacing w:line="480" w:lineRule="auto"/>
        <w:jc w:val="both"/>
        <w:rPr>
          <w:noProof/>
        </w:rPr>
      </w:pPr>
      <w:r w:rsidRPr="008E0F99">
        <w:rPr>
          <w:noProof/>
        </w:rPr>
        <w:t xml:space="preserve">34. Staniszewska S, Brett J, Mockford C, Barber R: </w:t>
      </w:r>
      <w:r w:rsidRPr="008E0F99">
        <w:rPr>
          <w:bCs/>
          <w:noProof/>
        </w:rPr>
        <w:t>The GRIPP checklist: strengthening the quality of patient and public involvement reporting in research.</w:t>
      </w:r>
      <w:r w:rsidRPr="008E0F99">
        <w:rPr>
          <w:noProof/>
        </w:rPr>
        <w:t xml:space="preserve"> </w:t>
      </w:r>
      <w:r w:rsidRPr="008E0F99">
        <w:rPr>
          <w:i/>
          <w:iCs/>
          <w:noProof/>
        </w:rPr>
        <w:t>Int J Technol Assess Health Care</w:t>
      </w:r>
      <w:r w:rsidRPr="008E0F99">
        <w:rPr>
          <w:noProof/>
        </w:rPr>
        <w:t xml:space="preserve"> 2011, </w:t>
      </w:r>
      <w:r w:rsidRPr="008E0F99">
        <w:rPr>
          <w:bCs/>
          <w:noProof/>
        </w:rPr>
        <w:t>27</w:t>
      </w:r>
      <w:r w:rsidRPr="008E0F99">
        <w:rPr>
          <w:noProof/>
        </w:rPr>
        <w:t>:391–9.</w:t>
      </w:r>
    </w:p>
    <w:p w14:paraId="2C0885A7" w14:textId="4D50316A" w:rsidR="008C72FE" w:rsidRPr="008E0F99" w:rsidRDefault="00546534" w:rsidP="008E0F99">
      <w:pPr>
        <w:widowControl w:val="0"/>
        <w:autoSpaceDE w:val="0"/>
        <w:autoSpaceDN w:val="0"/>
        <w:adjustRightInd w:val="0"/>
        <w:spacing w:line="480" w:lineRule="auto"/>
        <w:jc w:val="both"/>
        <w:rPr>
          <w:rFonts w:eastAsia="Calibri"/>
        </w:rPr>
      </w:pPr>
      <w:r w:rsidRPr="008E0F99">
        <w:rPr>
          <w:rFonts w:eastAsia="Calibri"/>
        </w:rPr>
        <w:fldChar w:fldCharType="end"/>
      </w:r>
    </w:p>
    <w:p w14:paraId="5DFC22DB" w14:textId="77777777" w:rsidR="008C72FE" w:rsidRPr="008E0F99" w:rsidRDefault="008C72FE" w:rsidP="008E0F99">
      <w:pPr>
        <w:pStyle w:val="Body"/>
        <w:tabs>
          <w:tab w:val="left" w:pos="1134"/>
        </w:tabs>
        <w:spacing w:line="480" w:lineRule="auto"/>
        <w:jc w:val="both"/>
        <w:rPr>
          <w:rFonts w:ascii="Times New Roman" w:hAnsi="Times New Roman" w:cs="Times New Roman"/>
        </w:rPr>
      </w:pPr>
    </w:p>
    <w:sectPr w:rsidR="008C72FE" w:rsidRPr="008E0F99" w:rsidSect="00CD1916">
      <w:pgSz w:w="11900" w:h="16840"/>
      <w:pgMar w:top="720" w:right="720" w:bottom="720" w:left="720"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5E958" w14:textId="77777777" w:rsidR="00FD60D2" w:rsidRDefault="00FD60D2">
      <w:r>
        <w:separator/>
      </w:r>
    </w:p>
  </w:endnote>
  <w:endnote w:type="continuationSeparator" w:id="0">
    <w:p w14:paraId="442ED80D" w14:textId="77777777" w:rsidR="00FD60D2" w:rsidRDefault="00FD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32718" w14:textId="77777777" w:rsidR="0055059A" w:rsidRDefault="0055059A" w:rsidP="00CD1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CADC6" w14:textId="77777777" w:rsidR="0055059A" w:rsidRDefault="0055059A" w:rsidP="00CD19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7C2C0" w14:textId="77777777" w:rsidR="0055059A" w:rsidRDefault="0055059A" w:rsidP="00CD1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C1A">
      <w:rPr>
        <w:rStyle w:val="PageNumber"/>
        <w:noProof/>
      </w:rPr>
      <w:t>3</w:t>
    </w:r>
    <w:r>
      <w:rPr>
        <w:rStyle w:val="PageNumber"/>
      </w:rPr>
      <w:fldChar w:fldCharType="end"/>
    </w:r>
  </w:p>
  <w:p w14:paraId="291F1D67" w14:textId="77777777" w:rsidR="0055059A" w:rsidRDefault="0055059A" w:rsidP="00CD191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B0C73" w14:textId="77777777" w:rsidR="00FD60D2" w:rsidRDefault="00FD60D2">
      <w:r>
        <w:separator/>
      </w:r>
    </w:p>
  </w:footnote>
  <w:footnote w:type="continuationSeparator" w:id="0">
    <w:p w14:paraId="5665F2AA" w14:textId="77777777" w:rsidR="00FD60D2" w:rsidRDefault="00FD60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500322"/>
    <w:multiLevelType w:val="hybridMultilevel"/>
    <w:tmpl w:val="484AD0A8"/>
    <w:numStyleLink w:val="ImportedStyle1"/>
  </w:abstractNum>
  <w:abstractNum w:abstractNumId="2">
    <w:nsid w:val="15D77BE5"/>
    <w:multiLevelType w:val="hybridMultilevel"/>
    <w:tmpl w:val="9EB03182"/>
    <w:styleLink w:val="ImportedStyle3"/>
    <w:lvl w:ilvl="0" w:tplc="BE5C88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7CDF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4C89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C0EA6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8210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4A59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8C9D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44CC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16A7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228752D7"/>
    <w:multiLevelType w:val="hybridMultilevel"/>
    <w:tmpl w:val="82FCA6B2"/>
    <w:styleLink w:val="ImportedStyle2"/>
    <w:lvl w:ilvl="0" w:tplc="65CEE5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5A85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DEB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2857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90BA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D693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AE8C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282A1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4A9E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6C7545D"/>
    <w:multiLevelType w:val="hybridMultilevel"/>
    <w:tmpl w:val="7716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5055C"/>
    <w:multiLevelType w:val="hybridMultilevel"/>
    <w:tmpl w:val="8FA8A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550A5"/>
    <w:multiLevelType w:val="hybridMultilevel"/>
    <w:tmpl w:val="9EB03182"/>
    <w:numStyleLink w:val="ImportedStyle3"/>
  </w:abstractNum>
  <w:abstractNum w:abstractNumId="7">
    <w:nsid w:val="469F78C9"/>
    <w:multiLevelType w:val="hybridMultilevel"/>
    <w:tmpl w:val="82FCA6B2"/>
    <w:numStyleLink w:val="ImportedStyle2"/>
  </w:abstractNum>
  <w:abstractNum w:abstractNumId="8">
    <w:nsid w:val="54325C28"/>
    <w:multiLevelType w:val="hybridMultilevel"/>
    <w:tmpl w:val="484AD0A8"/>
    <w:styleLink w:val="ImportedStyle1"/>
    <w:lvl w:ilvl="0" w:tplc="5220FD58">
      <w:start w:val="1"/>
      <w:numFmt w:val="decimal"/>
      <w:lvlText w:val="%1."/>
      <w:lvlJc w:val="left"/>
      <w:pPr>
        <w:tabs>
          <w:tab w:val="left" w:pos="113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E62906">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36E8BE">
      <w:start w:val="1"/>
      <w:numFmt w:val="decimal"/>
      <w:lvlText w:val="%3."/>
      <w:lvlJc w:val="left"/>
      <w:pPr>
        <w:tabs>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B90FAC4">
      <w:start w:val="1"/>
      <w:numFmt w:val="decimal"/>
      <w:lvlText w:val="%4."/>
      <w:lvlJc w:val="left"/>
      <w:pPr>
        <w:tabs>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3C5868">
      <w:start w:val="1"/>
      <w:numFmt w:val="decimal"/>
      <w:lvlText w:val="%5."/>
      <w:lvlJc w:val="left"/>
      <w:pPr>
        <w:tabs>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F8F508">
      <w:start w:val="1"/>
      <w:numFmt w:val="decimal"/>
      <w:lvlText w:val="%6."/>
      <w:lvlJc w:val="left"/>
      <w:pPr>
        <w:tabs>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9E4DB6">
      <w:start w:val="1"/>
      <w:numFmt w:val="decimal"/>
      <w:lvlText w:val="%7."/>
      <w:lvlJc w:val="left"/>
      <w:pPr>
        <w:tabs>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089A8A">
      <w:start w:val="1"/>
      <w:numFmt w:val="decimal"/>
      <w:lvlText w:val="%8."/>
      <w:lvlJc w:val="left"/>
      <w:pPr>
        <w:tabs>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14AC6E">
      <w:start w:val="1"/>
      <w:numFmt w:val="decimal"/>
      <w:lvlText w:val="%9."/>
      <w:lvlJc w:val="left"/>
      <w:pPr>
        <w:tabs>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
  </w:num>
  <w:num w:numId="3">
    <w:abstractNumId w:val="3"/>
  </w:num>
  <w:num w:numId="4">
    <w:abstractNumId w:val="7"/>
  </w:num>
  <w:num w:numId="5">
    <w:abstractNumId w:val="2"/>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72FE"/>
    <w:rsid w:val="001145BE"/>
    <w:rsid w:val="001C6D4F"/>
    <w:rsid w:val="00225E50"/>
    <w:rsid w:val="002C6AC0"/>
    <w:rsid w:val="003177CF"/>
    <w:rsid w:val="00366C1A"/>
    <w:rsid w:val="003C10CE"/>
    <w:rsid w:val="00416B20"/>
    <w:rsid w:val="004569E4"/>
    <w:rsid w:val="00497534"/>
    <w:rsid w:val="0050350F"/>
    <w:rsid w:val="00546534"/>
    <w:rsid w:val="0055059A"/>
    <w:rsid w:val="0056241F"/>
    <w:rsid w:val="007D642A"/>
    <w:rsid w:val="008C72FE"/>
    <w:rsid w:val="008D0A8F"/>
    <w:rsid w:val="008E0F99"/>
    <w:rsid w:val="009745DB"/>
    <w:rsid w:val="00A255C8"/>
    <w:rsid w:val="00AE11D0"/>
    <w:rsid w:val="00B4518B"/>
    <w:rsid w:val="00B54B85"/>
    <w:rsid w:val="00C71F6E"/>
    <w:rsid w:val="00CD1916"/>
    <w:rsid w:val="00D823A0"/>
    <w:rsid w:val="00E6008F"/>
    <w:rsid w:val="00EC7944"/>
    <w:rsid w:val="00EE3120"/>
    <w:rsid w:val="00F822D1"/>
    <w:rsid w:val="00FB4883"/>
    <w:rsid w:val="00FD60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9F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hAnsi="Cambria"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u w:val="single" w:color="0000FF"/>
    </w:rPr>
  </w:style>
  <w:style w:type="paragraph" w:styleId="ListParagraph">
    <w:name w:val="List Paragraph"/>
    <w:uiPriority w:val="34"/>
    <w:qFormat/>
    <w:pPr>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CD1916"/>
    <w:pPr>
      <w:tabs>
        <w:tab w:val="center" w:pos="4320"/>
        <w:tab w:val="right" w:pos="8640"/>
      </w:tabs>
    </w:pPr>
  </w:style>
  <w:style w:type="character" w:customStyle="1" w:styleId="FooterChar">
    <w:name w:val="Footer Char"/>
    <w:basedOn w:val="DefaultParagraphFont"/>
    <w:link w:val="Footer"/>
    <w:uiPriority w:val="99"/>
    <w:rsid w:val="00CD1916"/>
    <w:rPr>
      <w:sz w:val="24"/>
      <w:szCs w:val="24"/>
      <w:lang w:val="en-US" w:eastAsia="en-US"/>
    </w:rPr>
  </w:style>
  <w:style w:type="character" w:styleId="PageNumber">
    <w:name w:val="page number"/>
    <w:basedOn w:val="DefaultParagraphFont"/>
    <w:uiPriority w:val="99"/>
    <w:semiHidden/>
    <w:unhideWhenUsed/>
    <w:rsid w:val="00CD1916"/>
  </w:style>
  <w:style w:type="character" w:styleId="LineNumber">
    <w:name w:val="line number"/>
    <w:basedOn w:val="DefaultParagraphFont"/>
    <w:uiPriority w:val="99"/>
    <w:semiHidden/>
    <w:unhideWhenUsed/>
    <w:rsid w:val="00CD1916"/>
  </w:style>
  <w:style w:type="paragraph" w:styleId="DocumentMap">
    <w:name w:val="Document Map"/>
    <w:basedOn w:val="Normal"/>
    <w:link w:val="DocumentMapChar"/>
    <w:uiPriority w:val="99"/>
    <w:semiHidden/>
    <w:unhideWhenUsed/>
    <w:rsid w:val="008D0A8F"/>
    <w:rPr>
      <w:rFonts w:ascii="Lucida Grande" w:hAnsi="Lucida Grande" w:cs="Lucida Grande"/>
    </w:rPr>
  </w:style>
  <w:style w:type="character" w:customStyle="1" w:styleId="DocumentMapChar">
    <w:name w:val="Document Map Char"/>
    <w:basedOn w:val="DefaultParagraphFont"/>
    <w:link w:val="DocumentMap"/>
    <w:uiPriority w:val="99"/>
    <w:semiHidden/>
    <w:rsid w:val="008D0A8F"/>
    <w:rPr>
      <w:rFonts w:ascii="Lucida Grande" w:hAnsi="Lucida Grande" w:cs="Lucida Grande"/>
      <w:sz w:val="24"/>
      <w:szCs w:val="24"/>
      <w:lang w:val="en-US" w:eastAsia="en-US"/>
    </w:rPr>
  </w:style>
  <w:style w:type="paragraph" w:styleId="BalloonText">
    <w:name w:val="Balloon Text"/>
    <w:basedOn w:val="Normal"/>
    <w:link w:val="BalloonTextChar"/>
    <w:uiPriority w:val="99"/>
    <w:semiHidden/>
    <w:unhideWhenUsed/>
    <w:rsid w:val="00FB4883"/>
    <w:rPr>
      <w:rFonts w:ascii="Tahoma" w:hAnsi="Tahoma" w:cs="Tahoma"/>
      <w:sz w:val="16"/>
      <w:szCs w:val="16"/>
    </w:rPr>
  </w:style>
  <w:style w:type="character" w:customStyle="1" w:styleId="BalloonTextChar">
    <w:name w:val="Balloon Text Char"/>
    <w:basedOn w:val="DefaultParagraphFont"/>
    <w:link w:val="BalloonText"/>
    <w:uiPriority w:val="99"/>
    <w:semiHidden/>
    <w:rsid w:val="00FB4883"/>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366C1A"/>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hAnsi="Cambria"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u w:val="single" w:color="0000FF"/>
    </w:rPr>
  </w:style>
  <w:style w:type="paragraph" w:styleId="ListParagraph">
    <w:name w:val="List Paragraph"/>
    <w:uiPriority w:val="34"/>
    <w:qFormat/>
    <w:pPr>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CD1916"/>
    <w:pPr>
      <w:tabs>
        <w:tab w:val="center" w:pos="4320"/>
        <w:tab w:val="right" w:pos="8640"/>
      </w:tabs>
    </w:pPr>
  </w:style>
  <w:style w:type="character" w:customStyle="1" w:styleId="FooterChar">
    <w:name w:val="Footer Char"/>
    <w:basedOn w:val="DefaultParagraphFont"/>
    <w:link w:val="Footer"/>
    <w:uiPriority w:val="99"/>
    <w:rsid w:val="00CD1916"/>
    <w:rPr>
      <w:sz w:val="24"/>
      <w:szCs w:val="24"/>
      <w:lang w:val="en-US" w:eastAsia="en-US"/>
    </w:rPr>
  </w:style>
  <w:style w:type="character" w:styleId="PageNumber">
    <w:name w:val="page number"/>
    <w:basedOn w:val="DefaultParagraphFont"/>
    <w:uiPriority w:val="99"/>
    <w:semiHidden/>
    <w:unhideWhenUsed/>
    <w:rsid w:val="00CD1916"/>
  </w:style>
  <w:style w:type="character" w:styleId="LineNumber">
    <w:name w:val="line number"/>
    <w:basedOn w:val="DefaultParagraphFont"/>
    <w:uiPriority w:val="99"/>
    <w:semiHidden/>
    <w:unhideWhenUsed/>
    <w:rsid w:val="00CD1916"/>
  </w:style>
  <w:style w:type="paragraph" w:styleId="DocumentMap">
    <w:name w:val="Document Map"/>
    <w:basedOn w:val="Normal"/>
    <w:link w:val="DocumentMapChar"/>
    <w:uiPriority w:val="99"/>
    <w:semiHidden/>
    <w:unhideWhenUsed/>
    <w:rsid w:val="008D0A8F"/>
    <w:rPr>
      <w:rFonts w:ascii="Lucida Grande" w:hAnsi="Lucida Grande" w:cs="Lucida Grande"/>
    </w:rPr>
  </w:style>
  <w:style w:type="character" w:customStyle="1" w:styleId="DocumentMapChar">
    <w:name w:val="Document Map Char"/>
    <w:basedOn w:val="DefaultParagraphFont"/>
    <w:link w:val="DocumentMap"/>
    <w:uiPriority w:val="99"/>
    <w:semiHidden/>
    <w:rsid w:val="008D0A8F"/>
    <w:rPr>
      <w:rFonts w:ascii="Lucida Grande" w:hAnsi="Lucida Grande" w:cs="Lucida Grande"/>
      <w:sz w:val="24"/>
      <w:szCs w:val="24"/>
      <w:lang w:val="en-US" w:eastAsia="en-US"/>
    </w:rPr>
  </w:style>
  <w:style w:type="paragraph" w:styleId="BalloonText">
    <w:name w:val="Balloon Text"/>
    <w:basedOn w:val="Normal"/>
    <w:link w:val="BalloonTextChar"/>
    <w:uiPriority w:val="99"/>
    <w:semiHidden/>
    <w:unhideWhenUsed/>
    <w:rsid w:val="00FB4883"/>
    <w:rPr>
      <w:rFonts w:ascii="Tahoma" w:hAnsi="Tahoma" w:cs="Tahoma"/>
      <w:sz w:val="16"/>
      <w:szCs w:val="16"/>
    </w:rPr>
  </w:style>
  <w:style w:type="character" w:customStyle="1" w:styleId="BalloonTextChar">
    <w:name w:val="Balloon Text Char"/>
    <w:basedOn w:val="DefaultParagraphFont"/>
    <w:link w:val="BalloonText"/>
    <w:uiPriority w:val="99"/>
    <w:semiHidden/>
    <w:rsid w:val="00FB4883"/>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366C1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a@soton.ac.uk" TargetMode="External"/><Relationship Id="rId12" Type="http://schemas.openxmlformats.org/officeDocument/2006/relationships/hyperlink" Target="mailto:jhcarter@gmail.com" TargetMode="External"/><Relationship Id="rId13" Type="http://schemas.openxmlformats.org/officeDocument/2006/relationships/hyperlink" Target="mailto:Andrew.judge@ndorms.ox.ac.uk" TargetMode="External"/><Relationship Id="rId14" Type="http://schemas.openxmlformats.org/officeDocument/2006/relationships/hyperlink" Target="mailto:Julia.newton@ouh.nhs.uk" TargetMode="External"/><Relationship Id="rId15" Type="http://schemas.openxmlformats.org/officeDocument/2006/relationships/hyperlink" Target="mailto:nka@mrc.soton.ac.uk"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deleine.davies@lmh.ox.ac.uk" TargetMode="External"/><Relationship Id="rId10" Type="http://schemas.openxmlformats.org/officeDocument/2006/relationships/hyperlink" Target="mailto:edward.balai@st-annes.ox.ac.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C245FAC-A6FC-524B-A7A6-EEE6D221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29980</Words>
  <Characters>170886</Characters>
  <Application>Microsoft Macintosh Word</Application>
  <DocSecurity>0</DocSecurity>
  <Lines>1424</Lines>
  <Paragraphs>400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Davies</dc:creator>
  <cp:lastModifiedBy>Madi Davies</cp:lastModifiedBy>
  <cp:revision>2</cp:revision>
  <cp:lastPrinted>2016-08-26T09:27:00Z</cp:lastPrinted>
  <dcterms:created xsi:type="dcterms:W3CDTF">2017-03-10T09:21:00Z</dcterms:created>
  <dcterms:modified xsi:type="dcterms:W3CDTF">2017-03-10T09:21:00Z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madeleine.davies@lmh.ox.ac.uk@www.mendeley.com</vt:lpwstr>
  </property>
  <property fmtid="{D5CDD505-2E9C-101B-9397-08002B2CF9AE}" pid="4" name="Mendeley Citation Style_1">
    <vt:lpwstr>http://www.zotero.org/styles/biomed-central</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http://www.zotero.org/styles/biomed-central</vt:lpwstr>
  </property>
  <property fmtid="{D5CDD505-2E9C-101B-9397-08002B2CF9AE}" pid="12" name="Mendeley Recent Style Name 3_1">
    <vt:lpwstr>BioMed Central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