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61" w:rsidRPr="00852955" w:rsidRDefault="00FF0061" w:rsidP="005C3BA9">
      <w:pPr>
        <w:rPr>
          <w:b/>
          <w:u w:val="single"/>
          <w:lang w:val="en-US"/>
        </w:rPr>
      </w:pPr>
      <w:bookmarkStart w:id="0" w:name="_GoBack"/>
      <w:bookmarkEnd w:id="0"/>
      <w:r w:rsidRPr="00852955">
        <w:rPr>
          <w:b/>
          <w:u w:val="single"/>
          <w:lang w:val="en-US"/>
        </w:rPr>
        <w:t xml:space="preserve">Manuscript: </w:t>
      </w:r>
    </w:p>
    <w:p w:rsidR="00B763C9" w:rsidRPr="00852955" w:rsidRDefault="00F90527" w:rsidP="00982AE8">
      <w:pPr>
        <w:pStyle w:val="Title"/>
        <w:pBdr>
          <w:bottom w:val="none" w:sz="0" w:space="0" w:color="auto"/>
        </w:pBdr>
        <w:rPr>
          <w:b/>
          <w:sz w:val="36"/>
          <w:lang w:val="en-US"/>
        </w:rPr>
      </w:pPr>
      <w:r w:rsidRPr="00852955">
        <w:rPr>
          <w:b/>
          <w:sz w:val="36"/>
          <w:lang w:val="en-US"/>
        </w:rPr>
        <w:t xml:space="preserve">A comparison of </w:t>
      </w:r>
      <w:r w:rsidR="00B31F6C" w:rsidRPr="00852955">
        <w:rPr>
          <w:b/>
          <w:sz w:val="36"/>
          <w:lang w:val="en-US"/>
        </w:rPr>
        <w:t xml:space="preserve">two </w:t>
      </w:r>
      <w:r w:rsidR="00B67BD7" w:rsidRPr="00852955">
        <w:rPr>
          <w:b/>
          <w:sz w:val="36"/>
          <w:lang w:val="en-US"/>
        </w:rPr>
        <w:t xml:space="preserve">global </w:t>
      </w:r>
      <w:r w:rsidR="00B31F6C" w:rsidRPr="00852955">
        <w:rPr>
          <w:b/>
          <w:sz w:val="36"/>
          <w:lang w:val="en-US"/>
        </w:rPr>
        <w:t>dat</w:t>
      </w:r>
      <w:r w:rsidR="00CB0569" w:rsidRPr="00852955">
        <w:rPr>
          <w:b/>
          <w:sz w:val="36"/>
          <w:lang w:val="en-US"/>
        </w:rPr>
        <w:t xml:space="preserve">asets of extreme </w:t>
      </w:r>
      <w:r w:rsidR="00E06621" w:rsidRPr="00852955">
        <w:rPr>
          <w:b/>
          <w:sz w:val="36"/>
          <w:lang w:val="en-US"/>
        </w:rPr>
        <w:t>sea levels</w:t>
      </w:r>
      <w:r w:rsidR="00E7170B" w:rsidRPr="00852955">
        <w:rPr>
          <w:b/>
          <w:sz w:val="36"/>
          <w:lang w:val="en-US"/>
        </w:rPr>
        <w:t xml:space="preserve"> and </w:t>
      </w:r>
      <w:r w:rsidR="00B31F6C" w:rsidRPr="00852955">
        <w:rPr>
          <w:b/>
          <w:sz w:val="36"/>
          <w:lang w:val="en-US"/>
        </w:rPr>
        <w:t xml:space="preserve">resulting </w:t>
      </w:r>
      <w:r w:rsidRPr="00852955">
        <w:rPr>
          <w:b/>
          <w:sz w:val="36"/>
          <w:lang w:val="en-US"/>
        </w:rPr>
        <w:t xml:space="preserve">flood </w:t>
      </w:r>
      <w:r w:rsidR="00DE67C5" w:rsidRPr="00852955">
        <w:rPr>
          <w:b/>
          <w:sz w:val="36"/>
          <w:lang w:val="en-US"/>
        </w:rPr>
        <w:t>exposure</w:t>
      </w:r>
    </w:p>
    <w:p w:rsidR="00FF0061" w:rsidRPr="00852955" w:rsidRDefault="00FF0061" w:rsidP="00982AE8">
      <w:pPr>
        <w:rPr>
          <w:sz w:val="20"/>
          <w:szCs w:val="20"/>
          <w:vertAlign w:val="superscript"/>
          <w:lang w:val="en-US"/>
        </w:rPr>
      </w:pPr>
      <w:r w:rsidRPr="00852955">
        <w:rPr>
          <w:sz w:val="20"/>
          <w:szCs w:val="20"/>
          <w:lang w:val="en-US"/>
        </w:rPr>
        <w:t>Sanne Muis</w:t>
      </w:r>
      <w:r w:rsidRPr="00852955">
        <w:rPr>
          <w:sz w:val="20"/>
          <w:szCs w:val="20"/>
          <w:vertAlign w:val="superscript"/>
          <w:lang w:val="en-US"/>
        </w:rPr>
        <w:t>1</w:t>
      </w:r>
      <w:r w:rsidRPr="00852955">
        <w:rPr>
          <w:sz w:val="20"/>
          <w:szCs w:val="20"/>
          <w:lang w:val="en-US"/>
        </w:rPr>
        <w:t>, Martin Verlaan</w:t>
      </w:r>
      <w:r w:rsidRPr="00852955">
        <w:rPr>
          <w:sz w:val="20"/>
          <w:szCs w:val="20"/>
          <w:vertAlign w:val="superscript"/>
          <w:lang w:val="en-US"/>
        </w:rPr>
        <w:t>2</w:t>
      </w:r>
      <w:r w:rsidR="00C20CCB" w:rsidRPr="00852955">
        <w:rPr>
          <w:sz w:val="20"/>
          <w:szCs w:val="20"/>
          <w:vertAlign w:val="superscript"/>
          <w:lang w:val="en-US"/>
        </w:rPr>
        <w:t>,</w:t>
      </w:r>
      <w:r w:rsidR="00B37CAE" w:rsidRPr="00852955">
        <w:rPr>
          <w:sz w:val="20"/>
          <w:szCs w:val="20"/>
          <w:vertAlign w:val="superscript"/>
          <w:lang w:val="en-US"/>
        </w:rPr>
        <w:t>3</w:t>
      </w:r>
      <w:r w:rsidRPr="00852955">
        <w:rPr>
          <w:sz w:val="20"/>
          <w:szCs w:val="20"/>
          <w:lang w:val="en-US"/>
        </w:rPr>
        <w:t xml:space="preserve">, </w:t>
      </w:r>
      <w:r w:rsidR="00982AE8" w:rsidRPr="00852955">
        <w:rPr>
          <w:sz w:val="20"/>
          <w:szCs w:val="20"/>
          <w:lang w:val="en-US"/>
        </w:rPr>
        <w:t>Robert J. Nicholls</w:t>
      </w:r>
      <w:r w:rsidR="00E568A7" w:rsidRPr="00852955">
        <w:rPr>
          <w:sz w:val="20"/>
          <w:szCs w:val="20"/>
          <w:vertAlign w:val="superscript"/>
          <w:lang w:val="en-US"/>
        </w:rPr>
        <w:t>4,5</w:t>
      </w:r>
      <w:r w:rsidR="00982AE8" w:rsidRPr="00852955">
        <w:rPr>
          <w:sz w:val="20"/>
          <w:szCs w:val="20"/>
          <w:lang w:val="en-US"/>
        </w:rPr>
        <w:t>, Sally Brown</w:t>
      </w:r>
      <w:r w:rsidR="00E568A7" w:rsidRPr="00852955">
        <w:rPr>
          <w:sz w:val="20"/>
          <w:szCs w:val="20"/>
          <w:vertAlign w:val="superscript"/>
          <w:lang w:val="en-US"/>
        </w:rPr>
        <w:t>4,5</w:t>
      </w:r>
      <w:r w:rsidR="00982AE8" w:rsidRPr="00852955">
        <w:rPr>
          <w:sz w:val="20"/>
          <w:szCs w:val="20"/>
          <w:lang w:val="en-US"/>
        </w:rPr>
        <w:t xml:space="preserve">, </w:t>
      </w:r>
      <w:r w:rsidR="00F93D72" w:rsidRPr="00852955">
        <w:rPr>
          <w:sz w:val="20"/>
          <w:szCs w:val="20"/>
          <w:lang w:val="en-US"/>
        </w:rPr>
        <w:t>Jochen Hinkel</w:t>
      </w:r>
      <w:r w:rsidR="00E568A7" w:rsidRPr="00852955">
        <w:rPr>
          <w:sz w:val="20"/>
          <w:szCs w:val="20"/>
          <w:vertAlign w:val="superscript"/>
          <w:lang w:val="en-US"/>
        </w:rPr>
        <w:t>6,7</w:t>
      </w:r>
      <w:r w:rsidR="00F93D72" w:rsidRPr="00852955">
        <w:rPr>
          <w:sz w:val="20"/>
          <w:szCs w:val="20"/>
          <w:lang w:val="en-US"/>
        </w:rPr>
        <w:t xml:space="preserve">, </w:t>
      </w:r>
      <w:r w:rsidRPr="00852955">
        <w:rPr>
          <w:sz w:val="20"/>
          <w:szCs w:val="20"/>
          <w:lang w:val="en-US"/>
        </w:rPr>
        <w:t>Dani</w:t>
      </w:r>
      <w:r w:rsidR="00C41004" w:rsidRPr="00852955">
        <w:rPr>
          <w:sz w:val="20"/>
          <w:szCs w:val="20"/>
          <w:lang w:val="en-US"/>
        </w:rPr>
        <w:t>e</w:t>
      </w:r>
      <w:r w:rsidRPr="00852955">
        <w:rPr>
          <w:sz w:val="20"/>
          <w:szCs w:val="20"/>
          <w:lang w:val="en-US"/>
        </w:rPr>
        <w:t>l Lincke</w:t>
      </w:r>
      <w:r w:rsidR="00E568A7" w:rsidRPr="00852955">
        <w:rPr>
          <w:sz w:val="20"/>
          <w:szCs w:val="20"/>
          <w:vertAlign w:val="superscript"/>
          <w:lang w:val="en-US"/>
        </w:rPr>
        <w:t>6</w:t>
      </w:r>
      <w:r w:rsidRPr="00852955">
        <w:rPr>
          <w:sz w:val="20"/>
          <w:szCs w:val="20"/>
          <w:lang w:val="en-US"/>
        </w:rPr>
        <w:t xml:space="preserve">, </w:t>
      </w:r>
      <w:r w:rsidR="00E06621" w:rsidRPr="00852955">
        <w:rPr>
          <w:sz w:val="20"/>
          <w:szCs w:val="20"/>
          <w:lang w:val="en-US"/>
        </w:rPr>
        <w:t xml:space="preserve">Athanasios T. </w:t>
      </w:r>
      <w:r w:rsidRPr="00852955">
        <w:rPr>
          <w:sz w:val="20"/>
          <w:szCs w:val="20"/>
          <w:lang w:val="en-US"/>
        </w:rPr>
        <w:t>Vafeidis</w:t>
      </w:r>
      <w:r w:rsidR="00E568A7" w:rsidRPr="00852955">
        <w:rPr>
          <w:sz w:val="20"/>
          <w:szCs w:val="20"/>
          <w:vertAlign w:val="superscript"/>
          <w:lang w:val="en-US"/>
        </w:rPr>
        <w:t>8</w:t>
      </w:r>
      <w:r w:rsidR="003D27C6" w:rsidRPr="00852955">
        <w:rPr>
          <w:sz w:val="20"/>
          <w:szCs w:val="20"/>
          <w:lang w:val="en-US"/>
        </w:rPr>
        <w:t xml:space="preserve">, </w:t>
      </w:r>
      <w:r w:rsidRPr="00852955">
        <w:rPr>
          <w:sz w:val="20"/>
          <w:szCs w:val="20"/>
          <w:lang w:val="en-US"/>
        </w:rPr>
        <w:t>Paolo Scussolini</w:t>
      </w:r>
      <w:r w:rsidRPr="00852955">
        <w:rPr>
          <w:sz w:val="20"/>
          <w:szCs w:val="20"/>
          <w:vertAlign w:val="superscript"/>
          <w:lang w:val="en-US"/>
        </w:rPr>
        <w:t>1</w:t>
      </w:r>
      <w:r w:rsidRPr="00852955">
        <w:rPr>
          <w:sz w:val="20"/>
          <w:szCs w:val="20"/>
          <w:lang w:val="en-US"/>
        </w:rPr>
        <w:t xml:space="preserve">, Hessel </w:t>
      </w:r>
      <w:r w:rsidR="00F03DFA" w:rsidRPr="00852955">
        <w:rPr>
          <w:sz w:val="20"/>
          <w:szCs w:val="20"/>
          <w:lang w:val="en-US"/>
        </w:rPr>
        <w:t xml:space="preserve">C. </w:t>
      </w:r>
      <w:r w:rsidRPr="00852955">
        <w:rPr>
          <w:sz w:val="20"/>
          <w:szCs w:val="20"/>
          <w:lang w:val="en-US"/>
        </w:rPr>
        <w:t>Winsemius</w:t>
      </w:r>
      <w:r w:rsidRPr="00852955">
        <w:rPr>
          <w:sz w:val="20"/>
          <w:szCs w:val="20"/>
          <w:vertAlign w:val="superscript"/>
          <w:lang w:val="en-US"/>
        </w:rPr>
        <w:t>2</w:t>
      </w:r>
      <w:r w:rsidRPr="00852955">
        <w:rPr>
          <w:sz w:val="20"/>
          <w:szCs w:val="20"/>
          <w:lang w:val="en-US"/>
        </w:rPr>
        <w:t xml:space="preserve"> &amp; Philip J. Ward</w:t>
      </w:r>
      <w:r w:rsidRPr="00852955">
        <w:rPr>
          <w:sz w:val="20"/>
          <w:szCs w:val="20"/>
          <w:vertAlign w:val="superscript"/>
          <w:lang w:val="en-US"/>
        </w:rPr>
        <w:t>1</w:t>
      </w:r>
    </w:p>
    <w:p w:rsidR="00982AE8" w:rsidRPr="002847CC" w:rsidRDefault="00FF0061" w:rsidP="007A5E89">
      <w:pPr>
        <w:spacing w:after="0" w:line="240" w:lineRule="auto"/>
        <w:rPr>
          <w:sz w:val="18"/>
          <w:vertAlign w:val="superscript"/>
          <w:lang w:val="nl-NL"/>
        </w:rPr>
      </w:pPr>
      <w:r w:rsidRPr="002847CC">
        <w:rPr>
          <w:sz w:val="18"/>
          <w:vertAlign w:val="superscript"/>
          <w:lang w:val="nl-NL"/>
        </w:rPr>
        <w:t>1</w:t>
      </w:r>
      <w:r w:rsidRPr="002847CC">
        <w:rPr>
          <w:sz w:val="18"/>
          <w:lang w:val="nl-NL"/>
        </w:rPr>
        <w:t xml:space="preserve"> Institute for Environmental Studies (IVM), Vrije Universiteit Amsterdam, </w:t>
      </w:r>
      <w:r w:rsidR="00701194" w:rsidRPr="002847CC">
        <w:rPr>
          <w:sz w:val="18"/>
          <w:lang w:val="nl-NL"/>
        </w:rPr>
        <w:t xml:space="preserve">Amsterdam, </w:t>
      </w:r>
      <w:r w:rsidR="00F93D72" w:rsidRPr="002847CC">
        <w:rPr>
          <w:sz w:val="18"/>
          <w:lang w:val="nl-NL"/>
        </w:rPr>
        <w:t xml:space="preserve">the </w:t>
      </w:r>
      <w:r w:rsidRPr="002847CC">
        <w:rPr>
          <w:sz w:val="18"/>
          <w:lang w:val="nl-NL"/>
        </w:rPr>
        <w:t>Netherlands</w:t>
      </w:r>
    </w:p>
    <w:p w:rsidR="00982AE8" w:rsidRPr="00852955" w:rsidRDefault="00FF0061" w:rsidP="007A5E89">
      <w:pPr>
        <w:spacing w:after="0" w:line="240" w:lineRule="auto"/>
        <w:rPr>
          <w:sz w:val="18"/>
          <w:lang w:val="en-US"/>
        </w:rPr>
      </w:pPr>
      <w:r w:rsidRPr="00852955">
        <w:rPr>
          <w:sz w:val="18"/>
          <w:vertAlign w:val="superscript"/>
          <w:lang w:val="en-US"/>
        </w:rPr>
        <w:t xml:space="preserve">2 </w:t>
      </w:r>
      <w:r w:rsidRPr="00852955">
        <w:rPr>
          <w:sz w:val="18"/>
          <w:lang w:val="en-US"/>
        </w:rPr>
        <w:t>Deltares, P.O. Box 177, Delft, the Netherlands</w:t>
      </w:r>
    </w:p>
    <w:p w:rsidR="00982AE8" w:rsidRPr="00852955" w:rsidRDefault="00B37CAE" w:rsidP="007A5E89">
      <w:pPr>
        <w:spacing w:after="0" w:line="240" w:lineRule="auto"/>
        <w:rPr>
          <w:sz w:val="18"/>
          <w:lang w:val="en-US"/>
        </w:rPr>
      </w:pPr>
      <w:r w:rsidRPr="00852955">
        <w:rPr>
          <w:sz w:val="18"/>
          <w:vertAlign w:val="superscript"/>
          <w:lang w:val="en-US"/>
        </w:rPr>
        <w:t>3</w:t>
      </w:r>
      <w:r w:rsidRPr="00852955">
        <w:rPr>
          <w:sz w:val="18"/>
          <w:lang w:val="en-US"/>
        </w:rPr>
        <w:t xml:space="preserve"> Delft Technical University, Delft, </w:t>
      </w:r>
      <w:r w:rsidR="00F93D72" w:rsidRPr="00852955">
        <w:rPr>
          <w:sz w:val="18"/>
          <w:lang w:val="en-US"/>
        </w:rPr>
        <w:t xml:space="preserve">the </w:t>
      </w:r>
      <w:r w:rsidRPr="00852955">
        <w:rPr>
          <w:sz w:val="18"/>
          <w:lang w:val="en-US"/>
        </w:rPr>
        <w:t>Netherlands</w:t>
      </w:r>
    </w:p>
    <w:p w:rsidR="00DE67C5" w:rsidRPr="00852955" w:rsidRDefault="00E568A7" w:rsidP="007A5E89">
      <w:pPr>
        <w:spacing w:after="0" w:line="240" w:lineRule="auto"/>
        <w:rPr>
          <w:sz w:val="18"/>
          <w:lang w:val="en-US"/>
        </w:rPr>
      </w:pPr>
      <w:r w:rsidRPr="00852955">
        <w:rPr>
          <w:sz w:val="18"/>
          <w:vertAlign w:val="superscript"/>
          <w:lang w:val="en-US"/>
        </w:rPr>
        <w:t xml:space="preserve">4 </w:t>
      </w:r>
      <w:r w:rsidR="00DE67C5" w:rsidRPr="00852955">
        <w:rPr>
          <w:sz w:val="18"/>
          <w:lang w:val="en-US"/>
        </w:rPr>
        <w:t>Faculty of Engineering and the Environment</w:t>
      </w:r>
      <w:r w:rsidRPr="00852955">
        <w:rPr>
          <w:sz w:val="18"/>
          <w:lang w:val="en-US"/>
        </w:rPr>
        <w:t>, University of Southampton, Southampton, United Kingdom</w:t>
      </w:r>
    </w:p>
    <w:p w:rsidR="007A5E89" w:rsidRPr="00852955" w:rsidRDefault="00E568A7" w:rsidP="007A5E89">
      <w:pPr>
        <w:spacing w:after="0" w:line="240" w:lineRule="auto"/>
        <w:rPr>
          <w:sz w:val="18"/>
          <w:lang w:val="en-US"/>
        </w:rPr>
      </w:pPr>
      <w:r w:rsidRPr="00852955">
        <w:rPr>
          <w:sz w:val="18"/>
          <w:vertAlign w:val="superscript"/>
          <w:lang w:val="en-US"/>
        </w:rPr>
        <w:t xml:space="preserve">5 </w:t>
      </w:r>
      <w:r w:rsidR="007A5E89" w:rsidRPr="00852955">
        <w:rPr>
          <w:sz w:val="18"/>
          <w:lang w:val="en-US"/>
        </w:rPr>
        <w:t>Tyndall Centre for Climate Change Research, Southampton, United Kingdom</w:t>
      </w:r>
    </w:p>
    <w:p w:rsidR="00CC03BF" w:rsidRPr="00852955" w:rsidRDefault="007A5E89" w:rsidP="007A5E89">
      <w:pPr>
        <w:spacing w:after="0" w:line="240" w:lineRule="auto"/>
        <w:rPr>
          <w:sz w:val="18"/>
          <w:lang w:val="en-US"/>
        </w:rPr>
      </w:pPr>
      <w:r w:rsidRPr="00852955">
        <w:rPr>
          <w:sz w:val="18"/>
          <w:vertAlign w:val="superscript"/>
          <w:lang w:val="en-US"/>
        </w:rPr>
        <w:t>6</w:t>
      </w:r>
      <w:r w:rsidR="00FF0061" w:rsidRPr="00852955">
        <w:rPr>
          <w:sz w:val="18"/>
          <w:lang w:val="en-US"/>
        </w:rPr>
        <w:t xml:space="preserve"> Global Climate Forum, Berlin, Germany</w:t>
      </w:r>
    </w:p>
    <w:p w:rsidR="00CC03BF" w:rsidRPr="00852955" w:rsidRDefault="007A5E89" w:rsidP="007A5E89">
      <w:pPr>
        <w:spacing w:after="0" w:line="240" w:lineRule="auto"/>
        <w:rPr>
          <w:sz w:val="18"/>
          <w:lang w:val="en-US"/>
        </w:rPr>
      </w:pPr>
      <w:r w:rsidRPr="00852955">
        <w:rPr>
          <w:sz w:val="18"/>
          <w:vertAlign w:val="superscript"/>
          <w:lang w:val="en-US"/>
        </w:rPr>
        <w:t>7</w:t>
      </w:r>
      <w:r w:rsidR="00FE37E3" w:rsidRPr="00852955">
        <w:rPr>
          <w:sz w:val="18"/>
          <w:vertAlign w:val="superscript"/>
          <w:lang w:val="en-US"/>
        </w:rPr>
        <w:t xml:space="preserve"> </w:t>
      </w:r>
      <w:r w:rsidR="00CC03BF" w:rsidRPr="00852955">
        <w:rPr>
          <w:sz w:val="18"/>
          <w:lang w:val="en-US"/>
        </w:rPr>
        <w:t>Division of Resource Economics, Albrecht Daniel Thaer-Institute and Berlin Workshop in Institutional Analysis of Social-Ecological Systems (WINS), Humboldt-University, Berlin</w:t>
      </w:r>
      <w:r w:rsidR="00F93D72" w:rsidRPr="00852955">
        <w:rPr>
          <w:sz w:val="18"/>
          <w:lang w:val="en-US"/>
        </w:rPr>
        <w:t>, Germany</w:t>
      </w:r>
    </w:p>
    <w:p w:rsidR="00982AE8" w:rsidRPr="00852955" w:rsidRDefault="007A5E89" w:rsidP="007A5E89">
      <w:pPr>
        <w:spacing w:after="0" w:line="240" w:lineRule="auto"/>
        <w:rPr>
          <w:sz w:val="18"/>
          <w:lang w:val="en-US"/>
        </w:rPr>
      </w:pPr>
      <w:r w:rsidRPr="00852955">
        <w:rPr>
          <w:sz w:val="18"/>
          <w:vertAlign w:val="superscript"/>
          <w:lang w:val="en-US"/>
        </w:rPr>
        <w:t>8</w:t>
      </w:r>
      <w:r w:rsidR="00FF0061" w:rsidRPr="00852955">
        <w:rPr>
          <w:sz w:val="18"/>
          <w:lang w:val="en-US"/>
        </w:rPr>
        <w:t>Institute of Geography, Christian Alb</w:t>
      </w:r>
      <w:r w:rsidR="000A09A1" w:rsidRPr="00852955">
        <w:rPr>
          <w:sz w:val="18"/>
          <w:lang w:val="en-US"/>
        </w:rPr>
        <w:t>rechts University</w:t>
      </w:r>
      <w:r w:rsidR="00F93D72" w:rsidRPr="00852955">
        <w:rPr>
          <w:sz w:val="18"/>
          <w:lang w:val="en-US"/>
        </w:rPr>
        <w:t>,</w:t>
      </w:r>
      <w:r w:rsidR="000A09A1" w:rsidRPr="00852955">
        <w:rPr>
          <w:sz w:val="18"/>
          <w:lang w:val="en-US"/>
        </w:rPr>
        <w:t xml:space="preserve"> Kiel, Germany</w:t>
      </w:r>
      <w:r w:rsidR="00FF0061" w:rsidRPr="00852955">
        <w:rPr>
          <w:sz w:val="18"/>
          <w:lang w:val="en-US"/>
        </w:rPr>
        <w:t xml:space="preserve"> </w:t>
      </w:r>
    </w:p>
    <w:p w:rsidR="00FF0061" w:rsidRPr="00852955" w:rsidRDefault="00FF0061" w:rsidP="00FC6496">
      <w:pPr>
        <w:pStyle w:val="NoSpacing"/>
        <w:rPr>
          <w:sz w:val="18"/>
          <w:szCs w:val="18"/>
        </w:rPr>
      </w:pPr>
    </w:p>
    <w:p w:rsidR="00D07763" w:rsidRPr="00852955" w:rsidRDefault="00D07763" w:rsidP="00D84750">
      <w:pPr>
        <w:pStyle w:val="NoSpacing"/>
        <w:spacing w:after="240"/>
        <w:rPr>
          <w:iCs/>
          <w:sz w:val="20"/>
          <w:szCs w:val="20"/>
        </w:rPr>
      </w:pPr>
      <w:bookmarkStart w:id="1" w:name="aff-1"/>
      <w:bookmarkStart w:id="2" w:name="aff-2"/>
      <w:bookmarkEnd w:id="1"/>
      <w:bookmarkEnd w:id="2"/>
      <w:r w:rsidRPr="00852955">
        <w:rPr>
          <w:b/>
          <w:iCs/>
          <w:sz w:val="20"/>
          <w:szCs w:val="20"/>
        </w:rPr>
        <w:t>Corresponding author:</w:t>
      </w:r>
      <w:r w:rsidRPr="00852955">
        <w:rPr>
          <w:iCs/>
          <w:sz w:val="20"/>
          <w:szCs w:val="20"/>
        </w:rPr>
        <w:t xml:space="preserve"> Sanne Muis (</w:t>
      </w:r>
      <w:hyperlink r:id="rId11" w:history="1">
        <w:r w:rsidRPr="00852955">
          <w:rPr>
            <w:rStyle w:val="Hyperlink"/>
            <w:iCs/>
            <w:sz w:val="20"/>
            <w:szCs w:val="20"/>
          </w:rPr>
          <w:t>sanne.muis@vu.nl)</w:t>
        </w:r>
      </w:hyperlink>
      <w:r w:rsidRPr="00852955">
        <w:rPr>
          <w:iCs/>
          <w:sz w:val="20"/>
          <w:szCs w:val="20"/>
        </w:rPr>
        <w:t xml:space="preserve"> </w:t>
      </w:r>
    </w:p>
    <w:p w:rsidR="00D07763" w:rsidRPr="00852955" w:rsidRDefault="00D07763" w:rsidP="00F7055E">
      <w:pPr>
        <w:spacing w:after="0"/>
        <w:rPr>
          <w:b/>
          <w:lang w:val="en-US"/>
        </w:rPr>
      </w:pPr>
      <w:r w:rsidRPr="00852955">
        <w:rPr>
          <w:b/>
          <w:lang w:val="en-US"/>
        </w:rPr>
        <w:t>Key Points</w:t>
      </w:r>
      <w:r w:rsidR="00A67E05" w:rsidRPr="00852955">
        <w:rPr>
          <w:b/>
          <w:lang w:val="en-US"/>
        </w:rPr>
        <w:t xml:space="preserve"> (max. 140)</w:t>
      </w:r>
      <w:r w:rsidRPr="00852955">
        <w:rPr>
          <w:b/>
          <w:lang w:val="en-US"/>
        </w:rPr>
        <w:t>:</w:t>
      </w:r>
    </w:p>
    <w:p w:rsidR="003561E9" w:rsidRPr="00852955" w:rsidRDefault="000D4CA6" w:rsidP="003561E9">
      <w:pPr>
        <w:pStyle w:val="ListParagraph"/>
        <w:numPr>
          <w:ilvl w:val="0"/>
          <w:numId w:val="36"/>
        </w:numPr>
        <w:rPr>
          <w:lang w:val="en-US"/>
        </w:rPr>
      </w:pPr>
      <w:r w:rsidRPr="00852955">
        <w:rPr>
          <w:lang w:val="en-US"/>
        </w:rPr>
        <w:t xml:space="preserve">An earlier </w:t>
      </w:r>
      <w:r w:rsidR="003561E9" w:rsidRPr="00852955">
        <w:rPr>
          <w:lang w:val="en-US"/>
        </w:rPr>
        <w:t xml:space="preserve">global dataset that applies a static approach </w:t>
      </w:r>
      <w:r w:rsidRPr="00852955">
        <w:rPr>
          <w:lang w:val="en-US"/>
        </w:rPr>
        <w:t xml:space="preserve">overestimates </w:t>
      </w:r>
      <w:r w:rsidR="00BE1631" w:rsidRPr="00852955">
        <w:rPr>
          <w:lang w:val="en-US"/>
        </w:rPr>
        <w:t xml:space="preserve">sea level </w:t>
      </w:r>
      <w:r w:rsidRPr="00852955">
        <w:rPr>
          <w:lang w:val="en-US"/>
        </w:rPr>
        <w:t xml:space="preserve">extremes, but </w:t>
      </w:r>
      <w:r w:rsidR="003561E9" w:rsidRPr="00852955">
        <w:rPr>
          <w:lang w:val="en-US"/>
        </w:rPr>
        <w:t xml:space="preserve">provides a good estimate of spatial </w:t>
      </w:r>
      <w:r w:rsidRPr="00852955">
        <w:rPr>
          <w:lang w:val="en-US"/>
        </w:rPr>
        <w:t>variation</w:t>
      </w:r>
    </w:p>
    <w:p w:rsidR="00D07763" w:rsidRPr="00852955" w:rsidRDefault="00D07763" w:rsidP="00D07763">
      <w:pPr>
        <w:pStyle w:val="ListParagraph"/>
        <w:numPr>
          <w:ilvl w:val="0"/>
          <w:numId w:val="36"/>
        </w:numPr>
        <w:rPr>
          <w:lang w:val="en-US"/>
        </w:rPr>
      </w:pPr>
      <w:r w:rsidRPr="00852955">
        <w:rPr>
          <w:lang w:val="en-US"/>
        </w:rPr>
        <w:t xml:space="preserve">A new dynamically derived global dataset of sea level extremes provides an improved basis for the assessment of </w:t>
      </w:r>
      <w:r w:rsidR="00F7055E" w:rsidRPr="00852955">
        <w:rPr>
          <w:lang w:val="en-US"/>
        </w:rPr>
        <w:t xml:space="preserve">the </w:t>
      </w:r>
      <w:r w:rsidRPr="00852955">
        <w:rPr>
          <w:lang w:val="en-US"/>
        </w:rPr>
        <w:t>impacts</w:t>
      </w:r>
      <w:r w:rsidR="00F7055E" w:rsidRPr="00852955">
        <w:rPr>
          <w:lang w:val="en-US"/>
        </w:rPr>
        <w:t xml:space="preserve"> of coastal flooding</w:t>
      </w:r>
    </w:p>
    <w:p w:rsidR="00982AE8" w:rsidRPr="00852955" w:rsidRDefault="00D07763" w:rsidP="00D07763">
      <w:pPr>
        <w:pStyle w:val="ListParagraph"/>
        <w:numPr>
          <w:ilvl w:val="0"/>
          <w:numId w:val="36"/>
        </w:numPr>
        <w:rPr>
          <w:rStyle w:val="Emphasis"/>
          <w:i w:val="0"/>
          <w:iCs w:val="0"/>
          <w:lang w:val="en-US"/>
        </w:rPr>
      </w:pPr>
      <w:r w:rsidRPr="00852955">
        <w:rPr>
          <w:lang w:val="en-US"/>
        </w:rPr>
        <w:t xml:space="preserve">Correcting for the </w:t>
      </w:r>
      <w:r w:rsidR="00BE1631" w:rsidRPr="00852955">
        <w:rPr>
          <w:lang w:val="en-US"/>
        </w:rPr>
        <w:t>conflicting</w:t>
      </w:r>
      <w:r w:rsidRPr="00852955">
        <w:rPr>
          <w:lang w:val="en-US"/>
        </w:rPr>
        <w:t xml:space="preserve"> vertical datum of sea level extremes and global elevation results in large changes in </w:t>
      </w:r>
      <w:r w:rsidR="00AF670A" w:rsidRPr="00852955">
        <w:rPr>
          <w:lang w:val="en-US"/>
        </w:rPr>
        <w:t>flood exposure</w:t>
      </w:r>
      <w:r w:rsidR="003F658F" w:rsidRPr="00852955">
        <w:rPr>
          <w:rStyle w:val="Emphasis"/>
          <w:i w:val="0"/>
          <w:iCs w:val="0"/>
          <w:sz w:val="20"/>
          <w:szCs w:val="20"/>
          <w:lang w:val="en-US"/>
        </w:rPr>
        <w:br w:type="page"/>
      </w:r>
    </w:p>
    <w:p w:rsidR="00DC6D44" w:rsidRPr="00852955" w:rsidRDefault="00DC6D44" w:rsidP="005C3BA9">
      <w:pPr>
        <w:pStyle w:val="Heading1"/>
        <w:numPr>
          <w:ilvl w:val="0"/>
          <w:numId w:val="0"/>
        </w:numPr>
        <w:rPr>
          <w:lang w:val="en-US"/>
        </w:rPr>
      </w:pPr>
      <w:r w:rsidRPr="00852955">
        <w:rPr>
          <w:rStyle w:val="Emphasis"/>
          <w:i w:val="0"/>
          <w:color w:val="auto"/>
          <w:lang w:val="en-US"/>
        </w:rPr>
        <w:lastRenderedPageBreak/>
        <w:t>Abstract</w:t>
      </w:r>
      <w:r w:rsidR="00A67E05" w:rsidRPr="00852955">
        <w:rPr>
          <w:rStyle w:val="Emphasis"/>
          <w:i w:val="0"/>
          <w:color w:val="auto"/>
          <w:lang w:val="en-US"/>
        </w:rPr>
        <w:t xml:space="preserve"> (250 max)</w:t>
      </w:r>
    </w:p>
    <w:p w:rsidR="005C696F" w:rsidRPr="00852955" w:rsidRDefault="00BF351B" w:rsidP="005C696F">
      <w:pPr>
        <w:rPr>
          <w:lang w:val="en-US"/>
        </w:rPr>
      </w:pPr>
      <w:r w:rsidRPr="00852955">
        <w:rPr>
          <w:bCs/>
          <w:lang w:val="en-US"/>
        </w:rPr>
        <w:t xml:space="preserve">Estimating </w:t>
      </w:r>
      <w:r w:rsidR="006E6450" w:rsidRPr="00852955">
        <w:rPr>
          <w:bCs/>
          <w:lang w:val="en-US"/>
        </w:rPr>
        <w:t xml:space="preserve">the </w:t>
      </w:r>
      <w:r w:rsidRPr="00852955">
        <w:rPr>
          <w:bCs/>
          <w:lang w:val="en-US"/>
        </w:rPr>
        <w:t xml:space="preserve">current </w:t>
      </w:r>
      <w:r w:rsidR="005C696F" w:rsidRPr="00852955">
        <w:rPr>
          <w:bCs/>
          <w:lang w:val="en-US"/>
        </w:rPr>
        <w:t xml:space="preserve">risk </w:t>
      </w:r>
      <w:r w:rsidR="002D2D19" w:rsidRPr="00852955">
        <w:rPr>
          <w:bCs/>
          <w:lang w:val="en-US"/>
        </w:rPr>
        <w:t>of</w:t>
      </w:r>
      <w:r w:rsidR="006E6450" w:rsidRPr="00852955">
        <w:rPr>
          <w:bCs/>
          <w:lang w:val="en-US"/>
        </w:rPr>
        <w:t xml:space="preserve"> coastal flooding </w:t>
      </w:r>
      <w:r w:rsidR="005C696F" w:rsidRPr="00852955">
        <w:rPr>
          <w:bCs/>
          <w:lang w:val="en-US"/>
        </w:rPr>
        <w:t>requires</w:t>
      </w:r>
      <w:r w:rsidR="00D37AF9" w:rsidRPr="00852955">
        <w:rPr>
          <w:bCs/>
          <w:lang w:val="en-US"/>
        </w:rPr>
        <w:t xml:space="preserve"> adequate information</w:t>
      </w:r>
      <w:r w:rsidR="005C696F" w:rsidRPr="00852955">
        <w:rPr>
          <w:bCs/>
          <w:lang w:val="en-US"/>
        </w:rPr>
        <w:t xml:space="preserve"> on extreme sea levels. For over a decade, the only global data</w:t>
      </w:r>
      <w:r w:rsidR="006E6450" w:rsidRPr="00852955">
        <w:rPr>
          <w:bCs/>
          <w:lang w:val="en-US"/>
        </w:rPr>
        <w:t xml:space="preserve"> available </w:t>
      </w:r>
      <w:r w:rsidR="005C696F" w:rsidRPr="00852955">
        <w:rPr>
          <w:bCs/>
          <w:lang w:val="en-US"/>
        </w:rPr>
        <w:t>was the DINAS-COAST Extreme Sea Levels (DCESL)</w:t>
      </w:r>
      <w:r w:rsidR="00772385" w:rsidRPr="00852955">
        <w:rPr>
          <w:bCs/>
          <w:lang w:val="en-US"/>
        </w:rPr>
        <w:t xml:space="preserve"> dataset</w:t>
      </w:r>
      <w:r w:rsidR="005C696F" w:rsidRPr="00852955">
        <w:rPr>
          <w:bCs/>
          <w:lang w:val="en-US"/>
        </w:rPr>
        <w:t xml:space="preserve">, which </w:t>
      </w:r>
      <w:r w:rsidR="00B635D2" w:rsidRPr="00852955">
        <w:rPr>
          <w:bCs/>
          <w:lang w:val="en-US"/>
        </w:rPr>
        <w:t xml:space="preserve">applies </w:t>
      </w:r>
      <w:r w:rsidR="005C696F" w:rsidRPr="00852955">
        <w:rPr>
          <w:bCs/>
          <w:lang w:val="en-US"/>
        </w:rPr>
        <w:t xml:space="preserve">a static approximation to estimate </w:t>
      </w:r>
      <w:r w:rsidR="00F94339" w:rsidRPr="00852955">
        <w:rPr>
          <w:bCs/>
          <w:lang w:val="en-US"/>
        </w:rPr>
        <w:t>extreme sea levels</w:t>
      </w:r>
      <w:r w:rsidR="005C696F" w:rsidRPr="00852955">
        <w:rPr>
          <w:bCs/>
          <w:lang w:val="en-US"/>
        </w:rPr>
        <w:t>. Recent</w:t>
      </w:r>
      <w:r w:rsidR="00F94339" w:rsidRPr="00852955">
        <w:rPr>
          <w:bCs/>
          <w:lang w:val="en-US"/>
        </w:rPr>
        <w:t xml:space="preserve">ly, a </w:t>
      </w:r>
      <w:r w:rsidR="005C696F" w:rsidRPr="00852955">
        <w:rPr>
          <w:bCs/>
          <w:lang w:val="en-US"/>
        </w:rPr>
        <w:t>dynamically derived dataset</w:t>
      </w:r>
      <w:r w:rsidR="00F94339" w:rsidRPr="00852955">
        <w:rPr>
          <w:bCs/>
          <w:lang w:val="en-US"/>
        </w:rPr>
        <w:t xml:space="preserve"> was developed</w:t>
      </w:r>
      <w:r w:rsidR="005C696F" w:rsidRPr="00852955">
        <w:rPr>
          <w:bCs/>
          <w:lang w:val="en-US"/>
        </w:rPr>
        <w:t xml:space="preserve">: the Global Tide and Surge Reanalysis (GTSR) </w:t>
      </w:r>
      <w:r w:rsidR="006E6450" w:rsidRPr="00852955">
        <w:rPr>
          <w:bCs/>
          <w:lang w:val="en-US"/>
        </w:rPr>
        <w:t>dataset</w:t>
      </w:r>
      <w:r w:rsidR="005C696F" w:rsidRPr="00852955">
        <w:rPr>
          <w:bCs/>
          <w:lang w:val="en-US"/>
        </w:rPr>
        <w:t>. Here</w:t>
      </w:r>
      <w:r w:rsidR="002A0EBB" w:rsidRPr="00852955">
        <w:rPr>
          <w:bCs/>
          <w:lang w:val="en-US"/>
        </w:rPr>
        <w:t>,</w:t>
      </w:r>
      <w:r w:rsidR="005C696F" w:rsidRPr="00852955">
        <w:rPr>
          <w:bCs/>
          <w:lang w:val="en-US"/>
        </w:rPr>
        <w:t xml:space="preserve"> we </w:t>
      </w:r>
      <w:r w:rsidR="002A0EBB" w:rsidRPr="00852955">
        <w:rPr>
          <w:bCs/>
          <w:lang w:val="en-US"/>
        </w:rPr>
        <w:t>compare</w:t>
      </w:r>
      <w:r w:rsidR="005C696F" w:rsidRPr="00852955">
        <w:rPr>
          <w:bCs/>
          <w:lang w:val="en-US"/>
        </w:rPr>
        <w:t xml:space="preserve"> the </w:t>
      </w:r>
      <w:r w:rsidR="001D4B5F" w:rsidRPr="00852955">
        <w:rPr>
          <w:bCs/>
          <w:lang w:val="en-US"/>
        </w:rPr>
        <w:t>two datasets</w:t>
      </w:r>
      <w:r w:rsidR="005C696F" w:rsidRPr="00852955">
        <w:rPr>
          <w:bCs/>
          <w:lang w:val="en-US"/>
        </w:rPr>
        <w:t xml:space="preserve">. </w:t>
      </w:r>
      <w:r w:rsidR="004F7152" w:rsidRPr="00852955">
        <w:rPr>
          <w:bCs/>
          <w:lang w:val="en-US"/>
        </w:rPr>
        <w:t xml:space="preserve">The differences between </w:t>
      </w:r>
      <w:r w:rsidR="00F94339" w:rsidRPr="00852955">
        <w:rPr>
          <w:bCs/>
          <w:lang w:val="en-US"/>
        </w:rPr>
        <w:t xml:space="preserve">DCESL and GTSR </w:t>
      </w:r>
      <w:r w:rsidR="004F7152" w:rsidRPr="00852955">
        <w:rPr>
          <w:bCs/>
          <w:lang w:val="en-US"/>
        </w:rPr>
        <w:t xml:space="preserve">are generally larger than the </w:t>
      </w:r>
      <w:r w:rsidR="001D30FA" w:rsidRPr="00852955">
        <w:rPr>
          <w:bCs/>
          <w:lang w:val="en-US"/>
        </w:rPr>
        <w:t>confidence intervals</w:t>
      </w:r>
      <w:r w:rsidR="004F7152" w:rsidRPr="00852955">
        <w:rPr>
          <w:bCs/>
          <w:lang w:val="en-US"/>
        </w:rPr>
        <w:t xml:space="preserve"> of GTSR</w:t>
      </w:r>
      <w:r w:rsidR="00DE67C5" w:rsidRPr="00852955">
        <w:rPr>
          <w:bCs/>
          <w:lang w:val="en-US"/>
        </w:rPr>
        <w:t xml:space="preserve">. </w:t>
      </w:r>
      <w:r w:rsidR="002A0EBB" w:rsidRPr="00852955">
        <w:rPr>
          <w:bCs/>
          <w:lang w:val="en-US"/>
        </w:rPr>
        <w:t xml:space="preserve">Compared to observed extremes, </w:t>
      </w:r>
      <w:r w:rsidR="005C696F" w:rsidRPr="00852955">
        <w:rPr>
          <w:bCs/>
          <w:lang w:val="en-US"/>
        </w:rPr>
        <w:t>DCESL generally overestimates extremes</w:t>
      </w:r>
      <w:r w:rsidR="006E6450" w:rsidRPr="00852955">
        <w:rPr>
          <w:bCs/>
          <w:lang w:val="en-US"/>
        </w:rPr>
        <w:t xml:space="preserve"> with a</w:t>
      </w:r>
      <w:r w:rsidR="002547FF" w:rsidRPr="00852955">
        <w:rPr>
          <w:bCs/>
          <w:lang w:val="en-US"/>
        </w:rPr>
        <w:t xml:space="preserve"> mean</w:t>
      </w:r>
      <w:r w:rsidR="006E6450" w:rsidRPr="00852955">
        <w:rPr>
          <w:bCs/>
          <w:lang w:val="en-US"/>
        </w:rPr>
        <w:t xml:space="preserve"> bias of 0.6 m.</w:t>
      </w:r>
      <w:r w:rsidR="005C696F" w:rsidRPr="00852955">
        <w:rPr>
          <w:bCs/>
          <w:lang w:val="en-US"/>
        </w:rPr>
        <w:t xml:space="preserve"> </w:t>
      </w:r>
      <w:r w:rsidR="008C2D0C" w:rsidRPr="00852955">
        <w:rPr>
          <w:bCs/>
          <w:lang w:val="en-US"/>
        </w:rPr>
        <w:t>With a</w:t>
      </w:r>
      <w:r w:rsidR="006E6450" w:rsidRPr="00852955">
        <w:rPr>
          <w:bCs/>
          <w:lang w:val="en-US"/>
        </w:rPr>
        <w:t xml:space="preserve"> </w:t>
      </w:r>
      <w:r w:rsidR="002547FF" w:rsidRPr="00852955">
        <w:rPr>
          <w:bCs/>
          <w:lang w:val="en-US"/>
        </w:rPr>
        <w:t>mean</w:t>
      </w:r>
      <w:r w:rsidR="006E6450" w:rsidRPr="00852955">
        <w:rPr>
          <w:bCs/>
          <w:lang w:val="en-US"/>
        </w:rPr>
        <w:t xml:space="preserve"> bias of -0.2 </w:t>
      </w:r>
      <w:r w:rsidR="00AF670A" w:rsidRPr="00852955">
        <w:rPr>
          <w:bCs/>
          <w:lang w:val="en-US"/>
        </w:rPr>
        <w:t xml:space="preserve">m </w:t>
      </w:r>
      <w:r w:rsidR="005C696F" w:rsidRPr="00852955">
        <w:rPr>
          <w:bCs/>
          <w:lang w:val="en-US"/>
        </w:rPr>
        <w:t xml:space="preserve">GTSR </w:t>
      </w:r>
      <w:r w:rsidR="006E6450" w:rsidRPr="00852955">
        <w:rPr>
          <w:bCs/>
          <w:lang w:val="en-US"/>
        </w:rPr>
        <w:t xml:space="preserve">generally </w:t>
      </w:r>
      <w:r w:rsidR="005C696F" w:rsidRPr="00852955">
        <w:rPr>
          <w:bCs/>
          <w:lang w:val="en-US"/>
        </w:rPr>
        <w:t>underestimates extremes, particularly in the tropics.</w:t>
      </w:r>
      <w:r w:rsidR="006E6450" w:rsidRPr="00852955">
        <w:rPr>
          <w:bCs/>
          <w:lang w:val="en-US"/>
        </w:rPr>
        <w:t xml:space="preserve"> </w:t>
      </w:r>
      <w:r w:rsidR="002547FF" w:rsidRPr="00852955">
        <w:rPr>
          <w:bCs/>
          <w:lang w:val="en-US"/>
        </w:rPr>
        <w:t>The DIVA model is applied to calculate the</w:t>
      </w:r>
      <w:r w:rsidR="00AF670A" w:rsidRPr="00852955">
        <w:rPr>
          <w:bCs/>
          <w:lang w:val="en-US"/>
        </w:rPr>
        <w:t xml:space="preserve"> present-day</w:t>
      </w:r>
      <w:r w:rsidR="002547FF" w:rsidRPr="00852955">
        <w:rPr>
          <w:bCs/>
          <w:lang w:val="en-US"/>
        </w:rPr>
        <w:t xml:space="preserve"> flood exposure in terms of the land area and the population below the 1 in 100-year sea levels. </w:t>
      </w:r>
      <w:r w:rsidR="00AF670A" w:rsidRPr="00852955">
        <w:rPr>
          <w:bCs/>
          <w:lang w:val="en-US"/>
        </w:rPr>
        <w:t>G</w:t>
      </w:r>
      <w:r w:rsidR="002547FF" w:rsidRPr="00852955">
        <w:rPr>
          <w:lang w:val="en-US"/>
        </w:rPr>
        <w:t xml:space="preserve">lobal </w:t>
      </w:r>
      <w:r w:rsidRPr="00852955">
        <w:rPr>
          <w:lang w:val="en-US"/>
        </w:rPr>
        <w:t xml:space="preserve">exposed population and </w:t>
      </w:r>
      <w:r w:rsidR="002547FF" w:rsidRPr="00852955">
        <w:rPr>
          <w:lang w:val="en-US"/>
        </w:rPr>
        <w:t>is 28% lower when based on GTSR instead of DCESL.</w:t>
      </w:r>
      <w:r w:rsidR="002547FF" w:rsidRPr="00852955">
        <w:rPr>
          <w:bCs/>
          <w:lang w:val="en-US"/>
        </w:rPr>
        <w:t xml:space="preserve"> Considering the limited data available at the time, DCESL provides a good estimate of </w:t>
      </w:r>
      <w:r w:rsidR="00B635D2" w:rsidRPr="00852955">
        <w:rPr>
          <w:bCs/>
          <w:lang w:val="en-US"/>
        </w:rPr>
        <w:t xml:space="preserve">the spatial </w:t>
      </w:r>
      <w:r w:rsidR="002547FF" w:rsidRPr="00852955">
        <w:rPr>
          <w:bCs/>
          <w:lang w:val="en-US"/>
        </w:rPr>
        <w:t xml:space="preserve">variation </w:t>
      </w:r>
      <w:r w:rsidR="00B635D2" w:rsidRPr="00852955">
        <w:rPr>
          <w:bCs/>
          <w:lang w:val="en-US"/>
        </w:rPr>
        <w:t xml:space="preserve">in extremes </w:t>
      </w:r>
      <w:r w:rsidR="002547FF" w:rsidRPr="00852955">
        <w:rPr>
          <w:bCs/>
          <w:lang w:val="en-US"/>
        </w:rPr>
        <w:t xml:space="preserve">around the world. </w:t>
      </w:r>
      <w:r w:rsidR="00990317" w:rsidRPr="00852955">
        <w:rPr>
          <w:bCs/>
          <w:lang w:val="en-US"/>
        </w:rPr>
        <w:t xml:space="preserve">However, GTSR allows for an improved assessment of </w:t>
      </w:r>
      <w:r w:rsidR="001D4B5F" w:rsidRPr="00852955">
        <w:rPr>
          <w:bCs/>
          <w:lang w:val="en-US"/>
        </w:rPr>
        <w:t xml:space="preserve">the impacts of </w:t>
      </w:r>
      <w:r w:rsidR="00990317" w:rsidRPr="00852955">
        <w:rPr>
          <w:bCs/>
          <w:lang w:val="en-US"/>
        </w:rPr>
        <w:t xml:space="preserve">coastal </w:t>
      </w:r>
      <w:r w:rsidR="001D4B5F" w:rsidRPr="00852955">
        <w:rPr>
          <w:bCs/>
          <w:lang w:val="en-US"/>
        </w:rPr>
        <w:t>floods</w:t>
      </w:r>
      <w:r w:rsidR="00990317" w:rsidRPr="00852955">
        <w:rPr>
          <w:bCs/>
          <w:lang w:val="en-US"/>
        </w:rPr>
        <w:t xml:space="preserve">, including confidence bounds. </w:t>
      </w:r>
      <w:r w:rsidR="00F94339" w:rsidRPr="00852955">
        <w:rPr>
          <w:bCs/>
          <w:lang w:val="en-US"/>
        </w:rPr>
        <w:t>We further improve</w:t>
      </w:r>
      <w:r w:rsidR="006E6450" w:rsidRPr="00852955">
        <w:rPr>
          <w:bCs/>
          <w:lang w:val="en-US"/>
        </w:rPr>
        <w:t xml:space="preserve"> the assessment of </w:t>
      </w:r>
      <w:r w:rsidR="003F4219" w:rsidRPr="00852955">
        <w:rPr>
          <w:bCs/>
          <w:lang w:val="en-US"/>
        </w:rPr>
        <w:t xml:space="preserve">coastal </w:t>
      </w:r>
      <w:r w:rsidR="006E6450" w:rsidRPr="00852955">
        <w:rPr>
          <w:bCs/>
          <w:lang w:val="en-US"/>
        </w:rPr>
        <w:t xml:space="preserve">impacts </w:t>
      </w:r>
      <w:r w:rsidR="00F94339" w:rsidRPr="00852955">
        <w:rPr>
          <w:bCs/>
          <w:lang w:val="en-US"/>
        </w:rPr>
        <w:t xml:space="preserve">by </w:t>
      </w:r>
      <w:r w:rsidR="002A0EBB" w:rsidRPr="00852955">
        <w:rPr>
          <w:bCs/>
          <w:lang w:val="en-US"/>
        </w:rPr>
        <w:t>correcting for</w:t>
      </w:r>
      <w:r w:rsidR="00F94339" w:rsidRPr="00852955">
        <w:rPr>
          <w:bCs/>
          <w:lang w:val="en-US"/>
        </w:rPr>
        <w:t xml:space="preserve"> </w:t>
      </w:r>
      <w:r w:rsidR="002A0EBB" w:rsidRPr="00852955">
        <w:rPr>
          <w:bCs/>
          <w:lang w:val="en-US"/>
        </w:rPr>
        <w:t>the conflicting</w:t>
      </w:r>
      <w:r w:rsidR="00F94339" w:rsidRPr="00852955">
        <w:rPr>
          <w:bCs/>
          <w:lang w:val="en-US"/>
        </w:rPr>
        <w:t xml:space="preserve"> vertical datum </w:t>
      </w:r>
      <w:r w:rsidR="002A0EBB" w:rsidRPr="00852955">
        <w:rPr>
          <w:bCs/>
          <w:lang w:val="en-US"/>
        </w:rPr>
        <w:t xml:space="preserve">of sea level extremes and </w:t>
      </w:r>
      <w:r w:rsidR="00AF670A" w:rsidRPr="00852955">
        <w:rPr>
          <w:bCs/>
          <w:lang w:val="en-US"/>
        </w:rPr>
        <w:t>land</w:t>
      </w:r>
      <w:r w:rsidR="002A0EBB" w:rsidRPr="00852955">
        <w:rPr>
          <w:bCs/>
          <w:lang w:val="en-US"/>
        </w:rPr>
        <w:t xml:space="preserve"> elevation</w:t>
      </w:r>
      <w:r w:rsidR="00987DD3" w:rsidRPr="00852955">
        <w:rPr>
          <w:bCs/>
          <w:lang w:val="en-US"/>
        </w:rPr>
        <w:t xml:space="preserve">, </w:t>
      </w:r>
      <w:r w:rsidR="00F94339" w:rsidRPr="00852955">
        <w:rPr>
          <w:bCs/>
          <w:lang w:val="en-US"/>
        </w:rPr>
        <w:t xml:space="preserve">which has not been accounted for in previous </w:t>
      </w:r>
      <w:r w:rsidR="003F4219" w:rsidRPr="00852955">
        <w:rPr>
          <w:bCs/>
          <w:lang w:val="en-US"/>
        </w:rPr>
        <w:t>global</w:t>
      </w:r>
      <w:r w:rsidR="00987DD3" w:rsidRPr="00852955">
        <w:rPr>
          <w:bCs/>
          <w:lang w:val="en-US"/>
        </w:rPr>
        <w:t xml:space="preserve"> assessments</w:t>
      </w:r>
      <w:r w:rsidR="00F94339" w:rsidRPr="00852955">
        <w:rPr>
          <w:bCs/>
          <w:lang w:val="en-US"/>
        </w:rPr>
        <w:t xml:space="preserve">. </w:t>
      </w:r>
      <w:r w:rsidRPr="00852955">
        <w:rPr>
          <w:lang w:val="en-US"/>
        </w:rPr>
        <w:t xml:space="preserve">Converting the extreme sea levels to the same vertical reference used for the elevation data is shown to be a critical step resulting in 39-59% higher estimate of population exposure.   </w:t>
      </w:r>
    </w:p>
    <w:p w:rsidR="00EE53E9" w:rsidRPr="00852955" w:rsidRDefault="006B662B" w:rsidP="00972C36">
      <w:pPr>
        <w:pStyle w:val="Heading1"/>
        <w:rPr>
          <w:lang w:val="en-US"/>
        </w:rPr>
      </w:pPr>
      <w:r w:rsidRPr="00852955">
        <w:rPr>
          <w:lang w:val="en-US"/>
        </w:rPr>
        <w:br w:type="page"/>
      </w:r>
      <w:r w:rsidR="002E0243" w:rsidRPr="00852955">
        <w:rPr>
          <w:lang w:val="en-US"/>
        </w:rPr>
        <w:lastRenderedPageBreak/>
        <w:t xml:space="preserve"> </w:t>
      </w:r>
      <w:r w:rsidR="00EE53E9" w:rsidRPr="00852955">
        <w:rPr>
          <w:lang w:val="en-US"/>
        </w:rPr>
        <w:t>Introduction</w:t>
      </w:r>
    </w:p>
    <w:p w:rsidR="00A43C0B" w:rsidRPr="00852955" w:rsidRDefault="005D3553" w:rsidP="005C3BA9">
      <w:pPr>
        <w:rPr>
          <w:lang w:val="en-US"/>
        </w:rPr>
      </w:pPr>
      <w:r w:rsidRPr="00852955">
        <w:rPr>
          <w:lang w:val="en-US"/>
        </w:rPr>
        <w:t>Storm surge</w:t>
      </w:r>
      <w:r w:rsidR="006A378C" w:rsidRPr="00852955">
        <w:rPr>
          <w:lang w:val="en-US"/>
        </w:rPr>
        <w:t>s</w:t>
      </w:r>
      <w:r w:rsidRPr="00852955">
        <w:rPr>
          <w:lang w:val="en-US"/>
        </w:rPr>
        <w:t xml:space="preserve"> are a major cause of </w:t>
      </w:r>
      <w:r w:rsidR="000A09A1" w:rsidRPr="00852955">
        <w:rPr>
          <w:lang w:val="en-US"/>
        </w:rPr>
        <w:t xml:space="preserve">coastal flooding, </w:t>
      </w:r>
      <w:r w:rsidR="00732360" w:rsidRPr="00852955">
        <w:rPr>
          <w:lang w:val="en-US"/>
        </w:rPr>
        <w:t xml:space="preserve">and </w:t>
      </w:r>
      <w:r w:rsidRPr="00852955">
        <w:rPr>
          <w:lang w:val="en-US"/>
        </w:rPr>
        <w:t xml:space="preserve">can </w:t>
      </w:r>
      <w:r w:rsidR="00732360" w:rsidRPr="00852955">
        <w:rPr>
          <w:lang w:val="en-US"/>
        </w:rPr>
        <w:t xml:space="preserve">lead to </w:t>
      </w:r>
      <w:r w:rsidRPr="00852955">
        <w:rPr>
          <w:lang w:val="en-US"/>
        </w:rPr>
        <w:t>devastating societal impacts</w:t>
      </w:r>
      <w:r w:rsidR="001E2185"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"10.1007/s11069-012-0215-4", "ISSN" : "0921030X", "abstract" : "No other region is more threatened by natural perils than coasts. Fierce winds, storm surges, large waves and tsunamis expend their destructive energy when they reach the coastline. Constituting, in many cases, the boundary between continental plates, coasts experience earthquakes and volcanic eruptions more frequently. The changing climate poses the threat of sea level rise. Most global trade crosses the oceans; ports are the entry and exit points of a nation\u2019s trade. As a consequence, coasts attract people, businesses and industries. Some coastal regions rank among the top places in the world in terms of population and value accumulation. Enormous catastrophe loss potentials have been cre- ated and are increasing. Risk is the result of a natural hazard, the values at risk and their vulnerability. Living with and reducing the risk requires awareness at all levels of society and partnership between the public authorities, the people and enterprises concerned, and the financial sector. Great natural events are not avoidable, great disasters are. Catastrophes are not only products of chance but also the outcome of the interaction between political, financial, social, technical and natural circumstances. Effective safeguards are both achievable and indispensable, but they will never provide complete protection. In order to manage the risks faced by a society, we have to be aware of that.", "author" : [ { "dropping-particle" : "", "family" : "Kron", "given" : "Wolfgang", "non-dropping-particle" : "", "parse-names" : false, "suffix" : "" } ], "container-title" : "Natural Hazards", "id" : "ITEM-1", "issue" : "2013", "issued" : { "date-parts" : [ [ "2013" ] ] }, "page" : "1363-1382", "title" : "Coasts: The high-risk areas of the world", "type" : "article-journal", "volume" : "66" }, "uris" : [ "http://www.mendeley.com/documents/?uuid=4cc275cd-4bd7-4bb7-9e9f-20d1aa37dbee" ] } ], "mendeley" : { "formattedCitation" : "[&lt;i&gt;Kron&lt;/i&gt;, 2013]", "plainTextFormattedCitation" : "[Kron, 2013]", "previouslyFormattedCitation" : "[&lt;i&gt;Kron&lt;/i&gt;, 2013]"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Kron</w:t>
      </w:r>
      <w:r w:rsidR="003F4219" w:rsidRPr="00852955">
        <w:rPr>
          <w:noProof/>
          <w:lang w:val="en-US"/>
        </w:rPr>
        <w:t>, 2013]</w:t>
      </w:r>
      <w:r w:rsidR="006A0901" w:rsidRPr="00852955">
        <w:rPr>
          <w:lang w:val="en-US"/>
        </w:rPr>
        <w:fldChar w:fldCharType="end"/>
      </w:r>
      <w:r w:rsidRPr="00852955">
        <w:rPr>
          <w:lang w:val="en-US"/>
        </w:rPr>
        <w:t xml:space="preserve">. </w:t>
      </w:r>
      <w:r w:rsidR="006A4E93" w:rsidRPr="00852955">
        <w:rPr>
          <w:lang w:val="en-US"/>
        </w:rPr>
        <w:t xml:space="preserve">There has been an upward trend in </w:t>
      </w:r>
      <w:r w:rsidR="00D95433" w:rsidRPr="00852955">
        <w:rPr>
          <w:lang w:val="en-US"/>
        </w:rPr>
        <w:t xml:space="preserve">global </w:t>
      </w:r>
      <w:r w:rsidR="006A4E93" w:rsidRPr="00852955">
        <w:rPr>
          <w:lang w:val="en-US"/>
        </w:rPr>
        <w:t xml:space="preserve">flood </w:t>
      </w:r>
      <w:r w:rsidR="006F577E" w:rsidRPr="00852955">
        <w:rPr>
          <w:lang w:val="en-US"/>
        </w:rPr>
        <w:t>exposure</w:t>
      </w:r>
      <w:r w:rsidR="006A4E93" w:rsidRPr="00852955">
        <w:rPr>
          <w:lang w:val="en-US"/>
        </w:rPr>
        <w:t xml:space="preserve"> during </w:t>
      </w:r>
      <w:r w:rsidR="00543D66" w:rsidRPr="00852955">
        <w:rPr>
          <w:lang w:val="en-US"/>
        </w:rPr>
        <w:t>recent</w:t>
      </w:r>
      <w:r w:rsidR="006A4E93" w:rsidRPr="00852955">
        <w:rPr>
          <w:lang w:val="en-US"/>
        </w:rPr>
        <w:t xml:space="preserve"> decades</w:t>
      </w:r>
      <w:r w:rsidR="008056A0"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"10.1016/j.gloenvcha.2012.07.004", "ISBN" : "09593780", "ISSN" : "09593780", "abstract" : "Flood damage modelling has traditionally been limited to the local, regional or national scale. Recent flood events, population growth and climate change concerns have increased the need for global methods with both spatial and temporal dynamics. This paper presents a first estimation of global economic exposure to both river and coastal flooding for the period 1970-2050, using two different methods for damage assessment. One method is based on population and the second is based on land-use within areas subject to 1/100 year flood events. On the basis of population density and GDP per capita, we estimate a total global exposure to river and coastal flooding of 46 trillion USD in 2010. By 2050, these numbers are projected to increase to 158 trillion USD. Using a land-use based assessment, we estimated a total flood exposure of 27 trillion USD in 2010. For 2050 we simulate a total exposure of 80 trillion USD. The largest absolute exposure changes between 1970 and 2050 are simulated in North America and Asia. In relative terms we project the largest increases in North Africa and Sub-Saharan Africa. The models also show systematically larger growth in the population living within hazard zones compared to total population growth. While the methods unveil similar overall trends in flood exposure, there are significant differences in the estimates and geographical distribution. These differences result from inherent model characteristics and the varying relationship between population density and the total urban area in the regions of analysis. We propose further research on the modelling of inundation characteristics and flood protection standards, which can complement the methodologies presented in this paper to enable the development of a global flood risk framework. ?? 2012 Elsevier Ltd.", "author" : [ { "dropping-particle" : "", "family" : "Jongman", "given" : "Brenden", "non-dropping-particle" : "", "parse-names" : false, "suffix" : "" }, { "dropping-particle" : "", "family" : "Ward", "given" : "Philip\u00a0J.", "non-dropping-particle" : "", "parse-names" : false, "suffix" : "" }, { "dropping-particle" : "", "family" : "Aerts", "given" : "Jeroen C.J.H.", "non-dropping-particle" : "", "parse-names" : false, "suffix" : "" } ], "container-title" : "Global Environmental Change", "id" : "ITEM-1", "issue" : "4", "issued" : { "date-parts" : [ [ "2012", "10" ] ] }, "page" : "823-835", "publisher" : "Elsevier Ltd", "title" : "Global exposure to river and coastal flooding: Long term trends and changes", "type" : "article-journal", "volume" : "22" }, "uris" : [ "http://www.mendeley.com/documents/?uuid=74507614-c3f1-45be-85c9-956bdc386676" ] } ], "mendeley" : { "formattedCitation" : "[&lt;i&gt;Jongman et al.&lt;/i&gt;, 2012]", "plainTextFormattedCitation" : "[Jongman et al., 2012]", "previouslyFormattedCitation" : "[&lt;i&gt;Jongman et al.&lt;/i&gt;, 2012]"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Jongman et al.</w:t>
      </w:r>
      <w:r w:rsidR="003F4219" w:rsidRPr="00852955">
        <w:rPr>
          <w:noProof/>
          <w:lang w:val="en-US"/>
        </w:rPr>
        <w:t>, 2012]</w:t>
      </w:r>
      <w:r w:rsidR="006A0901" w:rsidRPr="00852955">
        <w:rPr>
          <w:lang w:val="en-US"/>
        </w:rPr>
        <w:fldChar w:fldCharType="end"/>
      </w:r>
      <w:r w:rsidR="00A43C0B" w:rsidRPr="00852955">
        <w:rPr>
          <w:lang w:val="en-US"/>
        </w:rPr>
        <w:t>.</w:t>
      </w:r>
      <w:r w:rsidR="006A4E93" w:rsidRPr="00852955">
        <w:rPr>
          <w:lang w:val="en-US"/>
        </w:rPr>
        <w:t xml:space="preserve"> </w:t>
      </w:r>
      <w:r w:rsidR="006B662B" w:rsidRPr="00852955">
        <w:rPr>
          <w:lang w:val="en-US"/>
        </w:rPr>
        <w:t>Without</w:t>
      </w:r>
      <w:r w:rsidR="00A43C0B" w:rsidRPr="00852955">
        <w:rPr>
          <w:lang w:val="en-US"/>
        </w:rPr>
        <w:t xml:space="preserve"> adaptation</w:t>
      </w:r>
      <w:r w:rsidR="003F4219" w:rsidRPr="00852955">
        <w:rPr>
          <w:lang w:val="en-US"/>
        </w:rPr>
        <w:t>,</w:t>
      </w:r>
      <w:r w:rsidR="00A43C0B" w:rsidRPr="00852955">
        <w:rPr>
          <w:lang w:val="en-US"/>
        </w:rPr>
        <w:t xml:space="preserve"> </w:t>
      </w:r>
      <w:r w:rsidR="00503777" w:rsidRPr="00852955">
        <w:rPr>
          <w:lang w:val="en-US"/>
        </w:rPr>
        <w:t>risks are</w:t>
      </w:r>
      <w:r w:rsidR="003F4219" w:rsidRPr="00852955">
        <w:rPr>
          <w:lang w:val="en-US"/>
        </w:rPr>
        <w:t xml:space="preserve"> </w:t>
      </w:r>
      <w:r w:rsidR="00732360" w:rsidRPr="00852955">
        <w:rPr>
          <w:lang w:val="en-US"/>
        </w:rPr>
        <w:t xml:space="preserve">projected to </w:t>
      </w:r>
      <w:r w:rsidR="006A4E93" w:rsidRPr="00852955">
        <w:rPr>
          <w:lang w:val="en-US"/>
        </w:rPr>
        <w:t>increase</w:t>
      </w:r>
      <w:r w:rsidR="007F0F57" w:rsidRPr="00852955">
        <w:rPr>
          <w:lang w:val="en-US"/>
        </w:rPr>
        <w:t xml:space="preserve"> further</w:t>
      </w:r>
      <w:r w:rsidR="006A4E93" w:rsidRPr="00852955">
        <w:rPr>
          <w:lang w:val="en-US"/>
        </w:rPr>
        <w:t xml:space="preserve"> due to population </w:t>
      </w:r>
      <w:r w:rsidR="007F0F57" w:rsidRPr="00852955">
        <w:rPr>
          <w:lang w:val="en-US"/>
        </w:rPr>
        <w:t xml:space="preserve">and economic </w:t>
      </w:r>
      <w:r w:rsidR="006A4E93" w:rsidRPr="00852955">
        <w:rPr>
          <w:lang w:val="en-US"/>
        </w:rPr>
        <w:t>growth, migration towards the coast,</w:t>
      </w:r>
      <w:r w:rsidR="00283815" w:rsidRPr="00852955">
        <w:rPr>
          <w:lang w:val="en-US"/>
        </w:rPr>
        <w:t xml:space="preserve"> subsidence</w:t>
      </w:r>
      <w:r w:rsidR="00732360" w:rsidRPr="00852955">
        <w:rPr>
          <w:lang w:val="en-US"/>
        </w:rPr>
        <w:t>,</w:t>
      </w:r>
      <w:r w:rsidR="00283815" w:rsidRPr="00852955">
        <w:rPr>
          <w:lang w:val="en-US"/>
        </w:rPr>
        <w:t xml:space="preserve"> and climate change</w:t>
      </w:r>
      <w:r w:rsidR="0046679A"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"uris" : [ "http://www.mendeley.com/documents/?uuid=11b5d748-2aca-4b40-a92c-a38f06fc1280" ] }, { "id" : "ITEM-2", "itemData" : { "DOI" : "10.1016/j.gloenvcha.2015.01.002", "ISSN" : "09593780", "author" : [ { "dropping-particle" : "", "family" : "G\u00fcneralp", "given" : "Burak", "non-dropping-particle" : "", "parse-names" : false, "suffix" : "" }, { "dropping-particle" : "", "family" : "G\u00fcneralp", "given" : "\u0130nci", "non-dropping-particle" : "", "parse-names" : false, "suffix" : "" }, { "dropping-particle" : "", "family" : "Liu", "given" : "Ying", "non-dropping-particle" : "", "parse-names" : false, "suffix" : "" } ], "container-title" : "Global Environmental Change", "id" : "ITEM-2", "issued" : { "date-parts" : [ [ "2015" ] ] }, "page" : "217-225", "title" : "Changing global patterns of urban exposure to flood and drought hazards", "type" : "article-journal", "volume" : "31" }, "label" : "line", "uris" : [ "http://www.mendeley.com/documents/?uuid=5c2d3e24-85a2-4987-a317-a316556ef7b5" ] }, { "id" : "ITEM-3", "itemData" : { "DOI" : "10.1038/nclimate1979", "ISSN" : "1758-678X", "author" : [ { "dropping-particle" : "", "family" : "Hallegatte", "given" : "St\u00e9phane", "non-dropping-particle" : "", "parse-names" : false, "suffix" : "" }, { "dropping-particle" : "", "family" : "Green", "given" : "Colin", "non-dropping-particle" : "", "parse-names" : false, "suffix" : "" }, { "dropping-particle" : "", "family" : "Nicholls", "given" : "Robert J.", "non-dropping-particle" : "", "parse-names" : false, "suffix" : "" }, { "dropping-particle" : "", "family" : "Corfee-Morlot", "given" : "Jan", "non-dropping-particle" : "", "parse-names" : false, "suffix" : "" } ], "container-title" : "Nature Climate Change", "id" : "ITEM-3", "issue" : "9", "issued" : { "date-parts" : [ [ "2013" ] ] }, "page" : "802-806", "publisher" : "Nature Publishing Group", "title" : "Future flood losses in major coastal cities", "type" : "article-journal", "volume" : "3" }, "uris" : [ "http://www.mendeley.com/documents/?uuid=4a5d86d6-d717-4655-ae21-028e0f65a0e9" ] } ], "mendeley" : { "formattedCitation" : "[&lt;i&gt;Hallegatte et al.&lt;/i&gt;, 2013; &lt;i&gt;Hinkel et al.&lt;/i&gt;, 2014; &lt;i&gt;G\u00fcneralp et al.&lt;/i&gt;, 2015]", "plainTextFormattedCitation" : "[Hallegatte et al., 2013; Hinkel et al., 2014; G\u00fcneralp et al., 2015]", "previouslyFormattedCitation" : "[&lt;i&gt;Hallegatte et al.&lt;/i&gt;, 2013; &lt;i&gt;Hinkel et al.&lt;/i&gt;, 2014; &lt;i&gt;G\u00fcneralp et al.&lt;/i&gt;, 2015]"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Hallegatte et al.</w:t>
      </w:r>
      <w:r w:rsidR="003F4219" w:rsidRPr="00852955">
        <w:rPr>
          <w:noProof/>
          <w:lang w:val="en-US"/>
        </w:rPr>
        <w:t xml:space="preserve">, 2013; </w:t>
      </w:r>
      <w:r w:rsidR="003F4219" w:rsidRPr="00852955">
        <w:rPr>
          <w:i/>
          <w:noProof/>
          <w:lang w:val="en-US"/>
        </w:rPr>
        <w:t>Hinkel et al.</w:t>
      </w:r>
      <w:r w:rsidR="003F4219" w:rsidRPr="00852955">
        <w:rPr>
          <w:noProof/>
          <w:lang w:val="en-US"/>
        </w:rPr>
        <w:t xml:space="preserve">, 2014; </w:t>
      </w:r>
      <w:r w:rsidR="003F4219" w:rsidRPr="00852955">
        <w:rPr>
          <w:i/>
          <w:noProof/>
          <w:lang w:val="en-US"/>
        </w:rPr>
        <w:t>Güneralp et al.</w:t>
      </w:r>
      <w:r w:rsidR="003F4219" w:rsidRPr="00852955">
        <w:rPr>
          <w:noProof/>
          <w:lang w:val="en-US"/>
        </w:rPr>
        <w:t>, 2015]</w:t>
      </w:r>
      <w:r w:rsidR="006A0901" w:rsidRPr="00852955">
        <w:rPr>
          <w:lang w:val="en-US"/>
        </w:rPr>
        <w:fldChar w:fldCharType="end"/>
      </w:r>
      <w:r w:rsidR="00884A17" w:rsidRPr="00852955">
        <w:rPr>
          <w:lang w:val="en-US"/>
        </w:rPr>
        <w:t xml:space="preserve">. </w:t>
      </w:r>
      <w:r w:rsidR="008F2437" w:rsidRPr="00852955">
        <w:rPr>
          <w:lang w:val="en-US"/>
        </w:rPr>
        <w:t>In particular, s</w:t>
      </w:r>
      <w:r w:rsidR="00740EEC" w:rsidRPr="00852955">
        <w:rPr>
          <w:lang w:val="en-US"/>
        </w:rPr>
        <w:t>ea-</w:t>
      </w:r>
      <w:r w:rsidRPr="00852955">
        <w:rPr>
          <w:lang w:val="en-US"/>
        </w:rPr>
        <w:t xml:space="preserve">level rise </w:t>
      </w:r>
      <w:r w:rsidR="009332C9" w:rsidRPr="00852955">
        <w:rPr>
          <w:lang w:val="en-US"/>
        </w:rPr>
        <w:t>will</w:t>
      </w:r>
      <w:r w:rsidRPr="00852955">
        <w:rPr>
          <w:lang w:val="en-US"/>
        </w:rPr>
        <w:t xml:space="preserve"> increase the frequency </w:t>
      </w:r>
      <w:r w:rsidR="00834898" w:rsidRPr="00852955">
        <w:rPr>
          <w:lang w:val="en-US"/>
        </w:rPr>
        <w:t xml:space="preserve">of extreme sea levels </w:t>
      </w:r>
      <w:r w:rsidRPr="00852955">
        <w:rPr>
          <w:lang w:val="en-US"/>
        </w:rPr>
        <w:t xml:space="preserve">and </w:t>
      </w:r>
      <w:r w:rsidR="00834898" w:rsidRPr="00852955">
        <w:rPr>
          <w:lang w:val="en-US"/>
        </w:rPr>
        <w:t xml:space="preserve">hence the potential </w:t>
      </w:r>
      <w:r w:rsidR="00EF3E0D" w:rsidRPr="00852955">
        <w:rPr>
          <w:lang w:val="en-US"/>
        </w:rPr>
        <w:t>severity</w:t>
      </w:r>
      <w:r w:rsidRPr="00852955">
        <w:rPr>
          <w:lang w:val="en-US"/>
        </w:rPr>
        <w:t xml:space="preserve"> of coastal flooding</w:t>
      </w:r>
      <w:r w:rsidR="00A43C0B"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"DOI" : "10.1126/science.1185782", "author" : [ { "dropping-particle" : "", "family" : "Nicholls", "given" : "Robert J.", "non-dropping-particle" : "", "parse-names" : false, "suffix" : "" }, { "dropping-particle" : "", "family" : "Cazenave", "given" : "Anny", "non-dropping-particle" : "", "parse-names" : false, "suffix" : "" } ], "container-title" : "Science", "id" : "ITEM-1", "issued" : { "date-parts" : [ [ "2010" ] ] }, "page" : "1517-1520", "title" : "Sea-level rise and its impact on coastal zones", "type" : "article-journal", "volume" : "328" }, "uris" : [ "http://www.mendeley.com/documents/?uuid=2b118f3b-8022-41f7-a0ed-9fd315b36481" ] } ], "mendeley" : { "formattedCitation" : "[&lt;i&gt;Nicholls and Cazenave&lt;/i&gt;, 2010]", "plainTextFormattedCitation" : "[Nicholls and Cazenave, 2010]", "previouslyFormattedCitation" : "[&lt;i&gt;Nicholls and Cazenave&lt;/i&gt;, 2010]"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Nicholls and Cazenave</w:t>
      </w:r>
      <w:r w:rsidR="003F4219" w:rsidRPr="00852955">
        <w:rPr>
          <w:noProof/>
          <w:lang w:val="en-US"/>
        </w:rPr>
        <w:t>, 2010]</w:t>
      </w:r>
      <w:r w:rsidR="006A0901" w:rsidRPr="00852955">
        <w:rPr>
          <w:lang w:val="en-US"/>
        </w:rPr>
        <w:fldChar w:fldCharType="end"/>
      </w:r>
      <w:r w:rsidR="005E7ECF" w:rsidRPr="00852955">
        <w:rPr>
          <w:lang w:val="en-US"/>
        </w:rPr>
        <w:t>.</w:t>
      </w:r>
      <w:r w:rsidR="00F01A9C" w:rsidRPr="00852955">
        <w:rPr>
          <w:lang w:val="en-US"/>
        </w:rPr>
        <w:t xml:space="preserve"> </w:t>
      </w:r>
      <w:r w:rsidR="00BF351B" w:rsidRPr="00852955">
        <w:rPr>
          <w:lang w:val="en-US"/>
        </w:rPr>
        <w:t>Based on projected sea level rise of 25–123 cm by 2100, with respect to 1985-2005, a range of population projections, and assuming constant protection levels, the population experiencing coastal flooding on average per year is estimated to reach 0.2-4.6% [Hinkel et al., 2014].</w:t>
      </w:r>
      <w:r w:rsidR="00A43C0B" w:rsidRPr="00852955">
        <w:rPr>
          <w:lang w:val="en-US"/>
        </w:rPr>
        <w:t xml:space="preserve">Widespread </w:t>
      </w:r>
      <w:r w:rsidR="000025FB" w:rsidRPr="00852955">
        <w:rPr>
          <w:lang w:val="en-US"/>
        </w:rPr>
        <w:t xml:space="preserve">adaptation </w:t>
      </w:r>
      <w:r w:rsidR="00772385" w:rsidRPr="00852955">
        <w:rPr>
          <w:lang w:val="en-US"/>
        </w:rPr>
        <w:t xml:space="preserve">will be </w:t>
      </w:r>
      <w:r w:rsidR="00A43C0B" w:rsidRPr="00852955">
        <w:rPr>
          <w:lang w:val="en-US"/>
        </w:rPr>
        <w:t>required to prevent such large impacts</w:t>
      </w:r>
      <w:r w:rsidR="00F00F03" w:rsidRPr="00852955">
        <w:rPr>
          <w:lang w:val="en-US"/>
        </w:rPr>
        <w:t xml:space="preserve">. </w:t>
      </w:r>
      <w:r w:rsidR="00AF670A" w:rsidRPr="00852955">
        <w:rPr>
          <w:lang w:val="en-US"/>
        </w:rPr>
        <w:t>To support decisions on adaptation, we need g</w:t>
      </w:r>
      <w:r w:rsidR="00357949" w:rsidRPr="00852955">
        <w:rPr>
          <w:lang w:val="en-US"/>
        </w:rPr>
        <w:t xml:space="preserve">lobal models </w:t>
      </w:r>
      <w:r w:rsidR="00AF670A" w:rsidRPr="00852955">
        <w:rPr>
          <w:lang w:val="en-US"/>
        </w:rPr>
        <w:t xml:space="preserve">that </w:t>
      </w:r>
      <w:r w:rsidR="00357949" w:rsidRPr="00852955">
        <w:rPr>
          <w:lang w:val="en-US"/>
        </w:rPr>
        <w:t>can provide large</w:t>
      </w:r>
      <w:r w:rsidR="00E606EE" w:rsidRPr="00852955">
        <w:rPr>
          <w:lang w:val="en-US"/>
        </w:rPr>
        <w:t>-scale</w:t>
      </w:r>
      <w:r w:rsidR="00F94F5A" w:rsidRPr="00852955">
        <w:rPr>
          <w:lang w:val="en-US"/>
        </w:rPr>
        <w:t xml:space="preserve"> assessments of coastal risk </w:t>
      </w:r>
      <w:r w:rsidR="006A0901" w:rsidRPr="00852955">
        <w:rPr>
          <w:lang w:val="en-US"/>
        </w:rPr>
        <w:fldChar w:fldCharType="begin" w:fldLock="1"/>
      </w:r>
      <w:r w:rsidR="00852955" w:rsidRPr="00852955">
        <w:rPr>
          <w:lang w:val="en-US"/>
        </w:rPr>
        <w:instrText>ADDIN CSL_CITATION { "citationItems" : [ { "id" : "ITEM-1", "itemData" : { "DOI" : "10.1038/nclimate2742", "ISBN" : "1758-678X", "ISSN" : "1758-678X", "abstract" : "Global flood risk models (GFRMs) are now a reality1, 2, 3, 4, 5, 6, 7. More and more, these 'quick and not so dirty' methods8 are being put to use by an increasing range of practitioners and decision-makers. The adoption of the Sendai Framework for Disaster Risk Reduction9 and the Warsaw International Mechanism for Loss and Damage Associated with Climate Change Impacts10 have made these efforts even more essential.  However, GFRMs have their limits compared with local-scale models11, and there is often a mismatch between their actual ability and the envisaged use by practitioners. Modellers and users need to critically assess this discrepancy. We provide perspectives drawing from practical applications of global river flood risk models (Table 1), demonstrating the accomplishments in these examples, as well as limitations and gaps between user 'wish lists' and model capabilities. We present a research agenda to address these issues and reduce the gaps.", "author" : [ { "dropping-particle" : "", "family" : "Ward", "given" : "Philip\u00a0J.", "non-dropping-particle" : "", "parse-names" : false, "suffix" : "" }, { "dropping-particle" : "", "family" : "Jongman", "given" : "Brenden", "non-dropping-particle" : "", "parse-names" : false, "suffix" : "" }, { "dropping-particle" : "", "family" : "Salamon", "given" : "Peter", "non-dropping-particle" : "", "parse-names" : false, "suffix" : "" }, { "dropping-particle" : "", "family" : "Simpson", "given" : "Alanna", "non-dropping-particle" : "", "parse-names" : false, "suffix" : "" }, { "dropping-particle" : "", "family" : "Bates", "given" : "Paul D.", "non-dropping-particle" : "", "parse-names" : false, "suffix" : "" }, { "dropping-particle" : "", "family" : "Groeve", "given" : "Tom", "non-dropping-particle" : "De", "parse-names" : false, "suffix" : "" }, { "dropping-particle" : "", "family" : "Muis", "given" : "Sanne", "non-dropping-particle" : "", "parse-names" : false, "suffix" : "" }, { "dropping-particle" : "", "family" : "Perez", "given" : "Erin Coughlan", "non-dropping-particle" : "de", "parse-names" : false, "suffix" : "" }, { "dropping-particle" : "", "family" : "Rudari", "given" : "Roberto", "non-dropping-particle" : "", "parse-names" : false, "suffix" : "" }, { "dropping-particle" : "", "family" : "Trigg", "given" : "Mark A.", "non-dropping-particle" : "", "parse-names" : false, "suffix" : "" }, { "dropping-particle" : "", "family" : "Winsemius", "given" : "Hessel C.", "non-dropping-particle" : "", "parse-names" : false, "suffix" : "" } ], "container-title" : "Nature Climate Change", "id" : "ITEM-1", "issue" : "8", "issued" : { "date-parts" : [ [ "2015" ] ] }, "page" : "712-715", "publisher" : "Nature Publishing Group", "title" : "Usefulness and limitations of global flood risk models", "type" : "article-journal", "volume" : "5" }, "uris" : [ "http://www.mendeley.com/documents/?uuid=f753ca51-0ebe-4b2f-a3a9-a52dee5c5231" ] } ], "mendeley" : { "formattedCitation" : "[&lt;i&gt;Ward et al.&lt;/i&gt;, 2015]", "plainTextFormattedCitation" : "[Ward et al., 2015]", "previouslyFormattedCitation" : "[&lt;i&gt;Ward et al.&lt;/i&gt;, 2015]"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Ward et al.</w:t>
      </w:r>
      <w:r w:rsidR="003F4219" w:rsidRPr="00852955">
        <w:rPr>
          <w:noProof/>
          <w:lang w:val="en-US"/>
        </w:rPr>
        <w:t>, 2015]</w:t>
      </w:r>
      <w:r w:rsidR="006A0901" w:rsidRPr="00852955">
        <w:rPr>
          <w:lang w:val="en-US"/>
        </w:rPr>
        <w:fldChar w:fldCharType="end"/>
      </w:r>
      <w:r w:rsidR="008978EC" w:rsidRPr="00852955">
        <w:rPr>
          <w:lang w:val="en-US"/>
        </w:rPr>
        <w:t>.</w:t>
      </w:r>
    </w:p>
    <w:p w:rsidR="004A0966" w:rsidRPr="00852955" w:rsidRDefault="00BD1E29" w:rsidP="002A2C3C">
      <w:pPr>
        <w:rPr>
          <w:lang w:val="en-US"/>
        </w:rPr>
      </w:pPr>
      <w:r w:rsidRPr="00852955">
        <w:rPr>
          <w:rFonts w:eastAsia="Times New Roman"/>
          <w:lang w:val="en-US" w:eastAsia="nl-NL"/>
        </w:rPr>
        <w:t xml:space="preserve">The Global Vulnerability Assessment </w:t>
      </w:r>
      <w:r w:rsidR="00BF3DFC" w:rsidRPr="00852955">
        <w:rPr>
          <w:rFonts w:eastAsia="Times New Roman"/>
          <w:lang w:val="en-US" w:eastAsia="nl-NL"/>
        </w:rPr>
        <w:t xml:space="preserve">(GVA) </w:t>
      </w:r>
      <w:r w:rsidRPr="00852955">
        <w:rPr>
          <w:rFonts w:eastAsia="Times New Roman"/>
          <w:lang w:val="en-US" w:eastAsia="nl-NL"/>
        </w:rPr>
        <w:t xml:space="preserve">provided the first global estimates for extreme </w:t>
      </w:r>
      <w:r w:rsidR="00E06621" w:rsidRPr="00852955">
        <w:rPr>
          <w:rFonts w:eastAsia="Times New Roman"/>
          <w:lang w:val="en-US" w:eastAsia="nl-NL"/>
        </w:rPr>
        <w:t>sea levels</w:t>
      </w:r>
      <w:r w:rsidRPr="00852955">
        <w:rPr>
          <w:rFonts w:eastAsia="Times New Roman"/>
          <w:lang w:val="en-US" w:eastAsia="nl-NL"/>
        </w:rPr>
        <w:t xml:space="preserve"> </w:t>
      </w:r>
      <w:r w:rsidR="00A04AF0" w:rsidRPr="00852955">
        <w:rPr>
          <w:rFonts w:eastAsia="Times New Roman"/>
          <w:lang w:val="en-US" w:eastAsia="nl-NL"/>
        </w:rPr>
        <w:t>per</w:t>
      </w:r>
      <w:r w:rsidRPr="00852955">
        <w:rPr>
          <w:rFonts w:eastAsia="Times New Roman"/>
          <w:lang w:val="en-US" w:eastAsia="nl-NL"/>
        </w:rPr>
        <w:t xml:space="preserve"> country</w:t>
      </w:r>
      <w:r w:rsidR="00543D66" w:rsidRPr="00852955">
        <w:rPr>
          <w:rFonts w:eastAsia="Times New Roman"/>
          <w:lang w:val="en-US" w:eastAsia="nl-NL"/>
        </w:rPr>
        <w:t>,</w:t>
      </w:r>
      <w:r w:rsidRPr="00852955">
        <w:rPr>
          <w:lang w:val="en-US"/>
        </w:rPr>
        <w:t xml:space="preserve"> u</w:t>
      </w:r>
      <w:r w:rsidR="00A43C0B" w:rsidRPr="00852955">
        <w:rPr>
          <w:lang w:val="en-US"/>
        </w:rPr>
        <w:t xml:space="preserve">sing </w:t>
      </w:r>
      <w:r w:rsidR="00A43C0B" w:rsidRPr="00852955">
        <w:rPr>
          <w:rFonts w:eastAsia="Times New Roman"/>
          <w:lang w:val="en-US" w:eastAsia="nl-NL"/>
        </w:rPr>
        <w:t xml:space="preserve">a static approximation of storm surge conditions and mean high </w:t>
      </w:r>
      <w:r w:rsidR="006F577E" w:rsidRPr="00852955">
        <w:rPr>
          <w:rFonts w:eastAsia="Times New Roman"/>
          <w:lang w:val="en-US" w:eastAsia="nl-NL"/>
        </w:rPr>
        <w:t>tide</w:t>
      </w:r>
      <w:r w:rsidR="00F00F03" w:rsidRPr="00852955">
        <w:rPr>
          <w:rFonts w:eastAsia="Times New Roman"/>
          <w:lang w:val="en-US" w:eastAsia="nl-NL"/>
        </w:rPr>
        <w:t xml:space="preserve">. </w:t>
      </w:r>
      <w:r w:rsidR="004739BD" w:rsidRPr="00852955">
        <w:rPr>
          <w:lang w:val="en-US"/>
        </w:rPr>
        <w:t xml:space="preserve">In 2004, </w:t>
      </w:r>
      <w:r w:rsidR="00543D66" w:rsidRPr="00852955">
        <w:rPr>
          <w:lang w:val="en-US"/>
        </w:rPr>
        <w:t xml:space="preserve">the </w:t>
      </w:r>
      <w:r w:rsidR="00777FD9" w:rsidRPr="00852955">
        <w:rPr>
          <w:lang w:val="en-US"/>
        </w:rPr>
        <w:t>DINAS-COAST</w:t>
      </w:r>
      <w:r w:rsidR="00380216" w:rsidRPr="00852955">
        <w:rPr>
          <w:lang w:val="en-US"/>
        </w:rPr>
        <w:t xml:space="preserve"> project</w:t>
      </w:r>
      <w:r w:rsidR="00880FDE" w:rsidRPr="00852955">
        <w:rPr>
          <w:lang w:val="en-US"/>
        </w:rPr>
        <w:t xml:space="preserve"> improved the GVA extremes and </w:t>
      </w:r>
      <w:r w:rsidR="004739BD" w:rsidRPr="00852955">
        <w:rPr>
          <w:lang w:val="en-US"/>
        </w:rPr>
        <w:t>produced</w:t>
      </w:r>
      <w:r w:rsidR="00D32E29" w:rsidRPr="00852955">
        <w:rPr>
          <w:lang w:val="en-US"/>
        </w:rPr>
        <w:t xml:space="preserve"> the DINAS-COAST Extreme Sea Levels </w:t>
      </w:r>
      <w:r w:rsidR="006E3B50" w:rsidRPr="00852955">
        <w:rPr>
          <w:lang w:val="en-US"/>
        </w:rPr>
        <w:t xml:space="preserve">(DCESL) </w:t>
      </w:r>
      <w:r w:rsidR="00D32E29" w:rsidRPr="00852955">
        <w:rPr>
          <w:lang w:val="en-US"/>
        </w:rPr>
        <w:t xml:space="preserve">dataset. </w:t>
      </w:r>
      <w:r w:rsidR="00880FDE" w:rsidRPr="00852955">
        <w:rPr>
          <w:lang w:val="en-US"/>
        </w:rPr>
        <w:t>DCESL</w:t>
      </w:r>
      <w:r w:rsidR="00D32E29" w:rsidRPr="00852955">
        <w:rPr>
          <w:lang w:val="en-US"/>
        </w:rPr>
        <w:t xml:space="preserve"> </w:t>
      </w:r>
      <w:r w:rsidR="000E2A05" w:rsidRPr="00852955">
        <w:rPr>
          <w:lang w:val="en-US"/>
        </w:rPr>
        <w:t>appl</w:t>
      </w:r>
      <w:r w:rsidR="00D32E29" w:rsidRPr="00852955">
        <w:rPr>
          <w:lang w:val="en-US"/>
        </w:rPr>
        <w:t>ie</w:t>
      </w:r>
      <w:r w:rsidR="00880FDE" w:rsidRPr="00852955">
        <w:rPr>
          <w:lang w:val="en-US"/>
        </w:rPr>
        <w:t xml:space="preserve">s </w:t>
      </w:r>
      <w:r w:rsidR="000A09A1" w:rsidRPr="00852955">
        <w:rPr>
          <w:lang w:val="en-US"/>
        </w:rPr>
        <w:t>the</w:t>
      </w:r>
      <w:r w:rsidR="000E5209" w:rsidRPr="00852955">
        <w:rPr>
          <w:lang w:val="en-US"/>
        </w:rPr>
        <w:t xml:space="preserve"> same method </w:t>
      </w:r>
      <w:r w:rsidR="00F01A9C" w:rsidRPr="00852955">
        <w:rPr>
          <w:lang w:val="en-US"/>
        </w:rPr>
        <w:t>as</w:t>
      </w:r>
      <w:r w:rsidR="00DD242F" w:rsidRPr="00852955">
        <w:rPr>
          <w:lang w:val="en-US"/>
        </w:rPr>
        <w:t xml:space="preserve"> the </w:t>
      </w:r>
      <w:r w:rsidR="000A09A1" w:rsidRPr="00852955">
        <w:rPr>
          <w:rFonts w:eastAsia="Times New Roman"/>
          <w:lang w:val="en-US" w:eastAsia="nl-NL"/>
        </w:rPr>
        <w:t>GVA</w:t>
      </w:r>
      <w:r w:rsidR="009247D0" w:rsidRPr="00852955">
        <w:rPr>
          <w:lang w:val="en-US"/>
        </w:rPr>
        <w:t>,</w:t>
      </w:r>
      <w:r w:rsidR="00C61ACF" w:rsidRPr="00852955">
        <w:rPr>
          <w:lang w:val="en-US"/>
        </w:rPr>
        <w:t xml:space="preserve"> </w:t>
      </w:r>
      <w:r w:rsidR="000E5209" w:rsidRPr="00852955">
        <w:rPr>
          <w:lang w:val="en-US"/>
        </w:rPr>
        <w:t xml:space="preserve">but </w:t>
      </w:r>
      <w:r w:rsidR="00215849" w:rsidRPr="00852955">
        <w:rPr>
          <w:lang w:val="en-US"/>
        </w:rPr>
        <w:t>at</w:t>
      </w:r>
      <w:r w:rsidR="00DD242F" w:rsidRPr="00852955">
        <w:rPr>
          <w:lang w:val="en-US"/>
        </w:rPr>
        <w:t xml:space="preserve"> </w:t>
      </w:r>
      <w:r w:rsidR="000E5209" w:rsidRPr="00852955">
        <w:rPr>
          <w:lang w:val="en-US"/>
        </w:rPr>
        <w:t xml:space="preserve">a much higher </w:t>
      </w:r>
      <w:r w:rsidR="00215849" w:rsidRPr="00852955">
        <w:rPr>
          <w:lang w:val="en-US"/>
        </w:rPr>
        <w:t xml:space="preserve">spatial </w:t>
      </w:r>
      <w:r w:rsidR="000E5209" w:rsidRPr="00852955">
        <w:rPr>
          <w:lang w:val="en-US"/>
        </w:rPr>
        <w:t>resoluti</w:t>
      </w:r>
      <w:r w:rsidR="00C61ACF" w:rsidRPr="00852955">
        <w:rPr>
          <w:lang w:val="en-US"/>
        </w:rPr>
        <w:t>on</w:t>
      </w:r>
      <w:r w:rsidR="007A71FB" w:rsidRPr="00852955">
        <w:rPr>
          <w:lang w:val="en-US"/>
        </w:rPr>
        <w:t>: i</w:t>
      </w:r>
      <w:r w:rsidR="00DD242F" w:rsidRPr="00852955">
        <w:rPr>
          <w:lang w:val="en-US"/>
        </w:rPr>
        <w:t xml:space="preserve">nstead of estimates per country, </w:t>
      </w:r>
      <w:r w:rsidR="00F2307D" w:rsidRPr="00852955">
        <w:rPr>
          <w:lang w:val="en-US"/>
        </w:rPr>
        <w:t xml:space="preserve">extremes </w:t>
      </w:r>
      <w:r w:rsidR="00215849" w:rsidRPr="00852955">
        <w:rPr>
          <w:lang w:val="en-US"/>
        </w:rPr>
        <w:t xml:space="preserve">are </w:t>
      </w:r>
      <w:r w:rsidR="00E51AEA" w:rsidRPr="00852955">
        <w:rPr>
          <w:lang w:val="en-US"/>
        </w:rPr>
        <w:t xml:space="preserve">provided </w:t>
      </w:r>
      <w:r w:rsidR="00215849" w:rsidRPr="00852955">
        <w:rPr>
          <w:lang w:val="en-US"/>
        </w:rPr>
        <w:t>for</w:t>
      </w:r>
      <w:r w:rsidR="004F3EC5" w:rsidRPr="00852955">
        <w:rPr>
          <w:lang w:val="en-US"/>
        </w:rPr>
        <w:t xml:space="preserve"> 12,148 </w:t>
      </w:r>
      <w:r w:rsidR="000E5209" w:rsidRPr="00852955">
        <w:rPr>
          <w:lang w:val="en-US"/>
        </w:rPr>
        <w:t>segments</w:t>
      </w:r>
      <w:r w:rsidR="006F577E" w:rsidRPr="00852955">
        <w:rPr>
          <w:lang w:val="en-US"/>
        </w:rPr>
        <w:t xml:space="preserve"> around the world’s coasts</w:t>
      </w:r>
      <w:r w:rsidR="00772385" w:rsidRPr="00852955">
        <w:rPr>
          <w:lang w:val="en-US"/>
        </w:rPr>
        <w:t>, excluding Antarctica</w:t>
      </w:r>
      <w:r w:rsidR="004F3EC5"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"DOI" : "10.2112/04-0365.1", "ISSN" : "0749-0208", "author" : [ { "dropping-particle" : "", "family" : "McFadden", "given" : "Loraine", "non-dropping-particle" : "", "parse-names" : false, "suffix" : "" }, { "dropping-particle" : "", "family" : "Nicholls", "given" : "Robert J.", "non-dropping-particle" : "", "parse-names" : false, "suffix" : "" }, { "dropping-particle" : "", "family" : "Vafeidis", "given" : "Athanasios T.", "non-dropping-particle" : "", "parse-names" : false, "suffix" : "" }, { "dropping-particle" : "", "family" : "Tol", "given" : "Richard S.J.", "non-dropping-particle" : "", "parse-names" : false, "suffix" : "" } ], "container-title" : "Journal of Coastal Research", "id" : "ITEM-1", "issued" : { "date-parts" : [ [ "2007", "7" ] ] }, "page" : "911-920", "title" : "A Methodology for Modeling Coastal Space for Global Assessment", "type" : "article-journal", "volume" : "234" }, "uris" : [ "http://www.mendeley.com/documents/?uuid=eb014ed0-2dde-405c-bd00-a9fed863674d" ] }, { "id" : "ITEM-2", "itemData" : { "DOI" : "10.1016/j.gloenvcha.2009.03.002", "ISSN" : "09593780", "author" : [ { "dropping-particle" : "", "family" : "Hinkel", "given" : "Jochen", "non-dropping-particle" : "", "parse-names" : false, "suffix" : "" }, { "dropping-particle" : "", "family" : "Klein", "given" : "Richard J. T.", "non-dropping-particle" : "", "parse-names" : false, "suffix" : "" } ], "container-title" : "Global Environmental Change", "id" : "ITEM-2", "issue" : "3", "issued" : { "date-parts" : [ [ "2009", "8" ] ] }, "page" : "384-395", "title" : "Integrating knowledge to assess coastal vulnerability to sea-level rise: The development of the DIVA tool", "type" : "article-journal", "volume" : "19" }, "uris" : [ "http://www.mendeley.com/documents/?uuid=b3f3e820-98d3-43d0-9d60-1b52fbf04179" ] }, { "id" : "ITEM-3", "itemData" : { "DOI" : "10.2112/06-0725.1", "ISSN" : "0749-0208", "author" : [ { "dropping-particle" : "", "family" : "Vafeidis", "given" : "Athanasios T.", "non-dropping-particle" : "", "parse-names" : false, "suffix" : "" }, { "dropping-particle" : "", "family" : "Nicholls", "given" : "Robert J.", "non-dropping-particle" : "", "parse-names" : false, "suffix" : "" }, { "dropping-particle" : "", "family" : "McFadden", "given" : "Loraine", "non-dropping-particle" : "", "parse-names" : false, "suffix" : "" }, { "dropping-particle" : "", "family" : "Tol", "given" : "Richard S.J.", "non-dropping-particle" : "", "parse-names" : false, "suffix" : "" }, { "dropping-particle" : "", "family" : "Hinkel", "given" : "Jochen", "non-dropping-particle" : "", "parse-names" : false, "suffix" : "" }, { "dropping-particle" : "", "family" : "Spencer", "given" : "Tom", "non-dropping-particle" : "", "parse-names" : false, "suffix" : "" }, { "dropping-particle" : "", "family" : "Grashoff", "given" : "Poul S.", "non-dropping-particle" : "", "parse-names" : false, "suffix" : "" }, { "dropping-particle" : "", "family" : "Boot", "given" : "Gerben", "non-dropping-particle" : "", "parse-names" : false, "suffix" : "" }, { "dropping-particle" : "", "family" : "Klein", "given" : "Richard J. T.", "non-dropping-particle" : "", "parse-names" : false, "suffix" : "" } ], "container-title" : "Journal of Coastal Research", "id" : "ITEM-3", "issued" : { "date-parts" : [ [ "2008", "7" ] ] }, "page" : "917-924", "title" : "A New Global Coastal Database for Impact and Vulnerability Analysis to Sea-Level Rise", "type" : "article-journal", "volume" : "244" }, "uris" : [ "http://www.mendeley.com/documents/?uuid=9ddc472f-ff16-4833-8220-7d5aba6b1f95" ] } ], "mendeley" : { "formattedCitation" : "[&lt;i&gt;McFadden et al.&lt;/i&gt;, 2007; &lt;i&gt;Vafeidis et al.&lt;/i&gt;, 2008; &lt;i&gt;Hinkel and Klein&lt;/i&gt;, 2009]", "plainTextFormattedCitation" : "[McFadden et al., 2007; Vafeidis et al., 2008; Hinkel and Klein, 2009]", "previouslyFormattedCitation" : "[&lt;i&gt;McFadden et al.&lt;/i&gt;, 2007; &lt;i&gt;Vafeidis et al.&lt;/i&gt;, 2008; &lt;i&gt;Hinkel and Klein&lt;/i&gt;, 2009]"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McFadden et al.</w:t>
      </w:r>
      <w:r w:rsidR="003F4219" w:rsidRPr="00852955">
        <w:rPr>
          <w:noProof/>
          <w:lang w:val="en-US"/>
        </w:rPr>
        <w:t xml:space="preserve">, 2007; </w:t>
      </w:r>
      <w:r w:rsidR="003F4219" w:rsidRPr="00852955">
        <w:rPr>
          <w:i/>
          <w:noProof/>
          <w:lang w:val="en-US"/>
        </w:rPr>
        <w:t>Vafeidis et al.</w:t>
      </w:r>
      <w:r w:rsidR="003F4219" w:rsidRPr="00852955">
        <w:rPr>
          <w:noProof/>
          <w:lang w:val="en-US"/>
        </w:rPr>
        <w:t xml:space="preserve">, 2008; </w:t>
      </w:r>
      <w:r w:rsidR="003F4219" w:rsidRPr="00852955">
        <w:rPr>
          <w:i/>
          <w:noProof/>
          <w:lang w:val="en-US"/>
        </w:rPr>
        <w:t>Hinkel and Klein</w:t>
      </w:r>
      <w:r w:rsidR="003F4219" w:rsidRPr="00852955">
        <w:rPr>
          <w:noProof/>
          <w:lang w:val="en-US"/>
        </w:rPr>
        <w:t>, 2009]</w:t>
      </w:r>
      <w:r w:rsidR="006A0901" w:rsidRPr="00852955">
        <w:rPr>
          <w:lang w:val="en-US"/>
        </w:rPr>
        <w:fldChar w:fldCharType="end"/>
      </w:r>
      <w:r w:rsidR="00380216" w:rsidRPr="00852955">
        <w:rPr>
          <w:lang w:val="en-US"/>
        </w:rPr>
        <w:t>.</w:t>
      </w:r>
      <w:r w:rsidR="00880FDE" w:rsidRPr="00852955">
        <w:rPr>
          <w:lang w:val="en-US"/>
        </w:rPr>
        <w:t xml:space="preserve"> </w:t>
      </w:r>
      <w:r w:rsidR="00D177CE" w:rsidRPr="00852955">
        <w:rPr>
          <w:lang w:val="en-US"/>
        </w:rPr>
        <w:t xml:space="preserve">For </w:t>
      </w:r>
      <w:r w:rsidR="00880FDE" w:rsidRPr="00852955">
        <w:rPr>
          <w:lang w:val="en-US"/>
        </w:rPr>
        <w:t>over</w:t>
      </w:r>
      <w:r w:rsidR="00D177CE" w:rsidRPr="00852955">
        <w:rPr>
          <w:lang w:val="en-US"/>
        </w:rPr>
        <w:t xml:space="preserve"> a decade, </w:t>
      </w:r>
      <w:r w:rsidR="007A71FB" w:rsidRPr="00852955">
        <w:rPr>
          <w:lang w:val="en-US"/>
        </w:rPr>
        <w:t xml:space="preserve">DCESL </w:t>
      </w:r>
      <w:r w:rsidR="006E3B50" w:rsidRPr="00852955">
        <w:rPr>
          <w:lang w:val="en-US"/>
        </w:rPr>
        <w:t xml:space="preserve">has been </w:t>
      </w:r>
      <w:r w:rsidR="00D177CE" w:rsidRPr="00852955">
        <w:rPr>
          <w:lang w:val="en-US"/>
        </w:rPr>
        <w:t xml:space="preserve">the only global dataset of extreme </w:t>
      </w:r>
      <w:r w:rsidR="00E06621" w:rsidRPr="00852955">
        <w:rPr>
          <w:lang w:val="en-US"/>
        </w:rPr>
        <w:t>sea levels</w:t>
      </w:r>
      <w:r w:rsidR="008978EC" w:rsidRPr="00852955">
        <w:rPr>
          <w:lang w:val="en-US"/>
        </w:rPr>
        <w:t>.</w:t>
      </w:r>
      <w:r w:rsidR="002043DD" w:rsidRPr="00852955">
        <w:rPr>
          <w:lang w:val="en-US"/>
        </w:rPr>
        <w:t xml:space="preserve"> </w:t>
      </w:r>
      <w:r w:rsidR="008978EC" w:rsidRPr="00852955">
        <w:rPr>
          <w:lang w:val="en-US"/>
        </w:rPr>
        <w:t>S</w:t>
      </w:r>
      <w:r w:rsidR="0071222D" w:rsidRPr="00852955">
        <w:rPr>
          <w:lang w:val="en-US"/>
        </w:rPr>
        <w:t>everal</w:t>
      </w:r>
      <w:r w:rsidR="00107454" w:rsidRPr="00852955">
        <w:rPr>
          <w:lang w:val="en-US"/>
        </w:rPr>
        <w:t xml:space="preserve"> </w:t>
      </w:r>
      <w:r w:rsidR="00C61ACF" w:rsidRPr="00852955">
        <w:rPr>
          <w:lang w:val="en-US"/>
        </w:rPr>
        <w:t>continental to global</w:t>
      </w:r>
      <w:r w:rsidR="00AB211B" w:rsidRPr="00852955">
        <w:rPr>
          <w:lang w:val="en-US"/>
        </w:rPr>
        <w:t>-</w:t>
      </w:r>
      <w:r w:rsidR="00C61ACF" w:rsidRPr="00852955">
        <w:rPr>
          <w:lang w:val="en-US"/>
        </w:rPr>
        <w:t xml:space="preserve">scale </w:t>
      </w:r>
      <w:r w:rsidR="00FB5A47" w:rsidRPr="00852955">
        <w:rPr>
          <w:lang w:val="en-US"/>
        </w:rPr>
        <w:t>studies</w:t>
      </w:r>
      <w:r w:rsidR="00447A99" w:rsidRPr="00852955">
        <w:rPr>
          <w:lang w:val="en-US"/>
        </w:rPr>
        <w:t xml:space="preserve"> </w:t>
      </w:r>
      <w:r w:rsidR="00641FB6" w:rsidRPr="00852955">
        <w:rPr>
          <w:lang w:val="en-US"/>
        </w:rPr>
        <w:t xml:space="preserve">have </w:t>
      </w:r>
      <w:r w:rsidR="006E3B50" w:rsidRPr="00852955">
        <w:rPr>
          <w:lang w:val="en-US"/>
        </w:rPr>
        <w:t xml:space="preserve">applied DCESL to assess </w:t>
      </w:r>
      <w:r w:rsidR="00AA0D7A" w:rsidRPr="00852955">
        <w:rPr>
          <w:lang w:val="en-US"/>
        </w:rPr>
        <w:t>coastal flood risk</w:t>
      </w:r>
      <w:r w:rsidR="008978EC" w:rsidRPr="00852955">
        <w:rPr>
          <w:lang w:val="en-US"/>
        </w:rPr>
        <w:t xml:space="preserve"> </w:t>
      </w:r>
      <w:r w:rsidR="00F40785" w:rsidRPr="00852955">
        <w:rPr>
          <w:lang w:val="en-US"/>
        </w:rPr>
        <w:t xml:space="preserve">using the </w:t>
      </w:r>
      <w:r w:rsidR="00AF670A" w:rsidRPr="00852955">
        <w:rPr>
          <w:lang w:val="en-US"/>
        </w:rPr>
        <w:t>Dynamic Interactive Vulnerability Assessment</w:t>
      </w:r>
      <w:r w:rsidR="00AF670A" w:rsidRPr="00852955" w:rsidDel="00AF670A">
        <w:rPr>
          <w:lang w:val="en-US"/>
        </w:rPr>
        <w:t xml:space="preserve"> </w:t>
      </w:r>
      <w:r w:rsidR="000025FB" w:rsidRPr="00852955">
        <w:rPr>
          <w:lang w:val="en-US"/>
        </w:rPr>
        <w:t>(</w:t>
      </w:r>
      <w:r w:rsidR="00AF670A" w:rsidRPr="00852955">
        <w:rPr>
          <w:lang w:val="en-US"/>
        </w:rPr>
        <w:t>DIVA</w:t>
      </w:r>
      <w:r w:rsidR="0088732C" w:rsidRPr="00852955">
        <w:rPr>
          <w:lang w:val="en-US"/>
        </w:rPr>
        <w:t>)</w:t>
      </w:r>
      <w:r w:rsidR="002C438A" w:rsidRPr="00852955">
        <w:rPr>
          <w:lang w:val="en-US"/>
        </w:rPr>
        <w:t xml:space="preserve"> mode</w:t>
      </w:r>
      <w:r w:rsidR="00E06621" w:rsidRPr="00852955">
        <w:rPr>
          <w:lang w:val="en-US"/>
        </w:rPr>
        <w:t>l</w:t>
      </w:r>
      <w:r w:rsidR="006F577E"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"uris" : [ "http://www.mendeley.com/documents/?uuid=11b5d748-2aca-4b40-a92c-a38f06fc1280" ] }, { "id" : "ITEM-2", "itemData" : { "DOI" : "10.1007/s10584-013-0925-y", "ISSN" : "0165-0009", "author" : [ { "dropping-particle" : "", "family" : "Brown", "given" : "Sally", "non-dropping-particle" : "", "parse-names" : false, "suffix" : "" }, { "dropping-particle" : "", "family" : "Nicholls", "given" : "Robert J.", "non-dropping-particle" : "", "parse-names" : false, "suffix" : "" }, { "dropping-particle" : "", "family" : "Lowe", "given" : "Jason A.", "non-dropping-particle" : "", "parse-names" : false, "suffix" : "" }, { "dropping-particle" : "", "family" : "Hinkel", "given" : "Jochen", "non-dropping-particle" : "", "parse-names" : false, "suffix" : "" } ], "container-title" : "Climatic Change", "id" : "ITEM-2", "issue" : "3", "issued" : { "date-parts" : [ [ "2013" ] ] }, "page" : "403-416", "title" : "Spatial variations of sea-level rise and impacts: An application of DIVA", "type" : "article-journal", "volume" : "134" }, "uris" : [ "http://www.mendeley.com/documents/?uuid=91372122-aab2-4cb4-b307-dbf19166a228" ] }, { "id" : "ITEM-3", "itemData" : { "DOI" : "10.1007/s10113-011-0249-2", "ISSN" : "1436-3798", "author" : [ { "dropping-particle" : "", "family" : "Hinkel", "given" : "Jochen", "non-dropping-particle" : "", "parse-names" : false, "suffix" : "" }, { "dropping-particle" : "", "family" : "Brown", "given" : "Sally", "non-dropping-particle" : "", "parse-names" : false, "suffix" : "" }, { "dropping-particle" : "", "family" : "Exner", "given" : "Lars", "non-dropping-particle" : "", "parse-names" : false, "suffix" : "" }, { "dropping-particle" : "", "family" : "Nicholls", "given" : "Robert J.", "non-dropping-particle" : "", "parse-names" : false, "suffix" : "" }, { "dropping-particle" : "", "family" : "Vafeidis", "given" : "Athanasios T.", "non-dropping-particle" : "", "parse-names" : false, "suffix" : "" }, { "dropping-particle" : "", "family" : "Kebede", "given" : "Abiy S.", "non-dropping-particle" : "", "parse-names" : false, "suffix" : "" } ], "container-title" : "Regional Environmental Change", "id" : "ITEM-3", "issue" : "1", "issued" : { "date-parts" : [ [ "2011" ] ] }, "page" : "207-224", "title" : "Sea-level rise impacts on Africa and the effects of mitigation and adaptation: an application of DIVA", "type" : "article-journal", "volume" : "12" }, "uris" : [ "http://www.mendeley.com/documents/?uuid=8f207b35-c459-456a-a2b0-04a3801f371c" ] }, { "id" : "ITEM-4", "itemData" : { "author" : [ { "dropping-particle" : "", "family" : "Nicholls", "given" : "Robert J.", "non-dropping-particle" : "", "parse-names" : false, "suffix" : "" }, { "dropping-particle" : "", "family" : "Brown", "given" : "Sally", "non-dropping-particle" : "", "parse-names" : false, "suffix" : "" }, { "dropping-particle" : "", "family" : "Hanson", "given" : "Susan E.", "non-dropping-particle" : "", "parse-names" : false, "suffix" : "" }, { "dropping-particle" : "", "family" : "Hinkel", "given" : "Jochen", "non-dropping-particle" : "", "parse-names" : false, "suffix" : "" } ], "collection-title" : "Development and climate change discussion paper", "id" : "ITEM-4", "issued" : { "date-parts" : [ [ "2010" ] ] }, "number" : "10", "publisher-place" : "Washington D.C.", "title" : "Economics of coastal zone : adaptation to climate change", "type" : "report" }, "uris" : [ "http://www.mendeley.com/documents/?uuid=4bd4c7c4-092b-4405-b591-9aaeaa42e1ab" ] } ], "mendeley" : { "formattedCitation" : "[&lt;i&gt;Nicholls et al.&lt;/i&gt;, 2010; &lt;i&gt;Hinkel et al.&lt;/i&gt;, 2011, 2014; &lt;i&gt;Brown et al.&lt;/i&gt;, 2013]", "plainTextFormattedCitation" : "[Nicholls et al., 2010; Hinkel et al., 2011, 2014; Brown et al., 2013]", "previouslyFormattedCitation" : "[&lt;i&gt;Nicholls et al.&lt;/i&gt;, 2010; &lt;i&gt;Hinkel et al.&lt;/i&gt;, 2011, 2014; &lt;i&gt;Brown et al.&lt;/i&gt;, 2013]"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Nicholls et al.</w:t>
      </w:r>
      <w:r w:rsidR="003F4219" w:rsidRPr="00852955">
        <w:rPr>
          <w:noProof/>
          <w:lang w:val="en-US"/>
        </w:rPr>
        <w:t xml:space="preserve">, 2010; </w:t>
      </w:r>
      <w:r w:rsidR="003F4219" w:rsidRPr="00852955">
        <w:rPr>
          <w:i/>
          <w:noProof/>
          <w:lang w:val="en-US"/>
        </w:rPr>
        <w:t>Hinkel et al.</w:t>
      </w:r>
      <w:r w:rsidR="003F4219" w:rsidRPr="00852955">
        <w:rPr>
          <w:noProof/>
          <w:lang w:val="en-US"/>
        </w:rPr>
        <w:t xml:space="preserve">, 2011, 2014; </w:t>
      </w:r>
      <w:r w:rsidR="003F4219" w:rsidRPr="00852955">
        <w:rPr>
          <w:i/>
          <w:noProof/>
          <w:lang w:val="en-US"/>
        </w:rPr>
        <w:t>Brown et al.</w:t>
      </w:r>
      <w:r w:rsidR="003F4219" w:rsidRPr="00852955">
        <w:rPr>
          <w:noProof/>
          <w:lang w:val="en-US"/>
        </w:rPr>
        <w:t>, 2013]</w:t>
      </w:r>
      <w:r w:rsidR="006A0901" w:rsidRPr="00852955">
        <w:rPr>
          <w:lang w:val="en-US"/>
        </w:rPr>
        <w:fldChar w:fldCharType="end"/>
      </w:r>
      <w:r w:rsidR="00E06621" w:rsidRPr="00852955">
        <w:rPr>
          <w:lang w:val="en-US"/>
        </w:rPr>
        <w:t>,</w:t>
      </w:r>
      <w:r w:rsidR="00B37CAE" w:rsidRPr="00852955">
        <w:rPr>
          <w:lang w:val="en-US"/>
        </w:rPr>
        <w:t xml:space="preserve"> </w:t>
      </w:r>
      <w:r w:rsidR="00F40785" w:rsidRPr="00852955">
        <w:rPr>
          <w:lang w:val="en-US"/>
        </w:rPr>
        <w:t xml:space="preserve">and </w:t>
      </w:r>
      <w:r w:rsidR="00447A99" w:rsidRPr="00852955">
        <w:rPr>
          <w:lang w:val="en-US"/>
        </w:rPr>
        <w:t>other</w:t>
      </w:r>
      <w:r w:rsidR="00FE4CEF" w:rsidRPr="00852955">
        <w:rPr>
          <w:lang w:val="en-US"/>
        </w:rPr>
        <w:t xml:space="preserve"> impact model</w:t>
      </w:r>
      <w:r w:rsidR="00447A99" w:rsidRPr="00852955">
        <w:rPr>
          <w:lang w:val="en-US"/>
        </w:rPr>
        <w:t>s</w:t>
      </w:r>
      <w:r w:rsidR="00B37CAE"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"10.1016/j.scitotenv.2015.08.068", "ISSN" : "00489697", "author" : [ { "dropping-particle" : "", "family" : "Muis", "given" : "Sanne", "non-dropping-particle" : "", "parse-names" : false, "suffix" : "" }, { "dropping-particle" : "", "family" : "G\u00fcneralp", "given" : "Burak", "non-dropping-particle" : "", "parse-names" : false, "suffix" : "" }, { "dropping-particle" : "", "family" : "Jongman", "given" : "Brenden", "non-dropping-particle" : "", "parse-names" : false, "suffix" : "" }, { "dropping-particle" : "", "family" : "Aerts", "given" : "Jeroen C.J.H.", "non-dropping-particle" : "", "parse-names" : false, "suffix" : "" }, { "dropping-particle" : "", "family" : "Ward", "given" : "Philip\u00a0J.", "non-dropping-particle" : "", "parse-names" : false, "suffix" : "" } ], "container-title" : "Science of The Total Environment", "id" : "ITEM-1", "issued" : { "date-parts" : [ [ "2015" ] ] }, "page" : "445-457", "publisher" : "Elsevier B.V.", "title" : "Flood risk and adaptation strategies under climate change and urban expansion: A probabilistic analysis using global data", "type" : "article-journal", "volume" : "538" }, "uris" : [ "http://www.mendeley.com/documents/?uuid=7d2cdf7a-7adf-4865-89df-bf49edb9568d" ] }, { "id" : "ITEM-2", "itemData" : { "DOI" : "10.1038/nclimate1979", "ISSN" : "1758-678X", "author" : [ { "dropping-particle" : "", "family" : "Hallegatte", "given" : "St\u00e9phane", "non-dropping-particle" : "", "parse-names" : false, "suffix" : "" }, { "dropping-particle" : "", "family" : "Green", "given" : "Colin", "non-dropping-particle" : "", "parse-names" : false, "suffix" : "" }, { "dropping-particle" : "", "family" : "Nicholls", "given" : "Robert J.", "non-dropping-particle" : "", "parse-names" : false, "suffix" : "" }, { "dropping-particle" : "", "family" : "Corfee-Morlot", "given" : "Jan", "non-dropping-particle" : "", "parse-names" : false, "suffix" : "" } ], "container-title" : "Nature Climate Change", "id" : "ITEM-2", "issue" : "9", "issued" : { "date-parts" : [ [ "2013" ] ] }, "page" : "802-806", "publisher" : "Nature Publishing Group", "title" : "Future flood losses in major coastal cities", "type" : "article-journal", "volume" : "3" }, "uris" : [ "http://www.mendeley.com/documents/?uuid=4a5d86d6-d717-4655-ae21-028e0f65a0e9" ] }, { "id" : "ITEM-3", "itemData" : { "author" : [ { "dropping-particle" : "", "family" : "Sugiyama", "given" : "M.", "non-dropping-particle" : "", "parse-names" : false, "suffix" : "" }, { "dropping-particle" : "", "family" : "Nicholls", "given" : "Robert J.", "non-dropping-particle" : "", "parse-names" : false, "suffix" : "" }, { "dropping-particle" : "", "family" : "Vafeidis", "given" : "Athanasios T.", "non-dropping-particle" : "", "parse-names" : false, "suffix" : "" } ], "collection-title" : "MIT Global Change Joint Program Publications", "id" : "ITEM-3", "issued" : { "date-parts" : [ [ "2008" ] ] }, "number" : "156", "publisher-place" : "Cambridge, MA, USA.", "title" : "Estimating the economic cost of sea-level rise", "type" : "report" }, "uris" : [ "http://www.mendeley.com/documents/?uuid=188cd0dc-5952-49fd-8267-47af42eff570" ] }, { "id" : "ITEM-4", "itemData" : { "DOI" : "10.1007/s11069-010-9599-1", "ISSN" : "0921-030X", "author" : [ { "dropping-particle" : "", "family" : "Ward", "given" : "Philip\u00a0J.", "non-dropping-particle" : "", "parse-names" : false, "suffix" : "" }, { "dropping-particle" : "", "family" : "Marfai", "given" : "Muh Aris", "non-dropping-particle" : "", "parse-names" : false, "suffix" : "" }, { "dropping-particle" : "", "family" : "Yulianto", "given" : "F.", "non-dropping-particle" : "", "parse-names" : false, "suffix" : "" }, { "dropping-particle" : "", "family" : "Hizbaron", "given" : "D. R.", "non-dropping-particle" : "", "parse-names" : false, "suffix" : "" }, { "dropping-particle" : "", "family" : "Aerts", "given" : "Jeroen C.J.H.", "non-dropping-particle" : "", "parse-names" : false, "suffix" : "" } ], "container-title" : "Natural Hazards", "id" : "ITEM-4", "issue" : "3", "issued" : { "date-parts" : [ [ "2010", "8", "31" ] ] }, "page" : "899-916", "title" : "Coastal inundation and damage exposure estimation: a case study for Jakarta", "type" : "article-journal", "volume" : "56" }, "uris" : [ "http://www.mendeley.com/documents/?uuid=64d4520e-55c4-4ae8-a7c9-47dd94809d9b" ] }, { "id" : "ITEM-5", "itemData" : { "DOI" : "10.1016/j.gloenvcha.2012.07.004", "ISBN" : "09593780", "ISSN" : "09593780", "abstract" : "Flood damage modelling has traditionally been limited to the local, regional or national scale. Recent flood events, population growth and climate change concerns have increased the need for global methods with both spatial and temporal dynamics. This paper presents a first estimation of global economic exposure to both river and coastal flooding for the period 1970-2050, using two different methods for damage assessment. One method is based on population and the second is based on land-use within areas subject to 1/100 year flood events. On the basis of population density and GDP per capita, we estimate a total global exposure to river and coastal flooding of 46 trillion USD in 2010. By 2050, these numbers are projected to increase to 158 trillion USD. Using a land-use based assessment, we estimated a total flood exposure of 27 trillion USD in 2010. For 2050 we simulate a total exposure of 80 trillion USD. The largest absolute exposure changes between 1970 and 2050 are simulated in North America and Asia. In relative terms we project the largest increases in North Africa and Sub-Saharan Africa. The models also show systematically larger growth in the population living within hazard zones compared to total population growth. While the methods unveil similar overall trends in flood exposure, there are significant differences in the estimates and geographical distribution. These differences result from inherent model characteristics and the varying relationship between population density and the total urban area in the regions of analysis. We propose further research on the modelling of inundation characteristics and flood protection standards, which can complement the methodologies presented in this paper to enable the development of a global flood risk framework. ?? 2012 Elsevier Ltd.", "a</w:instrText>
      </w:r>
      <w:r w:rsidR="00852955" w:rsidRPr="002847CC">
        <w:rPr>
          <w:lang w:val="nl-NL"/>
        </w:rPr>
        <w:instrText>uthor" : [ { "dropping-particle" : "", "family" : "Jongman", "given" : "Brenden", "non-dropping-particle" : "", "parse-names" : false, "suffix" : "" }, { "dropping-particle" : "", "family" : "Ward", "given" : "Philip\u00a0J.", "non-dropping-particle" : "", "parse-names" : false, "suffix" : "" }, { "dropping-particle" : "", "family" : "Aerts", "given" : "Jeroen C.J.H.", "non-dropping-particle" : "", "parse-names" : false, "suffix" : "" } ], "container-title" : "Global Environmental Change", "id" : "ITEM-5", "issue" : "4", "issued" : { "date-parts" : [ [ "2012", "10" ] ] }, "page" : "823-835", "publisher" : "Elsevier Ltd", "title" : "Global exposure to river and coastal flooding: Long term trends and changes", "type" : "article-journal", "volume" : "22" }, "uris" : [ "http://www.mendeley.com/documents/?uuid=74507614-c3f1-45be-85c9-956bdc386676" ] } ], "mendeley" : { "formattedCitation" : "[&lt;i&gt;Sugiyama et al.&lt;/i&gt;, 2008; &lt;i&gt;Ward et al.&lt;/i&gt;, 2010; &lt;i&gt;Jongman et al.&lt;/i&gt;, 2012; &lt;i&gt;Hallegatte et al.&lt;/i&gt;, 2013; &lt;i&gt;Muis et al.&lt;/i&gt;, 2015]", "plainTextFormattedCitation" : "[Sugiyama et al., 2008; Ward et al., 2010; Jongman et al., 2012; Hallegatte et al., 2013; Muis et al., 2015]", "previouslyFormattedCitation" : "[&lt;i&gt;Sugiyama et al.&lt;/i&gt;, 2008; &lt;i&gt;Ward et al.&lt;/i&gt;, 2010; &lt;i&gt;Jongman et al.&lt;/i&gt;, 2012; &lt;i&gt;Hallegatte et al.&lt;/i&gt;, 2013; &lt;i&gt;Muis et al.&lt;/i&gt;, 2015]" }, "properties" : { "noteIndex" : 0 }, "schema" : "https://github.com/citation-style-language/schema/raw/master/csl-citation.json" }</w:instrText>
      </w:r>
      <w:r w:rsidR="006A0901" w:rsidRPr="00852955">
        <w:rPr>
          <w:lang w:val="en-US"/>
        </w:rPr>
        <w:fldChar w:fldCharType="separate"/>
      </w:r>
      <w:r w:rsidR="003F4219" w:rsidRPr="002847CC">
        <w:rPr>
          <w:noProof/>
          <w:lang w:val="nl-NL"/>
        </w:rPr>
        <w:t>[</w:t>
      </w:r>
      <w:r w:rsidR="003F4219" w:rsidRPr="002847CC">
        <w:rPr>
          <w:i/>
          <w:noProof/>
          <w:lang w:val="nl-NL"/>
        </w:rPr>
        <w:t>Sugiyama et al.</w:t>
      </w:r>
      <w:r w:rsidR="003F4219" w:rsidRPr="002847CC">
        <w:rPr>
          <w:noProof/>
          <w:lang w:val="nl-NL"/>
        </w:rPr>
        <w:t xml:space="preserve">, 2008; </w:t>
      </w:r>
      <w:r w:rsidR="003F4219" w:rsidRPr="002847CC">
        <w:rPr>
          <w:i/>
          <w:noProof/>
          <w:lang w:val="nl-NL"/>
        </w:rPr>
        <w:t>Ward et al.</w:t>
      </w:r>
      <w:r w:rsidR="003F4219" w:rsidRPr="002847CC">
        <w:rPr>
          <w:noProof/>
          <w:lang w:val="nl-NL"/>
        </w:rPr>
        <w:t xml:space="preserve">, 2010; </w:t>
      </w:r>
      <w:r w:rsidR="003F4219" w:rsidRPr="002847CC">
        <w:rPr>
          <w:i/>
          <w:noProof/>
          <w:lang w:val="nl-NL"/>
        </w:rPr>
        <w:t>Jongman et al.</w:t>
      </w:r>
      <w:r w:rsidR="003F4219" w:rsidRPr="002847CC">
        <w:rPr>
          <w:noProof/>
          <w:lang w:val="nl-NL"/>
        </w:rPr>
        <w:t xml:space="preserve">, 2012; </w:t>
      </w:r>
      <w:r w:rsidR="003F4219" w:rsidRPr="002847CC">
        <w:rPr>
          <w:i/>
          <w:noProof/>
          <w:lang w:val="nl-NL"/>
        </w:rPr>
        <w:t>Hallegatte et al.</w:t>
      </w:r>
      <w:r w:rsidR="003F4219" w:rsidRPr="002847CC">
        <w:rPr>
          <w:noProof/>
          <w:lang w:val="nl-NL"/>
        </w:rPr>
        <w:t xml:space="preserve">, 2013; </w:t>
      </w:r>
      <w:r w:rsidR="003F4219" w:rsidRPr="002847CC">
        <w:rPr>
          <w:i/>
          <w:noProof/>
          <w:lang w:val="nl-NL"/>
        </w:rPr>
        <w:t>Muis et al.</w:t>
      </w:r>
      <w:r w:rsidR="003F4219" w:rsidRPr="002847CC">
        <w:rPr>
          <w:noProof/>
          <w:lang w:val="nl-NL"/>
        </w:rPr>
        <w:t>, 2015]</w:t>
      </w:r>
      <w:r w:rsidR="006A0901" w:rsidRPr="00852955">
        <w:rPr>
          <w:lang w:val="en-US"/>
        </w:rPr>
        <w:fldChar w:fldCharType="end"/>
      </w:r>
      <w:r w:rsidR="00884A17" w:rsidRPr="002847CC">
        <w:rPr>
          <w:lang w:val="nl-NL"/>
        </w:rPr>
        <w:t xml:space="preserve">. </w:t>
      </w:r>
      <w:r w:rsidR="00AF670A" w:rsidRPr="00852955">
        <w:rPr>
          <w:lang w:val="en-US"/>
        </w:rPr>
        <w:t>As such, t</w:t>
      </w:r>
      <w:r w:rsidR="00FB5A47" w:rsidRPr="00852955">
        <w:rPr>
          <w:lang w:val="en-US"/>
        </w:rPr>
        <w:t xml:space="preserve">he </w:t>
      </w:r>
      <w:r w:rsidR="00513086" w:rsidRPr="00852955">
        <w:rPr>
          <w:lang w:val="en-US"/>
        </w:rPr>
        <w:t xml:space="preserve">DCESL dataset has </w:t>
      </w:r>
      <w:r w:rsidR="008978EC" w:rsidRPr="00852955">
        <w:rPr>
          <w:lang w:val="en-US"/>
        </w:rPr>
        <w:t xml:space="preserve">enabled </w:t>
      </w:r>
      <w:r w:rsidR="00FB5A47" w:rsidRPr="00852955">
        <w:rPr>
          <w:lang w:val="en-US"/>
        </w:rPr>
        <w:t>important insight i</w:t>
      </w:r>
      <w:r w:rsidR="000F3D6F" w:rsidRPr="00852955">
        <w:rPr>
          <w:lang w:val="en-US"/>
        </w:rPr>
        <w:t xml:space="preserve">nto the </w:t>
      </w:r>
      <w:r w:rsidR="00FE4CEF" w:rsidRPr="00852955">
        <w:rPr>
          <w:lang w:val="en-US"/>
        </w:rPr>
        <w:t>dynamics</w:t>
      </w:r>
      <w:r w:rsidR="000F3D6F" w:rsidRPr="00852955">
        <w:rPr>
          <w:lang w:val="en-US"/>
        </w:rPr>
        <w:t xml:space="preserve"> of</w:t>
      </w:r>
      <w:r w:rsidR="00447A99" w:rsidRPr="00852955">
        <w:rPr>
          <w:lang w:val="en-US"/>
        </w:rPr>
        <w:t xml:space="preserve"> coastal flood risk and </w:t>
      </w:r>
      <w:r w:rsidR="00FB5A47" w:rsidRPr="00852955">
        <w:rPr>
          <w:lang w:val="en-US"/>
        </w:rPr>
        <w:t>ha</w:t>
      </w:r>
      <w:r w:rsidR="00513086" w:rsidRPr="00852955">
        <w:rPr>
          <w:lang w:val="en-US"/>
        </w:rPr>
        <w:t>s</w:t>
      </w:r>
      <w:r w:rsidR="00FB5A47" w:rsidRPr="00852955">
        <w:rPr>
          <w:lang w:val="en-US"/>
        </w:rPr>
        <w:t xml:space="preserve"> helped to identify which </w:t>
      </w:r>
      <w:r w:rsidR="002C438A" w:rsidRPr="00852955">
        <w:rPr>
          <w:lang w:val="en-US"/>
        </w:rPr>
        <w:t xml:space="preserve">coastal </w:t>
      </w:r>
      <w:r w:rsidR="00FB5A47" w:rsidRPr="00852955">
        <w:rPr>
          <w:lang w:val="en-US"/>
        </w:rPr>
        <w:t xml:space="preserve">areas </w:t>
      </w:r>
      <w:r w:rsidR="002C438A" w:rsidRPr="00852955">
        <w:rPr>
          <w:lang w:val="en-US"/>
        </w:rPr>
        <w:t>may experience the</w:t>
      </w:r>
      <w:r w:rsidR="00FB5A47" w:rsidRPr="00852955">
        <w:rPr>
          <w:lang w:val="en-US"/>
        </w:rPr>
        <w:t xml:space="preserve"> highest </w:t>
      </w:r>
      <w:r w:rsidR="001C1807" w:rsidRPr="00852955">
        <w:rPr>
          <w:lang w:val="en-US"/>
        </w:rPr>
        <w:t>increases in</w:t>
      </w:r>
      <w:r w:rsidR="00FB5A47" w:rsidRPr="00852955">
        <w:rPr>
          <w:lang w:val="en-US"/>
        </w:rPr>
        <w:t xml:space="preserve"> risk</w:t>
      </w:r>
      <w:r w:rsidR="00447A99" w:rsidRPr="00852955">
        <w:rPr>
          <w:lang w:val="en-US"/>
        </w:rPr>
        <w:t xml:space="preserve"> due to sea-level rise</w:t>
      </w:r>
      <w:r w:rsidR="00BF351B" w:rsidRPr="00852955">
        <w:rPr>
          <w:lang w:val="en-US"/>
        </w:rPr>
        <w:t>, assuming extreme sea levels simply shift with increasing long term sea level rise</w:t>
      </w:r>
      <w:r w:rsidR="00FB5A47" w:rsidRPr="00852955">
        <w:rPr>
          <w:lang w:val="en-US"/>
        </w:rPr>
        <w:t xml:space="preserve">. </w:t>
      </w:r>
    </w:p>
    <w:p w:rsidR="002043DD" w:rsidRPr="00852955" w:rsidRDefault="00B43761" w:rsidP="002043DD">
      <w:pPr>
        <w:rPr>
          <w:lang w:val="en-US"/>
        </w:rPr>
      </w:pPr>
      <w:r w:rsidRPr="00852955">
        <w:rPr>
          <w:lang w:val="en-US"/>
        </w:rPr>
        <w:t xml:space="preserve">At the regional-scale, hydrodynamic </w:t>
      </w:r>
      <w:r w:rsidR="0020646B" w:rsidRPr="00852955">
        <w:rPr>
          <w:lang w:val="en-US"/>
        </w:rPr>
        <w:t>modeling</w:t>
      </w:r>
      <w:r w:rsidRPr="00852955">
        <w:rPr>
          <w:lang w:val="en-US"/>
        </w:rPr>
        <w:t xml:space="preserve"> is the state-of-the-art to assess coastal flood hazard, but computational costs </w:t>
      </w:r>
      <w:r w:rsidR="00CF3E79" w:rsidRPr="00852955">
        <w:rPr>
          <w:lang w:val="en-US"/>
        </w:rPr>
        <w:t xml:space="preserve">have </w:t>
      </w:r>
      <w:r w:rsidRPr="00852955">
        <w:rPr>
          <w:lang w:val="en-US"/>
        </w:rPr>
        <w:t>hampered global-scale applications.</w:t>
      </w:r>
      <w:r w:rsidR="00CF3E79" w:rsidRPr="00852955">
        <w:rPr>
          <w:lang w:val="en-US"/>
        </w:rPr>
        <w:t xml:space="preserve"> </w:t>
      </w:r>
      <w:r w:rsidRPr="00852955">
        <w:rPr>
          <w:lang w:val="en-US"/>
        </w:rPr>
        <w:t xml:space="preserve">Recent advances in </w:t>
      </w:r>
      <w:r w:rsidR="008978EC" w:rsidRPr="00852955">
        <w:rPr>
          <w:lang w:val="en-US"/>
        </w:rPr>
        <w:t xml:space="preserve">numerical methodologies </w:t>
      </w:r>
      <w:r w:rsidRPr="00852955">
        <w:rPr>
          <w:lang w:val="en-US"/>
        </w:rPr>
        <w:t>(i.e.</w:t>
      </w:r>
      <w:r w:rsidR="008978EC" w:rsidRPr="00852955">
        <w:rPr>
          <w:lang w:val="en-US"/>
        </w:rPr>
        <w:t>,</w:t>
      </w:r>
      <w:r w:rsidRPr="00852955">
        <w:rPr>
          <w:lang w:val="en-US"/>
        </w:rPr>
        <w:t xml:space="preserve"> </w:t>
      </w:r>
      <w:r w:rsidR="000B78C8" w:rsidRPr="00852955">
        <w:rPr>
          <w:lang w:val="en-US"/>
        </w:rPr>
        <w:t>use</w:t>
      </w:r>
      <w:r w:rsidRPr="00852955">
        <w:rPr>
          <w:lang w:val="en-US"/>
        </w:rPr>
        <w:t xml:space="preserve"> of </w:t>
      </w:r>
      <w:r w:rsidRPr="00852955">
        <w:rPr>
          <w:i/>
          <w:lang w:val="en-US"/>
        </w:rPr>
        <w:t>unstructured grid</w:t>
      </w:r>
      <w:r w:rsidRPr="00852955">
        <w:rPr>
          <w:lang w:val="en-US"/>
        </w:rPr>
        <w:t xml:space="preserve">s) and high-performance computing have enabled the development of a </w:t>
      </w:r>
      <w:r w:rsidRPr="00852955">
        <w:rPr>
          <w:szCs w:val="21"/>
          <w:lang w:val="en-US"/>
        </w:rPr>
        <w:t xml:space="preserve">dynamically derived dataset </w:t>
      </w:r>
      <w:r w:rsidR="002043DD" w:rsidRPr="00852955">
        <w:rPr>
          <w:szCs w:val="21"/>
          <w:lang w:val="en-US"/>
        </w:rPr>
        <w:t xml:space="preserve">of </w:t>
      </w:r>
      <w:r w:rsidR="00A76164" w:rsidRPr="00852955">
        <w:rPr>
          <w:szCs w:val="21"/>
          <w:lang w:val="en-US"/>
        </w:rPr>
        <w:t xml:space="preserve">sea </w:t>
      </w:r>
      <w:r w:rsidRPr="00852955">
        <w:rPr>
          <w:szCs w:val="21"/>
          <w:lang w:val="en-US"/>
        </w:rPr>
        <w:t>level extremes: the Global Tide and Surge Reanalysis (GTSR) dataset</w:t>
      </w:r>
      <w:r w:rsidR="00EE39B3" w:rsidRPr="00852955">
        <w:rPr>
          <w:szCs w:val="21"/>
          <w:lang w:val="en-US"/>
        </w:rPr>
        <w:t xml:space="preserve"> </w:t>
      </w:r>
      <w:r w:rsidR="006A0901" w:rsidRPr="00852955">
        <w:rPr>
          <w:szCs w:val="21"/>
          <w:lang w:val="en-US"/>
        </w:rPr>
        <w:fldChar w:fldCharType="begin" w:fldLock="1"/>
      </w:r>
      <w:r w:rsidR="00852955" w:rsidRPr="00852955">
        <w:rPr>
          <w:szCs w:val="21"/>
          <w:lang w:val="en-US"/>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szCs w:val="21"/>
          <w:lang w:val="en-US"/>
        </w:rPr>
        <w:fldChar w:fldCharType="separate"/>
      </w:r>
      <w:r w:rsidR="00EE39B3" w:rsidRPr="00852955">
        <w:rPr>
          <w:noProof/>
          <w:szCs w:val="21"/>
          <w:lang w:val="en-US"/>
        </w:rPr>
        <w:t>[</w:t>
      </w:r>
      <w:r w:rsidR="00EE39B3" w:rsidRPr="00852955">
        <w:rPr>
          <w:i/>
          <w:noProof/>
          <w:szCs w:val="21"/>
          <w:lang w:val="en-US"/>
        </w:rPr>
        <w:t>Muis et al.</w:t>
      </w:r>
      <w:r w:rsidR="00EE39B3" w:rsidRPr="00852955">
        <w:rPr>
          <w:noProof/>
          <w:szCs w:val="21"/>
          <w:lang w:val="en-US"/>
        </w:rPr>
        <w:t>, 2016]</w:t>
      </w:r>
      <w:r w:rsidR="006A0901" w:rsidRPr="00852955">
        <w:rPr>
          <w:szCs w:val="21"/>
          <w:lang w:val="en-US"/>
        </w:rPr>
        <w:fldChar w:fldCharType="end"/>
      </w:r>
      <w:r w:rsidRPr="00852955">
        <w:rPr>
          <w:szCs w:val="21"/>
          <w:lang w:val="en-US"/>
        </w:rPr>
        <w:t xml:space="preserve">. GTSR presents extreme </w:t>
      </w:r>
      <w:r w:rsidR="00E06621" w:rsidRPr="00852955">
        <w:rPr>
          <w:szCs w:val="21"/>
          <w:lang w:val="en-US"/>
        </w:rPr>
        <w:t>sea levels</w:t>
      </w:r>
      <w:r w:rsidRPr="00852955">
        <w:rPr>
          <w:szCs w:val="21"/>
          <w:lang w:val="en-US"/>
        </w:rPr>
        <w:t xml:space="preserve"> for the world's coastline </w:t>
      </w:r>
      <w:r w:rsidR="008C6FC9" w:rsidRPr="00852955">
        <w:rPr>
          <w:szCs w:val="21"/>
          <w:lang w:val="en-US"/>
        </w:rPr>
        <w:t>a</w:t>
      </w:r>
      <w:r w:rsidR="00D17E81" w:rsidRPr="00852955">
        <w:rPr>
          <w:szCs w:val="21"/>
          <w:lang w:val="en-US"/>
        </w:rPr>
        <w:t>t</w:t>
      </w:r>
      <w:r w:rsidR="008C6FC9" w:rsidRPr="00852955">
        <w:rPr>
          <w:szCs w:val="21"/>
          <w:lang w:val="en-US"/>
        </w:rPr>
        <w:t xml:space="preserve"> </w:t>
      </w:r>
      <w:r w:rsidR="00F0152F" w:rsidRPr="00852955">
        <w:rPr>
          <w:szCs w:val="21"/>
          <w:lang w:val="en-US"/>
        </w:rPr>
        <w:t xml:space="preserve">the </w:t>
      </w:r>
      <w:r w:rsidR="00D17E81" w:rsidRPr="00852955">
        <w:rPr>
          <w:szCs w:val="21"/>
          <w:lang w:val="en-US"/>
        </w:rPr>
        <w:t xml:space="preserve">resolution of the </w:t>
      </w:r>
      <w:r w:rsidR="00F0152F" w:rsidRPr="00852955">
        <w:rPr>
          <w:szCs w:val="21"/>
          <w:lang w:val="en-US"/>
        </w:rPr>
        <w:t>DIVA coastal</w:t>
      </w:r>
      <w:r w:rsidR="008C6FC9" w:rsidRPr="00852955">
        <w:rPr>
          <w:szCs w:val="21"/>
          <w:lang w:val="en-US"/>
        </w:rPr>
        <w:t xml:space="preserve"> segment</w:t>
      </w:r>
      <w:r w:rsidR="00D17E81" w:rsidRPr="00852955">
        <w:rPr>
          <w:szCs w:val="21"/>
          <w:lang w:val="en-US"/>
        </w:rPr>
        <w:t>s</w:t>
      </w:r>
      <w:r w:rsidR="008C6FC9" w:rsidRPr="00852955">
        <w:rPr>
          <w:szCs w:val="21"/>
          <w:lang w:val="en-US"/>
        </w:rPr>
        <w:t>.</w:t>
      </w:r>
    </w:p>
    <w:p w:rsidR="002043DD" w:rsidRPr="00852955" w:rsidRDefault="002043DD" w:rsidP="002043DD">
      <w:pPr>
        <w:rPr>
          <w:lang w:val="en-US"/>
        </w:rPr>
      </w:pPr>
      <w:r w:rsidRPr="00852955">
        <w:rPr>
          <w:lang w:val="en-US"/>
        </w:rPr>
        <w:t xml:space="preserve">To assess the advancement of GTSR </w:t>
      </w:r>
      <w:r w:rsidR="00513086" w:rsidRPr="00852955">
        <w:rPr>
          <w:lang w:val="en-US"/>
        </w:rPr>
        <w:t>over</w:t>
      </w:r>
      <w:r w:rsidRPr="00852955">
        <w:rPr>
          <w:lang w:val="en-US"/>
        </w:rPr>
        <w:t xml:space="preserve"> DCESL, we evaluate the differences between the two datasets by comparing them against</w:t>
      </w:r>
      <w:r w:rsidR="00E606EE" w:rsidRPr="00852955">
        <w:rPr>
          <w:lang w:val="en-US"/>
        </w:rPr>
        <w:t xml:space="preserve"> each other and </w:t>
      </w:r>
      <w:r w:rsidR="00513086" w:rsidRPr="00852955">
        <w:rPr>
          <w:lang w:val="en-US"/>
        </w:rPr>
        <w:t>against</w:t>
      </w:r>
      <w:r w:rsidRPr="00852955">
        <w:rPr>
          <w:lang w:val="en-US"/>
        </w:rPr>
        <w:t xml:space="preserve"> observed extreme </w:t>
      </w:r>
      <w:r w:rsidR="00E06621" w:rsidRPr="00852955">
        <w:rPr>
          <w:lang w:val="en-US"/>
        </w:rPr>
        <w:t>sea levels</w:t>
      </w:r>
      <w:r w:rsidRPr="00852955">
        <w:rPr>
          <w:lang w:val="en-US"/>
        </w:rPr>
        <w:t xml:space="preserve"> to quantify the respective biases</w:t>
      </w:r>
      <w:r w:rsidR="00E606EE" w:rsidRPr="00852955">
        <w:rPr>
          <w:lang w:val="en-US"/>
        </w:rPr>
        <w:t>.</w:t>
      </w:r>
      <w:r w:rsidRPr="00852955">
        <w:rPr>
          <w:lang w:val="en-US"/>
        </w:rPr>
        <w:t xml:space="preserve"> Further, we present a comparison of </w:t>
      </w:r>
      <w:r w:rsidR="00513086" w:rsidRPr="00852955">
        <w:rPr>
          <w:lang w:val="en-US"/>
        </w:rPr>
        <w:t xml:space="preserve">present-day </w:t>
      </w:r>
      <w:r w:rsidR="00E606EE" w:rsidRPr="00852955">
        <w:rPr>
          <w:lang w:val="en-US"/>
        </w:rPr>
        <w:t xml:space="preserve">coastal </w:t>
      </w:r>
      <w:r w:rsidRPr="00852955">
        <w:rPr>
          <w:lang w:val="en-US"/>
        </w:rPr>
        <w:t>impacts by applying the DIVA model to calculate flood exposure</w:t>
      </w:r>
      <w:r w:rsidR="00723619" w:rsidRPr="00852955">
        <w:rPr>
          <w:lang w:val="en-US"/>
        </w:rPr>
        <w:t xml:space="preserve"> </w:t>
      </w:r>
      <w:r w:rsidRPr="00852955">
        <w:rPr>
          <w:lang w:val="en-US"/>
        </w:rPr>
        <w:t xml:space="preserve">based on </w:t>
      </w:r>
      <w:r w:rsidR="00723619" w:rsidRPr="00852955">
        <w:rPr>
          <w:lang w:val="en-US"/>
        </w:rPr>
        <w:t xml:space="preserve">the 1 in 100-year sea levels from </w:t>
      </w:r>
      <w:r w:rsidRPr="00852955">
        <w:rPr>
          <w:lang w:val="en-US"/>
        </w:rPr>
        <w:t xml:space="preserve">DCESL and GTSR. </w:t>
      </w:r>
      <w:r w:rsidR="00A47C3C" w:rsidRPr="00852955">
        <w:rPr>
          <w:lang w:val="en-US"/>
        </w:rPr>
        <w:t xml:space="preserve">Past studies have not accounted for the difference in vertical datum of extreme sea levels and global land elevation. In this study, we also investigate the effects of the </w:t>
      </w:r>
      <w:r w:rsidR="00BF351B" w:rsidRPr="00852955">
        <w:rPr>
          <w:lang w:val="en-US"/>
        </w:rPr>
        <w:t xml:space="preserve">converting </w:t>
      </w:r>
      <w:r w:rsidR="008978EC" w:rsidRPr="00852955">
        <w:rPr>
          <w:lang w:val="en-US"/>
        </w:rPr>
        <w:t>the</w:t>
      </w:r>
      <w:r w:rsidR="00A47C3C" w:rsidRPr="00852955">
        <w:rPr>
          <w:lang w:val="en-US"/>
        </w:rPr>
        <w:t xml:space="preserve"> vertical datum </w:t>
      </w:r>
      <w:r w:rsidR="008978EC" w:rsidRPr="00852955">
        <w:rPr>
          <w:lang w:val="en-US"/>
        </w:rPr>
        <w:t>of the sea level extremes</w:t>
      </w:r>
      <w:r w:rsidR="00BF351B" w:rsidRPr="00852955">
        <w:rPr>
          <w:lang w:val="en-US"/>
        </w:rPr>
        <w:t xml:space="preserve"> to the one that is used for the land elevation</w:t>
      </w:r>
      <w:r w:rsidR="008978EC" w:rsidRPr="00852955">
        <w:rPr>
          <w:lang w:val="en-US"/>
        </w:rPr>
        <w:t xml:space="preserve">. </w:t>
      </w:r>
    </w:p>
    <w:p w:rsidR="00716376" w:rsidRPr="00852955" w:rsidRDefault="00EE53E9" w:rsidP="005C3BA9">
      <w:pPr>
        <w:pStyle w:val="Heading1"/>
        <w:rPr>
          <w:lang w:val="en-US"/>
        </w:rPr>
      </w:pPr>
      <w:r w:rsidRPr="00852955">
        <w:rPr>
          <w:lang w:val="en-US"/>
        </w:rPr>
        <w:lastRenderedPageBreak/>
        <w:t>Methods</w:t>
      </w:r>
    </w:p>
    <w:p w:rsidR="006D6D74" w:rsidRPr="00852955" w:rsidRDefault="006D6D74" w:rsidP="004F3EC5">
      <w:pPr>
        <w:pStyle w:val="Heading2"/>
        <w:rPr>
          <w:lang w:val="en-US"/>
        </w:rPr>
      </w:pPr>
      <w:r w:rsidRPr="00852955">
        <w:rPr>
          <w:lang w:val="en-US"/>
        </w:rPr>
        <w:t xml:space="preserve">Modeled extreme </w:t>
      </w:r>
      <w:r w:rsidR="00E06621" w:rsidRPr="00852955">
        <w:rPr>
          <w:lang w:val="en-US"/>
        </w:rPr>
        <w:t>sea levels</w:t>
      </w:r>
    </w:p>
    <w:p w:rsidR="004F1298" w:rsidRPr="00852955" w:rsidRDefault="0057283C" w:rsidP="004F1298">
      <w:pPr>
        <w:rPr>
          <w:lang w:val="en-US"/>
        </w:rPr>
      </w:pPr>
      <w:r w:rsidRPr="00852955">
        <w:rPr>
          <w:lang w:val="en-US"/>
        </w:rPr>
        <w:t xml:space="preserve">The </w:t>
      </w:r>
      <w:r w:rsidR="00E11D0C" w:rsidRPr="00852955">
        <w:rPr>
          <w:lang w:val="en-US"/>
        </w:rPr>
        <w:t xml:space="preserve">DCESL and GTSR </w:t>
      </w:r>
      <w:r w:rsidRPr="00852955">
        <w:rPr>
          <w:lang w:val="en-US"/>
        </w:rPr>
        <w:t>extreme</w:t>
      </w:r>
      <w:r w:rsidR="00E11D0C" w:rsidRPr="00852955">
        <w:rPr>
          <w:lang w:val="en-US"/>
        </w:rPr>
        <w:t xml:space="preserve"> sea level</w:t>
      </w:r>
      <w:r w:rsidR="008978EC" w:rsidRPr="00852955">
        <w:rPr>
          <w:lang w:val="en-US"/>
        </w:rPr>
        <w:t>s</w:t>
      </w:r>
      <w:r w:rsidR="00E11D0C" w:rsidRPr="00852955">
        <w:rPr>
          <w:lang w:val="en-US"/>
        </w:rPr>
        <w:t xml:space="preserve"> for </w:t>
      </w:r>
      <w:r w:rsidR="00723619" w:rsidRPr="00852955">
        <w:rPr>
          <w:lang w:val="en-US"/>
        </w:rPr>
        <w:t>different</w:t>
      </w:r>
      <w:r w:rsidR="00E11D0C" w:rsidRPr="00852955">
        <w:rPr>
          <w:lang w:val="en-US"/>
        </w:rPr>
        <w:t xml:space="preserve"> return periods</w:t>
      </w:r>
      <w:r w:rsidRPr="00852955">
        <w:rPr>
          <w:lang w:val="en-US"/>
        </w:rPr>
        <w:t xml:space="preserve"> </w:t>
      </w:r>
      <w:r w:rsidR="00E11D0C" w:rsidRPr="00852955">
        <w:rPr>
          <w:lang w:val="en-US"/>
        </w:rPr>
        <w:t>(</w:t>
      </w:r>
      <w:r w:rsidR="00A47C3C" w:rsidRPr="00852955">
        <w:rPr>
          <w:lang w:val="en-US"/>
        </w:rPr>
        <w:t>referred to as</w:t>
      </w:r>
      <w:r w:rsidR="00E11D0C" w:rsidRPr="00852955">
        <w:rPr>
          <w:lang w:val="en-US"/>
        </w:rPr>
        <w:t xml:space="preserve"> “extremes”</w:t>
      </w:r>
      <w:r w:rsidR="00A47C3C" w:rsidRPr="00852955">
        <w:rPr>
          <w:lang w:val="en-US"/>
        </w:rPr>
        <w:t xml:space="preserve"> in the remainder of this article</w:t>
      </w:r>
      <w:r w:rsidR="00E11D0C" w:rsidRPr="00852955">
        <w:rPr>
          <w:lang w:val="en-US"/>
        </w:rPr>
        <w:t xml:space="preserve">) </w:t>
      </w:r>
      <w:r w:rsidR="002043DD" w:rsidRPr="00852955">
        <w:rPr>
          <w:lang w:val="en-US"/>
        </w:rPr>
        <w:t xml:space="preserve">are composed of </w:t>
      </w:r>
      <w:r w:rsidR="00204494" w:rsidRPr="00852955">
        <w:rPr>
          <w:lang w:val="en-US"/>
        </w:rPr>
        <w:t xml:space="preserve">four </w:t>
      </w:r>
      <w:r w:rsidR="002043DD" w:rsidRPr="00852955">
        <w:rPr>
          <w:lang w:val="en-US"/>
        </w:rPr>
        <w:t xml:space="preserve">terms: </w:t>
      </w:r>
      <w:r w:rsidR="00204494" w:rsidRPr="00852955">
        <w:rPr>
          <w:lang w:val="en-US"/>
        </w:rPr>
        <w:t xml:space="preserve">mean sea level relative to reference level, </w:t>
      </w:r>
      <w:r w:rsidR="002043DD" w:rsidRPr="00852955">
        <w:rPr>
          <w:lang w:val="en-US"/>
        </w:rPr>
        <w:t>astronomical tide</w:t>
      </w:r>
      <w:r w:rsidR="00E606EE" w:rsidRPr="00852955">
        <w:rPr>
          <w:lang w:val="en-US"/>
        </w:rPr>
        <w:t>,</w:t>
      </w:r>
      <w:r w:rsidR="002043DD" w:rsidRPr="00852955">
        <w:rPr>
          <w:lang w:val="en-US"/>
        </w:rPr>
        <w:t xml:space="preserve"> atmospheric pressure effects</w:t>
      </w:r>
      <w:r w:rsidR="00204494" w:rsidRPr="00852955">
        <w:rPr>
          <w:lang w:val="en-US"/>
        </w:rPr>
        <w:t xml:space="preserve"> (i.e. inverse barometer effect)</w:t>
      </w:r>
      <w:r w:rsidR="00E606EE" w:rsidRPr="00852955">
        <w:rPr>
          <w:lang w:val="en-US"/>
        </w:rPr>
        <w:t>,</w:t>
      </w:r>
      <w:r w:rsidR="002043DD" w:rsidRPr="00852955">
        <w:rPr>
          <w:lang w:val="en-US"/>
        </w:rPr>
        <w:t xml:space="preserve"> and wind</w:t>
      </w:r>
      <w:r w:rsidR="00E663C9" w:rsidRPr="00852955">
        <w:rPr>
          <w:lang w:val="en-US"/>
        </w:rPr>
        <w:t xml:space="preserve"> </w:t>
      </w:r>
      <w:r w:rsidR="00204494" w:rsidRPr="00852955">
        <w:rPr>
          <w:lang w:val="en-US"/>
        </w:rPr>
        <w:t xml:space="preserve">effects </w:t>
      </w:r>
      <w:r w:rsidR="008401BF" w:rsidRPr="00852955">
        <w:rPr>
          <w:lang w:val="en-US"/>
        </w:rPr>
        <w:t xml:space="preserve">(i.e. </w:t>
      </w:r>
      <w:r w:rsidR="00204494" w:rsidRPr="00852955">
        <w:rPr>
          <w:lang w:val="en-US"/>
        </w:rPr>
        <w:t xml:space="preserve">wind set-up, </w:t>
      </w:r>
      <w:r w:rsidR="008401BF" w:rsidRPr="00852955">
        <w:rPr>
          <w:lang w:val="en-US"/>
        </w:rPr>
        <w:t xml:space="preserve">the </w:t>
      </w:r>
      <w:r w:rsidR="00E663C9" w:rsidRPr="00852955">
        <w:rPr>
          <w:lang w:val="en-US"/>
        </w:rPr>
        <w:t xml:space="preserve">pilling up of the sea level </w:t>
      </w:r>
      <w:r w:rsidR="00513086" w:rsidRPr="00852955">
        <w:rPr>
          <w:lang w:val="en-US"/>
        </w:rPr>
        <w:t>due to the force of wind</w:t>
      </w:r>
      <w:r w:rsidR="00E663C9" w:rsidRPr="00852955">
        <w:rPr>
          <w:lang w:val="en-US"/>
        </w:rPr>
        <w:t>)</w:t>
      </w:r>
      <w:r w:rsidR="002043DD" w:rsidRPr="00852955">
        <w:rPr>
          <w:lang w:val="en-US"/>
        </w:rPr>
        <w:t xml:space="preserve">. </w:t>
      </w:r>
      <w:r w:rsidR="00204494" w:rsidRPr="00852955">
        <w:rPr>
          <w:lang w:val="en-US"/>
        </w:rPr>
        <w:t>Non-</w:t>
      </w:r>
      <w:r w:rsidR="003668CE" w:rsidRPr="00852955">
        <w:rPr>
          <w:lang w:val="en-US"/>
        </w:rPr>
        <w:t>linear</w:t>
      </w:r>
      <w:r w:rsidR="00204494" w:rsidRPr="00852955">
        <w:rPr>
          <w:lang w:val="en-US"/>
        </w:rPr>
        <w:t xml:space="preserve"> interaction </w:t>
      </w:r>
      <w:r w:rsidR="003668CE" w:rsidRPr="00852955">
        <w:rPr>
          <w:lang w:val="en-US"/>
        </w:rPr>
        <w:t xml:space="preserve">effects </w:t>
      </w:r>
      <w:r w:rsidR="00204494" w:rsidRPr="00852955">
        <w:rPr>
          <w:lang w:val="en-US"/>
        </w:rPr>
        <w:t xml:space="preserve">may increase the water level further, but these effects are not included in either of the datasets analyzed here. Also the effects of </w:t>
      </w:r>
      <w:r w:rsidR="00204494" w:rsidRPr="00852955">
        <w:rPr>
          <w:szCs w:val="20"/>
          <w:lang w:val="en-US"/>
        </w:rPr>
        <w:t>w</w:t>
      </w:r>
      <w:r w:rsidR="002043DD" w:rsidRPr="00852955">
        <w:rPr>
          <w:szCs w:val="20"/>
          <w:lang w:val="en-US"/>
        </w:rPr>
        <w:t xml:space="preserve">aves </w:t>
      </w:r>
      <w:r w:rsidR="00204494" w:rsidRPr="00852955">
        <w:rPr>
          <w:szCs w:val="20"/>
          <w:lang w:val="en-US"/>
        </w:rPr>
        <w:t xml:space="preserve">are not considered, while </w:t>
      </w:r>
      <w:r w:rsidR="002043DD" w:rsidRPr="00852955">
        <w:rPr>
          <w:szCs w:val="20"/>
          <w:lang w:val="en-US"/>
        </w:rPr>
        <w:t>wave run-up and wave set</w:t>
      </w:r>
      <w:r w:rsidR="00513086" w:rsidRPr="00852955">
        <w:rPr>
          <w:szCs w:val="20"/>
          <w:lang w:val="en-US"/>
        </w:rPr>
        <w:t>-</w:t>
      </w:r>
      <w:r w:rsidR="002043DD" w:rsidRPr="00852955">
        <w:rPr>
          <w:szCs w:val="20"/>
          <w:lang w:val="en-US"/>
        </w:rPr>
        <w:t>up</w:t>
      </w:r>
      <w:r w:rsidR="00204494" w:rsidRPr="00852955">
        <w:rPr>
          <w:szCs w:val="20"/>
          <w:lang w:val="en-US"/>
        </w:rPr>
        <w:t xml:space="preserve"> can</w:t>
      </w:r>
      <w:r w:rsidR="003668CE" w:rsidRPr="00852955">
        <w:rPr>
          <w:szCs w:val="20"/>
          <w:lang w:val="en-US"/>
        </w:rPr>
        <w:t xml:space="preserve"> also contribute to extremes</w:t>
      </w:r>
      <w:r w:rsidR="002043DD" w:rsidRPr="00852955">
        <w:rPr>
          <w:szCs w:val="20"/>
          <w:lang w:val="en-US"/>
        </w:rPr>
        <w:t>.</w:t>
      </w:r>
      <w:r w:rsidR="002043DD" w:rsidRPr="00852955">
        <w:rPr>
          <w:lang w:val="en-US"/>
        </w:rPr>
        <w:t xml:space="preserve"> </w:t>
      </w:r>
      <w:r w:rsidR="008978EC" w:rsidRPr="00852955">
        <w:rPr>
          <w:lang w:val="en-US"/>
        </w:rPr>
        <w:t>The main difference between DCESL and GTSR is that DCESL calculates extremes statically, while GTSR dynamically.</w:t>
      </w:r>
      <w:r w:rsidR="00B0199C" w:rsidRPr="00852955">
        <w:rPr>
          <w:lang w:val="en-US"/>
        </w:rPr>
        <w:t xml:space="preserve"> In the following</w:t>
      </w:r>
      <w:r w:rsidR="00D17E81" w:rsidRPr="00852955">
        <w:rPr>
          <w:lang w:val="en-US"/>
        </w:rPr>
        <w:t>,</w:t>
      </w:r>
      <w:r w:rsidR="00B0199C" w:rsidRPr="00852955">
        <w:rPr>
          <w:lang w:val="en-US"/>
        </w:rPr>
        <w:t xml:space="preserve"> we outline details of these</w:t>
      </w:r>
      <w:r w:rsidR="00723619" w:rsidRPr="00852955">
        <w:rPr>
          <w:lang w:val="en-US"/>
        </w:rPr>
        <w:t xml:space="preserve"> two</w:t>
      </w:r>
      <w:r w:rsidR="00B0199C" w:rsidRPr="00852955">
        <w:rPr>
          <w:lang w:val="en-US"/>
        </w:rPr>
        <w:t xml:space="preserve"> approaches. </w:t>
      </w:r>
    </w:p>
    <w:p w:rsidR="002C4CCA" w:rsidRPr="00852955" w:rsidRDefault="00152313" w:rsidP="001A54F2">
      <w:pPr>
        <w:pStyle w:val="Heading3"/>
        <w:rPr>
          <w:lang w:val="en-US"/>
        </w:rPr>
      </w:pPr>
      <w:r w:rsidRPr="00852955">
        <w:rPr>
          <w:lang w:val="en-US"/>
        </w:rPr>
        <w:t>DCESL extremes</w:t>
      </w:r>
    </w:p>
    <w:p w:rsidR="001D57F0" w:rsidRPr="00852955" w:rsidRDefault="001D57F0" w:rsidP="002A2C3C">
      <w:pPr>
        <w:rPr>
          <w:lang w:val="en-US"/>
        </w:rPr>
      </w:pPr>
      <w:r w:rsidRPr="00852955">
        <w:rPr>
          <w:rFonts w:eastAsia="Times New Roman"/>
          <w:lang w:val="en-US" w:eastAsia="nl-NL"/>
        </w:rPr>
        <w:t xml:space="preserve">The </w:t>
      </w:r>
      <w:r w:rsidRPr="00852955">
        <w:rPr>
          <w:lang w:val="en-US"/>
        </w:rPr>
        <w:t xml:space="preserve">DCESL database contains estimates of extreme </w:t>
      </w:r>
      <w:r w:rsidR="00E06621" w:rsidRPr="00852955">
        <w:rPr>
          <w:lang w:val="en-US"/>
        </w:rPr>
        <w:t>sea levels</w:t>
      </w:r>
      <w:r w:rsidRPr="00852955">
        <w:rPr>
          <w:lang w:val="en-US"/>
        </w:rPr>
        <w:t xml:space="preserve"> with return periods of 1, 10, 100 and 1000 years</w:t>
      </w:r>
      <w:r w:rsidR="009C1666" w:rsidRPr="00852955">
        <w:rPr>
          <w:lang w:val="en-US"/>
        </w:rPr>
        <w:t xml:space="preserve"> for each of the 12,</w:t>
      </w:r>
      <w:r w:rsidR="004F3EC5" w:rsidRPr="00852955">
        <w:rPr>
          <w:lang w:val="en-US"/>
        </w:rPr>
        <w:t xml:space="preserve">148 </w:t>
      </w:r>
      <w:r w:rsidR="009C1666" w:rsidRPr="00852955">
        <w:rPr>
          <w:lang w:val="en-US"/>
        </w:rPr>
        <w:t xml:space="preserve">coastal segments of </w:t>
      </w:r>
      <w:r w:rsidR="004F0CC9" w:rsidRPr="00852955">
        <w:rPr>
          <w:lang w:val="en-US"/>
        </w:rPr>
        <w:t xml:space="preserve">the </w:t>
      </w:r>
      <w:r w:rsidR="009C1666" w:rsidRPr="00852955">
        <w:rPr>
          <w:lang w:val="en-US"/>
        </w:rPr>
        <w:t xml:space="preserve">DIVA </w:t>
      </w:r>
      <w:r w:rsidR="004F0CC9" w:rsidRPr="00852955">
        <w:rPr>
          <w:lang w:val="en-US"/>
        </w:rPr>
        <w:t xml:space="preserve">model </w:t>
      </w:r>
      <w:r w:rsidR="006A0901" w:rsidRPr="00852955">
        <w:rPr>
          <w:lang w:val="en-US"/>
        </w:rPr>
        <w:fldChar w:fldCharType="begin" w:fldLock="1"/>
      </w:r>
      <w:r w:rsidR="00287FC9" w:rsidRPr="00852955">
        <w:rPr>
          <w:lang w:val="en-US"/>
        </w:rPr>
        <w:instrText>ADDIN CSL_CITATION { "citationItems" : [ { "id" : "ITEM-1", "itemData" : { "DOI" : "10.2112/04-0365.1", "ISSN" : "0749-0208", "author" : [ { "dropping-particle" : "", "family" : "McFadden", "given" : "Loraine", "non-dropping-particle" : "", "parse-names" : false, "suffix" : "" }, { "dropping-particle" : "", "family" : "Nicholls", "given" : "Robert J.", "non-dropping-particle" : "", "parse-names" : false, "suffix" : "" }, { "dropping-particle" : "", "family" : "Vafeidis", "given" : "Athanasios T.", "non-dropping-particle" : "", "parse-names" : false, "suffix" : "" }, { "dropping-particle" : "", "family" : "Tol", "given" : "Richard S.J.", "non-dropping-particle" : "", "parse-names" : false, "suffix" : "" } ], "container-title" : "Journal of Coastal Research", "id" : "ITEM-1", "issued" : { "date-parts" : [ [ "2007", "7" ] ] }, "page" : "911-920", "title" : "A Methodology for Modeling Coastal Space for Global Assessment", "type" : "article-journal", "volume" : "234" }, "uris" : [ "http://www.mendeley.com/documents/?uuid=eb014ed0-2dde-405c-bd00-a9fed863674d" ] } ], "mendeley" : { "formattedCitation" : "[&lt;i&gt;McFadden et al.&lt;/i&gt;, 2007]", "plainTextFormattedCitation" : "[McFadden et al., 2007]", "previouslyFormattedCitation" : "[&lt;i&gt;McFadden et al.&lt;/i&gt;, 2007]"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McFadden et al.</w:t>
      </w:r>
      <w:r w:rsidR="003F4219" w:rsidRPr="00852955">
        <w:rPr>
          <w:noProof/>
          <w:lang w:val="en-US"/>
        </w:rPr>
        <w:t>, 2007]</w:t>
      </w:r>
      <w:r w:rsidR="006A0901" w:rsidRPr="00852955">
        <w:rPr>
          <w:lang w:val="en-US"/>
        </w:rPr>
        <w:fldChar w:fldCharType="end"/>
      </w:r>
      <w:r w:rsidR="000125B6" w:rsidRPr="00852955">
        <w:rPr>
          <w:lang w:val="en-US"/>
        </w:rPr>
        <w:t xml:space="preserve">. </w:t>
      </w:r>
      <w:r w:rsidR="00202E75" w:rsidRPr="00852955">
        <w:rPr>
          <w:lang w:val="en-US"/>
        </w:rPr>
        <w:t xml:space="preserve">The </w:t>
      </w:r>
      <w:r w:rsidR="009C1666" w:rsidRPr="00852955">
        <w:rPr>
          <w:lang w:val="en-US"/>
        </w:rPr>
        <w:t xml:space="preserve">segments have a </w:t>
      </w:r>
      <w:r w:rsidR="000125B6" w:rsidRPr="00852955">
        <w:rPr>
          <w:lang w:val="en-US"/>
        </w:rPr>
        <w:t xml:space="preserve">variable length (average 70 km) </w:t>
      </w:r>
      <w:r w:rsidR="00202E75" w:rsidRPr="00852955">
        <w:rPr>
          <w:lang w:val="en-US"/>
        </w:rPr>
        <w:t>depending on physic</w:t>
      </w:r>
      <w:r w:rsidR="000125B6" w:rsidRPr="00852955">
        <w:rPr>
          <w:lang w:val="en-US"/>
        </w:rPr>
        <w:t xml:space="preserve">al and socio-economic </w:t>
      </w:r>
      <w:r w:rsidR="003770E6" w:rsidRPr="00852955">
        <w:rPr>
          <w:lang w:val="en-US"/>
        </w:rPr>
        <w:t xml:space="preserve">characteristics </w:t>
      </w:r>
      <w:r w:rsidR="006A0901" w:rsidRPr="00852955">
        <w:rPr>
          <w:lang w:val="en-US"/>
        </w:rPr>
        <w:fldChar w:fldCharType="begin" w:fldLock="1"/>
      </w:r>
      <w:r w:rsidR="00287FC9" w:rsidRPr="00852955">
        <w:rPr>
          <w:lang w:val="en-US"/>
        </w:rPr>
        <w:instrText>ADDIN CSL_CITATION { "citationItems" : [ { "id" : "ITEM-1", "itemData" : { "DOI" : "10.2112/06-0725.1", "ISSN" : "0749-0208", "author" : [ { "dropping-particle" : "", "family" : "Vafeidis", "given" : "Athanasios T.", "non-dropping-particle" : "", "parse-names" : false, "suffix" : "" }, { "dropping-particle" : "", "family" : "Nicholls", "given" : "Robert J.", "non-dropping-particle" : "", "parse-names" : false, "suffix" : "" }, { "dropping-particle" : "", "family" : "McFadden", "given" : "Loraine", "non-dropping-particle" : "", "parse-names" : false, "suffix" : "" }, { "dropping-particle" : "", "family" : "Tol", "given" : "Richard S.J.", "non-dropping-particle" : "", "parse-names" : false, "suffix" : "" }, { "dropping-particle" : "", "family" : "Hinkel", "given" : "Jochen", "non-dropping-particle" : "", "parse-names" : false, "suffix" : "" }, { "dropping-particle" : "", "family" : "Spencer", "given" : "Tom", "non-dropping-particle" : "", "parse-names" : false, "suffix" : "" }, { "dropping-particle" : "", "family" : "Grashoff", "given" : "Poul S.", "non-dropping-particle" : "", "parse-names" : false, "suffix" : "" }, { "dropping-particle" : "", "family" : "Boot", "given" : "Gerben", "non-dropping-particle" : "", "parse-names" : false, "suffix" : "" }, { "dropping-particle" : "", "family" : "Klein", "given" : "Richard J. T.", "non-dropping-particle" : "", "parse-names" : false, "suffix" : "" } ], "container-title" : "Journal of Coastal Research", "id" : "ITEM-1", "issued" : { "date-parts" : [ [ "2008", "7" ] ] }, "page" : "917-924", "title" : "A New Global Coastal Database for Impact and Vulnerability Analysis to Sea-Level Rise", "type" : "article-journal", "volume" : "244" }, "uris" : [ "http://www.mendeley.com/documents/?uuid=9ddc472f-ff16-4833-8220-7d5aba6b1f95" ] } ], "mendeley" : { "formattedCitation" : "[&lt;i&gt;Vafeidis et al.&lt;/i&gt;, 2008]", "plainTextFormattedCitation" : "[Vafeidis et al., 2008]", "previouslyFormattedCitation" : "[&lt;i&gt;Vafeidis et al.&lt;/i&gt;, 2008]"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Vafeidis et al.</w:t>
      </w:r>
      <w:r w:rsidR="003F4219" w:rsidRPr="00852955">
        <w:rPr>
          <w:noProof/>
          <w:lang w:val="en-US"/>
        </w:rPr>
        <w:t>, 2008]</w:t>
      </w:r>
      <w:r w:rsidR="006A0901" w:rsidRPr="00852955">
        <w:rPr>
          <w:lang w:val="en-US"/>
        </w:rPr>
        <w:fldChar w:fldCharType="end"/>
      </w:r>
      <w:r w:rsidR="00202E75" w:rsidRPr="00852955">
        <w:rPr>
          <w:lang w:val="en-US"/>
        </w:rPr>
        <w:t xml:space="preserve">. </w:t>
      </w:r>
      <w:r w:rsidR="00E06621" w:rsidRPr="00852955">
        <w:rPr>
          <w:lang w:val="en-US"/>
        </w:rPr>
        <w:t>Sea levels</w:t>
      </w:r>
      <w:r w:rsidRPr="00852955">
        <w:rPr>
          <w:lang w:val="en-US"/>
        </w:rPr>
        <w:t xml:space="preserve"> extremes are reconstructed </w:t>
      </w:r>
      <w:r w:rsidR="002A2C3C" w:rsidRPr="00852955">
        <w:rPr>
          <w:lang w:val="en-US"/>
        </w:rPr>
        <w:t>by</w:t>
      </w:r>
      <w:r w:rsidRPr="00852955">
        <w:rPr>
          <w:lang w:val="en-US"/>
        </w:rPr>
        <w:t xml:space="preserve">: </w:t>
      </w:r>
    </w:p>
    <w:p w:rsidR="001D57F0" w:rsidRPr="00852955" w:rsidRDefault="001D57F0" w:rsidP="000F5F40">
      <w:pPr>
        <w:jc w:val="right"/>
        <w:rPr>
          <w:lang w:val="en-US"/>
        </w:rPr>
      </w:pPr>
      <m:oMath>
        <m:r>
          <w:rPr>
            <w:rFonts w:ascii="Cambria Math" w:hAnsi="Cambria Math"/>
            <w:lang w:val="en-US"/>
          </w:rPr>
          <m:t>H</m:t>
        </m:r>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mh</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p</m:t>
            </m:r>
          </m:sub>
        </m:sSub>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s</m:t>
            </m:r>
          </m:sub>
        </m:sSub>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 xml:space="preserve">, </m:t>
        </m:r>
      </m:oMath>
      <w:r w:rsidRPr="00852955">
        <w:rPr>
          <w:lang w:val="en-US"/>
        </w:rPr>
        <w:tab/>
      </w:r>
      <w:r w:rsidRPr="00852955">
        <w:rPr>
          <w:lang w:val="en-US"/>
        </w:rPr>
        <w:tab/>
      </w:r>
      <w:r w:rsidRPr="00852955">
        <w:rPr>
          <w:lang w:val="en-US"/>
        </w:rPr>
        <w:tab/>
      </w:r>
      <w:r w:rsidRPr="00852955">
        <w:rPr>
          <w:lang w:val="en-US"/>
        </w:rPr>
        <w:tab/>
        <w:t>(1.1)</w:t>
      </w:r>
    </w:p>
    <w:p w:rsidR="00BB5C03" w:rsidRPr="00852955" w:rsidRDefault="001D57F0" w:rsidP="005C3BA9">
      <w:pPr>
        <w:rPr>
          <w:lang w:val="en-US"/>
        </w:rPr>
      </w:pPr>
      <w:r w:rsidRPr="00852955">
        <w:rPr>
          <w:lang w:val="en-US"/>
        </w:rPr>
        <w:t xml:space="preserve">where </w:t>
      </w:r>
      <w:r w:rsidRPr="00852955">
        <w:rPr>
          <w:i/>
          <w:lang w:val="en-US"/>
        </w:rPr>
        <w:t>H</w:t>
      </w:r>
      <w:r w:rsidRPr="00852955">
        <w:rPr>
          <w:lang w:val="en-US"/>
        </w:rPr>
        <w:t xml:space="preserve"> is the total extreme water level with frequency</w:t>
      </w:r>
      <w:r w:rsidR="008D1CE3" w:rsidRPr="00852955">
        <w:rPr>
          <w:lang w:val="en-US"/>
        </w:rPr>
        <w:t xml:space="preserve"> of occurrence</w:t>
      </w:r>
      <w:r w:rsidRPr="00852955">
        <w:rPr>
          <w:lang w:val="en-US"/>
        </w:rPr>
        <w:t xml:space="preserve"> </w:t>
      </w:r>
      <w:r w:rsidRPr="00852955">
        <w:rPr>
          <w:i/>
          <w:lang w:val="en-US"/>
        </w:rPr>
        <w:t>f</w:t>
      </w:r>
      <w:r w:rsidRPr="00852955">
        <w:rPr>
          <w:lang w:val="en-US"/>
        </w:rPr>
        <w:t xml:space="preserve">, </w:t>
      </w:r>
      <w:r w:rsidRPr="00852955">
        <w:rPr>
          <w:i/>
          <w:lang w:val="en-US"/>
        </w:rPr>
        <w:t>H</w:t>
      </w:r>
      <w:r w:rsidRPr="00852955">
        <w:rPr>
          <w:i/>
          <w:vertAlign w:val="subscript"/>
          <w:lang w:val="en-US"/>
        </w:rPr>
        <w:t>mh</w:t>
      </w:r>
      <w:r w:rsidRPr="00852955">
        <w:rPr>
          <w:lang w:val="en-US"/>
        </w:rPr>
        <w:t xml:space="preserve"> is the mean high</w:t>
      </w:r>
      <w:r w:rsidR="00BC0D2D" w:rsidRPr="00852955">
        <w:rPr>
          <w:lang w:val="en-US"/>
        </w:rPr>
        <w:t>-</w:t>
      </w:r>
      <w:r w:rsidRPr="00852955">
        <w:rPr>
          <w:lang w:val="en-US"/>
        </w:rPr>
        <w:t>tid</w:t>
      </w:r>
      <w:r w:rsidR="00BC0D2D" w:rsidRPr="00852955">
        <w:rPr>
          <w:lang w:val="en-US"/>
        </w:rPr>
        <w:t>e</w:t>
      </w:r>
      <w:r w:rsidRPr="00852955">
        <w:rPr>
          <w:lang w:val="en-US"/>
        </w:rPr>
        <w:t xml:space="preserve"> level, </w:t>
      </w:r>
      <w:r w:rsidRPr="00852955">
        <w:rPr>
          <w:i/>
          <w:lang w:val="en-US"/>
        </w:rPr>
        <w:t>H</w:t>
      </w:r>
      <w:r w:rsidRPr="00852955">
        <w:rPr>
          <w:i/>
          <w:vertAlign w:val="subscript"/>
          <w:lang w:val="en-US"/>
        </w:rPr>
        <w:t>p</w:t>
      </w:r>
      <w:r w:rsidRPr="00852955">
        <w:rPr>
          <w:lang w:val="en-US"/>
        </w:rPr>
        <w:t xml:space="preserve"> is the component of the barometric pressure induced by a storm with frequency </w:t>
      </w:r>
      <w:r w:rsidR="008D1CE3" w:rsidRPr="00852955">
        <w:rPr>
          <w:lang w:val="en-US"/>
        </w:rPr>
        <w:t xml:space="preserve">of occurrence </w:t>
      </w:r>
      <w:r w:rsidRPr="00852955">
        <w:rPr>
          <w:i/>
          <w:lang w:val="en-US"/>
        </w:rPr>
        <w:t>f,</w:t>
      </w:r>
      <w:r w:rsidRPr="00852955">
        <w:rPr>
          <w:lang w:val="en-US"/>
        </w:rPr>
        <w:t xml:space="preserve"> and </w:t>
      </w:r>
      <w:r w:rsidRPr="00852955">
        <w:rPr>
          <w:i/>
          <w:lang w:val="en-US"/>
        </w:rPr>
        <w:t>H</w:t>
      </w:r>
      <w:r w:rsidRPr="00852955">
        <w:rPr>
          <w:i/>
          <w:vertAlign w:val="subscript"/>
          <w:lang w:val="en-US"/>
        </w:rPr>
        <w:t>s</w:t>
      </w:r>
      <w:r w:rsidRPr="00852955">
        <w:rPr>
          <w:lang w:val="en-US"/>
        </w:rPr>
        <w:t xml:space="preserve"> is the wind</w:t>
      </w:r>
      <w:r w:rsidR="00884EB8" w:rsidRPr="00852955">
        <w:rPr>
          <w:lang w:val="en-US"/>
        </w:rPr>
        <w:t xml:space="preserve"> </w:t>
      </w:r>
      <w:r w:rsidRPr="00852955">
        <w:rPr>
          <w:lang w:val="en-US"/>
        </w:rPr>
        <w:t>set</w:t>
      </w:r>
      <w:r w:rsidR="00884EB8" w:rsidRPr="00852955">
        <w:rPr>
          <w:lang w:val="en-US"/>
        </w:rPr>
        <w:t>-</w:t>
      </w:r>
      <w:r w:rsidRPr="00852955">
        <w:rPr>
          <w:lang w:val="en-US"/>
        </w:rPr>
        <w:t xml:space="preserve">up by a storm with frequency </w:t>
      </w:r>
      <w:r w:rsidR="008D1CE3" w:rsidRPr="00852955">
        <w:rPr>
          <w:lang w:val="en-US"/>
        </w:rPr>
        <w:t xml:space="preserve">of occurrence </w:t>
      </w:r>
      <w:r w:rsidRPr="00852955">
        <w:rPr>
          <w:i/>
          <w:lang w:val="en-US"/>
        </w:rPr>
        <w:t>f</w:t>
      </w:r>
      <w:r w:rsidRPr="00852955">
        <w:rPr>
          <w:lang w:val="en-US"/>
        </w:rPr>
        <w:t xml:space="preserve">. </w:t>
      </w:r>
      <w:r w:rsidRPr="00852955">
        <w:rPr>
          <w:rFonts w:cs="OLOOGB+Georgia"/>
          <w:color w:val="000000"/>
          <w:lang w:val="en-US"/>
        </w:rPr>
        <w:t>The mean high</w:t>
      </w:r>
      <w:r w:rsidR="007302F0" w:rsidRPr="00852955">
        <w:rPr>
          <w:rFonts w:cs="OLOOGB+Georgia"/>
          <w:color w:val="000000"/>
          <w:lang w:val="en-US"/>
        </w:rPr>
        <w:t>-tide</w:t>
      </w:r>
      <w:r w:rsidR="00E41D1B" w:rsidRPr="00852955">
        <w:rPr>
          <w:rFonts w:cs="OLOOGB+Georgia"/>
          <w:color w:val="000000"/>
          <w:lang w:val="en-US"/>
        </w:rPr>
        <w:t xml:space="preserve"> </w:t>
      </w:r>
      <w:r w:rsidRPr="00852955">
        <w:rPr>
          <w:rFonts w:cs="OLOOGB+Georgia"/>
          <w:color w:val="000000"/>
          <w:lang w:val="en-US"/>
        </w:rPr>
        <w:t>level</w:t>
      </w:r>
      <w:r w:rsidR="00E41D1B" w:rsidRPr="00852955">
        <w:rPr>
          <w:rFonts w:cs="OLOOGB+Georgia"/>
          <w:color w:val="000000"/>
          <w:lang w:val="en-US"/>
        </w:rPr>
        <w:t xml:space="preserve"> </w:t>
      </w:r>
      <w:r w:rsidRPr="00852955">
        <w:rPr>
          <w:rFonts w:cs="OLOOGB+Georgia"/>
          <w:color w:val="000000"/>
          <w:lang w:val="en-US"/>
        </w:rPr>
        <w:t>is based on harmonic constants p</w:t>
      </w:r>
      <w:r w:rsidRPr="00852955">
        <w:rPr>
          <w:lang w:val="en-US"/>
        </w:rPr>
        <w:t xml:space="preserve">roduced with the program </w:t>
      </w:r>
      <w:r w:rsidR="00202E75" w:rsidRPr="00852955">
        <w:rPr>
          <w:lang w:val="en-US"/>
        </w:rPr>
        <w:t>XTIDE (www.flaterco.com/xtide)</w:t>
      </w:r>
      <w:r w:rsidR="00FA5423" w:rsidRPr="00852955">
        <w:rPr>
          <w:lang w:val="en-US"/>
        </w:rPr>
        <w:t>,</w:t>
      </w:r>
      <w:r w:rsidR="00202E75" w:rsidRPr="00852955">
        <w:rPr>
          <w:lang w:val="en-US"/>
        </w:rPr>
        <w:t xml:space="preserve"> based on the database </w:t>
      </w:r>
      <w:r w:rsidR="00844F1B" w:rsidRPr="00852955">
        <w:rPr>
          <w:lang w:val="en-US"/>
        </w:rPr>
        <w:t xml:space="preserve">of the United Kingdom Hydrographic Office </w:t>
      </w:r>
      <w:r w:rsidR="00202E75" w:rsidRPr="00852955">
        <w:rPr>
          <w:lang w:val="en-US"/>
        </w:rPr>
        <w:t xml:space="preserve">containing observations </w:t>
      </w:r>
      <w:r w:rsidR="00BC0D2D" w:rsidRPr="00852955">
        <w:rPr>
          <w:lang w:val="en-US"/>
        </w:rPr>
        <w:t xml:space="preserve">from </w:t>
      </w:r>
      <w:r w:rsidR="00202E75" w:rsidRPr="00852955">
        <w:rPr>
          <w:lang w:val="en-US"/>
        </w:rPr>
        <w:t>ports around the world.</w:t>
      </w:r>
      <w:r w:rsidR="00E06621" w:rsidRPr="00852955">
        <w:rPr>
          <w:lang w:val="en-US"/>
        </w:rPr>
        <w:t xml:space="preserve"> Values were derived from the LOICZ database</w:t>
      </w:r>
      <w:r w:rsidR="00524892"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"DOI" : "10.1007/s10113-001-0034-8", "ISBN" : "1436-3798", "ISSN" : "16118227", "abstract" : "This paper presents a data-driven expert-guided method of coastal typology development using a large, heterogeneous data set. The development of coastal typologies is driven by a desire to upscale detailed regional information to a global scale in order to study coastal zone function and the effects of global climate change. We demonstrate two methods of automatic typology generation \u2013 unsupervised clustering and region growing with agglomerative clustering \u2013 and a method of selecting an appropriate number of classes based on the concept of Minimum Description Length. We compare two methods of defining distance between data points with a large number of variables and potentially missing data \u2013 average scaled Euclidean distance and maximum scaled difference. To visualize the resulting typologies we use a novel algorithm for assigning colors to different classes of data based on class similarity in a high-dimensional space. This combination of techniques results in a methodology through which one or more experts can easily develop a useful coastline typology with results that are similar to preexisting expert typologies, but which makes the process more quantitative, objective, consistent, and applicable across space and time.", "author" : [ { "dropping-particle" : "", "family" : "Maxwell", "given" : "Bruce A.", "non-dropping-particle" : "", "parse-names" : false, "suffix" : "" }, { "dropping-particle" : "", "family" : "Buddemeier", "given" : "Robert W.", "non-dropping-particle" : "", "parse-names" : false, "suffix" : "" } ], "container-title" : "Journal of Material Cycles and Waste Management", "id" : "ITEM-1", "issue" : "1-3", "issued" : { "date-parts" : [ [ "2002" ] ] }, "page" : "77-87", "title" : "Coastal typology development with heterogeneous data sets", "type" : "article-journal", "volume" : "3" }, "uris" : [ "http://www.mendeley.com/documents/?uuid=aec5cf94-f8a0-466f-be2e-79edf3f6b761" ] } ], "mendeley" : { "formattedCitation" : "[&lt;i&gt;Maxwell and Buddemeier&lt;/i&gt;, 2002]", "plainTextFormattedCitation" : "[Maxwell and Buddemeier, 2002]", "previouslyFormattedCitation" : "[&lt;i&gt;Maxwell and Buddemeier&lt;/i&gt;, 2002]"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Maxwell and Buddemeier</w:t>
      </w:r>
      <w:r w:rsidR="003F4219" w:rsidRPr="00852955">
        <w:rPr>
          <w:noProof/>
          <w:lang w:val="en-US"/>
        </w:rPr>
        <w:t>, 2002]</w:t>
      </w:r>
      <w:r w:rsidR="006A0901" w:rsidRPr="00852955">
        <w:rPr>
          <w:lang w:val="en-US"/>
        </w:rPr>
        <w:fldChar w:fldCharType="end"/>
      </w:r>
      <w:r w:rsidR="00E06621" w:rsidRPr="00852955">
        <w:rPr>
          <w:lang w:val="en-US"/>
        </w:rPr>
        <w:t xml:space="preserve"> and were averaged over the length of each coastline segment. </w:t>
      </w:r>
      <w:r w:rsidRPr="00852955">
        <w:rPr>
          <w:lang w:val="en-US"/>
        </w:rPr>
        <w:t xml:space="preserve">The barometric term is </w:t>
      </w:r>
      <w:r w:rsidR="00E663C9" w:rsidRPr="00852955">
        <w:rPr>
          <w:lang w:val="en-US"/>
        </w:rPr>
        <w:t xml:space="preserve">assumed to be equal to </w:t>
      </w:r>
      <w:r w:rsidRPr="00852955">
        <w:rPr>
          <w:lang w:val="en-US"/>
        </w:rPr>
        <w:t xml:space="preserve">0.1, 0.2, 0.3 and 0.4 m for return periods </w:t>
      </w:r>
      <w:r w:rsidR="009D7E42" w:rsidRPr="00852955">
        <w:rPr>
          <w:lang w:val="en-US"/>
        </w:rPr>
        <w:t xml:space="preserve">of </w:t>
      </w:r>
      <w:r w:rsidRPr="00852955">
        <w:rPr>
          <w:lang w:val="en-US"/>
        </w:rPr>
        <w:t>1, 10, 100, 1000 years</w:t>
      </w:r>
      <w:r w:rsidR="00772385" w:rsidRPr="00852955">
        <w:rPr>
          <w:lang w:val="en-US"/>
        </w:rPr>
        <w:t>, respectively</w:t>
      </w:r>
      <w:r w:rsidRPr="00852955">
        <w:rPr>
          <w:lang w:val="en-US"/>
        </w:rPr>
        <w:t xml:space="preserve">. </w:t>
      </w:r>
    </w:p>
    <w:p w:rsidR="001D57F0" w:rsidRPr="00852955" w:rsidRDefault="00BB5C03" w:rsidP="005C3BA9">
      <w:pPr>
        <w:rPr>
          <w:lang w:val="en-US"/>
        </w:rPr>
      </w:pPr>
      <w:r w:rsidRPr="00852955">
        <w:rPr>
          <w:lang w:val="en-US"/>
        </w:rPr>
        <w:t xml:space="preserve">The wind set-up is calculated using a simplification of the shallow water equations, which assumes equilibrium with constant wind speed and an infinitely long straight beach coast with a uniform bottom slope. The </w:t>
      </w:r>
      <w:r w:rsidR="00B635D2" w:rsidRPr="00852955">
        <w:rPr>
          <w:lang w:val="en-US"/>
        </w:rPr>
        <w:t xml:space="preserve">wind set-up for segment </w:t>
      </w:r>
      <w:r w:rsidR="00B635D2" w:rsidRPr="00852955">
        <w:rPr>
          <w:i/>
          <w:lang w:val="en-US"/>
        </w:rPr>
        <w:t>i</w:t>
      </w:r>
      <w:r w:rsidR="00B635D2" w:rsidRPr="00852955">
        <w:rPr>
          <w:lang w:val="en-US"/>
        </w:rPr>
        <w:t xml:space="preserve">, which is on a line perpendicular to the coastal segment, </w:t>
      </w:r>
      <w:r w:rsidRPr="00852955">
        <w:rPr>
          <w:lang w:val="en-US"/>
        </w:rPr>
        <w:t xml:space="preserve">is given by </w:t>
      </w:r>
      <w:r w:rsidR="00291425" w:rsidRPr="00852955">
        <w:rPr>
          <w:lang w:val="en-US"/>
        </w:rPr>
        <w:t xml:space="preserve">Weenink </w:t>
      </w:r>
      <w:r w:rsidR="006A0901" w:rsidRPr="00852955">
        <w:rPr>
          <w:lang w:val="en-US"/>
        </w:rPr>
        <w:fldChar w:fldCharType="begin" w:fldLock="1"/>
      </w:r>
      <w:r w:rsidR="00287FC9" w:rsidRPr="00852955">
        <w:rPr>
          <w:lang w:val="en-US"/>
        </w:rPr>
        <w:instrText>ADDIN CSL_CITATION { "citationItems" : [ { "id" : "ITEM-1", "itemData" : { "author" : [ { "dropping-particle" : "", "family" : "Weenink", "given" : "M.P.H.", "non-dropping-particle" : "", "parse-names" : false, "suffix" : "" } ], "id" : "ITEM-1", "issued" : { "date-parts" : [ [ "1958" ] ] }, "publisher" : "KNMI", "title" : "A theory and method of calculation of wind effects on sea levels in a partly enclosed sea with special application to the southern coast of the North Sea", "type" : "thesis" }, "label" : "line", "suppress-author" : 1, "uris" : [ "http://www.mendeley.com/documents/?uuid=bd91989d-5107-47e0-afde-7954557888cb" ] } ], "mendeley" : { "formattedCitation" : "[1958]", "plainTextFormattedCitation" : "[1958]", "previouslyFormattedCitation" : "[1958]"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[1958]</w:t>
      </w:r>
      <w:r w:rsidR="006A0901" w:rsidRPr="00852955">
        <w:rPr>
          <w:lang w:val="en-US"/>
        </w:rPr>
        <w:fldChar w:fldCharType="end"/>
      </w:r>
      <w:r w:rsidR="001D57F0" w:rsidRPr="00852955">
        <w:rPr>
          <w:lang w:val="en-US"/>
        </w:rPr>
        <w:t>:</w:t>
      </w:r>
    </w:p>
    <w:p w:rsidR="00982AE8" w:rsidRPr="00852955" w:rsidRDefault="00B8392D" w:rsidP="00982AE8">
      <w:pPr>
        <w:ind w:left="2160"/>
        <w:rPr>
          <w:lang w:val="en-US"/>
        </w:rPr>
      </w:pPr>
      <m:oMath>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s</m:t>
            </m:r>
            <m:r>
              <m:rPr>
                <m:sty m:val="p"/>
              </m:rPr>
              <w:rPr>
                <w:rFonts w:ascii="Cambria Math" w:hAnsi="Cambria Math"/>
                <w:lang w:val="en-US"/>
              </w:rPr>
              <m:t>,</m:t>
            </m:r>
            <m:r>
              <w:rPr>
                <w:rFonts w:ascii="Cambria Math" w:hAnsi="Cambria Math"/>
                <w:lang w:val="en-US"/>
              </w:rPr>
              <m:t>i</m:t>
            </m:r>
          </m:sub>
        </m:sSub>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s</m:t>
            </m:r>
            <m:r>
              <m:rPr>
                <m:sty m:val="p"/>
              </m:rPr>
              <w:rPr>
                <w:rFonts w:ascii="Cambria Math" w:hAnsi="Cambria Math"/>
                <w:lang w:val="en-US"/>
              </w:rPr>
              <m:t>,</m:t>
            </m:r>
            <m:r>
              <w:rPr>
                <w:rFonts w:ascii="Cambria Math" w:hAnsi="Cambria Math"/>
                <w:lang w:val="en-US"/>
              </w:rPr>
              <m:t>i</m:t>
            </m:r>
            <m:r>
              <m:rPr>
                <m:sty m:val="p"/>
              </m:rPr>
              <w:rPr>
                <w:rFonts w:ascii="Cambria Math" w:hAnsi="Cambria Math"/>
                <w:lang w:val="en-US"/>
              </w:rPr>
              <m:t>-1</m:t>
            </m:r>
          </m:sub>
        </m:sSub>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f</m:t>
            </m:r>
          </m:e>
        </m:d>
        <m:r>
          <m:rPr>
            <m:sty m:val="p"/>
          </m:rPr>
          <w:rPr>
            <w:rFonts w:ascii="Cambria Math" w:hAnsi="Cambria Math"/>
            <w:lang w:val="en-US"/>
          </w:rPr>
          <m:t xml:space="preserve">+ </m:t>
        </m:r>
        <m:r>
          <w:rPr>
            <w:rFonts w:ascii="Cambria Math" w:hAnsi="Cambria Math"/>
            <w:lang w:val="en-US"/>
          </w:rPr>
          <m:t>C</m:t>
        </m:r>
        <m:r>
          <m:rPr>
            <m:sty m:val="p"/>
          </m:rPr>
          <w:rPr>
            <w:rFonts w:ascii="Cambria Math" w:hAnsi="Cambria Math"/>
            <w:lang w:val="en-US"/>
          </w:rPr>
          <m:t xml:space="preserve"> </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u</m:t>
                </m:r>
              </m:e>
              <m:sub>
                <m:r>
                  <w:rPr>
                    <w:rFonts w:ascii="Cambria Math" w:hAnsi="Cambria Math"/>
                    <w:lang w:val="en-US"/>
                  </w:rPr>
                  <m:t>w</m:t>
                </m:r>
              </m:sub>
              <m:sup>
                <m:r>
                  <m:rPr>
                    <m:sty m:val="p"/>
                  </m:rPr>
                  <w:rPr>
                    <w:rFonts w:ascii="Cambria Math" w:hAnsi="Cambria Math"/>
                    <w:lang w:val="en-US"/>
                  </w:rPr>
                  <m:t>2</m:t>
                </m:r>
              </m:sup>
            </m:sSubSup>
          </m:num>
          <m:den>
            <m:r>
              <w:rPr>
                <w:rFonts w:ascii="Cambria Math" w:hAnsi="Cambria Math"/>
                <w:lang w:val="en-US"/>
              </w:rPr>
              <m:t>g</m:t>
            </m:r>
            <m:sSub>
              <m:sSubPr>
                <m:ctrlPr>
                  <w:rPr>
                    <w:rFonts w:ascii="Cambria Math" w:hAnsi="Cambria Math"/>
                    <w:lang w:val="en-US"/>
                  </w:rPr>
                </m:ctrlPr>
              </m:sSubPr>
              <m:e>
                <m:r>
                  <w:rPr>
                    <w:rFonts w:ascii="Cambria Math" w:hAnsi="Cambria Math"/>
                    <w:lang w:val="en-US"/>
                  </w:rPr>
                  <m:t>b</m:t>
                </m:r>
              </m:e>
              <m:sub>
                <m:r>
                  <m:rPr>
                    <m:sty m:val="p"/>
                  </m:rPr>
                  <w:rPr>
                    <w:rFonts w:ascii="Cambria Math" w:hAnsi="Cambria Math"/>
                    <w:lang w:val="en-US"/>
                  </w:rPr>
                  <m:t>i</m:t>
                </m:r>
              </m:sub>
            </m:sSub>
          </m:den>
        </m:f>
        <m:r>
          <m:rPr>
            <m:sty m:val="p"/>
          </m:rPr>
          <w:rPr>
            <w:rFonts w:ascii="Cambria Math" w:hAnsi="Cambria Math"/>
            <w:lang w:val="en-US"/>
          </w:rPr>
          <m:t xml:space="preserve"> ln⁡(</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h</m:t>
                </m:r>
              </m:e>
              <m:sub>
                <m:r>
                  <m:rPr>
                    <m:sty m:val="p"/>
                  </m:rPr>
                  <w:rPr>
                    <w:rFonts w:ascii="Cambria Math" w:hAnsi="Cambria Math"/>
                    <w:lang w:val="en-US"/>
                  </w:rPr>
                  <m:t>i</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s</m:t>
                </m:r>
                <m:r>
                  <m:rPr>
                    <m:sty m:val="p"/>
                  </m:rPr>
                  <w:rPr>
                    <w:rFonts w:ascii="Cambria Math" w:hAnsi="Cambria Math"/>
                    <w:lang w:val="en-US"/>
                  </w:rPr>
                  <m:t>,</m:t>
                </m:r>
                <m:r>
                  <w:rPr>
                    <w:rFonts w:ascii="Cambria Math" w:hAnsi="Cambria Math"/>
                    <w:lang w:val="en-US"/>
                  </w:rPr>
                  <m:t>i-1</m:t>
                </m:r>
              </m:sub>
            </m:sSub>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f</m:t>
                </m:r>
              </m:e>
            </m:d>
          </m:num>
          <m:den>
            <m:sSub>
              <m:sSubPr>
                <m:ctrlPr>
                  <w:rPr>
                    <w:rFonts w:ascii="Cambria Math" w:hAnsi="Cambria Math"/>
                    <w:lang w:val="en-US"/>
                  </w:rPr>
                </m:ctrlPr>
              </m:sSubPr>
              <m:e>
                <m:r>
                  <w:rPr>
                    <w:rFonts w:ascii="Cambria Math" w:hAnsi="Cambria Math"/>
                    <w:lang w:val="en-US"/>
                  </w:rPr>
                  <m:t>h</m:t>
                </m:r>
              </m:e>
              <m:sub>
                <m:r>
                  <m:rPr>
                    <m:sty m:val="p"/>
                  </m:rPr>
                  <w:rPr>
                    <w:rFonts w:ascii="Cambria Math" w:hAnsi="Cambria Math"/>
                    <w:lang w:val="en-US"/>
                  </w:rPr>
                  <m:t>i-1</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s</m:t>
                </m:r>
                <m:r>
                  <m:rPr>
                    <m:sty m:val="p"/>
                  </m:rPr>
                  <w:rPr>
                    <w:rFonts w:ascii="Cambria Math" w:hAnsi="Cambria Math"/>
                    <w:lang w:val="en-US"/>
                  </w:rPr>
                  <m:t>,</m:t>
                </m:r>
                <m:r>
                  <w:rPr>
                    <w:rFonts w:ascii="Cambria Math" w:hAnsi="Cambria Math"/>
                    <w:lang w:val="en-US"/>
                  </w:rPr>
                  <m:t>i</m:t>
                </m:r>
                <m:r>
                  <m:rPr>
                    <m:sty m:val="p"/>
                  </m:rPr>
                  <w:rPr>
                    <w:rFonts w:ascii="Cambria Math" w:hAnsi="Cambria Math"/>
                    <w:lang w:val="en-US"/>
                  </w:rPr>
                  <m:t>-1</m:t>
                </m:r>
              </m:sub>
            </m:sSub>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f</m:t>
                </m:r>
              </m:e>
            </m:d>
          </m:den>
        </m:f>
        <m:r>
          <m:rPr>
            <m:sty m:val="p"/>
          </m:rPr>
          <w:rPr>
            <w:rFonts w:ascii="Cambria Math" w:hAnsi="Cambria Math"/>
            <w:lang w:val="en-US"/>
          </w:rPr>
          <m:t>)</m:t>
        </m:r>
      </m:oMath>
      <w:r w:rsidR="001D57F0" w:rsidRPr="00852955">
        <w:rPr>
          <w:lang w:val="en-US"/>
        </w:rPr>
        <w:tab/>
      </w:r>
      <w:r w:rsidR="001D57F0" w:rsidRPr="00852955">
        <w:rPr>
          <w:lang w:val="en-US"/>
        </w:rPr>
        <w:tab/>
        <w:t>(1.2)</w:t>
      </w:r>
    </w:p>
    <w:p w:rsidR="008F2083" w:rsidRPr="00852955" w:rsidRDefault="001D57F0" w:rsidP="007D3AB2">
      <w:pPr>
        <w:rPr>
          <w:szCs w:val="21"/>
          <w:lang w:val="en-US"/>
        </w:rPr>
      </w:pPr>
      <w:r w:rsidRPr="00852955">
        <w:rPr>
          <w:szCs w:val="21"/>
          <w:lang w:val="en-US"/>
        </w:rPr>
        <w:t>where</w:t>
      </w:r>
      <w:r w:rsidR="00042D0C" w:rsidRPr="00852955">
        <w:rPr>
          <w:szCs w:val="21"/>
          <w:lang w:val="en-US"/>
        </w:rPr>
        <w:t xml:space="preserve"> C is a constant,</w:t>
      </w:r>
      <w:r w:rsidRPr="00852955">
        <w:rPr>
          <w:szCs w:val="21"/>
          <w:lang w:val="en-US"/>
        </w:rPr>
        <w:t xml:space="preserve"> </w:t>
      </w:r>
      <w:r w:rsidR="00042D0C" w:rsidRPr="00852955">
        <w:rPr>
          <w:i/>
          <w:szCs w:val="21"/>
          <w:lang w:val="en-US"/>
        </w:rPr>
        <w:t>b</w:t>
      </w:r>
      <w:r w:rsidR="00042D0C" w:rsidRPr="00852955">
        <w:rPr>
          <w:i/>
          <w:szCs w:val="21"/>
          <w:vertAlign w:val="subscript"/>
          <w:lang w:val="en-US"/>
        </w:rPr>
        <w:t>i</w:t>
      </w:r>
      <w:r w:rsidR="00042D0C" w:rsidRPr="00852955">
        <w:rPr>
          <w:szCs w:val="21"/>
          <w:lang w:val="en-US"/>
        </w:rPr>
        <w:t xml:space="preserve"> </w:t>
      </w:r>
      <w:r w:rsidRPr="00852955">
        <w:rPr>
          <w:szCs w:val="21"/>
          <w:lang w:val="en-US"/>
        </w:rPr>
        <w:t xml:space="preserve">[-] is the </w:t>
      </w:r>
      <w:r w:rsidR="00042D0C" w:rsidRPr="00852955">
        <w:rPr>
          <w:szCs w:val="21"/>
          <w:lang w:val="en-US"/>
        </w:rPr>
        <w:t>sea bed</w:t>
      </w:r>
      <w:r w:rsidR="00291425" w:rsidRPr="00852955">
        <w:rPr>
          <w:szCs w:val="21"/>
          <w:lang w:val="en-US"/>
        </w:rPr>
        <w:t xml:space="preserve"> </w:t>
      </w:r>
      <w:r w:rsidRPr="00852955">
        <w:rPr>
          <w:szCs w:val="21"/>
          <w:lang w:val="en-US"/>
        </w:rPr>
        <w:t>slope</w:t>
      </w:r>
      <w:r w:rsidR="00042D0C" w:rsidRPr="00852955">
        <w:rPr>
          <w:szCs w:val="21"/>
          <w:lang w:val="en-US"/>
        </w:rPr>
        <w:t xml:space="preserve">, </w:t>
      </w:r>
      <w:r w:rsidR="004F0CC9" w:rsidRPr="00852955">
        <w:rPr>
          <w:szCs w:val="21"/>
          <w:lang w:val="en-US"/>
        </w:rPr>
        <w:t>u</w:t>
      </w:r>
      <w:r w:rsidR="00042D0C" w:rsidRPr="00852955">
        <w:rPr>
          <w:szCs w:val="21"/>
          <w:vertAlign w:val="subscript"/>
          <w:lang w:val="en-US"/>
        </w:rPr>
        <w:t>w</w:t>
      </w:r>
      <w:r w:rsidRPr="00852955">
        <w:rPr>
          <w:szCs w:val="21"/>
          <w:lang w:val="en-US"/>
        </w:rPr>
        <w:t xml:space="preserve"> is the daily averaged wind speed at a height of 10 m </w:t>
      </w:r>
      <w:r w:rsidR="00042D0C" w:rsidRPr="00852955">
        <w:rPr>
          <w:szCs w:val="21"/>
          <w:lang w:val="en-US"/>
        </w:rPr>
        <w:t xml:space="preserve">perpendicular to the coast </w:t>
      </w:r>
      <w:r w:rsidRPr="00852955">
        <w:rPr>
          <w:szCs w:val="21"/>
          <w:lang w:val="en-US"/>
        </w:rPr>
        <w:t>[m s</w:t>
      </w:r>
      <w:r w:rsidRPr="00852955">
        <w:rPr>
          <w:szCs w:val="21"/>
          <w:vertAlign w:val="superscript"/>
          <w:lang w:val="en-US"/>
        </w:rPr>
        <w:t>-1</w:t>
      </w:r>
      <w:r w:rsidRPr="00852955">
        <w:rPr>
          <w:szCs w:val="21"/>
          <w:lang w:val="en-US"/>
        </w:rPr>
        <w:t>]</w:t>
      </w:r>
      <w:r w:rsidR="00933795" w:rsidRPr="00852955">
        <w:rPr>
          <w:szCs w:val="21"/>
          <w:lang w:val="en-US"/>
        </w:rPr>
        <w:t>, g is the gravitational constant</w:t>
      </w:r>
      <w:r w:rsidR="00A47C3C" w:rsidRPr="00852955">
        <w:rPr>
          <w:szCs w:val="21"/>
          <w:lang w:val="en-US"/>
        </w:rPr>
        <w:t xml:space="preserve"> [m s</w:t>
      </w:r>
      <w:r w:rsidR="00A47C3C" w:rsidRPr="00852955">
        <w:rPr>
          <w:szCs w:val="21"/>
          <w:vertAlign w:val="superscript"/>
          <w:lang w:val="en-US"/>
        </w:rPr>
        <w:t>-2</w:t>
      </w:r>
      <w:r w:rsidR="00A47C3C" w:rsidRPr="00852955">
        <w:rPr>
          <w:szCs w:val="21"/>
          <w:lang w:val="en-US"/>
        </w:rPr>
        <w:t>]</w:t>
      </w:r>
      <w:r w:rsidR="00933795" w:rsidRPr="00852955">
        <w:rPr>
          <w:szCs w:val="21"/>
          <w:lang w:val="en-US"/>
        </w:rPr>
        <w:t xml:space="preserve">, </w:t>
      </w:r>
      <w:r w:rsidR="00291425" w:rsidRPr="00852955">
        <w:rPr>
          <w:szCs w:val="21"/>
          <w:lang w:val="en-US"/>
        </w:rPr>
        <w:t>and h the</w:t>
      </w:r>
      <w:r w:rsidR="00A76164" w:rsidRPr="00852955">
        <w:rPr>
          <w:szCs w:val="21"/>
          <w:lang w:val="en-US"/>
        </w:rPr>
        <w:t xml:space="preserve"> depth with respect to mean sea </w:t>
      </w:r>
      <w:r w:rsidR="00291425" w:rsidRPr="00852955">
        <w:rPr>
          <w:szCs w:val="21"/>
          <w:lang w:val="en-US"/>
        </w:rPr>
        <w:t>level</w:t>
      </w:r>
      <w:r w:rsidR="00A47C3C" w:rsidRPr="00852955">
        <w:rPr>
          <w:szCs w:val="21"/>
          <w:lang w:val="en-US"/>
        </w:rPr>
        <w:t xml:space="preserve"> [m]</w:t>
      </w:r>
      <w:r w:rsidRPr="00852955">
        <w:rPr>
          <w:szCs w:val="21"/>
          <w:lang w:val="en-US"/>
        </w:rPr>
        <w:t xml:space="preserve">. </w:t>
      </w:r>
      <w:r w:rsidR="00BB5C03" w:rsidRPr="00852955">
        <w:rPr>
          <w:rFonts w:ascii="Calibri" w:hAnsi="Calibri" w:cs="Calibri"/>
          <w:szCs w:val="21"/>
          <w:lang w:val="en-US"/>
        </w:rPr>
        <w:t>At deep water the wind effect is assumed to be negligible (H</w:t>
      </w:r>
      <w:r w:rsidR="00BB5C03" w:rsidRPr="00852955">
        <w:rPr>
          <w:rFonts w:ascii="Calibri" w:hAnsi="Calibri" w:cs="Calibri"/>
          <w:szCs w:val="21"/>
          <w:vertAlign w:val="subscript"/>
          <w:lang w:val="en-US"/>
        </w:rPr>
        <w:t>s,0</w:t>
      </w:r>
      <w:r w:rsidR="00BB5C03" w:rsidRPr="00852955">
        <w:rPr>
          <w:rFonts w:ascii="Calibri" w:hAnsi="Calibri" w:cs="Calibri"/>
          <w:szCs w:val="21"/>
          <w:lang w:val="en-US"/>
        </w:rPr>
        <w:t>=0). For DCESL only one section (i=1) was used to calculate the surge level near the coast (H</w:t>
      </w:r>
      <w:r w:rsidR="00BB5C03" w:rsidRPr="00852955">
        <w:rPr>
          <w:rFonts w:ascii="Calibri" w:hAnsi="Calibri" w:cs="Calibri"/>
          <w:szCs w:val="21"/>
          <w:vertAlign w:val="subscript"/>
          <w:lang w:val="en-US"/>
        </w:rPr>
        <w:t>s,1</w:t>
      </w:r>
      <w:r w:rsidR="00BB5C03" w:rsidRPr="00852955">
        <w:rPr>
          <w:rFonts w:ascii="Calibri" w:hAnsi="Calibri" w:cs="Calibri"/>
          <w:szCs w:val="21"/>
          <w:lang w:val="en-US"/>
        </w:rPr>
        <w:t>).</w:t>
      </w:r>
      <w:r w:rsidR="007D3AB2" w:rsidRPr="00852955">
        <w:rPr>
          <w:rFonts w:ascii="Calibri" w:hAnsi="Calibri" w:cs="Calibri"/>
          <w:szCs w:val="21"/>
          <w:lang w:val="en-US"/>
        </w:rPr>
        <w:t xml:space="preserve"> </w:t>
      </w:r>
      <w:r w:rsidR="00EE39B3" w:rsidRPr="00852955">
        <w:rPr>
          <w:szCs w:val="21"/>
          <w:lang w:val="en-US"/>
        </w:rPr>
        <w:t>T</w:t>
      </w:r>
      <w:r w:rsidR="005578E9" w:rsidRPr="00852955">
        <w:rPr>
          <w:szCs w:val="21"/>
          <w:lang w:val="en-US"/>
        </w:rPr>
        <w:t>o the bathymetry</w:t>
      </w:r>
      <w:r w:rsidR="00BF351B" w:rsidRPr="00852955">
        <w:rPr>
          <w:szCs w:val="21"/>
          <w:lang w:val="en-US"/>
        </w:rPr>
        <w:t xml:space="preserve"> into account </w:t>
      </w:r>
      <w:r w:rsidR="005578E9" w:rsidRPr="00852955">
        <w:rPr>
          <w:szCs w:val="21"/>
          <w:lang w:val="en-US"/>
        </w:rPr>
        <w:t>t</w:t>
      </w:r>
      <w:r w:rsidR="00B55A41" w:rsidRPr="00852955">
        <w:rPr>
          <w:szCs w:val="21"/>
          <w:lang w:val="en-US"/>
        </w:rPr>
        <w:t xml:space="preserve">he </w:t>
      </w:r>
      <w:r w:rsidR="00933795" w:rsidRPr="00852955">
        <w:rPr>
          <w:szCs w:val="21"/>
          <w:lang w:val="en-US"/>
        </w:rPr>
        <w:t xml:space="preserve">average </w:t>
      </w:r>
      <w:r w:rsidR="00B55A41" w:rsidRPr="00852955">
        <w:rPr>
          <w:szCs w:val="21"/>
          <w:lang w:val="en-US"/>
        </w:rPr>
        <w:t xml:space="preserve">sea bed slope </w:t>
      </w:r>
      <w:r w:rsidR="00933795" w:rsidRPr="00852955">
        <w:rPr>
          <w:szCs w:val="21"/>
          <w:lang w:val="en-US"/>
        </w:rPr>
        <w:t xml:space="preserve">for each DIVA segment </w:t>
      </w:r>
      <w:r w:rsidR="00B55A41" w:rsidRPr="00852955">
        <w:rPr>
          <w:szCs w:val="21"/>
          <w:lang w:val="en-US"/>
        </w:rPr>
        <w:t xml:space="preserve">is calculated over </w:t>
      </w:r>
      <w:r w:rsidR="003770E6" w:rsidRPr="00852955">
        <w:rPr>
          <w:szCs w:val="21"/>
          <w:lang w:val="en-US"/>
        </w:rPr>
        <w:t xml:space="preserve">a </w:t>
      </w:r>
      <w:r w:rsidR="00B55A41" w:rsidRPr="00852955">
        <w:rPr>
          <w:szCs w:val="21"/>
          <w:lang w:val="en-US"/>
        </w:rPr>
        <w:t>distance</w:t>
      </w:r>
      <w:r w:rsidR="003770E6" w:rsidRPr="00852955">
        <w:rPr>
          <w:szCs w:val="21"/>
          <w:lang w:val="en-US"/>
        </w:rPr>
        <w:t xml:space="preserve"> of</w:t>
      </w:r>
      <w:r w:rsidR="00B55A41" w:rsidRPr="00852955">
        <w:rPr>
          <w:szCs w:val="21"/>
          <w:lang w:val="en-US"/>
        </w:rPr>
        <w:t xml:space="preserve"> 50 km offshore</w:t>
      </w:r>
      <w:r w:rsidR="00BA2C3A" w:rsidRPr="00852955">
        <w:rPr>
          <w:szCs w:val="21"/>
          <w:lang w:val="en-US"/>
        </w:rPr>
        <w:t xml:space="preserve"> </w:t>
      </w:r>
      <w:r w:rsidR="00933795" w:rsidRPr="00852955">
        <w:rPr>
          <w:szCs w:val="21"/>
          <w:lang w:val="en-US"/>
        </w:rPr>
        <w:t xml:space="preserve">using ETOPO2 data </w:t>
      </w:r>
      <w:r w:rsidR="006A0901" w:rsidRPr="00852955">
        <w:rPr>
          <w:szCs w:val="21"/>
          <w:lang w:val="en-US"/>
        </w:rPr>
        <w:fldChar w:fldCharType="begin" w:fldLock="1"/>
      </w:r>
      <w:r w:rsidR="00287FC9" w:rsidRPr="00852955">
        <w:rPr>
          <w:szCs w:val="21"/>
          <w:lang w:val="en-US"/>
        </w:rPr>
        <w:instrText>ADDIN CSL_CITATION { "citationItems" : [ { "id" : "ITEM-1", "itemData" : { "author" : [ { "dropping-particle" : "", "family" : "National Geophysical Data Center (NGDC)", "given" : "", "non-dropping-particle" : "", "parse-names" : false, "suffix" : "" } ], "id" : "ITEM-1", "issued" : { "date-parts" : [ [ "2001" ] ] }, "title" : "CDROM, ETOPO2 Global 2' Elevations", "type" : "article" }, "label" : "line", "prefix" : "NGDC, ", "suppress-author" : 1, "uris" : [ "http://www.mendeley.com/documents/?uuid=9a184a88-70ff-4be2-9088-e0aaff0f302d" ] } ], "mendeley" : { "formattedCitation" : "[NGDC, 2001]", "plainTextFormattedCitation" : "[NGDC, 2001]", "previouslyFormattedCitation" : "[NGDC, 2001]"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[NGDC, 2001]</w:t>
      </w:r>
      <w:r w:rsidR="006A0901" w:rsidRPr="00852955">
        <w:rPr>
          <w:szCs w:val="21"/>
          <w:lang w:val="en-US"/>
        </w:rPr>
        <w:fldChar w:fldCharType="end"/>
      </w:r>
      <w:r w:rsidR="00933795" w:rsidRPr="00852955">
        <w:rPr>
          <w:szCs w:val="21"/>
          <w:lang w:val="en-US"/>
        </w:rPr>
        <w:t>.</w:t>
      </w:r>
      <w:r w:rsidR="003C1A21" w:rsidRPr="00852955">
        <w:rPr>
          <w:szCs w:val="21"/>
          <w:lang w:val="en-US"/>
        </w:rPr>
        <w:t xml:space="preserve"> </w:t>
      </w:r>
      <w:r w:rsidR="009C1666" w:rsidRPr="00852955">
        <w:rPr>
          <w:szCs w:val="21"/>
          <w:lang w:val="en-US"/>
        </w:rPr>
        <w:t>T</w:t>
      </w:r>
      <w:r w:rsidR="00202E75" w:rsidRPr="00852955">
        <w:rPr>
          <w:szCs w:val="21"/>
          <w:lang w:val="en-US"/>
        </w:rPr>
        <w:t xml:space="preserve">he </w:t>
      </w:r>
      <w:r w:rsidR="009C1666" w:rsidRPr="00852955">
        <w:rPr>
          <w:szCs w:val="21"/>
          <w:lang w:val="en-US"/>
        </w:rPr>
        <w:t xml:space="preserve">GVA </w:t>
      </w:r>
      <w:r w:rsidR="00202E75" w:rsidRPr="00852955">
        <w:rPr>
          <w:szCs w:val="21"/>
          <w:lang w:val="en-US"/>
        </w:rPr>
        <w:t>estimates by Hoozemans et al</w:t>
      </w:r>
      <w:r w:rsidR="00EE39B3" w:rsidRPr="00852955">
        <w:rPr>
          <w:szCs w:val="21"/>
          <w:lang w:val="en-US"/>
        </w:rPr>
        <w:t xml:space="preserve">. </w:t>
      </w:r>
      <w:r w:rsidR="006A0901" w:rsidRPr="00852955">
        <w:rPr>
          <w:szCs w:val="21"/>
          <w:lang w:val="en-US"/>
        </w:rPr>
        <w:fldChar w:fldCharType="begin" w:fldLock="1"/>
      </w:r>
      <w:r w:rsidR="00EE39B3" w:rsidRPr="00852955">
        <w:rPr>
          <w:szCs w:val="21"/>
          <w:lang w:val="en-US"/>
        </w:rPr>
        <w:instrText>ADDIN CSL_CITATION { "citationItems" : [ { "id" : "ITEM-1", "itemData" : { "author" : [ { "dropping-particle" : "", "family" : "Hoozemans", "given" : "Frank M J", "non-dropping-particle" : "", "parse-names" : false, "suffix" : "" }, { "dropping-particle" : "", "family" : "Marchand", "given" : "Marcel", "non-dropping-particle" : "", "parse-names" : false, "suffix" : "" }, { "dropping-particle" : "", "family" : "Pennekamp", "given" : "H.A.", "non-dropping-particle" : "", "parse-names" : false, "suffix" : "" } ], "edition" : "Second Rev", "id" : "ITEM-1", "issued" : { "date-parts" : [ [ "1993" ] ] }, "number-of-pages" : "184", "publisher" : "Delft Hydraulics and Rijkswaterstaat", "publisher-place" : "Delft and The Hague, The Netherlands", "title" : "Sea Level Rise: A Global Vulnerability Assessment (GVA) - vulnerability assessment for population, coastal wetlands and rice production on a global scale", "type" : "book" }, "label" : "line", "suppress-author" : 1, "uris" : [ "http://www.mendeley.com/documents/?uuid=9edcbdd8-0c6d-4735-8f15-3c4ab03de4d2" ] } ], "mendeley" : { "formattedCitation" : "[1993]", "plainTextFormattedCitation" : "[1993]", "previouslyFormattedCitation" : "[1993]" }, "properties" : { "noteIndex" : 0 }, "schema" : "https://github.com/citation-style-language/schema/raw/master/csl-citation.json" }</w:instrText>
      </w:r>
      <w:r w:rsidR="006A0901" w:rsidRPr="00852955">
        <w:rPr>
          <w:szCs w:val="21"/>
          <w:lang w:val="en-US"/>
        </w:rPr>
        <w:fldChar w:fldCharType="separate"/>
      </w:r>
      <w:r w:rsidR="00EE39B3" w:rsidRPr="00852955">
        <w:rPr>
          <w:noProof/>
          <w:szCs w:val="21"/>
          <w:lang w:val="en-US"/>
        </w:rPr>
        <w:t>[1993]</w:t>
      </w:r>
      <w:r w:rsidR="006A0901" w:rsidRPr="00852955">
        <w:rPr>
          <w:szCs w:val="21"/>
          <w:lang w:val="en-US"/>
        </w:rPr>
        <w:fldChar w:fldCharType="end"/>
      </w:r>
      <w:r w:rsidR="00EE39B3" w:rsidRPr="00852955">
        <w:rPr>
          <w:szCs w:val="21"/>
          <w:lang w:val="en-US"/>
        </w:rPr>
        <w:t xml:space="preserve"> </w:t>
      </w:r>
      <w:r w:rsidR="00202E75" w:rsidRPr="00852955">
        <w:rPr>
          <w:szCs w:val="21"/>
          <w:lang w:val="en-US"/>
        </w:rPr>
        <w:t xml:space="preserve">were developed </w:t>
      </w:r>
      <w:r w:rsidR="00FA5423" w:rsidRPr="00852955">
        <w:rPr>
          <w:szCs w:val="21"/>
          <w:lang w:val="en-US"/>
        </w:rPr>
        <w:t>prior to</w:t>
      </w:r>
      <w:r w:rsidR="009C1666" w:rsidRPr="00852955">
        <w:rPr>
          <w:szCs w:val="21"/>
          <w:lang w:val="en-US"/>
        </w:rPr>
        <w:t xml:space="preserve"> global</w:t>
      </w:r>
      <w:r w:rsidR="00202E75" w:rsidRPr="00852955">
        <w:rPr>
          <w:szCs w:val="21"/>
          <w:lang w:val="en-US"/>
        </w:rPr>
        <w:t xml:space="preserve"> climate re</w:t>
      </w:r>
      <w:r w:rsidR="0013041E" w:rsidRPr="00852955">
        <w:rPr>
          <w:szCs w:val="21"/>
          <w:lang w:val="en-US"/>
        </w:rPr>
        <w:t>analysis</w:t>
      </w:r>
      <w:r w:rsidR="00202E75" w:rsidRPr="00852955">
        <w:rPr>
          <w:szCs w:val="21"/>
          <w:lang w:val="en-US"/>
        </w:rPr>
        <w:t xml:space="preserve"> </w:t>
      </w:r>
      <w:r w:rsidR="006F577E" w:rsidRPr="00852955">
        <w:rPr>
          <w:szCs w:val="21"/>
          <w:lang w:val="en-US"/>
        </w:rPr>
        <w:t>datasets. T</w:t>
      </w:r>
      <w:r w:rsidR="009C1666" w:rsidRPr="00852955">
        <w:rPr>
          <w:szCs w:val="21"/>
          <w:lang w:val="en-US"/>
        </w:rPr>
        <w:t>herefore</w:t>
      </w:r>
      <w:r w:rsidR="006F577E" w:rsidRPr="00852955">
        <w:rPr>
          <w:szCs w:val="21"/>
          <w:lang w:val="en-US"/>
        </w:rPr>
        <w:t>,</w:t>
      </w:r>
      <w:r w:rsidR="0013041E" w:rsidRPr="00852955">
        <w:rPr>
          <w:szCs w:val="21"/>
          <w:lang w:val="en-US"/>
        </w:rPr>
        <w:t xml:space="preserve"> </w:t>
      </w:r>
      <w:r w:rsidR="00202E75" w:rsidRPr="00852955">
        <w:rPr>
          <w:szCs w:val="21"/>
          <w:lang w:val="en-US"/>
        </w:rPr>
        <w:t xml:space="preserve">wind </w:t>
      </w:r>
      <w:r w:rsidR="0013041E" w:rsidRPr="00852955">
        <w:rPr>
          <w:szCs w:val="21"/>
          <w:lang w:val="en-US"/>
        </w:rPr>
        <w:t xml:space="preserve">speeds </w:t>
      </w:r>
      <w:r w:rsidR="003C1A21" w:rsidRPr="00852955">
        <w:rPr>
          <w:szCs w:val="21"/>
          <w:lang w:val="en-US"/>
        </w:rPr>
        <w:t>we</w:t>
      </w:r>
      <w:r w:rsidR="009C1666" w:rsidRPr="00852955">
        <w:rPr>
          <w:szCs w:val="21"/>
          <w:lang w:val="en-US"/>
        </w:rPr>
        <w:t xml:space="preserve">re </w:t>
      </w:r>
      <w:r w:rsidR="00202E75" w:rsidRPr="00852955">
        <w:rPr>
          <w:szCs w:val="21"/>
          <w:lang w:val="en-US"/>
        </w:rPr>
        <w:t>estimated from wave observations</w:t>
      </w:r>
      <w:r w:rsidR="00701EAE" w:rsidRPr="00852955">
        <w:rPr>
          <w:szCs w:val="21"/>
          <w:lang w:val="en-US"/>
        </w:rPr>
        <w:t xml:space="preserve"> </w:t>
      </w:r>
      <w:r w:rsidR="009C1666" w:rsidRPr="00852955">
        <w:rPr>
          <w:szCs w:val="21"/>
          <w:lang w:val="en-US"/>
        </w:rPr>
        <w:t>(</w:t>
      </w:r>
      <w:r w:rsidR="00701EAE" w:rsidRPr="00852955">
        <w:rPr>
          <w:szCs w:val="21"/>
          <w:lang w:val="en-US"/>
        </w:rPr>
        <w:t>the reverse approach to most coastal analyses</w:t>
      </w:r>
      <w:r w:rsidR="009C1666" w:rsidRPr="00852955">
        <w:rPr>
          <w:szCs w:val="21"/>
          <w:lang w:val="en-US"/>
        </w:rPr>
        <w:t>)</w:t>
      </w:r>
      <w:r w:rsidR="00933795" w:rsidRPr="00852955">
        <w:rPr>
          <w:szCs w:val="21"/>
          <w:lang w:val="en-US"/>
        </w:rPr>
        <w:t xml:space="preserve">. </w:t>
      </w:r>
      <w:r w:rsidR="00701EAE" w:rsidRPr="00852955">
        <w:rPr>
          <w:szCs w:val="21"/>
          <w:lang w:val="en-US"/>
        </w:rPr>
        <w:t>Wave height of storm</w:t>
      </w:r>
      <w:r w:rsidR="009C1666" w:rsidRPr="00852955">
        <w:rPr>
          <w:szCs w:val="21"/>
          <w:lang w:val="en-US"/>
        </w:rPr>
        <w:t>s</w:t>
      </w:r>
      <w:r w:rsidR="00701EAE" w:rsidRPr="00852955">
        <w:rPr>
          <w:szCs w:val="21"/>
          <w:lang w:val="en-US"/>
        </w:rPr>
        <w:t xml:space="preserve"> with short return periods (</w:t>
      </w:r>
      <w:r w:rsidR="00FA5423" w:rsidRPr="00852955">
        <w:rPr>
          <w:szCs w:val="21"/>
          <w:lang w:val="en-US"/>
        </w:rPr>
        <w:t>&lt;</w:t>
      </w:r>
      <w:r w:rsidR="00701EAE" w:rsidRPr="00852955">
        <w:rPr>
          <w:szCs w:val="21"/>
          <w:lang w:val="en-US"/>
        </w:rPr>
        <w:t>10 year</w:t>
      </w:r>
      <w:r w:rsidR="00FA5423" w:rsidRPr="00852955">
        <w:rPr>
          <w:szCs w:val="21"/>
          <w:lang w:val="en-US"/>
        </w:rPr>
        <w:t>s</w:t>
      </w:r>
      <w:r w:rsidR="00701EAE" w:rsidRPr="00852955">
        <w:rPr>
          <w:szCs w:val="21"/>
          <w:lang w:val="en-US"/>
        </w:rPr>
        <w:t xml:space="preserve">) </w:t>
      </w:r>
      <w:r w:rsidR="009C1666" w:rsidRPr="00852955">
        <w:rPr>
          <w:szCs w:val="21"/>
          <w:lang w:val="en-US"/>
        </w:rPr>
        <w:t>a</w:t>
      </w:r>
      <w:r w:rsidR="00701EAE" w:rsidRPr="00852955">
        <w:rPr>
          <w:szCs w:val="21"/>
          <w:lang w:val="en-US"/>
        </w:rPr>
        <w:t xml:space="preserve">re derived from Global Wave Statistics </w:t>
      </w:r>
      <w:r w:rsidR="006A0901" w:rsidRPr="00852955">
        <w:rPr>
          <w:szCs w:val="21"/>
          <w:lang w:val="en-US"/>
        </w:rPr>
        <w:fldChar w:fldCharType="begin" w:fldLock="1"/>
      </w:r>
      <w:r w:rsidR="00287FC9" w:rsidRPr="00852955">
        <w:rPr>
          <w:szCs w:val="21"/>
          <w:lang w:val="en-US"/>
        </w:rPr>
        <w:instrText>ADDIN CSL_CITATION { "citationItems" : [ { "id" : "ITEM-1", "itemData" : { "author" : [ { "dropping-particle" : "", "family" : "Hogben", "given" : "N.", "non-dropping-particle" : "", "parse-names" : false, "suffix" : "" }, { "dropping-particle" : "", "family" : "Dacunha", "given" : "N.M.C.", "non-dropping-particle" : "", "parse-names" : false, "suffix" : "" }, { "dropping-particle" : "", "family" : "Andrews", "given" : "K.S.", "non-dropping-particle" : "", "parse-names" : false, "suffix" : "" } ], "id" : "ITEM-1", "issued" : { "date-parts" : [ [ "1986" ] ] }, "publisher" : "Unwin Brothers", "publisher-place" : "London, UK", "title" : "Global Wave Statistics", "type" : "book" }, "label" : "line", "suppress-author" : 1, "uris" : [ "http://www.mendeley.com/documents/?uuid=fbe624ce-9222-40f4-9276-789b4877892b" ] } ], "mendeley" : { "formattedCitation" : "[1986]", "plainTextFormattedCitation" : "[1986]", "previouslyFormattedCitation" : "[1986]"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[1986]</w:t>
      </w:r>
      <w:r w:rsidR="006A0901" w:rsidRPr="00852955">
        <w:rPr>
          <w:szCs w:val="21"/>
          <w:lang w:val="en-US"/>
        </w:rPr>
        <w:fldChar w:fldCharType="end"/>
      </w:r>
      <w:r w:rsidR="00701EAE" w:rsidRPr="00852955">
        <w:rPr>
          <w:szCs w:val="21"/>
          <w:lang w:val="en-US"/>
        </w:rPr>
        <w:t xml:space="preserve"> and </w:t>
      </w:r>
      <w:r w:rsidR="009C1666" w:rsidRPr="00852955">
        <w:rPr>
          <w:szCs w:val="21"/>
          <w:lang w:val="en-US"/>
        </w:rPr>
        <w:t xml:space="preserve">are </w:t>
      </w:r>
      <w:r w:rsidR="00701EAE" w:rsidRPr="00852955">
        <w:rPr>
          <w:szCs w:val="21"/>
          <w:lang w:val="en-US"/>
        </w:rPr>
        <w:t xml:space="preserve">extrapolated to longer return periods using </w:t>
      </w:r>
      <w:r w:rsidR="00772385" w:rsidRPr="00852955">
        <w:rPr>
          <w:szCs w:val="21"/>
          <w:lang w:val="en-US"/>
        </w:rPr>
        <w:t xml:space="preserve">a </w:t>
      </w:r>
      <w:r w:rsidR="00701EAE" w:rsidRPr="00852955">
        <w:rPr>
          <w:szCs w:val="21"/>
          <w:lang w:val="en-US"/>
        </w:rPr>
        <w:t xml:space="preserve">log-linear distribution </w:t>
      </w:r>
      <w:r w:rsidR="006A0901" w:rsidRPr="00852955">
        <w:rPr>
          <w:szCs w:val="21"/>
          <w:lang w:val="en-US"/>
        </w:rPr>
        <w:fldChar w:fldCharType="begin" w:fldLock="1"/>
      </w:r>
      <w:r w:rsidR="00287FC9" w:rsidRPr="00852955">
        <w:rPr>
          <w:szCs w:val="21"/>
          <w:lang w:val="en-US"/>
        </w:rPr>
        <w:instrText>ADDIN CSL_CITATION { "citationItems" : [ { "id" : "ITEM-1", "itemData" : { "author" : [ { "dropping-particle" : "", "family" : "Hoozemans", "given" : "Frank M J", "non-dropping-particle" : "", "parse-names" : false, "suffix" : "" }, { "dropping-particle" : "", "family" : "Marchand", "given" : "Marcel", "non-dropping-particle" : "", "parse-names" : false, "suffix" : "" }, { "dropping-particle" : "", "family" : "Pennekamp", "given" : "H.A.", "non-dropping-particle" : "", "parse-names" : false, "suffix" : "" } ], "edition" : "Second Rev", "id" : "ITEM-1", "issued" : { "date-parts" : [ [ "1993" ] ] }, "number-of-pages" : "184", "publisher" : "Delft Hydraulics and Rijkswaterstaat", "publisher-place" : "Delft and The Hague, The Netherlands", "title" : "Sea Level Rise: A Global Vulnerability Assessment (GVA) - vulnerability assessment for population, coastal wetlands and rice production on a global scale", "type" : "book" }, "label" : "line", "uris" : [ "http://www.mendeley.com/documents/?uuid=9edcbdd8-0c6d-4735-8f15-3c4ab03de4d2" ] } ], "mendeley" : { "formattedCitation" : "[&lt;i&gt;Hoozemans et al.&lt;/i&gt;, 1993]", "plainTextFormattedCitation" : "[Hoozemans et al., 1993]", "previouslyFormattedCitation" : "[&lt;i&gt;Hoozemans et al.&lt;/i&gt;, 1993]"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w:t>
      </w:r>
      <w:r w:rsidR="003F4219" w:rsidRPr="00852955">
        <w:rPr>
          <w:i/>
          <w:noProof/>
          <w:szCs w:val="21"/>
          <w:lang w:val="en-US"/>
        </w:rPr>
        <w:t>Hoozemans et al.</w:t>
      </w:r>
      <w:r w:rsidR="003F4219" w:rsidRPr="00852955">
        <w:rPr>
          <w:noProof/>
          <w:szCs w:val="21"/>
          <w:lang w:val="en-US"/>
        </w:rPr>
        <w:t>, 1993]</w:t>
      </w:r>
      <w:r w:rsidR="006A0901" w:rsidRPr="00852955">
        <w:rPr>
          <w:szCs w:val="21"/>
          <w:lang w:val="en-US"/>
        </w:rPr>
        <w:fldChar w:fldCharType="end"/>
      </w:r>
      <w:r w:rsidR="00701EAE" w:rsidRPr="00852955">
        <w:rPr>
          <w:szCs w:val="21"/>
          <w:lang w:val="en-US"/>
        </w:rPr>
        <w:t xml:space="preserve">. </w:t>
      </w:r>
      <w:r w:rsidR="00CF3E79" w:rsidRPr="00852955">
        <w:rPr>
          <w:szCs w:val="21"/>
          <w:lang w:val="en-US"/>
        </w:rPr>
        <w:t>Finally, t</w:t>
      </w:r>
      <w:r w:rsidR="0013041E" w:rsidRPr="00852955">
        <w:rPr>
          <w:szCs w:val="21"/>
          <w:lang w:val="en-US"/>
        </w:rPr>
        <w:t>hese wave heigh</w:t>
      </w:r>
      <w:r w:rsidR="009C1666" w:rsidRPr="00852955">
        <w:rPr>
          <w:szCs w:val="21"/>
          <w:lang w:val="en-US"/>
        </w:rPr>
        <w:t>ts</w:t>
      </w:r>
      <w:r w:rsidR="0013041E" w:rsidRPr="00852955">
        <w:rPr>
          <w:szCs w:val="21"/>
          <w:lang w:val="en-US"/>
        </w:rPr>
        <w:t xml:space="preserve"> were converted to w</w:t>
      </w:r>
      <w:r w:rsidR="00701EAE" w:rsidRPr="00852955">
        <w:rPr>
          <w:szCs w:val="21"/>
          <w:lang w:val="en-US"/>
        </w:rPr>
        <w:t>ind speed</w:t>
      </w:r>
      <w:r w:rsidR="0013041E" w:rsidRPr="00852955">
        <w:rPr>
          <w:szCs w:val="21"/>
          <w:lang w:val="en-US"/>
        </w:rPr>
        <w:t xml:space="preserve">s </w:t>
      </w:r>
      <w:r w:rsidR="007A408D" w:rsidRPr="00852955">
        <w:rPr>
          <w:szCs w:val="21"/>
          <w:lang w:val="en-US"/>
        </w:rPr>
        <w:t>(u</w:t>
      </w:r>
      <w:r w:rsidR="007A408D" w:rsidRPr="00852955">
        <w:rPr>
          <w:szCs w:val="21"/>
          <w:vertAlign w:val="subscript"/>
          <w:lang w:val="en-US"/>
        </w:rPr>
        <w:t>w</w:t>
      </w:r>
      <w:r w:rsidR="007A408D" w:rsidRPr="00852955">
        <w:rPr>
          <w:szCs w:val="21"/>
          <w:lang w:val="en-US"/>
        </w:rPr>
        <w:t xml:space="preserve">) </w:t>
      </w:r>
      <w:r w:rsidR="008529E7" w:rsidRPr="00852955">
        <w:rPr>
          <w:szCs w:val="21"/>
          <w:lang w:val="en-US"/>
        </w:rPr>
        <w:t xml:space="preserve">based on </w:t>
      </w:r>
      <w:r w:rsidR="00884EB8" w:rsidRPr="00852955">
        <w:rPr>
          <w:szCs w:val="21"/>
          <w:lang w:val="en-US"/>
        </w:rPr>
        <w:t xml:space="preserve">Hurdle and Stive </w:t>
      </w:r>
      <w:r w:rsidR="006A0901" w:rsidRPr="00852955">
        <w:rPr>
          <w:szCs w:val="21"/>
          <w:lang w:val="en-US"/>
        </w:rPr>
        <w:fldChar w:fldCharType="begin" w:fldLock="1"/>
      </w:r>
      <w:r w:rsidR="00287FC9" w:rsidRPr="00852955">
        <w:rPr>
          <w:szCs w:val="21"/>
          <w:lang w:val="en-US"/>
        </w:rPr>
        <w:instrText>ADDIN CSL_CITATION { "citationItems" : [ { "id" : "ITEM-1", "itemData" : { "author" : [ { "dropping-particle" : "", "family" : "Hurdle", "given" : "D.P.", "non-dropping-particle" : "", "parse-names" : false, "suffix" : "" }, { "dropping-particle" : "", "family" : "Stive", "given" : "R.J.H.", "non-dropping-particle" : "", "parse-names" : false, "suffix" : "" } ], "id" : "ITEM-1", "issued" : { "date-parts" : [ [ "1989" ] ] }, "publisher" : "Elsevier", "publisher-place" : "Amsterdam", "title" : "Revision of SPM 1984 Wave Hindcast Model to avoid Inconsistencies in engineering Application", "type" : "book" }, "label" : "line", "suppress-author" : 1, "uris" : [ "http://www.mendeley.com/documents/?uuid=dc9921a3-00b0-4822-8c3f-e5d594e2c7e9" ] } ], "mendeley" : { "formattedCitation" : "[1989]", "plainTextFormattedCitation" : "[1989]", "previouslyFormattedCitation" : "[1989]"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[1989]</w:t>
      </w:r>
      <w:r w:rsidR="006A0901" w:rsidRPr="00852955">
        <w:rPr>
          <w:szCs w:val="21"/>
          <w:lang w:val="en-US"/>
        </w:rPr>
        <w:fldChar w:fldCharType="end"/>
      </w:r>
      <w:r w:rsidR="00202E75" w:rsidRPr="00852955">
        <w:rPr>
          <w:szCs w:val="21"/>
          <w:lang w:val="en-US"/>
        </w:rPr>
        <w:t xml:space="preserve">. </w:t>
      </w:r>
      <w:r w:rsidRPr="00852955">
        <w:rPr>
          <w:szCs w:val="21"/>
          <w:lang w:val="en-US"/>
        </w:rPr>
        <w:t>With the same wind speed</w:t>
      </w:r>
      <w:r w:rsidR="004778AD" w:rsidRPr="00852955">
        <w:rPr>
          <w:szCs w:val="21"/>
          <w:lang w:val="en-US"/>
        </w:rPr>
        <w:t>,</w:t>
      </w:r>
      <w:r w:rsidRPr="00852955">
        <w:rPr>
          <w:szCs w:val="21"/>
          <w:lang w:val="en-US"/>
        </w:rPr>
        <w:t xml:space="preserve"> the wind set-up is high</w:t>
      </w:r>
      <w:r w:rsidR="008529E7" w:rsidRPr="00852955">
        <w:rPr>
          <w:szCs w:val="21"/>
          <w:lang w:val="en-US"/>
        </w:rPr>
        <w:t>er</w:t>
      </w:r>
      <w:r w:rsidRPr="00852955">
        <w:rPr>
          <w:szCs w:val="21"/>
          <w:lang w:val="en-US"/>
        </w:rPr>
        <w:t xml:space="preserve"> for flat shallow coastal areas and low</w:t>
      </w:r>
      <w:r w:rsidR="008529E7" w:rsidRPr="00852955">
        <w:rPr>
          <w:szCs w:val="21"/>
          <w:lang w:val="en-US"/>
        </w:rPr>
        <w:t>er</w:t>
      </w:r>
      <w:r w:rsidRPr="00852955">
        <w:rPr>
          <w:szCs w:val="21"/>
          <w:lang w:val="en-US"/>
        </w:rPr>
        <w:t xml:space="preserve"> for steep</w:t>
      </w:r>
      <w:r w:rsidR="004778AD" w:rsidRPr="00852955">
        <w:rPr>
          <w:szCs w:val="21"/>
          <w:lang w:val="en-US"/>
        </w:rPr>
        <w:t>,</w:t>
      </w:r>
      <w:r w:rsidR="006F577E" w:rsidRPr="00852955">
        <w:rPr>
          <w:szCs w:val="21"/>
          <w:lang w:val="en-US"/>
        </w:rPr>
        <w:t xml:space="preserve"> deep coastal areas</w:t>
      </w:r>
      <w:r w:rsidRPr="00852955">
        <w:rPr>
          <w:szCs w:val="21"/>
          <w:lang w:val="en-US"/>
        </w:rPr>
        <w:t xml:space="preserve">. </w:t>
      </w:r>
    </w:p>
    <w:p w:rsidR="000B590A" w:rsidRPr="00852955" w:rsidRDefault="00561E0A" w:rsidP="006D6D74">
      <w:pPr>
        <w:pStyle w:val="Heading3"/>
        <w:rPr>
          <w:lang w:val="en-US"/>
        </w:rPr>
      </w:pPr>
      <w:r w:rsidRPr="00852955">
        <w:rPr>
          <w:lang w:val="en-US"/>
        </w:rPr>
        <w:lastRenderedPageBreak/>
        <w:t xml:space="preserve">GTSR </w:t>
      </w:r>
      <w:r w:rsidR="00152313" w:rsidRPr="00852955">
        <w:rPr>
          <w:lang w:val="en-US"/>
        </w:rPr>
        <w:t>extremes</w:t>
      </w:r>
    </w:p>
    <w:p w:rsidR="006359F5" w:rsidRPr="00852955" w:rsidRDefault="00B0199C" w:rsidP="005C3BA9">
      <w:pPr>
        <w:rPr>
          <w:lang w:val="en-US"/>
        </w:rPr>
      </w:pPr>
      <w:r w:rsidRPr="00852955">
        <w:rPr>
          <w:rFonts w:eastAsia="Times New Roman"/>
          <w:lang w:val="en-US" w:eastAsia="nl-NL" w:bidi="ar-SA"/>
        </w:rPr>
        <w:t xml:space="preserve">GTSR is the first global dataset of extreme sea levels based on hydrodynamic </w:t>
      </w:r>
      <w:r w:rsidR="0020646B" w:rsidRPr="00852955">
        <w:rPr>
          <w:rFonts w:eastAsia="Times New Roman"/>
          <w:lang w:val="en-US" w:eastAsia="nl-NL" w:bidi="ar-SA"/>
        </w:rPr>
        <w:t>modeling</w:t>
      </w:r>
      <w:r w:rsidRPr="00852955">
        <w:rPr>
          <w:rFonts w:eastAsia="Times New Roman"/>
          <w:lang w:val="en-US" w:eastAsia="nl-NL" w:bidi="ar-SA"/>
        </w:rPr>
        <w:t xml:space="preserve"> </w:t>
      </w:r>
      <w:r w:rsidR="006A0901" w:rsidRPr="00852955">
        <w:rPr>
          <w:rFonts w:eastAsia="Times New Roman"/>
          <w:lang w:val="en-US" w:eastAsia="nl-NL" w:bidi="ar-SA"/>
        </w:rPr>
        <w:fldChar w:fldCharType="begin" w:fldLock="1"/>
      </w:r>
      <w:r w:rsidR="00852955" w:rsidRPr="00852955">
        <w:rPr>
          <w:rFonts w:eastAsia="Times New Roman"/>
          <w:lang w:val="en-US" w:eastAsia="nl-NL" w:bidi="ar-SA"/>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rFonts w:eastAsia="Times New Roman"/>
          <w:lang w:val="en-US" w:eastAsia="nl-NL" w:bidi="ar-SA"/>
        </w:rPr>
        <w:fldChar w:fldCharType="separate"/>
      </w:r>
      <w:r w:rsidR="003F4219" w:rsidRPr="00852955">
        <w:rPr>
          <w:rFonts w:eastAsia="Times New Roman"/>
          <w:noProof/>
          <w:lang w:val="en-US" w:eastAsia="nl-NL" w:bidi="ar-SA"/>
        </w:rPr>
        <w:t>[</w:t>
      </w:r>
      <w:r w:rsidR="003F4219" w:rsidRPr="00852955">
        <w:rPr>
          <w:rFonts w:eastAsia="Times New Roman"/>
          <w:i/>
          <w:noProof/>
          <w:lang w:val="en-US" w:eastAsia="nl-NL" w:bidi="ar-SA"/>
        </w:rPr>
        <w:t>Muis et al.</w:t>
      </w:r>
      <w:r w:rsidR="003F4219" w:rsidRPr="00852955">
        <w:rPr>
          <w:rFonts w:eastAsia="Times New Roman"/>
          <w:noProof/>
          <w:lang w:val="en-US" w:eastAsia="nl-NL" w:bidi="ar-SA"/>
        </w:rPr>
        <w:t>, 2016]</w:t>
      </w:r>
      <w:r w:rsidR="006A0901" w:rsidRPr="00852955">
        <w:rPr>
          <w:rFonts w:eastAsia="Times New Roman"/>
          <w:lang w:val="en-US" w:eastAsia="nl-NL" w:bidi="ar-SA"/>
        </w:rPr>
        <w:fldChar w:fldCharType="end"/>
      </w:r>
      <w:r w:rsidRPr="00852955">
        <w:rPr>
          <w:rFonts w:eastAsia="Times New Roman"/>
          <w:lang w:val="en-US" w:eastAsia="nl-NL" w:bidi="ar-SA"/>
        </w:rPr>
        <w:t xml:space="preserve">. </w:t>
      </w:r>
      <w:r w:rsidR="006E3251" w:rsidRPr="00852955">
        <w:rPr>
          <w:lang w:val="en-US"/>
        </w:rPr>
        <w:t xml:space="preserve">GTSR is based on two global </w:t>
      </w:r>
      <w:r w:rsidR="007D3079" w:rsidRPr="00852955">
        <w:rPr>
          <w:lang w:val="en-US"/>
        </w:rPr>
        <w:t xml:space="preserve">models: the Global Tide and Surge Model (GTSM) to </w:t>
      </w:r>
      <w:r w:rsidR="00E622BC" w:rsidRPr="00852955">
        <w:rPr>
          <w:lang w:val="en-US"/>
        </w:rPr>
        <w:t>simulate</w:t>
      </w:r>
      <w:r w:rsidR="007D3079" w:rsidRPr="00852955">
        <w:rPr>
          <w:lang w:val="en-US"/>
        </w:rPr>
        <w:t xml:space="preserve"> storm surges</w:t>
      </w:r>
      <w:r w:rsidR="0012644A"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"author" : [ { "dropping-particle" : "", "family" : "Verlaan", "given" : "Martin", "non-dropping-particle" : "", "parse-names" : false, "suffix" : "" }, { "dropping-particle" : "De", "family" : "Kleermaeker", "given" : "S", "non-dropping-particle" : "", "parse-names" : false, "suffix" : "" }, { "dropping-particle" : "", "family" : "Buckman", "given" : "L", "non-dropping-particle" : "", "parse-names" : false, "suffix" : "" } ], "container-title" : "Australasian Coasts &amp; Ports Conference 2015", "id" : "ITEM-1", "issue" : "September", "issued" : { "date-parts" : [ [ "2015" ] ] }, "page" : "1-6", "publisher-place" : "Auckland, New Zealand", "title" : "GLOSSIS: Global Storm Surge Forecasting and Information System", "type" : "paper-conference" }, "uris" : [ "http://www.mendeley.com/documents/?uuid=6718cd58-61de-4995-a9d5-a60ae2e2ef16" ] } ], "mendeley" : { "formattedCitation" : "[&lt;i&gt;Verlaan et al.&lt;/i&gt;, 2015]", "plainTextFormattedCitation" : "[Verlaan et al., 2015]", "previouslyFormattedCitation" : "[&lt;i&gt;Verlaan et al.&lt;/i&gt;, 2015]"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Verlaan et al.</w:t>
      </w:r>
      <w:r w:rsidR="003F4219" w:rsidRPr="00852955">
        <w:rPr>
          <w:noProof/>
          <w:lang w:val="en-US"/>
        </w:rPr>
        <w:t>, 2015]</w:t>
      </w:r>
      <w:r w:rsidR="006A0901" w:rsidRPr="00852955">
        <w:rPr>
          <w:lang w:val="en-US"/>
        </w:rPr>
        <w:fldChar w:fldCharType="end"/>
      </w:r>
      <w:r w:rsidR="007D3079" w:rsidRPr="00852955">
        <w:rPr>
          <w:lang w:val="en-US"/>
        </w:rPr>
        <w:t xml:space="preserve">, and the Finite Element Solution (FES2012) to simulate tides </w:t>
      </w:r>
      <w:r w:rsidR="006A0901" w:rsidRPr="00852955">
        <w:rPr>
          <w:lang w:val="en-US"/>
        </w:rPr>
        <w:fldChar w:fldCharType="begin" w:fldLock="1"/>
      </w:r>
      <w:r w:rsidR="00852955" w:rsidRPr="00852955">
        <w:rPr>
          <w:lang w:val="en-US"/>
        </w:rPr>
        <w:instrText>ADDIN CSL_CITATION { "citationItems" : [ { "id" : "ITEM-1", "itemData" : { "abstract" : "The accuracy of tidal models has been much improved during the last 20 years. Still, significant errors remain mainly in shelf seas and in polar regions. A new global tidal model FES2012 has been developed taking advantage of longer altimeter time series, improved modelling and data assimilation techniques, and more accurate ocean bathymetry. Special efforts have been dedicated to the determination of accurate tidal currents and to address the major non-linear tides issue. We detail the most significant advances in the dynamic modelling, data analysis and assimilation. Finally we present the main improvements achieved compared to former releases of the FES model and the available modern global ocean tide models.", "author" : [ { "dropping-particle" : "", "family" : "Carrere", "given" : "L.", "non-dropping-particle" : "", "parse-names" : false, "suffix" : "" }, { "dropping-particle" : "", "family" : "Lyard", "given" : "F.", "non-dropping-particle" : "", "parse-names" : false, "suffix" : "" }, { "dropping-particle" : "", "family" : "Cancet", "given" : "M.", "non-dropping-particle" : "", "parse-names" : false, "suffix" : "" }, { "dropping-particle" : "", "family" : "Guillot", "given" : "A.", "non-dropping-particle" : "", "parse-names" : false, "suffix" : "" }, { "dropping-particle" : "", "family" : "Roblou", "given" : "L", "non-dropping-particle" : "", "parse-names" : false, "suffix" : "" } ], "container-title" : "20 Years of Progress in Radar Altimetry", "id" : "ITEM-1", "issue" : "1", "issued" : { "date-parts" : [ [ "2012" ] ] }, "page" : "6", "publisher-place" : "Venice, Italy", "title" : "FES 2012: a new global tidal model taking advantage of nearly 20 years of altimetry", "type" : "paper-conference" }, "uris" : [ "http://www.mendeley.com/documents/?uuid=a9149f7a-b062-4f1d-90b9-203f6d8d66dd" ] } ], "mendeley" : { "formattedCitation" : "[&lt;i&gt;Carrere et al.&lt;/i&gt;, 2012]", "plainTextFormattedCitation" : "[Carrere et al., 2012]", "previouslyFormattedCitation" : "[&lt;i&gt;Carrere et al.&lt;/i&gt;, 2012]" }, "properties" : { "noteIndex" : 0 }, "schema" : "https://github.com/citation-style-language/schema/raw/master/csl-citation.json" }</w:instrText>
      </w:r>
      <w:r w:rsidR="006A0901" w:rsidRPr="00852955">
        <w:rPr>
          <w:lang w:val="en-US"/>
        </w:rPr>
        <w:fldChar w:fldCharType="separate"/>
      </w:r>
      <w:r w:rsidR="00852955" w:rsidRPr="00852955">
        <w:rPr>
          <w:noProof/>
          <w:lang w:val="en-US"/>
        </w:rPr>
        <w:t>[</w:t>
      </w:r>
      <w:r w:rsidR="00852955" w:rsidRPr="00852955">
        <w:rPr>
          <w:i/>
          <w:noProof/>
          <w:lang w:val="en-US"/>
        </w:rPr>
        <w:t>Carrere et al.</w:t>
      </w:r>
      <w:r w:rsidR="00852955" w:rsidRPr="00852955">
        <w:rPr>
          <w:noProof/>
          <w:lang w:val="en-US"/>
        </w:rPr>
        <w:t>, 2012]</w:t>
      </w:r>
      <w:r w:rsidR="006A0901" w:rsidRPr="00852955">
        <w:rPr>
          <w:lang w:val="en-US"/>
        </w:rPr>
        <w:fldChar w:fldCharType="end"/>
      </w:r>
      <w:r w:rsidR="007D3079" w:rsidRPr="00852955">
        <w:rPr>
          <w:lang w:val="en-US"/>
        </w:rPr>
        <w:t>.</w:t>
      </w:r>
      <w:r w:rsidR="00EF55F0" w:rsidRPr="00852955">
        <w:rPr>
          <w:lang w:val="en-US"/>
        </w:rPr>
        <w:t xml:space="preserve"> </w:t>
      </w:r>
      <w:r w:rsidR="007D3079" w:rsidRPr="00852955">
        <w:rPr>
          <w:lang w:val="en-US"/>
        </w:rPr>
        <w:t xml:space="preserve">By forcing GTSM with </w:t>
      </w:r>
      <w:r w:rsidR="00524892" w:rsidRPr="00852955">
        <w:rPr>
          <w:lang w:val="en-US"/>
        </w:rPr>
        <w:t xml:space="preserve">6 hourly </w:t>
      </w:r>
      <w:r w:rsidR="007D3079" w:rsidRPr="00852955">
        <w:rPr>
          <w:lang w:val="en-US"/>
        </w:rPr>
        <w:t xml:space="preserve">meteorological fields from </w:t>
      </w:r>
      <w:r w:rsidR="00E803F8" w:rsidRPr="00852955">
        <w:rPr>
          <w:lang w:val="en-US"/>
        </w:rPr>
        <w:t xml:space="preserve">the </w:t>
      </w:r>
      <w:r w:rsidR="007D3079" w:rsidRPr="00852955">
        <w:rPr>
          <w:lang w:val="en-US"/>
        </w:rPr>
        <w:t xml:space="preserve">ERA-Interim </w:t>
      </w:r>
      <w:r w:rsidR="00E803F8" w:rsidRPr="00852955">
        <w:rPr>
          <w:lang w:val="en-US"/>
        </w:rPr>
        <w:t xml:space="preserve">climate </w:t>
      </w:r>
      <w:r w:rsidR="007D3079" w:rsidRPr="00852955">
        <w:rPr>
          <w:lang w:val="en-US"/>
        </w:rPr>
        <w:t xml:space="preserve">reanalysis </w:t>
      </w:r>
      <w:r w:rsidR="006A0901" w:rsidRPr="00852955">
        <w:rPr>
          <w:lang w:val="en-US"/>
        </w:rPr>
        <w:fldChar w:fldCharType="begin" w:fldLock="1"/>
      </w:r>
      <w:r w:rsidR="00852955" w:rsidRPr="00852955">
        <w:rPr>
          <w:lang w:val="en-US"/>
        </w:rPr>
        <w:instrText>ADDIN CSL_CITATION { "citationItems" : [ { "id" : "ITEM-1", "itemData" : { "DOI" : "10.1002/qj.828", "ISSN" : "00359009", "author" : [ { "dropping-particle" : "", "family" : "Dee", "given" : "D. P.", "non-dropping-particle" : "", "parse-names" : false, "suffix" : "" }, { "dropping-particle" : "", "family" : "Uppala", "given" : "S. M.", "non-dropping-particle" : "", "parse-names" : false, "suffix" : "" }, { "dropping-particle" : "", "family" : "Simmons", "given" : "A. J.", "non-dropping-particle" : "", "parse-names" : false, "suffix" : "" }, { "dropping-particle" : "", "family" : "Berrisford", "given" : "P.", "non-dropping-particle" : "", "parse-names" : false, "suffix" : "" }, { "dropping-particle" : "", "family" : "Poli", "given" : "P.", "non-dropping-particle" : "", "parse-names" : false, "suffix" : "" }, { "dropping-particle" : "", "family" : "Kobayashi", "given" : "S.", "non-dropping-particle" : "", "parse-names" : false, "suffix" : "" }, { "dropping-particle" : "", "family" : "Andrae", "given" : "U.", "non-dropping-particle" : "", "parse-names" : false, "suffix" : "" }, { "dropping-particle" : "", "family" : "Balmaseda", "given" : "M. A.", "non-dropping-particle" : "", "parse-names" : false, "suffix" : "" }, { "dropping-particle" : "", "family" : "Balsamo", "given" : "G.", "non-dropping-particle" : "", "parse-names" : false, "suffix" : "" }, { "dropping-particle" : "", "family" : "Bauer", "given" : "P.", "non-dropping-particle" : "", "parse-names" : false, "suffix" : "" }, { "dropping-particle" : "", "family" : "Bechtold", "given" : "P.", "non-dropping-particle" : "", "parse-names" : false, "suffix" : "" }, { "dropping-particle" : "", "family" : "Beljaars", "given" : "a. C. M.", "non-dropping-particle" : "", "parse-names" : false, "suffix" : "" }, { "dropping-particle" : "", "family" : "Berg", "given" : "L.", "non-dropping-particle" : "van de", "parse-names" : false, "suffix" : "" }, { "dropping-particle" : "", "family" : "Bidlot", "given" : "J.", "non-dropping-particle" : "", "parse-names" : false, "suffix" : "" }, { "dropping-particle" : "", "family" : "Bormann", "given" : "N.", "non-dropping-particle" : "", "parse-names" : false, "suffix" : "" }, { "dropping-particle" : "", "family" : "Delsol", "given" : "C.", "non-dropping-particle" : "", "parse-names" : false, "suffix" : "" }, { "dropping-particle" : "", "family" : "Dragani", "given" : "R.", "non-dropping-particle" : "", "parse-names" : false, "suffix" : "" }, { "dropping-particle" : "", "family" : "Fuentes", "given" : "M.", "non-dropping-particle" : "", "parse-names" : false, "suffix" : "" }, { "dropping-particle" : "", "family" : "Geer", "given" : "A. J.", "non-dropping-particle" : "", "parse-names" : false, "suffix" : "" }, { "dropping-particle" : "", "family" : "Haimberger", "given" : "L.", "non-dropping-particle" : "", "parse-names" : false, "suffix" : "" }, { "dropping-particle" : "", "family" : "Healy", "given" : "S. B.", "non-dropping-particle" : "", "parse-names" : false, "suffix" : "" }, { "dropping-particle" : "", "family" : "Hersbach", "given" : "H.", "non-dropping-particle" : "", "parse-names" : false, "suffix" : "" }, { "dropping-particle" : "V.", "family" : "H\u00f3lm", "given" : "E.", "non-dropping-particle" : "", "parse-names" : false, "suffix" : "" }, { "dropping-particle" : "", "family" : "Isaksen", "given" : "L.", "non-dropping-particle" : "", "parse-names" : false, "suffix" : "" }, { "dropping-particle" : "", "family" : "K\u00e5llberg", "given" : "P.", "non-dropping-particle" : "", "parse-names" : false, "suffix" : "" }, { "dropping-particle" : "", "family" : "K\u00f6hler", "given" : "M.", "non-dropping-particle" : "", "parse-names" : false, "suffix" : "" }, { "dropping-particle" : "", "family" : "Matricardi", "given" : "M.", "non-dropping-particle" : "", "parse-names" : false, "suffix" : "" }, { "dropping-particle" : "", "family" : "McNally", "given" : "A. P.", "non-dropping-particle" : "", "parse-names" : false, "suffix" : "" }, { "dropping-particle" : "", "family" : "Monge-Sanz", "given" : "B. M.", "non-dropping-particle" : "", "parse-names" : false, "suffix" : "" }, { "dropping-particle" : "", "family" : "Morcrette", "given" : "J.-J.", "non-dropping-particle" : "", "parse-names" : false, "suffix" : "" }, { "dropping-particle" : "", "family" : "Park", "given" : "B.-K.", "non-dropping-particle" : "", "parse-names" : false, "suffix" : "" }, { "dropping-particle" : "", "family" : "Peubey", "given" : "C.", "non-dropping-particle" : "", "parse-names" : false, "suffix" : "" }, { "dropping-particle" : "", "family" : "Rosnay", "given" : "P.", "non-dropping-particle" : "de", "parse-names" : false, "suffix" : "" }, { "dropping-particle" : "", "family" : "Tavolato", "given" : "C.", "non-dropping-particle" : "", "parse-names" : false, "suffix" : "" }, { "dropping-particle" : "", "family" : "Th\u00e9paut", "given" : "J.-N.", "non-dropping-particle" : "", "parse-names" : false, "suffix" : "" }, { "dropping-particle" : "", "family" : "Vitart", "given" : "F.", "non-dropping-particle" : "", "parse-names" : false, "suffix" : "" } ], "container-title" : "Quarterly Journal of the Royal Meteorological Society", "id" : "ITEM-1", "issue" : "656", "issued" : { "date-parts" : [ [ "2011", "4", "28" ] ] }, "page" : "553-597", "title" : "The ERA-Interim reanalysis: configuration and performance of the data assimilation system", "type" : "article-journal", "volume" : "137" }, "uris" : [ "http://www.mendeley.com/documents/?uuid=693b85f5-1f88-4fd2-8e10-222acdf55dc1" ] } ], "mendeley" : { "formattedCitation" : "[&lt;i&gt;Dee et al.&lt;/i&gt;, 2011]", "plainTextFormattedCitation" : "[Dee et al., 2011]", "previouslyFormattedCitation" : "[&lt;i&gt;Dee et al.&lt;/i&gt;, 2011]"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Dee et al.</w:t>
      </w:r>
      <w:r w:rsidR="003F4219" w:rsidRPr="00852955">
        <w:rPr>
          <w:noProof/>
          <w:lang w:val="en-US"/>
        </w:rPr>
        <w:t>, 2011]</w:t>
      </w:r>
      <w:r w:rsidR="006A0901" w:rsidRPr="00852955">
        <w:rPr>
          <w:lang w:val="en-US"/>
        </w:rPr>
        <w:fldChar w:fldCharType="end"/>
      </w:r>
      <w:r w:rsidR="001B6DD7" w:rsidRPr="00852955">
        <w:rPr>
          <w:lang w:val="en-US"/>
        </w:rPr>
        <w:t>,</w:t>
      </w:r>
      <w:r w:rsidR="007D3079" w:rsidRPr="00852955">
        <w:rPr>
          <w:lang w:val="en-US"/>
        </w:rPr>
        <w:t xml:space="preserve"> Muis et al. </w:t>
      </w:r>
      <w:r w:rsidR="00EE39B3" w:rsidRPr="00852955">
        <w:rPr>
          <w:lang w:val="en-US"/>
        </w:rPr>
        <w:t>[</w:t>
      </w:r>
      <w:r w:rsidR="006D6D74" w:rsidRPr="00852955">
        <w:rPr>
          <w:lang w:val="en-US"/>
        </w:rPr>
        <w:t>2016</w:t>
      </w:r>
      <w:r w:rsidR="00EE39B3" w:rsidRPr="00852955">
        <w:rPr>
          <w:lang w:val="en-US"/>
        </w:rPr>
        <w:t>]</w:t>
      </w:r>
      <w:r w:rsidR="007D3079" w:rsidRPr="00852955">
        <w:rPr>
          <w:lang w:val="en-US"/>
        </w:rPr>
        <w:t xml:space="preserve"> simulated surge</w:t>
      </w:r>
      <w:r w:rsidR="001B6DD7" w:rsidRPr="00852955">
        <w:rPr>
          <w:lang w:val="en-US"/>
        </w:rPr>
        <w:t xml:space="preserve"> levels</w:t>
      </w:r>
      <w:r w:rsidR="007D3079" w:rsidRPr="00852955">
        <w:rPr>
          <w:lang w:val="en-US"/>
        </w:rPr>
        <w:t xml:space="preserve"> </w:t>
      </w:r>
      <w:r w:rsidR="008529E7" w:rsidRPr="00852955">
        <w:rPr>
          <w:lang w:val="en-US"/>
        </w:rPr>
        <w:t xml:space="preserve">for the period </w:t>
      </w:r>
      <w:r w:rsidR="007D3079" w:rsidRPr="00852955">
        <w:rPr>
          <w:lang w:val="en-US"/>
        </w:rPr>
        <w:t xml:space="preserve">1979-2014. </w:t>
      </w:r>
      <w:r w:rsidR="00E622BC" w:rsidRPr="00852955">
        <w:rPr>
          <w:lang w:val="en-US"/>
        </w:rPr>
        <w:t xml:space="preserve">The surge levels were added to the tidal levels to </w:t>
      </w:r>
      <w:r w:rsidR="00E7170B" w:rsidRPr="00852955">
        <w:rPr>
          <w:lang w:val="en-US"/>
        </w:rPr>
        <w:t>construct</w:t>
      </w:r>
      <w:r w:rsidR="00CF3E79" w:rsidRPr="00852955">
        <w:rPr>
          <w:lang w:val="en-US"/>
        </w:rPr>
        <w:t xml:space="preserve"> time series of</w:t>
      </w:r>
      <w:r w:rsidR="001B6DD7" w:rsidRPr="00852955">
        <w:rPr>
          <w:lang w:val="en-US"/>
        </w:rPr>
        <w:t xml:space="preserve"> </w:t>
      </w:r>
      <w:r w:rsidR="00A76164" w:rsidRPr="00852955">
        <w:rPr>
          <w:lang w:val="en-US"/>
        </w:rPr>
        <w:t xml:space="preserve">total sea </w:t>
      </w:r>
      <w:r w:rsidR="00AD39FD" w:rsidRPr="00852955">
        <w:rPr>
          <w:lang w:val="en-US"/>
        </w:rPr>
        <w:t>level</w:t>
      </w:r>
      <w:r w:rsidR="00CF3E79" w:rsidRPr="00852955">
        <w:rPr>
          <w:lang w:val="en-US"/>
        </w:rPr>
        <w:t>s,</w:t>
      </w:r>
      <w:r w:rsidR="00AD39FD" w:rsidRPr="00852955">
        <w:rPr>
          <w:lang w:val="en-US"/>
        </w:rPr>
        <w:t xml:space="preserve"> </w:t>
      </w:r>
      <w:r w:rsidR="00772385" w:rsidRPr="00852955">
        <w:rPr>
          <w:lang w:val="en-US"/>
        </w:rPr>
        <w:t>with</w:t>
      </w:r>
      <w:r w:rsidR="00524892" w:rsidRPr="00852955">
        <w:rPr>
          <w:lang w:val="en-US"/>
        </w:rPr>
        <w:t xml:space="preserve"> a temporal resolution of 10 minutes</w:t>
      </w:r>
      <w:r w:rsidR="007D3079" w:rsidRPr="00852955">
        <w:rPr>
          <w:lang w:val="en-US"/>
        </w:rPr>
        <w:t xml:space="preserve">. </w:t>
      </w:r>
      <w:r w:rsidR="00CF3E79" w:rsidRPr="00852955">
        <w:rPr>
          <w:lang w:val="en-US"/>
        </w:rPr>
        <w:t xml:space="preserve">Tides are modeled separately because at this stage the model performance of FES is better than GTSM </w:t>
      </w:r>
      <w:r w:rsidR="006A0901" w:rsidRPr="00852955">
        <w:rPr>
          <w:lang w:val="en-US"/>
        </w:rPr>
        <w:fldChar w:fldCharType="begin" w:fldLock="1"/>
      </w:r>
      <w:r w:rsidR="00852955" w:rsidRPr="00852955">
        <w:rPr>
          <w:lang w:val="en-US"/>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lang w:val="en-US"/>
        </w:rPr>
        <w:fldChar w:fldCharType="separate"/>
      </w:r>
      <w:r w:rsidR="00852955" w:rsidRPr="00852955">
        <w:rPr>
          <w:noProof/>
          <w:lang w:val="en-US"/>
        </w:rPr>
        <w:t>[</w:t>
      </w:r>
      <w:r w:rsidR="00852955" w:rsidRPr="00852955">
        <w:rPr>
          <w:i/>
          <w:noProof/>
          <w:lang w:val="en-US"/>
        </w:rPr>
        <w:t>Muis et al.</w:t>
      </w:r>
      <w:r w:rsidR="00852955" w:rsidRPr="00852955">
        <w:rPr>
          <w:noProof/>
          <w:lang w:val="en-US"/>
        </w:rPr>
        <w:t>, 2016]</w:t>
      </w:r>
      <w:r w:rsidR="006A0901" w:rsidRPr="00852955">
        <w:rPr>
          <w:lang w:val="en-US"/>
        </w:rPr>
        <w:fldChar w:fldCharType="end"/>
      </w:r>
      <w:r w:rsidR="00CF3E79" w:rsidRPr="00852955">
        <w:rPr>
          <w:lang w:val="en-US"/>
        </w:rPr>
        <w:t xml:space="preserve">. </w:t>
      </w:r>
      <w:r w:rsidR="003A3719" w:rsidRPr="00852955">
        <w:rPr>
          <w:lang w:val="en-US"/>
        </w:rPr>
        <w:t xml:space="preserve">Extreme </w:t>
      </w:r>
      <w:r w:rsidR="00E06621" w:rsidRPr="00852955">
        <w:rPr>
          <w:lang w:val="en-US"/>
        </w:rPr>
        <w:t>sea levels</w:t>
      </w:r>
      <w:r w:rsidR="004D5979" w:rsidRPr="00852955">
        <w:rPr>
          <w:lang w:val="en-US"/>
        </w:rPr>
        <w:t xml:space="preserve"> for </w:t>
      </w:r>
      <w:r w:rsidR="00E803F8" w:rsidRPr="00852955">
        <w:rPr>
          <w:lang w:val="en-US"/>
        </w:rPr>
        <w:t xml:space="preserve">nine </w:t>
      </w:r>
      <w:r w:rsidR="004D5979" w:rsidRPr="00852955">
        <w:rPr>
          <w:lang w:val="en-US"/>
        </w:rPr>
        <w:t xml:space="preserve">return periods </w:t>
      </w:r>
      <w:r w:rsidR="00E803F8" w:rsidRPr="00852955">
        <w:rPr>
          <w:lang w:val="en-US"/>
        </w:rPr>
        <w:t xml:space="preserve">(2, 5, 10, 25, 50, 100, 250, 500 and 1000 years) </w:t>
      </w:r>
      <w:r w:rsidR="003770E6" w:rsidRPr="00852955">
        <w:rPr>
          <w:lang w:val="en-US"/>
        </w:rPr>
        <w:t xml:space="preserve">were </w:t>
      </w:r>
      <w:r w:rsidR="004D5979" w:rsidRPr="00852955">
        <w:rPr>
          <w:lang w:val="en-US"/>
        </w:rPr>
        <w:t>estimated by fitting a Gumbel distribution</w:t>
      </w:r>
      <w:r w:rsidR="008F2083" w:rsidRPr="00852955">
        <w:rPr>
          <w:lang w:val="en-US"/>
        </w:rPr>
        <w:t xml:space="preserve"> to the annual maxima</w:t>
      </w:r>
      <w:r w:rsidR="00E622BC"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"author" : [ { "dropping-particle" : "", "family" : "Gumbel", "given" : "E.J.", "non-dropping-particle" : "", "parse-names" : false, "suffix" : "" } ], "container-title" : "The Annals of Mathematical Statistics", "id" : "ITEM-1", "issue" : "2", "issued" : { "date-parts" : [ [ "1941" ] ] }, "page" : "163-190", "title" : "The Return Period of Flood Flows", "type" : "article-journal", "volume" : "12" }, "uris" : [ "http://www.mendeley.com/documents/?uuid=ad2c7435-9851-4544-82f0-2b11154c2454" ] } ], "mendeley" : { "formattedCitation" : "[&lt;i&gt;Gumbel&lt;/i&gt;, 1941]", "plainTextFormattedCitation" : "[Gumbel, 1941]", "previouslyFormattedCitation" : "[&lt;i&gt;Gumbel&lt;/i&gt;, 1941]"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Gumbel</w:t>
      </w:r>
      <w:r w:rsidR="003F4219" w:rsidRPr="00852955">
        <w:rPr>
          <w:noProof/>
          <w:lang w:val="en-US"/>
        </w:rPr>
        <w:t>, 1941]</w:t>
      </w:r>
      <w:r w:rsidR="006A0901" w:rsidRPr="00852955">
        <w:rPr>
          <w:lang w:val="en-US"/>
        </w:rPr>
        <w:fldChar w:fldCharType="end"/>
      </w:r>
      <w:r w:rsidR="004D5979" w:rsidRPr="00852955">
        <w:rPr>
          <w:lang w:val="en-US"/>
        </w:rPr>
        <w:t>.</w:t>
      </w:r>
      <w:r w:rsidR="008F2083" w:rsidRPr="00852955">
        <w:rPr>
          <w:lang w:val="en-US"/>
        </w:rPr>
        <w:t xml:space="preserve"> </w:t>
      </w:r>
      <w:r w:rsidR="00B635D2" w:rsidRPr="00852955">
        <w:rPr>
          <w:lang w:val="en-US"/>
        </w:rPr>
        <w:t>The 5 and 95% confidence intervals</w:t>
      </w:r>
      <w:r w:rsidR="00BA2C3A" w:rsidRPr="00852955">
        <w:rPr>
          <w:lang w:val="en-US"/>
        </w:rPr>
        <w:t xml:space="preserve"> of the </w:t>
      </w:r>
      <w:r w:rsidR="0020646B" w:rsidRPr="00852955">
        <w:rPr>
          <w:lang w:val="en-US"/>
        </w:rPr>
        <w:t>parameterized</w:t>
      </w:r>
      <w:r w:rsidR="00BA2C3A" w:rsidRPr="00852955">
        <w:rPr>
          <w:lang w:val="en-US"/>
        </w:rPr>
        <w:t xml:space="preserve"> extreme value distribution were also obtained. </w:t>
      </w:r>
      <w:r w:rsidR="001A54F2" w:rsidRPr="00852955">
        <w:rPr>
          <w:lang w:val="en-US"/>
        </w:rPr>
        <w:t xml:space="preserve">The GTSR data </w:t>
      </w:r>
      <w:r w:rsidR="00772385" w:rsidRPr="00852955">
        <w:rPr>
          <w:lang w:val="en-US"/>
        </w:rPr>
        <w:t>are</w:t>
      </w:r>
      <w:r w:rsidR="001A54F2" w:rsidRPr="00852955">
        <w:rPr>
          <w:lang w:val="en-US"/>
        </w:rPr>
        <w:t xml:space="preserve"> available for each of the centroids of the DIVA segments as well as </w:t>
      </w:r>
      <w:r w:rsidR="00A45D53" w:rsidRPr="00852955">
        <w:rPr>
          <w:lang w:val="en-US"/>
        </w:rPr>
        <w:t xml:space="preserve">for each </w:t>
      </w:r>
      <w:r w:rsidR="00B05EE1" w:rsidRPr="00852955">
        <w:rPr>
          <w:lang w:val="en-US"/>
        </w:rPr>
        <w:t xml:space="preserve">location of the </w:t>
      </w:r>
      <w:r w:rsidR="001A54F2" w:rsidRPr="00852955">
        <w:rPr>
          <w:lang w:val="en-US"/>
        </w:rPr>
        <w:t>tide gauge station</w:t>
      </w:r>
      <w:r w:rsidR="00B05EE1" w:rsidRPr="00852955">
        <w:rPr>
          <w:lang w:val="en-US"/>
        </w:rPr>
        <w:t>s in the</w:t>
      </w:r>
      <w:r w:rsidR="001A54F2" w:rsidRPr="00852955">
        <w:rPr>
          <w:lang w:val="en-US"/>
        </w:rPr>
        <w:t xml:space="preserve"> dataset of the University of Hawaii Sea Level Center</w:t>
      </w:r>
      <w:r w:rsidR="00AD0ADE" w:rsidRPr="00852955">
        <w:rPr>
          <w:lang w:val="en-US"/>
        </w:rPr>
        <w:t xml:space="preserve"> (UHSLC)</w:t>
      </w:r>
      <w:r w:rsidR="001A54F2" w:rsidRPr="00852955">
        <w:rPr>
          <w:lang w:val="en-US"/>
        </w:rPr>
        <w:t>.</w:t>
      </w:r>
    </w:p>
    <w:p w:rsidR="00E7416E" w:rsidRPr="00852955" w:rsidRDefault="00232E68" w:rsidP="005C3BA9">
      <w:pPr>
        <w:pStyle w:val="Heading2"/>
        <w:rPr>
          <w:lang w:val="en-US"/>
        </w:rPr>
      </w:pPr>
      <w:r w:rsidRPr="00852955">
        <w:rPr>
          <w:lang w:val="en-US"/>
        </w:rPr>
        <w:t>Evaluation criteria to a</w:t>
      </w:r>
      <w:r w:rsidR="004C04C7" w:rsidRPr="00852955">
        <w:rPr>
          <w:lang w:val="en-US"/>
        </w:rPr>
        <w:t>ssess the performance of the two datasets</w:t>
      </w:r>
    </w:p>
    <w:p w:rsidR="00BA2C3A" w:rsidRPr="00852955" w:rsidRDefault="00C618F7" w:rsidP="00BA2C3A">
      <w:pPr>
        <w:rPr>
          <w:lang w:val="en-US"/>
        </w:rPr>
      </w:pPr>
      <w:r w:rsidRPr="00852955">
        <w:rPr>
          <w:lang w:val="en-US"/>
        </w:rPr>
        <w:t>We evaluate t</w:t>
      </w:r>
      <w:r w:rsidR="00232E68" w:rsidRPr="00852955">
        <w:rPr>
          <w:lang w:val="en-US"/>
        </w:rPr>
        <w:t xml:space="preserve">he performance of </w:t>
      </w:r>
      <w:r w:rsidR="000A7191" w:rsidRPr="00852955">
        <w:rPr>
          <w:lang w:val="en-US"/>
        </w:rPr>
        <w:t xml:space="preserve">DCESL </w:t>
      </w:r>
      <w:r w:rsidR="00B25227" w:rsidRPr="00852955">
        <w:rPr>
          <w:lang w:val="en-US"/>
        </w:rPr>
        <w:t xml:space="preserve">and GTSR </w:t>
      </w:r>
      <w:r w:rsidR="008777F4" w:rsidRPr="00852955">
        <w:rPr>
          <w:lang w:val="en-US"/>
        </w:rPr>
        <w:t>against</w:t>
      </w:r>
      <w:r w:rsidR="00232E68" w:rsidRPr="00852955">
        <w:rPr>
          <w:lang w:val="en-US"/>
        </w:rPr>
        <w:t xml:space="preserve"> </w:t>
      </w:r>
      <w:r w:rsidR="00E622BC" w:rsidRPr="00852955">
        <w:rPr>
          <w:lang w:val="en-US"/>
        </w:rPr>
        <w:t>h</w:t>
      </w:r>
      <w:r w:rsidR="006749CE" w:rsidRPr="00852955">
        <w:rPr>
          <w:lang w:val="en-US"/>
        </w:rPr>
        <w:t xml:space="preserve">ourly </w:t>
      </w:r>
      <w:r w:rsidR="00E06621" w:rsidRPr="00852955">
        <w:rPr>
          <w:lang w:val="en-US"/>
        </w:rPr>
        <w:t>sea levels</w:t>
      </w:r>
      <w:r w:rsidR="006749CE" w:rsidRPr="00852955">
        <w:rPr>
          <w:lang w:val="en-US"/>
        </w:rPr>
        <w:t xml:space="preserve"> over the period </w:t>
      </w:r>
      <w:r w:rsidR="004F3EC5" w:rsidRPr="00852955">
        <w:rPr>
          <w:lang w:val="en-US"/>
        </w:rPr>
        <w:t>1980-2012</w:t>
      </w:r>
      <w:r w:rsidR="00FA5423" w:rsidRPr="00852955">
        <w:rPr>
          <w:lang w:val="en-US"/>
        </w:rPr>
        <w:t xml:space="preserve"> </w:t>
      </w:r>
      <w:r w:rsidR="00D81B9A" w:rsidRPr="00852955">
        <w:rPr>
          <w:lang w:val="en-US"/>
        </w:rPr>
        <w:t>from</w:t>
      </w:r>
      <w:r w:rsidR="00204494" w:rsidRPr="00852955">
        <w:rPr>
          <w:lang w:val="en-US"/>
        </w:rPr>
        <w:t xml:space="preserve"> </w:t>
      </w:r>
      <w:r w:rsidR="004F0CC9" w:rsidRPr="00852955">
        <w:rPr>
          <w:lang w:val="en-US"/>
        </w:rPr>
        <w:t>472</w:t>
      </w:r>
      <w:r w:rsidR="00D81B9A" w:rsidRPr="00852955">
        <w:rPr>
          <w:lang w:val="en-US"/>
        </w:rPr>
        <w:t xml:space="preserve"> </w:t>
      </w:r>
      <w:r w:rsidR="00EF3E0D" w:rsidRPr="00852955">
        <w:rPr>
          <w:lang w:val="en-US"/>
        </w:rPr>
        <w:t xml:space="preserve">observation stations </w:t>
      </w:r>
      <w:r w:rsidR="006749CE" w:rsidRPr="00852955">
        <w:rPr>
          <w:lang w:val="en-US"/>
        </w:rPr>
        <w:t xml:space="preserve">from the </w:t>
      </w:r>
      <w:r w:rsidR="00990317" w:rsidRPr="00852955">
        <w:rPr>
          <w:lang w:val="en-US"/>
        </w:rPr>
        <w:t>archive of UHSLC</w:t>
      </w:r>
      <w:r w:rsidR="00990317" w:rsidRPr="00852955" w:rsidDel="00990317">
        <w:rPr>
          <w:lang w:val="en-US"/>
        </w:rPr>
        <w:t xml:space="preserve"> </w:t>
      </w:r>
      <w:r w:rsidR="006749CE" w:rsidRPr="00852955">
        <w:rPr>
          <w:lang w:val="en-US"/>
        </w:rPr>
        <w:t xml:space="preserve">(http://uhslc.soest.hawaii.edu). </w:t>
      </w:r>
      <w:r w:rsidR="005148F7" w:rsidRPr="00852955">
        <w:rPr>
          <w:lang w:val="en-US"/>
        </w:rPr>
        <w:t xml:space="preserve">All observations were quality-checked by tidal analysis and corrected for any trend </w:t>
      </w:r>
      <w:r w:rsidR="006A0901" w:rsidRPr="00852955">
        <w:rPr>
          <w:lang w:val="en-US"/>
        </w:rPr>
        <w:fldChar w:fldCharType="begin" w:fldLock="1"/>
      </w:r>
      <w:r w:rsidR="00852955" w:rsidRPr="00852955">
        <w:rPr>
          <w:lang w:val="en-US"/>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lang w:val="en-US"/>
        </w:rPr>
        <w:fldChar w:fldCharType="separate"/>
      </w:r>
      <w:r w:rsidR="00FA20A1" w:rsidRPr="00852955">
        <w:rPr>
          <w:noProof/>
          <w:lang w:val="en-US"/>
        </w:rPr>
        <w:t>[</w:t>
      </w:r>
      <w:r w:rsidR="00FA20A1" w:rsidRPr="00852955">
        <w:rPr>
          <w:i/>
          <w:noProof/>
          <w:lang w:val="en-US"/>
        </w:rPr>
        <w:t>Muis et al.</w:t>
      </w:r>
      <w:r w:rsidR="00FA20A1" w:rsidRPr="00852955">
        <w:rPr>
          <w:noProof/>
          <w:lang w:val="en-US"/>
        </w:rPr>
        <w:t>, 2016]</w:t>
      </w:r>
      <w:r w:rsidR="006A0901" w:rsidRPr="00852955">
        <w:rPr>
          <w:lang w:val="en-US"/>
        </w:rPr>
        <w:fldChar w:fldCharType="end"/>
      </w:r>
      <w:r w:rsidR="006749CE" w:rsidRPr="00852955">
        <w:rPr>
          <w:lang w:val="en-US"/>
        </w:rPr>
        <w:t xml:space="preserve">. </w:t>
      </w:r>
      <w:r w:rsidR="00BA2C3A" w:rsidRPr="00852955">
        <w:rPr>
          <w:lang w:val="en-US"/>
        </w:rPr>
        <w:t>We fit a Gumbel extreme</w:t>
      </w:r>
      <w:r w:rsidR="00D81B9A" w:rsidRPr="00852955">
        <w:rPr>
          <w:lang w:val="en-US"/>
        </w:rPr>
        <w:t xml:space="preserve"> </w:t>
      </w:r>
      <w:r w:rsidR="00BA2C3A" w:rsidRPr="00852955">
        <w:rPr>
          <w:lang w:val="en-US"/>
        </w:rPr>
        <w:t>value distribution to the observed annual maxima</w:t>
      </w:r>
      <w:r w:rsidR="00D81B9A" w:rsidRPr="00852955">
        <w:rPr>
          <w:lang w:val="en-US"/>
        </w:rPr>
        <w:t xml:space="preserve"> </w:t>
      </w:r>
      <w:r w:rsidR="00BA2C3A" w:rsidRPr="00852955">
        <w:rPr>
          <w:lang w:val="en-US"/>
        </w:rPr>
        <w:t xml:space="preserve">to obtain extreme </w:t>
      </w:r>
      <w:r w:rsidR="00E06621" w:rsidRPr="00852955">
        <w:rPr>
          <w:lang w:val="en-US"/>
        </w:rPr>
        <w:t>sea levels</w:t>
      </w:r>
      <w:r w:rsidR="00BA2C3A" w:rsidRPr="00852955">
        <w:rPr>
          <w:lang w:val="en-US"/>
        </w:rPr>
        <w:t xml:space="preserve">, including 5 and 95% confidence intervals, with return periods of 10, 100 and 1000 years. To obtain reliable estimates, return periods of </w:t>
      </w:r>
      <w:r w:rsidR="00D81B9A" w:rsidRPr="00852955">
        <w:rPr>
          <w:lang w:val="en-US"/>
        </w:rPr>
        <w:t xml:space="preserve">10 years are calculated </w:t>
      </w:r>
      <w:r w:rsidR="008C2D0C" w:rsidRPr="00852955">
        <w:rPr>
          <w:lang w:val="en-US"/>
        </w:rPr>
        <w:t xml:space="preserve">only </w:t>
      </w:r>
      <w:r w:rsidR="00D01FF0" w:rsidRPr="00852955">
        <w:rPr>
          <w:lang w:val="en-US"/>
        </w:rPr>
        <w:t>for 301 out of 472 stations hav</w:t>
      </w:r>
      <w:r w:rsidR="008C2D0C" w:rsidRPr="00852955">
        <w:rPr>
          <w:lang w:val="en-US"/>
        </w:rPr>
        <w:t>ing</w:t>
      </w:r>
      <w:r w:rsidR="00D01FF0" w:rsidRPr="00852955">
        <w:rPr>
          <w:lang w:val="en-US"/>
        </w:rPr>
        <w:t xml:space="preserve"> more than 10 years of data. Return period</w:t>
      </w:r>
      <w:r w:rsidR="00772385" w:rsidRPr="00852955">
        <w:rPr>
          <w:lang w:val="en-US"/>
        </w:rPr>
        <w:t>s</w:t>
      </w:r>
      <w:r w:rsidR="00D01FF0" w:rsidRPr="00852955">
        <w:rPr>
          <w:lang w:val="en-US"/>
        </w:rPr>
        <w:t xml:space="preserve"> of </w:t>
      </w:r>
      <w:r w:rsidR="00BA2C3A" w:rsidRPr="00852955">
        <w:rPr>
          <w:lang w:val="en-US"/>
        </w:rPr>
        <w:t xml:space="preserve">100 and 1000 years are </w:t>
      </w:r>
      <w:r w:rsidR="00E803F8" w:rsidRPr="00852955">
        <w:rPr>
          <w:lang w:val="en-US"/>
        </w:rPr>
        <w:t xml:space="preserve">calculated </w:t>
      </w:r>
      <w:r w:rsidR="00BA2C3A" w:rsidRPr="00852955">
        <w:rPr>
          <w:lang w:val="en-US"/>
        </w:rPr>
        <w:t>only for 144 stations hav</w:t>
      </w:r>
      <w:r w:rsidR="008C2D0C" w:rsidRPr="00852955">
        <w:rPr>
          <w:lang w:val="en-US"/>
        </w:rPr>
        <w:t>ing</w:t>
      </w:r>
      <w:r w:rsidR="00BA2C3A" w:rsidRPr="00852955">
        <w:rPr>
          <w:lang w:val="en-US"/>
        </w:rPr>
        <w:t xml:space="preserve"> more than 25 years of data.</w:t>
      </w:r>
    </w:p>
    <w:p w:rsidR="00BA2C3A" w:rsidRPr="00852955" w:rsidRDefault="008C2D0C" w:rsidP="00BA2C3A">
      <w:pPr>
        <w:rPr>
          <w:lang w:val="en-US"/>
        </w:rPr>
      </w:pPr>
      <w:r w:rsidRPr="00852955">
        <w:rPr>
          <w:lang w:val="en-US"/>
        </w:rPr>
        <w:t xml:space="preserve">Multiple </w:t>
      </w:r>
      <w:r w:rsidR="00BA2C3A" w:rsidRPr="00852955">
        <w:rPr>
          <w:lang w:val="en-US"/>
        </w:rPr>
        <w:t>criteria are used to evaluate the performance of th</w:t>
      </w:r>
      <w:r w:rsidR="00687515" w:rsidRPr="00852955">
        <w:rPr>
          <w:lang w:val="en-US"/>
        </w:rPr>
        <w:t>e DCESL and GTSR extremes.</w:t>
      </w:r>
      <w:r w:rsidR="00BA2C3A" w:rsidRPr="00852955">
        <w:rPr>
          <w:lang w:val="en-US"/>
        </w:rPr>
        <w:t xml:space="preserve"> </w:t>
      </w:r>
      <w:r w:rsidR="005578E9" w:rsidRPr="00852955">
        <w:rPr>
          <w:lang w:val="en-US"/>
        </w:rPr>
        <w:t>All criteria evaluate t</w:t>
      </w:r>
      <w:r w:rsidR="008978EC" w:rsidRPr="00852955">
        <w:rPr>
          <w:lang w:val="en-US"/>
        </w:rPr>
        <w:t>he difference between the model</w:t>
      </w:r>
      <w:r w:rsidR="005578E9" w:rsidRPr="00852955">
        <w:rPr>
          <w:lang w:val="en-US"/>
        </w:rPr>
        <w:t xml:space="preserve">ed and observed extremes. </w:t>
      </w:r>
      <w:r w:rsidR="00687515" w:rsidRPr="00852955">
        <w:rPr>
          <w:lang w:val="en-US"/>
        </w:rPr>
        <w:t>W</w:t>
      </w:r>
      <w:r w:rsidR="00F20177" w:rsidRPr="00852955">
        <w:rPr>
          <w:lang w:val="en-US"/>
        </w:rPr>
        <w:t>e use the overlapping period from the modeled and observed sea levels for the extreme value statistics</w:t>
      </w:r>
      <w:r w:rsidR="005578E9" w:rsidRPr="00852955">
        <w:rPr>
          <w:lang w:val="en-US"/>
        </w:rPr>
        <w:t xml:space="preserve">, and evaluate </w:t>
      </w:r>
      <w:r w:rsidR="00E803F8" w:rsidRPr="00852955">
        <w:rPr>
          <w:lang w:val="en-US"/>
        </w:rPr>
        <w:t>each return period</w:t>
      </w:r>
      <w:r w:rsidR="005578E9" w:rsidRPr="00852955">
        <w:rPr>
          <w:lang w:val="en-US"/>
        </w:rPr>
        <w:t xml:space="preserve"> separately</w:t>
      </w:r>
      <w:r w:rsidR="00E803F8" w:rsidRPr="00852955">
        <w:rPr>
          <w:lang w:val="en-US"/>
        </w:rPr>
        <w:t>.</w:t>
      </w:r>
      <w:r w:rsidR="005578E9" w:rsidRPr="00852955">
        <w:rPr>
          <w:lang w:val="en-US"/>
        </w:rPr>
        <w:t xml:space="preserve"> </w:t>
      </w:r>
      <w:r w:rsidR="00BA2C3A" w:rsidRPr="00852955">
        <w:rPr>
          <w:lang w:val="en-US"/>
        </w:rPr>
        <w:t>Th</w:t>
      </w:r>
      <w:r w:rsidR="00BA2C3A" w:rsidRPr="00852955">
        <w:rPr>
          <w:rFonts w:eastAsia="Times New Roman"/>
          <w:lang w:val="en-US" w:eastAsia="nl-NL" w:bidi="ar-SA"/>
        </w:rPr>
        <w:t xml:space="preserve">e accuracy of the extremes is evaluated in terms of the mean bias </w:t>
      </w:r>
      <w:r w:rsidR="005578E9" w:rsidRPr="00852955">
        <w:rPr>
          <w:rFonts w:eastAsia="Times New Roman"/>
          <w:lang w:val="en-US" w:eastAsia="nl-NL" w:bidi="ar-SA"/>
        </w:rPr>
        <w:t xml:space="preserve">(i.e. </w:t>
      </w:r>
      <w:r w:rsidR="005578E9" w:rsidRPr="00852955">
        <w:rPr>
          <w:lang w:val="en-US"/>
        </w:rPr>
        <w:t>systematic d</w:t>
      </w:r>
      <w:r w:rsidR="008978EC" w:rsidRPr="00852955">
        <w:rPr>
          <w:lang w:val="en-US"/>
        </w:rPr>
        <w:t>eviation, thus the average over- or underestimation</w:t>
      </w:r>
      <w:r w:rsidR="005578E9" w:rsidRPr="00852955">
        <w:rPr>
          <w:rFonts w:eastAsia="Times New Roman"/>
          <w:lang w:val="en-US" w:eastAsia="nl-NL" w:bidi="ar-SA"/>
        </w:rPr>
        <w:t xml:space="preserve">) </w:t>
      </w:r>
      <w:r w:rsidR="00BA2C3A" w:rsidRPr="00852955">
        <w:rPr>
          <w:rFonts w:eastAsia="Times New Roman"/>
          <w:lang w:val="en-US" w:eastAsia="nl-NL" w:bidi="ar-SA"/>
        </w:rPr>
        <w:t xml:space="preserve">and the mean absolute error </w:t>
      </w:r>
      <w:r w:rsidR="005578E9" w:rsidRPr="00852955">
        <w:rPr>
          <w:rFonts w:eastAsia="Times New Roman"/>
          <w:lang w:val="en-US" w:eastAsia="nl-NL" w:bidi="ar-SA"/>
        </w:rPr>
        <w:t xml:space="preserve">(i.e. average magnitude of the deviations) </w:t>
      </w:r>
      <w:r w:rsidR="00BA2C3A" w:rsidRPr="00852955">
        <w:rPr>
          <w:lang w:val="en-US"/>
        </w:rPr>
        <w:t xml:space="preserve">between the modeled and observed extremes. We also assess the reliability of the datasets by calculating the hit rate, which evaluates how many instances of the modeled extremes fall within the 5 and 95% confidence bounds of the observed extremes. </w:t>
      </w:r>
      <w:r w:rsidR="001C7CE2" w:rsidRPr="00852955">
        <w:rPr>
          <w:lang w:val="en-US"/>
        </w:rPr>
        <w:t>T</w:t>
      </w:r>
      <w:r w:rsidR="00BA2C3A" w:rsidRPr="00852955">
        <w:rPr>
          <w:lang w:val="en-US"/>
        </w:rPr>
        <w:t xml:space="preserve">he GTSR extremes </w:t>
      </w:r>
      <w:r w:rsidR="006E38D9" w:rsidRPr="00852955">
        <w:rPr>
          <w:lang w:val="en-US"/>
        </w:rPr>
        <w:t>also</w:t>
      </w:r>
      <w:r w:rsidR="00BA2C3A" w:rsidRPr="00852955">
        <w:rPr>
          <w:lang w:val="en-US"/>
        </w:rPr>
        <w:t xml:space="preserve"> </w:t>
      </w:r>
      <w:r w:rsidR="006E38D9" w:rsidRPr="00852955">
        <w:rPr>
          <w:lang w:val="en-US"/>
        </w:rPr>
        <w:t xml:space="preserve">contain 5 and 95% </w:t>
      </w:r>
      <w:r w:rsidR="00BA2C3A" w:rsidRPr="00852955">
        <w:rPr>
          <w:lang w:val="en-US"/>
        </w:rPr>
        <w:t>confidence bounds</w:t>
      </w:r>
      <w:r w:rsidR="006E38D9" w:rsidRPr="00852955">
        <w:rPr>
          <w:lang w:val="en-US"/>
        </w:rPr>
        <w:t xml:space="preserve">. Hence, for GTSR </w:t>
      </w:r>
      <w:r w:rsidR="00BA2C3A" w:rsidRPr="00852955">
        <w:rPr>
          <w:lang w:val="en-US"/>
        </w:rPr>
        <w:t>we also count the instances where the</w:t>
      </w:r>
      <w:r w:rsidR="001C7CE2" w:rsidRPr="00852955">
        <w:rPr>
          <w:lang w:val="en-US"/>
        </w:rPr>
        <w:t>re is an overlap between the</w:t>
      </w:r>
      <w:r w:rsidR="00D37AF9" w:rsidRPr="00852955">
        <w:rPr>
          <w:lang w:val="en-US"/>
        </w:rPr>
        <w:t xml:space="preserve"> confidence bounds of the model</w:t>
      </w:r>
      <w:r w:rsidR="001C7CE2" w:rsidRPr="00852955">
        <w:rPr>
          <w:lang w:val="en-US"/>
        </w:rPr>
        <w:t xml:space="preserve">ed </w:t>
      </w:r>
      <w:r w:rsidR="006E38D9" w:rsidRPr="00852955">
        <w:rPr>
          <w:lang w:val="en-US"/>
        </w:rPr>
        <w:t xml:space="preserve">extremes </w:t>
      </w:r>
      <w:r w:rsidR="001C7CE2" w:rsidRPr="00852955">
        <w:rPr>
          <w:lang w:val="en-US"/>
        </w:rPr>
        <w:t xml:space="preserve">and </w:t>
      </w:r>
      <w:r w:rsidR="006E38D9" w:rsidRPr="00852955">
        <w:rPr>
          <w:lang w:val="en-US"/>
        </w:rPr>
        <w:t xml:space="preserve">the </w:t>
      </w:r>
      <w:r w:rsidR="001C7CE2" w:rsidRPr="00852955">
        <w:rPr>
          <w:lang w:val="en-US"/>
        </w:rPr>
        <w:t>observed extremes</w:t>
      </w:r>
      <w:r w:rsidR="00BA2C3A" w:rsidRPr="00852955">
        <w:rPr>
          <w:lang w:val="en-US"/>
        </w:rPr>
        <w:t>.</w:t>
      </w:r>
    </w:p>
    <w:p w:rsidR="000B590A" w:rsidRPr="00852955" w:rsidRDefault="00307920" w:rsidP="005C3BA9">
      <w:pPr>
        <w:pStyle w:val="Heading2"/>
        <w:rPr>
          <w:lang w:val="en-US"/>
        </w:rPr>
      </w:pPr>
      <w:r w:rsidRPr="00852955">
        <w:rPr>
          <w:lang w:val="en-US"/>
        </w:rPr>
        <w:t>Modeling</w:t>
      </w:r>
      <w:r w:rsidR="006359F5" w:rsidRPr="00852955">
        <w:rPr>
          <w:lang w:val="en-US"/>
        </w:rPr>
        <w:t xml:space="preserve"> flood </w:t>
      </w:r>
      <w:r w:rsidR="00E01959" w:rsidRPr="00852955">
        <w:rPr>
          <w:lang w:val="en-US"/>
        </w:rPr>
        <w:t>exposure</w:t>
      </w:r>
    </w:p>
    <w:p w:rsidR="00313DB0" w:rsidRPr="00852955" w:rsidRDefault="00313DB0" w:rsidP="00313DB0">
      <w:pPr>
        <w:rPr>
          <w:lang w:val="en-US"/>
        </w:rPr>
      </w:pPr>
      <w:r w:rsidRPr="00852955">
        <w:rPr>
          <w:lang w:val="en-US"/>
        </w:rPr>
        <w:t>We apply the flood module of the DIVA model</w:t>
      </w:r>
      <w:r w:rsidR="00F0152F" w:rsidRPr="00852955">
        <w:rPr>
          <w:lang w:val="en-US"/>
        </w:rPr>
        <w:t xml:space="preserve"> </w:t>
      </w:r>
      <w:r w:rsidR="0057283C" w:rsidRPr="00852955">
        <w:rPr>
          <w:lang w:val="en-US"/>
        </w:rPr>
        <w:t xml:space="preserve">(version DIVA-mf 1.2)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"uris" : [ "http://www.mendeley.com/documents/?uuid=11b5d748-2aca-4b40-a92c-a38f06fc1280" ] } ], "mendeley" : { "formattedCitation" : "[&lt;i&gt;Hinkel et al.&lt;/i&gt;, 2014]", "plainTextFormattedCitation" : "[Hinkel et al., 2014]", "previouslyFormattedCitation" : "[&lt;i&gt;Hinkel et al.&lt;/i&gt;, 2014]"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Hinkel et al.</w:t>
      </w:r>
      <w:r w:rsidR="003F4219" w:rsidRPr="00852955">
        <w:rPr>
          <w:noProof/>
          <w:lang w:val="en-US"/>
        </w:rPr>
        <w:t>, 2014]</w:t>
      </w:r>
      <w:r w:rsidR="006A0901" w:rsidRPr="00852955">
        <w:rPr>
          <w:lang w:val="en-US"/>
        </w:rPr>
        <w:fldChar w:fldCharType="end"/>
      </w:r>
      <w:r w:rsidRPr="00852955">
        <w:rPr>
          <w:lang w:val="en-US"/>
        </w:rPr>
        <w:t xml:space="preserve"> t</w:t>
      </w:r>
      <w:r w:rsidR="00A76164" w:rsidRPr="00852955">
        <w:rPr>
          <w:lang w:val="en-US"/>
        </w:rPr>
        <w:t xml:space="preserve">o assess how differences in sea </w:t>
      </w:r>
      <w:r w:rsidRPr="00852955">
        <w:rPr>
          <w:lang w:val="en-US"/>
        </w:rPr>
        <w:t xml:space="preserve">level extremes </w:t>
      </w:r>
      <w:r w:rsidR="00F20177" w:rsidRPr="00852955">
        <w:rPr>
          <w:lang w:val="en-US"/>
        </w:rPr>
        <w:t xml:space="preserve">between </w:t>
      </w:r>
      <w:r w:rsidR="001C7CE2" w:rsidRPr="00852955">
        <w:rPr>
          <w:lang w:val="en-US"/>
        </w:rPr>
        <w:t>DCESL and GTSR</w:t>
      </w:r>
      <w:r w:rsidR="00F20177" w:rsidRPr="00852955">
        <w:rPr>
          <w:lang w:val="en-US"/>
        </w:rPr>
        <w:t xml:space="preserve"> </w:t>
      </w:r>
      <w:r w:rsidRPr="00852955">
        <w:rPr>
          <w:lang w:val="en-US"/>
        </w:rPr>
        <w:t xml:space="preserve">translate into differences in </w:t>
      </w:r>
      <w:r w:rsidR="00C95592" w:rsidRPr="00852955">
        <w:rPr>
          <w:lang w:val="en-US"/>
        </w:rPr>
        <w:t>exposure to coastal flooding</w:t>
      </w:r>
      <w:r w:rsidRPr="00852955">
        <w:rPr>
          <w:lang w:val="en-US"/>
        </w:rPr>
        <w:t xml:space="preserve">. </w:t>
      </w:r>
      <w:r w:rsidR="00F76E89" w:rsidRPr="00852955">
        <w:rPr>
          <w:lang w:val="en-US"/>
        </w:rPr>
        <w:t xml:space="preserve">Flood </w:t>
      </w:r>
      <w:r w:rsidR="00E06621" w:rsidRPr="00852955">
        <w:rPr>
          <w:lang w:val="en-US"/>
        </w:rPr>
        <w:t xml:space="preserve">exposure </w:t>
      </w:r>
      <w:r w:rsidR="00F76E89" w:rsidRPr="00852955">
        <w:rPr>
          <w:lang w:val="en-US"/>
        </w:rPr>
        <w:t>is</w:t>
      </w:r>
      <w:r w:rsidRPr="00852955">
        <w:rPr>
          <w:lang w:val="en-US"/>
        </w:rPr>
        <w:t xml:space="preserve"> calculated individually for each of the 12,</w:t>
      </w:r>
      <w:r w:rsidR="004F3EC5" w:rsidRPr="00852955">
        <w:rPr>
          <w:lang w:val="en-US"/>
        </w:rPr>
        <w:t xml:space="preserve">148 </w:t>
      </w:r>
      <w:r w:rsidRPr="00852955">
        <w:rPr>
          <w:lang w:val="en-US"/>
        </w:rPr>
        <w:t xml:space="preserve">coastal segments and then aggregated </w:t>
      </w:r>
      <w:r w:rsidR="002E7D8F" w:rsidRPr="00852955">
        <w:rPr>
          <w:lang w:val="en-US"/>
        </w:rPr>
        <w:t xml:space="preserve">to </w:t>
      </w:r>
      <w:r w:rsidR="00E06621" w:rsidRPr="00852955">
        <w:rPr>
          <w:lang w:val="en-US"/>
        </w:rPr>
        <w:t xml:space="preserve">country </w:t>
      </w:r>
      <w:r w:rsidRPr="00852955">
        <w:rPr>
          <w:lang w:val="en-US"/>
        </w:rPr>
        <w:t xml:space="preserve">scale. Specifically, we compare results using the following </w:t>
      </w:r>
      <w:r w:rsidR="005539A7" w:rsidRPr="00852955">
        <w:rPr>
          <w:lang w:val="en-US"/>
        </w:rPr>
        <w:t xml:space="preserve">two </w:t>
      </w:r>
      <w:r w:rsidRPr="00852955">
        <w:rPr>
          <w:lang w:val="en-US"/>
        </w:rPr>
        <w:t>model output parameters</w:t>
      </w:r>
      <w:r w:rsidR="005F0B49" w:rsidRPr="00852955">
        <w:rPr>
          <w:lang w:val="en-US"/>
        </w:rPr>
        <w:t>,</w:t>
      </w:r>
      <w:r w:rsidRPr="00852955">
        <w:rPr>
          <w:lang w:val="en-US"/>
        </w:rPr>
        <w:t xml:space="preserve"> described in Hinkel et al.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"suppress-author" : 1, "uris" : [ "http://www.mendeley.com/documents/?uuid=11b5d748-2aca-4b40-a92c-a38f06fc1280" ] } ], "mendeley" : { "formattedCitation" : "[2014]", "plainTextFormattedCitation" : "[2014]", "previouslyFormattedCitation" : "[2014]" }, "properties" : { "noteIndex" : 0 }, "schema" : "https://github.com/citation-style-language/schema/raw/master/csl-citation.json" }</w:instrText>
      </w:r>
      <w:r w:rsidR="006A0901" w:rsidRPr="00852955">
        <w:rPr>
          <w:lang w:val="en-US"/>
        </w:rPr>
        <w:fldChar w:fldCharType="separate"/>
      </w:r>
      <w:r w:rsidR="00FA20A1" w:rsidRPr="00852955">
        <w:rPr>
          <w:noProof/>
          <w:lang w:val="en-US"/>
        </w:rPr>
        <w:t>[2014]</w:t>
      </w:r>
      <w:r w:rsidR="006A0901" w:rsidRPr="00852955">
        <w:rPr>
          <w:lang w:val="en-US"/>
        </w:rPr>
        <w:fldChar w:fldCharType="end"/>
      </w:r>
      <w:r w:rsidR="00FA20A1" w:rsidRPr="00852955">
        <w:rPr>
          <w:lang w:val="en-US"/>
        </w:rPr>
        <w:t>:</w:t>
      </w:r>
    </w:p>
    <w:p w:rsidR="00313DB0" w:rsidRPr="00852955" w:rsidRDefault="0057283C" w:rsidP="004A3169">
      <w:pPr>
        <w:pStyle w:val="ListParagraph"/>
        <w:numPr>
          <w:ilvl w:val="0"/>
          <w:numId w:val="27"/>
        </w:numPr>
        <w:rPr>
          <w:lang w:val="en-US"/>
        </w:rPr>
      </w:pPr>
      <w:r w:rsidRPr="00852955">
        <w:rPr>
          <w:b/>
          <w:lang w:val="en-US"/>
        </w:rPr>
        <w:t>Exposed area</w:t>
      </w:r>
      <w:r w:rsidR="00313DB0" w:rsidRPr="00852955">
        <w:rPr>
          <w:lang w:val="en-US"/>
        </w:rPr>
        <w:t xml:space="preserve"> in terms of the size of the potential floodplain lying below the </w:t>
      </w:r>
      <w:r w:rsidR="00907297" w:rsidRPr="00852955">
        <w:rPr>
          <w:lang w:val="en-US"/>
        </w:rPr>
        <w:t>sea</w:t>
      </w:r>
      <w:r w:rsidR="00A76164" w:rsidRPr="00852955">
        <w:rPr>
          <w:lang w:val="en-US"/>
        </w:rPr>
        <w:t xml:space="preserve"> </w:t>
      </w:r>
      <w:r w:rsidR="00313DB0" w:rsidRPr="00852955">
        <w:rPr>
          <w:lang w:val="en-US"/>
        </w:rPr>
        <w:t>level</w:t>
      </w:r>
      <w:r w:rsidRPr="00852955">
        <w:rPr>
          <w:lang w:val="en-US"/>
        </w:rPr>
        <w:t xml:space="preserve"> with a return period of 100 years</w:t>
      </w:r>
      <w:r w:rsidR="00313DB0" w:rsidRPr="00852955">
        <w:rPr>
          <w:lang w:val="en-US"/>
        </w:rPr>
        <w:t xml:space="preserve">. </w:t>
      </w:r>
      <w:r w:rsidR="00F20177" w:rsidRPr="00852955">
        <w:rPr>
          <w:lang w:val="en-US"/>
        </w:rPr>
        <w:t>This is c</w:t>
      </w:r>
      <w:r w:rsidR="00313DB0" w:rsidRPr="00852955">
        <w:rPr>
          <w:lang w:val="en-US"/>
        </w:rPr>
        <w:t xml:space="preserve">omputed by using the Shuttle Radar Topography Mission (SRTM) global elevation dataset </w:t>
      </w:r>
      <w:r w:rsidR="006A0901" w:rsidRPr="00852955">
        <w:rPr>
          <w:lang w:val="en-US"/>
        </w:rPr>
        <w:fldChar w:fldCharType="begin" w:fldLock="1"/>
      </w:r>
      <w:r w:rsidR="006E38D9" w:rsidRPr="00852955">
        <w:rPr>
          <w:lang w:val="en-US"/>
        </w:rPr>
        <w:instrText>ADDIN CSL_CITATION { "citationItems" : [ { "id" : "ITEM-1", "itemData" : { "abstract" : "Jarvis A., H.I. Reuter, A. Nelson, E. Guevara, 2008, Hole-filled seamless SRTM data V4, International Centre for Tropical Agriculture (CIAT), available from http://srtm.csi.cgiar.org.", "author" : [ { "dropping-particle" : "", "family" : "Jarvis", "given" : "A.", "non-dropping-particle" : "", "parse-names" : false, "suffix" : "" }, { "dropping-particle" : "", "family" : "Reuter", "given" : "H.I. I", "non-dropping-particle" : "", "parse-names" : false, "suffix" : "" }, { "dropping-particle" : "", "family" : "Nelson", "given" : "A.", "non-dropping-particle" : "", "parse-names" : false, "suffix" : "" }, { "dropping-particle" : "", "family" : "Guevara", "given" : "E.", "non-dropping-particle" : "", "parse-names" : false, "suffix" : "" } ], "container-title" : "International Centre for Tropical Agriculture (CIAT)", "id" : "ITEM-1", "issued" : { "date-parts" : [ [ "2008" ] ] }, "page" : "available from http://srtm.csi.cgiar.org", "title" : "Hole-filled seamless SRTM data V4", "type" : "article" }, "uris" : [ "http://www.mendeley.com/documents/?uuid=25a57494-9380-48da-83c3-9d53e69fb483" ] } ], "mendeley" : { "formattedCitation" : "[&lt;i&gt;Jarvis et al.&lt;/i&gt;, 2008]", "plainTextFormattedCitation" : "[Jarvis et al., 2008]", "previouslyFormattedCitation" : "[&lt;i&gt;Jarvis et al.&lt;/i&gt;, 2008]" }, "properties" : { "noteIndex" : 0 }, "schema" : "https://github.com/citation-style-language/schema/raw/master/csl-citation.json" }</w:instrText>
      </w:r>
      <w:r w:rsidR="006A0901" w:rsidRPr="00852955">
        <w:rPr>
          <w:lang w:val="en-US"/>
        </w:rPr>
        <w:fldChar w:fldCharType="separate"/>
      </w:r>
      <w:r w:rsidR="006E38D9" w:rsidRPr="00852955">
        <w:rPr>
          <w:noProof/>
          <w:lang w:val="en-US"/>
        </w:rPr>
        <w:t>[</w:t>
      </w:r>
      <w:r w:rsidR="006E38D9" w:rsidRPr="00852955">
        <w:rPr>
          <w:i/>
          <w:noProof/>
          <w:lang w:val="en-US"/>
        </w:rPr>
        <w:t>Jarvis et al.</w:t>
      </w:r>
      <w:r w:rsidR="006E38D9" w:rsidRPr="00852955">
        <w:rPr>
          <w:noProof/>
          <w:lang w:val="en-US"/>
        </w:rPr>
        <w:t>, 2008]</w:t>
      </w:r>
      <w:r w:rsidR="006A0901" w:rsidRPr="00852955">
        <w:rPr>
          <w:lang w:val="en-US"/>
        </w:rPr>
        <w:fldChar w:fldCharType="end"/>
      </w:r>
      <w:r w:rsidR="00313DB0" w:rsidRPr="00852955">
        <w:rPr>
          <w:lang w:val="en-US"/>
        </w:rPr>
        <w:t xml:space="preserve"> and linearly interpolat</w:t>
      </w:r>
      <w:r w:rsidR="002E7D8F" w:rsidRPr="00852955">
        <w:rPr>
          <w:lang w:val="en-US"/>
        </w:rPr>
        <w:t>ed</w:t>
      </w:r>
      <w:r w:rsidR="00313DB0" w:rsidRPr="00852955">
        <w:rPr>
          <w:lang w:val="en-US"/>
        </w:rPr>
        <w:t xml:space="preserve"> between elevation increments for each coastal segment assuming no flood defen</w:t>
      </w:r>
      <w:r w:rsidR="007331B6" w:rsidRPr="00852955">
        <w:rPr>
          <w:lang w:val="en-US"/>
        </w:rPr>
        <w:t>s</w:t>
      </w:r>
      <w:r w:rsidR="00313DB0" w:rsidRPr="00852955">
        <w:rPr>
          <w:lang w:val="en-US"/>
        </w:rPr>
        <w:t>es, hydrological connectivity</w:t>
      </w:r>
      <w:r w:rsidR="00907297" w:rsidRPr="00852955">
        <w:rPr>
          <w:lang w:val="en-US"/>
        </w:rPr>
        <w:t>,</w:t>
      </w:r>
      <w:r w:rsidR="00313DB0" w:rsidRPr="00852955">
        <w:rPr>
          <w:lang w:val="en-US"/>
        </w:rPr>
        <w:t xml:space="preserve"> and planar flood levels.</w:t>
      </w:r>
    </w:p>
    <w:p w:rsidR="00313DB0" w:rsidRPr="00852955" w:rsidRDefault="006640A4" w:rsidP="00126D9C">
      <w:pPr>
        <w:pStyle w:val="ListParagraph"/>
        <w:numPr>
          <w:ilvl w:val="0"/>
          <w:numId w:val="27"/>
        </w:numPr>
        <w:rPr>
          <w:rFonts w:eastAsia="Times New Roman" w:cs="Arial"/>
          <w:szCs w:val="21"/>
          <w:lang w:val="en-US" w:eastAsia="nl-NL" w:bidi="ar-SA"/>
        </w:rPr>
      </w:pPr>
      <w:r w:rsidRPr="00852955">
        <w:rPr>
          <w:rFonts w:eastAsia="Times New Roman" w:cs="Arial"/>
          <w:b/>
          <w:szCs w:val="21"/>
          <w:lang w:val="en-US" w:eastAsia="nl-NL" w:bidi="ar-SA"/>
        </w:rPr>
        <w:lastRenderedPageBreak/>
        <w:t xml:space="preserve">Exposed </w:t>
      </w:r>
      <w:r w:rsidR="00D13AB9" w:rsidRPr="00852955">
        <w:rPr>
          <w:rFonts w:eastAsia="Times New Roman" w:cs="Arial"/>
          <w:b/>
          <w:szCs w:val="21"/>
          <w:lang w:val="en-US" w:eastAsia="nl-NL" w:bidi="ar-SA"/>
        </w:rPr>
        <w:t>population</w:t>
      </w:r>
      <w:r w:rsidRPr="00852955">
        <w:rPr>
          <w:rFonts w:eastAsia="Times New Roman" w:cs="Arial"/>
          <w:szCs w:val="21"/>
          <w:lang w:val="en-US" w:eastAsia="nl-NL" w:bidi="ar-SA"/>
        </w:rPr>
        <w:t xml:space="preserve"> in terms of the number of people living below the sea level</w:t>
      </w:r>
      <w:r w:rsidR="00F76E89" w:rsidRPr="00852955">
        <w:rPr>
          <w:rFonts w:eastAsia="Times New Roman" w:cs="Arial"/>
          <w:szCs w:val="21"/>
          <w:lang w:val="en-US" w:eastAsia="nl-NL" w:bidi="ar-SA"/>
        </w:rPr>
        <w:t xml:space="preserve"> with a return period of 100 years</w:t>
      </w:r>
      <w:r w:rsidRPr="00852955">
        <w:rPr>
          <w:rFonts w:eastAsia="Times New Roman" w:cs="Arial"/>
          <w:szCs w:val="21"/>
          <w:lang w:val="en-US" w:eastAsia="nl-NL" w:bidi="ar-SA"/>
        </w:rPr>
        <w:t xml:space="preserve">. </w:t>
      </w:r>
      <w:r w:rsidR="00F0152F" w:rsidRPr="00852955">
        <w:rPr>
          <w:szCs w:val="21"/>
          <w:lang w:val="en-US"/>
        </w:rPr>
        <w:t xml:space="preserve">The population data is derived from the Global Rural–Urban Mapping Project (GRUMP) </w:t>
      </w:r>
      <w:r w:rsidR="006A0901" w:rsidRPr="00852955">
        <w:rPr>
          <w:szCs w:val="21"/>
          <w:lang w:val="en-US"/>
        </w:rPr>
        <w:fldChar w:fldCharType="begin" w:fldLock="1"/>
      </w:r>
      <w:r w:rsidR="00287FC9" w:rsidRPr="00852955">
        <w:rPr>
          <w:szCs w:val="21"/>
          <w:lang w:val="en-US"/>
        </w:rPr>
        <w:instrText>ADDIN CSL_CITATION { "citationItems" : [ { "id" : "ITEM-1", "itemData" : { "abstract" : "2011. Palisades, NY: NASA Socioeconomic Data and Applications Center (SEDAC). Accessed DAY MONTH YEAR.", "author" : [ { "dropping-particle" : "", "family" : "Center for International Earth Science Information Network (CIESIN)", "given" : "", "non-dropping-particle" : "", "parse-names" : false, "suffix" : "" }, { "dropping-particle" : "", "family" : "Columbia University International Food Policy Research Institute (IFPRI)", "given" : "", "non-dropping-particle" : "", "parse-names" : false, "suffix" : "" }, { "dropping-particle" : "", "family" : "The World Bank", "given" : "", "non-dropping-particle" : "", "parse-names" : false, "suffix" : "" }, { "dropping-particle" : "", "family" : "Centro Internacional de Agricultura Tropical (CIAT)", "given" : "", "non-dropping-particle" : "", "parse-names" : false, "suffix" : "" } ], "id" : "ITEM-1", "issued" : { "date-parts" : [ [ "2011" ] ] }, "publisher" : "NASA Socioeconomic Data and Applications Center (SEDAC).", "publisher-place" : "Palisades, NY", "title" : "Global Rural-Urban Mapping Project, Version 1 (GRUMPv1): Population Count Grid", "type" : "article" }, "label" : "line", "prefix" : "CIESIN et al.,", "suppress-author" : 1, "uris" : [ "http://www.mendeley.com/documents/?uuid=e893b0a4-e8ab-4beb-85bf-6cacfbe3bd3c" ] } ], "mendeley" : { "formattedCitation" : "[CIESIN et al., 2011]", "plainTextFormattedCitation" : "[CIESIN et al., 2011]", "previouslyFormattedCitation" : "[CIESIN et al., 2011]"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[CIESIN et al., 2011]</w:t>
      </w:r>
      <w:r w:rsidR="006A0901" w:rsidRPr="00852955">
        <w:rPr>
          <w:szCs w:val="21"/>
          <w:lang w:val="en-US"/>
        </w:rPr>
        <w:fldChar w:fldCharType="end"/>
      </w:r>
      <w:r w:rsidR="00126D9C" w:rsidRPr="00852955">
        <w:rPr>
          <w:szCs w:val="21"/>
          <w:lang w:val="en-US"/>
        </w:rPr>
        <w:t>, and extrapolated to the year 2015.</w:t>
      </w:r>
    </w:p>
    <w:p w:rsidR="00516FCB" w:rsidRPr="00852955" w:rsidRDefault="00E73784" w:rsidP="004F1298">
      <w:pPr>
        <w:rPr>
          <w:lang w:val="en-US"/>
        </w:rPr>
      </w:pPr>
      <w:r w:rsidRPr="00852955">
        <w:rPr>
          <w:lang w:val="en-US"/>
        </w:rPr>
        <w:t xml:space="preserve">The </w:t>
      </w:r>
      <w:r w:rsidR="00D40F7B" w:rsidRPr="00852955">
        <w:rPr>
          <w:lang w:val="en-US"/>
        </w:rPr>
        <w:t xml:space="preserve">DCESL and GTSR extremes </w:t>
      </w:r>
      <w:r w:rsidRPr="00852955">
        <w:rPr>
          <w:lang w:val="en-US"/>
        </w:rPr>
        <w:t>are</w:t>
      </w:r>
      <w:r w:rsidR="00F76E89" w:rsidRPr="00852955">
        <w:rPr>
          <w:lang w:val="en-US"/>
        </w:rPr>
        <w:t xml:space="preserve"> both</w:t>
      </w:r>
      <w:r w:rsidRPr="00852955">
        <w:rPr>
          <w:lang w:val="en-US"/>
        </w:rPr>
        <w:t xml:space="preserve"> </w:t>
      </w:r>
      <w:r w:rsidR="006E38D9" w:rsidRPr="00852955">
        <w:rPr>
          <w:lang w:val="en-US"/>
        </w:rPr>
        <w:t>use</w:t>
      </w:r>
      <w:r w:rsidRPr="00852955">
        <w:rPr>
          <w:lang w:val="en-US"/>
        </w:rPr>
        <w:t xml:space="preserve"> mean sea level</w:t>
      </w:r>
      <w:r w:rsidR="006E38D9" w:rsidRPr="00852955">
        <w:rPr>
          <w:lang w:val="en-US"/>
        </w:rPr>
        <w:t xml:space="preserve"> as vertical datum</w:t>
      </w:r>
      <w:r w:rsidRPr="00852955">
        <w:rPr>
          <w:lang w:val="en-US"/>
        </w:rPr>
        <w:t xml:space="preserve">, whereas </w:t>
      </w:r>
      <w:r w:rsidR="006E38D9" w:rsidRPr="00852955">
        <w:rPr>
          <w:lang w:val="en-US"/>
        </w:rPr>
        <w:t xml:space="preserve">SRTM </w:t>
      </w:r>
      <w:r w:rsidR="000E7E2A" w:rsidRPr="00852955">
        <w:rPr>
          <w:lang w:val="en-US"/>
        </w:rPr>
        <w:t>elevation is</w:t>
      </w:r>
      <w:r w:rsidR="00F76E89" w:rsidRPr="00852955">
        <w:rPr>
          <w:lang w:val="en-US"/>
        </w:rPr>
        <w:t xml:space="preserve"> reference</w:t>
      </w:r>
      <w:r w:rsidR="00C95592" w:rsidRPr="00852955">
        <w:rPr>
          <w:lang w:val="en-US"/>
        </w:rPr>
        <w:t>d</w:t>
      </w:r>
      <w:r w:rsidR="00F76E89" w:rsidRPr="00852955">
        <w:rPr>
          <w:lang w:val="en-US"/>
        </w:rPr>
        <w:t xml:space="preserve"> </w:t>
      </w:r>
      <w:r w:rsidR="000E7E2A" w:rsidRPr="00852955">
        <w:rPr>
          <w:lang w:val="en-US"/>
        </w:rPr>
        <w:t>to the EGM9</w:t>
      </w:r>
      <w:r w:rsidRPr="00852955">
        <w:rPr>
          <w:lang w:val="en-US"/>
        </w:rPr>
        <w:t xml:space="preserve">6 geoid </w:t>
      </w:r>
      <w:r w:rsidR="006A0901" w:rsidRPr="00852955">
        <w:rPr>
          <w:lang w:val="en-US"/>
        </w:rPr>
        <w:fldChar w:fldCharType="begin" w:fldLock="1"/>
      </w:r>
      <w:r w:rsidR="00527C63" w:rsidRPr="00852955">
        <w:rPr>
          <w:lang w:val="en-US"/>
        </w:rPr>
        <w:instrText>ADDIN CSL_CITATION { "citationItems" : [ { "id" : "ITEM-1", "itemData" : { "DOI" : "10.1029/2005RG000183", "ISBN" : "3540425861", "ISSN" : "16113349", "PMID" : "1505", "author" : [ { "dropping-particle" : "", "family" : "Farr", "given" : "T", "non-dropping-particle" : "", "parse-names" : false, "suffix" : "" }, { "dropping-particle" : "", "family" : "Kobrick", "given" : "Mike", "non-dropping-particle" : "", "parse-names" : false, "suffix" : "" } ], "container-title" : "Review of Geophysics", "id" : "ITEM-1", "issue" : "2005", "issued" : { "date-parts" : [ [ "2001" ] ] }, "page" : "47", "title" : "The shuttle radar topography mission", "type" : "article-journal", "volume" : "82" }, "uris" : [ "http://www.mendeley.com/documents/?uuid=85e4113a-6374-4e96-a8e9-b4c26b402f52" ] } ], "mendeley" : { "formattedCitation" : "[&lt;i&gt;Farr and Kobrick&lt;/i&gt;, 2001]", "plainTextFormattedCitation" : "[Farr and Kobrick, 2001]", "previouslyFormattedCitation" : "[&lt;i&gt;Farr and Kobrick&lt;/i&gt;, 2001]"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Farr and Kobrick</w:t>
      </w:r>
      <w:r w:rsidR="00EE39B3" w:rsidRPr="00852955">
        <w:rPr>
          <w:noProof/>
          <w:lang w:val="en-US"/>
        </w:rPr>
        <w:t>, 2001]</w:t>
      </w:r>
      <w:r w:rsidR="006A0901" w:rsidRPr="00852955">
        <w:rPr>
          <w:lang w:val="en-US"/>
        </w:rPr>
        <w:fldChar w:fldCharType="end"/>
      </w:r>
      <w:r w:rsidRPr="00852955">
        <w:rPr>
          <w:lang w:val="en-US"/>
        </w:rPr>
        <w:t xml:space="preserve">. </w:t>
      </w:r>
      <w:r w:rsidR="006E38D9" w:rsidRPr="00852955">
        <w:rPr>
          <w:lang w:val="en-US"/>
        </w:rPr>
        <w:t>There can be an offset of up to 1.5 m between mean sea level and the geoid. This is d</w:t>
      </w:r>
      <w:r w:rsidR="00F76E89" w:rsidRPr="00852955">
        <w:rPr>
          <w:lang w:val="en-US"/>
        </w:rPr>
        <w:t xml:space="preserve">ue to the dynamic sea surface of the ocean </w:t>
      </w:r>
      <w:r w:rsidR="006A0901" w:rsidRPr="00852955">
        <w:rPr>
          <w:lang w:val="en-US"/>
        </w:rPr>
        <w:fldChar w:fldCharType="begin" w:fldLock="1"/>
      </w:r>
      <w:r w:rsidR="00EE39B3" w:rsidRPr="00852955">
        <w:rPr>
          <w:lang w:val="en-US"/>
        </w:rPr>
        <w:instrText>ADDIN CSL_CITATION { "citationItems" : [ { "id" : "ITEM-1", "itemData" : { "DOI" : "10.1080/01490419.2012.718231", "ISSN" : "0149-0419", "abstract" : "This article focuses on the determination and the validation of the new Mean Sea Surface from the CNES/CLS. This new model merges multiple satellite altimeters over 16 years of observations. Particular attention was paid on the analysis of the oceanic variability. Then a novel method was applied to remove this variability and to take into account different kinds of errors that affect the data. Several types of validations were performed to estimate the quality of the shortest topographic structures and to quantify the accuracy of the mean oceanic content at a larger scale.", "author" : [ { "dropping-particle" : "", "family" : "Schaeffer", "given" : "P.", "non-dropping-particle" : "", "parse-names" : false, "suffix" : "" }, { "dropping-particle" : "", "family" : "Faug\u00e9re", "given" : "Y.", "non-dropping-particle" : "", "parse-names" : false, "suffix" : "" }, { "dropping-particle" : "", "family" : "Legeais", "given" : "J. F.", "non-dropping-particle" : "", "parse-names" : false, "suffix" : "" }, { "dropping-particle" : "", "family" : "Ollivier", "given" : "A.", "non-dropping-particle" : "", "parse-names" : false, "suffix" : "" }, { "dropping-particle" : "", "family" : "Guinle", "given" : "T.", "non-dropping-particle" : "", "parse-names" : false, "suffix" : "" }, { "dropping-particle" : "", "family" : "Picot", "given" : "N.", "non-dropping-particle" : "", "parse-names" : false, "suffix" : "" } ], "container-title" : "Marine Geodesy", "id" : "ITEM-1", "issue" : "sup1", "issued" : { "date-parts" : [ [ "2012" ] ] }, "page" : "3-19", "title" : "The CNES_CLS11 Global Mean Sea Surface Computed from 16 Years of Satellite Altimeter Data", "type" : "article-journal", "volume" : "35" }, "uris" : [ "http://www.mendeley.com/documents/?uuid=81d3fd63-6d4a-46ca-802c-180e3e45a70c" ] } ], "mendeley" : { "formattedCitation" : "[&lt;i&gt;Schaeffer et al.&lt;/i&gt;, 2012]", "plainTextFormattedCitation" : "[Schaeffer et al., 2012]", "previouslyFormattedCitation" : "[&lt;i&gt;Schaeffer et al.&lt;/i&gt;, 2012]"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Schaeffer et al.</w:t>
      </w:r>
      <w:r w:rsidR="00EE39B3" w:rsidRPr="00852955">
        <w:rPr>
          <w:noProof/>
          <w:lang w:val="en-US"/>
        </w:rPr>
        <w:t>, 2012]</w:t>
      </w:r>
      <w:r w:rsidR="006A0901" w:rsidRPr="00852955">
        <w:rPr>
          <w:lang w:val="en-US"/>
        </w:rPr>
        <w:fldChar w:fldCharType="end"/>
      </w:r>
      <w:r w:rsidR="006E38D9" w:rsidRPr="00852955">
        <w:rPr>
          <w:lang w:val="en-US"/>
        </w:rPr>
        <w:t>, and largely determined by ocean currents</w:t>
      </w:r>
      <w:r w:rsidR="000E7E2A" w:rsidRPr="00852955">
        <w:rPr>
          <w:lang w:val="en-US"/>
        </w:rPr>
        <w:t xml:space="preserve">. </w:t>
      </w:r>
      <w:r w:rsidR="00BF351B" w:rsidRPr="00852955">
        <w:rPr>
          <w:lang w:val="en-US"/>
        </w:rPr>
        <w:t>F</w:t>
      </w:r>
      <w:r w:rsidR="000E7E2A" w:rsidRPr="00852955">
        <w:rPr>
          <w:lang w:val="en-US"/>
        </w:rPr>
        <w:t xml:space="preserve">or inundation </w:t>
      </w:r>
      <w:r w:rsidR="006640A4" w:rsidRPr="00852955">
        <w:rPr>
          <w:lang w:val="en-US"/>
        </w:rPr>
        <w:t>modeling</w:t>
      </w:r>
      <w:r w:rsidR="00056148" w:rsidRPr="00852955">
        <w:rPr>
          <w:lang w:val="en-US"/>
        </w:rPr>
        <w:t xml:space="preserve"> it is </w:t>
      </w:r>
      <w:r w:rsidR="00BF351B" w:rsidRPr="00852955">
        <w:rPr>
          <w:lang w:val="en-US"/>
        </w:rPr>
        <w:t>essential</w:t>
      </w:r>
      <w:r w:rsidR="000E7E2A" w:rsidRPr="00852955">
        <w:rPr>
          <w:lang w:val="en-US"/>
        </w:rPr>
        <w:t xml:space="preserve"> </w:t>
      </w:r>
      <w:r w:rsidR="00BF351B" w:rsidRPr="00852955">
        <w:rPr>
          <w:lang w:val="en-US"/>
        </w:rPr>
        <w:t>that the sea level extremes and land elevation have the same vertical datum</w:t>
      </w:r>
      <w:r w:rsidR="000E7E2A" w:rsidRPr="00852955">
        <w:rPr>
          <w:lang w:val="en-US"/>
        </w:rPr>
        <w:t xml:space="preserve">. </w:t>
      </w:r>
      <w:r w:rsidR="006E38D9" w:rsidRPr="00852955">
        <w:rPr>
          <w:lang w:val="en-US"/>
        </w:rPr>
        <w:t>To convert the vertical datum of the DCESL and GTSR extremes from mean sea level to the EGM96 geoid, w</w:t>
      </w:r>
      <w:r w:rsidR="00394182" w:rsidRPr="00852955">
        <w:rPr>
          <w:lang w:val="en-US"/>
        </w:rPr>
        <w:t>e use to mean dynamic ocean topography (MDT)</w:t>
      </w:r>
      <w:r w:rsidR="006E38D9" w:rsidRPr="00852955">
        <w:rPr>
          <w:lang w:val="en-US"/>
        </w:rPr>
        <w:t xml:space="preserve">. The MDT is the difference between the mean sea surface and the geoid. We use an estimate of the MDT by Rio et al </w:t>
      </w:r>
      <w:r w:rsidR="006A0901" w:rsidRPr="00852955">
        <w:rPr>
          <w:lang w:val="en-US"/>
        </w:rPr>
        <w:fldChar w:fldCharType="begin" w:fldLock="1"/>
      </w:r>
      <w:r w:rsidR="006E38D9" w:rsidRPr="00852955">
        <w:rPr>
          <w:lang w:val="en-US"/>
        </w:rPr>
        <w:instrText>ADDIN CSL_CITATION { "citationItems" : [ { "id" : "ITEM-1", "itemData" : { "DOI" : "10.1002/2014GL061773", "ISBN" : "1944-8007", "ISSN" : "19448007", "abstract" : "Accurate estimate of ocean surface currents is both a challenging issue and a growing end-users requirement. In this paper ocean currents are calculated at two levels (surface and 15 m depth) as the sum of the geostrophic and Ekman components. First, a new, global, 1/4\u00b0 Mean Dynamic Topography, called the CNES-CLS13 MDT, has been calculated and is now available for use by the oceanographic community. By exploiting information from surface drifters and Argo floats, the new MDT resolves spatial scales beyond the resolution permitted by the recent Gravity and Ocean Circulation Experiment (GOCE) geoid models (125 km). Associated mean geostrophic speeds in strong currents are increased by 200% on average compared to GOCE-based mean currents. In addition, for the first time, a two-level, monthly, empirical Ekman model that samples a spiral-like behavior is estimated. We show that combining both pieces of information leads to improved ocean currents compared to other existing observed products.", "author" : [ { "dropping-particle" : "", "family" : "Rio", "given" : "M. H.", "non-dropping-particle" : "", "parse-names" : false, "suffix" : "" }, { "dropping-particle" : "", "family" : "Mulet", "given" : "S.", "non-dropping-particle" : "", "parse-names" : false, "suffix" : "" }, { "dropping-particle" : "", "family" : "Picot", "given" : "N.", "non-dropping-particle" : "", "parse-names" : false, "suffix" : "" } ], "container-title" : "Geophysical Research Letters", "id" : "ITEM-1", "issue" : "24", "issued" : { "date-parts" : [ [ "2014" ] ] }, "page" : "8918-8925", "title" : "Beyond GOCE for the ocean circulation estimate: Synergetic use of altimetry, gravimetry, and in situ data provides new insight into geostrophic and Ekman currents", "type" : "article-journal", "volume" : "41" }, "label" : "line", "suppress-author" : 1, "uris" : [ "http://www.mendeley.com/documents/?uuid=08e52158-34b1-472a-b7b4-a5ab85c92a05" ] } ], "mendeley" : { "formattedCitation" : "[2014]", "plainTextFormattedCitation" : "[2014]", "previouslyFormattedCitation" : "[2014]" }, "properties" : { "noteIndex" : 0 }, "schema" : "https://github.com/citation-style-language/schema/raw/master/csl-citation.json" }</w:instrText>
      </w:r>
      <w:r w:rsidR="006A0901" w:rsidRPr="00852955">
        <w:rPr>
          <w:lang w:val="en-US"/>
        </w:rPr>
        <w:fldChar w:fldCharType="separate"/>
      </w:r>
      <w:r w:rsidR="006E38D9" w:rsidRPr="00852955">
        <w:rPr>
          <w:noProof/>
          <w:lang w:val="en-US"/>
        </w:rPr>
        <w:t>[2014]</w:t>
      </w:r>
      <w:r w:rsidR="006A0901" w:rsidRPr="00852955">
        <w:rPr>
          <w:lang w:val="en-US"/>
        </w:rPr>
        <w:fldChar w:fldCharType="end"/>
      </w:r>
      <w:r w:rsidR="006E38D9" w:rsidRPr="00852955">
        <w:rPr>
          <w:lang w:val="en-US"/>
        </w:rPr>
        <w:t xml:space="preserve"> (Figure S1), who is calculated the MDT by combining geodetic data (i.e. altimetric mean sea surface over the period 1993-2012 and an accurate geoid) with in-situ data (i.e. temperature and salinity of seawater, current velocity, etc.).</w:t>
      </w:r>
    </w:p>
    <w:p w:rsidR="00D85E16" w:rsidRPr="00852955" w:rsidRDefault="00D85E16" w:rsidP="004F1298">
      <w:pPr>
        <w:pStyle w:val="Heading1"/>
        <w:rPr>
          <w:lang w:val="en-US"/>
        </w:rPr>
      </w:pPr>
      <w:r w:rsidRPr="00852955">
        <w:rPr>
          <w:lang w:val="en-US"/>
        </w:rPr>
        <w:t>Results</w:t>
      </w:r>
      <w:r w:rsidR="009F5D08" w:rsidRPr="00852955">
        <w:rPr>
          <w:lang w:val="en-US"/>
        </w:rPr>
        <w:t xml:space="preserve"> and discussion</w:t>
      </w:r>
    </w:p>
    <w:p w:rsidR="001F3E7A" w:rsidRPr="00852955" w:rsidRDefault="00E51AEA" w:rsidP="005C3BA9">
      <w:pPr>
        <w:pStyle w:val="Heading2"/>
        <w:rPr>
          <w:lang w:val="en-US"/>
        </w:rPr>
      </w:pPr>
      <w:r w:rsidRPr="00852955">
        <w:rPr>
          <w:lang w:val="en-US"/>
        </w:rPr>
        <w:t>Intercomparison of</w:t>
      </w:r>
      <w:r w:rsidR="001F3E7A" w:rsidRPr="00852955">
        <w:rPr>
          <w:lang w:val="en-US"/>
        </w:rPr>
        <w:t xml:space="preserve"> the </w:t>
      </w:r>
      <w:r w:rsidR="00D2390B" w:rsidRPr="00852955">
        <w:rPr>
          <w:lang w:val="en-US"/>
        </w:rPr>
        <w:t>DCESL</w:t>
      </w:r>
      <w:r w:rsidR="001F3E7A" w:rsidRPr="00852955">
        <w:rPr>
          <w:lang w:val="en-US"/>
        </w:rPr>
        <w:t xml:space="preserve"> and GTSR </w:t>
      </w:r>
      <w:r w:rsidR="00170B6E" w:rsidRPr="00852955">
        <w:rPr>
          <w:lang w:val="en-US"/>
        </w:rPr>
        <w:t>extremes</w:t>
      </w:r>
    </w:p>
    <w:p w:rsidR="00982AE8" w:rsidRPr="00852955" w:rsidRDefault="00AD7ADC" w:rsidP="00407ED1">
      <w:pPr>
        <w:rPr>
          <w:szCs w:val="21"/>
          <w:lang w:val="en-US"/>
        </w:rPr>
      </w:pPr>
      <w:r w:rsidRPr="00852955">
        <w:rPr>
          <w:szCs w:val="21"/>
          <w:lang w:val="en-US"/>
        </w:rPr>
        <w:t>For a return period of 100 years, t</w:t>
      </w:r>
      <w:r w:rsidR="00F20177" w:rsidRPr="00852955">
        <w:rPr>
          <w:szCs w:val="21"/>
          <w:lang w:val="en-US"/>
        </w:rPr>
        <w:t xml:space="preserve">he </w:t>
      </w:r>
      <w:r w:rsidRPr="00852955">
        <w:rPr>
          <w:szCs w:val="21"/>
          <w:lang w:val="en-US"/>
        </w:rPr>
        <w:t xml:space="preserve">DCESL and GTSR </w:t>
      </w:r>
      <w:r w:rsidR="00F76E89" w:rsidRPr="00852955">
        <w:rPr>
          <w:szCs w:val="21"/>
          <w:lang w:val="en-US"/>
        </w:rPr>
        <w:t xml:space="preserve">extremes </w:t>
      </w:r>
      <w:r w:rsidR="00407ED1" w:rsidRPr="00852955">
        <w:rPr>
          <w:szCs w:val="21"/>
          <w:lang w:val="en-US"/>
        </w:rPr>
        <w:t xml:space="preserve">show the same geographical pattern of regions with high </w:t>
      </w:r>
      <w:r w:rsidR="006E3251" w:rsidRPr="00852955">
        <w:rPr>
          <w:szCs w:val="21"/>
          <w:lang w:val="en-US"/>
        </w:rPr>
        <w:t xml:space="preserve">and </w:t>
      </w:r>
      <w:r w:rsidR="00407ED1" w:rsidRPr="00852955">
        <w:rPr>
          <w:szCs w:val="21"/>
          <w:lang w:val="en-US"/>
        </w:rPr>
        <w:t xml:space="preserve">low </w:t>
      </w:r>
      <w:r w:rsidR="006E3251" w:rsidRPr="00852955">
        <w:rPr>
          <w:szCs w:val="21"/>
          <w:lang w:val="en-US"/>
        </w:rPr>
        <w:t>sea levels</w:t>
      </w:r>
      <w:r w:rsidR="00407ED1" w:rsidRPr="00852955">
        <w:rPr>
          <w:szCs w:val="21"/>
          <w:lang w:val="en-US"/>
        </w:rPr>
        <w:t xml:space="preserve"> (Figures 1a-b). For example, extremes are low in the Mediterranean Sea</w:t>
      </w:r>
      <w:r w:rsidR="00F0152F" w:rsidRPr="00852955">
        <w:rPr>
          <w:szCs w:val="21"/>
          <w:lang w:val="en-US"/>
        </w:rPr>
        <w:t xml:space="preserve">, whereas </w:t>
      </w:r>
      <w:r w:rsidR="0057283C" w:rsidRPr="00852955">
        <w:rPr>
          <w:szCs w:val="21"/>
          <w:lang w:val="en-US"/>
        </w:rPr>
        <w:t xml:space="preserve">extremes are high in </w:t>
      </w:r>
      <w:r w:rsidR="00F0152F" w:rsidRPr="00852955">
        <w:rPr>
          <w:szCs w:val="21"/>
          <w:lang w:val="en-US"/>
        </w:rPr>
        <w:t>the Hudson Strait</w:t>
      </w:r>
      <w:r w:rsidR="00407ED1" w:rsidRPr="00852955">
        <w:rPr>
          <w:szCs w:val="21"/>
          <w:lang w:val="en-US"/>
        </w:rPr>
        <w:t xml:space="preserve">. </w:t>
      </w:r>
      <w:r w:rsidR="00F0152F" w:rsidRPr="00852955">
        <w:rPr>
          <w:szCs w:val="21"/>
          <w:lang w:val="en-US"/>
        </w:rPr>
        <w:t>T</w:t>
      </w:r>
      <w:r w:rsidR="00920D7F" w:rsidRPr="00852955">
        <w:rPr>
          <w:szCs w:val="21"/>
          <w:lang w:val="en-US"/>
        </w:rPr>
        <w:t xml:space="preserve">here are </w:t>
      </w:r>
      <w:r w:rsidR="00F0152F" w:rsidRPr="00852955">
        <w:rPr>
          <w:szCs w:val="21"/>
          <w:lang w:val="en-US"/>
        </w:rPr>
        <w:t xml:space="preserve">however </w:t>
      </w:r>
      <w:r w:rsidR="00407ED1" w:rsidRPr="00852955">
        <w:rPr>
          <w:szCs w:val="21"/>
          <w:lang w:val="en-US"/>
        </w:rPr>
        <w:t xml:space="preserve">large </w:t>
      </w:r>
      <w:r w:rsidR="00023CA1" w:rsidRPr="00852955">
        <w:rPr>
          <w:szCs w:val="21"/>
          <w:lang w:val="en-US"/>
        </w:rPr>
        <w:t xml:space="preserve">absolute </w:t>
      </w:r>
      <w:r w:rsidR="00676BD6" w:rsidRPr="00852955">
        <w:rPr>
          <w:szCs w:val="21"/>
          <w:lang w:val="en-US"/>
        </w:rPr>
        <w:t>differences</w:t>
      </w:r>
      <w:r w:rsidR="00907297" w:rsidRPr="00852955">
        <w:rPr>
          <w:szCs w:val="21"/>
          <w:lang w:val="en-US"/>
        </w:rPr>
        <w:t xml:space="preserve"> </w:t>
      </w:r>
      <w:r w:rsidR="00263342" w:rsidRPr="00852955">
        <w:rPr>
          <w:szCs w:val="21"/>
          <w:lang w:val="en-US"/>
        </w:rPr>
        <w:t xml:space="preserve">between </w:t>
      </w:r>
      <w:r w:rsidR="00025F97" w:rsidRPr="00852955">
        <w:rPr>
          <w:szCs w:val="21"/>
          <w:lang w:val="en-US"/>
        </w:rPr>
        <w:t>DCESL</w:t>
      </w:r>
      <w:r w:rsidR="00263342" w:rsidRPr="00852955">
        <w:rPr>
          <w:szCs w:val="21"/>
          <w:lang w:val="en-US"/>
        </w:rPr>
        <w:t xml:space="preserve"> and </w:t>
      </w:r>
      <w:r w:rsidR="00E86BA6" w:rsidRPr="00852955">
        <w:rPr>
          <w:szCs w:val="21"/>
          <w:lang w:val="en-US"/>
        </w:rPr>
        <w:t>GTSR</w:t>
      </w:r>
      <w:r w:rsidR="00023CA1" w:rsidRPr="00852955">
        <w:rPr>
          <w:szCs w:val="21"/>
          <w:lang w:val="en-US"/>
        </w:rPr>
        <w:t xml:space="preserve"> </w:t>
      </w:r>
      <w:r w:rsidR="00F20177" w:rsidRPr="00852955">
        <w:rPr>
          <w:szCs w:val="21"/>
          <w:lang w:val="en-US"/>
        </w:rPr>
        <w:t>with t</w:t>
      </w:r>
      <w:r w:rsidR="00023CA1" w:rsidRPr="00852955">
        <w:rPr>
          <w:szCs w:val="21"/>
          <w:lang w:val="en-US"/>
        </w:rPr>
        <w:t>he largest differences (&gt; 2.5 m) along the coastline of northeast Russia</w:t>
      </w:r>
      <w:r w:rsidR="00F0152F" w:rsidRPr="00852955">
        <w:rPr>
          <w:szCs w:val="21"/>
          <w:lang w:val="en-US"/>
        </w:rPr>
        <w:t xml:space="preserve"> (Figure 1c)</w:t>
      </w:r>
      <w:r w:rsidR="00F20177" w:rsidRPr="00852955">
        <w:rPr>
          <w:szCs w:val="21"/>
          <w:lang w:val="en-US"/>
        </w:rPr>
        <w:t xml:space="preserve">. The smallest </w:t>
      </w:r>
      <w:r w:rsidR="00D85E16" w:rsidRPr="00852955">
        <w:rPr>
          <w:szCs w:val="21"/>
          <w:lang w:val="en-US"/>
        </w:rPr>
        <w:t xml:space="preserve">differences (&lt; 1.0 m) </w:t>
      </w:r>
      <w:r w:rsidR="00F20177" w:rsidRPr="00852955">
        <w:rPr>
          <w:szCs w:val="21"/>
          <w:lang w:val="en-US"/>
        </w:rPr>
        <w:t xml:space="preserve">are </w:t>
      </w:r>
      <w:r w:rsidR="006B0F68" w:rsidRPr="00852955">
        <w:rPr>
          <w:szCs w:val="21"/>
          <w:lang w:val="en-US"/>
        </w:rPr>
        <w:t xml:space="preserve">found </w:t>
      </w:r>
      <w:r w:rsidR="00F20177" w:rsidRPr="00852955">
        <w:rPr>
          <w:szCs w:val="21"/>
          <w:lang w:val="en-US"/>
        </w:rPr>
        <w:t>around</w:t>
      </w:r>
      <w:r w:rsidR="00D85E16" w:rsidRPr="00852955">
        <w:rPr>
          <w:szCs w:val="21"/>
          <w:lang w:val="en-US"/>
        </w:rPr>
        <w:t xml:space="preserve"> northern Europe, Greenland, and the west coast of South America</w:t>
      </w:r>
      <w:r w:rsidR="007865C8" w:rsidRPr="00852955">
        <w:rPr>
          <w:szCs w:val="21"/>
          <w:lang w:val="en-US"/>
        </w:rPr>
        <w:t xml:space="preserve">. </w:t>
      </w:r>
      <w:r w:rsidR="00F0152F" w:rsidRPr="00852955">
        <w:rPr>
          <w:szCs w:val="21"/>
          <w:lang w:val="en-US"/>
        </w:rPr>
        <w:t xml:space="preserve">The largest difference </w:t>
      </w:r>
      <w:r w:rsidR="00C95592" w:rsidRPr="00852955">
        <w:rPr>
          <w:szCs w:val="21"/>
          <w:lang w:val="en-US"/>
        </w:rPr>
        <w:t>occur</w:t>
      </w:r>
      <w:r w:rsidR="00D85E16" w:rsidRPr="00852955">
        <w:rPr>
          <w:szCs w:val="21"/>
          <w:lang w:val="en-US"/>
        </w:rPr>
        <w:t xml:space="preserve"> </w:t>
      </w:r>
      <w:r w:rsidR="006E38D9" w:rsidRPr="00852955">
        <w:rPr>
          <w:szCs w:val="21"/>
          <w:lang w:val="en-US"/>
        </w:rPr>
        <w:t>in regions where the coastal segments are quite long. Hence, the GTSR estimate for the centroid of the segment may be not representative</w:t>
      </w:r>
      <w:r w:rsidR="007077F8" w:rsidRPr="00852955">
        <w:rPr>
          <w:szCs w:val="21"/>
          <w:lang w:val="en-US"/>
        </w:rPr>
        <w:t xml:space="preserve">. </w:t>
      </w:r>
      <w:r w:rsidR="007A1194" w:rsidRPr="00852955">
        <w:rPr>
          <w:szCs w:val="21"/>
          <w:lang w:val="en-US"/>
        </w:rPr>
        <w:t>Figure 1d show</w:t>
      </w:r>
      <w:r w:rsidR="00F20177" w:rsidRPr="00852955">
        <w:rPr>
          <w:szCs w:val="21"/>
          <w:lang w:val="en-US"/>
        </w:rPr>
        <w:t>s</w:t>
      </w:r>
      <w:r w:rsidR="007A1194" w:rsidRPr="00852955">
        <w:rPr>
          <w:szCs w:val="21"/>
          <w:lang w:val="en-US"/>
        </w:rPr>
        <w:t xml:space="preserve"> </w:t>
      </w:r>
      <w:r w:rsidR="00023CA1" w:rsidRPr="00852955">
        <w:rPr>
          <w:szCs w:val="21"/>
          <w:lang w:val="en-US"/>
        </w:rPr>
        <w:t xml:space="preserve">that </w:t>
      </w:r>
      <w:r w:rsidR="007A1194" w:rsidRPr="00852955">
        <w:rPr>
          <w:szCs w:val="21"/>
          <w:lang w:val="en-US"/>
        </w:rPr>
        <w:t xml:space="preserve">the </w:t>
      </w:r>
      <w:r w:rsidR="00F76E89" w:rsidRPr="00852955">
        <w:rPr>
          <w:szCs w:val="21"/>
          <w:lang w:val="en-US"/>
        </w:rPr>
        <w:t>1 in 100-</w:t>
      </w:r>
      <w:r w:rsidR="002A2A8F" w:rsidRPr="00852955">
        <w:rPr>
          <w:szCs w:val="21"/>
          <w:lang w:val="en-US"/>
        </w:rPr>
        <w:t xml:space="preserve">year </w:t>
      </w:r>
      <w:r w:rsidR="007A1194" w:rsidRPr="00852955">
        <w:rPr>
          <w:szCs w:val="21"/>
          <w:lang w:val="en-US"/>
        </w:rPr>
        <w:t>DCESL extremes</w:t>
      </w:r>
      <w:r w:rsidR="0091181A" w:rsidRPr="00852955">
        <w:rPr>
          <w:szCs w:val="21"/>
          <w:lang w:val="en-US"/>
        </w:rPr>
        <w:t xml:space="preserve"> </w:t>
      </w:r>
      <w:r w:rsidR="007A1194" w:rsidRPr="00852955">
        <w:rPr>
          <w:szCs w:val="21"/>
          <w:lang w:val="en-US"/>
        </w:rPr>
        <w:t xml:space="preserve">are within the </w:t>
      </w:r>
      <w:r w:rsidR="00F76E89" w:rsidRPr="00852955">
        <w:rPr>
          <w:szCs w:val="21"/>
          <w:lang w:val="en-US"/>
        </w:rPr>
        <w:t>confidence</w:t>
      </w:r>
      <w:r w:rsidR="007A1194" w:rsidRPr="00852955">
        <w:rPr>
          <w:szCs w:val="21"/>
          <w:lang w:val="en-US"/>
        </w:rPr>
        <w:t xml:space="preserve"> bounds </w:t>
      </w:r>
      <w:r w:rsidR="00F76E89" w:rsidRPr="00852955">
        <w:rPr>
          <w:szCs w:val="21"/>
          <w:lang w:val="en-US"/>
        </w:rPr>
        <w:t xml:space="preserve">of the GTSR extremes </w:t>
      </w:r>
      <w:r w:rsidR="00025F97" w:rsidRPr="00852955">
        <w:rPr>
          <w:szCs w:val="21"/>
          <w:lang w:val="en-US"/>
        </w:rPr>
        <w:t xml:space="preserve">for </w:t>
      </w:r>
      <w:r w:rsidR="00F8658E" w:rsidRPr="00852955">
        <w:rPr>
          <w:szCs w:val="21"/>
          <w:lang w:val="en-US"/>
        </w:rPr>
        <w:t xml:space="preserve">only </w:t>
      </w:r>
      <w:r w:rsidR="00BF783E" w:rsidRPr="00852955">
        <w:rPr>
          <w:szCs w:val="21"/>
          <w:lang w:val="en-US"/>
        </w:rPr>
        <w:t>5</w:t>
      </w:r>
      <w:r w:rsidR="00D16738" w:rsidRPr="00852955">
        <w:rPr>
          <w:szCs w:val="21"/>
          <w:lang w:val="en-US"/>
        </w:rPr>
        <w:t>% of the coastal segments</w:t>
      </w:r>
      <w:r w:rsidR="0091181A" w:rsidRPr="00852955">
        <w:rPr>
          <w:szCs w:val="21"/>
          <w:lang w:val="en-US"/>
        </w:rPr>
        <w:t xml:space="preserve">. </w:t>
      </w:r>
      <w:r w:rsidR="00907297" w:rsidRPr="00852955">
        <w:rPr>
          <w:szCs w:val="21"/>
          <w:lang w:val="en-US"/>
        </w:rPr>
        <w:t xml:space="preserve">Hence, </w:t>
      </w:r>
      <w:r w:rsidR="00BF783E" w:rsidRPr="00852955">
        <w:rPr>
          <w:szCs w:val="21"/>
          <w:lang w:val="en-US"/>
        </w:rPr>
        <w:t xml:space="preserve">the </w:t>
      </w:r>
      <w:r w:rsidR="00907297" w:rsidRPr="00852955">
        <w:rPr>
          <w:szCs w:val="21"/>
          <w:lang w:val="en-US"/>
        </w:rPr>
        <w:t>difference</w:t>
      </w:r>
      <w:r w:rsidR="0053150D" w:rsidRPr="00852955">
        <w:rPr>
          <w:szCs w:val="21"/>
          <w:lang w:val="en-US"/>
        </w:rPr>
        <w:t>s</w:t>
      </w:r>
      <w:r w:rsidR="00F8658E" w:rsidRPr="00852955">
        <w:rPr>
          <w:szCs w:val="21"/>
          <w:lang w:val="en-US"/>
        </w:rPr>
        <w:t xml:space="preserve"> </w:t>
      </w:r>
      <w:r w:rsidR="00BF783E" w:rsidRPr="00852955">
        <w:rPr>
          <w:szCs w:val="21"/>
          <w:lang w:val="en-US"/>
        </w:rPr>
        <w:t xml:space="preserve">between the two </w:t>
      </w:r>
      <w:r w:rsidR="00676BD6" w:rsidRPr="00852955">
        <w:rPr>
          <w:szCs w:val="21"/>
          <w:lang w:val="en-US"/>
        </w:rPr>
        <w:t>datasets</w:t>
      </w:r>
      <w:r w:rsidR="00BF783E" w:rsidRPr="00852955">
        <w:rPr>
          <w:szCs w:val="21"/>
          <w:lang w:val="en-US"/>
        </w:rPr>
        <w:t xml:space="preserve"> </w:t>
      </w:r>
      <w:r w:rsidR="00F20177" w:rsidRPr="00852955">
        <w:rPr>
          <w:szCs w:val="21"/>
          <w:lang w:val="en-US"/>
        </w:rPr>
        <w:t xml:space="preserve">are </w:t>
      </w:r>
      <w:r w:rsidR="00F8658E" w:rsidRPr="00852955">
        <w:rPr>
          <w:szCs w:val="21"/>
          <w:lang w:val="en-US"/>
        </w:rPr>
        <w:t xml:space="preserve">generally </w:t>
      </w:r>
      <w:r w:rsidR="00BF783E" w:rsidRPr="00852955">
        <w:rPr>
          <w:szCs w:val="21"/>
          <w:lang w:val="en-US"/>
        </w:rPr>
        <w:t xml:space="preserve">larger than the </w:t>
      </w:r>
      <w:r w:rsidR="00D37AF9" w:rsidRPr="00852955">
        <w:rPr>
          <w:szCs w:val="21"/>
          <w:lang w:val="en-US"/>
        </w:rPr>
        <w:t xml:space="preserve">confidence bounds of </w:t>
      </w:r>
      <w:r w:rsidR="0053150D" w:rsidRPr="00852955">
        <w:rPr>
          <w:szCs w:val="21"/>
          <w:lang w:val="en-US"/>
        </w:rPr>
        <w:t xml:space="preserve">the </w:t>
      </w:r>
      <w:r w:rsidR="00F20177" w:rsidRPr="00852955">
        <w:rPr>
          <w:szCs w:val="21"/>
          <w:lang w:val="en-US"/>
        </w:rPr>
        <w:t xml:space="preserve">GTSR </w:t>
      </w:r>
      <w:r w:rsidR="00BF783E" w:rsidRPr="00852955">
        <w:rPr>
          <w:szCs w:val="21"/>
          <w:lang w:val="en-US"/>
        </w:rPr>
        <w:t xml:space="preserve">extreme values </w:t>
      </w:r>
      <w:r w:rsidR="00025F97" w:rsidRPr="00852955">
        <w:rPr>
          <w:szCs w:val="21"/>
          <w:lang w:val="en-US"/>
        </w:rPr>
        <w:t>distribution</w:t>
      </w:r>
      <w:r w:rsidR="00BF783E" w:rsidRPr="00852955">
        <w:rPr>
          <w:szCs w:val="21"/>
          <w:lang w:val="en-US"/>
        </w:rPr>
        <w:t xml:space="preserve">. </w:t>
      </w:r>
      <w:r w:rsidRPr="00852955">
        <w:rPr>
          <w:szCs w:val="21"/>
          <w:lang w:val="en-US"/>
        </w:rPr>
        <w:t>Result</w:t>
      </w:r>
      <w:r w:rsidR="00C95592" w:rsidRPr="00852955">
        <w:rPr>
          <w:szCs w:val="21"/>
          <w:lang w:val="en-US"/>
        </w:rPr>
        <w:t>s</w:t>
      </w:r>
      <w:r w:rsidRPr="00852955">
        <w:rPr>
          <w:szCs w:val="21"/>
          <w:lang w:val="en-US"/>
        </w:rPr>
        <w:t xml:space="preserve"> </w:t>
      </w:r>
      <w:r w:rsidR="00F76E89" w:rsidRPr="00852955">
        <w:rPr>
          <w:szCs w:val="21"/>
          <w:lang w:val="en-US"/>
        </w:rPr>
        <w:t xml:space="preserve">for other return periods </w:t>
      </w:r>
      <w:r w:rsidRPr="00852955">
        <w:rPr>
          <w:szCs w:val="21"/>
          <w:lang w:val="en-US"/>
        </w:rPr>
        <w:t xml:space="preserve">are similar (not shown). </w:t>
      </w:r>
    </w:p>
    <w:p w:rsidR="00982AE8" w:rsidRPr="00852955" w:rsidRDefault="00930AE8">
      <w:pPr>
        <w:pStyle w:val="Heading2"/>
        <w:rPr>
          <w:lang w:val="en-US"/>
        </w:rPr>
      </w:pPr>
      <w:r w:rsidRPr="00852955">
        <w:rPr>
          <w:lang w:val="en-US"/>
        </w:rPr>
        <w:t>Accuracy</w:t>
      </w:r>
      <w:r w:rsidR="00E51AEA" w:rsidRPr="00852955">
        <w:rPr>
          <w:lang w:val="en-US"/>
        </w:rPr>
        <w:t xml:space="preserve"> of the </w:t>
      </w:r>
      <w:r w:rsidR="00D2390B" w:rsidRPr="00852955">
        <w:rPr>
          <w:lang w:val="en-US"/>
        </w:rPr>
        <w:t>DCESL</w:t>
      </w:r>
      <w:r w:rsidR="00561E0A" w:rsidRPr="00852955">
        <w:rPr>
          <w:lang w:val="en-US"/>
        </w:rPr>
        <w:t xml:space="preserve"> and GTSR </w:t>
      </w:r>
      <w:r w:rsidR="00E51AEA" w:rsidRPr="00852955">
        <w:rPr>
          <w:lang w:val="en-US"/>
        </w:rPr>
        <w:t xml:space="preserve">extremes </w:t>
      </w:r>
    </w:p>
    <w:p w:rsidR="00982AE8" w:rsidRPr="00852955" w:rsidRDefault="00794BD4">
      <w:pPr>
        <w:pStyle w:val="Heading3"/>
        <w:rPr>
          <w:lang w:val="en-US"/>
        </w:rPr>
      </w:pPr>
      <w:r w:rsidRPr="00852955">
        <w:rPr>
          <w:lang w:val="en-US"/>
        </w:rPr>
        <w:t>Average performance across all observation stations</w:t>
      </w:r>
    </w:p>
    <w:p w:rsidR="00982AE8" w:rsidRPr="00852955" w:rsidRDefault="007077F8" w:rsidP="00BC45E1">
      <w:pPr>
        <w:rPr>
          <w:lang w:val="en-US"/>
        </w:rPr>
      </w:pPr>
      <w:r w:rsidRPr="00852955">
        <w:rPr>
          <w:lang w:val="en-US"/>
        </w:rPr>
        <w:t>A</w:t>
      </w:r>
      <w:r w:rsidR="00930AE8" w:rsidRPr="00852955">
        <w:rPr>
          <w:lang w:val="en-US"/>
        </w:rPr>
        <w:t>cross</w:t>
      </w:r>
      <w:r w:rsidR="00676BD6" w:rsidRPr="00852955">
        <w:rPr>
          <w:lang w:val="en-US"/>
        </w:rPr>
        <w:t xml:space="preserve"> all observation stations</w:t>
      </w:r>
      <w:r w:rsidR="009F5D08" w:rsidRPr="00852955">
        <w:rPr>
          <w:lang w:val="en-US"/>
        </w:rPr>
        <w:t>, DCESL systematically overesti</w:t>
      </w:r>
      <w:r w:rsidR="00676BD6" w:rsidRPr="00852955">
        <w:rPr>
          <w:lang w:val="en-US"/>
        </w:rPr>
        <w:t>mates extreme sea</w:t>
      </w:r>
      <w:r w:rsidR="00E06621" w:rsidRPr="00852955">
        <w:rPr>
          <w:lang w:val="en-US"/>
        </w:rPr>
        <w:t xml:space="preserve"> </w:t>
      </w:r>
      <w:r w:rsidR="0006219F" w:rsidRPr="00852955">
        <w:rPr>
          <w:lang w:val="en-US"/>
        </w:rPr>
        <w:t>levels</w:t>
      </w:r>
      <w:r w:rsidR="00DF2A12" w:rsidRPr="00852955">
        <w:rPr>
          <w:lang w:val="en-US"/>
        </w:rPr>
        <w:t xml:space="preserve">, particularly for </w:t>
      </w:r>
      <w:r w:rsidR="00663CDC" w:rsidRPr="00852955">
        <w:rPr>
          <w:lang w:val="en-US"/>
        </w:rPr>
        <w:t>the</w:t>
      </w:r>
      <w:r w:rsidR="0006219F" w:rsidRPr="00852955">
        <w:rPr>
          <w:lang w:val="en-US"/>
        </w:rPr>
        <w:t xml:space="preserve"> </w:t>
      </w:r>
      <w:r w:rsidR="008D1CE3" w:rsidRPr="00852955">
        <w:rPr>
          <w:lang w:val="en-US"/>
        </w:rPr>
        <w:t xml:space="preserve">longer </w:t>
      </w:r>
      <w:r w:rsidR="0006219F" w:rsidRPr="00852955">
        <w:rPr>
          <w:lang w:val="en-US"/>
        </w:rPr>
        <w:t>return periods</w:t>
      </w:r>
      <w:r w:rsidR="0053150D" w:rsidRPr="00852955">
        <w:rPr>
          <w:lang w:val="en-US"/>
        </w:rPr>
        <w:t xml:space="preserve"> (Table </w:t>
      </w:r>
      <w:r w:rsidR="00687515" w:rsidRPr="00852955">
        <w:rPr>
          <w:lang w:val="en-US"/>
        </w:rPr>
        <w:t>1</w:t>
      </w:r>
      <w:r w:rsidR="0053150D" w:rsidRPr="00852955">
        <w:rPr>
          <w:lang w:val="en-US"/>
        </w:rPr>
        <w:t>)</w:t>
      </w:r>
      <w:r w:rsidR="0006219F" w:rsidRPr="00852955">
        <w:rPr>
          <w:lang w:val="en-US"/>
        </w:rPr>
        <w:t xml:space="preserve">. </w:t>
      </w:r>
      <w:r w:rsidR="0053150D" w:rsidRPr="00852955">
        <w:rPr>
          <w:lang w:val="en-US"/>
        </w:rPr>
        <w:t xml:space="preserve">For </w:t>
      </w:r>
      <w:r w:rsidR="00930AE8" w:rsidRPr="00852955">
        <w:rPr>
          <w:lang w:val="en-US"/>
        </w:rPr>
        <w:t>the</w:t>
      </w:r>
      <w:r w:rsidR="00F76E89" w:rsidRPr="00852955">
        <w:rPr>
          <w:lang w:val="en-US"/>
        </w:rPr>
        <w:t xml:space="preserve"> 1 in 100-year extremes</w:t>
      </w:r>
      <w:r w:rsidR="0053150D" w:rsidRPr="00852955">
        <w:rPr>
          <w:lang w:val="en-US"/>
        </w:rPr>
        <w:t>, t</w:t>
      </w:r>
      <w:r w:rsidR="009F5D08" w:rsidRPr="00852955">
        <w:rPr>
          <w:lang w:val="en-US"/>
        </w:rPr>
        <w:t xml:space="preserve">he mean </w:t>
      </w:r>
      <w:r w:rsidR="00404691" w:rsidRPr="00852955">
        <w:rPr>
          <w:lang w:val="en-US"/>
        </w:rPr>
        <w:t xml:space="preserve">bias </w:t>
      </w:r>
      <w:r w:rsidR="0006219F" w:rsidRPr="00852955">
        <w:rPr>
          <w:lang w:val="en-US"/>
        </w:rPr>
        <w:t>is</w:t>
      </w:r>
      <w:r w:rsidR="009F5D08" w:rsidRPr="00852955">
        <w:rPr>
          <w:lang w:val="en-US"/>
        </w:rPr>
        <w:t xml:space="preserve"> </w:t>
      </w:r>
      <w:r w:rsidR="0006219F" w:rsidRPr="00852955">
        <w:rPr>
          <w:lang w:val="en-US"/>
        </w:rPr>
        <w:t>0.</w:t>
      </w:r>
      <w:r w:rsidR="00355538" w:rsidRPr="00852955">
        <w:rPr>
          <w:lang w:val="en-US"/>
        </w:rPr>
        <w:t>55</w:t>
      </w:r>
      <w:r w:rsidR="0006219F" w:rsidRPr="00852955">
        <w:rPr>
          <w:lang w:val="en-US"/>
        </w:rPr>
        <w:t xml:space="preserve"> </w:t>
      </w:r>
      <w:r w:rsidR="009F5D08" w:rsidRPr="00852955">
        <w:rPr>
          <w:lang w:val="en-US"/>
        </w:rPr>
        <w:t xml:space="preserve">m </w:t>
      </w:r>
      <w:r w:rsidR="00663CDC" w:rsidRPr="00852955">
        <w:rPr>
          <w:lang w:val="en-US"/>
        </w:rPr>
        <w:t>and the mean absolute error is 0.</w:t>
      </w:r>
      <w:r w:rsidR="00355538" w:rsidRPr="00852955">
        <w:rPr>
          <w:lang w:val="en-US"/>
        </w:rPr>
        <w:t xml:space="preserve">64 </w:t>
      </w:r>
      <w:r w:rsidR="00E86BA6" w:rsidRPr="00852955">
        <w:rPr>
          <w:lang w:val="en-US"/>
        </w:rPr>
        <w:t>m</w:t>
      </w:r>
      <w:r w:rsidR="00663CDC" w:rsidRPr="00852955">
        <w:rPr>
          <w:lang w:val="en-US"/>
        </w:rPr>
        <w:t>.</w:t>
      </w:r>
      <w:r w:rsidR="00FB7F63" w:rsidRPr="00852955">
        <w:rPr>
          <w:lang w:val="en-US"/>
        </w:rPr>
        <w:t xml:space="preserve"> </w:t>
      </w:r>
      <w:r w:rsidR="009F5D08" w:rsidRPr="00852955">
        <w:rPr>
          <w:lang w:val="en-US"/>
        </w:rPr>
        <w:t>In contrast, GTSR</w:t>
      </w:r>
      <w:r w:rsidR="00E86BA6" w:rsidRPr="00852955">
        <w:rPr>
          <w:lang w:val="en-US"/>
        </w:rPr>
        <w:t xml:space="preserve"> </w:t>
      </w:r>
      <w:r w:rsidR="00676BD6" w:rsidRPr="00852955">
        <w:rPr>
          <w:lang w:val="en-US"/>
        </w:rPr>
        <w:t xml:space="preserve">underestimates extreme </w:t>
      </w:r>
      <w:r w:rsidR="00E06621" w:rsidRPr="00852955">
        <w:rPr>
          <w:lang w:val="en-US"/>
        </w:rPr>
        <w:t>sea levels</w:t>
      </w:r>
      <w:r w:rsidR="009F5D08" w:rsidRPr="00852955">
        <w:rPr>
          <w:lang w:val="en-US"/>
        </w:rPr>
        <w:t xml:space="preserve">, although </w:t>
      </w:r>
      <w:r w:rsidR="00FD5411" w:rsidRPr="00852955">
        <w:rPr>
          <w:lang w:val="en-US"/>
        </w:rPr>
        <w:t xml:space="preserve">with a much smaller </w:t>
      </w:r>
      <w:r w:rsidR="009F5D08" w:rsidRPr="00852955">
        <w:rPr>
          <w:lang w:val="en-US"/>
        </w:rPr>
        <w:t>bias</w:t>
      </w:r>
      <w:r w:rsidR="00355538" w:rsidRPr="00852955">
        <w:rPr>
          <w:lang w:val="en-US"/>
        </w:rPr>
        <w:t xml:space="preserve"> and absolute error</w:t>
      </w:r>
      <w:r w:rsidR="0057283C" w:rsidRPr="00852955">
        <w:rPr>
          <w:lang w:val="en-US"/>
        </w:rPr>
        <w:t xml:space="preserve">, of </w:t>
      </w:r>
      <w:r w:rsidR="00FB7F63" w:rsidRPr="00852955">
        <w:rPr>
          <w:lang w:val="en-US"/>
        </w:rPr>
        <w:t>-</w:t>
      </w:r>
      <w:r w:rsidR="004A58A1" w:rsidRPr="00852955">
        <w:rPr>
          <w:lang w:val="en-US"/>
        </w:rPr>
        <w:t>0.</w:t>
      </w:r>
      <w:r w:rsidR="00355538" w:rsidRPr="00852955">
        <w:rPr>
          <w:lang w:val="en-US"/>
        </w:rPr>
        <w:t>19</w:t>
      </w:r>
      <w:r w:rsidR="004A58A1" w:rsidRPr="00852955">
        <w:rPr>
          <w:lang w:val="en-US"/>
        </w:rPr>
        <w:t xml:space="preserve"> </w:t>
      </w:r>
      <w:r w:rsidR="00E86BA6" w:rsidRPr="00852955">
        <w:rPr>
          <w:lang w:val="en-US"/>
        </w:rPr>
        <w:t>m</w:t>
      </w:r>
      <w:r w:rsidR="00685032" w:rsidRPr="00852955">
        <w:rPr>
          <w:lang w:val="en-US"/>
        </w:rPr>
        <w:t xml:space="preserve"> and 0.23 m, respectively</w:t>
      </w:r>
      <w:r w:rsidR="00FB7F63" w:rsidRPr="00852955">
        <w:rPr>
          <w:lang w:val="en-US"/>
        </w:rPr>
        <w:t xml:space="preserve">. </w:t>
      </w:r>
      <w:r w:rsidR="00685032" w:rsidRPr="00852955">
        <w:rPr>
          <w:lang w:val="en-US"/>
        </w:rPr>
        <w:t>Across all return periods</w:t>
      </w:r>
      <w:r w:rsidR="00F0152F" w:rsidRPr="00852955">
        <w:rPr>
          <w:lang w:val="en-US"/>
        </w:rPr>
        <w:t>, t</w:t>
      </w:r>
      <w:r w:rsidR="00930AE8" w:rsidRPr="00852955">
        <w:rPr>
          <w:lang w:val="en-US"/>
        </w:rPr>
        <w:t>he mean bias and mean absolute error for GTSR are between 58 and 70% lower than those for DCESL</w:t>
      </w:r>
      <w:r w:rsidRPr="00852955">
        <w:rPr>
          <w:lang w:val="en-US"/>
        </w:rPr>
        <w:t xml:space="preserve">. Also, </w:t>
      </w:r>
      <w:r w:rsidR="00930AE8" w:rsidRPr="00852955">
        <w:rPr>
          <w:lang w:val="en-US"/>
        </w:rPr>
        <w:t>t</w:t>
      </w:r>
      <w:r w:rsidR="00E86BA6" w:rsidRPr="00852955">
        <w:rPr>
          <w:lang w:val="en-US"/>
        </w:rPr>
        <w:t xml:space="preserve">he performance of GTSR </w:t>
      </w:r>
      <w:r w:rsidRPr="00852955">
        <w:rPr>
          <w:lang w:val="en-US"/>
        </w:rPr>
        <w:t xml:space="preserve">is </w:t>
      </w:r>
      <w:r w:rsidR="00E86BA6" w:rsidRPr="00852955">
        <w:rPr>
          <w:lang w:val="en-US"/>
        </w:rPr>
        <w:t xml:space="preserve">more </w:t>
      </w:r>
      <w:r w:rsidRPr="00852955">
        <w:rPr>
          <w:lang w:val="en-US"/>
        </w:rPr>
        <w:t>regular over the different return periods</w:t>
      </w:r>
      <w:r w:rsidR="00E86BA6" w:rsidRPr="00852955">
        <w:rPr>
          <w:lang w:val="en-US"/>
        </w:rPr>
        <w:t>.</w:t>
      </w:r>
      <w:r w:rsidR="00F50896" w:rsidRPr="00852955">
        <w:rPr>
          <w:lang w:val="en-US"/>
        </w:rPr>
        <w:t xml:space="preserve"> </w:t>
      </w:r>
      <w:r w:rsidR="00687515" w:rsidRPr="00852955">
        <w:rPr>
          <w:lang w:val="en-US"/>
        </w:rPr>
        <w:t>Fig</w:t>
      </w:r>
      <w:r w:rsidR="00C768C3" w:rsidRPr="00852955">
        <w:rPr>
          <w:lang w:val="en-US"/>
        </w:rPr>
        <w:t>ure</w:t>
      </w:r>
      <w:r w:rsidR="00687515" w:rsidRPr="00852955">
        <w:rPr>
          <w:lang w:val="en-US"/>
        </w:rPr>
        <w:t xml:space="preserve"> </w:t>
      </w:r>
      <w:r w:rsidR="00C768C3" w:rsidRPr="00852955">
        <w:rPr>
          <w:lang w:val="en-US"/>
        </w:rPr>
        <w:t>S2</w:t>
      </w:r>
      <w:r w:rsidR="00687515" w:rsidRPr="00852955">
        <w:rPr>
          <w:lang w:val="en-US"/>
        </w:rPr>
        <w:t xml:space="preserve"> shows scatter plots for the DCESL and GTSR </w:t>
      </w:r>
      <w:r w:rsidRPr="00852955">
        <w:rPr>
          <w:lang w:val="en-US"/>
        </w:rPr>
        <w:t>extremes</w:t>
      </w:r>
      <w:r w:rsidR="00687515" w:rsidRPr="00852955">
        <w:rPr>
          <w:lang w:val="en-US"/>
        </w:rPr>
        <w:t xml:space="preserve"> against observed </w:t>
      </w:r>
      <w:r w:rsidRPr="00852955">
        <w:rPr>
          <w:lang w:val="en-US"/>
        </w:rPr>
        <w:t>extremes</w:t>
      </w:r>
      <w:r w:rsidR="00687515" w:rsidRPr="00852955">
        <w:rPr>
          <w:lang w:val="en-US"/>
        </w:rPr>
        <w:t xml:space="preserve">. </w:t>
      </w:r>
      <w:r w:rsidRPr="00852955">
        <w:rPr>
          <w:lang w:val="en-US"/>
        </w:rPr>
        <w:t>For a return period of 100 tear, t</w:t>
      </w:r>
      <w:r w:rsidR="00687515" w:rsidRPr="00852955">
        <w:rPr>
          <w:lang w:val="en-US"/>
        </w:rPr>
        <w:t xml:space="preserve">he correlation coefficient between GTSR </w:t>
      </w:r>
      <w:r w:rsidRPr="00852955">
        <w:rPr>
          <w:lang w:val="en-US"/>
        </w:rPr>
        <w:t xml:space="preserve">extremes </w:t>
      </w:r>
      <w:r w:rsidR="00687515" w:rsidRPr="00852955">
        <w:rPr>
          <w:lang w:val="en-US"/>
        </w:rPr>
        <w:t xml:space="preserve">and observed </w:t>
      </w:r>
      <w:r w:rsidRPr="00852955">
        <w:rPr>
          <w:lang w:val="en-US"/>
        </w:rPr>
        <w:t>extremes</w:t>
      </w:r>
      <w:r w:rsidR="00687515" w:rsidRPr="00852955">
        <w:rPr>
          <w:lang w:val="en-US"/>
        </w:rPr>
        <w:t xml:space="preserve"> is 0.84, </w:t>
      </w:r>
      <w:r w:rsidR="00685032" w:rsidRPr="00852955">
        <w:rPr>
          <w:lang w:val="en-US"/>
        </w:rPr>
        <w:t xml:space="preserve">compared to 0.70 for </w:t>
      </w:r>
      <w:r w:rsidRPr="00852955">
        <w:rPr>
          <w:lang w:val="en-US"/>
        </w:rPr>
        <w:t xml:space="preserve">the </w:t>
      </w:r>
      <w:r w:rsidR="00685032" w:rsidRPr="00852955">
        <w:rPr>
          <w:lang w:val="en-US"/>
        </w:rPr>
        <w:t>DCESL</w:t>
      </w:r>
      <w:r w:rsidRPr="00852955">
        <w:rPr>
          <w:lang w:val="en-US"/>
        </w:rPr>
        <w:t xml:space="preserve"> extremes</w:t>
      </w:r>
      <w:r w:rsidR="00685032" w:rsidRPr="00852955">
        <w:rPr>
          <w:lang w:val="en-US"/>
        </w:rPr>
        <w:t>.</w:t>
      </w:r>
    </w:p>
    <w:p w:rsidR="00056148" w:rsidRPr="00852955" w:rsidRDefault="007077F8" w:rsidP="00FB7F63">
      <w:pPr>
        <w:rPr>
          <w:lang w:val="en-US"/>
        </w:rPr>
      </w:pPr>
      <w:r w:rsidRPr="00852955">
        <w:rPr>
          <w:lang w:val="en-US"/>
        </w:rPr>
        <w:t>For both dataset, t</w:t>
      </w:r>
      <w:r w:rsidR="00794BD4" w:rsidRPr="00852955">
        <w:rPr>
          <w:lang w:val="en-US"/>
        </w:rPr>
        <w:t xml:space="preserve">he hit rate </w:t>
      </w:r>
      <w:r w:rsidR="00E86BA6" w:rsidRPr="00852955">
        <w:rPr>
          <w:lang w:val="en-US"/>
        </w:rPr>
        <w:t>indicates a</w:t>
      </w:r>
      <w:r w:rsidR="00FB7F63" w:rsidRPr="00852955">
        <w:rPr>
          <w:lang w:val="en-US"/>
        </w:rPr>
        <w:t xml:space="preserve"> </w:t>
      </w:r>
      <w:r w:rsidR="0006219F" w:rsidRPr="00852955">
        <w:rPr>
          <w:lang w:val="en-US"/>
        </w:rPr>
        <w:t xml:space="preserve">better </w:t>
      </w:r>
      <w:r w:rsidR="00FB7F63" w:rsidRPr="00852955">
        <w:rPr>
          <w:lang w:val="en-US"/>
        </w:rPr>
        <w:t>performance</w:t>
      </w:r>
      <w:r w:rsidR="00404691" w:rsidRPr="00852955">
        <w:rPr>
          <w:lang w:val="en-US"/>
        </w:rPr>
        <w:t xml:space="preserve"> </w:t>
      </w:r>
      <w:r w:rsidR="00E86BA6" w:rsidRPr="00852955">
        <w:rPr>
          <w:lang w:val="en-US"/>
        </w:rPr>
        <w:t xml:space="preserve">with </w:t>
      </w:r>
      <w:r w:rsidR="008D1CE3" w:rsidRPr="00852955">
        <w:rPr>
          <w:lang w:val="en-US"/>
        </w:rPr>
        <w:t xml:space="preserve">longer </w:t>
      </w:r>
      <w:r w:rsidR="00794BD4" w:rsidRPr="00852955">
        <w:rPr>
          <w:lang w:val="en-US"/>
        </w:rPr>
        <w:t>return period</w:t>
      </w:r>
      <w:r w:rsidR="00E86BA6" w:rsidRPr="00852955">
        <w:rPr>
          <w:lang w:val="en-US"/>
        </w:rPr>
        <w:t>s</w:t>
      </w:r>
      <w:r w:rsidR="00D81B9A" w:rsidRPr="00852955">
        <w:rPr>
          <w:lang w:val="en-US"/>
        </w:rPr>
        <w:t xml:space="preserve"> </w:t>
      </w:r>
      <w:r w:rsidR="00F0152F" w:rsidRPr="00852955">
        <w:rPr>
          <w:lang w:val="en-US"/>
        </w:rPr>
        <w:t xml:space="preserve">(Table </w:t>
      </w:r>
      <w:r w:rsidR="00687515" w:rsidRPr="00852955">
        <w:rPr>
          <w:lang w:val="en-US"/>
        </w:rPr>
        <w:t>1</w:t>
      </w:r>
      <w:r w:rsidR="00F0152F" w:rsidRPr="00852955">
        <w:rPr>
          <w:lang w:val="en-US"/>
        </w:rPr>
        <w:t>)</w:t>
      </w:r>
      <w:r w:rsidR="00D37AF9" w:rsidRPr="00852955">
        <w:rPr>
          <w:lang w:val="en-US"/>
        </w:rPr>
        <w:t>. This is</w:t>
      </w:r>
      <w:r w:rsidRPr="00852955">
        <w:rPr>
          <w:lang w:val="en-US"/>
        </w:rPr>
        <w:t xml:space="preserve"> mainly</w:t>
      </w:r>
      <w:r w:rsidR="00D37AF9" w:rsidRPr="00852955">
        <w:rPr>
          <w:lang w:val="en-US"/>
        </w:rPr>
        <w:t xml:space="preserve"> caused by wider confidences </w:t>
      </w:r>
      <w:r w:rsidR="002D6B1D" w:rsidRPr="00852955">
        <w:rPr>
          <w:lang w:val="en-US"/>
        </w:rPr>
        <w:t xml:space="preserve">bounds </w:t>
      </w:r>
      <w:r w:rsidR="00794BD4" w:rsidRPr="00852955">
        <w:rPr>
          <w:lang w:val="en-US"/>
        </w:rPr>
        <w:t xml:space="preserve">for </w:t>
      </w:r>
      <w:r w:rsidR="008D1CE3" w:rsidRPr="00852955">
        <w:rPr>
          <w:lang w:val="en-US"/>
        </w:rPr>
        <w:t xml:space="preserve">longer </w:t>
      </w:r>
      <w:r w:rsidR="00794BD4" w:rsidRPr="00852955">
        <w:rPr>
          <w:lang w:val="en-US"/>
        </w:rPr>
        <w:t xml:space="preserve">return periods. </w:t>
      </w:r>
      <w:r w:rsidRPr="00852955">
        <w:rPr>
          <w:lang w:val="en-US"/>
        </w:rPr>
        <w:t>For the return period of 10 year, GTSR has a hit rate of 21%, compared to 8% for the DCESL extremes. With the hit rate ranging from 19% to 26%, t</w:t>
      </w:r>
      <w:r w:rsidR="00C552A6" w:rsidRPr="00852955">
        <w:rPr>
          <w:lang w:val="en-US"/>
        </w:rPr>
        <w:t>he hit rate does not indicate</w:t>
      </w:r>
      <w:r w:rsidR="00D37AF9" w:rsidRPr="00852955">
        <w:rPr>
          <w:lang w:val="en-US"/>
        </w:rPr>
        <w:t xml:space="preserve"> a</w:t>
      </w:r>
      <w:r w:rsidR="00C552A6" w:rsidRPr="00852955">
        <w:rPr>
          <w:lang w:val="en-US"/>
        </w:rPr>
        <w:t xml:space="preserve"> large difference in performance for DCESL and GTSR</w:t>
      </w:r>
      <w:r w:rsidRPr="00852955">
        <w:rPr>
          <w:lang w:val="en-US"/>
        </w:rPr>
        <w:t xml:space="preserve"> for return period of 100 and 1000 years. </w:t>
      </w:r>
      <w:r w:rsidR="00D37AF9" w:rsidRPr="00852955">
        <w:rPr>
          <w:lang w:val="en-US"/>
        </w:rPr>
        <w:t>However, if</w:t>
      </w:r>
      <w:r w:rsidR="00E86BA6" w:rsidRPr="00852955">
        <w:rPr>
          <w:lang w:val="en-US"/>
        </w:rPr>
        <w:t xml:space="preserve"> we include the </w:t>
      </w:r>
      <w:r w:rsidR="00BF7ADC" w:rsidRPr="00852955">
        <w:rPr>
          <w:lang w:val="en-US"/>
        </w:rPr>
        <w:t>confidence interval</w:t>
      </w:r>
      <w:r w:rsidR="00E86BA6" w:rsidRPr="00852955">
        <w:rPr>
          <w:lang w:val="en-US"/>
        </w:rPr>
        <w:t xml:space="preserve"> of</w:t>
      </w:r>
      <w:r w:rsidR="00BF7ADC" w:rsidRPr="00852955">
        <w:rPr>
          <w:lang w:val="en-US"/>
        </w:rPr>
        <w:t xml:space="preserve"> </w:t>
      </w:r>
      <w:r w:rsidR="00E86BA6" w:rsidRPr="00852955">
        <w:rPr>
          <w:lang w:val="en-US"/>
        </w:rPr>
        <w:t xml:space="preserve">GTSR, the </w:t>
      </w:r>
      <w:r w:rsidR="0060111C" w:rsidRPr="00852955">
        <w:rPr>
          <w:lang w:val="en-US"/>
        </w:rPr>
        <w:t xml:space="preserve">hit rate </w:t>
      </w:r>
      <w:r w:rsidR="00D37AF9" w:rsidRPr="00852955">
        <w:rPr>
          <w:lang w:val="en-US"/>
        </w:rPr>
        <w:t xml:space="preserve">for </w:t>
      </w:r>
      <w:r w:rsidR="00D37AF9" w:rsidRPr="00852955">
        <w:rPr>
          <w:lang w:val="en-US"/>
        </w:rPr>
        <w:lastRenderedPageBreak/>
        <w:t xml:space="preserve">GTSR </w:t>
      </w:r>
      <w:r w:rsidR="00A05BD6" w:rsidRPr="00852955">
        <w:rPr>
          <w:lang w:val="en-US"/>
        </w:rPr>
        <w:t>increase</w:t>
      </w:r>
      <w:r w:rsidR="00E91EDE" w:rsidRPr="00852955">
        <w:rPr>
          <w:lang w:val="en-US"/>
        </w:rPr>
        <w:t>s</w:t>
      </w:r>
      <w:r w:rsidR="00A05BD6" w:rsidRPr="00852955">
        <w:rPr>
          <w:lang w:val="en-US"/>
        </w:rPr>
        <w:t xml:space="preserve"> to 32- 40% </w:t>
      </w:r>
      <w:r w:rsidR="0060111C" w:rsidRPr="00852955">
        <w:rPr>
          <w:lang w:val="en-US"/>
        </w:rPr>
        <w:t xml:space="preserve"> (Table 1). Hence, </w:t>
      </w:r>
      <w:r w:rsidR="006B0F68" w:rsidRPr="00852955">
        <w:rPr>
          <w:lang w:val="en-US"/>
        </w:rPr>
        <w:t>an additional</w:t>
      </w:r>
      <w:r w:rsidR="00BF7ADC" w:rsidRPr="00852955">
        <w:rPr>
          <w:lang w:val="en-US"/>
        </w:rPr>
        <w:t xml:space="preserve"> </w:t>
      </w:r>
      <w:r w:rsidR="006B0F68" w:rsidRPr="00852955">
        <w:rPr>
          <w:lang w:val="en-US"/>
        </w:rPr>
        <w:t>improvement</w:t>
      </w:r>
      <w:r w:rsidR="00BF7ADC" w:rsidRPr="00852955">
        <w:rPr>
          <w:lang w:val="en-US"/>
        </w:rPr>
        <w:t xml:space="preserve"> of GTSR over DCESL is </w:t>
      </w:r>
      <w:r w:rsidR="00A05BD6" w:rsidRPr="00852955">
        <w:rPr>
          <w:lang w:val="en-US"/>
        </w:rPr>
        <w:t>the use of extreme value statistic</w:t>
      </w:r>
      <w:r w:rsidR="00E91EDE" w:rsidRPr="00852955">
        <w:rPr>
          <w:lang w:val="en-US"/>
        </w:rPr>
        <w:t>s</w:t>
      </w:r>
      <w:r w:rsidR="00A05BD6" w:rsidRPr="00852955">
        <w:rPr>
          <w:lang w:val="en-US"/>
        </w:rPr>
        <w:t xml:space="preserve">, which allows to </w:t>
      </w:r>
      <w:r w:rsidR="0060111C" w:rsidRPr="00852955">
        <w:rPr>
          <w:lang w:val="en-US"/>
        </w:rPr>
        <w:t xml:space="preserve">provide confidence intervals that show </w:t>
      </w:r>
      <w:r w:rsidR="00E91EDE" w:rsidRPr="00852955">
        <w:rPr>
          <w:lang w:val="en-US"/>
        </w:rPr>
        <w:t>a larger</w:t>
      </w:r>
      <w:r w:rsidR="00D37AF9" w:rsidRPr="00852955">
        <w:rPr>
          <w:lang w:val="en-US"/>
        </w:rPr>
        <w:t xml:space="preserve"> uncertainty </w:t>
      </w:r>
      <w:r w:rsidR="00BF7ADC" w:rsidRPr="00852955">
        <w:rPr>
          <w:lang w:val="en-US"/>
        </w:rPr>
        <w:t>for longer return periods</w:t>
      </w:r>
      <w:r w:rsidR="00C95592" w:rsidRPr="00852955">
        <w:rPr>
          <w:lang w:val="en-US"/>
        </w:rPr>
        <w:t>.</w:t>
      </w:r>
      <w:r w:rsidR="00E86BA6" w:rsidRPr="00852955">
        <w:rPr>
          <w:lang w:val="en-US"/>
        </w:rPr>
        <w:t xml:space="preserve"> </w:t>
      </w:r>
      <w:r w:rsidR="00355538" w:rsidRPr="00852955">
        <w:rPr>
          <w:lang w:val="en-US"/>
        </w:rPr>
        <w:t>O</w:t>
      </w:r>
      <w:r w:rsidR="00FB7F63" w:rsidRPr="00852955">
        <w:rPr>
          <w:lang w:val="en-US"/>
        </w:rPr>
        <w:t xml:space="preserve">verall, </w:t>
      </w:r>
      <w:r w:rsidR="0057283C" w:rsidRPr="00852955">
        <w:rPr>
          <w:lang w:val="en-US"/>
        </w:rPr>
        <w:t xml:space="preserve">the </w:t>
      </w:r>
      <w:r w:rsidR="00FB7F63" w:rsidRPr="00852955">
        <w:rPr>
          <w:lang w:val="en-US"/>
        </w:rPr>
        <w:t>GTSR</w:t>
      </w:r>
      <w:r w:rsidR="00A05BD6" w:rsidRPr="00852955">
        <w:rPr>
          <w:lang w:val="en-US"/>
        </w:rPr>
        <w:t xml:space="preserve"> extremes are a large improvement as the applied hydrodynamic approach </w:t>
      </w:r>
      <w:r w:rsidR="00056148" w:rsidRPr="00852955">
        <w:rPr>
          <w:lang w:val="en-US"/>
        </w:rPr>
        <w:t xml:space="preserve">provides much more accurate extremes than the static </w:t>
      </w:r>
      <w:r w:rsidR="00FB7F63" w:rsidRPr="00852955">
        <w:rPr>
          <w:lang w:val="en-US"/>
        </w:rPr>
        <w:t>DCESL</w:t>
      </w:r>
      <w:r w:rsidR="00056148" w:rsidRPr="00852955">
        <w:rPr>
          <w:lang w:val="en-US"/>
        </w:rPr>
        <w:t xml:space="preserve"> approach</w:t>
      </w:r>
      <w:r w:rsidR="00FB7F63" w:rsidRPr="00852955">
        <w:rPr>
          <w:lang w:val="en-US"/>
        </w:rPr>
        <w:t>.</w:t>
      </w:r>
    </w:p>
    <w:p w:rsidR="00982AE8" w:rsidRPr="00852955" w:rsidRDefault="00B5161C" w:rsidP="00025F97">
      <w:pPr>
        <w:pStyle w:val="Heading3"/>
        <w:rPr>
          <w:lang w:val="en-US"/>
        </w:rPr>
      </w:pPr>
      <w:r w:rsidRPr="00852955">
        <w:rPr>
          <w:lang w:val="en-US"/>
        </w:rPr>
        <w:t xml:space="preserve">Regional variation in </w:t>
      </w:r>
      <w:r w:rsidR="00025F97" w:rsidRPr="00852955">
        <w:rPr>
          <w:lang w:val="en-US"/>
        </w:rPr>
        <w:t>performance across all observation stations</w:t>
      </w:r>
    </w:p>
    <w:p w:rsidR="00F50896" w:rsidRPr="00852955" w:rsidRDefault="00182201" w:rsidP="004872AC">
      <w:pPr>
        <w:rPr>
          <w:lang w:val="en-US"/>
        </w:rPr>
      </w:pPr>
      <w:r w:rsidRPr="00852955">
        <w:rPr>
          <w:lang w:val="en-US"/>
        </w:rPr>
        <w:t xml:space="preserve">The </w:t>
      </w:r>
      <w:r w:rsidR="0012644A" w:rsidRPr="00852955">
        <w:rPr>
          <w:lang w:val="en-US"/>
        </w:rPr>
        <w:t xml:space="preserve">relatively high </w:t>
      </w:r>
      <w:r w:rsidRPr="00852955">
        <w:rPr>
          <w:lang w:val="en-US"/>
        </w:rPr>
        <w:t>standard deviations of the m</w:t>
      </w:r>
      <w:r w:rsidR="0012644A" w:rsidRPr="00852955">
        <w:rPr>
          <w:lang w:val="en-US"/>
        </w:rPr>
        <w:t xml:space="preserve">ean biases and </w:t>
      </w:r>
      <w:r w:rsidR="00A05BD6" w:rsidRPr="00852955">
        <w:rPr>
          <w:lang w:val="en-US"/>
        </w:rPr>
        <w:t xml:space="preserve">mean </w:t>
      </w:r>
      <w:r w:rsidR="0012644A" w:rsidRPr="00852955">
        <w:rPr>
          <w:lang w:val="en-US"/>
        </w:rPr>
        <w:t>absolute errors</w:t>
      </w:r>
      <w:r w:rsidRPr="00852955">
        <w:rPr>
          <w:lang w:val="en-US"/>
        </w:rPr>
        <w:t xml:space="preserve"> </w:t>
      </w:r>
      <w:r w:rsidR="0012644A" w:rsidRPr="00852955">
        <w:rPr>
          <w:lang w:val="en-US"/>
        </w:rPr>
        <w:t>indicate</w:t>
      </w:r>
      <w:r w:rsidRPr="00852955">
        <w:rPr>
          <w:lang w:val="en-US"/>
        </w:rPr>
        <w:t xml:space="preserve"> a large variability across the observation stations</w:t>
      </w:r>
      <w:r w:rsidR="0012644A" w:rsidRPr="00852955">
        <w:rPr>
          <w:lang w:val="en-US"/>
        </w:rPr>
        <w:t xml:space="preserve"> (Table </w:t>
      </w:r>
      <w:r w:rsidR="00687515" w:rsidRPr="00852955">
        <w:rPr>
          <w:lang w:val="en-US"/>
        </w:rPr>
        <w:t>1</w:t>
      </w:r>
      <w:r w:rsidR="0012644A" w:rsidRPr="00852955">
        <w:rPr>
          <w:lang w:val="en-US"/>
        </w:rPr>
        <w:t>)</w:t>
      </w:r>
      <w:r w:rsidRPr="00852955">
        <w:rPr>
          <w:lang w:val="en-US"/>
        </w:rPr>
        <w:t xml:space="preserve">. </w:t>
      </w:r>
      <w:r w:rsidR="00C77343" w:rsidRPr="00852955">
        <w:rPr>
          <w:lang w:val="en-US"/>
        </w:rPr>
        <w:t xml:space="preserve">This is also illustrated </w:t>
      </w:r>
      <w:r w:rsidR="00355538" w:rsidRPr="00852955">
        <w:rPr>
          <w:lang w:val="en-US"/>
        </w:rPr>
        <w:t xml:space="preserve">in </w:t>
      </w:r>
      <w:r w:rsidRPr="00852955">
        <w:rPr>
          <w:lang w:val="en-US"/>
        </w:rPr>
        <w:t>Figure 2</w:t>
      </w:r>
      <w:r w:rsidR="00C77343" w:rsidRPr="00852955">
        <w:rPr>
          <w:lang w:val="en-US"/>
        </w:rPr>
        <w:t>, which</w:t>
      </w:r>
      <w:r w:rsidR="00C601F3" w:rsidRPr="00852955">
        <w:rPr>
          <w:lang w:val="en-US"/>
        </w:rPr>
        <w:t xml:space="preserve"> </w:t>
      </w:r>
      <w:r w:rsidR="00025F97" w:rsidRPr="00852955">
        <w:rPr>
          <w:lang w:val="en-US"/>
        </w:rPr>
        <w:t xml:space="preserve">shows </w:t>
      </w:r>
      <w:r w:rsidRPr="00852955">
        <w:rPr>
          <w:lang w:val="en-US"/>
        </w:rPr>
        <w:t xml:space="preserve">the model bias </w:t>
      </w:r>
      <w:r w:rsidR="006F577E" w:rsidRPr="00852955">
        <w:rPr>
          <w:lang w:val="en-US"/>
        </w:rPr>
        <w:t xml:space="preserve">for each </w:t>
      </w:r>
      <w:r w:rsidR="00025F97" w:rsidRPr="00852955">
        <w:rPr>
          <w:lang w:val="en-US"/>
        </w:rPr>
        <w:t xml:space="preserve">station </w:t>
      </w:r>
      <w:r w:rsidRPr="00852955">
        <w:rPr>
          <w:lang w:val="en-US"/>
        </w:rPr>
        <w:t xml:space="preserve">for </w:t>
      </w:r>
      <w:r w:rsidR="00A05BD6" w:rsidRPr="00852955">
        <w:rPr>
          <w:lang w:val="en-US"/>
        </w:rPr>
        <w:t xml:space="preserve">1 in 10-year </w:t>
      </w:r>
      <w:r w:rsidRPr="00852955">
        <w:rPr>
          <w:lang w:val="en-US"/>
        </w:rPr>
        <w:t xml:space="preserve">extreme </w:t>
      </w:r>
      <w:r w:rsidR="00E06621" w:rsidRPr="00852955">
        <w:rPr>
          <w:lang w:val="en-US"/>
        </w:rPr>
        <w:t>sea levels</w:t>
      </w:r>
      <w:r w:rsidR="00685032" w:rsidRPr="00852955">
        <w:rPr>
          <w:lang w:val="en-US"/>
        </w:rPr>
        <w:t xml:space="preserve">. </w:t>
      </w:r>
      <w:r w:rsidR="00C768C3" w:rsidRPr="00852955">
        <w:rPr>
          <w:lang w:val="en-US"/>
        </w:rPr>
        <w:t>Figure S3</w:t>
      </w:r>
      <w:r w:rsidR="0012644A" w:rsidRPr="00852955">
        <w:rPr>
          <w:lang w:val="en-US"/>
        </w:rPr>
        <w:t xml:space="preserve"> shows</w:t>
      </w:r>
      <w:r w:rsidRPr="00852955">
        <w:rPr>
          <w:lang w:val="en-US"/>
        </w:rPr>
        <w:t xml:space="preserve"> the </w:t>
      </w:r>
      <w:r w:rsidR="0012644A" w:rsidRPr="00852955">
        <w:rPr>
          <w:lang w:val="en-US"/>
        </w:rPr>
        <w:t xml:space="preserve">results for the return periods of </w:t>
      </w:r>
      <w:r w:rsidRPr="00852955">
        <w:rPr>
          <w:lang w:val="en-US"/>
        </w:rPr>
        <w:t>100 and 1000 year</w:t>
      </w:r>
      <w:r w:rsidR="0012644A" w:rsidRPr="00852955">
        <w:rPr>
          <w:lang w:val="en-US"/>
        </w:rPr>
        <w:t>s</w:t>
      </w:r>
      <w:r w:rsidRPr="00852955">
        <w:rPr>
          <w:lang w:val="en-US"/>
        </w:rPr>
        <w:t xml:space="preserve">. </w:t>
      </w:r>
      <w:r w:rsidR="00025F97" w:rsidRPr="00852955">
        <w:rPr>
          <w:lang w:val="en-US"/>
        </w:rPr>
        <w:t xml:space="preserve">The bias </w:t>
      </w:r>
      <w:r w:rsidR="00A05BD6" w:rsidRPr="00852955">
        <w:rPr>
          <w:lang w:val="en-US"/>
        </w:rPr>
        <w:t>of</w:t>
      </w:r>
      <w:r w:rsidRPr="00852955">
        <w:rPr>
          <w:lang w:val="en-US"/>
        </w:rPr>
        <w:t xml:space="preserve"> DCESL </w:t>
      </w:r>
      <w:r w:rsidR="00355538" w:rsidRPr="00852955">
        <w:rPr>
          <w:lang w:val="en-US"/>
        </w:rPr>
        <w:t xml:space="preserve">is </w:t>
      </w:r>
      <w:r w:rsidRPr="00852955">
        <w:rPr>
          <w:lang w:val="en-US"/>
        </w:rPr>
        <w:t>particularly high (&gt; 1 m) along the coastlines of North America, the northwest of Australia, and the south of Asia. DCESL show</w:t>
      </w:r>
      <w:r w:rsidR="00C15EBB" w:rsidRPr="00852955">
        <w:rPr>
          <w:lang w:val="en-US"/>
        </w:rPr>
        <w:t>s</w:t>
      </w:r>
      <w:r w:rsidRPr="00852955">
        <w:rPr>
          <w:lang w:val="en-US"/>
        </w:rPr>
        <w:t xml:space="preserve"> a </w:t>
      </w:r>
      <w:r w:rsidR="0006219F" w:rsidRPr="00852955">
        <w:rPr>
          <w:lang w:val="en-US"/>
        </w:rPr>
        <w:t>better</w:t>
      </w:r>
      <w:r w:rsidRPr="00852955">
        <w:rPr>
          <w:lang w:val="en-US"/>
        </w:rPr>
        <w:t xml:space="preserve"> ag</w:t>
      </w:r>
      <w:r w:rsidR="00025F97" w:rsidRPr="00852955">
        <w:rPr>
          <w:lang w:val="en-US"/>
        </w:rPr>
        <w:t>reement with observations (bias</w:t>
      </w:r>
      <w:r w:rsidRPr="00852955">
        <w:rPr>
          <w:lang w:val="en-US"/>
        </w:rPr>
        <w:t xml:space="preserve"> &lt; 0.25 m)</w:t>
      </w:r>
      <w:r w:rsidR="00355538" w:rsidRPr="00852955">
        <w:rPr>
          <w:lang w:val="en-US"/>
        </w:rPr>
        <w:t xml:space="preserve"> along the European, western South American and South African coastline</w:t>
      </w:r>
      <w:r w:rsidRPr="00852955">
        <w:rPr>
          <w:lang w:val="en-US"/>
        </w:rPr>
        <w:t xml:space="preserve">. The </w:t>
      </w:r>
      <w:r w:rsidR="00025F97" w:rsidRPr="00852955">
        <w:rPr>
          <w:lang w:val="en-US"/>
        </w:rPr>
        <w:t>bias of</w:t>
      </w:r>
      <w:r w:rsidRPr="00852955">
        <w:rPr>
          <w:lang w:val="en-US"/>
        </w:rPr>
        <w:t xml:space="preserve"> GTSR </w:t>
      </w:r>
      <w:r w:rsidR="00202894" w:rsidRPr="00852955">
        <w:rPr>
          <w:lang w:val="en-US"/>
        </w:rPr>
        <w:t xml:space="preserve">is </w:t>
      </w:r>
      <w:r w:rsidR="00036BFF" w:rsidRPr="00852955">
        <w:rPr>
          <w:lang w:val="en-US"/>
        </w:rPr>
        <w:t>generally below</w:t>
      </w:r>
      <w:r w:rsidRPr="00852955">
        <w:rPr>
          <w:lang w:val="en-US"/>
        </w:rPr>
        <w:t xml:space="preserve"> 0.5</w:t>
      </w:r>
      <w:r w:rsidR="00036BFF" w:rsidRPr="00852955">
        <w:rPr>
          <w:lang w:val="en-US"/>
        </w:rPr>
        <w:t xml:space="preserve"> m</w:t>
      </w:r>
      <w:r w:rsidRPr="00852955">
        <w:rPr>
          <w:lang w:val="en-US"/>
        </w:rPr>
        <w:t xml:space="preserve">, although there are some locations where the bias is larger than 1 m. </w:t>
      </w:r>
      <w:r w:rsidR="003770E6" w:rsidRPr="00852955">
        <w:rPr>
          <w:lang w:val="en-US"/>
        </w:rPr>
        <w:t>At tho</w:t>
      </w:r>
      <w:r w:rsidR="00C95592" w:rsidRPr="00852955">
        <w:rPr>
          <w:lang w:val="en-US"/>
        </w:rPr>
        <w:t>se locations,</w:t>
      </w:r>
      <w:r w:rsidR="00C601F3" w:rsidRPr="00852955">
        <w:rPr>
          <w:lang w:val="en-US"/>
        </w:rPr>
        <w:t xml:space="preserve"> the tidal amplitude</w:t>
      </w:r>
      <w:r w:rsidR="003952F8" w:rsidRPr="00852955">
        <w:rPr>
          <w:lang w:val="en-US"/>
        </w:rPr>
        <w:t xml:space="preserve"> or phase</w:t>
      </w:r>
      <w:r w:rsidR="00025F97" w:rsidRPr="00852955">
        <w:rPr>
          <w:lang w:val="en-US"/>
        </w:rPr>
        <w:t xml:space="preserve"> is poorly represented</w:t>
      </w:r>
      <w:r w:rsidR="00EE39B3"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Muis et al.</w:t>
      </w:r>
      <w:r w:rsidR="00EE39B3" w:rsidRPr="00852955">
        <w:rPr>
          <w:noProof/>
          <w:lang w:val="en-US"/>
        </w:rPr>
        <w:t>, 2016]</w:t>
      </w:r>
      <w:r w:rsidR="006A0901" w:rsidRPr="00852955">
        <w:rPr>
          <w:lang w:val="en-US"/>
        </w:rPr>
        <w:fldChar w:fldCharType="end"/>
      </w:r>
      <w:r w:rsidR="000D1E6B" w:rsidRPr="00852955">
        <w:rPr>
          <w:lang w:val="en-US"/>
        </w:rPr>
        <w:t xml:space="preserve">. </w:t>
      </w:r>
      <w:r w:rsidR="0044192C" w:rsidRPr="00852955">
        <w:rPr>
          <w:lang w:val="en-US"/>
        </w:rPr>
        <w:t>M</w:t>
      </w:r>
      <w:r w:rsidR="00036BFF" w:rsidRPr="00852955">
        <w:rPr>
          <w:lang w:val="en-US"/>
        </w:rPr>
        <w:t xml:space="preserve">ost </w:t>
      </w:r>
      <w:r w:rsidR="00937A5E" w:rsidRPr="00852955">
        <w:rPr>
          <w:lang w:val="en-US"/>
        </w:rPr>
        <w:t xml:space="preserve">of the underestimation </w:t>
      </w:r>
      <w:r w:rsidR="0044192C" w:rsidRPr="00852955">
        <w:rPr>
          <w:lang w:val="en-US"/>
        </w:rPr>
        <w:t xml:space="preserve">of GTSR </w:t>
      </w:r>
      <w:r w:rsidR="00937A5E" w:rsidRPr="00852955">
        <w:rPr>
          <w:lang w:val="en-US"/>
        </w:rPr>
        <w:t>occurs</w:t>
      </w:r>
      <w:r w:rsidR="00036BFF" w:rsidRPr="00852955">
        <w:rPr>
          <w:lang w:val="en-US"/>
        </w:rPr>
        <w:t xml:space="preserve"> in regions where surge</w:t>
      </w:r>
      <w:r w:rsidR="0044192C" w:rsidRPr="00852955">
        <w:rPr>
          <w:lang w:val="en-US"/>
        </w:rPr>
        <w:t>s</w:t>
      </w:r>
      <w:r w:rsidR="00036BFF" w:rsidRPr="00852955">
        <w:rPr>
          <w:lang w:val="en-US"/>
        </w:rPr>
        <w:t xml:space="preserve"> are </w:t>
      </w:r>
      <w:r w:rsidR="00937A5E" w:rsidRPr="00852955">
        <w:rPr>
          <w:lang w:val="en-US"/>
        </w:rPr>
        <w:t>pre</w:t>
      </w:r>
      <w:r w:rsidR="00036BFF" w:rsidRPr="00852955">
        <w:rPr>
          <w:lang w:val="en-US"/>
        </w:rPr>
        <w:t>dominantly induced by tropical cyclones</w:t>
      </w:r>
      <w:r w:rsidR="00355538" w:rsidRPr="00852955">
        <w:rPr>
          <w:lang w:val="en-US"/>
        </w:rPr>
        <w:t>, while in extra-tropical regions t</w:t>
      </w:r>
      <w:r w:rsidR="00937A5E" w:rsidRPr="00852955">
        <w:rPr>
          <w:lang w:val="en-US"/>
        </w:rPr>
        <w:t xml:space="preserve">he </w:t>
      </w:r>
      <w:r w:rsidR="005A22F0" w:rsidRPr="00852955">
        <w:rPr>
          <w:lang w:val="en-US"/>
        </w:rPr>
        <w:t xml:space="preserve">mean </w:t>
      </w:r>
      <w:r w:rsidR="0044192C" w:rsidRPr="00852955">
        <w:rPr>
          <w:lang w:val="en-US"/>
        </w:rPr>
        <w:t xml:space="preserve">bias </w:t>
      </w:r>
      <w:r w:rsidR="00937A5E" w:rsidRPr="00852955">
        <w:rPr>
          <w:lang w:val="en-US"/>
        </w:rPr>
        <w:t xml:space="preserve">of GSTR is </w:t>
      </w:r>
      <w:r w:rsidR="00355538" w:rsidRPr="00852955">
        <w:rPr>
          <w:lang w:val="en-US"/>
        </w:rPr>
        <w:t>about</w:t>
      </w:r>
      <w:r w:rsidR="005A22F0" w:rsidRPr="00852955">
        <w:rPr>
          <w:lang w:val="en-US"/>
        </w:rPr>
        <w:t xml:space="preserve"> </w:t>
      </w:r>
      <w:r w:rsidR="00937A5E" w:rsidRPr="00852955">
        <w:rPr>
          <w:lang w:val="en-US"/>
        </w:rPr>
        <w:t xml:space="preserve">60% </w:t>
      </w:r>
      <w:r w:rsidR="005A22F0" w:rsidRPr="00852955">
        <w:rPr>
          <w:lang w:val="en-US"/>
        </w:rPr>
        <w:t>smaller</w:t>
      </w:r>
      <w:r w:rsidR="00937A5E" w:rsidRPr="00852955">
        <w:rPr>
          <w:lang w:val="en-US"/>
        </w:rPr>
        <w:t xml:space="preserve">. </w:t>
      </w:r>
      <w:r w:rsidR="0044192C" w:rsidRPr="00852955">
        <w:rPr>
          <w:lang w:val="en-US"/>
        </w:rPr>
        <w:t xml:space="preserve">For </w:t>
      </w:r>
      <w:r w:rsidR="00C601F3" w:rsidRPr="00852955">
        <w:rPr>
          <w:lang w:val="en-US"/>
        </w:rPr>
        <w:t>DCESL</w:t>
      </w:r>
      <w:r w:rsidR="008C0FCE" w:rsidRPr="00852955">
        <w:rPr>
          <w:lang w:val="en-US"/>
        </w:rPr>
        <w:t>,</w:t>
      </w:r>
      <w:r w:rsidR="000A28F0" w:rsidRPr="00852955">
        <w:rPr>
          <w:lang w:val="en-US"/>
        </w:rPr>
        <w:t xml:space="preserve"> </w:t>
      </w:r>
      <w:r w:rsidR="0044192C" w:rsidRPr="00852955">
        <w:rPr>
          <w:lang w:val="en-US"/>
        </w:rPr>
        <w:t xml:space="preserve">there is no clear difference in model performance in tropical areas (Table </w:t>
      </w:r>
      <w:r w:rsidR="00687515" w:rsidRPr="00852955">
        <w:rPr>
          <w:lang w:val="en-US"/>
        </w:rPr>
        <w:t>3</w:t>
      </w:r>
      <w:r w:rsidR="0044192C" w:rsidRPr="00852955">
        <w:rPr>
          <w:lang w:val="en-US"/>
        </w:rPr>
        <w:t>)</w:t>
      </w:r>
      <w:r w:rsidR="00C601F3" w:rsidRPr="00852955">
        <w:rPr>
          <w:lang w:val="en-US"/>
        </w:rPr>
        <w:t>.</w:t>
      </w:r>
    </w:p>
    <w:p w:rsidR="00982AE8" w:rsidRPr="00852955" w:rsidRDefault="0049756B" w:rsidP="004872AC">
      <w:pPr>
        <w:pStyle w:val="Heading2"/>
        <w:rPr>
          <w:lang w:val="en-US"/>
        </w:rPr>
      </w:pPr>
      <w:r w:rsidRPr="00852955">
        <w:rPr>
          <w:lang w:val="en-US"/>
        </w:rPr>
        <w:t xml:space="preserve">Limitations of the DCESL and GTSR extremes </w:t>
      </w:r>
    </w:p>
    <w:p w:rsidR="00C15EBB" w:rsidRPr="00852955" w:rsidRDefault="004C1C8F" w:rsidP="0060111C">
      <w:pPr>
        <w:rPr>
          <w:lang w:val="en-US"/>
        </w:rPr>
      </w:pPr>
      <w:r w:rsidRPr="00852955">
        <w:rPr>
          <w:lang w:val="en-US"/>
        </w:rPr>
        <w:t>S</w:t>
      </w:r>
      <w:r w:rsidR="00B72A84" w:rsidRPr="00852955">
        <w:rPr>
          <w:lang w:val="en-US"/>
        </w:rPr>
        <w:t xml:space="preserve">everal </w:t>
      </w:r>
      <w:r w:rsidRPr="00852955">
        <w:rPr>
          <w:lang w:val="en-US"/>
        </w:rPr>
        <w:t>factors can explain</w:t>
      </w:r>
      <w:r w:rsidR="00B72A84" w:rsidRPr="00852955">
        <w:rPr>
          <w:lang w:val="en-US"/>
        </w:rPr>
        <w:t xml:space="preserve"> the differences in performance of DCESL and GTSR.</w:t>
      </w:r>
      <w:r w:rsidRPr="00852955">
        <w:rPr>
          <w:lang w:val="en-US"/>
        </w:rPr>
        <w:t xml:space="preserve"> </w:t>
      </w:r>
      <w:r w:rsidR="00C15EBB" w:rsidRPr="00852955">
        <w:rPr>
          <w:lang w:val="en-US"/>
        </w:rPr>
        <w:t xml:space="preserve">Firstly, </w:t>
      </w:r>
      <w:r w:rsidR="00B72A84" w:rsidRPr="00852955">
        <w:rPr>
          <w:lang w:val="en-US"/>
        </w:rPr>
        <w:t xml:space="preserve">DCESL was developed when few global datasets were available and </w:t>
      </w:r>
      <w:r w:rsidR="004F0CC9" w:rsidRPr="00852955">
        <w:rPr>
          <w:lang w:val="en-US"/>
        </w:rPr>
        <w:t xml:space="preserve">thus, </w:t>
      </w:r>
      <w:r w:rsidR="00B72A84" w:rsidRPr="00852955">
        <w:rPr>
          <w:lang w:val="en-US"/>
        </w:rPr>
        <w:t xml:space="preserve">the representation of both the tides and </w:t>
      </w:r>
      <w:r w:rsidR="00F76E89" w:rsidRPr="00852955">
        <w:rPr>
          <w:lang w:val="en-US"/>
        </w:rPr>
        <w:t>surges</w:t>
      </w:r>
      <w:r w:rsidR="00B72A84" w:rsidRPr="00852955">
        <w:rPr>
          <w:lang w:val="en-US"/>
        </w:rPr>
        <w:t xml:space="preserve"> may have inaccur</w:t>
      </w:r>
      <w:r w:rsidR="00685032" w:rsidRPr="00852955">
        <w:rPr>
          <w:lang w:val="en-US"/>
        </w:rPr>
        <w:t>acies. For example, the observation</w:t>
      </w:r>
      <w:r w:rsidR="00B72A84" w:rsidRPr="00852955">
        <w:rPr>
          <w:lang w:val="en-US"/>
        </w:rPr>
        <w:t xml:space="preserve"> datasets used for tidal harmonics and waves </w:t>
      </w:r>
      <w:r w:rsidR="00452E6B" w:rsidRPr="00852955">
        <w:rPr>
          <w:rFonts w:cs="Times New Roman"/>
          <w:szCs w:val="21"/>
          <w:lang w:val="en-US"/>
        </w:rPr>
        <w:t xml:space="preserve">did not have a </w:t>
      </w:r>
      <w:r w:rsidR="002D6B1D" w:rsidRPr="00852955">
        <w:rPr>
          <w:rFonts w:cs="Times New Roman"/>
          <w:szCs w:val="21"/>
          <w:lang w:val="en-US"/>
        </w:rPr>
        <w:t>fully global coverage</w:t>
      </w:r>
      <w:r w:rsidR="008C0FCE" w:rsidRPr="00852955">
        <w:rPr>
          <w:lang w:val="en-US"/>
        </w:rPr>
        <w:t xml:space="preserve">. </w:t>
      </w:r>
      <w:r w:rsidR="00C15EBB" w:rsidRPr="00852955">
        <w:rPr>
          <w:lang w:val="en-US"/>
        </w:rPr>
        <w:t xml:space="preserve">Secondly, the model </w:t>
      </w:r>
      <w:r w:rsidR="005408D7" w:rsidRPr="00852955">
        <w:rPr>
          <w:lang w:val="en-US"/>
        </w:rPr>
        <w:t>assumptions used to approximate extremes</w:t>
      </w:r>
      <w:r w:rsidR="00FA1AF3" w:rsidRPr="00852955">
        <w:rPr>
          <w:lang w:val="en-US"/>
        </w:rPr>
        <w:t xml:space="preserve"> </w:t>
      </w:r>
      <w:r w:rsidR="00C15EBB" w:rsidRPr="00852955">
        <w:rPr>
          <w:lang w:val="en-US"/>
        </w:rPr>
        <w:t xml:space="preserve">can </w:t>
      </w:r>
      <w:r w:rsidR="00FA1AF3" w:rsidRPr="00852955">
        <w:rPr>
          <w:lang w:val="en-US"/>
        </w:rPr>
        <w:t>have different effects</w:t>
      </w:r>
      <w:r w:rsidR="00BB5C03" w:rsidRPr="00852955">
        <w:rPr>
          <w:lang w:val="en-US"/>
        </w:rPr>
        <w:t xml:space="preserve"> that can lead </w:t>
      </w:r>
      <w:r w:rsidR="005408D7" w:rsidRPr="00852955">
        <w:rPr>
          <w:lang w:val="en-US"/>
        </w:rPr>
        <w:t xml:space="preserve">to </w:t>
      </w:r>
      <w:r w:rsidR="00C15EBB" w:rsidRPr="00852955">
        <w:rPr>
          <w:lang w:val="en-US"/>
        </w:rPr>
        <w:t xml:space="preserve">both </w:t>
      </w:r>
      <w:r w:rsidR="005408D7" w:rsidRPr="00852955">
        <w:rPr>
          <w:lang w:val="en-US"/>
        </w:rPr>
        <w:t>an under</w:t>
      </w:r>
      <w:r w:rsidR="00C15EBB" w:rsidRPr="00852955">
        <w:rPr>
          <w:lang w:val="en-US"/>
        </w:rPr>
        <w:t>estimation</w:t>
      </w:r>
      <w:r w:rsidR="00BB5C03" w:rsidRPr="00852955">
        <w:rPr>
          <w:lang w:val="en-US"/>
        </w:rPr>
        <w:t xml:space="preserve"> and over</w:t>
      </w:r>
      <w:r w:rsidR="005408D7" w:rsidRPr="00852955">
        <w:rPr>
          <w:lang w:val="en-US"/>
        </w:rPr>
        <w:t xml:space="preserve">estimation. </w:t>
      </w:r>
      <w:r w:rsidR="00FA1AF3" w:rsidRPr="00852955">
        <w:rPr>
          <w:lang w:val="en-US"/>
        </w:rPr>
        <w:t xml:space="preserve">For example, </w:t>
      </w:r>
      <w:r w:rsidR="00BB5C03" w:rsidRPr="00852955">
        <w:rPr>
          <w:lang w:val="en-US"/>
        </w:rPr>
        <w:t xml:space="preserve">the assumption of a straight coastline rather than the complex geometry of the coast </w:t>
      </w:r>
      <w:r w:rsidRPr="00852955">
        <w:rPr>
          <w:lang w:val="en-US"/>
        </w:rPr>
        <w:t>could</w:t>
      </w:r>
      <w:r w:rsidR="00C15EBB" w:rsidRPr="00852955">
        <w:rPr>
          <w:lang w:val="en-US"/>
        </w:rPr>
        <w:t xml:space="preserve"> </w:t>
      </w:r>
      <w:r w:rsidRPr="00852955">
        <w:rPr>
          <w:lang w:val="en-US"/>
        </w:rPr>
        <w:t>overestimate</w:t>
      </w:r>
      <w:r w:rsidR="00C15EBB" w:rsidRPr="00852955">
        <w:rPr>
          <w:lang w:val="en-US"/>
        </w:rPr>
        <w:t xml:space="preserve"> </w:t>
      </w:r>
      <w:r w:rsidR="00BB5C03" w:rsidRPr="00852955">
        <w:rPr>
          <w:lang w:val="en-US"/>
        </w:rPr>
        <w:t>surge levels</w:t>
      </w:r>
      <w:r w:rsidR="00C15EBB" w:rsidRPr="00852955">
        <w:rPr>
          <w:lang w:val="en-US"/>
        </w:rPr>
        <w:t xml:space="preserve"> in some </w:t>
      </w:r>
      <w:r w:rsidRPr="00852955">
        <w:rPr>
          <w:lang w:val="en-US"/>
        </w:rPr>
        <w:t>areas</w:t>
      </w:r>
      <w:r w:rsidR="00C15EBB" w:rsidRPr="00852955">
        <w:rPr>
          <w:lang w:val="en-US"/>
        </w:rPr>
        <w:t>, and underestimat</w:t>
      </w:r>
      <w:r w:rsidRPr="00852955">
        <w:rPr>
          <w:lang w:val="en-US"/>
        </w:rPr>
        <w:t>e surge levels in</w:t>
      </w:r>
      <w:r w:rsidR="00C15EBB" w:rsidRPr="00852955">
        <w:rPr>
          <w:lang w:val="en-US"/>
        </w:rPr>
        <w:t xml:space="preserve"> other </w:t>
      </w:r>
      <w:r w:rsidRPr="00852955">
        <w:rPr>
          <w:lang w:val="en-US"/>
        </w:rPr>
        <w:t>areas</w:t>
      </w:r>
      <w:r w:rsidR="00BB5C03" w:rsidRPr="00852955">
        <w:rPr>
          <w:lang w:val="en-US"/>
        </w:rPr>
        <w:t xml:space="preserve">. </w:t>
      </w:r>
    </w:p>
    <w:p w:rsidR="0060111C" w:rsidRPr="00852955" w:rsidRDefault="004C1C8F" w:rsidP="0060111C">
      <w:pPr>
        <w:rPr>
          <w:lang w:val="en-US"/>
        </w:rPr>
      </w:pPr>
      <w:r w:rsidRPr="00852955">
        <w:rPr>
          <w:lang w:val="en-US"/>
        </w:rPr>
        <w:t>T</w:t>
      </w:r>
      <w:r w:rsidR="00BB5C03" w:rsidRPr="00852955">
        <w:rPr>
          <w:lang w:val="en-US"/>
        </w:rPr>
        <w:t xml:space="preserve">wo </w:t>
      </w:r>
      <w:r w:rsidRPr="00852955">
        <w:rPr>
          <w:lang w:val="en-US"/>
        </w:rPr>
        <w:t xml:space="preserve">main </w:t>
      </w:r>
      <w:r w:rsidR="00BB5C03" w:rsidRPr="00852955">
        <w:rPr>
          <w:lang w:val="en-US"/>
        </w:rPr>
        <w:t>assumption</w:t>
      </w:r>
      <w:r w:rsidRPr="00852955">
        <w:rPr>
          <w:lang w:val="en-US"/>
        </w:rPr>
        <w:t xml:space="preserve">s result in </w:t>
      </w:r>
      <w:r w:rsidR="00BB5C03" w:rsidRPr="00852955">
        <w:rPr>
          <w:lang w:val="en-US"/>
        </w:rPr>
        <w:t>an underestimation of surge levels. Firstly, t</w:t>
      </w:r>
      <w:r w:rsidR="005408D7" w:rsidRPr="00852955">
        <w:rPr>
          <w:lang w:val="en-US"/>
        </w:rPr>
        <w:t>he use of daily averaged wind speed</w:t>
      </w:r>
      <w:r w:rsidR="00FA1AF3" w:rsidRPr="00852955">
        <w:rPr>
          <w:lang w:val="en-US"/>
        </w:rPr>
        <w:t xml:space="preserve"> will smooth </w:t>
      </w:r>
      <w:r w:rsidR="005408D7" w:rsidRPr="00852955">
        <w:rPr>
          <w:lang w:val="en-US"/>
        </w:rPr>
        <w:t>t</w:t>
      </w:r>
      <w:r w:rsidR="00FA1AF3" w:rsidRPr="00852955">
        <w:rPr>
          <w:lang w:val="en-US"/>
        </w:rPr>
        <w:t>he peak winds</w:t>
      </w:r>
      <w:r w:rsidRPr="00852955">
        <w:rPr>
          <w:lang w:val="en-US"/>
        </w:rPr>
        <w:t>, and hence, lower surge levels</w:t>
      </w:r>
      <w:r w:rsidR="00FA1AF3" w:rsidRPr="00852955">
        <w:rPr>
          <w:lang w:val="en-US"/>
        </w:rPr>
        <w:t xml:space="preserve">. </w:t>
      </w:r>
      <w:r w:rsidR="00BB5C03" w:rsidRPr="00852955">
        <w:rPr>
          <w:lang w:val="en-US"/>
        </w:rPr>
        <w:t>Secondly</w:t>
      </w:r>
      <w:r w:rsidR="00FA1AF3" w:rsidRPr="00852955">
        <w:rPr>
          <w:lang w:val="en-US"/>
        </w:rPr>
        <w:t xml:space="preserve">, the assumption that </w:t>
      </w:r>
      <w:r w:rsidR="00FA1AF3" w:rsidRPr="00852955">
        <w:rPr>
          <w:rFonts w:cs="Times New Roman"/>
          <w:szCs w:val="21"/>
          <w:lang w:val="en-US"/>
        </w:rPr>
        <w:t xml:space="preserve">storm surges always occur </w:t>
      </w:r>
      <w:r w:rsidR="00FA1AF3" w:rsidRPr="00852955">
        <w:rPr>
          <w:lang w:val="en-US"/>
        </w:rPr>
        <w:t>during mean high-tide level (H</w:t>
      </w:r>
      <w:r w:rsidR="00FA1AF3" w:rsidRPr="00852955">
        <w:rPr>
          <w:vertAlign w:val="subscript"/>
          <w:lang w:val="en-US"/>
        </w:rPr>
        <w:t>mh</w:t>
      </w:r>
      <w:r w:rsidR="00FA1AF3" w:rsidRPr="00852955">
        <w:rPr>
          <w:lang w:val="en-US"/>
        </w:rPr>
        <w:t xml:space="preserve">) may lead to an </w:t>
      </w:r>
      <w:r w:rsidR="00954702">
        <w:rPr>
          <w:lang w:val="en-US"/>
        </w:rPr>
        <w:t>ov</w:t>
      </w:r>
      <w:r w:rsidR="00FA1AF3" w:rsidRPr="00852955">
        <w:rPr>
          <w:lang w:val="en-US"/>
        </w:rPr>
        <w:t xml:space="preserve">erestimation, as it </w:t>
      </w:r>
      <w:r w:rsidR="00D40F7B" w:rsidRPr="00852955">
        <w:rPr>
          <w:lang w:val="en-US"/>
        </w:rPr>
        <w:t xml:space="preserve">ignores </w:t>
      </w:r>
      <w:r w:rsidR="00C95592" w:rsidRPr="00852955">
        <w:rPr>
          <w:lang w:val="en-US"/>
        </w:rPr>
        <w:t xml:space="preserve">the fact </w:t>
      </w:r>
      <w:r w:rsidR="00D40F7B" w:rsidRPr="00852955">
        <w:rPr>
          <w:lang w:val="en-US"/>
        </w:rPr>
        <w:t xml:space="preserve">that </w:t>
      </w:r>
      <w:r w:rsidR="00B72A84" w:rsidRPr="00852955">
        <w:rPr>
          <w:lang w:val="en-US"/>
        </w:rPr>
        <w:t>storm surge</w:t>
      </w:r>
      <w:r w:rsidR="00685032" w:rsidRPr="00852955">
        <w:rPr>
          <w:lang w:val="en-US"/>
        </w:rPr>
        <w:t>s</w:t>
      </w:r>
      <w:r w:rsidR="0020646B" w:rsidRPr="00852955">
        <w:rPr>
          <w:lang w:val="en-US"/>
        </w:rPr>
        <w:t xml:space="preserve"> </w:t>
      </w:r>
      <w:r w:rsidR="00B72A84" w:rsidRPr="00852955">
        <w:rPr>
          <w:lang w:val="en-US"/>
        </w:rPr>
        <w:t xml:space="preserve">also occur during low tide. </w:t>
      </w:r>
      <w:r w:rsidRPr="00852955">
        <w:rPr>
          <w:lang w:val="en-US"/>
        </w:rPr>
        <w:t>W</w:t>
      </w:r>
      <w:r w:rsidR="00685032" w:rsidRPr="00852955">
        <w:rPr>
          <w:lang w:val="en-US"/>
        </w:rPr>
        <w:t xml:space="preserve">e have verified </w:t>
      </w:r>
      <w:r w:rsidR="00FA1AF3" w:rsidRPr="00852955">
        <w:rPr>
          <w:lang w:val="en-US"/>
        </w:rPr>
        <w:t>the effect</w:t>
      </w:r>
      <w:r w:rsidRPr="00852955">
        <w:rPr>
          <w:lang w:val="en-US"/>
        </w:rPr>
        <w:t xml:space="preserve"> of the second assumption</w:t>
      </w:r>
      <w:r w:rsidR="00685032" w:rsidRPr="00852955">
        <w:rPr>
          <w:lang w:val="en-US"/>
        </w:rPr>
        <w:t xml:space="preserve"> </w:t>
      </w:r>
      <w:r w:rsidR="00D40F7B" w:rsidRPr="00852955">
        <w:rPr>
          <w:lang w:val="en-US"/>
        </w:rPr>
        <w:t xml:space="preserve">by </w:t>
      </w:r>
      <w:r w:rsidR="009C63B3" w:rsidRPr="00852955">
        <w:rPr>
          <w:lang w:val="en-US"/>
        </w:rPr>
        <w:t xml:space="preserve">using the GTSR time series for </w:t>
      </w:r>
      <w:r w:rsidR="00B72A84" w:rsidRPr="00852955">
        <w:rPr>
          <w:lang w:val="en-US"/>
        </w:rPr>
        <w:t>storm surge</w:t>
      </w:r>
      <w:r w:rsidR="00685032" w:rsidRPr="00852955">
        <w:rPr>
          <w:lang w:val="en-US"/>
        </w:rPr>
        <w:t xml:space="preserve">s and tides. </w:t>
      </w:r>
      <w:r w:rsidRPr="00852955">
        <w:rPr>
          <w:lang w:val="en-US"/>
        </w:rPr>
        <w:t>W</w:t>
      </w:r>
      <w:r w:rsidR="00B72A84" w:rsidRPr="00852955">
        <w:rPr>
          <w:lang w:val="en-US"/>
        </w:rPr>
        <w:t>e calculate</w:t>
      </w:r>
      <w:r w:rsidR="009C63B3" w:rsidRPr="00852955">
        <w:rPr>
          <w:lang w:val="en-US"/>
        </w:rPr>
        <w:t>d</w:t>
      </w:r>
      <w:r w:rsidR="00B72A84" w:rsidRPr="00852955">
        <w:rPr>
          <w:lang w:val="en-US"/>
        </w:rPr>
        <w:t xml:space="preserve"> </w:t>
      </w:r>
      <w:r w:rsidR="009D0859" w:rsidRPr="00852955">
        <w:rPr>
          <w:lang w:val="en-US"/>
        </w:rPr>
        <w:t xml:space="preserve">the mean high-tide level </w:t>
      </w:r>
      <w:r w:rsidR="0060111C" w:rsidRPr="00852955">
        <w:rPr>
          <w:lang w:val="en-US"/>
        </w:rPr>
        <w:t xml:space="preserve">as the mean of the daily maximum of </w:t>
      </w:r>
      <w:r w:rsidR="00685032" w:rsidRPr="00852955">
        <w:rPr>
          <w:lang w:val="en-US"/>
        </w:rPr>
        <w:t xml:space="preserve">tidal levels </w:t>
      </w:r>
      <w:r w:rsidR="00B72A84" w:rsidRPr="00852955">
        <w:rPr>
          <w:lang w:val="en-US"/>
        </w:rPr>
        <w:t>over the</w:t>
      </w:r>
      <w:r w:rsidR="00685032" w:rsidRPr="00852955">
        <w:rPr>
          <w:lang w:val="en-US"/>
        </w:rPr>
        <w:t xml:space="preserve"> period 1979-2014. Subsequently, </w:t>
      </w:r>
      <w:r w:rsidR="00B72A84" w:rsidRPr="00852955">
        <w:rPr>
          <w:lang w:val="en-US"/>
        </w:rPr>
        <w:t>we add</w:t>
      </w:r>
      <w:r w:rsidR="009C63B3" w:rsidRPr="00852955">
        <w:rPr>
          <w:lang w:val="en-US"/>
        </w:rPr>
        <w:t>ed</w:t>
      </w:r>
      <w:r w:rsidR="00B72A84" w:rsidRPr="00852955">
        <w:rPr>
          <w:lang w:val="en-US"/>
        </w:rPr>
        <w:t xml:space="preserve"> the surge </w:t>
      </w:r>
      <w:r w:rsidR="009C63B3" w:rsidRPr="00852955">
        <w:rPr>
          <w:lang w:val="en-US"/>
        </w:rPr>
        <w:t>level</w:t>
      </w:r>
      <w:r w:rsidR="00E91EDE" w:rsidRPr="00852955">
        <w:rPr>
          <w:lang w:val="en-US"/>
        </w:rPr>
        <w:t>s</w:t>
      </w:r>
      <w:r w:rsidR="00B72A84" w:rsidRPr="00852955">
        <w:rPr>
          <w:lang w:val="en-US"/>
        </w:rPr>
        <w:t xml:space="preserve"> for the same period</w:t>
      </w:r>
      <w:r w:rsidR="00E91EDE" w:rsidRPr="00852955">
        <w:rPr>
          <w:lang w:val="en-US"/>
        </w:rPr>
        <w:t>, and recalculated the extreme sea levels</w:t>
      </w:r>
      <w:r w:rsidR="00B72A84" w:rsidRPr="00852955">
        <w:rPr>
          <w:lang w:val="en-US"/>
        </w:rPr>
        <w:t xml:space="preserve">. </w:t>
      </w:r>
      <w:r w:rsidR="00E91EDE" w:rsidRPr="00852955">
        <w:rPr>
          <w:lang w:val="en-US"/>
        </w:rPr>
        <w:t xml:space="preserve">the DCESL assumption that storm surges occur during mean high-tide level </w:t>
      </w:r>
      <w:r w:rsidR="00391A3A" w:rsidRPr="00852955">
        <w:rPr>
          <w:lang w:val="en-US"/>
        </w:rPr>
        <w:t xml:space="preserve">leads to </w:t>
      </w:r>
      <w:r w:rsidR="00D40F7B" w:rsidRPr="00852955">
        <w:rPr>
          <w:lang w:val="en-US"/>
        </w:rPr>
        <w:t>generally</w:t>
      </w:r>
      <w:r w:rsidR="009C63B3" w:rsidRPr="00852955">
        <w:rPr>
          <w:lang w:val="en-US"/>
        </w:rPr>
        <w:t xml:space="preserve"> lower </w:t>
      </w:r>
      <w:r w:rsidR="00391A3A" w:rsidRPr="00852955">
        <w:rPr>
          <w:lang w:val="en-US"/>
        </w:rPr>
        <w:t xml:space="preserve">extremes </w:t>
      </w:r>
      <w:r w:rsidR="009C63B3" w:rsidRPr="00852955">
        <w:rPr>
          <w:lang w:val="en-US"/>
        </w:rPr>
        <w:t xml:space="preserve">than the original GTSR </w:t>
      </w:r>
      <w:r w:rsidR="00391A3A" w:rsidRPr="00852955">
        <w:rPr>
          <w:lang w:val="en-US"/>
        </w:rPr>
        <w:t>extremes</w:t>
      </w:r>
      <w:r w:rsidR="009C63B3" w:rsidRPr="00852955">
        <w:rPr>
          <w:lang w:val="en-US"/>
        </w:rPr>
        <w:t xml:space="preserve">. </w:t>
      </w:r>
      <w:r w:rsidR="00E91EDE" w:rsidRPr="00852955">
        <w:rPr>
          <w:lang w:val="en-US"/>
        </w:rPr>
        <w:t xml:space="preserve">Hence, it actually leads to an underestimation of extremes. </w:t>
      </w:r>
      <w:r w:rsidR="009C63B3" w:rsidRPr="00852955">
        <w:rPr>
          <w:lang w:val="en-US"/>
        </w:rPr>
        <w:t>T</w:t>
      </w:r>
      <w:r w:rsidR="00B72A84" w:rsidRPr="00852955">
        <w:rPr>
          <w:lang w:val="en-US"/>
        </w:rPr>
        <w:t xml:space="preserve">he mean error </w:t>
      </w:r>
      <w:r w:rsidR="009C63B3" w:rsidRPr="00852955">
        <w:rPr>
          <w:lang w:val="en-US"/>
        </w:rPr>
        <w:t>improves</w:t>
      </w:r>
      <w:r w:rsidR="00685032" w:rsidRPr="00852955">
        <w:rPr>
          <w:lang w:val="en-US"/>
        </w:rPr>
        <w:t xml:space="preserve"> for only 21% of the observation stations (i.e. 30 out of 144)</w:t>
      </w:r>
      <w:r w:rsidR="00B72A84" w:rsidRPr="00852955">
        <w:rPr>
          <w:lang w:val="en-US"/>
        </w:rPr>
        <w:t xml:space="preserve">. </w:t>
      </w:r>
      <w:r w:rsidR="00685032" w:rsidRPr="00852955">
        <w:rPr>
          <w:lang w:val="en-US"/>
        </w:rPr>
        <w:t>This suggests that the</w:t>
      </w:r>
      <w:r w:rsidR="00C95592" w:rsidRPr="00852955">
        <w:rPr>
          <w:lang w:val="en-US"/>
        </w:rPr>
        <w:t xml:space="preserve"> periodic</w:t>
      </w:r>
      <w:r w:rsidR="00685032" w:rsidRPr="00852955">
        <w:rPr>
          <w:lang w:val="en-US"/>
        </w:rPr>
        <w:t xml:space="preserve"> occurrence of spring tide</w:t>
      </w:r>
      <w:r w:rsidR="00C95592" w:rsidRPr="00852955">
        <w:rPr>
          <w:lang w:val="en-US"/>
        </w:rPr>
        <w:t>s</w:t>
      </w:r>
      <w:r w:rsidR="00685032" w:rsidRPr="00852955">
        <w:rPr>
          <w:lang w:val="en-US"/>
        </w:rPr>
        <w:t xml:space="preserve">, </w:t>
      </w:r>
      <w:r w:rsidR="00B72A84" w:rsidRPr="00852955">
        <w:rPr>
          <w:lang w:val="en-US"/>
        </w:rPr>
        <w:t xml:space="preserve">which </w:t>
      </w:r>
      <w:r w:rsidR="00C95592" w:rsidRPr="00852955">
        <w:rPr>
          <w:lang w:val="en-US"/>
        </w:rPr>
        <w:t xml:space="preserve">are </w:t>
      </w:r>
      <w:r w:rsidR="00685032" w:rsidRPr="00852955">
        <w:rPr>
          <w:lang w:val="en-US"/>
        </w:rPr>
        <w:t xml:space="preserve">smoothed by the use of </w:t>
      </w:r>
      <w:r w:rsidR="0060111C" w:rsidRPr="00852955">
        <w:rPr>
          <w:lang w:val="en-US"/>
        </w:rPr>
        <w:t>mean high-tide level,</w:t>
      </w:r>
      <w:r w:rsidR="00685032" w:rsidRPr="00852955">
        <w:rPr>
          <w:vertAlign w:val="subscript"/>
          <w:lang w:val="en-US"/>
        </w:rPr>
        <w:t xml:space="preserve"> </w:t>
      </w:r>
      <w:r w:rsidR="00685032" w:rsidRPr="00852955">
        <w:rPr>
          <w:lang w:val="en-US"/>
        </w:rPr>
        <w:t xml:space="preserve">is </w:t>
      </w:r>
      <w:r w:rsidR="00B72A84" w:rsidRPr="00852955">
        <w:rPr>
          <w:lang w:val="en-US"/>
        </w:rPr>
        <w:t>very important for the generation of extreme sea levels.</w:t>
      </w:r>
      <w:r w:rsidR="00D81B9A" w:rsidRPr="00852955">
        <w:rPr>
          <w:lang w:val="en-US"/>
        </w:rPr>
        <w:t xml:space="preserve"> </w:t>
      </w:r>
      <w:r w:rsidR="0060111C" w:rsidRPr="00852955">
        <w:rPr>
          <w:lang w:val="en-US"/>
        </w:rPr>
        <w:t xml:space="preserve">An analysis of extreme sea-level data around the UK </w:t>
      </w:r>
      <w:r w:rsidR="00391A3A" w:rsidRPr="00852955">
        <w:rPr>
          <w:lang w:val="en-US"/>
        </w:rPr>
        <w:t xml:space="preserve">found </w:t>
      </w:r>
      <w:r w:rsidR="0060111C" w:rsidRPr="00852955">
        <w:rPr>
          <w:lang w:val="en-US"/>
        </w:rPr>
        <w:t>a similar result</w:t>
      </w:r>
      <w:r w:rsidR="00EE39B3"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"10.1038/sdata.2016.107", "ISSN" : "20524463", "author" : [ { "dropping-particle" : "", "family" : "Haigh", "given" : "Ivan David", "non-dropping-particle" : "", "parse-names" : false, "suffix" : "" }, { "dropping-particle" : "", "family" : "Wadey", "given" : "Matthew P", "non-dropping-particle" : "", "parse-names" : false, "suffix" : "" }, { "dropping-particle" : "", "family" : "Wahl", "given" : "Thomas", "non-dropping-particle" : "", "parse-names" : false, "suffix" : "" }, { "dropping-particle" : "", "family" : "Ozsoy", "given" : "Ozgun", "non-dropping-particle" : "", "parse-names" : false, "suffix" : "" }, { "dropping-particle" : "", "family" : "Nicholls", "given" : "Robert J.", "non-dropping-particle" : "", "parse-names" : false, "suffix" : "" }, { "dropping-particle" : "", "family" : "Brown", "given" : "Jennifer M.", "non-dropping-particle" : "", "parse-names" : false, "suffix" : "" }, { "dropping-particle" : "", "family" : "Horsburgh", "given" : "Kevin J.", "non-dropping-particle" : "", "parse-names" : false, "suffix" : "" }, { "dropping-particle" : "", "family" : "Gouldby", "given" : "Ben", "non-dropping-particle" : "", "parse-names" : false, "suffix" : "" } ], "container-title" : "Scientific Data", "id" : "ITEM-1", "issue" : "3:160107", "issued" : { "date-parts" : [ [ "2016" ] ] }, "page" : "1-14", "title" : "Analysis : Spatial and temporal analysis of extreme sea level and storm surge events around the coastline of the UK", "type" : "article-journal" }, "uris" : [ "http://www.mendeley.com/documents/?uuid=8570d38d-d99e-44e5-9666-26a83c5702d3" ] } ], "mendeley" : { "formattedCitation" : "[&lt;i&gt;Haigh et al.&lt;/i&gt;, 2016]", "plainTextFormattedCitation" : "[Haigh et al., 2016]", "previouslyFormattedCitation" : "[&lt;i&gt;Haigh et al.&lt;/i&gt;, 2016]"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Haigh et al.</w:t>
      </w:r>
      <w:r w:rsidR="00EE39B3" w:rsidRPr="00852955">
        <w:rPr>
          <w:noProof/>
          <w:lang w:val="en-US"/>
        </w:rPr>
        <w:t>, 2016]</w:t>
      </w:r>
      <w:r w:rsidR="006A0901" w:rsidRPr="00852955">
        <w:rPr>
          <w:lang w:val="en-US"/>
        </w:rPr>
        <w:fldChar w:fldCharType="end"/>
      </w:r>
      <w:r w:rsidR="0060111C" w:rsidRPr="00852955">
        <w:rPr>
          <w:lang w:val="en-US"/>
        </w:rPr>
        <w:t>.</w:t>
      </w:r>
    </w:p>
    <w:p w:rsidR="00FA1AF3" w:rsidRPr="00852955" w:rsidRDefault="00B72A84">
      <w:pPr>
        <w:rPr>
          <w:lang w:val="en-US"/>
        </w:rPr>
      </w:pPr>
      <w:r w:rsidRPr="00852955">
        <w:rPr>
          <w:lang w:val="en-US"/>
        </w:rPr>
        <w:t xml:space="preserve">The systematic overestimation of DCESL </w:t>
      </w:r>
      <w:r w:rsidR="00FA1AF3" w:rsidRPr="00852955">
        <w:rPr>
          <w:lang w:val="en-US"/>
        </w:rPr>
        <w:t xml:space="preserve">can also </w:t>
      </w:r>
      <w:r w:rsidRPr="00852955">
        <w:rPr>
          <w:lang w:val="en-US"/>
        </w:rPr>
        <w:t xml:space="preserve">derive from </w:t>
      </w:r>
      <w:r w:rsidR="00FA1AF3" w:rsidRPr="00852955">
        <w:rPr>
          <w:lang w:val="en-US"/>
        </w:rPr>
        <w:t xml:space="preserve">the </w:t>
      </w:r>
      <w:r w:rsidR="00B9741F" w:rsidRPr="00852955">
        <w:rPr>
          <w:lang w:val="en-US"/>
        </w:rPr>
        <w:t>modeling</w:t>
      </w:r>
      <w:r w:rsidR="003831CC" w:rsidRPr="00852955">
        <w:rPr>
          <w:lang w:val="en-US"/>
        </w:rPr>
        <w:t xml:space="preserve"> assumptions </w:t>
      </w:r>
      <w:r w:rsidR="00FA1AF3" w:rsidRPr="00852955">
        <w:rPr>
          <w:lang w:val="en-US"/>
        </w:rPr>
        <w:t xml:space="preserve">used to compute </w:t>
      </w:r>
      <w:r w:rsidRPr="00852955">
        <w:rPr>
          <w:lang w:val="en-US"/>
        </w:rPr>
        <w:t>the</w:t>
      </w:r>
      <w:r w:rsidR="003831CC" w:rsidRPr="00852955">
        <w:rPr>
          <w:lang w:val="en-US"/>
        </w:rPr>
        <w:t xml:space="preserve"> wind set-up</w:t>
      </w:r>
      <w:r w:rsidR="00AC23FA" w:rsidRPr="00852955">
        <w:rPr>
          <w:lang w:val="en-US"/>
        </w:rPr>
        <w:t xml:space="preserve">. </w:t>
      </w:r>
      <w:r w:rsidR="001D7C17" w:rsidRPr="00852955">
        <w:rPr>
          <w:lang w:val="en-US"/>
        </w:rPr>
        <w:t>In particular, the assumpt</w:t>
      </w:r>
      <w:r w:rsidR="00287FC9" w:rsidRPr="00852955">
        <w:rPr>
          <w:lang w:val="en-US"/>
        </w:rPr>
        <w:t xml:space="preserve">ion that the wind direction is </w:t>
      </w:r>
      <w:r w:rsidR="001D7C17" w:rsidRPr="00852955">
        <w:rPr>
          <w:lang w:val="en-US"/>
        </w:rPr>
        <w:t xml:space="preserve">perpendicular to the coast will lead to an overestimation of </w:t>
      </w:r>
      <w:r w:rsidR="00FA1AF3" w:rsidRPr="00852955">
        <w:rPr>
          <w:lang w:val="en-US"/>
        </w:rPr>
        <w:t>surge level</w:t>
      </w:r>
      <w:r w:rsidR="00BB5C03" w:rsidRPr="00852955">
        <w:rPr>
          <w:lang w:val="en-US"/>
        </w:rPr>
        <w:t xml:space="preserve"> as o</w:t>
      </w:r>
      <w:r w:rsidR="00FA1AF3" w:rsidRPr="00852955">
        <w:rPr>
          <w:lang w:val="en-US"/>
        </w:rPr>
        <w:t>ther wind direction</w:t>
      </w:r>
      <w:r w:rsidR="00BB5C03" w:rsidRPr="00852955">
        <w:rPr>
          <w:lang w:val="en-US"/>
        </w:rPr>
        <w:t>s</w:t>
      </w:r>
      <w:r w:rsidR="00FA1AF3" w:rsidRPr="00852955">
        <w:rPr>
          <w:lang w:val="en-US"/>
        </w:rPr>
        <w:t xml:space="preserve"> may </w:t>
      </w:r>
      <w:r w:rsidR="00BB5C03" w:rsidRPr="00852955">
        <w:rPr>
          <w:lang w:val="en-US"/>
        </w:rPr>
        <w:t>prevail</w:t>
      </w:r>
      <w:r w:rsidR="00FA1AF3" w:rsidRPr="00852955">
        <w:rPr>
          <w:lang w:val="en-US"/>
        </w:rPr>
        <w:t xml:space="preserve"> and will lead to lower surge levels. Also, the assumption of an equilibrium for constant wind speed may overestimate the surge heights. Furthermore, the use wave observations may induce errors in several ways. For example, </w:t>
      </w:r>
      <w:r w:rsidR="001D7C17" w:rsidRPr="00852955">
        <w:rPr>
          <w:lang w:val="en-US"/>
        </w:rPr>
        <w:t>the</w:t>
      </w:r>
      <w:r w:rsidR="003831CC" w:rsidRPr="00852955">
        <w:rPr>
          <w:lang w:val="en-US"/>
        </w:rPr>
        <w:t xml:space="preserve"> translation from wave height to wind speed using </w:t>
      </w:r>
      <w:r w:rsidR="00AC23FA" w:rsidRPr="00852955">
        <w:rPr>
          <w:lang w:val="en-US"/>
        </w:rPr>
        <w:t>an empirical</w:t>
      </w:r>
      <w:r w:rsidR="003831CC" w:rsidRPr="00852955">
        <w:rPr>
          <w:lang w:val="en-US"/>
        </w:rPr>
        <w:t xml:space="preserve"> relationship</w:t>
      </w:r>
      <w:r w:rsidR="00B9741F" w:rsidRPr="00852955">
        <w:rPr>
          <w:lang w:val="en-US"/>
        </w:rPr>
        <w:t xml:space="preserve"> and a</w:t>
      </w:r>
      <w:r w:rsidR="003831CC" w:rsidRPr="00852955">
        <w:rPr>
          <w:lang w:val="en-US"/>
        </w:rPr>
        <w:t xml:space="preserve"> log-linear relation</w:t>
      </w:r>
      <w:r w:rsidR="008C0FCE" w:rsidRPr="00852955">
        <w:rPr>
          <w:lang w:val="en-US"/>
        </w:rPr>
        <w:t>ship</w:t>
      </w:r>
      <w:r w:rsidR="003831CC" w:rsidRPr="00852955">
        <w:rPr>
          <w:lang w:val="en-US"/>
        </w:rPr>
        <w:t xml:space="preserve"> to extrapolate the observed wave heights to </w:t>
      </w:r>
      <w:r w:rsidR="008D1CE3" w:rsidRPr="00852955">
        <w:rPr>
          <w:lang w:val="en-US"/>
        </w:rPr>
        <w:t xml:space="preserve">longer </w:t>
      </w:r>
      <w:r w:rsidR="003831CC" w:rsidRPr="00852955">
        <w:rPr>
          <w:lang w:val="en-US"/>
        </w:rPr>
        <w:t>return</w:t>
      </w:r>
      <w:r w:rsidR="00452E6B" w:rsidRPr="00852955">
        <w:rPr>
          <w:lang w:val="en-US"/>
        </w:rPr>
        <w:t xml:space="preserve"> </w:t>
      </w:r>
      <w:r w:rsidRPr="00852955">
        <w:rPr>
          <w:lang w:val="en-US"/>
        </w:rPr>
        <w:t>periods</w:t>
      </w:r>
      <w:r w:rsidR="00AC23FA" w:rsidRPr="00852955">
        <w:rPr>
          <w:lang w:val="en-US"/>
        </w:rPr>
        <w:t xml:space="preserve"> may </w:t>
      </w:r>
      <w:r w:rsidR="00C95592" w:rsidRPr="00852955">
        <w:rPr>
          <w:lang w:val="en-US"/>
        </w:rPr>
        <w:t>have led to an overestimation of</w:t>
      </w:r>
      <w:r w:rsidR="00AC23FA" w:rsidRPr="00852955">
        <w:rPr>
          <w:lang w:val="en-US"/>
        </w:rPr>
        <w:t xml:space="preserve"> actual wind speeds, and subsequently </w:t>
      </w:r>
      <w:r w:rsidR="00FA1AF3" w:rsidRPr="00852955">
        <w:rPr>
          <w:lang w:val="en-US"/>
        </w:rPr>
        <w:t xml:space="preserve">the </w:t>
      </w:r>
      <w:r w:rsidR="00AC23FA" w:rsidRPr="00852955">
        <w:rPr>
          <w:lang w:val="en-US"/>
        </w:rPr>
        <w:t>surge levels corresponding to specific return periods.</w:t>
      </w:r>
      <w:r w:rsidRPr="00852955">
        <w:rPr>
          <w:lang w:val="en-US"/>
        </w:rPr>
        <w:t xml:space="preserve"> </w:t>
      </w:r>
      <w:r w:rsidR="00FA1AF3" w:rsidRPr="00852955">
        <w:rPr>
          <w:lang w:val="en-US"/>
        </w:rPr>
        <w:lastRenderedPageBreak/>
        <w:t xml:space="preserve">Furthermore, waves may be generated elsewhere and then propagate. This can induce an overestimation of surge heights when that translating </w:t>
      </w:r>
      <w:r w:rsidR="004C1C8F" w:rsidRPr="00852955">
        <w:rPr>
          <w:lang w:val="en-US"/>
        </w:rPr>
        <w:t xml:space="preserve">those </w:t>
      </w:r>
      <w:r w:rsidR="00FA1AF3" w:rsidRPr="00852955">
        <w:rPr>
          <w:lang w:val="en-US"/>
        </w:rPr>
        <w:t>waves to wind speed</w:t>
      </w:r>
      <w:r w:rsidR="004C1C8F" w:rsidRPr="00852955">
        <w:rPr>
          <w:lang w:val="en-US"/>
        </w:rPr>
        <w:t xml:space="preserve"> for a particular location</w:t>
      </w:r>
      <w:r w:rsidR="00FA1AF3" w:rsidRPr="00852955">
        <w:rPr>
          <w:lang w:val="en-US"/>
        </w:rPr>
        <w:t xml:space="preserve">. </w:t>
      </w:r>
    </w:p>
    <w:p w:rsidR="00306B6B" w:rsidRPr="00852955" w:rsidRDefault="00B946D1">
      <w:pPr>
        <w:rPr>
          <w:lang w:val="en-US"/>
        </w:rPr>
      </w:pPr>
      <w:r w:rsidRPr="00852955">
        <w:rPr>
          <w:lang w:val="en-US"/>
        </w:rPr>
        <w:t>The</w:t>
      </w:r>
      <w:r w:rsidR="005B5913" w:rsidRPr="00852955">
        <w:rPr>
          <w:lang w:val="en-US"/>
        </w:rPr>
        <w:t xml:space="preserve"> bias</w:t>
      </w:r>
      <w:r w:rsidR="00147454" w:rsidRPr="00852955">
        <w:rPr>
          <w:lang w:val="en-US"/>
        </w:rPr>
        <w:t xml:space="preserve"> of</w:t>
      </w:r>
      <w:r w:rsidR="00D81B9A" w:rsidRPr="00852955">
        <w:rPr>
          <w:lang w:val="en-US"/>
        </w:rPr>
        <w:t xml:space="preserve"> </w:t>
      </w:r>
      <w:r w:rsidR="00147454" w:rsidRPr="00852955">
        <w:rPr>
          <w:lang w:val="en-US"/>
        </w:rPr>
        <w:t>DCESL</w:t>
      </w:r>
      <w:r w:rsidR="00306B6B" w:rsidRPr="00852955">
        <w:rPr>
          <w:lang w:val="en-US"/>
        </w:rPr>
        <w:t xml:space="preserve"> in </w:t>
      </w:r>
      <w:r w:rsidR="00CB3697" w:rsidRPr="00852955">
        <w:rPr>
          <w:lang w:val="en-US"/>
        </w:rPr>
        <w:t>regions</w:t>
      </w:r>
      <w:r w:rsidR="005B5913" w:rsidRPr="00852955">
        <w:rPr>
          <w:lang w:val="en-US"/>
        </w:rPr>
        <w:t xml:space="preserve"> prone to tropical cyclones is not significantly different</w:t>
      </w:r>
      <w:r w:rsidR="00306B6B" w:rsidRPr="00852955">
        <w:rPr>
          <w:lang w:val="en-US"/>
        </w:rPr>
        <w:t xml:space="preserve"> </w:t>
      </w:r>
      <w:r w:rsidR="008D1CE3" w:rsidRPr="00852955">
        <w:rPr>
          <w:lang w:val="en-US"/>
        </w:rPr>
        <w:t xml:space="preserve">from </w:t>
      </w:r>
      <w:r w:rsidR="005B5913" w:rsidRPr="00852955">
        <w:rPr>
          <w:lang w:val="en-US"/>
        </w:rPr>
        <w:t>the bias in extra-tropical regions</w:t>
      </w:r>
      <w:r w:rsidR="008D1CE3" w:rsidRPr="00852955">
        <w:rPr>
          <w:lang w:val="en-US"/>
        </w:rPr>
        <w:t>. However,</w:t>
      </w:r>
      <w:r w:rsidR="00CB3697" w:rsidRPr="00852955">
        <w:rPr>
          <w:lang w:val="en-US"/>
        </w:rPr>
        <w:t xml:space="preserve"> the strong temporal and spatial gradients of tropical cyclones are</w:t>
      </w:r>
      <w:r w:rsidR="00306B6B" w:rsidRPr="00852955">
        <w:rPr>
          <w:lang w:val="en-US"/>
        </w:rPr>
        <w:t xml:space="preserve"> </w:t>
      </w:r>
      <w:r w:rsidR="00C95592" w:rsidRPr="00852955">
        <w:rPr>
          <w:lang w:val="en-US"/>
        </w:rPr>
        <w:t>un</w:t>
      </w:r>
      <w:r w:rsidR="008D1CE3" w:rsidRPr="00852955">
        <w:rPr>
          <w:lang w:val="en-US"/>
        </w:rPr>
        <w:t xml:space="preserve">likely </w:t>
      </w:r>
      <w:r w:rsidR="00306B6B" w:rsidRPr="00852955">
        <w:rPr>
          <w:lang w:val="en-US"/>
        </w:rPr>
        <w:t xml:space="preserve">to be adequately </w:t>
      </w:r>
      <w:r w:rsidR="00CB3697" w:rsidRPr="00852955">
        <w:rPr>
          <w:lang w:val="en-US"/>
        </w:rPr>
        <w:t xml:space="preserve">represented by </w:t>
      </w:r>
      <w:r w:rsidR="00522C30" w:rsidRPr="00852955">
        <w:rPr>
          <w:lang w:val="en-US"/>
        </w:rPr>
        <w:t xml:space="preserve">the </w:t>
      </w:r>
      <w:r w:rsidR="00CB3697" w:rsidRPr="00852955">
        <w:rPr>
          <w:lang w:val="en-US"/>
        </w:rPr>
        <w:t>wave obs</w:t>
      </w:r>
      <w:r w:rsidR="003831CC" w:rsidRPr="00852955">
        <w:rPr>
          <w:lang w:val="en-US"/>
        </w:rPr>
        <w:t xml:space="preserve">ervations used to construct the </w:t>
      </w:r>
      <w:r w:rsidR="00CB3697" w:rsidRPr="00852955">
        <w:rPr>
          <w:lang w:val="en-US"/>
        </w:rPr>
        <w:t xml:space="preserve">wind set-up </w:t>
      </w:r>
      <w:r w:rsidR="00147454" w:rsidRPr="00852955">
        <w:rPr>
          <w:lang w:val="en-US"/>
        </w:rPr>
        <w:t>term</w:t>
      </w:r>
      <w:r w:rsidR="008D1CE3" w:rsidRPr="00852955">
        <w:rPr>
          <w:lang w:val="en-US"/>
        </w:rPr>
        <w:t xml:space="preserve">. This </w:t>
      </w:r>
      <w:r w:rsidR="00870769" w:rsidRPr="00852955">
        <w:rPr>
          <w:lang w:val="en-US"/>
        </w:rPr>
        <w:t xml:space="preserve">is partly </w:t>
      </w:r>
      <w:r w:rsidR="008D1CE3" w:rsidRPr="00852955">
        <w:rPr>
          <w:lang w:val="en-US"/>
        </w:rPr>
        <w:t>because tropical cyclones</w:t>
      </w:r>
      <w:r w:rsidR="00870769" w:rsidRPr="00852955">
        <w:rPr>
          <w:lang w:val="en-US"/>
        </w:rPr>
        <w:t xml:space="preserve"> often destroy measurement </w:t>
      </w:r>
      <w:r w:rsidR="008D1CE3" w:rsidRPr="00852955">
        <w:rPr>
          <w:lang w:val="en-US"/>
        </w:rPr>
        <w:t>devices</w:t>
      </w:r>
      <w:r w:rsidR="00147454" w:rsidRPr="00852955">
        <w:rPr>
          <w:lang w:val="en-US"/>
        </w:rPr>
        <w:t xml:space="preserve"> </w:t>
      </w:r>
      <w:r w:rsidR="006A0901" w:rsidRPr="00852955">
        <w:rPr>
          <w:lang w:val="en-US"/>
        </w:rPr>
        <w:fldChar w:fldCharType="begin" w:fldLock="1"/>
      </w:r>
      <w:r w:rsidR="00287FC9" w:rsidRPr="00852955">
        <w:rPr>
          <w:lang w:val="en-US"/>
        </w:rPr>
        <w:instrText>ADDIN CSL_CITATION { "citationItems" : [ { "id" : "ITEM-1", "itemData" : { "DOI" : "10.1073/pnas.1209542109", "ISSN" : "0027-8424", "author" : [ { "dropping-particle" : "", "family" : "Grinsted", "given" : "A.", "non-dropping-particle" : "", "parse-names" : false, "suffix" : "" }, { "dropping-particle" : "", "family" : "Moore", "given" : "John C", "non-dropping-particle" : "", "parse-names" : false, "suffix" : "" }, { "dropping-particle" : "", "family" : "Jevrejeva", "given" : "Svetlana", "non-dropping-particle" : "", "parse-names" : false, "suffix" : "" } ], "container-title" : "Proceedings of the National Academy of Sciences of the United States of America", "id" : "ITEM-1", "issue" : "48", "issued" : { "date-parts" : [ [ "2012" ] ] }, "page" : "19601-19605", "title" : "Homogeneous record of Atlantic hurricane surge threat since 1923", "type" : "article-journal", "volume" : "109" }, "uris" : [ "http://www.mendeley.com/documents/?uuid=557d2203-2740-49d5-8621-3842ae6220dd" ] }, { "id" : "ITEM-2", "itemData" : { "DOI" : "10.1002/2014JC009929", "author" : [ { "dropping-particle" : "", "family" : "Torres", "given" : "R. Ricardo", "non-dropping-particle" : "", "parse-names" : false, "suffix" : "" }, { "dropping-particle" : "", "family" : "Tsimplis", "given" : "Michael N.", "non-dropping-particle" : "", "parse-names" : false, "suffix" : "" } ], "container-title" : "Journal of Geophysical Research: Oceans", "id" : "ITEM-2", "issued" : { "date-parts" : [ [ "2014" ] ] }, "page" : "4714-4731", "title" : "Sea level extremes in the Caribbean Sea", "type" : "article-journal", "volume" : "119" }, "uris" : [ "http://www.mendeley.com/documents/?uuid=287eccb3-ce45-4bc6-956e-06af71c677b8" ] } ], "mendeley" : { "formattedCitation" : "[&lt;i&gt;Grinsted et al.&lt;/i&gt;, 2012; &lt;i&gt;Torres and Tsimplis&lt;/i&gt;, 2014]", "plainTextFormattedCitation" : "[Grinsted et al., 2012; Torres and Tsimplis, 2014]", "previouslyFormattedCitation" : "[&lt;i&gt;Grinsted et al.&lt;/i&gt;, 2012; &lt;i&gt;Torres and Tsimplis&lt;/i&gt;, 2014]"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Grinsted et al.</w:t>
      </w:r>
      <w:r w:rsidR="003F4219" w:rsidRPr="00852955">
        <w:rPr>
          <w:noProof/>
          <w:lang w:val="en-US"/>
        </w:rPr>
        <w:t xml:space="preserve">, 2012; </w:t>
      </w:r>
      <w:r w:rsidR="003F4219" w:rsidRPr="00852955">
        <w:rPr>
          <w:i/>
          <w:noProof/>
          <w:lang w:val="en-US"/>
        </w:rPr>
        <w:t>Torres and Tsimplis</w:t>
      </w:r>
      <w:r w:rsidR="003F4219" w:rsidRPr="00852955">
        <w:rPr>
          <w:noProof/>
          <w:lang w:val="en-US"/>
        </w:rPr>
        <w:t>, 2014]</w:t>
      </w:r>
      <w:r w:rsidR="006A0901" w:rsidRPr="00852955">
        <w:rPr>
          <w:lang w:val="en-US"/>
        </w:rPr>
        <w:fldChar w:fldCharType="end"/>
      </w:r>
      <w:r w:rsidR="00870769" w:rsidRPr="00852955">
        <w:rPr>
          <w:lang w:val="en-US"/>
        </w:rPr>
        <w:t xml:space="preserve">. Additionally, tropical cyclones are rare and affect only a </w:t>
      </w:r>
      <w:r w:rsidR="0012618F" w:rsidRPr="00852955">
        <w:rPr>
          <w:lang w:val="en-US"/>
        </w:rPr>
        <w:t xml:space="preserve">small </w:t>
      </w:r>
      <w:r w:rsidR="00870769" w:rsidRPr="00852955">
        <w:rPr>
          <w:lang w:val="en-US"/>
        </w:rPr>
        <w:t xml:space="preserve">area, </w:t>
      </w:r>
      <w:r w:rsidR="00C95592" w:rsidRPr="00852955">
        <w:rPr>
          <w:lang w:val="en-US"/>
        </w:rPr>
        <w:t xml:space="preserve">and </w:t>
      </w:r>
      <w:r w:rsidR="00870769" w:rsidRPr="00852955">
        <w:rPr>
          <w:lang w:val="en-US"/>
        </w:rPr>
        <w:t xml:space="preserve">therefore observation records </w:t>
      </w:r>
      <w:r w:rsidR="006B0F68" w:rsidRPr="00852955">
        <w:rPr>
          <w:lang w:val="en-US"/>
        </w:rPr>
        <w:t xml:space="preserve">often </w:t>
      </w:r>
      <w:r w:rsidR="00870769" w:rsidRPr="00852955">
        <w:rPr>
          <w:lang w:val="en-US"/>
        </w:rPr>
        <w:t xml:space="preserve">do not contain a sufficient number of measurements </w:t>
      </w:r>
      <w:r w:rsidR="006A0901" w:rsidRPr="00852955">
        <w:rPr>
          <w:lang w:val="en-US"/>
        </w:rPr>
        <w:fldChar w:fldCharType="begin" w:fldLock="1"/>
      </w:r>
      <w:r w:rsidR="00852955" w:rsidRPr="00852955">
        <w:rPr>
          <w:lang w:val="en-US"/>
        </w:rPr>
        <w:instrText>ADDIN CSL_CITATION { "citationItems" : [ { "id" : "ITEM-1", "itemData" : { "DOI" : "10.1007/s00382-012-1652-1", "ISBN" : "0038201216", "ISSN" : "0930-7575", "author" : [ { "dropping-particle" : "", "family" : "Haigh", "given" : "Ivan David", "non-dropping-particle" : "", "parse-names" : false, "suffix" : "" }, { "dropping-particle" : "", "family" : "Wijeratne", "given" : "E. M. S.", "non-dropping-particle" : "", "parse-names" : false, "suffix" : "" }, { "dropping-particle" : "", "family" : "MacPherson", "given" : "Leigh R.", "non-dropping-particle" : "", "parse-names" : false, "suffix" : "" }, { "dropping-particle" : "", "family" : "Pattiaratchi", "given" : "Charitha B.", "non-dropping-particle" : "", "parse-names" : false, "suffix" : "" }, { "dropping-particle" : "", "family" : "Mason", "given" : "Matthew S.", "non-dropping-particle" : "", "parse-names" : false, "suffix" : "" }, { "dropping-particle" : "", "family" : "Crompton", "given" : "Ryan P.", "non-dropping-particle" : "", "parse-names" : false, "suffix" : "" }, { "dropping-particle" : "", "family" : "George", "given" : "Steve", "non-dropping-particle" : "", "parse-names" : false, "suffix" : "" } ], "container-title" : "Climate Dynamics", "id" : "ITEM-1", "issue" : "1-2", "issued" : { "date-parts" : [ [ "2013", "1", "12" ] ] }, "page" : "121-138", "title" : "Estimating present day extreme water level exceedance probabilities around the coastline of Australia: tides, extra-tropical storm surges and mean sea level", "type" : "article-journal", "volume" : "42" }, "uris" : [ "http://www.mendeley.com/documents/?uuid=7bbf8a12-c6ce-49ce-896d-f50942d88d61" ] } ], "mendeley" : { "formattedCitation" : "[&lt;i&gt;Haigh et al.&lt;/i&gt;, 2013]", "plainTextFormattedCitation" : "[Haigh et al., 2013]", "previouslyFormattedCitation" : "[&lt;i&gt;Haigh et al.&lt;/i&gt;, 2013]"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Haigh et al.</w:t>
      </w:r>
      <w:r w:rsidR="003F4219" w:rsidRPr="00852955">
        <w:rPr>
          <w:noProof/>
          <w:lang w:val="en-US"/>
        </w:rPr>
        <w:t>, 2013]</w:t>
      </w:r>
      <w:r w:rsidR="006A0901" w:rsidRPr="00852955">
        <w:rPr>
          <w:lang w:val="en-US"/>
        </w:rPr>
        <w:fldChar w:fldCharType="end"/>
      </w:r>
      <w:r w:rsidR="00CB3697" w:rsidRPr="00852955">
        <w:rPr>
          <w:lang w:val="en-US"/>
        </w:rPr>
        <w:t xml:space="preserve">. Hence, </w:t>
      </w:r>
      <w:r w:rsidR="004C1C8F" w:rsidRPr="00852955">
        <w:rPr>
          <w:lang w:val="en-US"/>
        </w:rPr>
        <w:t xml:space="preserve">while not apparent from the model performance, </w:t>
      </w:r>
      <w:r w:rsidR="00C552A6" w:rsidRPr="00852955">
        <w:rPr>
          <w:lang w:val="en-US"/>
        </w:rPr>
        <w:t xml:space="preserve">we can assume that </w:t>
      </w:r>
      <w:r w:rsidR="00306B6B" w:rsidRPr="00852955">
        <w:rPr>
          <w:lang w:val="en-US"/>
        </w:rPr>
        <w:t xml:space="preserve">surges induced by tropical cyclones are not </w:t>
      </w:r>
      <w:r w:rsidR="00D81B9A" w:rsidRPr="00852955">
        <w:rPr>
          <w:lang w:val="en-US"/>
        </w:rPr>
        <w:t xml:space="preserve">fully </w:t>
      </w:r>
      <w:r w:rsidR="00306B6B" w:rsidRPr="00852955">
        <w:rPr>
          <w:lang w:val="en-US"/>
        </w:rPr>
        <w:t xml:space="preserve">represented by DCESL, but </w:t>
      </w:r>
      <w:r w:rsidR="00870769" w:rsidRPr="00852955">
        <w:rPr>
          <w:lang w:val="en-US"/>
        </w:rPr>
        <w:t xml:space="preserve">that </w:t>
      </w:r>
      <w:r w:rsidR="00306B6B" w:rsidRPr="00852955">
        <w:rPr>
          <w:lang w:val="en-US"/>
        </w:rPr>
        <w:t>this is masked by the general overestimation of DCESL.</w:t>
      </w:r>
    </w:p>
    <w:p w:rsidR="00B946D1" w:rsidRPr="00852955" w:rsidRDefault="00B946D1" w:rsidP="00B946D1">
      <w:pPr>
        <w:rPr>
          <w:lang w:val="en-US"/>
        </w:rPr>
      </w:pPr>
      <w:r w:rsidRPr="00852955">
        <w:rPr>
          <w:lang w:val="en-US"/>
        </w:rPr>
        <w:t xml:space="preserve">The bias of GTSR in regions prone to tropical cyclones is significantly </w:t>
      </w:r>
      <w:r w:rsidR="008D1CE3" w:rsidRPr="00852955">
        <w:rPr>
          <w:lang w:val="en-US"/>
        </w:rPr>
        <w:t xml:space="preserve">larger </w:t>
      </w:r>
      <w:r w:rsidRPr="00852955">
        <w:rPr>
          <w:lang w:val="en-US"/>
        </w:rPr>
        <w:t>than the bias of GTSR in extra-tropical regions. This indicates that tropical cyclones in GTSR are under</w:t>
      </w:r>
      <w:r w:rsidR="003668CE" w:rsidRPr="00852955">
        <w:rPr>
          <w:lang w:val="en-US"/>
        </w:rPr>
        <w:t>-</w:t>
      </w:r>
      <w:r w:rsidRPr="00852955">
        <w:rPr>
          <w:lang w:val="en-US"/>
        </w:rPr>
        <w:t xml:space="preserve">represented. The relatively coarse spatial (~80 km) and temporal (6 h) resolution of the meteorological forcing data means that GTSM inevitably fails to represent tropical cyclone-induced extremes, which are characterized by high spatial and temporal gradients. Muis et al. </w:t>
      </w:r>
      <w:r w:rsidR="00FA20A1" w:rsidRPr="00852955">
        <w:rPr>
          <w:lang w:val="en-US"/>
        </w:rPr>
        <w:t>[</w:t>
      </w:r>
      <w:r w:rsidRPr="00852955">
        <w:rPr>
          <w:lang w:val="en-US"/>
        </w:rPr>
        <w:t>2016</w:t>
      </w:r>
      <w:r w:rsidR="00FA20A1" w:rsidRPr="00852955">
        <w:rPr>
          <w:lang w:val="en-US"/>
        </w:rPr>
        <w:t>]</w:t>
      </w:r>
      <w:r w:rsidRPr="00852955">
        <w:rPr>
          <w:lang w:val="en-US"/>
        </w:rPr>
        <w:t xml:space="preserve"> </w:t>
      </w:r>
      <w:r w:rsidR="00C95592" w:rsidRPr="00852955">
        <w:rPr>
          <w:lang w:val="en-US"/>
        </w:rPr>
        <w:t xml:space="preserve">note </w:t>
      </w:r>
      <w:r w:rsidRPr="00852955">
        <w:rPr>
          <w:lang w:val="en-US"/>
        </w:rPr>
        <w:t>other limitations that may contribute to the underestimation of GTSR, including the exclusion of baroclin</w:t>
      </w:r>
      <w:r w:rsidR="0020646B" w:rsidRPr="00852955">
        <w:rPr>
          <w:lang w:val="en-US"/>
        </w:rPr>
        <w:t>i</w:t>
      </w:r>
      <w:r w:rsidRPr="00852955">
        <w:rPr>
          <w:lang w:val="en-US"/>
        </w:rPr>
        <w:t xml:space="preserve">c effects, tide-surge interactions, and the effect of precipitation and river discharge. </w:t>
      </w:r>
    </w:p>
    <w:p w:rsidR="009A68B8" w:rsidRPr="00852955" w:rsidRDefault="0065162A" w:rsidP="00B946D1">
      <w:pPr>
        <w:pStyle w:val="Heading2"/>
        <w:rPr>
          <w:lang w:val="en-US"/>
        </w:rPr>
      </w:pPr>
      <w:r w:rsidRPr="00852955">
        <w:rPr>
          <w:lang w:val="en-US"/>
        </w:rPr>
        <w:t>F</w:t>
      </w:r>
      <w:r w:rsidR="009A68B8" w:rsidRPr="00852955">
        <w:rPr>
          <w:lang w:val="en-US"/>
        </w:rPr>
        <w:t>lood exposure based on DCESL and GTSR</w:t>
      </w:r>
    </w:p>
    <w:p w:rsidR="00B33FDD" w:rsidRPr="00852955" w:rsidRDefault="00B33FDD" w:rsidP="009A68B8">
      <w:pPr>
        <w:pStyle w:val="Heading3"/>
        <w:rPr>
          <w:lang w:val="en-US"/>
        </w:rPr>
      </w:pPr>
      <w:r w:rsidRPr="00852955">
        <w:rPr>
          <w:lang w:val="en-US"/>
        </w:rPr>
        <w:t xml:space="preserve">Comparison of </w:t>
      </w:r>
      <w:r w:rsidR="00F1333C" w:rsidRPr="00852955">
        <w:rPr>
          <w:lang w:val="en-US"/>
        </w:rPr>
        <w:t>flood exposure</w:t>
      </w:r>
    </w:p>
    <w:p w:rsidR="009A68B8" w:rsidRPr="00852955" w:rsidRDefault="00870769" w:rsidP="00DA1DE9">
      <w:pPr>
        <w:rPr>
          <w:lang w:val="en-US"/>
        </w:rPr>
      </w:pPr>
      <w:r w:rsidRPr="00852955">
        <w:rPr>
          <w:lang w:val="en-US"/>
        </w:rPr>
        <w:t xml:space="preserve">Using the DIVA model, we calculated </w:t>
      </w:r>
      <w:r w:rsidR="00391A3A" w:rsidRPr="00852955">
        <w:rPr>
          <w:lang w:val="en-US"/>
        </w:rPr>
        <w:t xml:space="preserve">flood </w:t>
      </w:r>
      <w:r w:rsidR="003668CE" w:rsidRPr="00852955">
        <w:rPr>
          <w:lang w:val="en-US"/>
        </w:rPr>
        <w:t xml:space="preserve">exposure in terms of </w:t>
      </w:r>
      <w:r w:rsidR="009A68B8" w:rsidRPr="00852955">
        <w:rPr>
          <w:lang w:val="en-US"/>
        </w:rPr>
        <w:t>the</w:t>
      </w:r>
      <w:r w:rsidR="00C95592" w:rsidRPr="00852955">
        <w:rPr>
          <w:lang w:val="en-US"/>
        </w:rPr>
        <w:t xml:space="preserve"> land</w:t>
      </w:r>
      <w:r w:rsidR="009A68B8" w:rsidRPr="00852955">
        <w:rPr>
          <w:lang w:val="en-US"/>
        </w:rPr>
        <w:t xml:space="preserve"> area </w:t>
      </w:r>
      <w:r w:rsidR="00DA1DE9" w:rsidRPr="00852955">
        <w:rPr>
          <w:lang w:val="en-US"/>
        </w:rPr>
        <w:t xml:space="preserve">and </w:t>
      </w:r>
      <w:r w:rsidR="00056148" w:rsidRPr="00852955">
        <w:rPr>
          <w:lang w:val="en-US"/>
        </w:rPr>
        <w:t xml:space="preserve">the </w:t>
      </w:r>
      <w:r w:rsidR="00DA1DE9" w:rsidRPr="00852955">
        <w:rPr>
          <w:lang w:val="en-US"/>
        </w:rPr>
        <w:t xml:space="preserve">number of people below the 1 in 100-year sea levels. Figure 3a-b shows the top 10 countries with the highest </w:t>
      </w:r>
      <w:r w:rsidR="00391A3A" w:rsidRPr="00852955">
        <w:rPr>
          <w:lang w:val="en-US"/>
        </w:rPr>
        <w:t>exposed area</w:t>
      </w:r>
      <w:r w:rsidR="00DA1DE9" w:rsidRPr="00852955">
        <w:rPr>
          <w:lang w:val="en-US"/>
        </w:rPr>
        <w:t xml:space="preserve"> and the highest </w:t>
      </w:r>
      <w:r w:rsidR="00391A3A" w:rsidRPr="00852955">
        <w:rPr>
          <w:lang w:val="en-US"/>
        </w:rPr>
        <w:t xml:space="preserve">population </w:t>
      </w:r>
      <w:r w:rsidR="00C95592" w:rsidRPr="00852955">
        <w:rPr>
          <w:lang w:val="en-US"/>
        </w:rPr>
        <w:t>exposed</w:t>
      </w:r>
      <w:r w:rsidR="00DA1DE9" w:rsidRPr="00852955">
        <w:rPr>
          <w:lang w:val="en-US"/>
        </w:rPr>
        <w:t xml:space="preserve">. </w:t>
      </w:r>
      <w:r w:rsidR="00B635D2" w:rsidRPr="00852955">
        <w:rPr>
          <w:lang w:val="en-US"/>
        </w:rPr>
        <w:t>Both DCESL and GTSR indicate that about 40% of the area exposed is located in Russia, Canada and China. However, t</w:t>
      </w:r>
      <w:r w:rsidR="009A68B8" w:rsidRPr="00852955">
        <w:rPr>
          <w:lang w:val="en-US"/>
        </w:rPr>
        <w:t>he global</w:t>
      </w:r>
      <w:r w:rsidR="00A44A7E" w:rsidRPr="00852955">
        <w:rPr>
          <w:lang w:val="en-US"/>
        </w:rPr>
        <w:t xml:space="preserve"> area </w:t>
      </w:r>
      <w:r w:rsidR="003831CC" w:rsidRPr="00852955">
        <w:rPr>
          <w:lang w:val="en-US"/>
        </w:rPr>
        <w:t>expos</w:t>
      </w:r>
      <w:r w:rsidR="00391A3A" w:rsidRPr="00852955">
        <w:rPr>
          <w:lang w:val="en-US"/>
        </w:rPr>
        <w:t>ed</w:t>
      </w:r>
      <w:r w:rsidR="006C6869" w:rsidRPr="00852955">
        <w:rPr>
          <w:lang w:val="en-US"/>
        </w:rPr>
        <w:t xml:space="preserve"> based on GTSR </w:t>
      </w:r>
      <w:r w:rsidR="003831CC" w:rsidRPr="00852955">
        <w:rPr>
          <w:lang w:val="en-US"/>
        </w:rPr>
        <w:t>is</w:t>
      </w:r>
      <w:r w:rsidR="003831CC" w:rsidRPr="00852955">
        <w:rPr>
          <w:rFonts w:eastAsia="Times New Roman" w:cs="Times New Roman"/>
          <w:color w:val="000000"/>
          <w:lang w:val="en-US" w:eastAsia="nl-NL"/>
        </w:rPr>
        <w:t xml:space="preserve"> </w:t>
      </w:r>
      <w:r w:rsidR="00663AAD" w:rsidRPr="00852955">
        <w:rPr>
          <w:rFonts w:eastAsia="Times New Roman" w:cs="Times New Roman"/>
          <w:color w:val="000000"/>
          <w:lang w:val="en-US" w:eastAsia="nl-NL"/>
        </w:rPr>
        <w:t>2</w:t>
      </w:r>
      <w:r w:rsidR="00A44A7E" w:rsidRPr="00852955">
        <w:rPr>
          <w:rFonts w:eastAsia="Times New Roman" w:cs="Times New Roman"/>
          <w:color w:val="000000"/>
          <w:lang w:val="en-US" w:eastAsia="nl-NL"/>
        </w:rPr>
        <w:t>8</w:t>
      </w:r>
      <w:r w:rsidR="003831CC" w:rsidRPr="00852955">
        <w:rPr>
          <w:rFonts w:eastAsia="Times New Roman" w:cs="Times New Roman"/>
          <w:color w:val="000000"/>
          <w:lang w:val="en-US" w:eastAsia="nl-NL"/>
        </w:rPr>
        <w:t xml:space="preserve">% </w:t>
      </w:r>
      <w:r w:rsidR="006C6869" w:rsidRPr="00852955">
        <w:rPr>
          <w:rFonts w:eastAsia="Times New Roman" w:cs="Times New Roman"/>
          <w:color w:val="000000"/>
          <w:lang w:val="en-US" w:eastAsia="nl-NL"/>
        </w:rPr>
        <w:t xml:space="preserve">lower than </w:t>
      </w:r>
      <w:r w:rsidRPr="00852955">
        <w:rPr>
          <w:rFonts w:eastAsia="Times New Roman" w:cs="Times New Roman"/>
          <w:color w:val="000000"/>
          <w:lang w:val="en-US" w:eastAsia="nl-NL"/>
        </w:rPr>
        <w:t xml:space="preserve">the </w:t>
      </w:r>
      <w:r w:rsidR="009A68B8" w:rsidRPr="00852955">
        <w:rPr>
          <w:lang w:val="en-US"/>
        </w:rPr>
        <w:t xml:space="preserve">global area </w:t>
      </w:r>
      <w:r w:rsidR="00391A3A" w:rsidRPr="00852955">
        <w:rPr>
          <w:lang w:val="en-US"/>
        </w:rPr>
        <w:t xml:space="preserve">exposed </w:t>
      </w:r>
      <w:r w:rsidR="00553EFD" w:rsidRPr="00852955">
        <w:rPr>
          <w:rFonts w:eastAsia="Times New Roman" w:cs="Times New Roman"/>
          <w:color w:val="000000"/>
          <w:lang w:val="en-US" w:eastAsia="nl-NL"/>
        </w:rPr>
        <w:t xml:space="preserve">based on </w:t>
      </w:r>
      <w:r w:rsidR="00D2390B" w:rsidRPr="00852955">
        <w:rPr>
          <w:rFonts w:eastAsia="Times New Roman" w:cs="Times New Roman"/>
          <w:color w:val="000000"/>
          <w:lang w:val="en-US" w:eastAsia="nl-NL"/>
        </w:rPr>
        <w:t>DCESL</w:t>
      </w:r>
      <w:r w:rsidR="006C6869" w:rsidRPr="00852955">
        <w:rPr>
          <w:lang w:val="en-US"/>
        </w:rPr>
        <w:t xml:space="preserve">. </w:t>
      </w:r>
      <w:r w:rsidR="00333C05" w:rsidRPr="00852955">
        <w:rPr>
          <w:lang w:val="en-US"/>
        </w:rPr>
        <w:t xml:space="preserve">For about half of the countries </w:t>
      </w:r>
      <w:r w:rsidR="00C95592" w:rsidRPr="00852955">
        <w:rPr>
          <w:lang w:val="en-US"/>
        </w:rPr>
        <w:t xml:space="preserve">that are exposed to coastal flooding </w:t>
      </w:r>
      <w:r w:rsidR="00333C05" w:rsidRPr="00852955">
        <w:rPr>
          <w:lang w:val="en-US"/>
        </w:rPr>
        <w:t xml:space="preserve">the area </w:t>
      </w:r>
      <w:r w:rsidR="00F1333C" w:rsidRPr="00852955">
        <w:rPr>
          <w:lang w:val="en-US"/>
        </w:rPr>
        <w:t>exposed</w:t>
      </w:r>
      <w:r w:rsidR="00333C05" w:rsidRPr="00852955">
        <w:rPr>
          <w:lang w:val="en-US"/>
        </w:rPr>
        <w:t xml:space="preserve"> is more </w:t>
      </w:r>
      <w:r w:rsidR="00C95592" w:rsidRPr="00852955">
        <w:rPr>
          <w:lang w:val="en-US"/>
        </w:rPr>
        <w:t xml:space="preserve">than </w:t>
      </w:r>
      <w:r w:rsidR="00333C05" w:rsidRPr="00852955">
        <w:rPr>
          <w:lang w:val="en-US"/>
        </w:rPr>
        <w:t xml:space="preserve">40% lower when based on GTSR </w:t>
      </w:r>
      <w:r w:rsidR="00056148" w:rsidRPr="00852955">
        <w:rPr>
          <w:lang w:val="en-US"/>
        </w:rPr>
        <w:t>than when based on</w:t>
      </w:r>
      <w:r w:rsidR="00333C05" w:rsidRPr="00852955">
        <w:rPr>
          <w:lang w:val="en-US"/>
        </w:rPr>
        <w:t xml:space="preserve"> DCESL. The U</w:t>
      </w:r>
      <w:r w:rsidR="00C95592" w:rsidRPr="00852955">
        <w:rPr>
          <w:lang w:val="en-US"/>
        </w:rPr>
        <w:t>nited Kingdom is an exception, where GTSR leads to a</w:t>
      </w:r>
      <w:r w:rsidR="00333C05" w:rsidRPr="00852955">
        <w:rPr>
          <w:lang w:val="en-US"/>
        </w:rPr>
        <w:t xml:space="preserve"> 31% increase in area </w:t>
      </w:r>
      <w:r w:rsidR="00F1333C" w:rsidRPr="00852955">
        <w:rPr>
          <w:lang w:val="en-US"/>
        </w:rPr>
        <w:t>exposed</w:t>
      </w:r>
      <w:r w:rsidR="00333C05" w:rsidRPr="00852955">
        <w:rPr>
          <w:lang w:val="en-US"/>
        </w:rPr>
        <w:t xml:space="preserve"> </w:t>
      </w:r>
      <w:r w:rsidR="009A68B8" w:rsidRPr="00852955">
        <w:rPr>
          <w:lang w:val="en-US"/>
        </w:rPr>
        <w:t xml:space="preserve">relative to the area </w:t>
      </w:r>
      <w:r w:rsidR="00F1333C" w:rsidRPr="00852955">
        <w:rPr>
          <w:lang w:val="en-US"/>
        </w:rPr>
        <w:t>exposed</w:t>
      </w:r>
      <w:r w:rsidR="009A68B8" w:rsidRPr="00852955">
        <w:rPr>
          <w:lang w:val="en-US"/>
        </w:rPr>
        <w:t xml:space="preserve"> based on </w:t>
      </w:r>
      <w:r w:rsidR="00333C05" w:rsidRPr="00852955">
        <w:rPr>
          <w:lang w:val="en-US"/>
        </w:rPr>
        <w:t xml:space="preserve">DCESL. </w:t>
      </w:r>
    </w:p>
    <w:p w:rsidR="00DA1DE9" w:rsidRPr="00852955" w:rsidRDefault="003668CE" w:rsidP="00DA1DE9">
      <w:pPr>
        <w:rPr>
          <w:lang w:val="en-US"/>
        </w:rPr>
      </w:pPr>
      <w:r w:rsidRPr="00852955">
        <w:rPr>
          <w:lang w:val="en-US"/>
        </w:rPr>
        <w:t xml:space="preserve">Similar to the exposed area, </w:t>
      </w:r>
      <w:r w:rsidR="00C95592" w:rsidRPr="00852955">
        <w:rPr>
          <w:lang w:val="en-US"/>
        </w:rPr>
        <w:t>t</w:t>
      </w:r>
      <w:r w:rsidR="00DA1DE9" w:rsidRPr="00852955">
        <w:rPr>
          <w:lang w:val="en-US"/>
        </w:rPr>
        <w:t>he</w:t>
      </w:r>
      <w:r w:rsidRPr="00852955">
        <w:rPr>
          <w:lang w:val="en-US"/>
        </w:rPr>
        <w:t xml:space="preserve"> global</w:t>
      </w:r>
      <w:r w:rsidR="00DA1DE9" w:rsidRPr="00852955">
        <w:rPr>
          <w:lang w:val="en-US"/>
        </w:rPr>
        <w:t xml:space="preserve"> </w:t>
      </w:r>
      <w:r w:rsidR="00391A3A" w:rsidRPr="00852955">
        <w:rPr>
          <w:lang w:val="en-US"/>
        </w:rPr>
        <w:t>exposed population</w:t>
      </w:r>
      <w:r w:rsidR="00DA1DE9" w:rsidRPr="00852955">
        <w:rPr>
          <w:lang w:val="en-US"/>
        </w:rPr>
        <w:t xml:space="preserve"> is 28% lower when based on GTSR instead of DCESL. </w:t>
      </w:r>
      <w:r w:rsidR="009A68B8" w:rsidRPr="00852955">
        <w:rPr>
          <w:lang w:val="en-US"/>
        </w:rPr>
        <w:t xml:space="preserve">Generally, GTSR leads to an </w:t>
      </w:r>
      <w:r w:rsidR="00391A3A" w:rsidRPr="00852955">
        <w:rPr>
          <w:lang w:val="en-US"/>
        </w:rPr>
        <w:t>in</w:t>
      </w:r>
      <w:r w:rsidR="009A68B8" w:rsidRPr="00852955">
        <w:rPr>
          <w:lang w:val="en-US"/>
        </w:rPr>
        <w:t>crease</w:t>
      </w:r>
      <w:r w:rsidR="00391A3A" w:rsidRPr="00852955">
        <w:rPr>
          <w:lang w:val="en-US"/>
        </w:rPr>
        <w:t xml:space="preserve"> in exposed population in north</w:t>
      </w:r>
      <w:r w:rsidRPr="00852955">
        <w:rPr>
          <w:lang w:val="en-US"/>
        </w:rPr>
        <w:t>west Europe and E</w:t>
      </w:r>
      <w:r w:rsidR="009A68B8" w:rsidRPr="00852955">
        <w:rPr>
          <w:lang w:val="en-US"/>
        </w:rPr>
        <w:t xml:space="preserve">ast Asia, and to a decrease in other parts of the world (Figure 4c). A large part of </w:t>
      </w:r>
      <w:r w:rsidR="00C95592" w:rsidRPr="00852955">
        <w:rPr>
          <w:lang w:val="en-US"/>
        </w:rPr>
        <w:t xml:space="preserve">the </w:t>
      </w:r>
      <w:r w:rsidR="00391A3A" w:rsidRPr="00852955">
        <w:rPr>
          <w:lang w:val="en-US"/>
        </w:rPr>
        <w:t xml:space="preserve">exposed </w:t>
      </w:r>
      <w:r w:rsidR="009A68B8" w:rsidRPr="00852955">
        <w:rPr>
          <w:lang w:val="en-US"/>
        </w:rPr>
        <w:t>population is located in China</w:t>
      </w:r>
      <w:r w:rsidR="00391A3A" w:rsidRPr="00852955">
        <w:rPr>
          <w:lang w:val="en-US"/>
        </w:rPr>
        <w:t xml:space="preserve">, which </w:t>
      </w:r>
      <w:r w:rsidR="009A68B8" w:rsidRPr="00852955">
        <w:rPr>
          <w:lang w:val="en-US"/>
        </w:rPr>
        <w:t xml:space="preserve">accounts for 26% and 39% of the </w:t>
      </w:r>
      <w:r w:rsidR="001B54FD" w:rsidRPr="00852955">
        <w:rPr>
          <w:lang w:val="en-US"/>
        </w:rPr>
        <w:t>estimated global</w:t>
      </w:r>
      <w:r w:rsidR="009A68B8" w:rsidRPr="00852955">
        <w:rPr>
          <w:lang w:val="en-US"/>
        </w:rPr>
        <w:t xml:space="preserve"> exposure for DCESL and GTSR</w:t>
      </w:r>
      <w:r w:rsidR="001B54FD" w:rsidRPr="00852955">
        <w:rPr>
          <w:lang w:val="en-US"/>
        </w:rPr>
        <w:t xml:space="preserve"> respectively</w:t>
      </w:r>
      <w:r w:rsidR="009A68B8" w:rsidRPr="00852955">
        <w:rPr>
          <w:lang w:val="en-US"/>
        </w:rPr>
        <w:t xml:space="preserve">. </w:t>
      </w:r>
      <w:r w:rsidR="00DA1DE9" w:rsidRPr="00852955">
        <w:rPr>
          <w:lang w:val="en-US"/>
        </w:rPr>
        <w:t xml:space="preserve">For six out of the top 10 </w:t>
      </w:r>
      <w:r w:rsidR="001B54FD" w:rsidRPr="00852955">
        <w:rPr>
          <w:lang w:val="en-US"/>
        </w:rPr>
        <w:t xml:space="preserve">countries </w:t>
      </w:r>
      <w:r w:rsidR="00DA1DE9" w:rsidRPr="00852955">
        <w:rPr>
          <w:lang w:val="en-US"/>
        </w:rPr>
        <w:t xml:space="preserve">with the largest </w:t>
      </w:r>
      <w:r w:rsidR="00391A3A" w:rsidRPr="00852955">
        <w:rPr>
          <w:lang w:val="en-US"/>
        </w:rPr>
        <w:t>exposed population</w:t>
      </w:r>
      <w:r w:rsidR="00DA1DE9" w:rsidRPr="00852955">
        <w:rPr>
          <w:lang w:val="en-US"/>
        </w:rPr>
        <w:t xml:space="preserve">, the </w:t>
      </w:r>
      <w:r w:rsidR="00391A3A" w:rsidRPr="00852955">
        <w:rPr>
          <w:lang w:val="en-US"/>
        </w:rPr>
        <w:t>estimated exposure</w:t>
      </w:r>
      <w:r w:rsidR="00DA1DE9" w:rsidRPr="00852955">
        <w:rPr>
          <w:lang w:val="en-US"/>
        </w:rPr>
        <w:t xml:space="preserve"> is about 40-60% lower when based on GTSR </w:t>
      </w:r>
      <w:r w:rsidR="001B54FD" w:rsidRPr="00852955">
        <w:rPr>
          <w:lang w:val="en-US"/>
        </w:rPr>
        <w:t>than when based on</w:t>
      </w:r>
      <w:r w:rsidR="00DA1DE9" w:rsidRPr="00852955">
        <w:rPr>
          <w:lang w:val="en-US"/>
        </w:rPr>
        <w:t xml:space="preserve"> DCESL (Figure 3a). Despite these large differences at the country-scale, the global geographic pattern of </w:t>
      </w:r>
      <w:r w:rsidR="00D37AF9" w:rsidRPr="00852955">
        <w:rPr>
          <w:lang w:val="en-US"/>
        </w:rPr>
        <w:t xml:space="preserve">exposed population </w:t>
      </w:r>
      <w:r w:rsidR="00DA1DE9" w:rsidRPr="00852955">
        <w:rPr>
          <w:lang w:val="en-US"/>
        </w:rPr>
        <w:t xml:space="preserve">for DCESL and GTSR is </w:t>
      </w:r>
      <w:r w:rsidR="00391A3A" w:rsidRPr="00852955">
        <w:rPr>
          <w:lang w:val="en-US"/>
        </w:rPr>
        <w:t>consistent</w:t>
      </w:r>
      <w:r w:rsidR="00DA1DE9" w:rsidRPr="00852955">
        <w:rPr>
          <w:lang w:val="en-US"/>
        </w:rPr>
        <w:t xml:space="preserve"> (Fig 4a-b).</w:t>
      </w:r>
      <w:r w:rsidR="00A44A7E" w:rsidRPr="00852955">
        <w:rPr>
          <w:lang w:val="en-US"/>
        </w:rPr>
        <w:t xml:space="preserve"> </w:t>
      </w:r>
    </w:p>
    <w:p w:rsidR="006640A4" w:rsidRPr="00852955" w:rsidRDefault="00A44A7E" w:rsidP="009A68B8">
      <w:pPr>
        <w:pStyle w:val="Heading3"/>
        <w:rPr>
          <w:lang w:val="en-US"/>
        </w:rPr>
      </w:pPr>
      <w:r w:rsidRPr="00852955">
        <w:rPr>
          <w:lang w:val="en-US"/>
        </w:rPr>
        <w:t>Effect of the vertical datum</w:t>
      </w:r>
      <w:r w:rsidR="00972C36" w:rsidRPr="00852955">
        <w:rPr>
          <w:lang w:val="en-US"/>
        </w:rPr>
        <w:t xml:space="preserve"> correction</w:t>
      </w:r>
    </w:p>
    <w:p w:rsidR="00BB1610" w:rsidRPr="00852955" w:rsidRDefault="00BB1610" w:rsidP="00A44A7E">
      <w:pPr>
        <w:rPr>
          <w:lang w:val="en-US"/>
        </w:rPr>
      </w:pPr>
      <w:r w:rsidRPr="00852955">
        <w:rPr>
          <w:bCs/>
          <w:lang w:val="en-US"/>
        </w:rPr>
        <w:t>Previous studies</w:t>
      </w:r>
      <w:r w:rsidR="00056148" w:rsidRPr="00852955">
        <w:rPr>
          <w:bCs/>
          <w:lang w:val="en-US"/>
        </w:rPr>
        <w:t xml:space="preserve"> at continental to global-scale</w:t>
      </w:r>
      <w:r w:rsidRPr="00852955">
        <w:rPr>
          <w:bCs/>
          <w:lang w:val="en-US"/>
        </w:rPr>
        <w:t xml:space="preserve"> have not accounted for the fact that GTSR and DCESL are referenced to mean sea level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"uris" : [ "http://www.mendeley.com/documents/?uuid=11b5d748-2aca-4b40-a92c-a38f06fc1280" ] }, { "id" : "ITEM-2",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"ITEM-2", "issue" : "7:11969", "issued" : { "date-parts" : [ [ "2016" ] ] }, "page" : "1-11", "publisher" : "Nature Publishing Group", "title" : "A global reanalysis of storm surge and extreme sea levels", "type" : "article-journal", "volume" : "7" }, "uris" : [ "http://www.mendeley.com/documents/?uuid=1f69ec88-7859-4105-bf9a-53be80864d5c" ] }, { "id" : "ITEM-3", "itemData" : { "DOI" : "10.1016/j.gloenvcha.2012.07.004", "ISBN" : "09593780", "ISSN" : "09593780", "abstract" : "Flood damage modelling has traditionally been limited to the local, regional or national scale. Recent flood events, population growth and climate change concerns have increased the need for global methods with both spatial and temporal dynamics. This paper presents a first estimation of global economic exposure to both river and coastal flooding for the period 1970-2050, using two different methods for damage assessment. One method is based on population and the second is based on land-use within areas subject to 1/100 year flood events. On the basis of population density and GDP per capita, we estimate a total global exposure to river and coastal flooding of 46 trillion USD in 2010. By 2050, these numbers are projected to increase to 158 trillion USD. Using a land-use based assessment, we estimated a total flood exposure of 27 trillion USD in 2010. For 2050 we simulate a total exposure of 80 trillion USD. The largest absolute exposure changes between 1970 and 2050 are simulated in North America and Asia. In relative terms we project the largest increases in North Africa and Sub-Saharan Africa. The models also show systematically larger growth in the population living within hazard zones compared to total population growth. While the methods unveil similar overall trends in flood exposure, there are significant differences in the estimates and geographical distribution. These differences result from inherent model characteristics and the varying relationship between population density and the total urban area in the regions of analysis. We propose further research on the modelling of inundation characteristics and flood protection standards, which can complement the methodologies presented in this paper to enable the development of a global flood risk framework. ?? 2012 Elsevier Ltd.", "author" : [ { "dropping-particle" : "", "family" : "Jongman", "given" : "Brenden", "non-dropping-particle" : "", "parse-names" : false, "suffix" : "" }, { "dropping-particle" : "", "family" : "Ward", "given" : "Philip\u00a0J.", "non-dropping-particle" : "", "parse-names" : false, "suffix" : "" }, { "dropping-particle" : "", "family" : "Aerts", "given" : "Jeroen C.J.H.", "non-dropping-particle" : "", "parse-names" : false, "suffix" : "" } ], "container-title" : "Global Environmental Change", "id" : "ITEM-3", "issue" : "4", "issued" : { "date-parts" : [ [ "2012", "10" ] ] }, "page" : "823-835", "publisher" : "Elsevier Ltd", "title" : "Global exposure to river and coastal flooding: Long term trends and changes", "type" : "article-journal", "volume" : "22" }, "uris" : [ "http://www.mendeley.com/documents/?uuid=74507614-c3f1-45be-85c9-956bdc386676" ] } ], "mendeley" : { "formattedCitation" : "[&lt;i&gt;Jongman et al.&lt;/i&gt;, 2012; &lt;i&gt;Hinkel et al.&lt;/i&gt;, 2014; &lt;i&gt;Muis et al.&lt;/i&gt;, 2016]", "plainTextFormattedCitation" : "[Jongman et al., 2012; Hinkel et al., 2014; Muis et al., 2016]", "previouslyFormattedCitation" : "[&lt;i&gt;Jongman et al.&lt;/i&gt;, 2012; &lt;i&gt;Hinkel et al.&lt;/i&gt;, 2014; &lt;i&gt;Muis et al.&lt;/i&gt;, 2016]"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Jongman et al.</w:t>
      </w:r>
      <w:r w:rsidR="003F4219" w:rsidRPr="00852955">
        <w:rPr>
          <w:noProof/>
          <w:lang w:val="en-US"/>
        </w:rPr>
        <w:t xml:space="preserve">, 2012; </w:t>
      </w:r>
      <w:r w:rsidR="003F4219" w:rsidRPr="00852955">
        <w:rPr>
          <w:i/>
          <w:noProof/>
          <w:lang w:val="en-US"/>
        </w:rPr>
        <w:t>Hinkel et al.</w:t>
      </w:r>
      <w:r w:rsidR="003F4219" w:rsidRPr="00852955">
        <w:rPr>
          <w:noProof/>
          <w:lang w:val="en-US"/>
        </w:rPr>
        <w:t xml:space="preserve">, 2014; </w:t>
      </w:r>
      <w:r w:rsidR="003F4219" w:rsidRPr="00852955">
        <w:rPr>
          <w:i/>
          <w:noProof/>
          <w:lang w:val="en-US"/>
        </w:rPr>
        <w:t>Muis et al.</w:t>
      </w:r>
      <w:r w:rsidR="003F4219" w:rsidRPr="00852955">
        <w:rPr>
          <w:noProof/>
          <w:lang w:val="en-US"/>
        </w:rPr>
        <w:t>, 2016]</w:t>
      </w:r>
      <w:r w:rsidR="006A0901" w:rsidRPr="00852955">
        <w:rPr>
          <w:lang w:val="en-US"/>
        </w:rPr>
        <w:fldChar w:fldCharType="end"/>
      </w:r>
      <w:r w:rsidRPr="00852955">
        <w:rPr>
          <w:bCs/>
          <w:lang w:val="en-US"/>
        </w:rPr>
        <w:t xml:space="preserve">, whereas global elevation datasets, such as SRTM, are referenced to the EGM96 geoid. </w:t>
      </w:r>
      <w:r w:rsidR="00056148" w:rsidRPr="00852955">
        <w:rPr>
          <w:bCs/>
          <w:lang w:val="en-US"/>
        </w:rPr>
        <w:t xml:space="preserve">Correcting the vertical datum </w:t>
      </w:r>
      <w:r w:rsidRPr="00852955">
        <w:rPr>
          <w:bCs/>
          <w:lang w:val="en-US"/>
        </w:rPr>
        <w:t xml:space="preserve">has a large effect on estimated flood exposure </w:t>
      </w:r>
      <w:r w:rsidRPr="00852955">
        <w:rPr>
          <w:lang w:val="en-US"/>
        </w:rPr>
        <w:t>(Table 2)</w:t>
      </w:r>
      <w:r w:rsidRPr="00852955">
        <w:rPr>
          <w:bCs/>
          <w:lang w:val="en-US"/>
        </w:rPr>
        <w:t xml:space="preserve">. Globally, the correction of the vertical datum results in an increase of </w:t>
      </w:r>
      <w:r w:rsidRPr="00852955">
        <w:rPr>
          <w:lang w:val="en-US"/>
        </w:rPr>
        <w:t xml:space="preserve">16% and 20% in exposed </w:t>
      </w:r>
      <w:r w:rsidR="001B54FD" w:rsidRPr="00852955">
        <w:rPr>
          <w:lang w:val="en-US"/>
        </w:rPr>
        <w:t xml:space="preserve">land </w:t>
      </w:r>
      <w:r w:rsidRPr="00852955">
        <w:rPr>
          <w:lang w:val="en-US"/>
        </w:rPr>
        <w:t>area for DCESL and GTSR</w:t>
      </w:r>
      <w:r w:rsidR="001B54FD" w:rsidRPr="00852955">
        <w:rPr>
          <w:lang w:val="en-US"/>
        </w:rPr>
        <w:t xml:space="preserve"> respectively</w:t>
      </w:r>
      <w:r w:rsidRPr="00852955">
        <w:rPr>
          <w:lang w:val="en-US"/>
        </w:rPr>
        <w:t>. The correction has an even larger effect on the exposed population</w:t>
      </w:r>
      <w:r w:rsidR="001D4B5F" w:rsidRPr="00852955">
        <w:rPr>
          <w:lang w:val="en-US"/>
        </w:rPr>
        <w:t>, which</w:t>
      </w:r>
      <w:r w:rsidRPr="00852955">
        <w:rPr>
          <w:lang w:val="en-US"/>
        </w:rPr>
        <w:t xml:space="preserve"> increases with </w:t>
      </w:r>
      <w:r w:rsidR="00B7020A" w:rsidRPr="00852955">
        <w:rPr>
          <w:lang w:val="en-US"/>
        </w:rPr>
        <w:t>39</w:t>
      </w:r>
      <w:r w:rsidR="00EA7553" w:rsidRPr="00852955">
        <w:rPr>
          <w:lang w:val="en-US"/>
        </w:rPr>
        <w:t>% and 60% for DCESL and GTSR</w:t>
      </w:r>
      <w:r w:rsidR="001B54FD" w:rsidRPr="00852955">
        <w:rPr>
          <w:lang w:val="en-US"/>
        </w:rPr>
        <w:t xml:space="preserve"> respectively</w:t>
      </w:r>
      <w:r w:rsidR="00EA7553" w:rsidRPr="00852955">
        <w:rPr>
          <w:lang w:val="en-US"/>
        </w:rPr>
        <w:t xml:space="preserve">. </w:t>
      </w:r>
      <w:r w:rsidR="00E92C7F" w:rsidRPr="00852955">
        <w:rPr>
          <w:lang w:val="en-US"/>
        </w:rPr>
        <w:t>Fig</w:t>
      </w:r>
      <w:r w:rsidR="00C768C3" w:rsidRPr="00852955">
        <w:rPr>
          <w:lang w:val="en-US"/>
        </w:rPr>
        <w:t>ure</w:t>
      </w:r>
      <w:r w:rsidR="00E92C7F" w:rsidRPr="00852955">
        <w:rPr>
          <w:lang w:val="en-US"/>
        </w:rPr>
        <w:t xml:space="preserve"> </w:t>
      </w:r>
      <w:r w:rsidR="00C768C3" w:rsidRPr="00852955">
        <w:rPr>
          <w:lang w:val="en-US"/>
        </w:rPr>
        <w:t>S</w:t>
      </w:r>
      <w:r w:rsidR="00E92C7F" w:rsidRPr="00852955">
        <w:rPr>
          <w:lang w:val="en-US"/>
        </w:rPr>
        <w:t xml:space="preserve">4 shows the changes in exposed population due to the correction in vertical datum </w:t>
      </w:r>
      <w:r w:rsidR="00E92C7F" w:rsidRPr="00852955">
        <w:rPr>
          <w:lang w:val="en-US"/>
        </w:rPr>
        <w:lastRenderedPageBreak/>
        <w:t xml:space="preserve">for the 1 in 100-year GTSR extremes. </w:t>
      </w:r>
      <w:r w:rsidR="001B54FD" w:rsidRPr="00852955">
        <w:rPr>
          <w:lang w:val="en-US"/>
        </w:rPr>
        <w:t>The large changes</w:t>
      </w:r>
      <w:r w:rsidR="003668CE" w:rsidRPr="00852955">
        <w:rPr>
          <w:lang w:val="en-US"/>
        </w:rPr>
        <w:t xml:space="preserve"> are explained by the large values of the MDT in East Asia (</w:t>
      </w:r>
      <w:r w:rsidR="00056148" w:rsidRPr="00852955">
        <w:rPr>
          <w:lang w:val="en-US"/>
        </w:rPr>
        <w:t>Figure S</w:t>
      </w:r>
      <w:r w:rsidR="00C768C3" w:rsidRPr="00852955">
        <w:rPr>
          <w:lang w:val="en-US"/>
        </w:rPr>
        <w:t>1</w:t>
      </w:r>
      <w:r w:rsidR="003668CE" w:rsidRPr="00852955">
        <w:rPr>
          <w:lang w:val="en-US"/>
        </w:rPr>
        <w:t>), which is low-lying and densely populated</w:t>
      </w:r>
      <w:r w:rsidR="00E92C7F" w:rsidRPr="00852955">
        <w:rPr>
          <w:lang w:val="en-US"/>
        </w:rPr>
        <w:t>. F</w:t>
      </w:r>
      <w:r w:rsidR="00AD69D6" w:rsidRPr="00852955">
        <w:rPr>
          <w:lang w:val="en-US"/>
        </w:rPr>
        <w:t xml:space="preserve">or example in </w:t>
      </w:r>
      <w:r w:rsidR="00F718DE" w:rsidRPr="00852955">
        <w:rPr>
          <w:lang w:val="en-US"/>
        </w:rPr>
        <w:t>Indonesia</w:t>
      </w:r>
      <w:r w:rsidR="000E796B" w:rsidRPr="00852955">
        <w:rPr>
          <w:lang w:val="en-US"/>
        </w:rPr>
        <w:t xml:space="preserve"> (MDT </w:t>
      </w:r>
      <w:r w:rsidR="006B5820" w:rsidRPr="00852955">
        <w:rPr>
          <w:lang w:val="en-US"/>
        </w:rPr>
        <w:t>ranges from 0.8 m to 1.1</w:t>
      </w:r>
      <w:r w:rsidR="000E796B" w:rsidRPr="00852955">
        <w:rPr>
          <w:lang w:val="en-US"/>
        </w:rPr>
        <w:t xml:space="preserve"> m) </w:t>
      </w:r>
      <w:r w:rsidR="00AD69D6" w:rsidRPr="00852955">
        <w:rPr>
          <w:lang w:val="en-US"/>
        </w:rPr>
        <w:t xml:space="preserve">exposed </w:t>
      </w:r>
      <w:r w:rsidRPr="00852955">
        <w:rPr>
          <w:lang w:val="en-US"/>
        </w:rPr>
        <w:t>population</w:t>
      </w:r>
      <w:r w:rsidR="00AD69D6" w:rsidRPr="00852955">
        <w:rPr>
          <w:lang w:val="en-US"/>
        </w:rPr>
        <w:t xml:space="preserve"> </w:t>
      </w:r>
      <w:r w:rsidR="00EA7553" w:rsidRPr="00852955">
        <w:rPr>
          <w:lang w:val="en-US"/>
        </w:rPr>
        <w:t xml:space="preserve">more than doubles </w:t>
      </w:r>
      <w:r w:rsidRPr="00852955">
        <w:rPr>
          <w:lang w:val="en-US"/>
        </w:rPr>
        <w:t xml:space="preserve">due to the </w:t>
      </w:r>
      <w:r w:rsidR="003668CE" w:rsidRPr="00852955">
        <w:rPr>
          <w:lang w:val="en-US"/>
        </w:rPr>
        <w:t>correction</w:t>
      </w:r>
      <w:r w:rsidR="00AD69D6" w:rsidRPr="00852955">
        <w:rPr>
          <w:lang w:val="en-US"/>
        </w:rPr>
        <w:t>. In contrast</w:t>
      </w:r>
      <w:r w:rsidR="00EA7553" w:rsidRPr="00852955">
        <w:rPr>
          <w:lang w:val="en-US"/>
        </w:rPr>
        <w:t xml:space="preserve">, </w:t>
      </w:r>
      <w:r w:rsidR="001B54FD" w:rsidRPr="00852955">
        <w:rPr>
          <w:lang w:val="en-US"/>
        </w:rPr>
        <w:t xml:space="preserve">in </w:t>
      </w:r>
      <w:r w:rsidR="00533CB0" w:rsidRPr="00852955">
        <w:rPr>
          <w:lang w:val="en-US"/>
        </w:rPr>
        <w:t>France</w:t>
      </w:r>
      <w:r w:rsidR="001B54FD" w:rsidRPr="00852955">
        <w:rPr>
          <w:lang w:val="en-US"/>
        </w:rPr>
        <w:t xml:space="preserve"> </w:t>
      </w:r>
      <w:r w:rsidR="000E796B" w:rsidRPr="00852955">
        <w:rPr>
          <w:lang w:val="en-US"/>
        </w:rPr>
        <w:t xml:space="preserve">(MDT </w:t>
      </w:r>
      <w:r w:rsidR="006B5820" w:rsidRPr="00852955">
        <w:rPr>
          <w:lang w:val="en-US"/>
        </w:rPr>
        <w:t xml:space="preserve">ranges from </w:t>
      </w:r>
      <w:r w:rsidR="006B0994" w:rsidRPr="00852955">
        <w:rPr>
          <w:lang w:val="en-US"/>
        </w:rPr>
        <w:t>-0.1</w:t>
      </w:r>
      <w:r w:rsidR="006B5820" w:rsidRPr="00852955">
        <w:rPr>
          <w:lang w:val="en-US"/>
        </w:rPr>
        <w:t xml:space="preserve"> m to 0</w:t>
      </w:r>
      <w:r w:rsidR="00533CB0" w:rsidRPr="00852955">
        <w:rPr>
          <w:lang w:val="en-US"/>
        </w:rPr>
        <w:t xml:space="preserve"> </w:t>
      </w:r>
      <w:r w:rsidR="000E796B" w:rsidRPr="00852955">
        <w:rPr>
          <w:lang w:val="en-US"/>
        </w:rPr>
        <w:t xml:space="preserve">m) </w:t>
      </w:r>
      <w:r w:rsidR="008C2D0C" w:rsidRPr="00852955">
        <w:rPr>
          <w:lang w:val="en-US"/>
        </w:rPr>
        <w:t>the</w:t>
      </w:r>
      <w:r w:rsidR="000E796B" w:rsidRPr="00852955">
        <w:rPr>
          <w:lang w:val="en-US"/>
        </w:rPr>
        <w:t xml:space="preserve"> </w:t>
      </w:r>
      <w:r w:rsidR="00EA7553" w:rsidRPr="00852955">
        <w:rPr>
          <w:lang w:val="en-US"/>
        </w:rPr>
        <w:t xml:space="preserve">correction results in </w:t>
      </w:r>
      <w:r w:rsidR="00AD69D6" w:rsidRPr="00852955">
        <w:rPr>
          <w:lang w:val="en-US"/>
        </w:rPr>
        <w:t>minor</w:t>
      </w:r>
      <w:r w:rsidR="00EA7553" w:rsidRPr="00852955">
        <w:rPr>
          <w:lang w:val="en-US"/>
        </w:rPr>
        <w:t xml:space="preserve"> dec</w:t>
      </w:r>
      <w:r w:rsidR="00E92C7F" w:rsidRPr="00852955">
        <w:rPr>
          <w:lang w:val="en-US"/>
        </w:rPr>
        <w:t>rease</w:t>
      </w:r>
      <w:r w:rsidR="00533CB0" w:rsidRPr="00852955">
        <w:rPr>
          <w:lang w:val="en-US"/>
        </w:rPr>
        <w:t xml:space="preserve"> (&lt;10%)</w:t>
      </w:r>
      <w:r w:rsidR="001B54FD" w:rsidRPr="00852955">
        <w:rPr>
          <w:lang w:val="en-US"/>
        </w:rPr>
        <w:t xml:space="preserve"> in </w:t>
      </w:r>
      <w:r w:rsidR="00E92C7F" w:rsidRPr="00852955">
        <w:rPr>
          <w:lang w:val="en-US"/>
        </w:rPr>
        <w:t xml:space="preserve">exposed population. </w:t>
      </w:r>
      <w:r w:rsidRPr="00852955">
        <w:rPr>
          <w:lang w:val="en-US"/>
        </w:rPr>
        <w:t xml:space="preserve">This is also </w:t>
      </w:r>
      <w:r w:rsidR="006B0F68" w:rsidRPr="00852955">
        <w:rPr>
          <w:lang w:val="en-US"/>
        </w:rPr>
        <w:t>demonstrated in</w:t>
      </w:r>
      <w:r w:rsidRPr="00852955">
        <w:rPr>
          <w:lang w:val="en-US"/>
        </w:rPr>
        <w:t xml:space="preserve"> Figure 5</w:t>
      </w:r>
      <w:r w:rsidR="001B54FD" w:rsidRPr="00852955">
        <w:rPr>
          <w:lang w:val="en-US"/>
        </w:rPr>
        <w:t xml:space="preserve">, which </w:t>
      </w:r>
      <w:r w:rsidR="00E92C7F" w:rsidRPr="00852955">
        <w:rPr>
          <w:lang w:val="en-US"/>
        </w:rPr>
        <w:t xml:space="preserve">maps </w:t>
      </w:r>
      <w:r w:rsidRPr="00852955">
        <w:rPr>
          <w:lang w:val="en-US"/>
        </w:rPr>
        <w:t>the inundation for the 1 in 100-year extremes before and after the vertical datum correction for the Thames</w:t>
      </w:r>
      <w:r w:rsidR="00E92C7F" w:rsidRPr="00852955">
        <w:rPr>
          <w:lang w:val="en-US"/>
        </w:rPr>
        <w:t xml:space="preserve"> estuary and the Bay of Bengal</w:t>
      </w:r>
      <w:r w:rsidRPr="00852955">
        <w:rPr>
          <w:lang w:val="en-US"/>
        </w:rPr>
        <w:t xml:space="preserve">. This </w:t>
      </w:r>
      <w:r w:rsidR="001B54FD" w:rsidRPr="00852955">
        <w:rPr>
          <w:lang w:val="en-US"/>
        </w:rPr>
        <w:t>shows</w:t>
      </w:r>
      <w:r w:rsidR="00E92C7F" w:rsidRPr="00852955">
        <w:rPr>
          <w:lang w:val="en-US"/>
        </w:rPr>
        <w:t xml:space="preserve"> that there are</w:t>
      </w:r>
      <w:r w:rsidRPr="00852955">
        <w:rPr>
          <w:lang w:val="en-US"/>
        </w:rPr>
        <w:t xml:space="preserve"> minor effects in the Thames estuary, but much larger effects in the </w:t>
      </w:r>
      <w:r w:rsidR="001B54FD" w:rsidRPr="00852955">
        <w:rPr>
          <w:lang w:val="en-US"/>
        </w:rPr>
        <w:t xml:space="preserve">northern </w:t>
      </w:r>
      <w:r w:rsidRPr="00852955">
        <w:rPr>
          <w:lang w:val="en-US"/>
        </w:rPr>
        <w:t>Bay of Bengal</w:t>
      </w:r>
      <w:r w:rsidR="001B54FD" w:rsidRPr="00852955">
        <w:rPr>
          <w:lang w:val="en-US"/>
        </w:rPr>
        <w:t xml:space="preserve">; the latter results </w:t>
      </w:r>
      <w:r w:rsidR="00E92C7F" w:rsidRPr="00852955">
        <w:rPr>
          <w:lang w:val="en-US"/>
        </w:rPr>
        <w:t xml:space="preserve">in a </w:t>
      </w:r>
      <w:r w:rsidRPr="00852955">
        <w:rPr>
          <w:lang w:val="en-US"/>
        </w:rPr>
        <w:t xml:space="preserve">large increase in area </w:t>
      </w:r>
      <w:r w:rsidR="001B54FD" w:rsidRPr="00852955">
        <w:rPr>
          <w:lang w:val="en-US"/>
        </w:rPr>
        <w:t xml:space="preserve">and population </w:t>
      </w:r>
      <w:r w:rsidR="00F1333C" w:rsidRPr="00852955">
        <w:rPr>
          <w:lang w:val="en-US"/>
        </w:rPr>
        <w:t>exposed</w:t>
      </w:r>
      <w:r w:rsidRPr="00852955">
        <w:rPr>
          <w:lang w:val="en-US"/>
        </w:rPr>
        <w:t xml:space="preserve"> in </w:t>
      </w:r>
      <w:r w:rsidR="001B54FD" w:rsidRPr="00852955">
        <w:rPr>
          <w:lang w:val="en-US"/>
        </w:rPr>
        <w:t xml:space="preserve">West Bengal and </w:t>
      </w:r>
      <w:r w:rsidRPr="00852955">
        <w:rPr>
          <w:lang w:val="en-US"/>
        </w:rPr>
        <w:t>Bangladesh.</w:t>
      </w:r>
      <w:r w:rsidR="00E92C7F" w:rsidRPr="00852955">
        <w:rPr>
          <w:lang w:val="en-US"/>
        </w:rPr>
        <w:t xml:space="preserve"> The effects of the correction of the vertical datum are much larger than the effects of using either the DCESL or GTSR extremes. Our results demonstrate that for impact modeling it is essential to ensure that the extreme sea levels and land elevation dataset are referenced to the same vertical datum. </w:t>
      </w:r>
    </w:p>
    <w:p w:rsidR="004872AC" w:rsidRPr="00852955" w:rsidRDefault="00D32C2F" w:rsidP="00D32C2F">
      <w:pPr>
        <w:pStyle w:val="Heading2"/>
        <w:rPr>
          <w:lang w:val="en-US"/>
        </w:rPr>
      </w:pPr>
      <w:r w:rsidRPr="00852955">
        <w:rPr>
          <w:lang w:val="en-US"/>
        </w:rPr>
        <w:t>C</w:t>
      </w:r>
      <w:r w:rsidR="004872AC" w:rsidRPr="00852955">
        <w:rPr>
          <w:lang w:val="en-US"/>
        </w:rPr>
        <w:t>hallenges for impact modeling</w:t>
      </w:r>
    </w:p>
    <w:p w:rsidR="00D32C2F" w:rsidRPr="00852955" w:rsidRDefault="00B7020A" w:rsidP="00D32C2F">
      <w:pPr>
        <w:rPr>
          <w:lang w:val="en-US"/>
        </w:rPr>
      </w:pPr>
      <w:r w:rsidRPr="00852955">
        <w:rPr>
          <w:lang w:val="en-US"/>
        </w:rPr>
        <w:t xml:space="preserve">We </w:t>
      </w:r>
      <w:r w:rsidR="001B54FD" w:rsidRPr="00852955">
        <w:rPr>
          <w:lang w:val="en-US"/>
        </w:rPr>
        <w:t>demonstrated</w:t>
      </w:r>
      <w:r w:rsidRPr="00852955">
        <w:rPr>
          <w:lang w:val="en-US"/>
        </w:rPr>
        <w:t xml:space="preserve"> that </w:t>
      </w:r>
      <w:r w:rsidR="008C2D0C" w:rsidRPr="00852955">
        <w:rPr>
          <w:lang w:val="en-US"/>
        </w:rPr>
        <w:t xml:space="preserve">a dynamical approach and accounting for vertical datum differences </w:t>
      </w:r>
      <w:r w:rsidR="00B1217E" w:rsidRPr="00852955">
        <w:rPr>
          <w:lang w:val="en-US"/>
        </w:rPr>
        <w:t xml:space="preserve">provides an improved basis for the </w:t>
      </w:r>
      <w:r w:rsidR="00D32C2F" w:rsidRPr="00852955">
        <w:rPr>
          <w:lang w:val="en-US"/>
        </w:rPr>
        <w:t xml:space="preserve">assessment of coastal </w:t>
      </w:r>
      <w:r w:rsidR="00B1217E" w:rsidRPr="00852955">
        <w:rPr>
          <w:lang w:val="en-US"/>
        </w:rPr>
        <w:t xml:space="preserve">flood </w:t>
      </w:r>
      <w:r w:rsidR="00D32C2F" w:rsidRPr="00852955">
        <w:rPr>
          <w:lang w:val="en-US"/>
        </w:rPr>
        <w:t xml:space="preserve">impacts. </w:t>
      </w:r>
      <w:r w:rsidR="00B1217E" w:rsidRPr="00852955">
        <w:rPr>
          <w:lang w:val="en-US"/>
        </w:rPr>
        <w:t>However, various</w:t>
      </w:r>
      <w:r w:rsidR="00D32C2F" w:rsidRPr="00852955">
        <w:rPr>
          <w:lang w:val="en-US"/>
        </w:rPr>
        <w:t xml:space="preserve"> challenges remain with regard to the data and methods that are used for these </w:t>
      </w:r>
      <w:r w:rsidR="0065162A" w:rsidRPr="00852955">
        <w:rPr>
          <w:lang w:val="en-US"/>
        </w:rPr>
        <w:t xml:space="preserve">types of </w:t>
      </w:r>
      <w:r w:rsidR="00D32C2F" w:rsidRPr="00852955">
        <w:rPr>
          <w:lang w:val="en-US"/>
        </w:rPr>
        <w:t>assessments. One important challenge is to improve inundation modeling at the global-scale, which is now limited to planar</w:t>
      </w:r>
      <w:r w:rsidR="00B1217E" w:rsidRPr="00852955">
        <w:rPr>
          <w:lang w:val="en-US"/>
        </w:rPr>
        <w:t xml:space="preserve"> 'bath-tub'</w:t>
      </w:r>
      <w:r w:rsidR="00D32C2F" w:rsidRPr="00852955">
        <w:rPr>
          <w:lang w:val="en-US"/>
        </w:rPr>
        <w:t xml:space="preserve"> inundation models</w:t>
      </w:r>
      <w:r w:rsidR="00F66E4D" w:rsidRPr="00852955">
        <w:rPr>
          <w:lang w:val="en-US"/>
        </w:rPr>
        <w:t>. These models</w:t>
      </w:r>
      <w:r w:rsidR="00D32C2F" w:rsidRPr="00852955">
        <w:rPr>
          <w:lang w:val="en-US"/>
        </w:rPr>
        <w:t xml:space="preserve"> </w:t>
      </w:r>
      <w:r w:rsidR="009667FF" w:rsidRPr="00852955">
        <w:rPr>
          <w:lang w:val="en-US"/>
        </w:rPr>
        <w:t xml:space="preserve">generally </w:t>
      </w:r>
      <w:r w:rsidR="00D32C2F" w:rsidRPr="00852955">
        <w:rPr>
          <w:lang w:val="en-US"/>
        </w:rPr>
        <w:t>overestimat</w:t>
      </w:r>
      <w:r w:rsidR="009667FF" w:rsidRPr="00852955">
        <w:rPr>
          <w:lang w:val="en-US"/>
        </w:rPr>
        <w:t xml:space="preserve">e </w:t>
      </w:r>
      <w:r w:rsidR="00D32C2F" w:rsidRPr="00852955">
        <w:rPr>
          <w:lang w:val="en-US"/>
        </w:rPr>
        <w:t xml:space="preserve">the </w:t>
      </w:r>
      <w:r w:rsidR="001D4B5F" w:rsidRPr="00852955">
        <w:rPr>
          <w:lang w:val="en-US"/>
        </w:rPr>
        <w:t>flood extent</w:t>
      </w:r>
      <w:r w:rsidR="00D32C2F" w:rsidRPr="00852955">
        <w:rPr>
          <w:lang w:val="en-US"/>
        </w:rPr>
        <w:t xml:space="preserve"> </w:t>
      </w:r>
      <w:r w:rsidR="006A0901" w:rsidRPr="00852955">
        <w:rPr>
          <w:lang w:val="en-US"/>
        </w:rPr>
        <w:fldChar w:fldCharType="begin" w:fldLock="1"/>
      </w:r>
      <w:r w:rsidR="00EE39B3" w:rsidRPr="00852955">
        <w:rPr>
          <w:lang w:val="en-US"/>
        </w:rPr>
        <w:instrText>ADDIN CSL_CITATION { "citationItems" : [ { "id" : "ITEM-1", "itemData" : { "DOI" : "10.1007/s11069-016-2198-z", "ISSN" : "15730840", "author" : [ { "dropping-particle" : "", "family" : "Ramirez", "given" : "Jorge A.", "non-dropping-particle" : "", "parse-names" : false, "suffix" : "" }, { "dropping-particle" : "", "family" : "Lichter", "given" : "Michal", "non-dropping-particle" : "", "parse-names" : false, "suffix" : "" }, { "dropping-particle" : "", "family" : "Coulthard", "given" : "Tom J.", "non-dropping-particle" : "", "parse-names" : false, "suffix" : "" }, { "dropping-particle" : "", "family" : "Skinner", "given" : "Chris", "non-dropping-particle" : "", "parse-names" : false, "suffix" : "" } ], "container-title" : "Natural Hazards", "id" : "ITEM-1", "issue" : "1", "issued" : { "date-parts" : [ [ "2016" ] ] }, "page" : "571-590", "publisher" : "Springer Netherlands", "title" : "Hyper-resolution mapping of regional storm surge and tide flooding: comparison of static and dynamic models", "type" : "article-journal", "volume" : "82" }, "uris" : [ "http://www.mendeley.com/documents/?uuid=68f59791-4e34-44fc-8f55-672a80ea967b" ] } ], "mendeley" : { "formattedCitation" : "[&lt;i&gt;Ramirez et al.&lt;/i&gt;, 2016]", "plainTextFormattedCitation" : "[Ramirez et al., 2016]", "previouslyFormattedCitation" : "[&lt;i&gt;Ramirez et al.&lt;/i&gt;, 2016]"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Ramirez et al.</w:t>
      </w:r>
      <w:r w:rsidR="00EE39B3" w:rsidRPr="00852955">
        <w:rPr>
          <w:noProof/>
          <w:lang w:val="en-US"/>
        </w:rPr>
        <w:t>, 2016]</w:t>
      </w:r>
      <w:r w:rsidR="006A0901" w:rsidRPr="00852955">
        <w:rPr>
          <w:lang w:val="en-US"/>
        </w:rPr>
        <w:fldChar w:fldCharType="end"/>
      </w:r>
      <w:r w:rsidR="00D32C2F" w:rsidRPr="00852955">
        <w:rPr>
          <w:lang w:val="en-US"/>
        </w:rPr>
        <w:t xml:space="preserve">. </w:t>
      </w:r>
      <w:r w:rsidR="00B1217E" w:rsidRPr="00852955">
        <w:rPr>
          <w:lang w:val="en-US"/>
        </w:rPr>
        <w:t>The uncertainty in</w:t>
      </w:r>
      <w:r w:rsidR="00D32C2F" w:rsidRPr="00852955">
        <w:rPr>
          <w:lang w:val="en-US"/>
        </w:rPr>
        <w:t xml:space="preserve"> global elevation data </w:t>
      </w:r>
      <w:r w:rsidR="00B1217E" w:rsidRPr="00852955">
        <w:rPr>
          <w:lang w:val="en-US"/>
        </w:rPr>
        <w:t xml:space="preserve">also </w:t>
      </w:r>
      <w:r w:rsidR="00D32C2F" w:rsidRPr="00852955">
        <w:rPr>
          <w:lang w:val="en-US"/>
        </w:rPr>
        <w:t xml:space="preserve">limits the accuracy of </w:t>
      </w:r>
      <w:r w:rsidR="00B1217E" w:rsidRPr="00852955">
        <w:rPr>
          <w:lang w:val="en-US"/>
        </w:rPr>
        <w:t xml:space="preserve">the </w:t>
      </w:r>
      <w:r w:rsidR="00D32C2F" w:rsidRPr="00852955">
        <w:rPr>
          <w:lang w:val="en-US"/>
        </w:rPr>
        <w:t xml:space="preserve">global </w:t>
      </w:r>
      <w:r w:rsidR="009A68B8" w:rsidRPr="00852955">
        <w:rPr>
          <w:lang w:val="en-US"/>
        </w:rPr>
        <w:t>modeling</w:t>
      </w:r>
      <w:r w:rsidR="00D32C2F" w:rsidRPr="00852955">
        <w:rPr>
          <w:lang w:val="en-US"/>
        </w:rPr>
        <w:t xml:space="preserve"> </w:t>
      </w:r>
      <w:r w:rsidR="0065162A" w:rsidRPr="00852955">
        <w:rPr>
          <w:lang w:val="en-US"/>
        </w:rPr>
        <w:t xml:space="preserve">of </w:t>
      </w:r>
      <w:r w:rsidR="00F718DE" w:rsidRPr="00852955">
        <w:rPr>
          <w:lang w:val="en-US"/>
        </w:rPr>
        <w:t>coastal impacts</w:t>
      </w:r>
      <w:r w:rsidR="00EE39B3" w:rsidRPr="00852955">
        <w:rPr>
          <w:lang w:val="en-US"/>
        </w:rPr>
        <w:t xml:space="preserve"> </w:t>
      </w:r>
      <w:r w:rsidR="006A0901" w:rsidRPr="00852955">
        <w:rPr>
          <w:lang w:val="en-US"/>
        </w:rPr>
        <w:fldChar w:fldCharType="begin" w:fldLock="1"/>
      </w:r>
      <w:r w:rsidR="00EE39B3" w:rsidRPr="00852955">
        <w:rPr>
          <w:lang w:val="en-US"/>
        </w:rPr>
        <w:instrText>ADDIN CSL_CITATION { "citationItems" : [ { "id" : "ITEM-1", "itemData" : { "ISSN" : "0028-0836", "author" : [ { "dropping-particle" : "", "family" : "Schumannm", "given" : "G.J.P.", "non-dropping-particle" : "", "parse-names" : false, "suffix" : "" } ], "container-title" : "Nature", "id" : "ITEM-1", "issue" : "7491", "issued" : { "date-parts" : [ [ "2014" ] ] }, "page" : "169", "title" : "Fight floods on a global scale", "type" : "article-journal", "volume" : "507" }, "uris" : [ "http://www.mendeley.com/documents/?uuid=71ece7aa-7c87-4244-ac47-044e3c8d4f77" ] } ], "mendeley" : { "formattedCitation" : "[&lt;i&gt;Schumannm&lt;/i&gt;, 2014]", "plainTextFormattedCitation" : "[Schumannm, 2014]", "previouslyFormattedCitation" : "[&lt;i&gt;Schumannm&lt;/i&gt;, 2014]" }, "properties" : { "noteIndex" : 0 }, "schema" : "https://github.com/citation-style-language/schema/raw/master/csl-citation.json" }</w:instrText>
      </w:r>
      <w:r w:rsidR="006A0901" w:rsidRPr="00852955">
        <w:rPr>
          <w:lang w:val="en-US"/>
        </w:rPr>
        <w:fldChar w:fldCharType="separate"/>
      </w:r>
      <w:r w:rsidR="00EE39B3" w:rsidRPr="00852955">
        <w:rPr>
          <w:noProof/>
          <w:lang w:val="en-US"/>
        </w:rPr>
        <w:t>[</w:t>
      </w:r>
      <w:r w:rsidR="00EE39B3" w:rsidRPr="00852955">
        <w:rPr>
          <w:i/>
          <w:noProof/>
          <w:lang w:val="en-US"/>
        </w:rPr>
        <w:t>Schumannm</w:t>
      </w:r>
      <w:r w:rsidR="00EE39B3" w:rsidRPr="00852955">
        <w:rPr>
          <w:noProof/>
          <w:lang w:val="en-US"/>
        </w:rPr>
        <w:t>, 2014]</w:t>
      </w:r>
      <w:r w:rsidR="006A0901" w:rsidRPr="00852955">
        <w:rPr>
          <w:lang w:val="en-US"/>
        </w:rPr>
        <w:fldChar w:fldCharType="end"/>
      </w:r>
      <w:r w:rsidR="006B0F68" w:rsidRPr="00852955">
        <w:rPr>
          <w:lang w:val="en-US"/>
        </w:rPr>
        <w:t>, in part caused by the presence of vegetation and other elements causing offsets in the terrain</w:t>
      </w:r>
      <w:r w:rsidR="00D32C2F" w:rsidRPr="00852955">
        <w:rPr>
          <w:lang w:val="en-US"/>
        </w:rPr>
        <w:t xml:space="preserve">. </w:t>
      </w:r>
      <w:r w:rsidR="00D32C2F" w:rsidRPr="002847CC">
        <w:rPr>
          <w:lang w:val="nl-NL"/>
        </w:rPr>
        <w:t xml:space="preserve">Hinkel et al. </w:t>
      </w:r>
      <w:r w:rsidR="006A0901" w:rsidRPr="00852955">
        <w:rPr>
          <w:lang w:val="en-US"/>
        </w:rPr>
        <w:fldChar w:fldCharType="begin" w:fldLock="1"/>
      </w:r>
      <w:r w:rsidR="00852955" w:rsidRPr="002847CC">
        <w:rPr>
          <w:lang w:val="nl-NL"/>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"suppress-author" : 1, "uris" : [ "http://www.mendeley.com/documents/?uuid=11b5d748-2aca-4b40-a92c-a38f06fc1280" ] } ], "mendeley" : { "formattedCitation" : "[2014]", "plainTextFormattedCitation" : "[2014]", "previouslyFormattedCitation" : "[2014]" }, "properties" : { "noteIndex" : 0 }, "schema" : "https://github.com/citation-style-language/schema/raw/master/csl-citation.json" }</w:instrText>
      </w:r>
      <w:r w:rsidR="006A0901" w:rsidRPr="00852955">
        <w:rPr>
          <w:lang w:val="en-US"/>
        </w:rPr>
        <w:fldChar w:fldCharType="separate"/>
      </w:r>
      <w:r w:rsidR="00EE39B3" w:rsidRPr="002847CC">
        <w:rPr>
          <w:noProof/>
          <w:lang w:val="nl-NL"/>
        </w:rPr>
        <w:t>[2014]</w:t>
      </w:r>
      <w:r w:rsidR="006A0901" w:rsidRPr="00852955">
        <w:rPr>
          <w:lang w:val="en-US"/>
        </w:rPr>
        <w:fldChar w:fldCharType="end"/>
      </w:r>
      <w:r w:rsidR="00D32C2F" w:rsidRPr="002847CC">
        <w:rPr>
          <w:lang w:val="nl-NL"/>
        </w:rPr>
        <w:t xml:space="preserve"> and Lichter et al. </w:t>
      </w:r>
      <w:r w:rsidR="006A0901" w:rsidRPr="00852955">
        <w:rPr>
          <w:lang w:val="en-US"/>
        </w:rPr>
        <w:fldChar w:fldCharType="begin" w:fldLock="1"/>
      </w:r>
      <w:r w:rsidR="00EE39B3" w:rsidRPr="002847CC">
        <w:rPr>
          <w:lang w:val="nl-NL"/>
        </w:rPr>
        <w:instrText>ADDIN CSL_CITATION { "citationItems" : [ { "id" : "ITEM-1", "itemData" : { "DOI" : "10.2112/JCOASTRES-D-10-00072.1", "ISSN" : "0749-0208", "author" : [ { "dropping-particle" : "", "family" : "Lichter", "given" : "Michal", "non-dropping-particle" : "", "parse-names" : false, "suffix" : "" }, { "dropping-particle" : "", "family" : "Vafeidis", "given" : "Athanasios T.", "non-dropping-particle" : "", "parse-names" : false, "suffix" : "" }, { "dropping-particle" : "", "family" : "Nicholls", "given" : "Robert J.", "non-dropping-particle" : "", "parse-names" : false, "suffix" : "" }, { "dropping-particle" : "", "family" : "Kaiser", "given" : "Gunilla", "non-dropping-particle" : "", "parse-names" : false, "suffix" : "" } ], "container-title" : "Journal of Coastal Research", "id" : "ITEM-1", "issue" : "4", "issued" : { "date-parts" : [ [ "2011" ] ] }, "page" : "757-768", "title" : "Exploring Data-Related Uncertainties in Analyses of Land Area and Population in the \u201cLow-Elevation Coastal Zone\u201d (LECZ)", "type" : "article-journal", "volume" : "274" }, "label" : "line", "suppress-author" : 1, "uris" : [ "http://www.mendeley.com/documents/?uuid=5a36c97d-a627-41f9-9edd-f0c16cd83705" ] } ], "mendeley" : { "formattedCitation" : "[2011]", "plainTextFormattedCitation" : "[2011]", "previouslyFormattedCitation" : "[2011]" }, "properties" : { "noteIndex" : 0 }, "schema" : "https://github.com/citation-style-language/schema/raw/master/csl-citation.json" }</w:instrText>
      </w:r>
      <w:r w:rsidR="006A0901" w:rsidRPr="00852955">
        <w:rPr>
          <w:lang w:val="en-US"/>
        </w:rPr>
        <w:fldChar w:fldCharType="separate"/>
      </w:r>
      <w:r w:rsidR="00EE39B3" w:rsidRPr="002847CC">
        <w:rPr>
          <w:noProof/>
          <w:lang w:val="nl-NL"/>
        </w:rPr>
        <w:t>[2011]</w:t>
      </w:r>
      <w:r w:rsidR="006A0901" w:rsidRPr="00852955">
        <w:rPr>
          <w:lang w:val="en-US"/>
        </w:rPr>
        <w:fldChar w:fldCharType="end"/>
      </w:r>
      <w:r w:rsidR="00D32C2F" w:rsidRPr="002847CC">
        <w:rPr>
          <w:lang w:val="nl-NL"/>
        </w:rPr>
        <w:t xml:space="preserve"> found differences up to 75-150% in inundated area estimates when using different elevation datasets. </w:t>
      </w:r>
      <w:r w:rsidR="00B1217E" w:rsidRPr="00852955">
        <w:rPr>
          <w:lang w:val="en-US"/>
        </w:rPr>
        <w:t>Similarly,</w:t>
      </w:r>
      <w:r w:rsidR="00D32C2F" w:rsidRPr="00852955">
        <w:rPr>
          <w:lang w:val="en-US"/>
        </w:rPr>
        <w:t xml:space="preserve"> Wolff et al. </w:t>
      </w:r>
      <w:r w:rsidR="006A0901" w:rsidRPr="00852955">
        <w:rPr>
          <w:lang w:val="en-US"/>
        </w:rPr>
        <w:fldChar w:fldCharType="begin" w:fldLock="1"/>
      </w:r>
      <w:r w:rsidR="00852955" w:rsidRPr="00852955">
        <w:rPr>
          <w:lang w:val="en-US"/>
        </w:rPr>
        <w:instrText>ADDIN CSL_CITATION { "citationItems" : [ { "id" : "ITEM-1", "itemData" : { "DOI" : "10.3389/fmars.2016.00041", "ISSN" : "2296-7745", "author" : [ { "dropping-particle" : "", "family" : "Wolff", "given" : "Claudia", "non-dropping-particle" : "", "parse-names" : false, "suffix" : "" }, { "dropping-particle" : "", "family" : "Vafeidis", "given" : "Athanasios T.", "non-dropping-particle" : "", "parse-names" : false, "suffix" : "" }, { "dropping-particle" : "", "family" : "Lincke", "given" : "Daniel", "non-dropping-particle" : "", "parse-names" : false, "suffix" : "" }, { "dropping-particle" : "", "family" : "Marasmi", "given" : "Christian", "non-dropping-particle" : "", "parse-names" : false, "suffix" : "" }, { "dropping-particle" : "", "family" : "Hinkel", "given" : "Jochen", "non-dropping-particle" : "", "parse-names" : false, "suffix" : "" } ], "container-title" : "Frontiers in Marine Science", "id" : "ITEM-1", "issue" : "April", "issued" : { "date-parts" : [ [ "2016", "4", "5" ] ] }, "page" : "1-15", "title" : "Effects of Scale and Input Data on Assessing the Future Impacts of Coastal Flooding: An Application of DIVA for the Emilia-Romagna Coast", "type" : "article-journal", "volume" : "3" }, "uris" : [ "http://www.mendeley.com/documents/?uuid=45d4a3d2-93f8-4a33-84e0-68ccaaa34f73" ] } ], "mendeley" : { "formattedCitation" : "[&lt;i&gt;Wolff et al.&lt;/i&gt;, 2016]", "plainTextFormattedCitation" : "[Wolff et al., 2016]", "previouslyFormattedCitation" : "[&lt;i&gt;Wolff et al.&lt;/i&gt;, 2016]" }, "properties" : { "noteIndex" : 0 }, "schema" : "https://github.com/citation-style-language/schema/raw/master/csl-citation.json" }</w:instrText>
      </w:r>
      <w:r w:rsidR="006A0901" w:rsidRPr="00852955">
        <w:rPr>
          <w:lang w:val="en-US"/>
        </w:rPr>
        <w:fldChar w:fldCharType="separate"/>
      </w:r>
      <w:r w:rsidR="00852955" w:rsidRPr="00852955">
        <w:rPr>
          <w:noProof/>
          <w:lang w:val="en-US"/>
        </w:rPr>
        <w:t>[</w:t>
      </w:r>
      <w:r w:rsidR="00852955" w:rsidRPr="00852955">
        <w:rPr>
          <w:i/>
          <w:noProof/>
          <w:lang w:val="en-US"/>
        </w:rPr>
        <w:t>Wolff et al.</w:t>
      </w:r>
      <w:r w:rsidR="00852955" w:rsidRPr="00852955">
        <w:rPr>
          <w:noProof/>
          <w:lang w:val="en-US"/>
        </w:rPr>
        <w:t>, 2016]</w:t>
      </w:r>
      <w:r w:rsidR="006A0901" w:rsidRPr="00852955">
        <w:rPr>
          <w:lang w:val="en-US"/>
        </w:rPr>
        <w:fldChar w:fldCharType="end"/>
      </w:r>
      <w:r w:rsidR="00D32C2F" w:rsidRPr="00852955">
        <w:rPr>
          <w:lang w:val="en-US"/>
        </w:rPr>
        <w:t xml:space="preserve"> found </w:t>
      </w:r>
      <w:r w:rsidR="00F718DE" w:rsidRPr="00852955">
        <w:rPr>
          <w:lang w:val="en-US"/>
        </w:rPr>
        <w:t>that th</w:t>
      </w:r>
      <w:r w:rsidR="00D32C2F" w:rsidRPr="00852955">
        <w:rPr>
          <w:lang w:val="en-US"/>
        </w:rPr>
        <w:t>e use of one elevation model over another can result in differences up to 50% in flood damages.</w:t>
      </w:r>
    </w:p>
    <w:p w:rsidR="00D32C2F" w:rsidRPr="00852955" w:rsidRDefault="003500A4" w:rsidP="00D32C2F">
      <w:pPr>
        <w:rPr>
          <w:lang w:val="en-US"/>
        </w:rPr>
      </w:pPr>
      <w:r w:rsidRPr="00852955">
        <w:rPr>
          <w:lang w:val="en-US"/>
        </w:rPr>
        <w:t>Figure 5</w:t>
      </w:r>
      <w:r w:rsidR="00F718DE" w:rsidRPr="00852955">
        <w:rPr>
          <w:lang w:val="en-US"/>
        </w:rPr>
        <w:t xml:space="preserve"> maps </w:t>
      </w:r>
      <w:r w:rsidR="00194B1D" w:rsidRPr="00852955">
        <w:rPr>
          <w:lang w:val="en-US"/>
        </w:rPr>
        <w:t xml:space="preserve">the </w:t>
      </w:r>
      <w:r w:rsidR="00B1217E" w:rsidRPr="00852955">
        <w:rPr>
          <w:lang w:val="en-US"/>
        </w:rPr>
        <w:t xml:space="preserve">potential </w:t>
      </w:r>
      <w:r w:rsidR="00194B1D" w:rsidRPr="00852955">
        <w:rPr>
          <w:lang w:val="en-US"/>
        </w:rPr>
        <w:t>inundation extent of the 1 in 100-year sea levels for the</w:t>
      </w:r>
      <w:r w:rsidR="00B1217E" w:rsidRPr="00852955">
        <w:rPr>
          <w:lang w:val="en-US"/>
        </w:rPr>
        <w:t xml:space="preserve"> northern</w:t>
      </w:r>
      <w:r w:rsidR="00194B1D" w:rsidRPr="00852955">
        <w:rPr>
          <w:lang w:val="en-US"/>
        </w:rPr>
        <w:t xml:space="preserve"> Bay of Bengal. </w:t>
      </w:r>
      <w:r w:rsidRPr="00852955">
        <w:rPr>
          <w:lang w:val="en-US"/>
        </w:rPr>
        <w:t>I</w:t>
      </w:r>
      <w:r w:rsidR="00194B1D" w:rsidRPr="00852955">
        <w:rPr>
          <w:lang w:val="en-US"/>
        </w:rPr>
        <w:t xml:space="preserve">t shows </w:t>
      </w:r>
      <w:r w:rsidR="00B1217E" w:rsidRPr="00852955">
        <w:rPr>
          <w:lang w:val="en-US"/>
        </w:rPr>
        <w:t xml:space="preserve">that </w:t>
      </w:r>
      <w:r w:rsidR="00194B1D" w:rsidRPr="00852955">
        <w:rPr>
          <w:lang w:val="en-US"/>
        </w:rPr>
        <w:t xml:space="preserve">GTSR results in </w:t>
      </w:r>
      <w:r w:rsidR="00AD69D6" w:rsidRPr="00852955">
        <w:rPr>
          <w:lang w:val="en-US"/>
        </w:rPr>
        <w:t xml:space="preserve">limited coastal flooding of </w:t>
      </w:r>
      <w:r w:rsidR="00B1217E" w:rsidRPr="00852955">
        <w:rPr>
          <w:lang w:val="en-US"/>
        </w:rPr>
        <w:t xml:space="preserve">West Bengal and </w:t>
      </w:r>
      <w:r w:rsidR="00AD69D6" w:rsidRPr="00852955">
        <w:rPr>
          <w:lang w:val="en-US"/>
        </w:rPr>
        <w:t>Bangladesh</w:t>
      </w:r>
      <w:r w:rsidRPr="00852955">
        <w:rPr>
          <w:lang w:val="en-US"/>
        </w:rPr>
        <w:t xml:space="preserve">, </w:t>
      </w:r>
      <w:r w:rsidR="00B1217E" w:rsidRPr="00852955">
        <w:rPr>
          <w:lang w:val="en-US"/>
        </w:rPr>
        <w:t>even</w:t>
      </w:r>
      <w:r w:rsidRPr="00852955">
        <w:rPr>
          <w:lang w:val="en-US"/>
        </w:rPr>
        <w:t xml:space="preserve"> </w:t>
      </w:r>
      <w:r w:rsidR="00E92C7F" w:rsidRPr="00852955">
        <w:rPr>
          <w:lang w:val="en-US"/>
        </w:rPr>
        <w:t xml:space="preserve">after </w:t>
      </w:r>
      <w:r w:rsidR="001D4B5F" w:rsidRPr="00852955">
        <w:rPr>
          <w:lang w:val="en-US"/>
        </w:rPr>
        <w:t>correcting</w:t>
      </w:r>
      <w:r w:rsidR="00E92C7F" w:rsidRPr="00852955">
        <w:rPr>
          <w:lang w:val="en-US"/>
        </w:rPr>
        <w:t xml:space="preserve"> the</w:t>
      </w:r>
      <w:r w:rsidRPr="00852955">
        <w:rPr>
          <w:lang w:val="en-US"/>
        </w:rPr>
        <w:t xml:space="preserve"> vertical datum.</w:t>
      </w:r>
      <w:r w:rsidR="00AD69D6" w:rsidRPr="00852955">
        <w:rPr>
          <w:lang w:val="en-US"/>
        </w:rPr>
        <w:t xml:space="preserve"> </w:t>
      </w:r>
      <w:r w:rsidR="00547B25" w:rsidRPr="00852955">
        <w:rPr>
          <w:lang w:val="en-US"/>
        </w:rPr>
        <w:t xml:space="preserve">Considering </w:t>
      </w:r>
      <w:r w:rsidR="00B1217E" w:rsidRPr="00852955">
        <w:rPr>
          <w:lang w:val="en-US"/>
        </w:rPr>
        <w:t>that Bangladesh</w:t>
      </w:r>
      <w:r w:rsidR="00547B25" w:rsidRPr="00852955">
        <w:rPr>
          <w:lang w:val="en-US"/>
        </w:rPr>
        <w:t xml:space="preserve"> has experienced </w:t>
      </w:r>
      <w:r w:rsidR="00B1217E" w:rsidRPr="00852955">
        <w:rPr>
          <w:lang w:val="en-US"/>
        </w:rPr>
        <w:t xml:space="preserve">many </w:t>
      </w:r>
      <w:r w:rsidR="00547B25" w:rsidRPr="00852955">
        <w:rPr>
          <w:lang w:val="en-US"/>
        </w:rPr>
        <w:t>major flooding events in the last century with hundreds of thousands of deaths</w:t>
      </w:r>
      <w:r w:rsidR="00CF4D2C" w:rsidRPr="00852955">
        <w:rPr>
          <w:lang w:val="en-US"/>
        </w:rPr>
        <w:t xml:space="preserve"> </w:t>
      </w:r>
      <w:r w:rsidR="006A0901" w:rsidRPr="00852955">
        <w:rPr>
          <w:lang w:val="en-US"/>
        </w:rPr>
        <w:fldChar w:fldCharType="begin" w:fldLock="1"/>
      </w:r>
      <w:r w:rsidR="00852955" w:rsidRPr="00852955">
        <w:rPr>
          <w:lang w:val="en-US"/>
        </w:rPr>
        <w:instrText>ADDIN CSL_CITATION { "citationItems" : [ { "id" : "ITEM-1", "itemData" : { "DOI" : "10.1002/joc.4035", "ISSN" : "10970088", "abstract" : "Tropical cyclones devastate large areas, take numerous lives and damage extensive property in Bangladesh. Research on landfalling tropical cyclones affecting Bangladesh has primarily focused on events occurring since AD 1960 with limited work examining earlier historical records. We rectify this gap by developing a new tropical cyclone catalogue that maximizes the use of available sources. The catalogue consists of 304 tropical cyclones that occurred between AD 1000 and AD 2009 and made landfall along the coasts of Bangladesh, eastern India and Myanmar. One hundred and ninety-three events directly struck Bangladesh between AD 1484 and AD 2009, although the precise landfall location of six events is unknown. Of the remaining 187 events, Cox's Bazar, Chittagong, Noakhali, Barisal and Khulna were struck by 30, 46, 19, 41 and 51 tropical cyclones, respectively. There is a paucity of data about tropical cyclones before AD 1900 and this increases the further back in time we go. Inconsistencies in reported storm surge height, wind speed and exaggerations in the reporting of deaths are identified and discussed. Some 20 72 509 human deaths in Bangladesh are associated with 71 tropical cyclones that occurred between AD 1484 and AD 2009. Between AD 1923 and AD 2009, 11 tropical cyclones caused 94 35 000 people to become homeless and between AD 1961 and AD 2009, 10 tropical cyclones resulted in economic damage of over US$ 4.6 billion. Analysis of the deaths and damage associated with tropical cyclones in AD 1970, AD 1991 and AD 2007 indicates that while the number of deaths decreased between events, economic damage and the number of people made homeless increased. There are positive and significant correlations between increasing storm surge height and increasing human fatalities (r = 0.60, p &lt; 0.01) and increasing human injuries and greater wind speed (r = 0.45, p &lt; 0.01). Despite our best efforts, the catalogue is incomplete. As such, we suggest further \u2018deep\u2019 archival research coupled with regional geological studies of palaeostorm events to gain a more sophisticated understanding of the hazard. Our results have implications for both risk assessment and disaster risk reduction.", "author" : [ { "dropping-particle" : "", "family" : "Alam", "given" : "Edris", "non-dropping-particle" : "", "parse-names" : false, "suffix" : "" }, { "dropping-particle" : "", "family" : "Dominey-Howes", "given" : "Dale", "non-dropping-particle" : "", "parse-names" : false, "suffix" : "" } ], "container-title" : "International Journal of Climatology", "id" : "ITEM-1", "issue" : "6", "issued" : { "date-parts" : [ [ "2015" ] ] }, "page" : "801-835", "title" : "A new catalogue of tropical cyclones of the northern Bay of Bengal and the distribution and effects of selected landfalling events in Bangladesh", "type" : "article-journal", "volume" : "35" }, "uris" : [ "http://www.mendeley.com/documents/?uuid=ba162142-5c82-4518-8ea4-e1b74bcd162e" ] }, { "id" : "ITEM-2", "itemData" : { "DOI" : "10.1038/239213a0", "author" : [ { "dropping-particle" : "", "family" : "Flierl", "given" : "G. R.", "non-dropping-particle" : "", "parse-names" : false, "suffix" : "" }, { "dropping-particle" : "", "family" : "Robinson", "given" : "A. R.", "non-dropping-particle" : "", "parse-names" : false, "suffix" : "" } ], "container-title" : "Nature", "id" : "ITEM-2", "issued" : { "date-parts" : [ [ "1972" ] ] }, "page" : "213-215", "title" : "Deadly Surge in the Bay of Bengal- Dynamics and Storm-tide Tables", "type" : "article-journal", "volume" : "239" }, "uris" : [ "http://www.mendeley.com/documents/?uuid=aa7f3621-479a-4719-91aa-a56b331c8d39" ] }, { "id" : "ITEM-3", "itemData" : { "author" : [ { "dropping-particle" : "", "family" : "Ali", "given" : "A.", "non-dropping-particle" : "", "parse-names" : false, "suffix" : "" } ], "container-title" : "Climate Research", "id" : "ITEM-3", "issued" : { "date-parts" : [ [ "1999" ] ] }, "page" : "109-116", "title" : "Climate change impacts and adaptation assessment in Bangladesh", "type" : "article-journal", "volume" : "12" }, "uris" : [ "http://www.mendeley.com/documents/?uuid=098a3ef7-cc44-4c9c-a7cc-b1e38f3a8bad" ] } ], "mendeley" : { "formattedCitation" : "[&lt;i&gt;Flierl and Robinson&lt;/i&gt;, 1972; &lt;i&gt;Ali&lt;/i&gt;, 1999; &lt;i&gt;Alam and Dominey-Howes&lt;/i&gt;, 2015]", "plainTextFormattedCitation" : "[Flierl and Robinson, 1972; Ali, 1999; Alam and Dominey-Howes, 2015]", "previouslyFormattedCitation" : "[&lt;i&gt;Flierl and Robinson&lt;/i&gt;, 1972; &lt;i&gt;Ali&lt;/i&gt;, 1999; &lt;i&gt;Alam and Dominey-Howes&lt;/i&gt;, 2015]" }, "properties" : { "noteIndex" : 0 }, "schema" : "https://github.com/citation-style-language/schema/raw/master/csl-citation.json" }</w:instrText>
      </w:r>
      <w:r w:rsidR="006A0901" w:rsidRPr="00852955">
        <w:rPr>
          <w:lang w:val="en-US"/>
        </w:rPr>
        <w:fldChar w:fldCharType="separate"/>
      </w:r>
      <w:r w:rsidR="00852955" w:rsidRPr="00852955">
        <w:rPr>
          <w:noProof/>
          <w:lang w:val="en-US"/>
        </w:rPr>
        <w:t>[</w:t>
      </w:r>
      <w:r w:rsidR="00852955" w:rsidRPr="00852955">
        <w:rPr>
          <w:i/>
          <w:noProof/>
          <w:lang w:val="en-US"/>
        </w:rPr>
        <w:t>Flierl and Robinson</w:t>
      </w:r>
      <w:r w:rsidR="00852955" w:rsidRPr="00852955">
        <w:rPr>
          <w:noProof/>
          <w:lang w:val="en-US"/>
        </w:rPr>
        <w:t xml:space="preserve">, 1972; </w:t>
      </w:r>
      <w:r w:rsidR="00852955" w:rsidRPr="00852955">
        <w:rPr>
          <w:i/>
          <w:noProof/>
          <w:lang w:val="en-US"/>
        </w:rPr>
        <w:t>Ali</w:t>
      </w:r>
      <w:r w:rsidR="00852955" w:rsidRPr="00852955">
        <w:rPr>
          <w:noProof/>
          <w:lang w:val="en-US"/>
        </w:rPr>
        <w:t xml:space="preserve">, 1999; </w:t>
      </w:r>
      <w:r w:rsidR="00852955" w:rsidRPr="00852955">
        <w:rPr>
          <w:i/>
          <w:noProof/>
          <w:lang w:val="en-US"/>
        </w:rPr>
        <w:t>Alam and Dominey-Howes</w:t>
      </w:r>
      <w:r w:rsidR="00852955" w:rsidRPr="00852955">
        <w:rPr>
          <w:noProof/>
          <w:lang w:val="en-US"/>
        </w:rPr>
        <w:t>, 2015]</w:t>
      </w:r>
      <w:r w:rsidR="006A0901" w:rsidRPr="00852955">
        <w:rPr>
          <w:lang w:val="en-US"/>
        </w:rPr>
        <w:fldChar w:fldCharType="end"/>
      </w:r>
      <w:r w:rsidR="00547B25" w:rsidRPr="00852955">
        <w:rPr>
          <w:lang w:val="en-US"/>
        </w:rPr>
        <w:t>, t</w:t>
      </w:r>
      <w:r w:rsidR="00AD69D6" w:rsidRPr="00852955">
        <w:rPr>
          <w:lang w:val="en-US"/>
        </w:rPr>
        <w:t>his indicates that GTSR</w:t>
      </w:r>
      <w:r w:rsidR="0012618F" w:rsidRPr="00852955">
        <w:rPr>
          <w:lang w:val="en-US"/>
        </w:rPr>
        <w:t xml:space="preserve"> </w:t>
      </w:r>
      <w:r w:rsidR="00AD69D6" w:rsidRPr="00852955">
        <w:rPr>
          <w:lang w:val="en-US"/>
        </w:rPr>
        <w:t>underestimat</w:t>
      </w:r>
      <w:r w:rsidR="00194B1D" w:rsidRPr="00852955">
        <w:rPr>
          <w:lang w:val="en-US"/>
        </w:rPr>
        <w:t>es</w:t>
      </w:r>
      <w:r w:rsidR="00AD69D6" w:rsidRPr="00852955">
        <w:rPr>
          <w:lang w:val="en-US"/>
        </w:rPr>
        <w:t xml:space="preserve"> the flood hazard</w:t>
      </w:r>
      <w:r w:rsidR="00200447" w:rsidRPr="00852955">
        <w:rPr>
          <w:lang w:val="en-US"/>
        </w:rPr>
        <w:t>. T</w:t>
      </w:r>
      <w:r w:rsidR="00F1333C" w:rsidRPr="00852955">
        <w:rPr>
          <w:lang w:val="en-US"/>
        </w:rPr>
        <w:t xml:space="preserve">he underestimation of the </w:t>
      </w:r>
      <w:r w:rsidR="001D4B5F" w:rsidRPr="00852955">
        <w:rPr>
          <w:lang w:val="en-US"/>
        </w:rPr>
        <w:t>flood exposure</w:t>
      </w:r>
      <w:r w:rsidR="006B0F68" w:rsidRPr="00852955">
        <w:rPr>
          <w:lang w:val="en-US"/>
        </w:rPr>
        <w:t xml:space="preserve"> can be explained by: </w:t>
      </w:r>
      <w:r w:rsidR="00200447" w:rsidRPr="00852955">
        <w:rPr>
          <w:lang w:val="en-US"/>
        </w:rPr>
        <w:t>1) the quality of the S</w:t>
      </w:r>
      <w:r w:rsidR="001D4B5F" w:rsidRPr="00852955">
        <w:rPr>
          <w:lang w:val="en-US"/>
        </w:rPr>
        <w:t>RTM elevation model, which may overestimate the elevations in the coastal zone</w:t>
      </w:r>
      <w:r w:rsidR="00200447" w:rsidRPr="00852955">
        <w:rPr>
          <w:lang w:val="en-US"/>
        </w:rPr>
        <w:t xml:space="preserve"> </w:t>
      </w:r>
      <w:r w:rsidR="006A0901" w:rsidRPr="00852955">
        <w:rPr>
          <w:lang w:val="en-US"/>
        </w:rPr>
        <w:fldChar w:fldCharType="begin" w:fldLock="1"/>
      </w:r>
      <w:r w:rsidR="00CF4D2C" w:rsidRPr="00852955">
        <w:rPr>
          <w:lang w:val="en-US"/>
        </w:rPr>
        <w:instrText>ADDIN CSL_CITATION { "citationItems" : [ { "id" : "ITEM-1", "itemData" : { "DOI" : "10.3389/feart.2016.00036", "ISSN" : "2296-6463", "author" : [ { "dropping-particle" : "", "family" : "Kulp", "given" : "Scott", "non-dropping-particle" : "", "parse-names" : false, "suffix" : "" }, { "dropping-particle" : "", "family" : "Strauss", "given" : "Benjamin H.", "non-dropping-particle" : "", "parse-names" : false, "suffix" : "" } ], "container-title" : "Frontiers in Earth Science", "id" : "ITEM-1", "issue" : "April", "issued" : { "date-parts" : [ [ "2016" ] ] }, "page" : "1-8", "title" : "Global DEM Errors Underpredict Coastal Vulnerability to Sea Level Rise and Flooding", "type" : "article-journal", "volume" : "4" }, "uris" : [ "http://www.mendeley.com/documents/?uuid=348b8061-025f-4435-9cc5-4a5168581558" ] } ], "mendeley" : { "formattedCitation" : "[&lt;i&gt;Kulp and Strauss&lt;/i&gt;, 2016]", "plainTextFormattedCitation" : "[Kulp and Strauss, 2016]", "previouslyFormattedCitation" : "[&lt;i&gt;Kulp and Strauss&lt;/i&gt;, 2016]" }, "properties" : { "noteIndex" : 0 }, "schema" : "https://github.com/citation-style-language/schema/raw/master/csl-citation.json" }</w:instrText>
      </w:r>
      <w:r w:rsidR="006A0901" w:rsidRPr="00852955">
        <w:rPr>
          <w:lang w:val="en-US"/>
        </w:rPr>
        <w:fldChar w:fldCharType="separate"/>
      </w:r>
      <w:r w:rsidR="00CF4D2C" w:rsidRPr="00852955">
        <w:rPr>
          <w:noProof/>
          <w:lang w:val="en-US"/>
        </w:rPr>
        <w:t>[</w:t>
      </w:r>
      <w:r w:rsidR="00CF4D2C" w:rsidRPr="00852955">
        <w:rPr>
          <w:i/>
          <w:noProof/>
          <w:lang w:val="en-US"/>
        </w:rPr>
        <w:t>Kulp and Strauss</w:t>
      </w:r>
      <w:r w:rsidR="00CF4D2C" w:rsidRPr="00852955">
        <w:rPr>
          <w:noProof/>
          <w:lang w:val="en-US"/>
        </w:rPr>
        <w:t>, 2016]</w:t>
      </w:r>
      <w:r w:rsidR="006A0901" w:rsidRPr="00852955">
        <w:rPr>
          <w:lang w:val="en-US"/>
        </w:rPr>
        <w:fldChar w:fldCharType="end"/>
      </w:r>
      <w:r w:rsidR="00200447" w:rsidRPr="00852955">
        <w:rPr>
          <w:lang w:val="en-US"/>
        </w:rPr>
        <w:t xml:space="preserve">; 2) </w:t>
      </w:r>
      <w:r w:rsidR="006B0F68" w:rsidRPr="00852955">
        <w:rPr>
          <w:lang w:val="en-US"/>
        </w:rPr>
        <w:t>not accounting for interactions between coastal extremes and river flows; and 3</w:t>
      </w:r>
      <w:r w:rsidR="001C7CE2" w:rsidRPr="00852955">
        <w:rPr>
          <w:lang w:val="en-US"/>
        </w:rPr>
        <w:t>)</w:t>
      </w:r>
      <w:r w:rsidR="006B0F68" w:rsidRPr="00852955">
        <w:rPr>
          <w:lang w:val="en-US"/>
        </w:rPr>
        <w:t xml:space="preserve"> </w:t>
      </w:r>
      <w:r w:rsidR="00200447" w:rsidRPr="00852955">
        <w:rPr>
          <w:lang w:val="en-US"/>
        </w:rPr>
        <w:t>the underrepresentation of tropical cyclones in the GTSR dataset. For example, in Bangladesh,</w:t>
      </w:r>
      <w:r w:rsidR="008A64AC" w:rsidRPr="00852955">
        <w:rPr>
          <w:lang w:val="en-US"/>
        </w:rPr>
        <w:t xml:space="preserve"> the 1 in 100-year</w:t>
      </w:r>
      <w:r w:rsidR="00200447" w:rsidRPr="00852955">
        <w:rPr>
          <w:lang w:val="en-US"/>
        </w:rPr>
        <w:t xml:space="preserve"> sea levels are </w:t>
      </w:r>
      <w:r w:rsidR="00B1217E" w:rsidRPr="00852955">
        <w:rPr>
          <w:lang w:val="en-US"/>
        </w:rPr>
        <w:t xml:space="preserve">estimated as </w:t>
      </w:r>
      <w:r w:rsidR="00200447" w:rsidRPr="00852955">
        <w:rPr>
          <w:lang w:val="en-US"/>
        </w:rPr>
        <w:t>5.5 and 4.1 m for DCESL and GTSR</w:t>
      </w:r>
      <w:r w:rsidR="00B1217E" w:rsidRPr="00852955">
        <w:rPr>
          <w:lang w:val="en-US"/>
        </w:rPr>
        <w:t xml:space="preserve"> respectively</w:t>
      </w:r>
      <w:r w:rsidR="00200447" w:rsidRPr="00852955">
        <w:rPr>
          <w:lang w:val="en-US"/>
        </w:rPr>
        <w:t xml:space="preserve">, while over the last 55 years there have been 15 tropical cyclones that induced </w:t>
      </w:r>
      <w:r w:rsidR="00B1217E" w:rsidRPr="00852955">
        <w:rPr>
          <w:lang w:val="en-US"/>
        </w:rPr>
        <w:t xml:space="preserve">extremes </w:t>
      </w:r>
      <w:r w:rsidR="00200447" w:rsidRPr="00852955">
        <w:rPr>
          <w:lang w:val="en-US"/>
        </w:rPr>
        <w:t>with a height ranging from 2.5 to 10.6 m</w:t>
      </w:r>
      <w:r w:rsidR="00CF4D2C" w:rsidRPr="00852955">
        <w:rPr>
          <w:lang w:val="en-US"/>
        </w:rPr>
        <w:t xml:space="preserve"> </w:t>
      </w:r>
      <w:r w:rsidR="006A0901" w:rsidRPr="00852955">
        <w:rPr>
          <w:lang w:val="en-US"/>
        </w:rPr>
        <w:fldChar w:fldCharType="begin" w:fldLock="1"/>
      </w:r>
      <w:r w:rsidR="00EE39B3" w:rsidRPr="00852955">
        <w:rPr>
          <w:lang w:val="en-US"/>
        </w:rPr>
        <w:instrText>ADDIN CSL_CITATION { "citationItems" : [ { "id" : "ITEM-1", "itemData" : { "DOI" : "10.1016/j.gloenvcha.2008.05.002", "ISSN" : "09593780", "author" : [ { "dropping-particle" : "", "family" : "Karim", "given" : "M", "non-dropping-particle" : "", "parse-names" : false, "suffix" : "" }, { "dropping-particle" : "", "family" : "Mimura", "given" : "N", "non-dropping-particle" : "", "parse-names" : false, "suffix" : "" } ], "container-title" : "Global Environmental Change", "id" : "ITEM-1", "issue" : "3", "issued" : { "date-parts" : [ [ "2008", "8" ] ] }, "page" : "490-500", "title" : "Impacts of climate change and sea-level rise on cyclonic storm surge floods in Bangladesh", "type" : "article-journal", "volume" : "18" }, "uris" : [ "http://www.mendeley.com/documents/?uuid=d11e4e44-f3e8-4deb-ae20-6a2f83ff33df" ] } ], "mendeley" : { "formattedCitation" : "[&lt;i&gt;Karim and Mimura&lt;/i&gt;, 2008]", "plainTextFormattedCitation" : "[Karim and Mimura, 2008]", "previouslyFormattedCitation" : "[&lt;i&gt;Karim and Mimura&lt;/i&gt;, 2008]" }, "properties" : { "noteIndex" : 0 }, "schema" : "https://github.com/citation-style-language/schema/raw/master/csl-citation.json" }</w:instrText>
      </w:r>
      <w:r w:rsidR="006A0901" w:rsidRPr="00852955">
        <w:rPr>
          <w:lang w:val="en-US"/>
        </w:rPr>
        <w:fldChar w:fldCharType="separate"/>
      </w:r>
      <w:r w:rsidR="00CF4D2C" w:rsidRPr="00852955">
        <w:rPr>
          <w:noProof/>
          <w:lang w:val="en-US"/>
        </w:rPr>
        <w:t>[</w:t>
      </w:r>
      <w:r w:rsidR="00CF4D2C" w:rsidRPr="00852955">
        <w:rPr>
          <w:i/>
          <w:noProof/>
          <w:lang w:val="en-US"/>
        </w:rPr>
        <w:t>Karim and Mimura</w:t>
      </w:r>
      <w:r w:rsidR="00CF4D2C" w:rsidRPr="00852955">
        <w:rPr>
          <w:noProof/>
          <w:lang w:val="en-US"/>
        </w:rPr>
        <w:t>, 2008]</w:t>
      </w:r>
      <w:r w:rsidR="006A0901" w:rsidRPr="00852955">
        <w:rPr>
          <w:lang w:val="en-US"/>
        </w:rPr>
        <w:fldChar w:fldCharType="end"/>
      </w:r>
      <w:r w:rsidR="00200447" w:rsidRPr="00852955">
        <w:rPr>
          <w:lang w:val="en-US"/>
        </w:rPr>
        <w:t xml:space="preserve">. </w:t>
      </w:r>
      <w:r w:rsidR="001C7CE2" w:rsidRPr="00852955">
        <w:rPr>
          <w:lang w:val="en-US"/>
        </w:rPr>
        <w:t xml:space="preserve">In regions they affect, tropical cyclones are often the most damaging storms </w:t>
      </w:r>
      <w:r w:rsidR="006A0901" w:rsidRPr="00852955">
        <w:rPr>
          <w:lang w:val="en-US"/>
        </w:rPr>
        <w:fldChar w:fldCharType="begin" w:fldLock="1"/>
      </w:r>
      <w:r w:rsidR="00852955" w:rsidRPr="00852955">
        <w:rPr>
          <w:lang w:val="en-US"/>
        </w:rPr>
        <w:instrText>ADDIN CSL_CITATION { "citationItems" : [ { "id" : "ITEM-1", "itemData" : { "DOI" : "10.1038/nature12855", "ISBN" : "1476-4687 (Electronic)\\r0028-0836 (Linking)", "ISSN" : "1476-4687", "PMID" : "24305147", "abstract" : "The future impacts of climate change on landfalling tropical cyclones are unclear. Regardless of this uncertainty, flooding by tropical cyclones will increase as a result of accelerated sea-level rise. Under similar rates of rapid sea-level rise during the early Holocene epoch most low-lying sedimentary coastlines were generally much less resilient to storm impacts. Society must learn to live with a rapidly evolving shoreline that is increasingly prone to flooding from tropical cyclones. These impacts can be mitigated partly with adaptive strategies, which include careful stewardship of sediments and reductions in human-induced land subsidence.", "author" : [ { "dropping-particle" : "", "family" : "Woodruff", "given" : "Jonathan D.", "non-dropping-particle" : "", "parse-names" : false, "suffix" : "" }, { "dropping-particle" : "", "family" : "Irish", "given" : "Jennifer L.", "non-dropping-particle" : "", "parse-names" : false, "suffix" : "" }, { "dropping-particle" : "", "family" : "Camargo", "given" : "Suzana J.", "non-dropping-particle" : "", "parse-names" : false, "suffix" : "" } ], "container-title" : "Nature", "id" : "ITEM-1", "issue" : "7478", "issued" : { "date-parts" : [ [ "2013" ] ] }, "page" : "44-52", "title" : "Coastal flooding by tropical cyclones and sea-level rise", "type" : "article-journal", "volume" : "504" }, "uris" : [ "http://www.mendeley.com/documents/?uuid=8e30cbc8-5edc-4af2-a720-50ee936f14bc" ] } ], "mendeley" : { "formattedCitation" : "[&lt;i&gt;Woodruff et al.&lt;/i&gt;, 2013]", "plainTextFormattedCitation" : "[Woodruff et al., 2013]", "previouslyFormattedCitation" : "[&lt;i&gt;Woodruff et al.&lt;/i&gt;, 2013]"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w:t>
      </w:r>
      <w:r w:rsidR="003F4219" w:rsidRPr="00852955">
        <w:rPr>
          <w:i/>
          <w:noProof/>
          <w:lang w:val="en-US"/>
        </w:rPr>
        <w:t>Woodruff et al.</w:t>
      </w:r>
      <w:r w:rsidR="003F4219" w:rsidRPr="00852955">
        <w:rPr>
          <w:noProof/>
          <w:lang w:val="en-US"/>
        </w:rPr>
        <w:t>, 2013]</w:t>
      </w:r>
      <w:r w:rsidR="006A0901" w:rsidRPr="00852955">
        <w:rPr>
          <w:lang w:val="en-US"/>
        </w:rPr>
        <w:fldChar w:fldCharType="end"/>
      </w:r>
      <w:r w:rsidR="001C7CE2" w:rsidRPr="00852955">
        <w:rPr>
          <w:lang w:val="en-US"/>
        </w:rPr>
        <w:t xml:space="preserve">. As such, </w:t>
      </w:r>
      <w:r w:rsidR="00FA20A1" w:rsidRPr="00852955">
        <w:rPr>
          <w:lang w:val="en-US"/>
        </w:rPr>
        <w:t>to improve the global mode</w:t>
      </w:r>
      <w:r w:rsidR="001C7CE2" w:rsidRPr="00852955">
        <w:rPr>
          <w:lang w:val="en-US"/>
        </w:rPr>
        <w:t>ling of coastal flooding</w:t>
      </w:r>
      <w:r w:rsidR="001D4B5F" w:rsidRPr="00852955">
        <w:rPr>
          <w:lang w:val="en-US"/>
        </w:rPr>
        <w:t xml:space="preserve"> it is essential </w:t>
      </w:r>
      <w:r w:rsidR="001C7CE2" w:rsidRPr="00852955">
        <w:rPr>
          <w:lang w:val="en-US"/>
        </w:rPr>
        <w:t>that future</w:t>
      </w:r>
      <w:r w:rsidR="00B1217E" w:rsidRPr="00852955">
        <w:rPr>
          <w:lang w:val="en-US"/>
        </w:rPr>
        <w:t xml:space="preserve"> studies focus on the improvement of storm surges induced by tropical cyclones.</w:t>
      </w:r>
    </w:p>
    <w:p w:rsidR="00B1217E" w:rsidRPr="00852955" w:rsidRDefault="00B1217E" w:rsidP="00B1217E">
      <w:pPr>
        <w:pStyle w:val="Heading2"/>
        <w:rPr>
          <w:lang w:val="en-US"/>
        </w:rPr>
      </w:pPr>
      <w:r w:rsidRPr="00852955">
        <w:rPr>
          <w:lang w:val="en-US"/>
        </w:rPr>
        <w:t>Developments and use of global-scale assessments of coastal flood risk</w:t>
      </w:r>
    </w:p>
    <w:p w:rsidR="00B1217E" w:rsidRPr="00852955" w:rsidRDefault="00B1217E" w:rsidP="00B1217E">
      <w:pPr>
        <w:rPr>
          <w:lang w:val="en-US"/>
        </w:rPr>
      </w:pPr>
      <w:r w:rsidRPr="00852955">
        <w:rPr>
          <w:szCs w:val="21"/>
          <w:lang w:val="en-US"/>
        </w:rPr>
        <w:t xml:space="preserve">There have been various attempts to assess coastal risks at the global-scale. The main goal of these assessments has been to identify risk hotspots in a world with rising sea levels. One of the first global assessments was the Worldwide Cost Estimate </w:t>
      </w:r>
      <w:r w:rsidR="006A0901" w:rsidRPr="00852955">
        <w:rPr>
          <w:szCs w:val="21"/>
          <w:lang w:val="en-US"/>
        </w:rPr>
        <w:fldChar w:fldCharType="begin" w:fldLock="1"/>
      </w:r>
      <w:r w:rsidR="00287FC9" w:rsidRPr="00852955">
        <w:rPr>
          <w:szCs w:val="21"/>
          <w:lang w:val="en-US"/>
        </w:rPr>
        <w:instrText>ADDIN CSL_CITATION { "citationItems" : [ { "id" : "ITEM-1", "itemData" : { "author" : [ { "dropping-particle" : "", "family" : "Rijkswaterstaat", "given" : "", "non-dropping-particle" : "", "parse-names" : false, "suffix" : "" }, { "dropping-particle" : "", "family" : "Delft Hydraulics", "given" : "", "non-dropping-particle" : "", "parse-names" : false, "suffix" : "" } ], "collection-title" : "CZM Workshop, Perth, Australia", "id" : "ITEM-1", "issued" : { "date-parts" : [ [ "1990" ] ] }, "number" : "H1068", "title" : "Sea Level Rise: A Worldwide Cost Estimate of Basic Coastal Defense Measures", "type" : "report" }, "uris" : [ "http://www.mendeley.com/documents/?uuid=96c26a7d-be6b-409c-a3c8-7a4d871793c7" ] } ], "mendeley" : { "formattedCitation" : "[&lt;i&gt;Rijkswaterstaat and Delft Hydraulics&lt;/i&gt;, 1990]", "plainTextFormattedCitation" : "[Rijkswaterstaat and Delft Hydraulics, 1990]", "previouslyFormattedCitation" : "[&lt;i&gt;Rijkswaterstaat and Delft Hydraulics&lt;/i&gt;, 1990]" }, "properties" : { "noteIndex" : 0 }, "schema" : "https://github.com/citation-style-language/schema/raw/master/csl-citation.json" }</w:instrText>
      </w:r>
      <w:r w:rsidR="006A0901" w:rsidRPr="00852955">
        <w:rPr>
          <w:szCs w:val="21"/>
          <w:lang w:val="en-US"/>
        </w:rPr>
        <w:fldChar w:fldCharType="separate"/>
      </w:r>
      <w:r w:rsidR="003F4219" w:rsidRPr="00852955">
        <w:rPr>
          <w:noProof/>
          <w:szCs w:val="21"/>
          <w:lang w:val="en-US"/>
        </w:rPr>
        <w:t>[</w:t>
      </w:r>
      <w:r w:rsidR="003F4219" w:rsidRPr="00852955">
        <w:rPr>
          <w:i/>
          <w:noProof/>
          <w:szCs w:val="21"/>
          <w:lang w:val="en-US"/>
        </w:rPr>
        <w:t>Rijkswaterstaat and Delft Hydraulics</w:t>
      </w:r>
      <w:r w:rsidR="003F4219" w:rsidRPr="00852955">
        <w:rPr>
          <w:noProof/>
          <w:szCs w:val="21"/>
          <w:lang w:val="en-US"/>
        </w:rPr>
        <w:t>, 1990]</w:t>
      </w:r>
      <w:r w:rsidR="006A0901" w:rsidRPr="00852955">
        <w:rPr>
          <w:szCs w:val="21"/>
          <w:lang w:val="en-US"/>
        </w:rPr>
        <w:fldChar w:fldCharType="end"/>
      </w:r>
      <w:r w:rsidRPr="00852955">
        <w:rPr>
          <w:szCs w:val="21"/>
          <w:lang w:val="en-US"/>
        </w:rPr>
        <w:t xml:space="preserve">, conducted to inform the First Assessment Report of the IPCC </w:t>
      </w:r>
      <w:r w:rsidR="006A0901" w:rsidRPr="00852955">
        <w:rPr>
          <w:szCs w:val="21"/>
          <w:lang w:val="en-US"/>
        </w:rPr>
        <w:fldChar w:fldCharType="begin" w:fldLock="1"/>
      </w:r>
      <w:r w:rsidR="00EE39B3" w:rsidRPr="00852955">
        <w:rPr>
          <w:szCs w:val="21"/>
          <w:lang w:val="en-US"/>
        </w:rPr>
        <w:instrText>ADDIN CSL_CITATION { "citationItems" : [ { "id" : "ITEM-1", "itemData" : { "DOI" : "10.2307/1551672", "abstract" : "Report prepared for Intergovernmental Panel on Climate Change by Working Group I J.T. Houghton, G.J. Jenkins and J.J. Ephraums (eds.).", "author" : [ { "dropping-particle" : "", "family" : "IPCC", "given" : "", "non-dropping-particle" : "", "parse-names" : false, "suffix" : "" } ], "container-title" : "IPCC", "id" : "ITEM-1", "issued" : { "date-parts" : [ [ "1990" ] ] }, "page" : "263", "title" : "The IPCC Scientific Assessment Report - Working Group 1.", "type" : "article-journal", "volume" : "24" }, "label" : "line", "suppress-author" : 1, "uris" : [ "http://www.mendeley.com/documents/?uuid=00bd094a-cdae-47bd-bb4a-67f64b16e10a" ] } ], "mendeley" : { "formattedCitation" : "[1990]", "plainTextFormattedCitation" : "[1990]", "previouslyFormattedCitation" : "[1990]" }, "properties" : { "noteIndex" : 0 }, "schema" : "https://github.com/citation-style-language/schema/raw/master/csl-citation.json" }</w:instrText>
      </w:r>
      <w:r w:rsidR="006A0901" w:rsidRPr="00852955">
        <w:rPr>
          <w:szCs w:val="21"/>
          <w:lang w:val="en-US"/>
        </w:rPr>
        <w:fldChar w:fldCharType="separate"/>
      </w:r>
      <w:r w:rsidR="00EE39B3" w:rsidRPr="00852955">
        <w:rPr>
          <w:noProof/>
          <w:szCs w:val="21"/>
          <w:lang w:val="en-US"/>
        </w:rPr>
        <w:t>[1990]</w:t>
      </w:r>
      <w:r w:rsidR="006A0901" w:rsidRPr="00852955">
        <w:rPr>
          <w:szCs w:val="21"/>
          <w:lang w:val="en-US"/>
        </w:rPr>
        <w:fldChar w:fldCharType="end"/>
      </w:r>
      <w:r w:rsidRPr="00852955">
        <w:rPr>
          <w:szCs w:val="21"/>
          <w:lang w:val="en-US"/>
        </w:rPr>
        <w:t xml:space="preserve">. They estimated that the total protection costs against permanent submergence for 1 m of sea-level rise were in the order of 500 billion 1990 USD or 0.4% of the global gross domestic product at that time. </w:t>
      </w:r>
      <w:r w:rsidRPr="00852955">
        <w:rPr>
          <w:rFonts w:eastAsia="Times New Roman"/>
          <w:szCs w:val="21"/>
          <w:lang w:val="en-US" w:eastAsia="nl-NL"/>
        </w:rPr>
        <w:t xml:space="preserve">The Global Vulnerability Assessment </w:t>
      </w:r>
      <w:r w:rsidR="006A0901" w:rsidRPr="00852955">
        <w:rPr>
          <w:rFonts w:eastAsia="Times New Roman"/>
          <w:szCs w:val="21"/>
          <w:lang w:val="en-US" w:eastAsia="nl-NL"/>
        </w:rPr>
        <w:fldChar w:fldCharType="begin" w:fldLock="1"/>
      </w:r>
      <w:r w:rsidR="00852955" w:rsidRPr="00852955">
        <w:rPr>
          <w:rFonts w:eastAsia="Times New Roman"/>
          <w:szCs w:val="21"/>
          <w:lang w:val="en-US" w:eastAsia="nl-NL"/>
        </w:rPr>
        <w:instrText>ADDIN CSL_CITATION { "citationItems" : [ { "id" : "ITEM-1", "itemData" : { "author" : [ { "dropping-particle" : "", "family" : "Hoozemans", "given" : "Frank M J", "non-dropping-particle" : "", "parse-names" : false, "suffix" : "" }, { "dropping-particle" : "", "family" : "Marchand", "given" : "M.", "non-dropping-particle" : "", "parse-names" : false, "suffix" : "" }, { "dropping-particle" : "", "family" : "Pennekamp", "given" : "H.A.", "non-dropping-particle" : "", "parse-names" : false, "suffix" : "" }, { "dropping-particle" : "", "family" : "Stive", "given" : "M.", "non-dropping-particle" : "", "parse-names" : false, "suffix" : "" }, { "dropping-particle" : "", "family" : "Misdorp", "given" : "R.", "non-dropping-particle" : "", "parse-names" : false, "suffix" : "" }, { "dropping-particle" : "", "family" : "Bijlsma", "given" : "L.", "non-dropping-particle" : "", "parse-names" : false, "suffix" : "" } ], "container-title" : "The Rising Challenge of the Sea", "id" : "ITEM-1", "issued" : { "date-parts" : [ [ "1992" ] ] }, "page" : "275-292", "publisher" : "NOAA", "publisher-place" : "Margarita Island, Venzuela", "title" : "The impacts of sea-level rise on coastal areas: Some global results.", "type" : "paper-conference" }, "label" : "line", "uris" : [ "http://www.mendeley.com/documents/?uuid=ca63a4c1-8c78-4e6a-b034-4b03f6393f64" ] }, { "id" : "ITEM-2", "itemData" : { "author" : [ { "dropping-particle" : "", "family" : "Hoozemans", "given" : "Frank M J", "non-dropping-particle" : "", "parse-names" : false, "suffix" : "" }, { "dropping-particle" : "", "family" : "Marchand", "given" : "Marcel", "non-dropping-particle" : "", "parse-names" : false, "suffix" : "" }, { "dropping-particle" : "", "family" : "Pennekamp", "given" : "H.A.", "non-dropping-particle" : "", "parse-names" : false, "suffix" : "" } ], "edition" : "Second Rev", "id" : "ITEM-2", "issued" : { "date-parts" : [ [ "1993" ] ] }, "number-of-pages" : "184", "publisher" : "Delft Hydraulics and Rijkswaterstaat", "publisher-place" : "Delft and The Hague, The Netherlands", "title" : "Sea Level Rise: A Global Vulnerability Assessment (GVA) - vulnerability assessment for population, coastal wetlands and rice production on a global scale", "type" : "book" }, "label" : "line", "uris" : [ "http://www.mendeley.com/documents/?uuid=9edcbdd8-0c6d-4735-8f15-3c4ab03de4d2" ] }, { "id" : "ITEM-3", "itemData" : { "author" : [ { "dropping-particle" : "", "family" : "Nicholls", "given" : "Robert J.", "non-dropping-particle" : "", "parse-names" : false, "suffix" : "" }, { "dropping-particle" : "", "family" : "Hoozemans", "given" : "Frank M J", "non-dropping-particle" : "", "parse-names" : false, "suffix" : "" } ], "container-title" : "Encyclopedia of Coastal Science", "editor" : [ { "dropping-particle" : "", "family" : "Schwartz", "given" : "M.", "non-dropping-particle" : "", "parse-names" : false, "suffix" : "" } ], "id" : "ITEM-3", "issued" : { "date-parts" : [ [ "2005" ] ] }, "page" : "486-491", "publisher" : "Kluwer Academic Publishers", "publisher-place" : "Dordrecht, Netherlands", "title" : "Global vulnerability analysis", "type" : "chapter" }, "uris" : [ "http://www.mendeley.com/documents/?uuid=69f2292e-d29e-448c-87a8-e3087d520f98" ] } ], "mendeley" : { "formattedCitation" : "[&lt;i&gt;Hoozemans et al.&lt;/i&gt;, 1992, 1993; &lt;i&gt;Nicholls and Hoozemans&lt;/i&gt;, 2005]", "plainTextFormattedCitation" : "[Hoozemans et al., 1992, 1993; Nicholls and Hoozemans, 2005]", "previouslyFormattedCitation" : "[&lt;i&gt;Hoozemans et al.&lt;/i&gt;, 1992, 1993; &lt;i&gt;Nicholls and Hoozemans&lt;/i&gt;, 2005]" }, "properties" : { "noteIndex" : 0 }, "schema" : "https://github.com/citation-style-language/schema/raw/master/csl-citation.json" }</w:instrText>
      </w:r>
      <w:r w:rsidR="006A0901" w:rsidRPr="00852955">
        <w:rPr>
          <w:rFonts w:eastAsia="Times New Roman"/>
          <w:szCs w:val="21"/>
          <w:lang w:val="en-US" w:eastAsia="nl-NL"/>
        </w:rPr>
        <w:fldChar w:fldCharType="separate"/>
      </w:r>
      <w:r w:rsidR="003F4219" w:rsidRPr="00852955">
        <w:rPr>
          <w:rFonts w:eastAsia="Times New Roman"/>
          <w:noProof/>
          <w:szCs w:val="21"/>
          <w:lang w:val="en-US" w:eastAsia="nl-NL"/>
        </w:rPr>
        <w:t>[</w:t>
      </w:r>
      <w:r w:rsidR="003F4219" w:rsidRPr="00852955">
        <w:rPr>
          <w:rFonts w:eastAsia="Times New Roman"/>
          <w:i/>
          <w:noProof/>
          <w:szCs w:val="21"/>
          <w:lang w:val="en-US" w:eastAsia="nl-NL"/>
        </w:rPr>
        <w:t>Hoozemans et al.</w:t>
      </w:r>
      <w:r w:rsidR="003F4219" w:rsidRPr="00852955">
        <w:rPr>
          <w:rFonts w:eastAsia="Times New Roman"/>
          <w:noProof/>
          <w:szCs w:val="21"/>
          <w:lang w:val="en-US" w:eastAsia="nl-NL"/>
        </w:rPr>
        <w:t xml:space="preserve">, 1992, 1993; </w:t>
      </w:r>
      <w:r w:rsidR="003F4219" w:rsidRPr="00852955">
        <w:rPr>
          <w:rFonts w:eastAsia="Times New Roman"/>
          <w:i/>
          <w:noProof/>
          <w:szCs w:val="21"/>
          <w:lang w:val="en-US" w:eastAsia="nl-NL"/>
        </w:rPr>
        <w:t>Nicholls and Hoozemans</w:t>
      </w:r>
      <w:r w:rsidR="003F4219" w:rsidRPr="00852955">
        <w:rPr>
          <w:rFonts w:eastAsia="Times New Roman"/>
          <w:noProof/>
          <w:szCs w:val="21"/>
          <w:lang w:val="en-US" w:eastAsia="nl-NL"/>
        </w:rPr>
        <w:t>, 2005]</w:t>
      </w:r>
      <w:r w:rsidR="006A0901" w:rsidRPr="00852955">
        <w:rPr>
          <w:rFonts w:eastAsia="Times New Roman"/>
          <w:szCs w:val="21"/>
          <w:lang w:val="en-US" w:eastAsia="nl-NL"/>
        </w:rPr>
        <w:fldChar w:fldCharType="end"/>
      </w:r>
      <w:r w:rsidRPr="00852955">
        <w:rPr>
          <w:rFonts w:eastAsia="Times New Roman"/>
          <w:szCs w:val="21"/>
          <w:lang w:val="en-US" w:eastAsia="nl-NL"/>
        </w:rPr>
        <w:t xml:space="preserve"> extended the global analysis </w:t>
      </w:r>
      <w:r w:rsidRPr="00852955">
        <w:rPr>
          <w:rFonts w:eastAsia="Times New Roman"/>
          <w:lang w:val="en-US" w:eastAsia="nl-NL"/>
        </w:rPr>
        <w:t xml:space="preserve">to include national estimates of extreme sea levels and defense standards. They </w:t>
      </w:r>
      <w:r w:rsidRPr="00852955">
        <w:rPr>
          <w:szCs w:val="21"/>
          <w:lang w:val="en-US"/>
        </w:rPr>
        <w:t xml:space="preserve">estimated that </w:t>
      </w:r>
      <w:r w:rsidRPr="00852955">
        <w:rPr>
          <w:rFonts w:eastAsia="Times New Roman"/>
          <w:szCs w:val="21"/>
          <w:lang w:val="en-US" w:eastAsia="nl-NL"/>
        </w:rPr>
        <w:t xml:space="preserve">200 to 250 million people </w:t>
      </w:r>
      <w:r w:rsidRPr="00852955">
        <w:rPr>
          <w:szCs w:val="21"/>
          <w:lang w:val="en-US"/>
        </w:rPr>
        <w:t xml:space="preserve">per </w:t>
      </w:r>
      <w:r w:rsidRPr="00852955">
        <w:rPr>
          <w:szCs w:val="21"/>
          <w:lang w:val="en-US"/>
        </w:rPr>
        <w:lastRenderedPageBreak/>
        <w:t xml:space="preserve">year </w:t>
      </w:r>
      <w:r w:rsidRPr="00852955">
        <w:rPr>
          <w:rFonts w:eastAsia="Times New Roman"/>
          <w:szCs w:val="21"/>
          <w:lang w:val="en-US" w:eastAsia="nl-NL"/>
        </w:rPr>
        <w:t xml:space="preserve">(4 to 5% of the global population in 1990) were exposed to coastal flooding </w:t>
      </w:r>
      <w:r w:rsidRPr="00852955">
        <w:rPr>
          <w:rFonts w:eastAsia="Times New Roman"/>
          <w:lang w:val="en-US" w:eastAsia="nl-NL"/>
        </w:rPr>
        <w:t>(i.e. lived below the 1 in 1000-year extreme sea level). A 1-m rise of mean sea level increased this exposure by 50% without any other changes. This formed a foundation of studies that considered realistic sets of sea-level rise/subsidence and socio-economic change scenarios, demonstrating the flood impacts of sea-level rise, in the context of other change, including adaptation</w:t>
      </w:r>
      <w:r w:rsidR="00EE39B3" w:rsidRPr="00852955">
        <w:rPr>
          <w:rFonts w:eastAsia="Times New Roman"/>
          <w:lang w:val="en-US" w:eastAsia="nl-NL"/>
        </w:rPr>
        <w:t xml:space="preserve"> </w:t>
      </w:r>
      <w:r w:rsidR="006A0901" w:rsidRPr="00852955">
        <w:rPr>
          <w:rFonts w:eastAsia="Times New Roman"/>
          <w:lang w:val="en-US" w:eastAsia="nl-NL"/>
        </w:rPr>
        <w:fldChar w:fldCharType="begin" w:fldLock="1"/>
      </w:r>
      <w:r w:rsidR="00EE39B3" w:rsidRPr="00852955">
        <w:rPr>
          <w:rFonts w:eastAsia="Times New Roman"/>
          <w:lang w:val="en-US" w:eastAsia="nl-NL"/>
        </w:rPr>
        <w:instrText>ADDIN CSL_CITATION { "citationItems" : [ { "id" : "ITEM-1", "itemData" : { "author" : [ { "dropping-particle" : "", "family" : "Nicholls", "given" : "Robert J.", "non-dropping-particle" : "", "parse-names" : false, "suffix" : "" }, { "dropping-particle" : "", "family" : "Hoozemans", "given" : "Frank M J", "non-dropping-particle" : "", "parse-names" : false, "suffix" : "" }, { "dropping-particle" : "", "family" : "Marchand", "given" : "Marcel", "non-dropping-particle" : "", "parse-names" : false, "suffix" : "" } ], "container-title" : "Global Environmental Change", "id" : "ITEM-1", "issued" : { "date-parts" : [ [ "1999" ] ] }, "title" : "Increasing flood risk and wetland losses due to global sea-level rise: regional and global analyses", "type" : "article-journal", "volume" : "9" }, "uris" : [ "http://www.mendeley.com/documents/?uuid=cd47a1b3-a2c1-43ec-8ce2-f36b348a717f" ] }, { "id" : "ITEM-2", "itemData" : { "DOI" : "10.1016/j.gloenvcha.2003.10.007", "ISSN" : "09593780", "author" : [ { "dropping-particle" : "", "family" : "Nicholls", "given" : "Robert J.", "non-dropping-particle" : "", "parse-names" : false, "suffix" : "" } ], "container-title" : "Global Environmental Change", "id" : "ITEM-2", "issue" : "1", "issued" : { "date-parts" : [ [ "2004", "4" ] ] }, "page" : "69-86", "title" : "Coastal flooding and wetland loss in the 21st century: changes under the SRES climate and socio-economic scenarios", "type" : "article-journal", "volume" : "14" }, "uris" : [ "http://www.mendeley.com/documents/?uuid=bb1a8d56-cfca-4d53-a92b-11bde9f8e514" ] } ], "mendeley" : { "formattedCitation" : "[&lt;i&gt;Nicholls et al.&lt;/i&gt;, 1999; &lt;i&gt;Nicholls&lt;/i&gt;, 2004]", "plainTextFormattedCitation" : "[Nicholls et al., 1999; Nicholls, 2004]", "previouslyFormattedCitation" : "[&lt;i&gt;Nicholls et al.&lt;/i&gt;, 1999; &lt;i&gt;Nicholls&lt;/i&gt;, 2004]" }, "properties" : { "noteIndex" : 0 }, "schema" : "https://github.com/citation-style-language/schema/raw/master/csl-citation.json" }</w:instrText>
      </w:r>
      <w:r w:rsidR="006A0901" w:rsidRPr="00852955">
        <w:rPr>
          <w:rFonts w:eastAsia="Times New Roman"/>
          <w:lang w:val="en-US" w:eastAsia="nl-NL"/>
        </w:rPr>
        <w:fldChar w:fldCharType="separate"/>
      </w:r>
      <w:r w:rsidR="00EE39B3" w:rsidRPr="00852955">
        <w:rPr>
          <w:rFonts w:eastAsia="Times New Roman"/>
          <w:noProof/>
          <w:lang w:val="en-US" w:eastAsia="nl-NL"/>
        </w:rPr>
        <w:t>[</w:t>
      </w:r>
      <w:r w:rsidR="00EE39B3" w:rsidRPr="00852955">
        <w:rPr>
          <w:rFonts w:eastAsia="Times New Roman"/>
          <w:i/>
          <w:noProof/>
          <w:lang w:val="en-US" w:eastAsia="nl-NL"/>
        </w:rPr>
        <w:t>Nicholls et al.</w:t>
      </w:r>
      <w:r w:rsidR="00EE39B3" w:rsidRPr="00852955">
        <w:rPr>
          <w:rFonts w:eastAsia="Times New Roman"/>
          <w:noProof/>
          <w:lang w:val="en-US" w:eastAsia="nl-NL"/>
        </w:rPr>
        <w:t xml:space="preserve">, 1999; </w:t>
      </w:r>
      <w:r w:rsidR="00EE39B3" w:rsidRPr="00852955">
        <w:rPr>
          <w:rFonts w:eastAsia="Times New Roman"/>
          <w:i/>
          <w:noProof/>
          <w:lang w:val="en-US" w:eastAsia="nl-NL"/>
        </w:rPr>
        <w:t>Nicholls</w:t>
      </w:r>
      <w:r w:rsidR="00EE39B3" w:rsidRPr="00852955">
        <w:rPr>
          <w:rFonts w:eastAsia="Times New Roman"/>
          <w:noProof/>
          <w:lang w:val="en-US" w:eastAsia="nl-NL"/>
        </w:rPr>
        <w:t>, 2004]</w:t>
      </w:r>
      <w:r w:rsidR="006A0901" w:rsidRPr="00852955">
        <w:rPr>
          <w:rFonts w:eastAsia="Times New Roman"/>
          <w:lang w:val="en-US" w:eastAsia="nl-NL"/>
        </w:rPr>
        <w:fldChar w:fldCharType="end"/>
      </w:r>
      <w:r w:rsidRPr="00852955">
        <w:rPr>
          <w:rFonts w:eastAsia="Times New Roman"/>
          <w:lang w:val="en-US" w:eastAsia="nl-NL"/>
        </w:rPr>
        <w:t xml:space="preserve">. Most recently, applying the DCESL extremes, </w:t>
      </w:r>
      <w:r w:rsidRPr="00852955">
        <w:rPr>
          <w:lang w:val="en-US"/>
        </w:rPr>
        <w:t xml:space="preserve">Hinkel et al. </w:t>
      </w:r>
      <w:r w:rsidR="006A0901" w:rsidRPr="00852955">
        <w:rPr>
          <w:lang w:val="en-US"/>
        </w:rPr>
        <w:fldChar w:fldCharType="begin" w:fldLock="1"/>
      </w:r>
      <w:r w:rsidR="00852955" w:rsidRPr="0085295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"suppress-author" : 1, "uris" : [ "http://www.mendeley.com/documents/?uuid=11b5d748-2aca-4b40-a92c-a38f06fc1280" ] } ], "mendeley" : { "formattedCitation" : "[2014]", "plainTextFormattedCitation" : "[2014]", "previouslyFormattedCitation" : "[2014]" }, "properties" : { "noteIndex" : 0 }, "schema" : "https://github.com/citation-style-language/schema/raw/master/csl-citation.json" }</w:instrText>
      </w:r>
      <w:r w:rsidR="006A0901" w:rsidRPr="00852955">
        <w:rPr>
          <w:lang w:val="en-US"/>
        </w:rPr>
        <w:fldChar w:fldCharType="separate"/>
      </w:r>
      <w:r w:rsidR="003F4219" w:rsidRPr="00852955">
        <w:rPr>
          <w:noProof/>
          <w:lang w:val="en-US"/>
        </w:rPr>
        <w:t>[2014]</w:t>
      </w:r>
      <w:r w:rsidR="006A0901" w:rsidRPr="00852955">
        <w:rPr>
          <w:lang w:val="en-US"/>
        </w:rPr>
        <w:fldChar w:fldCharType="end"/>
      </w:r>
      <w:r w:rsidR="009D7E42" w:rsidRPr="00852955">
        <w:rPr>
          <w:lang w:val="en-US"/>
        </w:rPr>
        <w:t xml:space="preserve"> </w:t>
      </w:r>
      <w:r w:rsidRPr="00852955">
        <w:rPr>
          <w:szCs w:val="21"/>
          <w:lang w:val="en-US"/>
        </w:rPr>
        <w:t xml:space="preserve">estimated that 0.01-0.02 % of the global population in 1990 (i.e. 0.8–1.1 million people) experience coastal flooding on average per year. Without adaptation, 25–123 cm of global mean sea-level rise by 2100 will result in 0.2-4.6% of the world population experiencing coastal flooding on average per year. </w:t>
      </w:r>
      <w:r w:rsidRPr="00852955">
        <w:rPr>
          <w:rFonts w:eastAsia="Times New Roman"/>
          <w:lang w:val="en-US" w:eastAsia="nl-NL"/>
        </w:rPr>
        <w:t>Due to the use of different definitions, approaches, and scenarios, it is not possible to directly compare the results from the different studies. However, these and other studies show a clear advance of the global models over time. T</w:t>
      </w:r>
      <w:r w:rsidRPr="00852955">
        <w:rPr>
          <w:lang w:val="en-US"/>
        </w:rPr>
        <w:t xml:space="preserve">hey have provided important insights into the dynamics of coastal flood risk, including regional trends. </w:t>
      </w:r>
    </w:p>
    <w:p w:rsidR="00CE2CD6" w:rsidRDefault="00287FC9" w:rsidP="00D32C2F">
      <w:pPr>
        <w:rPr>
          <w:szCs w:val="21"/>
          <w:lang w:val="en-US"/>
        </w:rPr>
      </w:pPr>
      <w:r w:rsidRPr="00CD2C15">
        <w:rPr>
          <w:lang w:val="en-US"/>
        </w:rPr>
        <w:t>In</w:t>
      </w:r>
      <w:r w:rsidR="00B1217E" w:rsidRPr="00CD2C15">
        <w:rPr>
          <w:lang w:val="en-US"/>
        </w:rPr>
        <w:t xml:space="preserve"> future</w:t>
      </w:r>
      <w:r w:rsidRPr="00CD2C15">
        <w:rPr>
          <w:lang w:val="en-US"/>
        </w:rPr>
        <w:t xml:space="preserve"> studies</w:t>
      </w:r>
      <w:r w:rsidR="00B1217E" w:rsidRPr="00CD2C15">
        <w:rPr>
          <w:lang w:val="en-US"/>
        </w:rPr>
        <w:t xml:space="preserve">, the GTSR extremes can be used to assess the damages of coastal flooding under a range of sea-level rise and socio-economic scenarios, </w:t>
      </w:r>
      <w:r w:rsidRPr="00CD2C15">
        <w:rPr>
          <w:lang w:val="en-US"/>
        </w:rPr>
        <w:t xml:space="preserve">and including </w:t>
      </w:r>
      <w:r w:rsidR="00B1217E" w:rsidRPr="00CD2C15">
        <w:rPr>
          <w:lang w:val="en-US"/>
        </w:rPr>
        <w:t xml:space="preserve">assumptions about adaptation and protection, following Hinkel et al. </w:t>
      </w:r>
      <w:r w:rsidR="006A0901" w:rsidRPr="00CD2C15">
        <w:rPr>
          <w:lang w:val="en-US"/>
        </w:rPr>
        <w:fldChar w:fldCharType="begin" w:fldLock="1"/>
      </w:r>
      <w:r w:rsidR="00852955" w:rsidRPr="00CD2C15">
        <w:rPr>
          <w:lang w:val="en-US"/>
        </w:rPr>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"label" : "line", "suppress-author" : 1, "uris" : [ "http://www.mendeley.com/documents/?uuid=11b5d748-2aca-4b40-a92c-a38f06fc1280" ] } ], "mendeley" : { "formattedCitation" : "[2014]", "plainTextFormattedCitation" : "[2014]", "previouslyFormattedCitation" : "[2014]" }, "properties" : { "noteIndex" : 0 }, "schema" : "https://github.com/citation-style-language/schema/raw/master/csl-citation.json" }</w:instrText>
      </w:r>
      <w:r w:rsidR="006A0901" w:rsidRPr="00CD2C15">
        <w:rPr>
          <w:lang w:val="en-US"/>
        </w:rPr>
        <w:fldChar w:fldCharType="separate"/>
      </w:r>
      <w:r w:rsidR="003F4219" w:rsidRPr="00CD2C15">
        <w:rPr>
          <w:noProof/>
          <w:lang w:val="en-US"/>
        </w:rPr>
        <w:t>[2014]</w:t>
      </w:r>
      <w:r w:rsidR="006A0901" w:rsidRPr="00CD2C15">
        <w:rPr>
          <w:lang w:val="en-US"/>
        </w:rPr>
        <w:fldChar w:fldCharType="end"/>
      </w:r>
      <w:r w:rsidR="00B1217E" w:rsidRPr="00CD2C15">
        <w:rPr>
          <w:lang w:val="en-US"/>
        </w:rPr>
        <w:t xml:space="preserve">. The use of a dynamical approach enables the possibility to assess how changes in the frequency and intensity of storm may affect the occurrence of coastal floods. </w:t>
      </w:r>
      <w:r w:rsidR="00AD0ADE" w:rsidRPr="00CD2C15">
        <w:rPr>
          <w:lang w:val="en-US"/>
        </w:rPr>
        <w:t>P</w:t>
      </w:r>
      <w:r w:rsidR="00B1217E" w:rsidRPr="00CD2C15">
        <w:rPr>
          <w:lang w:val="en-US"/>
        </w:rPr>
        <w:t xml:space="preserve">revious studies at the local and at </w:t>
      </w:r>
      <w:r w:rsidRPr="00CD2C15">
        <w:rPr>
          <w:lang w:val="en-US"/>
        </w:rPr>
        <w:t>European</w:t>
      </w:r>
      <w:r w:rsidR="00B1217E" w:rsidRPr="00CD2C15">
        <w:rPr>
          <w:lang w:val="en-US"/>
        </w:rPr>
        <w:t xml:space="preserve"> scale</w:t>
      </w:r>
      <w:r w:rsidR="006E38D9" w:rsidRPr="00CD2C15">
        <w:rPr>
          <w:lang w:val="en-US"/>
        </w:rPr>
        <w:t xml:space="preserve"> have </w:t>
      </w:r>
      <w:r w:rsidR="00253130" w:rsidRPr="00CD2C15">
        <w:rPr>
          <w:lang w:val="en-US"/>
        </w:rPr>
        <w:t>forced hydrodynamic models with outputs from climate model ensembles</w:t>
      </w:r>
      <w:r w:rsidR="001D4B5F" w:rsidRPr="00CD2C15">
        <w:rPr>
          <w:lang w:val="en-US"/>
        </w:rPr>
        <w:t xml:space="preserve"> for different future projections </w:t>
      </w:r>
      <w:r w:rsidR="001D4B5F" w:rsidRPr="00CD2C15">
        <w:rPr>
          <w:szCs w:val="21"/>
          <w:lang w:val="en-US"/>
        </w:rPr>
        <w:t xml:space="preserve">to </w:t>
      </w:r>
      <w:r w:rsidR="00253130" w:rsidRPr="00CD2C15">
        <w:rPr>
          <w:szCs w:val="21"/>
          <w:lang w:val="en-US"/>
        </w:rPr>
        <w:t xml:space="preserve">assess changes in storm surge due to a changing climate </w:t>
      </w:r>
      <w:r w:rsidR="00B1217E" w:rsidRPr="00CD2C15">
        <w:rPr>
          <w:szCs w:val="21"/>
          <w:lang w:val="en-US"/>
        </w:rPr>
        <w:t xml:space="preserve"> </w:t>
      </w:r>
      <w:r w:rsidR="006A0901" w:rsidRPr="00CD2C15">
        <w:rPr>
          <w:szCs w:val="21"/>
          <w:lang w:val="en-US"/>
        </w:rPr>
        <w:fldChar w:fldCharType="begin" w:fldLock="1"/>
      </w:r>
      <w:r w:rsidR="00852955" w:rsidRPr="00CD2C15">
        <w:rPr>
          <w:szCs w:val="21"/>
          <w:lang w:val="en-US"/>
        </w:rPr>
        <w:instrText>ADDIN CSL_CITATION { "citationItems" : [ { "id" : "ITEM-1", "itemData" : { "DOI" : "10.1007/s00382-016-3019-5", "ISSN" : "14320894", "abstract" : "Storm surges are an important coastal hazard component and it is unknown how they will evolve along Europe's coastline in view of climate change. In the present contribution, the hydrodynamic model Delft3D-Flow was forced by surface wind and atmospheric pressure fields from a 8-member climate model ensemble in order to evaluate dynamics in storm surge levels (SSL) along the European coastline (1) for the baseline period 1970--2000; and (2) during this century under the Representative Concentration Pathways RCP4.5 and RCP8.5. Validation simulations, spanning from 2008 to 2014 and driven by ERA-Interim atmospheric forcing, indicated good predictive skill (0.06\u00a0m\u00a0&lt;\u00a0RMSE\u00a0&lt;\u00a00.29\u00a0m and 10\u00a0%\u00a0&lt;\u00a0RMSE\u00a0&lt;\u00a029\u00a0% for 110 tidal gauge stations across Europe). Peak-over-threshold extreme value analysis was applied to estimate SSL values for different return periods, and changes of future SSL were obtained from all models to obtain the final ensemble. Values for most scenarios and return periods indicate a projected increase in SSL at several locations along the North European coastline, which is more prominent for RCP8.5 and shows an increasing tendency towards the end of the century for both RCP4.5 and RCP8.5. Projected SSL changes along the European coastal areas south of 50{\\textdegree}N show minimal change or even a small decrease, with the exception of RCP8.5 under which a moderate increase is projected towards the end of the century. The present findings indicate that the anticipated increase in extreme total water levels due to relative sea level rise (RSLR), can be further enforced by an increase of the extreme SSL, which can exceed 30\u00a0% of the RSLR, especially for the high return periods and pathway RCP8.5. This implies that the combined effect could increase even further anticipated impacts of climate change for certain European areas and highlights the necessity for timely coastal adaptation and protection measures. The dataset is publicly available under this link: http://data.jrc.ec.europa.eu/collection/LISCOAST .", "author" : [ { "dropping-particle" : "", "family" : "Vousdoukas", "given" : "Michalis I.", "non-dropping-particle" : "", "parse-names" : false, "suffix" : "" }, { "dropping-particle" : "", "family" : "Voukouvalas", "given" : "Evangelos", "non-dropping-particle" : "", "parse-names" : false, "suffix" : "" }, { "dropping-particle" : "", "family" : "Annunziato", "given" : "Alessandro", "non-dropping-particle" : "", "parse-names" : false, "suffix" : "" }, { "dropping-particle" : "", "family" : "Giardino", "given" : "Alessio", "non-dropping-particle" : "", "parse-names" : false, "suffix" : "" }, { "dropping-particle" : "", "family" : "Feyen", "given" : "Luc", "non-dropping-particle" : "", "parse-names" : false, "suffix" : "" } ], "container-title" : "Climate Dynamics", "id" : "ITEM-1", "issue" : "9", "issued" : { "date-parts" : [ [ "2016" ] ] }, "page" : "1-20", "publisher" : "Springer Berlin Heidelberg", "title" : "Projections of extreme storm surge levels along Europe", "type" : "article-journal", "volume" : "47" }, "label" : "line", "prefix" : "e.g.", "uris" : [ "http://www.mendeley.com/documents/?uuid=b34f00ae-1eea-4627-92ca-36142ef9879a" ] } ], "mendeley" : { "formattedCitation" : "[e.g. &lt;i&gt;Vousdoukas et al.&lt;/i&gt;, 2016]", "plainTextFormattedCitation" : "[e.g. Vousdoukas et al., 2016]", "previouslyFormattedCitation" : "[e.g. &lt;i&gt;Vousdoukas et al.&lt;/i&gt;, 2016]" }, "properties" : { "noteIndex" : 0 }, "schema" : "https://github.com/citation-style-language/schema/raw/master/csl-citation.json" }</w:instrText>
      </w:r>
      <w:r w:rsidR="006A0901" w:rsidRPr="00CD2C15">
        <w:rPr>
          <w:szCs w:val="21"/>
          <w:lang w:val="en-US"/>
        </w:rPr>
        <w:fldChar w:fldCharType="separate"/>
      </w:r>
      <w:r w:rsidR="001D4B5F" w:rsidRPr="00CD2C15">
        <w:rPr>
          <w:noProof/>
          <w:szCs w:val="21"/>
          <w:lang w:val="en-US"/>
        </w:rPr>
        <w:t>[e.g. Vousdoukas et al., 2016]</w:t>
      </w:r>
      <w:r w:rsidR="006A0901" w:rsidRPr="00CD2C15">
        <w:rPr>
          <w:szCs w:val="21"/>
          <w:lang w:val="en-US"/>
        </w:rPr>
        <w:fldChar w:fldCharType="end"/>
      </w:r>
      <w:r w:rsidR="00B1217E" w:rsidRPr="00CD2C15">
        <w:rPr>
          <w:szCs w:val="21"/>
          <w:lang w:val="en-US"/>
        </w:rPr>
        <w:t xml:space="preserve">. </w:t>
      </w:r>
      <w:r w:rsidR="002847CC" w:rsidRPr="00CD2C15">
        <w:rPr>
          <w:szCs w:val="21"/>
        </w:rPr>
        <w:t xml:space="preserve">In general, the use of a hydrodynamic approach allows to extend the simulation beyond the observed period. Although the meteorological dataset before 1979 have larger uncertainties, extending the simulation period would reduce the uncertainty in the extreme values statistics. For example, the 20th Century Reanalysis (1871–2010) dataset has been demonstrated to be very valuable for the analysis of historical storm surges </w:t>
      </w:r>
      <w:r w:rsidR="006A0901" w:rsidRPr="00CD2C15">
        <w:rPr>
          <w:szCs w:val="21"/>
          <w:lang w:val="en-US"/>
        </w:rPr>
        <w:fldChar w:fldCharType="begin" w:fldLock="1"/>
      </w:r>
      <w:r w:rsidR="002847CC" w:rsidRPr="00CD2C15">
        <w:rPr>
          <w:szCs w:val="21"/>
          <w:lang w:val="en-US"/>
        </w:rPr>
        <w:instrText>ADDIN CSL_CITATION { "citationItems" : [ { "id" : "ITEM-1", "itemData" : { "DOI" : "10.1016/j.gloplacha.2016.11.006", "ISSN" : "09218181", "abstract" : "Studying the effect of global patterns of wind and pressure gradients on the sea level variation (storm surge) is a key issue in understanding the recent climate change effect on the dynamical state of the ocean. The analysis of the spatial and temporal variability of storm surges from observations is a difficult task to accomplish since observations are not homogeneous in time, scarce in space, and moreover, their temporal coverage is limited. A recent global surge database developed by AVISO (DAC, Dynamic Atmospheric Correction) fulfilled the lack of data in terms of spatial coverage, but not regarding time extent, since it only includes the last two decades (1992???2014). In this work, we use the 20th Century Reanalysis V2 (20CR), which spans the years 1871 to 2010, to statistically reconstruct daily maximum surge levels at a global scale. A multivariate linear regression model is fitted between daily mean ERA-interim sea level pressure fields and daily maximum surge levels from DAC. Following, the statistical model is used to reconstruct daily surges using mean sea level pressure fields from 20CR. The verification of the statistical model shows good agreements between DAC levels and the reconstructed surge levels from the 20CR. The validation of the reconstructed surge with tide gauges, distributed throughout the domain, shows good accuracy both in terms of high correlations and small errors. A time series comparison is also depicted at specific tide gauges for the beginning of the 20th century, showing a high concordance. Therefore, this work provides to the scientific community, a daily database of maximum surge levels; which correspond to an extension of the DAC database, from 1871 to 2010. This database can be used to improve the knowledge on historical storm surge conditions, allowing the study of their temporal and spatial variability.", "author" : [ { "dropping-particle" : "", "family" : "Cid", "given" : "Alba", "non-dropping-particle" : "", "parse-names" : false, "suffix" : "" }, { "dropping-particle" : "", "family" : "Camus", "given" : "Paula", "non-dropping-particle" : "", "parse-names" : false, "suffix" : "" }, { "dropping-particle" : "", "family" : "Castanedo", "given" : "Sonia", "non-dropping-particle" : "", "parse-names" : false, "suffix" : "" }, { "dropping-particle" : "", "family" : "M??ndez", "given" : "Fernando J.", "non-dropping-particle" : "", "parse-names" : false, "suffix" : "" }, { "dropping-particle" : "", "family" : "Medina", "given" : "Ra??l", "non-dropping-particle" : "", "parse-names" : false, "suffix" : "" } ], "container-title" : "Global and Planetary Change", "id" : "ITEM-1", "issue" : "2017", "issued" : { "date-parts" : [ [ "2017" ] ] }, "page" : "9-21", "publisher" : "Elsevier B.V.", "title" : "Global reconstructed daily surge levels from the 20th Century Reanalysis (1871-2010)", "type" : "article-journal", "volume" : "148" }, "uris" : [ "http://www.mendeley.com/documents/?uuid=1d518d05-b771-425b-9cf2-59cade894316" ] }, { "id" : "ITEM-2", "itemData" : { "DOI" : "10.1175/JCLI-D-13-00427.1", "ISSN" : "0894-8755", "abstract" : "The detection of potential long-term changes in historical storm statistics and storm surges plays a vitally important role for protecting coastal communities. In the absence of long homogeneous wind records, the authors present a novel, independent, and homogeneous storm surge record based on water level observa- tions in the North Sea since 1843. Storm surges are characterized by considerable interannual-to-decadal variability linked to large-scale atmospheric circulation patterns. Time periods of increased storm surge levels prevailed in the late nineteenth and twentieth centuries without any evidence for significant long-term trends. This contradicts with recent findings based on reanalysis data, which suggest increasing storminess in the region since the late nineteenth century. The authors compare the wind and pressure fields from the Twentieth-Century Reanalysis (20CRv2) with the storm surge record by applying state-of-the-art empirical wind surge formulas. The comparison reveals that the reanalysis is a valuable tool that leads to good results over the past 100 yr; previously the statistical relationship fails, leaving significantly lower values in the upper percentiles of the predicted surge time series. These low values lead to significant upward trends over the entire investigation period, which are in turn supported by neither the storm surge record nor an independent circulation index based on homogeneous pressure readings. The authors therefore suggest that these dif- ferences are related to higher uncertainties in the earlier years of the 20CRv2 over the North Sea region. 1.", "author" : [ { "dropping-particle" : "", "family" : "Dangendorf", "given" : "S\u00f6nke", "non-dropping-particle" : "", "parse-names" : false, "suffix" : "" }, { "dropping-particle" : "", "family" : "M\u00fcller-Navarra", "given" : "Sylvin", "non-dropping-particle" : "", "parse-names" : false, "suffix" : "" }, { "dropping-particle" : "", "family" : "Jensen", "given" : "J\u00fcrgen", "non-dropping-particle" : "", "parse-names" : false, "suffix" : "" }, { "dropping-particle" : "", "family" : "Schenk", "given" : "Frederik", "non-dropping-particle" : "", "parse-names" : false, "suffix" : "" }, { "dropping-particle" : "", "family" : "Wahl", "given" : "Thomas", "non-dropping-particle" : "", "parse-names" : false, "suffix" : "" }, { "dropping-particle" : "", "family" : "Weisse", "given" : "Ralf", "non-dropping-particle" : "", "parse-names" : false, "suffix" : "" } ], "container-title" : "Journal of Climate", "id" : "ITEM-2", "issue" : "10", "issued" : { "date-parts" : [ [ "2014", "5" ] ] }, "page" : "3582-3595", "title" : "North Sea Storminess from a Novel Storm Surge Record since AD 1843*", "type" : "article-journal", "volume" : "27" }, "uris" : [ "http://www.mendeley.com/documents/?uuid=da8dcebf-6938-3565-8d1e-1d027d5a74b9" ] } ], "mendeley" : { "formattedCitation" : "[&lt;i&gt;Dangendorf et al.&lt;/i&gt;, 2014; &lt;i&gt;Cid et al.&lt;/i&gt;, 2017]", "plainTextFormattedCitation" : "[Dangendorf et al., 2014; Cid et al., 2017]" }, "properties" : { "noteIndex" : 0 }, "schema" : "https://github.com/citation-style-language/schema/raw/master/csl-citation.json" }</w:instrText>
      </w:r>
      <w:r w:rsidR="006A0901" w:rsidRPr="00CD2C15">
        <w:rPr>
          <w:szCs w:val="21"/>
          <w:lang w:val="en-US"/>
        </w:rPr>
        <w:fldChar w:fldCharType="separate"/>
      </w:r>
      <w:r w:rsidR="002847CC" w:rsidRPr="00CD2C15">
        <w:rPr>
          <w:szCs w:val="21"/>
          <w:lang w:val="en-US"/>
        </w:rPr>
        <w:t>[Dangendorf et al., 2014; Cid et al., 2017]</w:t>
      </w:r>
      <w:r w:rsidR="006A0901" w:rsidRPr="00CD2C15">
        <w:rPr>
          <w:szCs w:val="21"/>
        </w:rPr>
        <w:fldChar w:fldCharType="end"/>
      </w:r>
      <w:r w:rsidR="002847CC" w:rsidRPr="00CD2C15">
        <w:rPr>
          <w:szCs w:val="21"/>
          <w:lang w:val="en-US"/>
        </w:rPr>
        <w:t xml:space="preserve">. </w:t>
      </w:r>
      <w:r w:rsidR="002847CC" w:rsidRPr="00CD2C15">
        <w:rPr>
          <w:szCs w:val="21"/>
        </w:rPr>
        <w:t xml:space="preserve">Another research direction may be to use multi-member global climate model ensembles or seasonal forecast ensemble runs. For example, the archived runs of the European Centre for Medium-Range Weather Forecasts (ECMWF) provide independent sets of over 1500 years for regions where the forecasts have little seasonal skill. This set can be used to decrease the statistical uncertainty in extreme sea levels </w:t>
      </w:r>
      <w:r w:rsidR="006A0901" w:rsidRPr="00CD2C15">
        <w:rPr>
          <w:szCs w:val="21"/>
          <w:lang w:val="en-US"/>
        </w:rPr>
        <w:fldChar w:fldCharType="begin" w:fldLock="1"/>
      </w:r>
      <w:r w:rsidR="002847CC" w:rsidRPr="00CD2C15">
        <w:rPr>
          <w:szCs w:val="21"/>
          <w:lang w:val="en-US"/>
        </w:rPr>
        <w:instrText>ADDIN CSL_CITATION { "citationItems" : [ { "id" : "ITEM-1", "itemData" : { "DOI" : "10.1029/2004GL020610", "ISBN" : "9788578110796", "ISSN" : "00948276", "PMID" : "25246403", "abstract" : "The vulnerability of society on extreme weather has resulted in extensive research on the statistics of extremes. Although the theoretical framework of extreme value statistics is well developed, meteorological applications are often limited by the relative shortness of the available datasets. In order to overcome this problem, we use archived data from all past seasonal forecast ensemble runs of the European Centre for Medium-Range Weather Forecasts (ECMWF). For regions where the forecasts have very little seasonal skill the archived seasonal forecast ensembles provide independent sets that cumulate to over 1500 years. We illustrate this approach by estimating 104-year sea-surge levels at high-tide along the Dutch coast. No physical mechanisms occur in the ECMWF model that make the distribution of very extreme surges different from what is inferred from a direct analysis of the observations. In comparison with the observational sets, the ECMWF set shows a decrease in the statistical uncertainty of the estimated 104-year return value by a factor four.", "author" : [ { "dropping-particle" : "", "family" : "Brink", "given" : "H. W.", "non-dropping-particle" : "van den", "parse-names" : false, "suffix" : "" }, { "dropping-particle" : "", "family" : "K\u00f6nnen", "given" : "G. P.", "non-dropping-particle" : "", "parse-names" : false, "suffix" : "" }, { "dropping-particle" : "", "family" : "Opsteegh", "given" : "J. D.", "non-dropping-particle" : "", "parse-names" : false, "suffix" : "" }, { "dropping-particle" : "", "family" : "Oldenborgh", "given" : "G. J.", "non-dropping-particle" : "van", "parse-names" : false, "suffix" : "" }, { "dropping-particle" : "", "family" : "Burgers", "given" : "G.", "non-dropping-particle" : "", "parse-names" : false, "suffix" : "" } ], "container-title" : "Geophysical Research Letters", "id" : "ITEM-1", "issue" : "17", "issued" : { "date-parts" : [ [ "2004" ] ] }, "page" : "1-4", "title" : "Improving 10^4-year surge level estimates using data of the ECMWF seasonal prediction system", "type" : "article-journal", "volume" : "31" }, "uris" : [ "http://www.mendeley.com/documents/?uuid=ebb4b451-6184-4214-bc7e-9e4e85184a0d" ] } ], "mendeley" : { "formattedCitation" : "[&lt;i&gt;van den Brink et al.&lt;/i&gt;, 2004]", "plainTextFormattedCitation" : "[van den Brink et al., 2004]", "previouslyFormattedCitation" : "[&lt;i&gt;van den Brink et al.&lt;/i&gt;, 2004]" }, "properties" : { "noteIndex" : 0 }, "schema" : "https://github.com/citation-style-language/schema/raw/master/csl-citation.json" }</w:instrText>
      </w:r>
      <w:r w:rsidR="006A0901" w:rsidRPr="00CD2C15">
        <w:rPr>
          <w:szCs w:val="21"/>
          <w:lang w:val="en-US"/>
        </w:rPr>
        <w:fldChar w:fldCharType="separate"/>
      </w:r>
      <w:r w:rsidR="002847CC" w:rsidRPr="00CD2C15">
        <w:rPr>
          <w:noProof/>
          <w:szCs w:val="21"/>
          <w:lang w:val="en-US"/>
        </w:rPr>
        <w:t>[van den Brink et al., 2004]</w:t>
      </w:r>
      <w:r w:rsidR="006A0901" w:rsidRPr="00CD2C15">
        <w:rPr>
          <w:szCs w:val="21"/>
          <w:lang w:val="en-US"/>
        </w:rPr>
        <w:fldChar w:fldCharType="end"/>
      </w:r>
      <w:r w:rsidR="002847CC" w:rsidRPr="00CD2C15">
        <w:rPr>
          <w:szCs w:val="21"/>
          <w:lang w:val="en-US"/>
        </w:rPr>
        <w:t xml:space="preserve">. </w:t>
      </w:r>
    </w:p>
    <w:p w:rsidR="00B1217E" w:rsidRPr="00CD2C15" w:rsidRDefault="003770E6" w:rsidP="00D32C2F">
      <w:pPr>
        <w:rPr>
          <w:szCs w:val="21"/>
          <w:lang w:val="en-US"/>
        </w:rPr>
      </w:pPr>
      <w:r w:rsidRPr="00CD2C15">
        <w:rPr>
          <w:lang w:val="en-US"/>
        </w:rPr>
        <w:t>G</w:t>
      </w:r>
      <w:r w:rsidR="00B1217E" w:rsidRPr="00CD2C15">
        <w:rPr>
          <w:lang w:val="en-US"/>
        </w:rPr>
        <w:t xml:space="preserve">lobal flood risk models are </w:t>
      </w:r>
      <w:r w:rsidRPr="00CD2C15">
        <w:rPr>
          <w:lang w:val="en-US"/>
        </w:rPr>
        <w:t xml:space="preserve">being </w:t>
      </w:r>
      <w:r w:rsidR="00B1217E" w:rsidRPr="00CD2C15">
        <w:rPr>
          <w:lang w:val="en-US"/>
        </w:rPr>
        <w:t>used increasing</w:t>
      </w:r>
      <w:r w:rsidRPr="00CD2C15">
        <w:rPr>
          <w:lang w:val="en-US"/>
        </w:rPr>
        <w:t>ly by</w:t>
      </w:r>
      <w:r w:rsidR="00B1217E" w:rsidRPr="00CD2C15">
        <w:rPr>
          <w:lang w:val="en-US"/>
        </w:rPr>
        <w:t xml:space="preserve"> practitioners and decision-makers to, for example, rapidly assess risk in data-scarce countries </w:t>
      </w:r>
      <w:r w:rsidR="006A0901" w:rsidRPr="00CD2C15">
        <w:rPr>
          <w:lang w:val="en-US"/>
        </w:rPr>
        <w:fldChar w:fldCharType="begin" w:fldLock="1"/>
      </w:r>
      <w:r w:rsidR="00852955" w:rsidRPr="00CD2C15">
        <w:rPr>
          <w:lang w:val="en-US"/>
        </w:rPr>
        <w:instrText>ADDIN CSL_CITATION { "citationItems" : [ { "id" : "ITEM-1", "itemData" : { "DOI" : "10.1038/nclimate2742", "ISBN" : "1758-678X", "ISSN" : "1758-678X", "abstract" : "Global flood risk models (GFRMs) are now a reality1, 2, 3, 4, 5, 6, 7. More and more, these 'quick and not so dirty' methods8 are being put to use by an increasing range of practitioners and decision-makers. The adoption of the Sendai Framework for Disaster Risk Reduction9 and the Warsaw International Mechanism for Loss and Damage Associated with Climate Change Impacts10 have made these efforts even more essential.  However, GFRMs have their limits compared with local-scale models11, and there is often a mismatch between their actual ability and the envisaged use by practitioners. Modellers and users need to critically assess this discrepancy. We provide perspectives drawing from practical applications of global river flood risk models (Table 1), demonstrating the accomplishments in these examples, as well as limitations and gaps between user 'wish lists' and model capabilities. We present a research agenda to address these issues and reduce the gaps.", "author" : [ { "dropping-particle" : "", "family" : "Ward", "given" : "Philip\u00a0J.", "non-dropping-particle" : "", "parse-names" : false, "suffix" : "" }, { "dropping-particle" : "", "family" : "Jongman", "given" : "Brenden", "non-dropping-particle" : "", "parse-names" : false, "suffix" : "" }, { "dropping-particle" : "", "family" : "Salamon", "given" : "Peter", "non-dropping-particle" : "", "parse-names" : false, "suffix" : "" }, { "dropping-particle" : "", "family" : "Simpson", "given" : "Alanna", "non-dropping-particle" : "", "parse-names" : false, "suffix" : "" }, { "dropping-particle" : "", "family" : "Bates", "given" : "Paul D.", "non-dropping-particle" : "", "parse-names" : false, "suffix" : "" }, { "dropping-particle" : "", "family" : "Groeve", "given" : "Tom", "non-dropping-particle" : "De", "parse-names" : false, "suffix" : "" }, { "dropping-particle" : "", "family" : "Muis", "given" : "Sanne", "non-dropping-particle" : "", "parse-names" : false, "suffix" : "" }, { "dropping-particle" : "", "family" : "Perez", "given" : "Erin Coughlan", "non-dropping-particle" : "de", "parse-names" : false, "suffix" : "" }, { "dropping-particle" : "", "family" : "Rudari", "given" : "Roberto", "non-dropping-particle" : "", "parse-names" : false, "suffix" : "" }, { "dropping-particle" : "", "family" : "Trigg", "given" : "Mark A.", "non-dropping-particle" : "", "parse-names" : false, "suffix" : "" }, { "dropping-particle" : "", "family" : "Winsemius", "given" : "Hessel C.", "non-dropping-particle" : "", "parse-names" : false, "suffix" : "" } ], "container-title" : "Nature Climate Change", "id" : "ITEM-1", "issue" : "8", "issued" : { "date-parts" : [ [ "2015" ] ] }, "page" : "712-715", "publisher" : "Nature Publishing Group", "title" : "Usefulness and limitations of global flood risk models", "type" : "article-journal", "volume" : "5" }, "uris" : [ "http://www.mendeley.com/documents/?uuid=f753ca51-0ebe-4b2f-a3a9-a52dee5c5231" ] } ], "mendeley" : { "formattedCitation" : "[&lt;i&gt;Ward et al.&lt;/i&gt;, 2015]", "plainTextFormattedCitation" : "[Ward et al., 2015]", "previouslyFormattedCitation" : "[&lt;i&gt;Ward et al.&lt;/i&gt;, 2015]" }, "properties" : { "noteIndex" : 0 }, "schema" : "https://github.com/citation-style-language/schema/raw/master/csl-citation.json" }</w:instrText>
      </w:r>
      <w:r w:rsidR="006A0901" w:rsidRPr="00CD2C15">
        <w:rPr>
          <w:lang w:val="en-US"/>
        </w:rPr>
        <w:fldChar w:fldCharType="separate"/>
      </w:r>
      <w:r w:rsidR="003F4219" w:rsidRPr="00CD2C15">
        <w:rPr>
          <w:noProof/>
          <w:lang w:val="en-US"/>
        </w:rPr>
        <w:t>[Ward et al., 2015]</w:t>
      </w:r>
      <w:r w:rsidR="006A0901" w:rsidRPr="00CD2C15">
        <w:rPr>
          <w:lang w:val="en-US"/>
        </w:rPr>
        <w:fldChar w:fldCharType="end"/>
      </w:r>
      <w:r w:rsidR="00B1217E" w:rsidRPr="00CD2C15">
        <w:rPr>
          <w:lang w:val="en-US"/>
        </w:rPr>
        <w:t xml:space="preserve">. This is </w:t>
      </w:r>
      <w:r w:rsidR="00253130" w:rsidRPr="00CD2C15">
        <w:rPr>
          <w:lang w:val="en-US"/>
        </w:rPr>
        <w:t>also the case for the GTSR data</w:t>
      </w:r>
      <w:r w:rsidR="00B1217E" w:rsidRPr="00CD2C15">
        <w:rPr>
          <w:lang w:val="en-US"/>
        </w:rPr>
        <w:t>set, which is accessible via different web-based tools. One of these tools is ThinkHazard! (www.</w:t>
      </w:r>
      <w:r w:rsidR="00B1217E" w:rsidRPr="00CD2C15">
        <w:rPr>
          <w:rStyle w:val="HTMLCite"/>
          <w:iCs w:val="0"/>
          <w:szCs w:val="21"/>
          <w:lang w:val="en-US"/>
        </w:rPr>
        <w:t>thinkhazard.org)</w:t>
      </w:r>
      <w:r w:rsidR="00287FC9" w:rsidRPr="00CD2C15">
        <w:rPr>
          <w:lang w:val="en-US"/>
        </w:rPr>
        <w:t xml:space="preserve">. ThinkHazard! is </w:t>
      </w:r>
      <w:r w:rsidR="00B1217E" w:rsidRPr="00CD2C15">
        <w:rPr>
          <w:lang w:val="en-US"/>
        </w:rPr>
        <w:t xml:space="preserve">developed by the Global Facility for Disaster </w:t>
      </w:r>
      <w:r w:rsidR="00287FC9" w:rsidRPr="00CD2C15">
        <w:rPr>
          <w:lang w:val="en-US"/>
        </w:rPr>
        <w:t xml:space="preserve">Reduction and Recovery (GFDRR) </w:t>
      </w:r>
      <w:r w:rsidR="00B1217E" w:rsidRPr="00CD2C15">
        <w:rPr>
          <w:lang w:val="en-US"/>
        </w:rPr>
        <w:t xml:space="preserve">enables </w:t>
      </w:r>
      <w:r w:rsidR="00287FC9" w:rsidRPr="00CD2C15">
        <w:rPr>
          <w:lang w:val="en-US"/>
        </w:rPr>
        <w:t xml:space="preserve">people to discover the level of hazard in any location around the world. </w:t>
      </w:r>
      <w:r w:rsidR="00B1217E" w:rsidRPr="00CD2C15">
        <w:rPr>
          <w:lang w:val="en-US"/>
        </w:rPr>
        <w:t>Another tool where GTSR will be implemented is the Aqueduct Global Flood Analyzer developed by the World Resources Institute (</w:t>
      </w:r>
      <w:hyperlink r:id="rId12" w:history="1">
        <w:r w:rsidR="00B1217E" w:rsidRPr="00CD2C15">
          <w:rPr>
            <w:rStyle w:val="Hyperlink"/>
            <w:color w:val="auto"/>
            <w:szCs w:val="21"/>
            <w:u w:val="none"/>
            <w:lang w:val="en-US"/>
          </w:rPr>
          <w:t>www.wri.org/floods</w:t>
        </w:r>
      </w:hyperlink>
      <w:r w:rsidR="00B1217E" w:rsidRPr="00CD2C15">
        <w:rPr>
          <w:lang w:val="en-US"/>
        </w:rPr>
        <w:t>). Aqueduct maps water risk around the world to help companies, investors, policy-makers and other users to understand how water risk are emerging around the world. Aqueduct Global Flood Analyzer 2.0 will be launched in 2017 and will include estimates of exposed population, exposed GDP and urban damages for a wide range of sea-level rise projections and socio-economic scenario’s. This tool has the functionality to allow users to assess how much risk could be avoided if flood protection standar</w:t>
      </w:r>
      <w:r w:rsidR="004F0CC9" w:rsidRPr="00CD2C15">
        <w:rPr>
          <w:lang w:val="en-US"/>
        </w:rPr>
        <w:t>ds were increased by building di</w:t>
      </w:r>
      <w:r w:rsidR="00253130" w:rsidRPr="00CD2C15">
        <w:rPr>
          <w:lang w:val="en-US"/>
        </w:rPr>
        <w:t xml:space="preserve">kes or levees. </w:t>
      </w:r>
      <w:r w:rsidR="00B1217E" w:rsidRPr="00CD2C15">
        <w:rPr>
          <w:lang w:val="en-US"/>
        </w:rPr>
        <w:t xml:space="preserve">Assessing the effectiveness of those strategies under future climate conditions can support decisions on climate change mitigation and adaptation </w:t>
      </w:r>
      <w:r w:rsidR="006A0901" w:rsidRPr="00CD2C15">
        <w:rPr>
          <w:lang w:val="en-US"/>
        </w:rPr>
        <w:fldChar w:fldCharType="begin" w:fldLock="1"/>
      </w:r>
      <w:r w:rsidR="00852955" w:rsidRPr="00CD2C15">
        <w:rPr>
          <w:lang w:val="en-US"/>
        </w:rPr>
        <w:instrText>ADDIN CSL_CITATION { "citationItems" : [ { "id" : "ITEM-1", "itemData" : { "DOI" : "10.1038/nclimate2742", "ISBN" : "1758-678X", "ISSN" : "1758-678X", "abstract" : "Global flood risk models (GFRMs) are now a reality1, 2, 3, 4, 5, 6, 7. More and more, these 'quick and not so dirty' methods8 are being put to use by an increasing range of practitioners and decision-makers. The adoption of the Sendai Framework for Disaster Risk Reduction9 and the Warsaw International Mechanism for Loss and Damage Associated with Climate Change Impacts10 have made these efforts even more essential.  However, GFRMs have their limits compared with local-scale models11, and there is often a mismatch between their actual ability and the envisaged use by practitioners. Modellers and users need to critically assess this discrepancy. We provide perspectives drawing from practical applications of global river flood risk models (Table 1), demonstrating the accomplishments in these examples, as well as limitations and gaps between user 'wish lists' and model capabilities. We present a research agenda to address these issues and reduce the gaps.", "author" : [ { "dropping-particle" : "", "family" : "Ward", "given" : "Philip\u00a0J.", "non-dropping-particle" : "", "parse-names" : false, "suffix" : "" }, { "dropping-particle" : "", "family" : "Jongman", "given" : "Brenden", "non-dropping-particle" : "", "parse-names" : false, "suffix" : "" }, { "dropping-particle" : "", "family" : "Salamon", "given" : "Peter", "non-dropping-particle" : "", "parse-names" : false, "suffix" : "" }, { "dropping-particle" : "", "family" : "Simpson", "given" : "Alanna", "non-dropping-particle" : "", "parse-names" : false, "suffix" : "" }, { "dropping-particle" : "", "family" : "Bates", "given" : "Paul D.", "non-dropping-particle" : "", "parse-names" : false, "suffix" : "" }, { "dropping-particle" : "", "family" : "Groeve", "given" : "Tom", "non-dropping-particle" : "De", "parse-names" : false, "suffix" : "" }, { "dropping-particle" : "", "family" : "Muis", "given" : "Sanne", "non-dropping-particle" : "", "parse-names" : false, "suffix" : "" }, { "dropping-particle" : "", "family" : "Perez", "given" : "Erin Coughlan", "non-dropping-particle" : "de", "parse-names" : false, "suffix" : "" }, { "dropping-particle" : "", "family" : "Rudari", "given" : "Roberto", "non-dropping-particle" : "", "parse-names" : false, "suffix" : "" }, { "dropping-particle" : "", "family" : "Trigg", "given" : "Mark A.", "non-dropping-particle" : "", "parse-names" : false, "suffix" : "" }, { "dropping-particle" : "", "family" : "Winsemius", "given" : "Hessel C.", "non-dropping-particle" : "", "parse-names" : false, "suffix" : "" } ], "container-title" : "Nature Climate Change", "id" : "ITEM-1", "issue" : "8", "issued" : { "date-parts" : [ [ "2015" ] ] }, "page" : "712-715", "publisher" : "Nature Publishing Group", "title" : "Usefulness and limitations of global flood risk models", "type" : "article-journal", "volume" : "5" }, "uris" : [ "http://www.mendeley.com/documents/?uuid=f753ca51-0ebe-4b2f-a3a9-a52dee5c5231" ] } ], "mendeley" : { "formattedCitation" : "[&lt;i&gt;Ward et al.&lt;/i&gt;, 2015]", "plainTextFormattedCitation" : "[Ward et al., 2015]", "previouslyFormattedCitation" : "[&lt;i&gt;Ward et al.&lt;/i&gt;, 2015]" }, "properties" : { "noteIndex" : 0 }, "schema" : "https://github.com/citation-style-language/schema/raw/master/csl-citation.json" }</w:instrText>
      </w:r>
      <w:r w:rsidR="006A0901" w:rsidRPr="00CD2C15">
        <w:rPr>
          <w:lang w:val="en-US"/>
        </w:rPr>
        <w:fldChar w:fldCharType="separate"/>
      </w:r>
      <w:r w:rsidR="003F4219" w:rsidRPr="00CD2C15">
        <w:rPr>
          <w:noProof/>
          <w:lang w:val="en-US"/>
        </w:rPr>
        <w:t>[Ward et al., 2015]</w:t>
      </w:r>
      <w:r w:rsidR="006A0901" w:rsidRPr="00CD2C15">
        <w:rPr>
          <w:lang w:val="en-US"/>
        </w:rPr>
        <w:fldChar w:fldCharType="end"/>
      </w:r>
      <w:r w:rsidR="00B1217E" w:rsidRPr="00CD2C15">
        <w:rPr>
          <w:lang w:val="en-US"/>
        </w:rPr>
        <w:t>.</w:t>
      </w:r>
    </w:p>
    <w:p w:rsidR="002F6660" w:rsidRPr="00852955" w:rsidRDefault="00D84750" w:rsidP="009A68B8">
      <w:pPr>
        <w:pStyle w:val="Heading1"/>
        <w:rPr>
          <w:lang w:val="en-US"/>
        </w:rPr>
      </w:pPr>
      <w:r w:rsidRPr="00852955">
        <w:rPr>
          <w:lang w:val="en-US"/>
        </w:rPr>
        <w:lastRenderedPageBreak/>
        <w:t>C</w:t>
      </w:r>
      <w:r w:rsidR="002F6660" w:rsidRPr="00852955">
        <w:rPr>
          <w:lang w:val="en-US"/>
        </w:rPr>
        <w:t>oncl</w:t>
      </w:r>
      <w:r w:rsidR="0088732C" w:rsidRPr="00852955">
        <w:rPr>
          <w:lang w:val="en-US"/>
        </w:rPr>
        <w:t>usions</w:t>
      </w:r>
    </w:p>
    <w:p w:rsidR="00D32C2F" w:rsidRPr="00852955" w:rsidRDefault="001D30FA" w:rsidP="00D32C2F">
      <w:pPr>
        <w:rPr>
          <w:b/>
          <w:bCs/>
          <w:lang w:val="en-US"/>
        </w:rPr>
      </w:pPr>
      <w:r w:rsidRPr="00852955">
        <w:rPr>
          <w:bCs/>
          <w:lang w:val="en-US"/>
        </w:rPr>
        <w:t>The intercomparison of DCESL and GTSR show</w:t>
      </w:r>
      <w:r w:rsidR="00BF3DFC" w:rsidRPr="00852955">
        <w:rPr>
          <w:bCs/>
          <w:lang w:val="en-US"/>
        </w:rPr>
        <w:t>ed</w:t>
      </w:r>
      <w:r w:rsidRPr="00852955">
        <w:rPr>
          <w:bCs/>
          <w:lang w:val="en-US"/>
        </w:rPr>
        <w:t xml:space="preserve"> that there are </w:t>
      </w:r>
      <w:r w:rsidR="00CF4D2C" w:rsidRPr="00852955">
        <w:rPr>
          <w:bCs/>
          <w:lang w:val="en-US"/>
        </w:rPr>
        <w:t>large</w:t>
      </w:r>
      <w:r w:rsidRPr="00852955">
        <w:rPr>
          <w:bCs/>
          <w:lang w:val="en-US"/>
        </w:rPr>
        <w:t xml:space="preserve"> differences between the two datasets and that these differences are generally larger than the confidence intervals of </w:t>
      </w:r>
      <w:r w:rsidR="00253130" w:rsidRPr="00852955">
        <w:rPr>
          <w:bCs/>
          <w:lang w:val="en-US"/>
        </w:rPr>
        <w:t>GTSR</w:t>
      </w:r>
      <w:r w:rsidRPr="00852955">
        <w:rPr>
          <w:bCs/>
          <w:lang w:val="en-US"/>
        </w:rPr>
        <w:t xml:space="preserve">. </w:t>
      </w:r>
      <w:r w:rsidR="00CF4D2C" w:rsidRPr="00852955">
        <w:rPr>
          <w:bCs/>
          <w:lang w:val="en-US"/>
        </w:rPr>
        <w:t>However, t</w:t>
      </w:r>
      <w:r w:rsidR="00CF4D2C" w:rsidRPr="00852955">
        <w:rPr>
          <w:lang w:val="en-US"/>
        </w:rPr>
        <w:t xml:space="preserve">he geographic patterns of extreme sea levels of the two datasets are in qualitative agreement. Evaluating the performance of DCESL and GTSR against </w:t>
      </w:r>
      <w:r w:rsidRPr="00852955">
        <w:rPr>
          <w:lang w:val="en-US"/>
        </w:rPr>
        <w:t>observed extremes show</w:t>
      </w:r>
      <w:r w:rsidR="00BF3DFC" w:rsidRPr="00852955">
        <w:rPr>
          <w:lang w:val="en-US"/>
        </w:rPr>
        <w:t xml:space="preserve">ed </w:t>
      </w:r>
      <w:r w:rsidRPr="00852955">
        <w:rPr>
          <w:lang w:val="en-US"/>
        </w:rPr>
        <w:t>that</w:t>
      </w:r>
      <w:r w:rsidR="00253130" w:rsidRPr="00852955">
        <w:rPr>
          <w:lang w:val="en-US"/>
        </w:rPr>
        <w:t>,</w:t>
      </w:r>
      <w:r w:rsidR="00D32C2F" w:rsidRPr="00852955">
        <w:rPr>
          <w:lang w:val="en-US"/>
        </w:rPr>
        <w:t xml:space="preserve"> whereas the DCESL extremes are generally overestimated, the GTSR extremes are generally underestimated, particularly in the tropics. Compared to observations, the bias of GTSR is about 70% smaller than the bias of DCESL.</w:t>
      </w:r>
    </w:p>
    <w:p w:rsidR="00CF4D2C" w:rsidRPr="00852955" w:rsidRDefault="00D32C2F" w:rsidP="00D32C2F">
      <w:pPr>
        <w:rPr>
          <w:lang w:val="en-US"/>
        </w:rPr>
      </w:pPr>
      <w:r w:rsidRPr="00852955">
        <w:rPr>
          <w:lang w:val="en-US"/>
        </w:rPr>
        <w:t xml:space="preserve">Using the Dynamic Interactive Vulnerability Assessment (DIVA) model, we assessed </w:t>
      </w:r>
      <w:r w:rsidR="00FB7420" w:rsidRPr="00852955">
        <w:rPr>
          <w:lang w:val="en-US"/>
        </w:rPr>
        <w:t>flood exposure based on 1 in 100-year</w:t>
      </w:r>
      <w:r w:rsidRPr="00852955">
        <w:rPr>
          <w:lang w:val="en-US"/>
        </w:rPr>
        <w:t xml:space="preserve"> sea level extremes for </w:t>
      </w:r>
      <w:r w:rsidR="00BF7ADC" w:rsidRPr="00852955">
        <w:rPr>
          <w:lang w:val="en-US"/>
        </w:rPr>
        <w:t xml:space="preserve">present-day conditions (i.e. </w:t>
      </w:r>
      <w:r w:rsidRPr="00852955">
        <w:rPr>
          <w:lang w:val="en-US"/>
        </w:rPr>
        <w:t>the year 2015</w:t>
      </w:r>
      <w:r w:rsidR="00BF7ADC" w:rsidRPr="00852955">
        <w:rPr>
          <w:lang w:val="en-US"/>
        </w:rPr>
        <w:t>)</w:t>
      </w:r>
      <w:r w:rsidRPr="00852955">
        <w:rPr>
          <w:lang w:val="en-US"/>
        </w:rPr>
        <w:t xml:space="preserve">. </w:t>
      </w:r>
      <w:r w:rsidR="00253130" w:rsidRPr="00852955">
        <w:rPr>
          <w:lang w:val="en-US"/>
        </w:rPr>
        <w:t xml:space="preserve">Both the </w:t>
      </w:r>
      <w:r w:rsidRPr="00852955">
        <w:rPr>
          <w:lang w:val="en-US"/>
        </w:rPr>
        <w:t>exposed area</w:t>
      </w:r>
      <w:r w:rsidR="00FB7420" w:rsidRPr="00852955">
        <w:rPr>
          <w:lang w:val="en-US"/>
        </w:rPr>
        <w:t xml:space="preserve"> and exposed population</w:t>
      </w:r>
      <w:r w:rsidRPr="00852955">
        <w:rPr>
          <w:lang w:val="en-US"/>
        </w:rPr>
        <w:t xml:space="preserve"> </w:t>
      </w:r>
      <w:r w:rsidR="00FB7420" w:rsidRPr="00852955">
        <w:rPr>
          <w:lang w:val="en-US"/>
        </w:rPr>
        <w:t xml:space="preserve">are both </w:t>
      </w:r>
      <w:r w:rsidR="007C1305" w:rsidRPr="00852955">
        <w:rPr>
          <w:lang w:val="en-US"/>
        </w:rPr>
        <w:t>28</w:t>
      </w:r>
      <w:r w:rsidRPr="00852955">
        <w:rPr>
          <w:lang w:val="en-US"/>
        </w:rPr>
        <w:t xml:space="preserve">% lower when based on GTSR </w:t>
      </w:r>
      <w:r w:rsidR="00CF4D2C" w:rsidRPr="00852955">
        <w:rPr>
          <w:lang w:val="en-US"/>
        </w:rPr>
        <w:t>than when base</w:t>
      </w:r>
      <w:r w:rsidR="00253130" w:rsidRPr="00852955">
        <w:rPr>
          <w:lang w:val="en-US"/>
        </w:rPr>
        <w:t>d</w:t>
      </w:r>
      <w:r w:rsidR="00CF4D2C" w:rsidRPr="00852955">
        <w:rPr>
          <w:lang w:val="en-US"/>
        </w:rPr>
        <w:t xml:space="preserve"> on</w:t>
      </w:r>
      <w:r w:rsidRPr="00852955">
        <w:rPr>
          <w:lang w:val="en-US"/>
        </w:rPr>
        <w:t xml:space="preserve"> DCESL. </w:t>
      </w:r>
      <w:r w:rsidR="0099724F" w:rsidRPr="00852955">
        <w:rPr>
          <w:lang w:val="en-US"/>
        </w:rPr>
        <w:t xml:space="preserve">We emphasize that for inundation </w:t>
      </w:r>
      <w:r w:rsidR="0020646B" w:rsidRPr="00852955">
        <w:rPr>
          <w:lang w:val="en-US"/>
        </w:rPr>
        <w:t>modeling</w:t>
      </w:r>
      <w:r w:rsidR="0099724F" w:rsidRPr="00852955">
        <w:rPr>
          <w:lang w:val="en-US"/>
        </w:rPr>
        <w:t xml:space="preserve"> it is </w:t>
      </w:r>
      <w:r w:rsidR="00FB7420" w:rsidRPr="00852955">
        <w:rPr>
          <w:lang w:val="en-US"/>
        </w:rPr>
        <w:t>essential</w:t>
      </w:r>
      <w:r w:rsidR="0099724F" w:rsidRPr="00852955">
        <w:rPr>
          <w:lang w:val="en-US"/>
        </w:rPr>
        <w:t xml:space="preserve"> to </w:t>
      </w:r>
      <w:r w:rsidR="00FB7420" w:rsidRPr="00852955">
        <w:rPr>
          <w:lang w:val="en-US"/>
        </w:rPr>
        <w:t>use the</w:t>
      </w:r>
      <w:r w:rsidR="0099724F" w:rsidRPr="00852955">
        <w:rPr>
          <w:lang w:val="en-US"/>
        </w:rPr>
        <w:t xml:space="preserve"> </w:t>
      </w:r>
      <w:r w:rsidR="00CE4FA6" w:rsidRPr="00852955">
        <w:rPr>
          <w:lang w:val="en-US"/>
        </w:rPr>
        <w:t>correct</w:t>
      </w:r>
      <w:r w:rsidR="0099724F" w:rsidRPr="00852955">
        <w:rPr>
          <w:lang w:val="en-US"/>
        </w:rPr>
        <w:t xml:space="preserve"> vertical datum</w:t>
      </w:r>
      <w:r w:rsidR="00FB7420" w:rsidRPr="00852955">
        <w:rPr>
          <w:lang w:val="en-US"/>
        </w:rPr>
        <w:t>. Past studies</w:t>
      </w:r>
      <w:r w:rsidR="00CF4D2C" w:rsidRPr="00852955">
        <w:rPr>
          <w:lang w:val="en-US"/>
        </w:rPr>
        <w:t xml:space="preserve"> that estimate </w:t>
      </w:r>
      <w:r w:rsidR="00253130" w:rsidRPr="00852955">
        <w:rPr>
          <w:lang w:val="en-US"/>
        </w:rPr>
        <w:t>flood exposure at the continental- to global-scale</w:t>
      </w:r>
      <w:r w:rsidR="00FB7420" w:rsidRPr="00852955">
        <w:rPr>
          <w:lang w:val="en-US"/>
        </w:rPr>
        <w:t xml:space="preserve"> have often used </w:t>
      </w:r>
      <w:r w:rsidR="00CE4FA6" w:rsidRPr="00852955">
        <w:rPr>
          <w:lang w:val="en-US"/>
        </w:rPr>
        <w:t xml:space="preserve">sea level extremes </w:t>
      </w:r>
      <w:r w:rsidR="00FB7420" w:rsidRPr="00852955">
        <w:rPr>
          <w:lang w:val="en-US"/>
        </w:rPr>
        <w:t>referenced</w:t>
      </w:r>
      <w:r w:rsidR="00CE4FA6" w:rsidRPr="00852955">
        <w:rPr>
          <w:lang w:val="en-US"/>
        </w:rPr>
        <w:t xml:space="preserve"> to mean sea level, rather than the geoid used by the elevation </w:t>
      </w:r>
      <w:r w:rsidR="00253130" w:rsidRPr="00852955">
        <w:rPr>
          <w:lang w:val="en-US"/>
        </w:rPr>
        <w:t>datasets</w:t>
      </w:r>
      <w:r w:rsidR="00CE4FA6" w:rsidRPr="00852955">
        <w:rPr>
          <w:lang w:val="en-US"/>
        </w:rPr>
        <w:t xml:space="preserve">. </w:t>
      </w:r>
      <w:r w:rsidR="00FB7420" w:rsidRPr="00852955">
        <w:rPr>
          <w:lang w:val="en-US"/>
        </w:rPr>
        <w:t>This induce</w:t>
      </w:r>
      <w:r w:rsidR="00CF4D2C" w:rsidRPr="00852955">
        <w:rPr>
          <w:lang w:val="en-US"/>
        </w:rPr>
        <w:t>s</w:t>
      </w:r>
      <w:r w:rsidR="00FB7420" w:rsidRPr="00852955">
        <w:rPr>
          <w:lang w:val="en-US"/>
        </w:rPr>
        <w:t xml:space="preserve"> large errors and </w:t>
      </w:r>
      <w:r w:rsidR="00BF3DFC" w:rsidRPr="00852955">
        <w:rPr>
          <w:lang w:val="en-US"/>
        </w:rPr>
        <w:t>greatly</w:t>
      </w:r>
      <w:r w:rsidR="00FB7420" w:rsidRPr="00852955">
        <w:rPr>
          <w:lang w:val="en-US"/>
        </w:rPr>
        <w:t xml:space="preserve"> </w:t>
      </w:r>
      <w:r w:rsidR="003770E6" w:rsidRPr="00852955">
        <w:rPr>
          <w:lang w:val="en-US"/>
        </w:rPr>
        <w:t>affects</w:t>
      </w:r>
      <w:r w:rsidR="00FB7420" w:rsidRPr="00852955">
        <w:rPr>
          <w:lang w:val="en-US"/>
        </w:rPr>
        <w:t xml:space="preserve"> flood exposure. Globally, the correction in vertical datum result</w:t>
      </w:r>
      <w:r w:rsidR="00BF3DFC" w:rsidRPr="00852955">
        <w:rPr>
          <w:lang w:val="en-US"/>
        </w:rPr>
        <w:t>s</w:t>
      </w:r>
      <w:r w:rsidR="00FB7420" w:rsidRPr="00852955">
        <w:rPr>
          <w:lang w:val="en-US"/>
        </w:rPr>
        <w:t xml:space="preserve"> in an increase of exposed area and exposed population </w:t>
      </w:r>
      <w:r w:rsidR="003770E6" w:rsidRPr="00852955">
        <w:rPr>
          <w:lang w:val="en-US"/>
        </w:rPr>
        <w:t xml:space="preserve">of </w:t>
      </w:r>
      <w:r w:rsidR="00253130" w:rsidRPr="00852955">
        <w:rPr>
          <w:lang w:val="en-US"/>
        </w:rPr>
        <w:t xml:space="preserve">respectively </w:t>
      </w:r>
      <w:r w:rsidR="003770E6" w:rsidRPr="00852955">
        <w:rPr>
          <w:lang w:val="en-US"/>
        </w:rPr>
        <w:t xml:space="preserve">16% and 39% </w:t>
      </w:r>
      <w:r w:rsidR="00CF4D2C" w:rsidRPr="00852955">
        <w:rPr>
          <w:lang w:val="en-US"/>
        </w:rPr>
        <w:t>for DCESL</w:t>
      </w:r>
      <w:r w:rsidR="00253130" w:rsidRPr="00852955">
        <w:rPr>
          <w:lang w:val="en-US"/>
        </w:rPr>
        <w:t>,</w:t>
      </w:r>
      <w:r w:rsidR="00CF4D2C" w:rsidRPr="00852955">
        <w:rPr>
          <w:lang w:val="en-US"/>
        </w:rPr>
        <w:t xml:space="preserve"> </w:t>
      </w:r>
      <w:r w:rsidR="00FB7420" w:rsidRPr="00852955">
        <w:rPr>
          <w:lang w:val="en-US"/>
        </w:rPr>
        <w:t xml:space="preserve">and </w:t>
      </w:r>
      <w:r w:rsidR="003770E6" w:rsidRPr="00852955">
        <w:rPr>
          <w:lang w:val="en-US"/>
        </w:rPr>
        <w:t xml:space="preserve">20% and </w:t>
      </w:r>
      <w:r w:rsidR="00FB7420" w:rsidRPr="00852955">
        <w:rPr>
          <w:lang w:val="en-US"/>
        </w:rPr>
        <w:t>60%</w:t>
      </w:r>
      <w:r w:rsidR="00CF4D2C" w:rsidRPr="00852955">
        <w:rPr>
          <w:lang w:val="en-US"/>
        </w:rPr>
        <w:t xml:space="preserve"> for GTSR</w:t>
      </w:r>
      <w:r w:rsidR="00FB7420" w:rsidRPr="00852955">
        <w:rPr>
          <w:lang w:val="en-US"/>
        </w:rPr>
        <w:t xml:space="preserve">. </w:t>
      </w:r>
      <w:r w:rsidR="007C1305" w:rsidRPr="00852955">
        <w:rPr>
          <w:lang w:val="en-US"/>
        </w:rPr>
        <w:t>Effects are even larger</w:t>
      </w:r>
      <w:r w:rsidR="0099724F" w:rsidRPr="00852955">
        <w:rPr>
          <w:lang w:val="en-US"/>
        </w:rPr>
        <w:t xml:space="preserve"> in regions where there </w:t>
      </w:r>
      <w:r w:rsidR="00C85B1B" w:rsidRPr="00852955">
        <w:rPr>
          <w:lang w:val="en-US"/>
        </w:rPr>
        <w:t xml:space="preserve">is a large offset in </w:t>
      </w:r>
      <w:r w:rsidR="0099724F" w:rsidRPr="00852955">
        <w:rPr>
          <w:lang w:val="en-US"/>
        </w:rPr>
        <w:t>mean sea level</w:t>
      </w:r>
      <w:r w:rsidR="00FB7420" w:rsidRPr="00852955">
        <w:rPr>
          <w:lang w:val="en-US"/>
        </w:rPr>
        <w:t xml:space="preserve"> </w:t>
      </w:r>
      <w:r w:rsidR="00C85B1B" w:rsidRPr="00852955">
        <w:rPr>
          <w:lang w:val="en-US"/>
        </w:rPr>
        <w:t>and the EGM96 geoid</w:t>
      </w:r>
      <w:r w:rsidR="0099724F" w:rsidRPr="00852955">
        <w:rPr>
          <w:lang w:val="en-US"/>
        </w:rPr>
        <w:t xml:space="preserve">, </w:t>
      </w:r>
      <w:r w:rsidR="003770E6" w:rsidRPr="00852955">
        <w:rPr>
          <w:lang w:val="en-US"/>
        </w:rPr>
        <w:t>such as</w:t>
      </w:r>
      <w:r w:rsidR="0099724F" w:rsidRPr="00852955">
        <w:rPr>
          <w:lang w:val="en-US"/>
        </w:rPr>
        <w:t xml:space="preserve"> </w:t>
      </w:r>
      <w:r w:rsidR="00BF3DFC" w:rsidRPr="00852955">
        <w:rPr>
          <w:lang w:val="en-US"/>
        </w:rPr>
        <w:t>E</w:t>
      </w:r>
      <w:r w:rsidR="0099724F" w:rsidRPr="00852955">
        <w:rPr>
          <w:lang w:val="en-US"/>
        </w:rPr>
        <w:t xml:space="preserve">ast Asia. </w:t>
      </w:r>
    </w:p>
    <w:p w:rsidR="003770E6" w:rsidRPr="00852955" w:rsidRDefault="00BF3DFC" w:rsidP="00D32C2F">
      <w:pPr>
        <w:rPr>
          <w:lang w:val="en-US"/>
        </w:rPr>
      </w:pPr>
      <w:r w:rsidRPr="00852955">
        <w:rPr>
          <w:lang w:val="en-US"/>
        </w:rPr>
        <w:t>To conclude, we demonstrated</w:t>
      </w:r>
      <w:r w:rsidR="00CF4D2C" w:rsidRPr="00852955">
        <w:rPr>
          <w:lang w:val="en-US"/>
        </w:rPr>
        <w:t xml:space="preserve"> that </w:t>
      </w:r>
      <w:r w:rsidR="00253130" w:rsidRPr="00852955">
        <w:rPr>
          <w:lang w:val="en-US"/>
        </w:rPr>
        <w:t>a hydrodynamic approach and a correction of the vertical datum</w:t>
      </w:r>
      <w:r w:rsidR="00CF4D2C" w:rsidRPr="00852955">
        <w:rPr>
          <w:lang w:val="en-US"/>
        </w:rPr>
        <w:t xml:space="preserve"> provides an improved basis for the assessment of coastal flood impacts. </w:t>
      </w:r>
      <w:r w:rsidR="00D32C2F" w:rsidRPr="00852955">
        <w:rPr>
          <w:lang w:val="en-US"/>
        </w:rPr>
        <w:t xml:space="preserve">In future </w:t>
      </w:r>
      <w:r w:rsidR="001D30FA" w:rsidRPr="00852955">
        <w:rPr>
          <w:lang w:val="en-US"/>
        </w:rPr>
        <w:t xml:space="preserve">research </w:t>
      </w:r>
      <w:r w:rsidR="00D32C2F" w:rsidRPr="00852955">
        <w:rPr>
          <w:lang w:val="en-US"/>
        </w:rPr>
        <w:t xml:space="preserve">GTSR </w:t>
      </w:r>
      <w:r w:rsidR="001D30FA" w:rsidRPr="00852955">
        <w:rPr>
          <w:lang w:val="en-US"/>
        </w:rPr>
        <w:t xml:space="preserve">can </w:t>
      </w:r>
      <w:r w:rsidR="00D32C2F" w:rsidRPr="00852955">
        <w:rPr>
          <w:lang w:val="en-US"/>
        </w:rPr>
        <w:t xml:space="preserve">be used to assess flood risk </w:t>
      </w:r>
      <w:r w:rsidR="00D37AF9" w:rsidRPr="00852955">
        <w:rPr>
          <w:lang w:val="en-US"/>
        </w:rPr>
        <w:t xml:space="preserve">both </w:t>
      </w:r>
      <w:r w:rsidR="00253130" w:rsidRPr="00852955">
        <w:rPr>
          <w:lang w:val="en-US"/>
        </w:rPr>
        <w:t>for</w:t>
      </w:r>
      <w:r w:rsidR="00D37AF9" w:rsidRPr="00852955">
        <w:rPr>
          <w:lang w:val="en-US"/>
        </w:rPr>
        <w:t xml:space="preserve"> present-day </w:t>
      </w:r>
      <w:r w:rsidR="00253130" w:rsidRPr="00852955">
        <w:rPr>
          <w:lang w:val="en-US"/>
        </w:rPr>
        <w:t>climate</w:t>
      </w:r>
      <w:r w:rsidR="00D37AF9" w:rsidRPr="00852955">
        <w:rPr>
          <w:lang w:val="en-US"/>
        </w:rPr>
        <w:t xml:space="preserve"> and </w:t>
      </w:r>
      <w:r w:rsidR="00D32C2F" w:rsidRPr="00852955">
        <w:rPr>
          <w:lang w:val="en-US"/>
        </w:rPr>
        <w:t>under future climate and socio-economic scenarios</w:t>
      </w:r>
      <w:r w:rsidR="009F23CC" w:rsidRPr="00852955">
        <w:rPr>
          <w:lang w:val="en-US"/>
        </w:rPr>
        <w:t>,</w:t>
      </w:r>
      <w:r w:rsidR="00C85B1B" w:rsidRPr="00852955">
        <w:rPr>
          <w:lang w:val="en-US"/>
        </w:rPr>
        <w:t xml:space="preserve"> </w:t>
      </w:r>
      <w:r w:rsidR="009F23CC" w:rsidRPr="00852955">
        <w:rPr>
          <w:lang w:val="en-US"/>
        </w:rPr>
        <w:t>including confidence intervals</w:t>
      </w:r>
      <w:r w:rsidR="00D32C2F" w:rsidRPr="00852955">
        <w:rPr>
          <w:lang w:val="en-US"/>
        </w:rPr>
        <w:t>.</w:t>
      </w:r>
      <w:r w:rsidR="00805E2D" w:rsidRPr="00852955">
        <w:rPr>
          <w:lang w:val="en-US"/>
        </w:rPr>
        <w:t xml:space="preserve"> </w:t>
      </w:r>
      <w:r w:rsidR="00D32C2F" w:rsidRPr="00852955">
        <w:rPr>
          <w:lang w:val="en-US"/>
        </w:rPr>
        <w:t xml:space="preserve">Further advancement in coastal </w:t>
      </w:r>
      <w:r w:rsidR="001D4B5F" w:rsidRPr="00852955">
        <w:rPr>
          <w:lang w:val="en-US"/>
        </w:rPr>
        <w:t xml:space="preserve">flood </w:t>
      </w:r>
      <w:r w:rsidR="00D32C2F" w:rsidRPr="00852955">
        <w:rPr>
          <w:lang w:val="en-US"/>
        </w:rPr>
        <w:t xml:space="preserve">assessments may come from the improvement of the representation of tropical cyclones, </w:t>
      </w:r>
      <w:r w:rsidR="001D30FA" w:rsidRPr="00852955">
        <w:rPr>
          <w:lang w:val="en-US"/>
        </w:rPr>
        <w:t xml:space="preserve">including flood dynamics </w:t>
      </w:r>
      <w:r w:rsidR="00972C36" w:rsidRPr="00852955">
        <w:rPr>
          <w:lang w:val="en-US"/>
        </w:rPr>
        <w:t xml:space="preserve">in </w:t>
      </w:r>
      <w:r w:rsidR="00D32C2F" w:rsidRPr="00852955">
        <w:rPr>
          <w:lang w:val="en-US"/>
        </w:rPr>
        <w:t xml:space="preserve">large-scale inundation </w:t>
      </w:r>
      <w:r w:rsidR="0020646B" w:rsidRPr="00852955">
        <w:rPr>
          <w:lang w:val="en-US"/>
        </w:rPr>
        <w:t>modeling</w:t>
      </w:r>
      <w:r w:rsidR="001D30FA" w:rsidRPr="00852955">
        <w:rPr>
          <w:lang w:val="en-US"/>
        </w:rPr>
        <w:t>,</w:t>
      </w:r>
      <w:r w:rsidR="00D32C2F" w:rsidRPr="00852955">
        <w:rPr>
          <w:lang w:val="en-US"/>
        </w:rPr>
        <w:t xml:space="preserve"> and</w:t>
      </w:r>
      <w:r w:rsidR="00C85B1B" w:rsidRPr="00852955">
        <w:rPr>
          <w:lang w:val="en-US"/>
        </w:rPr>
        <w:t xml:space="preserve">, </w:t>
      </w:r>
      <w:r w:rsidR="001D30FA" w:rsidRPr="00852955">
        <w:rPr>
          <w:bCs/>
          <w:lang w:val="en-US"/>
        </w:rPr>
        <w:t>the availability</w:t>
      </w:r>
      <w:r w:rsidR="00C85B1B" w:rsidRPr="00852955">
        <w:rPr>
          <w:bCs/>
          <w:lang w:val="en-US"/>
        </w:rPr>
        <w:t xml:space="preserve"> of higher accuracy </w:t>
      </w:r>
      <w:r w:rsidR="00D32C2F" w:rsidRPr="00852955">
        <w:rPr>
          <w:lang w:val="en-US"/>
        </w:rPr>
        <w:t>global elevation products</w:t>
      </w:r>
      <w:r w:rsidR="00C85B1B" w:rsidRPr="00852955">
        <w:rPr>
          <w:lang w:val="en-US"/>
        </w:rPr>
        <w:t>.</w:t>
      </w:r>
    </w:p>
    <w:p w:rsidR="00982AE8" w:rsidRPr="00852955" w:rsidRDefault="00716376" w:rsidP="00D32C2F">
      <w:pPr>
        <w:pStyle w:val="Heading1"/>
        <w:numPr>
          <w:ilvl w:val="0"/>
          <w:numId w:val="0"/>
        </w:numPr>
        <w:rPr>
          <w:rFonts w:asciiTheme="minorHAnsi" w:eastAsiaTheme="minorEastAsia" w:hAnsiTheme="minorHAnsi" w:cstheme="minorBidi"/>
          <w:b w:val="0"/>
          <w:bCs w:val="0"/>
          <w:color w:val="auto"/>
          <w:sz w:val="21"/>
          <w:szCs w:val="22"/>
          <w:lang w:val="en-US"/>
        </w:rPr>
      </w:pPr>
      <w:r w:rsidRPr="00852955">
        <w:rPr>
          <w:lang w:val="en-US"/>
        </w:rPr>
        <w:t>Acknowledgements</w:t>
      </w:r>
    </w:p>
    <w:p w:rsidR="00A0757D" w:rsidRPr="00852955" w:rsidRDefault="00566C4B" w:rsidP="00A91050">
      <w:pPr>
        <w:rPr>
          <w:rFonts w:eastAsia="Times New Roman"/>
          <w:lang w:val="en-US"/>
        </w:rPr>
      </w:pPr>
      <w:r w:rsidRPr="00852955">
        <w:rPr>
          <w:rFonts w:eastAsia="Times New Roman"/>
          <w:lang w:val="en-US"/>
        </w:rPr>
        <w:t>The 1-in-100 year extreme sea levels of the GTSR dataset are freely available online at the archive of the 4TU.ResearchData on doi:10.4121/uuid:aa4a6ad5-e92c</w:t>
      </w:r>
      <w:r w:rsidR="000E7E2A" w:rsidRPr="00852955">
        <w:rPr>
          <w:rFonts w:eastAsia="Times New Roman"/>
          <w:lang w:val="en-US"/>
        </w:rPr>
        <w:t>-468e-841b-de07f7133786. Other parts</w:t>
      </w:r>
      <w:r w:rsidRPr="00852955">
        <w:rPr>
          <w:rFonts w:eastAsia="Times New Roman"/>
          <w:lang w:val="en-US"/>
        </w:rPr>
        <w:t xml:space="preserve"> of the GTSR dataset may be available upon request. </w:t>
      </w:r>
      <w:r w:rsidR="00545E92" w:rsidRPr="00852955">
        <w:rPr>
          <w:rFonts w:eastAsia="Times New Roman"/>
          <w:lang w:val="en-US"/>
        </w:rPr>
        <w:t>The observations from tide gauge stations were obtained from UHSCL dataset are freely available online (</w:t>
      </w:r>
      <w:hyperlink r:id="rId13" w:history="1">
        <w:r w:rsidR="002959D5" w:rsidRPr="00852955">
          <w:rPr>
            <w:rStyle w:val="Hyperlink"/>
            <w:rFonts w:eastAsia="Times New Roman"/>
            <w:lang w:val="en-US"/>
          </w:rPr>
          <w:t>http://uhslc.soest.hawaii.edu/</w:t>
        </w:r>
      </w:hyperlink>
      <w:r w:rsidR="00545E92" w:rsidRPr="00852955">
        <w:rPr>
          <w:rFonts w:eastAsia="Times New Roman"/>
          <w:lang w:val="en-US"/>
        </w:rPr>
        <w:t>).</w:t>
      </w:r>
      <w:r w:rsidR="002959D5" w:rsidRPr="00852955">
        <w:rPr>
          <w:rFonts w:eastAsia="Times New Roman"/>
          <w:lang w:val="en-US"/>
        </w:rPr>
        <w:t xml:space="preserve"> </w:t>
      </w:r>
      <w:r w:rsidR="00545E92" w:rsidRPr="00852955">
        <w:rPr>
          <w:lang w:val="en-US"/>
        </w:rPr>
        <w:t xml:space="preserve">The SRTM data </w:t>
      </w:r>
      <w:r w:rsidR="00B1217E" w:rsidRPr="00852955">
        <w:rPr>
          <w:lang w:val="en-US"/>
        </w:rPr>
        <w:t>are</w:t>
      </w:r>
      <w:r w:rsidR="00807A65" w:rsidRPr="00852955">
        <w:rPr>
          <w:lang w:val="en-US"/>
        </w:rPr>
        <w:t xml:space="preserve"> </w:t>
      </w:r>
      <w:r w:rsidR="00545E92" w:rsidRPr="00852955">
        <w:rPr>
          <w:lang w:val="en-US"/>
        </w:rPr>
        <w:t>made</w:t>
      </w:r>
      <w:r w:rsidR="00807A65" w:rsidRPr="00852955">
        <w:rPr>
          <w:lang w:val="en-US"/>
        </w:rPr>
        <w:t xml:space="preserve"> available by </w:t>
      </w:r>
      <w:r w:rsidR="00E91EDE" w:rsidRPr="00852955">
        <w:rPr>
          <w:lang w:val="en-US"/>
        </w:rPr>
        <w:t>CGIAR-CSI</w:t>
      </w:r>
      <w:r w:rsidR="00E92C7F" w:rsidRPr="00852955">
        <w:rPr>
          <w:lang w:val="en-US"/>
        </w:rPr>
        <w:t xml:space="preserve"> </w:t>
      </w:r>
      <w:r w:rsidR="00545E92" w:rsidRPr="00852955">
        <w:rPr>
          <w:lang w:val="en-US"/>
        </w:rPr>
        <w:t>(</w:t>
      </w:r>
      <w:hyperlink r:id="rId14" w:history="1">
        <w:r w:rsidR="00E91EDE" w:rsidRPr="00852955">
          <w:rPr>
            <w:rStyle w:val="Hyperlink"/>
            <w:lang w:val="en-US"/>
          </w:rPr>
          <w:t>http:/srtm.csi.cgiar.org</w:t>
        </w:r>
      </w:hyperlink>
      <w:r w:rsidR="00545E92" w:rsidRPr="00852955">
        <w:rPr>
          <w:lang w:val="en-US"/>
        </w:rPr>
        <w:t xml:space="preserve">). </w:t>
      </w:r>
      <w:r w:rsidR="00545E92" w:rsidRPr="00852955">
        <w:rPr>
          <w:rFonts w:eastAsia="Times New Roman"/>
          <w:lang w:val="en-US"/>
        </w:rPr>
        <w:t xml:space="preserve">The GRUMP data </w:t>
      </w:r>
      <w:r w:rsidR="00B1217E" w:rsidRPr="00852955">
        <w:rPr>
          <w:rFonts w:eastAsia="Times New Roman"/>
          <w:lang w:val="en-US"/>
        </w:rPr>
        <w:t>are</w:t>
      </w:r>
      <w:r w:rsidR="00545E92" w:rsidRPr="00852955">
        <w:rPr>
          <w:rFonts w:eastAsia="Times New Roman"/>
          <w:lang w:val="en-US"/>
        </w:rPr>
        <w:t xml:space="preserve"> available from the </w:t>
      </w:r>
      <w:r w:rsidR="00545E92" w:rsidRPr="00852955">
        <w:rPr>
          <w:lang w:val="en-US"/>
        </w:rPr>
        <w:t>Socioeconomic Data and Applications Center (</w:t>
      </w:r>
      <w:hyperlink r:id="rId15" w:history="1">
        <w:r w:rsidR="00545E92" w:rsidRPr="00852955">
          <w:rPr>
            <w:rStyle w:val="Hyperlink"/>
            <w:lang w:val="en-US"/>
          </w:rPr>
          <w:t>http://sedac.ciesin.columbia.edu/</w:t>
        </w:r>
      </w:hyperlink>
      <w:r w:rsidR="00545E92" w:rsidRPr="00852955">
        <w:rPr>
          <w:lang w:val="en-US"/>
        </w:rPr>
        <w:t>) following registration.</w:t>
      </w:r>
      <w:r w:rsidR="00807A65" w:rsidRPr="00852955">
        <w:rPr>
          <w:lang w:val="en-US"/>
        </w:rPr>
        <w:t xml:space="preserve"> </w:t>
      </w:r>
      <w:r w:rsidRPr="00852955">
        <w:rPr>
          <w:rFonts w:eastAsia="Times New Roman"/>
          <w:lang w:val="en-US"/>
        </w:rPr>
        <w:t>T</w:t>
      </w:r>
      <w:r w:rsidRPr="00852955">
        <w:rPr>
          <w:lang w:val="en-US"/>
        </w:rPr>
        <w:t>he MDT data were obtained freely from AVISO (</w:t>
      </w:r>
      <w:hyperlink r:id="rId16" w:history="1">
        <w:r w:rsidRPr="00852955">
          <w:rPr>
            <w:rStyle w:val="Hyperlink"/>
            <w:lang w:val="en-US"/>
          </w:rPr>
          <w:t>http://www.aviso.altimetry.fr</w:t>
        </w:r>
      </w:hyperlink>
      <w:r w:rsidRPr="00852955">
        <w:rPr>
          <w:lang w:val="en-US"/>
        </w:rPr>
        <w:t>).</w:t>
      </w:r>
      <w:r w:rsidR="00807A65" w:rsidRPr="00852955">
        <w:rPr>
          <w:rFonts w:eastAsia="Times New Roman"/>
          <w:lang w:val="en-US"/>
        </w:rPr>
        <w:t xml:space="preserve"> </w:t>
      </w:r>
    </w:p>
    <w:p w:rsidR="00E91EDE" w:rsidRPr="00F36A93" w:rsidRDefault="00F36A93" w:rsidP="00A91050">
      <w:pPr>
        <w:rPr>
          <w:rFonts w:eastAsia="Times New Roman"/>
          <w:lang w:val="en-US"/>
        </w:rPr>
      </w:pPr>
      <w:r>
        <w:rPr>
          <w:rFonts w:eastAsia="Times New Roman"/>
          <w:lang w:val="en-US"/>
        </w:rPr>
        <w:t>SM, RJN, SB, JH, DL, ATV, P.S., H.C.W and PJW were funded by</w:t>
      </w:r>
      <w:r w:rsidR="00887964" w:rsidRPr="00852955">
        <w:rPr>
          <w:rFonts w:eastAsia="Times New Roman"/>
          <w:lang w:val="en-US"/>
        </w:rPr>
        <w:t xml:space="preserve"> the European research project RISES-AM (grant agreement no. 603396).</w:t>
      </w:r>
      <w:r w:rsidR="00772921" w:rsidRPr="00852955">
        <w:rPr>
          <w:rFonts w:eastAsia="Times New Roman"/>
          <w:lang w:val="en-US"/>
        </w:rPr>
        <w:t xml:space="preserve"> </w:t>
      </w:r>
      <w:r w:rsidR="00B01498" w:rsidRPr="00852955">
        <w:rPr>
          <w:rFonts w:eastAsia="Times New Roman"/>
          <w:lang w:val="en-US"/>
        </w:rPr>
        <w:t xml:space="preserve">PJW received </w:t>
      </w:r>
      <w:r>
        <w:rPr>
          <w:rFonts w:eastAsia="Times New Roman"/>
          <w:lang w:val="en-US"/>
        </w:rPr>
        <w:t xml:space="preserve">additional </w:t>
      </w:r>
      <w:r w:rsidR="00B01498" w:rsidRPr="00852955">
        <w:rPr>
          <w:rFonts w:eastAsia="Times New Roman"/>
          <w:lang w:val="en-US"/>
        </w:rPr>
        <w:t>funding from the Netherlands Organisation for Scientific Research (NWO) in the form of a V</w:t>
      </w:r>
      <w:r w:rsidR="00E92C7F" w:rsidRPr="00852955">
        <w:rPr>
          <w:rFonts w:eastAsia="Times New Roman"/>
          <w:lang w:val="en-US"/>
        </w:rPr>
        <w:t>I</w:t>
      </w:r>
      <w:r w:rsidR="002959D5" w:rsidRPr="00852955">
        <w:rPr>
          <w:rFonts w:eastAsia="Times New Roman"/>
          <w:lang w:val="en-US"/>
        </w:rPr>
        <w:t>D</w:t>
      </w:r>
      <w:r w:rsidR="00356DC5" w:rsidRPr="00852955">
        <w:rPr>
          <w:rFonts w:eastAsia="Times New Roman"/>
          <w:lang w:val="en-US"/>
        </w:rPr>
        <w:t xml:space="preserve">I grant </w:t>
      </w:r>
      <w:r w:rsidR="002959D5" w:rsidRPr="00852955">
        <w:rPr>
          <w:rFonts w:eastAsia="Times New Roman"/>
          <w:lang w:val="en-US"/>
        </w:rPr>
        <w:t xml:space="preserve">(grant no. </w:t>
      </w:r>
      <w:r w:rsidR="002959D5" w:rsidRPr="00852955">
        <w:rPr>
          <w:lang w:val="en-US"/>
        </w:rPr>
        <w:t>016.161.324</w:t>
      </w:r>
      <w:r w:rsidR="002959D5" w:rsidRPr="00852955">
        <w:rPr>
          <w:rFonts w:eastAsia="Times New Roman"/>
          <w:lang w:val="en-US"/>
        </w:rPr>
        <w:t>).</w:t>
      </w:r>
      <w:r w:rsidR="00907297" w:rsidRPr="00852955">
        <w:rPr>
          <w:rFonts w:eastAsia="Times New Roman"/>
          <w:lang w:val="en-US"/>
        </w:rPr>
        <w:t xml:space="preserve"> </w:t>
      </w:r>
      <w:r w:rsidR="008C2D0C" w:rsidRPr="00852955">
        <w:rPr>
          <w:rFonts w:eastAsia="Times New Roman"/>
          <w:lang w:val="en-US"/>
        </w:rPr>
        <w:t xml:space="preserve">JH and DL have also received funding from the European Union’s Horizon 2020 research and innovation programme under grant agreement </w:t>
      </w:r>
      <w:r w:rsidR="00DF0900" w:rsidRPr="00852955">
        <w:rPr>
          <w:rFonts w:eastAsia="Times New Roman"/>
          <w:lang w:val="en-US"/>
        </w:rPr>
        <w:t>n</w:t>
      </w:r>
      <w:r w:rsidR="008C2D0C" w:rsidRPr="00852955">
        <w:rPr>
          <w:rFonts w:eastAsia="Times New Roman"/>
          <w:lang w:val="en-US"/>
        </w:rPr>
        <w:t>o</w:t>
      </w:r>
      <w:r w:rsidR="00DF0900" w:rsidRPr="00852955">
        <w:rPr>
          <w:rFonts w:eastAsia="Times New Roman"/>
          <w:lang w:val="en-US"/>
        </w:rPr>
        <w:t>.</w:t>
      </w:r>
      <w:r w:rsidR="008C2D0C" w:rsidRPr="00852955">
        <w:rPr>
          <w:rFonts w:eastAsia="Times New Roman"/>
          <w:lang w:val="en-US"/>
        </w:rPr>
        <w:t xml:space="preserve"> 642018 (GREEN-WIN project). </w:t>
      </w:r>
      <w:r w:rsidR="00B402E9" w:rsidRPr="00852955">
        <w:rPr>
          <w:rFonts w:eastAsia="Times New Roman"/>
          <w:lang w:val="en-US"/>
        </w:rPr>
        <w:t xml:space="preserve">We thank Claudia Wolff for her assistance with the DIVA simulations. </w:t>
      </w:r>
      <w:r w:rsidR="00807A65" w:rsidRPr="00852955">
        <w:rPr>
          <w:rFonts w:eastAsia="Times New Roman"/>
          <w:lang w:val="en-US"/>
        </w:rPr>
        <w:t>The authors</w:t>
      </w:r>
      <w:r w:rsidR="00E92C7F" w:rsidRPr="00852955">
        <w:rPr>
          <w:rFonts w:eastAsia="Times New Roman"/>
          <w:lang w:val="en-US"/>
        </w:rPr>
        <w:t xml:space="preserve"> also</w:t>
      </w:r>
      <w:r w:rsidR="00807A65" w:rsidRPr="00852955">
        <w:rPr>
          <w:rFonts w:eastAsia="Times New Roman"/>
          <w:lang w:val="en-US"/>
        </w:rPr>
        <w:t xml:space="preserve"> thank Thomas Wahl and two anonymous reviewers for their helpful comments and suggestions.</w:t>
      </w:r>
    </w:p>
    <w:p w:rsidR="00A91050" w:rsidRPr="00852955" w:rsidRDefault="00716376" w:rsidP="00B439D3">
      <w:pPr>
        <w:pStyle w:val="Heading1"/>
        <w:numPr>
          <w:ilvl w:val="0"/>
          <w:numId w:val="0"/>
        </w:numPr>
        <w:spacing w:before="0" w:after="240"/>
        <w:rPr>
          <w:lang w:val="en-US"/>
        </w:rPr>
      </w:pPr>
      <w:r w:rsidRPr="00852955">
        <w:rPr>
          <w:lang w:val="en-US"/>
        </w:rPr>
        <w:t>References</w:t>
      </w:r>
    </w:p>
    <w:p w:rsidR="00852955" w:rsidRPr="00852955" w:rsidRDefault="006A0901"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lang w:val="en-US"/>
        </w:rPr>
        <w:fldChar w:fldCharType="begin" w:fldLock="1"/>
      </w:r>
      <w:r w:rsidR="00A91050" w:rsidRPr="00852955">
        <w:rPr>
          <w:lang w:val="en-US"/>
        </w:rPr>
        <w:instrText xml:space="preserve">ADDIN Mendeley Bibliography CSL_BIBLIOGRAPHY </w:instrText>
      </w:r>
      <w:r w:rsidRPr="00852955">
        <w:rPr>
          <w:lang w:val="en-US"/>
        </w:rPr>
        <w:fldChar w:fldCharType="separate"/>
      </w:r>
      <w:r w:rsidR="00852955" w:rsidRPr="00852955">
        <w:rPr>
          <w:rFonts w:ascii="Calibri" w:hAnsi="Calibri" w:cs="Calibri"/>
          <w:noProof/>
          <w:sz w:val="20"/>
          <w:szCs w:val="24"/>
          <w:lang w:val="en-US"/>
        </w:rPr>
        <w:t xml:space="preserve">Alam, E., and D. Dominey-Howes (2015), A new catalogue of tropical cyclones of the northern Bay of Bengal and the distribution and effects of selected landfalling events in Bangladesh, </w:t>
      </w:r>
      <w:r w:rsidR="00852955" w:rsidRPr="00852955">
        <w:rPr>
          <w:rFonts w:ascii="Calibri" w:hAnsi="Calibri" w:cs="Calibri"/>
          <w:i/>
          <w:iCs/>
          <w:noProof/>
          <w:sz w:val="20"/>
          <w:szCs w:val="24"/>
          <w:lang w:val="en-US"/>
        </w:rPr>
        <w:t>Int. J. Climatol.</w:t>
      </w:r>
      <w:r w:rsidR="00852955" w:rsidRPr="00852955">
        <w:rPr>
          <w:rFonts w:ascii="Calibri" w:hAnsi="Calibri" w:cs="Calibri"/>
          <w:noProof/>
          <w:sz w:val="20"/>
          <w:szCs w:val="24"/>
          <w:lang w:val="en-US"/>
        </w:rPr>
        <w:t xml:space="preserve">, </w:t>
      </w:r>
      <w:r w:rsidR="00852955" w:rsidRPr="00852955">
        <w:rPr>
          <w:rFonts w:ascii="Calibri" w:hAnsi="Calibri" w:cs="Calibri"/>
          <w:i/>
          <w:iCs/>
          <w:noProof/>
          <w:sz w:val="20"/>
          <w:szCs w:val="24"/>
          <w:lang w:val="en-US"/>
        </w:rPr>
        <w:t>35</w:t>
      </w:r>
      <w:r w:rsidR="00852955" w:rsidRPr="00852955">
        <w:rPr>
          <w:rFonts w:ascii="Calibri" w:hAnsi="Calibri" w:cs="Calibri"/>
          <w:noProof/>
          <w:sz w:val="20"/>
          <w:szCs w:val="24"/>
          <w:lang w:val="en-US"/>
        </w:rPr>
        <w:t>(6), 801–835, doi:10.1002/joc.4035.</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Ali, A. (1999), Climate change impacts and adaptation assessment in Bangladesh, </w:t>
      </w:r>
      <w:r w:rsidRPr="00852955">
        <w:rPr>
          <w:rFonts w:ascii="Calibri" w:hAnsi="Calibri" w:cs="Calibri"/>
          <w:i/>
          <w:iCs/>
          <w:noProof/>
          <w:sz w:val="20"/>
          <w:szCs w:val="24"/>
          <w:lang w:val="en-US"/>
        </w:rPr>
        <w:t>Clim. Res.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12</w:t>
      </w:r>
      <w:r w:rsidRPr="00852955">
        <w:rPr>
          <w:rFonts w:ascii="Calibri" w:hAnsi="Calibri" w:cs="Calibri"/>
          <w:noProof/>
          <w:sz w:val="20"/>
          <w:szCs w:val="24"/>
          <w:lang w:val="en-US"/>
        </w:rPr>
        <w:t>, 109–116.</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van den Brink, H. W., G. P. Können, J. D. Opsteegh, G. J. van Oldenborgh, and G. Burgers (2004), Improving 10^4-year surge level estimates using data of the ECMWF seasonal prediction system, </w:t>
      </w:r>
      <w:r w:rsidRPr="00852955">
        <w:rPr>
          <w:rFonts w:ascii="Calibri" w:hAnsi="Calibri" w:cs="Calibri"/>
          <w:i/>
          <w:iCs/>
          <w:noProof/>
          <w:sz w:val="20"/>
          <w:szCs w:val="24"/>
          <w:lang w:val="en-US"/>
        </w:rPr>
        <w:t>Geophys. Res. Lett.</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31</w:t>
      </w:r>
      <w:r w:rsidRPr="00852955">
        <w:rPr>
          <w:rFonts w:ascii="Calibri" w:hAnsi="Calibri" w:cs="Calibri"/>
          <w:noProof/>
          <w:sz w:val="20"/>
          <w:szCs w:val="24"/>
          <w:lang w:val="en-US"/>
        </w:rPr>
        <w:t>(17), 1–4, doi:10.1029/2004GL020610.</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Brown, S., R. J. Nicholls, J. A. Lowe, and J. Hinkel (2013), Spatial variations of sea-level rise and impacts: An application of DIVA, </w:t>
      </w:r>
      <w:r w:rsidRPr="00852955">
        <w:rPr>
          <w:rFonts w:ascii="Calibri" w:hAnsi="Calibri" w:cs="Calibri"/>
          <w:i/>
          <w:iCs/>
          <w:noProof/>
          <w:sz w:val="20"/>
          <w:szCs w:val="24"/>
          <w:lang w:val="en-US"/>
        </w:rPr>
        <w:t>Clim. Change</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134</w:t>
      </w:r>
      <w:r w:rsidRPr="00852955">
        <w:rPr>
          <w:rFonts w:ascii="Calibri" w:hAnsi="Calibri" w:cs="Calibri"/>
          <w:noProof/>
          <w:sz w:val="20"/>
          <w:szCs w:val="24"/>
          <w:lang w:val="en-US"/>
        </w:rPr>
        <w:t>(3), 403–416, doi:10.1007/s10584-013-0925-y.</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Carrere, L., F. Lyard, M. Cancet, A. Guillot, and L. Roblou (2012), FES 2012: a new global tidal model taking advantage of nearly 20 years of altimetry, in </w:t>
      </w:r>
      <w:r w:rsidRPr="00852955">
        <w:rPr>
          <w:rFonts w:ascii="Calibri" w:hAnsi="Calibri" w:cs="Calibri"/>
          <w:i/>
          <w:iCs/>
          <w:noProof/>
          <w:sz w:val="20"/>
          <w:szCs w:val="24"/>
          <w:lang w:val="en-US"/>
        </w:rPr>
        <w:t>20 Years of Progress in Radar Altimetry</w:t>
      </w:r>
      <w:r w:rsidRPr="00852955">
        <w:rPr>
          <w:rFonts w:ascii="Calibri" w:hAnsi="Calibri" w:cs="Calibri"/>
          <w:noProof/>
          <w:sz w:val="20"/>
          <w:szCs w:val="24"/>
          <w:lang w:val="en-US"/>
        </w:rPr>
        <w:t>, p. 6, Venice, Italy.</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Center for International Earth Science Information Network (CIESIN), Columbia University International Food Policy Research Institute (IFPRI), The World Bank, and Centro Internacional de Agricultura Tropical (CIAT) (2011), Global Rural-Urban Mapping Project, Version 1 (GRUMPv1): Population Count Grid,</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Cid, A., P. Camus, S. Castanedo, F. J. M??ndez, and R. Medina (2017), Global reconstructed daily surge levels from the 20th Century Reanalysis (1871-2010), </w:t>
      </w:r>
      <w:r w:rsidRPr="00852955">
        <w:rPr>
          <w:rFonts w:ascii="Calibri" w:hAnsi="Calibri" w:cs="Calibri"/>
          <w:i/>
          <w:iCs/>
          <w:noProof/>
          <w:sz w:val="20"/>
          <w:szCs w:val="24"/>
          <w:lang w:val="en-US"/>
        </w:rPr>
        <w:t>Glob. Planet. Change</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148</w:t>
      </w:r>
      <w:r w:rsidRPr="00852955">
        <w:rPr>
          <w:rFonts w:ascii="Calibri" w:hAnsi="Calibri" w:cs="Calibri"/>
          <w:noProof/>
          <w:sz w:val="20"/>
          <w:szCs w:val="24"/>
          <w:lang w:val="en-US"/>
        </w:rPr>
        <w:t>(2017), 9–21, doi:10.1016/j.gloplacha.2016.11.006.</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Dangendorf, S., S. Müller-Navarra, J. Jensen, F. Schenk, T. Wahl, and R. Weisse (2014), North Sea Storminess from a Novel Storm Surge Record since AD 1843*, </w:t>
      </w:r>
      <w:r w:rsidRPr="00852955">
        <w:rPr>
          <w:rFonts w:ascii="Calibri" w:hAnsi="Calibri" w:cs="Calibri"/>
          <w:i/>
          <w:iCs/>
          <w:noProof/>
          <w:sz w:val="20"/>
          <w:szCs w:val="24"/>
          <w:lang w:val="en-US"/>
        </w:rPr>
        <w:t>J. Clim.</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27</w:t>
      </w:r>
      <w:r w:rsidRPr="00852955">
        <w:rPr>
          <w:rFonts w:ascii="Calibri" w:hAnsi="Calibri" w:cs="Calibri"/>
          <w:noProof/>
          <w:sz w:val="20"/>
          <w:szCs w:val="24"/>
          <w:lang w:val="en-US"/>
        </w:rPr>
        <w:t>(10), 3582–3595, doi:10.1175/JCLI-D-13-00427.1.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Dee, D. P. et al. (2011), The ERA-Interim reanalysis: configuration and performance of the data assimilation system, </w:t>
      </w:r>
      <w:r w:rsidRPr="00852955">
        <w:rPr>
          <w:rFonts w:ascii="Calibri" w:hAnsi="Calibri" w:cs="Calibri"/>
          <w:i/>
          <w:iCs/>
          <w:noProof/>
          <w:sz w:val="20"/>
          <w:szCs w:val="24"/>
          <w:lang w:val="en-US"/>
        </w:rPr>
        <w:t>Q. J. R. Meteorol. Soc.</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137</w:t>
      </w:r>
      <w:r w:rsidRPr="00852955">
        <w:rPr>
          <w:rFonts w:ascii="Calibri" w:hAnsi="Calibri" w:cs="Calibri"/>
          <w:noProof/>
          <w:sz w:val="20"/>
          <w:szCs w:val="24"/>
          <w:lang w:val="en-US"/>
        </w:rPr>
        <w:t>(656), 553–597, doi:10.1002/qj.828.</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Farr, T., and M. Kobrick (2001), The shuttle radar topography mission, </w:t>
      </w:r>
      <w:r w:rsidRPr="00852955">
        <w:rPr>
          <w:rFonts w:ascii="Calibri" w:hAnsi="Calibri" w:cs="Calibri"/>
          <w:i/>
          <w:iCs/>
          <w:noProof/>
          <w:sz w:val="20"/>
          <w:szCs w:val="24"/>
          <w:lang w:val="en-US"/>
        </w:rPr>
        <w:t>Rev. Geophys.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82</w:t>
      </w:r>
      <w:r w:rsidRPr="00852955">
        <w:rPr>
          <w:rFonts w:ascii="Calibri" w:hAnsi="Calibri" w:cs="Calibri"/>
          <w:noProof/>
          <w:sz w:val="20"/>
          <w:szCs w:val="24"/>
          <w:lang w:val="en-US"/>
        </w:rPr>
        <w:t>(2005), 47, doi:10.1029/2005RG000183.</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Flierl, G. R., and A. R. Robinson (1972), Deadly Surge in the Bay of Bengal- Dynamics and Storm-tide Tables, </w:t>
      </w:r>
      <w:r w:rsidRPr="00852955">
        <w:rPr>
          <w:rFonts w:ascii="Calibri" w:hAnsi="Calibri" w:cs="Calibri"/>
          <w:i/>
          <w:iCs/>
          <w:noProof/>
          <w:sz w:val="20"/>
          <w:szCs w:val="24"/>
          <w:lang w:val="en-US"/>
        </w:rPr>
        <w:t>Nature</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239</w:t>
      </w:r>
      <w:r w:rsidRPr="00852955">
        <w:rPr>
          <w:rFonts w:ascii="Calibri" w:hAnsi="Calibri" w:cs="Calibri"/>
          <w:noProof/>
          <w:sz w:val="20"/>
          <w:szCs w:val="24"/>
          <w:lang w:val="en-US"/>
        </w:rPr>
        <w:t>, 213–215, doi:10.1038/239213a0.</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Grinsted, A., J. C. Moore, and S. Jevrejeva (2012), Homogeneous record of Atlantic hurricane surge threat since 1923, </w:t>
      </w:r>
      <w:r w:rsidRPr="00852955">
        <w:rPr>
          <w:rFonts w:ascii="Calibri" w:hAnsi="Calibri" w:cs="Calibri"/>
          <w:i/>
          <w:iCs/>
          <w:noProof/>
          <w:sz w:val="20"/>
          <w:szCs w:val="24"/>
          <w:lang w:val="en-US"/>
        </w:rPr>
        <w:t>Proc. Natl. Acad. Sci. USA</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109</w:t>
      </w:r>
      <w:r w:rsidRPr="00852955">
        <w:rPr>
          <w:rFonts w:ascii="Calibri" w:hAnsi="Calibri" w:cs="Calibri"/>
          <w:noProof/>
          <w:sz w:val="20"/>
          <w:szCs w:val="24"/>
          <w:lang w:val="en-US"/>
        </w:rPr>
        <w:t>(48), 19601–19605, doi:10.1073/pnas.1209542109.</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Gumbel, E. J. (1941), The Return Period of Flood Flows, </w:t>
      </w:r>
      <w:r w:rsidRPr="00852955">
        <w:rPr>
          <w:rFonts w:ascii="Calibri" w:hAnsi="Calibri" w:cs="Calibri"/>
          <w:i/>
          <w:iCs/>
          <w:noProof/>
          <w:sz w:val="20"/>
          <w:szCs w:val="24"/>
          <w:lang w:val="en-US"/>
        </w:rPr>
        <w:t>Ann. Math. Stat.</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12</w:t>
      </w:r>
      <w:r w:rsidRPr="00852955">
        <w:rPr>
          <w:rFonts w:ascii="Calibri" w:hAnsi="Calibri" w:cs="Calibri"/>
          <w:noProof/>
          <w:sz w:val="20"/>
          <w:szCs w:val="24"/>
          <w:lang w:val="en-US"/>
        </w:rPr>
        <w:t>(2), 163–190.</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Güneralp, B., İ. Güneralp, and Y. Liu (2015), Changing global patterns of urban exposure to flood and drought hazards,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31</w:t>
      </w:r>
      <w:r w:rsidRPr="00852955">
        <w:rPr>
          <w:rFonts w:ascii="Calibri" w:hAnsi="Calibri" w:cs="Calibri"/>
          <w:noProof/>
          <w:sz w:val="20"/>
          <w:szCs w:val="24"/>
          <w:lang w:val="en-US"/>
        </w:rPr>
        <w:t>, 217–225, doi:10.1016/j.gloenvcha.2015.01.002.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Haigh, I. D., E. M. S. Wijeratne, L. R. MacPherson, C. B. Pattiaratchi, M. S. Mason, R. P. Crompton, and S. George (2013), Estimating present day extreme water level exceedance probabilities around the coastline of Australia: tides, extra-tropical storm surges and mean sea level, </w:t>
      </w:r>
      <w:r w:rsidRPr="00852955">
        <w:rPr>
          <w:rFonts w:ascii="Calibri" w:hAnsi="Calibri" w:cs="Calibri"/>
          <w:i/>
          <w:iCs/>
          <w:noProof/>
          <w:sz w:val="20"/>
          <w:szCs w:val="24"/>
          <w:lang w:val="en-US"/>
        </w:rPr>
        <w:t>Clim. Dyn.</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42</w:t>
      </w:r>
      <w:r w:rsidRPr="00852955">
        <w:rPr>
          <w:rFonts w:ascii="Calibri" w:hAnsi="Calibri" w:cs="Calibri"/>
          <w:noProof/>
          <w:sz w:val="20"/>
          <w:szCs w:val="24"/>
          <w:lang w:val="en-US"/>
        </w:rPr>
        <w:t>(1–2), 121–138, doi:10.1007/s00382-012-1652-1.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Haigh, I. D., M. P. Wadey, T. Wahl, O. Ozsoy, R. J. Nicholls, J. M. Brown, K. J. Horsburgh, and B. Gouldby (2016), Analysis : Spatial and temporal analysis of extreme sea level and storm surge events around the coastline of the UK, </w:t>
      </w:r>
      <w:r w:rsidRPr="00852955">
        <w:rPr>
          <w:rFonts w:ascii="Calibri" w:hAnsi="Calibri" w:cs="Calibri"/>
          <w:i/>
          <w:iCs/>
          <w:noProof/>
          <w:sz w:val="20"/>
          <w:szCs w:val="24"/>
          <w:lang w:val="en-US"/>
        </w:rPr>
        <w:t>Sci. Data</w:t>
      </w:r>
      <w:r w:rsidRPr="00852955">
        <w:rPr>
          <w:rFonts w:ascii="Calibri" w:hAnsi="Calibri" w:cs="Calibri"/>
          <w:noProof/>
          <w:sz w:val="20"/>
          <w:szCs w:val="24"/>
          <w:lang w:val="en-US"/>
        </w:rPr>
        <w:t>, (3:160107), 1–14, doi:10.1038/sdata.2016.107.</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Hallegatte, S., C. Green, R. J. Nicholls, and J. Corfee-Morlot (2013), Future flood losses in major coastal cities, </w:t>
      </w:r>
      <w:r w:rsidRPr="00852955">
        <w:rPr>
          <w:rFonts w:ascii="Calibri" w:hAnsi="Calibri" w:cs="Calibri"/>
          <w:i/>
          <w:iCs/>
          <w:noProof/>
          <w:sz w:val="20"/>
          <w:szCs w:val="24"/>
          <w:lang w:val="en-US"/>
        </w:rPr>
        <w:t>Nat. Clim.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w:t>
      </w:r>
      <w:r w:rsidRPr="00852955">
        <w:rPr>
          <w:rFonts w:ascii="Calibri" w:hAnsi="Calibri" w:cs="Calibri"/>
          <w:noProof/>
          <w:sz w:val="20"/>
          <w:szCs w:val="24"/>
          <w:lang w:val="en-US"/>
        </w:rPr>
        <w:t>(9), 802–806, doi:10.1038/nclimate1979.</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Hinkel, J., and R. J. T. Klein (2009), Integrating knowledge to assess coastal vulnerability to sea-level rise: The development of the DIVA tool,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19</w:t>
      </w:r>
      <w:r w:rsidRPr="00852955">
        <w:rPr>
          <w:rFonts w:ascii="Calibri" w:hAnsi="Calibri" w:cs="Calibri"/>
          <w:noProof/>
          <w:sz w:val="20"/>
          <w:szCs w:val="24"/>
          <w:lang w:val="en-US"/>
        </w:rPr>
        <w:t>(3), 384–395, doi:10.1016/j.gloenvcha.2009.03.002.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Hinkel, J., S. Brown, L. Exner, R. J. Nicholls, A. T. Vafeidis, and A. S. Kebede (2011), Sea-level rise impacts on Africa and the effects of mitigation and adaptation: an application of DIVA, </w:t>
      </w:r>
      <w:r w:rsidRPr="00852955">
        <w:rPr>
          <w:rFonts w:ascii="Calibri" w:hAnsi="Calibri" w:cs="Calibri"/>
          <w:i/>
          <w:iCs/>
          <w:noProof/>
          <w:sz w:val="20"/>
          <w:szCs w:val="24"/>
          <w:lang w:val="en-US"/>
        </w:rPr>
        <w:t>Reg.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12</w:t>
      </w:r>
      <w:r w:rsidRPr="00852955">
        <w:rPr>
          <w:rFonts w:ascii="Calibri" w:hAnsi="Calibri" w:cs="Calibri"/>
          <w:noProof/>
          <w:sz w:val="20"/>
          <w:szCs w:val="24"/>
          <w:lang w:val="en-US"/>
        </w:rPr>
        <w:t>(1), 207–224, doi:10.1007/s10113-011-0249-2.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Hinkel, J., D. Lincke, A. T. Vafeidis, M. Perrette, R. J. Nicholls, R. S. J. Tol, B. Marzeion, X. Fettweis, C. Ionescu, and A. Levermann (2014), Coastal flood damage and adaptation costs under 21st century sea-level rise, </w:t>
      </w:r>
      <w:r w:rsidRPr="00852955">
        <w:rPr>
          <w:rFonts w:ascii="Calibri" w:hAnsi="Calibri" w:cs="Calibri"/>
          <w:i/>
          <w:iCs/>
          <w:noProof/>
          <w:sz w:val="20"/>
          <w:szCs w:val="24"/>
          <w:lang w:val="en-US"/>
        </w:rPr>
        <w:t>Proc. Natl. Acad. Sci. USA</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111</w:t>
      </w:r>
      <w:r w:rsidRPr="00852955">
        <w:rPr>
          <w:rFonts w:ascii="Calibri" w:hAnsi="Calibri" w:cs="Calibri"/>
          <w:noProof/>
          <w:sz w:val="20"/>
          <w:szCs w:val="24"/>
          <w:lang w:val="en-US"/>
        </w:rPr>
        <w:t>(9), 3292–3297, doi:10.1073/pnas.1222469111.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Hogben, N., N. M. C. Dacunha, and K. S. Andrews (1986), </w:t>
      </w:r>
      <w:r w:rsidRPr="00852955">
        <w:rPr>
          <w:rFonts w:ascii="Calibri" w:hAnsi="Calibri" w:cs="Calibri"/>
          <w:i/>
          <w:iCs/>
          <w:noProof/>
          <w:sz w:val="20"/>
          <w:szCs w:val="24"/>
          <w:lang w:val="en-US"/>
        </w:rPr>
        <w:t>Global Wave Statistics</w:t>
      </w:r>
      <w:r w:rsidRPr="00852955">
        <w:rPr>
          <w:rFonts w:ascii="Calibri" w:hAnsi="Calibri" w:cs="Calibri"/>
          <w:noProof/>
          <w:sz w:val="20"/>
          <w:szCs w:val="24"/>
          <w:lang w:val="en-US"/>
        </w:rPr>
        <w:t>, Unwin Brothers, London, UK.</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Hoozemans, F. M. J., M. Marchand, H. A. Pennekamp, M. Stive, R. Misdorp, and L. Bijlsma (1992), The impacts of sea-level rise on coastal areas: Some global results., in </w:t>
      </w:r>
      <w:r w:rsidRPr="00852955">
        <w:rPr>
          <w:rFonts w:ascii="Calibri" w:hAnsi="Calibri" w:cs="Calibri"/>
          <w:i/>
          <w:iCs/>
          <w:noProof/>
          <w:sz w:val="20"/>
          <w:szCs w:val="24"/>
          <w:lang w:val="en-US"/>
        </w:rPr>
        <w:t>The Rising Challenge of the Sea</w:t>
      </w:r>
      <w:r w:rsidRPr="00852955">
        <w:rPr>
          <w:rFonts w:ascii="Calibri" w:hAnsi="Calibri" w:cs="Calibri"/>
          <w:noProof/>
          <w:sz w:val="20"/>
          <w:szCs w:val="24"/>
          <w:lang w:val="en-US"/>
        </w:rPr>
        <w:t>, pp. 275–292, NOAA, Margarita Island, Venzuela.</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Hoozemans, F. M. J., M. Marchand, and H. A. Pennekamp (1993), </w:t>
      </w:r>
      <w:r w:rsidRPr="00852955">
        <w:rPr>
          <w:rFonts w:ascii="Calibri" w:hAnsi="Calibri" w:cs="Calibri"/>
          <w:i/>
          <w:iCs/>
          <w:noProof/>
          <w:sz w:val="20"/>
          <w:szCs w:val="24"/>
          <w:lang w:val="en-US"/>
        </w:rPr>
        <w:t>Sea Level Rise: A Global Vulnerability Assessment (GVA) - vulnerability assessment for population, coastal wetlands and rice production on a global scale</w:t>
      </w:r>
      <w:r w:rsidRPr="00852955">
        <w:rPr>
          <w:rFonts w:ascii="Calibri" w:hAnsi="Calibri" w:cs="Calibri"/>
          <w:noProof/>
          <w:sz w:val="20"/>
          <w:szCs w:val="24"/>
          <w:lang w:val="en-US"/>
        </w:rPr>
        <w:t>, Second Rev., Delft Hydraulics and Rijkswaterstaat, Delft and The Hague, The Netherlands.</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Hurdle, D. P., and R. J. H. Stive (1989), </w:t>
      </w:r>
      <w:r w:rsidRPr="00852955">
        <w:rPr>
          <w:rFonts w:ascii="Calibri" w:hAnsi="Calibri" w:cs="Calibri"/>
          <w:i/>
          <w:iCs/>
          <w:noProof/>
          <w:sz w:val="20"/>
          <w:szCs w:val="24"/>
          <w:lang w:val="en-US"/>
        </w:rPr>
        <w:t>Revision of SPM 1984 Wave Hindcast Model to avoid Inconsistencies in engineering Application</w:t>
      </w:r>
      <w:r w:rsidRPr="00852955">
        <w:rPr>
          <w:rFonts w:ascii="Calibri" w:hAnsi="Calibri" w:cs="Calibri"/>
          <w:noProof/>
          <w:sz w:val="20"/>
          <w:szCs w:val="24"/>
          <w:lang w:val="en-US"/>
        </w:rPr>
        <w:t>, Elsevier, Amsterdam.</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IPCC (1990), The IPCC Scientific Assessment Report - Working Group 1., </w:t>
      </w:r>
      <w:r w:rsidRPr="00852955">
        <w:rPr>
          <w:rFonts w:ascii="Calibri" w:hAnsi="Calibri" w:cs="Calibri"/>
          <w:i/>
          <w:iCs/>
          <w:noProof/>
          <w:sz w:val="20"/>
          <w:szCs w:val="24"/>
          <w:lang w:val="en-US"/>
        </w:rPr>
        <w:t>IPCC</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24</w:t>
      </w:r>
      <w:r w:rsidRPr="00852955">
        <w:rPr>
          <w:rFonts w:ascii="Calibri" w:hAnsi="Calibri" w:cs="Calibri"/>
          <w:noProof/>
          <w:sz w:val="20"/>
          <w:szCs w:val="24"/>
          <w:lang w:val="en-US"/>
        </w:rPr>
        <w:t>, 263, doi:10.2307/1551672.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Jarvis, A., H. I. I. Reuter, A. Nelson, and E. Guevara (2008), Hole-filled seamless SRTM data V4, </w:t>
      </w:r>
      <w:r w:rsidRPr="00852955">
        <w:rPr>
          <w:rFonts w:ascii="Calibri" w:hAnsi="Calibri" w:cs="Calibri"/>
          <w:i/>
          <w:iCs/>
          <w:noProof/>
          <w:sz w:val="20"/>
          <w:szCs w:val="24"/>
          <w:lang w:val="en-US"/>
        </w:rPr>
        <w:t>Int. Cent. Trop. Agric.</w:t>
      </w:r>
      <w:r w:rsidRPr="00852955">
        <w:rPr>
          <w:rFonts w:ascii="Calibri" w:hAnsi="Calibri" w:cs="Calibri"/>
          <w:noProof/>
          <w:sz w:val="20"/>
          <w:szCs w:val="24"/>
          <w:lang w:val="en-US"/>
        </w:rPr>
        <w:t>, available from http://srtm.csi.cgiar.org.</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Jongman, B., P. J. Ward, and J. C. J. H. Aerts (2012), Global exposure to river and coastal flooding: Long term trends and changes,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22</w:t>
      </w:r>
      <w:r w:rsidRPr="00852955">
        <w:rPr>
          <w:rFonts w:ascii="Calibri" w:hAnsi="Calibri" w:cs="Calibri"/>
          <w:noProof/>
          <w:sz w:val="20"/>
          <w:szCs w:val="24"/>
          <w:lang w:val="en-US"/>
        </w:rPr>
        <w:t>(4), 823–835, doi:10.1016/j.gloenvcha.2012.07.004.</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Karim, M., and N. Mimura (2008), Impacts of climate change and sea-level rise on cyclonic storm surge floods in Bangladesh,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18</w:t>
      </w:r>
      <w:r w:rsidRPr="00852955">
        <w:rPr>
          <w:rFonts w:ascii="Calibri" w:hAnsi="Calibri" w:cs="Calibri"/>
          <w:noProof/>
          <w:sz w:val="20"/>
          <w:szCs w:val="24"/>
          <w:lang w:val="en-US"/>
        </w:rPr>
        <w:t>(3), 490–500, doi:10.1016/j.gloenvcha.2008.05.002.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Kron, W. (2013), Coasts: The high-risk areas of the world, </w:t>
      </w:r>
      <w:r w:rsidRPr="00852955">
        <w:rPr>
          <w:rFonts w:ascii="Calibri" w:hAnsi="Calibri" w:cs="Calibri"/>
          <w:i/>
          <w:iCs/>
          <w:noProof/>
          <w:sz w:val="20"/>
          <w:szCs w:val="24"/>
          <w:lang w:val="en-US"/>
        </w:rPr>
        <w:t>Nat. Hazards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66</w:t>
      </w:r>
      <w:r w:rsidRPr="00852955">
        <w:rPr>
          <w:rFonts w:ascii="Calibri" w:hAnsi="Calibri" w:cs="Calibri"/>
          <w:noProof/>
          <w:sz w:val="20"/>
          <w:szCs w:val="24"/>
          <w:lang w:val="en-US"/>
        </w:rPr>
        <w:t>(2013), 1363–1382, doi:10.1007/s11069-012-0215-4.</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Kulp, S., and B. H. Strauss (2016), Global DEM Errors Underpredict Coastal Vulnerability to Sea Level Rise and Flooding, </w:t>
      </w:r>
      <w:r w:rsidRPr="00852955">
        <w:rPr>
          <w:rFonts w:ascii="Calibri" w:hAnsi="Calibri" w:cs="Calibri"/>
          <w:i/>
          <w:iCs/>
          <w:noProof/>
          <w:sz w:val="20"/>
          <w:szCs w:val="24"/>
          <w:lang w:val="en-US"/>
        </w:rPr>
        <w:t>Front. Earth Sci.</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4</w:t>
      </w:r>
      <w:r w:rsidRPr="00852955">
        <w:rPr>
          <w:rFonts w:ascii="Calibri" w:hAnsi="Calibri" w:cs="Calibri"/>
          <w:noProof/>
          <w:sz w:val="20"/>
          <w:szCs w:val="24"/>
          <w:lang w:val="en-US"/>
        </w:rPr>
        <w:t>(April), 1–8, doi:10.3389/feart.2016.00036.</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Lichter, M., A. T. Vafeidis, R. J. Nicholls, and G. Kaiser (2011), Exploring Data-Related Uncertainties in Analyses of Land Area and Population in the “Low-Elevation Coastal Zone” (LECZ), </w:t>
      </w:r>
      <w:r w:rsidRPr="00852955">
        <w:rPr>
          <w:rFonts w:ascii="Calibri" w:hAnsi="Calibri" w:cs="Calibri"/>
          <w:i/>
          <w:iCs/>
          <w:noProof/>
          <w:sz w:val="20"/>
          <w:szCs w:val="24"/>
          <w:lang w:val="en-US"/>
        </w:rPr>
        <w:t>J. Coast. Res.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274</w:t>
      </w:r>
      <w:r w:rsidRPr="00852955">
        <w:rPr>
          <w:rFonts w:ascii="Calibri" w:hAnsi="Calibri" w:cs="Calibri"/>
          <w:noProof/>
          <w:sz w:val="20"/>
          <w:szCs w:val="24"/>
          <w:lang w:val="en-US"/>
        </w:rPr>
        <w:t>(4), 757–768, doi:10.2112/JCOASTRES-D-10-00072.1.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Maxwell, B. A., and R. W. Buddemeier (2002), Coastal typology development with heterogeneous data sets, </w:t>
      </w:r>
      <w:r w:rsidRPr="00852955">
        <w:rPr>
          <w:rFonts w:ascii="Calibri" w:hAnsi="Calibri" w:cs="Calibri"/>
          <w:i/>
          <w:iCs/>
          <w:noProof/>
          <w:sz w:val="20"/>
          <w:szCs w:val="24"/>
          <w:lang w:val="en-US"/>
        </w:rPr>
        <w:t>J. Mater. Cycles Waste Manag.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w:t>
      </w:r>
      <w:r w:rsidRPr="00852955">
        <w:rPr>
          <w:rFonts w:ascii="Calibri" w:hAnsi="Calibri" w:cs="Calibri"/>
          <w:noProof/>
          <w:sz w:val="20"/>
          <w:szCs w:val="24"/>
          <w:lang w:val="en-US"/>
        </w:rPr>
        <w:t>(1–3), 77–87, doi:10.1007/s10113-001-0034-8.</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McFadden, L., R. J. Nicholls, A. T. Vafeidis, and R. S. J. Tol (2007), A Methodology for Modeling Coastal Space for Global Assessment, </w:t>
      </w:r>
      <w:r w:rsidRPr="00852955">
        <w:rPr>
          <w:rFonts w:ascii="Calibri" w:hAnsi="Calibri" w:cs="Calibri"/>
          <w:i/>
          <w:iCs/>
          <w:noProof/>
          <w:sz w:val="20"/>
          <w:szCs w:val="24"/>
          <w:lang w:val="en-US"/>
        </w:rPr>
        <w:t>J. Coast. Res.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234</w:t>
      </w:r>
      <w:r w:rsidRPr="00852955">
        <w:rPr>
          <w:rFonts w:ascii="Calibri" w:hAnsi="Calibri" w:cs="Calibri"/>
          <w:noProof/>
          <w:sz w:val="20"/>
          <w:szCs w:val="24"/>
          <w:lang w:val="en-US"/>
        </w:rPr>
        <w:t>, 911–920, doi:10.2112/04-0365.1.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Muis, S., B. Güneralp, B. Jongman, J. C. J. H. Aerts, and P. J. Ward (2015), Flood risk and adaptation strategies under climate change and urban expansion: A probabilistic analysis using global data, </w:t>
      </w:r>
      <w:r w:rsidRPr="00852955">
        <w:rPr>
          <w:rFonts w:ascii="Calibri" w:hAnsi="Calibri" w:cs="Calibri"/>
          <w:i/>
          <w:iCs/>
          <w:noProof/>
          <w:sz w:val="20"/>
          <w:szCs w:val="24"/>
          <w:lang w:val="en-US"/>
        </w:rPr>
        <w:t>Sci. Total Environ.</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538</w:t>
      </w:r>
      <w:r w:rsidRPr="00852955">
        <w:rPr>
          <w:rFonts w:ascii="Calibri" w:hAnsi="Calibri" w:cs="Calibri"/>
          <w:noProof/>
          <w:sz w:val="20"/>
          <w:szCs w:val="24"/>
          <w:lang w:val="en-US"/>
        </w:rPr>
        <w:t>, 445–457, doi:10.1016/j.scitotenv.2015.08.068.</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Muis, S., M. Verlaan, H. C. Winsemius, J. C. J. H. Aerts, and P. J. Ward (2016), A global reanalysis of storm surge and extreme sea levels, </w:t>
      </w:r>
      <w:r w:rsidRPr="00852955">
        <w:rPr>
          <w:rFonts w:ascii="Calibri" w:hAnsi="Calibri" w:cs="Calibri"/>
          <w:i/>
          <w:iCs/>
          <w:noProof/>
          <w:sz w:val="20"/>
          <w:szCs w:val="24"/>
          <w:lang w:val="en-US"/>
        </w:rPr>
        <w:t>Nat. Commun.</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7</w:t>
      </w:r>
      <w:r w:rsidRPr="00852955">
        <w:rPr>
          <w:rFonts w:ascii="Calibri" w:hAnsi="Calibri" w:cs="Calibri"/>
          <w:noProof/>
          <w:sz w:val="20"/>
          <w:szCs w:val="24"/>
          <w:lang w:val="en-US"/>
        </w:rPr>
        <w:t>(7:11969), 1–11, doi:10.1038/ncomms11969.</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National Geophysical Data Center (NGDC) (2001), CDROM, ETOPO2 Global 2’ Elevations,</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Nicholls, R. J. (2004), Coastal flooding and wetland loss in the 21st century: changes under the SRES climate and socio-economic scenarios,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14</w:t>
      </w:r>
      <w:r w:rsidRPr="00852955">
        <w:rPr>
          <w:rFonts w:ascii="Calibri" w:hAnsi="Calibri" w:cs="Calibri"/>
          <w:noProof/>
          <w:sz w:val="20"/>
          <w:szCs w:val="24"/>
          <w:lang w:val="en-US"/>
        </w:rPr>
        <w:t>(1), 69–86, doi:10.1016/j.gloenvcha.2003.10.007.</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Nicholls, R. J., and A. Cazenave (2010), Sea-level rise and its impact on coastal zones, </w:t>
      </w:r>
      <w:r w:rsidRPr="00852955">
        <w:rPr>
          <w:rFonts w:ascii="Calibri" w:hAnsi="Calibri" w:cs="Calibri"/>
          <w:i/>
          <w:iCs/>
          <w:noProof/>
          <w:sz w:val="20"/>
          <w:szCs w:val="24"/>
          <w:lang w:val="en-US"/>
        </w:rPr>
        <w:t>Science (80-. ).</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328</w:t>
      </w:r>
      <w:r w:rsidRPr="00852955">
        <w:rPr>
          <w:rFonts w:ascii="Calibri" w:hAnsi="Calibri" w:cs="Calibri"/>
          <w:noProof/>
          <w:sz w:val="20"/>
          <w:szCs w:val="24"/>
          <w:lang w:val="en-US"/>
        </w:rPr>
        <w:t>, 1517–1520, doi:10.1126/science.1185782.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Nicholls, R. J., and F. M. J. Hoozemans (2005), Global vulnerability analysis, in </w:t>
      </w:r>
      <w:r w:rsidRPr="00852955">
        <w:rPr>
          <w:rFonts w:ascii="Calibri" w:hAnsi="Calibri" w:cs="Calibri"/>
          <w:i/>
          <w:iCs/>
          <w:noProof/>
          <w:sz w:val="20"/>
          <w:szCs w:val="24"/>
          <w:lang w:val="en-US"/>
        </w:rPr>
        <w:t>Encyclopedia of Coastal Science</w:t>
      </w:r>
      <w:r w:rsidRPr="00852955">
        <w:rPr>
          <w:rFonts w:ascii="Calibri" w:hAnsi="Calibri" w:cs="Calibri"/>
          <w:noProof/>
          <w:sz w:val="20"/>
          <w:szCs w:val="24"/>
          <w:lang w:val="en-US"/>
        </w:rPr>
        <w:t>, edited by M. Schwartz, pp. 486–491, Kluwer Academic Publishers, Dordrecht, Netherlands.</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Nicholls, R. J., F. M. J. Hoozemans, and M. Marchand (1999), Increasing flood risk and wetland losses due to global sea-level rise: regional and global analyses, </w:t>
      </w:r>
      <w:r w:rsidRPr="00852955">
        <w:rPr>
          <w:rFonts w:ascii="Calibri" w:hAnsi="Calibri" w:cs="Calibri"/>
          <w:i/>
          <w:iCs/>
          <w:noProof/>
          <w:sz w:val="20"/>
          <w:szCs w:val="24"/>
          <w:lang w:val="en-US"/>
        </w:rPr>
        <w:t>Glob. Environ.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9</w:t>
      </w:r>
      <w:r w:rsidRPr="00852955">
        <w:rPr>
          <w:rFonts w:ascii="Calibri" w:hAnsi="Calibri" w:cs="Calibri"/>
          <w:noProof/>
          <w:sz w:val="20"/>
          <w:szCs w:val="24"/>
          <w:lang w:val="en-US"/>
        </w:rPr>
        <w:t>.</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Nicholls, R. J., S. Brown, S. E. Hanson, and J. Hinkel (2010), </w:t>
      </w:r>
      <w:r w:rsidRPr="00852955">
        <w:rPr>
          <w:rFonts w:ascii="Calibri" w:hAnsi="Calibri" w:cs="Calibri"/>
          <w:i/>
          <w:iCs/>
          <w:noProof/>
          <w:sz w:val="20"/>
          <w:szCs w:val="24"/>
          <w:lang w:val="en-US"/>
        </w:rPr>
        <w:t>Economics of coastal zone : adaptation to climate change</w:t>
      </w:r>
      <w:r w:rsidRPr="00852955">
        <w:rPr>
          <w:rFonts w:ascii="Calibri" w:hAnsi="Calibri" w:cs="Calibri"/>
          <w:noProof/>
          <w:sz w:val="20"/>
          <w:szCs w:val="24"/>
          <w:lang w:val="en-US"/>
        </w:rPr>
        <w:t>, Development and climate change discussion paper, Washington D.C.</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Ramirez, J. A., M. Lichter, T. J. Coulthard, and C. Skinner (2016), Hyper-resolution mapping of regional storm surge and tide flooding: comparison of static and dynamic models, </w:t>
      </w:r>
      <w:r w:rsidRPr="00852955">
        <w:rPr>
          <w:rFonts w:ascii="Calibri" w:hAnsi="Calibri" w:cs="Calibri"/>
          <w:i/>
          <w:iCs/>
          <w:noProof/>
          <w:sz w:val="20"/>
          <w:szCs w:val="24"/>
          <w:lang w:val="en-US"/>
        </w:rPr>
        <w:t>Nat. Hazards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82</w:t>
      </w:r>
      <w:r w:rsidRPr="00852955">
        <w:rPr>
          <w:rFonts w:ascii="Calibri" w:hAnsi="Calibri" w:cs="Calibri"/>
          <w:noProof/>
          <w:sz w:val="20"/>
          <w:szCs w:val="24"/>
          <w:lang w:val="en-US"/>
        </w:rPr>
        <w:t>(1), 571–590, doi:10.1007/s11069-016-2198-z.</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Rijkswaterstaat, and Delft Hydraulics (1990), </w:t>
      </w:r>
      <w:r w:rsidRPr="00852955">
        <w:rPr>
          <w:rFonts w:ascii="Calibri" w:hAnsi="Calibri" w:cs="Calibri"/>
          <w:i/>
          <w:iCs/>
          <w:noProof/>
          <w:sz w:val="20"/>
          <w:szCs w:val="24"/>
          <w:lang w:val="en-US"/>
        </w:rPr>
        <w:t>Sea Level Rise: A Worldwide Cost Estimate of Basic Coastal Defense Measures</w:t>
      </w:r>
      <w:r w:rsidRPr="00852955">
        <w:rPr>
          <w:rFonts w:ascii="Calibri" w:hAnsi="Calibri" w:cs="Calibri"/>
          <w:noProof/>
          <w:sz w:val="20"/>
          <w:szCs w:val="24"/>
          <w:lang w:val="en-US"/>
        </w:rPr>
        <w:t>, CZM Workshop, Perth, Australia.</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Rio, M. H., S. Mulet, and N. Picot (2014), Beyond GOCE for the ocean circulation estimate: Synergetic use of altimetry, gravimetry, and in situ data provides new insight into geostrophic and Ekman currents, </w:t>
      </w:r>
      <w:r w:rsidRPr="00852955">
        <w:rPr>
          <w:rFonts w:ascii="Calibri" w:hAnsi="Calibri" w:cs="Calibri"/>
          <w:i/>
          <w:iCs/>
          <w:noProof/>
          <w:sz w:val="20"/>
          <w:szCs w:val="24"/>
          <w:lang w:val="en-US"/>
        </w:rPr>
        <w:t>Geophys. Res. Lett.</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41</w:t>
      </w:r>
      <w:r w:rsidRPr="00852955">
        <w:rPr>
          <w:rFonts w:ascii="Calibri" w:hAnsi="Calibri" w:cs="Calibri"/>
          <w:noProof/>
          <w:sz w:val="20"/>
          <w:szCs w:val="24"/>
          <w:lang w:val="en-US"/>
        </w:rPr>
        <w:t>(24), 8918–8925, doi:10.1002/2014GL061773.</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Schaeffer, P., Y. Faugére, J. F. Legeais, A. Ollivier, T. Guinle, and N. Picot (2012), The CNES_CLS11 Global Mean Sea Surface Computed from 16 Years of Satellite Altimeter Data, </w:t>
      </w:r>
      <w:r w:rsidRPr="00852955">
        <w:rPr>
          <w:rFonts w:ascii="Calibri" w:hAnsi="Calibri" w:cs="Calibri"/>
          <w:i/>
          <w:iCs/>
          <w:noProof/>
          <w:sz w:val="20"/>
          <w:szCs w:val="24"/>
          <w:lang w:val="en-US"/>
        </w:rPr>
        <w:t>Mar. Geod.</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35</w:t>
      </w:r>
      <w:r w:rsidRPr="00852955">
        <w:rPr>
          <w:rFonts w:ascii="Calibri" w:hAnsi="Calibri" w:cs="Calibri"/>
          <w:noProof/>
          <w:sz w:val="20"/>
          <w:szCs w:val="24"/>
          <w:lang w:val="en-US"/>
        </w:rPr>
        <w:t>(sup1), 3–19, doi:10.1080/01490419.2012.718231.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Schumannm, G. J. P. (2014), Fight floods on a global scale, </w:t>
      </w:r>
      <w:r w:rsidRPr="00852955">
        <w:rPr>
          <w:rFonts w:ascii="Calibri" w:hAnsi="Calibri" w:cs="Calibri"/>
          <w:i/>
          <w:iCs/>
          <w:noProof/>
          <w:sz w:val="20"/>
          <w:szCs w:val="24"/>
          <w:lang w:val="en-US"/>
        </w:rPr>
        <w:t>Nature</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507</w:t>
      </w:r>
      <w:r w:rsidRPr="00852955">
        <w:rPr>
          <w:rFonts w:ascii="Calibri" w:hAnsi="Calibri" w:cs="Calibri"/>
          <w:noProof/>
          <w:sz w:val="20"/>
          <w:szCs w:val="24"/>
          <w:lang w:val="en-US"/>
        </w:rPr>
        <w:t>(7491), 169.</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Sugiyama, M., R. J. Nicholls, and A. T. Vafeidis (2008), </w:t>
      </w:r>
      <w:r w:rsidRPr="00852955">
        <w:rPr>
          <w:rFonts w:ascii="Calibri" w:hAnsi="Calibri" w:cs="Calibri"/>
          <w:i/>
          <w:iCs/>
          <w:noProof/>
          <w:sz w:val="20"/>
          <w:szCs w:val="24"/>
          <w:lang w:val="en-US"/>
        </w:rPr>
        <w:t>Estimating the economic cost of sea-level rise</w:t>
      </w:r>
      <w:r w:rsidRPr="00852955">
        <w:rPr>
          <w:rFonts w:ascii="Calibri" w:hAnsi="Calibri" w:cs="Calibri"/>
          <w:noProof/>
          <w:sz w:val="20"/>
          <w:szCs w:val="24"/>
          <w:lang w:val="en-US"/>
        </w:rPr>
        <w:t>, MIT Global Change Joint Program Publications, Cambridge, MA, USA.</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Torres, R. R., and M. N. Tsimplis (2014), Sea level extremes in the Caribbean Sea, </w:t>
      </w:r>
      <w:r w:rsidRPr="00852955">
        <w:rPr>
          <w:rFonts w:ascii="Calibri" w:hAnsi="Calibri" w:cs="Calibri"/>
          <w:i/>
          <w:iCs/>
          <w:noProof/>
          <w:sz w:val="20"/>
          <w:szCs w:val="24"/>
          <w:lang w:val="en-US"/>
        </w:rPr>
        <w:t>J. Geophys. Res. Ocean.</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119</w:t>
      </w:r>
      <w:r w:rsidRPr="00852955">
        <w:rPr>
          <w:rFonts w:ascii="Calibri" w:hAnsi="Calibri" w:cs="Calibri"/>
          <w:noProof/>
          <w:sz w:val="20"/>
          <w:szCs w:val="24"/>
          <w:lang w:val="en-US"/>
        </w:rPr>
        <w:t>, 4714–4731, doi:10.1002/2014JC009929.</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Vafeidis, A. T., R. J. Nicholls, L. McFadden, R. S. J. Tol, J. Hinkel, T. Spencer, P. S. Grashoff, G. Boot, and R. J. T. Klein (2008), A New Global Coastal Database for Impact and Vulnerability Analysis to Sea-Level Rise, </w:t>
      </w:r>
      <w:r w:rsidRPr="00852955">
        <w:rPr>
          <w:rFonts w:ascii="Calibri" w:hAnsi="Calibri" w:cs="Calibri"/>
          <w:i/>
          <w:iCs/>
          <w:noProof/>
          <w:sz w:val="20"/>
          <w:szCs w:val="24"/>
          <w:lang w:val="en-US"/>
        </w:rPr>
        <w:t>J. Coast. Res.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244</w:t>
      </w:r>
      <w:r w:rsidRPr="00852955">
        <w:rPr>
          <w:rFonts w:ascii="Calibri" w:hAnsi="Calibri" w:cs="Calibri"/>
          <w:noProof/>
          <w:sz w:val="20"/>
          <w:szCs w:val="24"/>
          <w:lang w:val="en-US"/>
        </w:rPr>
        <w:t>, 917–924, doi:10.2112/06-0725.1.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Verlaan, M., S. De Kleermaeker, and L. Buckman (2015), GLOSSIS: Global Storm Surge Forecasting and Information System, in </w:t>
      </w:r>
      <w:r w:rsidRPr="00852955">
        <w:rPr>
          <w:rFonts w:ascii="Calibri" w:hAnsi="Calibri" w:cs="Calibri"/>
          <w:i/>
          <w:iCs/>
          <w:noProof/>
          <w:sz w:val="20"/>
          <w:szCs w:val="24"/>
          <w:lang w:val="en-US"/>
        </w:rPr>
        <w:t>Australasian Coasts &amp; Ports Conference 2015</w:t>
      </w:r>
      <w:r w:rsidRPr="00852955">
        <w:rPr>
          <w:rFonts w:ascii="Calibri" w:hAnsi="Calibri" w:cs="Calibri"/>
          <w:noProof/>
          <w:sz w:val="20"/>
          <w:szCs w:val="24"/>
          <w:lang w:val="en-US"/>
        </w:rPr>
        <w:t>, pp. 1–6, Auckland, New Zealand.</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Vousdoukas, M. I., E. Voukouvalas, A. Annunziato, A. Giardino, and L. Feyen (2016), Projections of extreme storm surge levels along Europe, </w:t>
      </w:r>
      <w:r w:rsidRPr="00852955">
        <w:rPr>
          <w:rFonts w:ascii="Calibri" w:hAnsi="Calibri" w:cs="Calibri"/>
          <w:i/>
          <w:iCs/>
          <w:noProof/>
          <w:sz w:val="20"/>
          <w:szCs w:val="24"/>
          <w:lang w:val="en-US"/>
        </w:rPr>
        <w:t>Clim. Dyn.</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47</w:t>
      </w:r>
      <w:r w:rsidRPr="00852955">
        <w:rPr>
          <w:rFonts w:ascii="Calibri" w:hAnsi="Calibri" w:cs="Calibri"/>
          <w:noProof/>
          <w:sz w:val="20"/>
          <w:szCs w:val="24"/>
          <w:lang w:val="en-US"/>
        </w:rPr>
        <w:t>(9), 1–20, doi:10.1007/s00382-016-3019-5.</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Ward, P. J., M. A. Marfai, F. Yulianto, D. R. Hizbaron, and J. C. J. H. Aerts (2010), Coastal inundation and damage exposure estimation: a case study for Jakarta, </w:t>
      </w:r>
      <w:r w:rsidRPr="00852955">
        <w:rPr>
          <w:rFonts w:ascii="Calibri" w:hAnsi="Calibri" w:cs="Calibri"/>
          <w:i/>
          <w:iCs/>
          <w:noProof/>
          <w:sz w:val="20"/>
          <w:szCs w:val="24"/>
          <w:lang w:val="en-US"/>
        </w:rPr>
        <w:t>Nat. Hazards</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56</w:t>
      </w:r>
      <w:r w:rsidRPr="00852955">
        <w:rPr>
          <w:rFonts w:ascii="Calibri" w:hAnsi="Calibri" w:cs="Calibri"/>
          <w:noProof/>
          <w:sz w:val="20"/>
          <w:szCs w:val="24"/>
          <w:lang w:val="en-US"/>
        </w:rPr>
        <w:t>(3), 899–916, doi:10.1007/s11069-010-9599-1.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Ward, P. J. et al. (2015), Usefulness and limitations of global flood risk models, </w:t>
      </w:r>
      <w:r w:rsidRPr="00852955">
        <w:rPr>
          <w:rFonts w:ascii="Calibri" w:hAnsi="Calibri" w:cs="Calibri"/>
          <w:i/>
          <w:iCs/>
          <w:noProof/>
          <w:sz w:val="20"/>
          <w:szCs w:val="24"/>
          <w:lang w:val="en-US"/>
        </w:rPr>
        <w:t>Nat. Clim. Chang.</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5</w:t>
      </w:r>
      <w:r w:rsidRPr="00852955">
        <w:rPr>
          <w:rFonts w:ascii="Calibri" w:hAnsi="Calibri" w:cs="Calibri"/>
          <w:noProof/>
          <w:sz w:val="20"/>
          <w:szCs w:val="24"/>
          <w:lang w:val="en-US"/>
        </w:rPr>
        <w:t>(8), 712–715, doi:10.1038/nclimate2742.</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Weenink, M. P. H. (1958), A theory and method of calculation of wind effects on sea levels in a partly enclosed sea with special application to the southern coast of the North Sea, KNMI.</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szCs w:val="24"/>
          <w:lang w:val="en-US"/>
        </w:rPr>
      </w:pPr>
      <w:r w:rsidRPr="00852955">
        <w:rPr>
          <w:rFonts w:ascii="Calibri" w:hAnsi="Calibri" w:cs="Calibri"/>
          <w:noProof/>
          <w:sz w:val="20"/>
          <w:szCs w:val="24"/>
          <w:lang w:val="en-US"/>
        </w:rPr>
        <w:t xml:space="preserve">Wolff, C., A. T. Vafeidis, D. Lincke, C. Marasmi, and J. Hinkel (2016), Effects of Scale and Input Data on Assessing the Future Impacts of Coastal Flooding: An Application of DIVA for the Emilia-Romagna Coast, </w:t>
      </w:r>
      <w:r w:rsidRPr="00852955">
        <w:rPr>
          <w:rFonts w:ascii="Calibri" w:hAnsi="Calibri" w:cs="Calibri"/>
          <w:i/>
          <w:iCs/>
          <w:noProof/>
          <w:sz w:val="20"/>
          <w:szCs w:val="24"/>
          <w:lang w:val="en-US"/>
        </w:rPr>
        <w:t>Front. Mar. Sci.</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3</w:t>
      </w:r>
      <w:r w:rsidRPr="00852955">
        <w:rPr>
          <w:rFonts w:ascii="Calibri" w:hAnsi="Calibri" w:cs="Calibri"/>
          <w:noProof/>
          <w:sz w:val="20"/>
          <w:szCs w:val="24"/>
          <w:lang w:val="en-US"/>
        </w:rPr>
        <w:t>(April), 1–15, doi:10.3389/fmars.2016.00041.</w:t>
      </w:r>
    </w:p>
    <w:p w:rsidR="00852955" w:rsidRPr="00852955" w:rsidRDefault="00852955" w:rsidP="00852955">
      <w:pPr>
        <w:widowControl w:val="0"/>
        <w:autoSpaceDE w:val="0"/>
        <w:autoSpaceDN w:val="0"/>
        <w:adjustRightInd w:val="0"/>
        <w:spacing w:line="240" w:lineRule="auto"/>
        <w:ind w:left="480" w:hanging="480"/>
        <w:rPr>
          <w:rFonts w:ascii="Calibri" w:hAnsi="Calibri" w:cs="Calibri"/>
          <w:noProof/>
          <w:sz w:val="20"/>
          <w:lang w:val="en-US"/>
        </w:rPr>
      </w:pPr>
      <w:r w:rsidRPr="00852955">
        <w:rPr>
          <w:rFonts w:ascii="Calibri" w:hAnsi="Calibri" w:cs="Calibri"/>
          <w:noProof/>
          <w:sz w:val="20"/>
          <w:szCs w:val="24"/>
          <w:lang w:val="en-US"/>
        </w:rPr>
        <w:t xml:space="preserve">Woodruff, J. D., J. L. Irish, and S. J. Camargo (2013), Coastal flooding by tropical cyclones and sea-level rise, </w:t>
      </w:r>
      <w:r w:rsidRPr="00852955">
        <w:rPr>
          <w:rFonts w:ascii="Calibri" w:hAnsi="Calibri" w:cs="Calibri"/>
          <w:i/>
          <w:iCs/>
          <w:noProof/>
          <w:sz w:val="20"/>
          <w:szCs w:val="24"/>
          <w:lang w:val="en-US"/>
        </w:rPr>
        <w:t>Nature</w:t>
      </w:r>
      <w:r w:rsidRPr="00852955">
        <w:rPr>
          <w:rFonts w:ascii="Calibri" w:hAnsi="Calibri" w:cs="Calibri"/>
          <w:noProof/>
          <w:sz w:val="20"/>
          <w:szCs w:val="24"/>
          <w:lang w:val="en-US"/>
        </w:rPr>
        <w:t xml:space="preserve">, </w:t>
      </w:r>
      <w:r w:rsidRPr="00852955">
        <w:rPr>
          <w:rFonts w:ascii="Calibri" w:hAnsi="Calibri" w:cs="Calibri"/>
          <w:i/>
          <w:iCs/>
          <w:noProof/>
          <w:sz w:val="20"/>
          <w:szCs w:val="24"/>
          <w:lang w:val="en-US"/>
        </w:rPr>
        <w:t>504</w:t>
      </w:r>
      <w:r w:rsidRPr="00852955">
        <w:rPr>
          <w:rFonts w:ascii="Calibri" w:hAnsi="Calibri" w:cs="Calibri"/>
          <w:noProof/>
          <w:sz w:val="20"/>
          <w:szCs w:val="24"/>
          <w:lang w:val="en-US"/>
        </w:rPr>
        <w:t>(7478), 44–52, doi:10.1038/nature12855.</w:t>
      </w:r>
    </w:p>
    <w:p w:rsidR="00F66E4D" w:rsidRPr="00852955" w:rsidRDefault="006A0901" w:rsidP="00852955">
      <w:pPr>
        <w:widowControl w:val="0"/>
        <w:autoSpaceDE w:val="0"/>
        <w:autoSpaceDN w:val="0"/>
        <w:adjustRightInd w:val="0"/>
        <w:spacing w:line="240" w:lineRule="auto"/>
        <w:ind w:left="480" w:hanging="480"/>
        <w:rPr>
          <w:sz w:val="20"/>
          <w:lang w:val="en-US"/>
        </w:rPr>
        <w:sectPr w:rsidR="00F66E4D" w:rsidRPr="00852955" w:rsidSect="00D82E88">
          <w:footerReference w:type="default" r:id="rId17"/>
          <w:pgSz w:w="11906" w:h="16838"/>
          <w:pgMar w:top="1417" w:right="1417" w:bottom="1417" w:left="1417" w:header="708" w:footer="708" w:gutter="0"/>
          <w:lnNumType w:countBy="1" w:restart="continuous"/>
          <w:cols w:space="708"/>
          <w:docGrid w:linePitch="360"/>
        </w:sectPr>
      </w:pPr>
      <w:r w:rsidRPr="00852955">
        <w:rPr>
          <w:lang w:val="en-US"/>
        </w:rPr>
        <w:fldChar w:fldCharType="end"/>
      </w:r>
    </w:p>
    <w:p w:rsidR="00937B4A" w:rsidRPr="00852955" w:rsidRDefault="00937B4A" w:rsidP="00E83155">
      <w:pPr>
        <w:pStyle w:val="Heading1"/>
        <w:numPr>
          <w:ilvl w:val="0"/>
          <w:numId w:val="0"/>
        </w:numPr>
        <w:spacing w:after="240"/>
        <w:rPr>
          <w:lang w:val="en-US"/>
        </w:rPr>
      </w:pPr>
      <w:r w:rsidRPr="00852955">
        <w:rPr>
          <w:lang w:val="en-US"/>
        </w:rPr>
        <w:t>Tables</w:t>
      </w:r>
    </w:p>
    <w:p w:rsidR="00D81B9A" w:rsidRPr="00852955" w:rsidRDefault="00D81B9A" w:rsidP="00D81B9A">
      <w:pPr>
        <w:rPr>
          <w:sz w:val="18"/>
          <w:lang w:val="en-US"/>
        </w:rPr>
      </w:pPr>
      <w:r w:rsidRPr="00852955">
        <w:rPr>
          <w:rStyle w:val="Heading2Char"/>
          <w:sz w:val="20"/>
          <w:lang w:val="en-US"/>
        </w:rPr>
        <w:t xml:space="preserve">Table </w:t>
      </w:r>
      <w:r w:rsidR="001C22DA" w:rsidRPr="00852955">
        <w:rPr>
          <w:rStyle w:val="Heading2Char"/>
          <w:sz w:val="20"/>
          <w:lang w:val="en-US"/>
        </w:rPr>
        <w:t>1</w:t>
      </w:r>
      <w:r w:rsidRPr="00852955">
        <w:rPr>
          <w:rStyle w:val="Heading2Char"/>
          <w:sz w:val="20"/>
          <w:lang w:val="en-US"/>
        </w:rPr>
        <w:t>:</w:t>
      </w:r>
      <w:r w:rsidRPr="00852955">
        <w:rPr>
          <w:sz w:val="20"/>
          <w:lang w:val="en-US"/>
        </w:rPr>
        <w:t xml:space="preserve"> </w:t>
      </w:r>
      <w:r w:rsidRPr="00852955">
        <w:rPr>
          <w:rStyle w:val="NoSpacingChar"/>
          <w:sz w:val="20"/>
          <w:lang w:val="en-US"/>
        </w:rPr>
        <w:t>Performance of DCESL and GTSR extremes with return periods of 10, 100 and 1000 years</w:t>
      </w:r>
      <w:r w:rsidR="008A64AC" w:rsidRPr="00852955">
        <w:rPr>
          <w:rStyle w:val="NoSpacingChar"/>
          <w:sz w:val="20"/>
          <w:lang w:val="en-US"/>
        </w:rPr>
        <w:t xml:space="preserve"> (RP10, RP100, RP1000)</w:t>
      </w:r>
      <w:r w:rsidRPr="00852955">
        <w:rPr>
          <w:rStyle w:val="NoSpacingChar"/>
          <w:sz w:val="20"/>
          <w:lang w:val="en-US"/>
        </w:rPr>
        <w:t xml:space="preserve">. We show the absolute and relative differences between observed and </w:t>
      </w:r>
      <w:r w:rsidR="0020646B" w:rsidRPr="00852955">
        <w:rPr>
          <w:rStyle w:val="NoSpacingChar"/>
          <w:sz w:val="20"/>
          <w:lang w:val="en-US"/>
        </w:rPr>
        <w:t>modeled</w:t>
      </w:r>
      <w:r w:rsidRPr="00852955">
        <w:rPr>
          <w:rStyle w:val="NoSpacingChar"/>
          <w:sz w:val="20"/>
          <w:lang w:val="en-US"/>
        </w:rPr>
        <w:t xml:space="preserve"> extreme sea levels. Values in brackets show the standard deviation. Only stations with more than 25 years of data are used. The results are separated for observation stations in extra-tropical and tropical regions (i.e. prone to tropical cyclones), each area has respectively 75 and 69 stations. The classification into extra-tropical and tropical is based on Supplementary Note 2 and Supplementary Fig. 3 in Muis et al. </w:t>
      </w:r>
      <w:r w:rsidR="00C768C3" w:rsidRPr="00852955">
        <w:rPr>
          <w:rStyle w:val="NoSpacingChar"/>
          <w:sz w:val="20"/>
          <w:lang w:val="en-US"/>
        </w:rPr>
        <w:t>[</w:t>
      </w:r>
      <w:r w:rsidRPr="00852955">
        <w:rPr>
          <w:rStyle w:val="NoSpacingChar"/>
          <w:sz w:val="20"/>
          <w:lang w:val="en-US"/>
        </w:rPr>
        <w:t>2016</w:t>
      </w:r>
      <w:r w:rsidR="00C768C3" w:rsidRPr="00852955">
        <w:rPr>
          <w:rStyle w:val="NoSpacingChar"/>
          <w:sz w:val="20"/>
          <w:lang w:val="en-US"/>
        </w:rPr>
        <w:t>]</w:t>
      </w:r>
      <w:r w:rsidRPr="00852955">
        <w:rPr>
          <w:rStyle w:val="NoSpacingChar"/>
          <w:sz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805"/>
        <w:gridCol w:w="1718"/>
        <w:gridCol w:w="1721"/>
        <w:gridCol w:w="1721"/>
        <w:gridCol w:w="1718"/>
        <w:gridCol w:w="1721"/>
        <w:gridCol w:w="1721"/>
      </w:tblGrid>
      <w:tr w:rsidR="00D81B9A" w:rsidRPr="00852955" w:rsidTr="004A3790">
        <w:tc>
          <w:tcPr>
            <w:tcW w:w="737" w:type="pct"/>
            <w:tcBorders>
              <w:top w:val="single" w:sz="4" w:space="0" w:color="auto"/>
            </w:tcBorders>
          </w:tcPr>
          <w:p w:rsidR="00D81B9A" w:rsidRPr="00852955" w:rsidRDefault="00D81B9A" w:rsidP="004A3790">
            <w:pPr>
              <w:rPr>
                <w:sz w:val="20"/>
                <w:szCs w:val="20"/>
                <w:lang w:val="en-US"/>
              </w:rPr>
            </w:pPr>
            <w:r w:rsidRPr="00852955">
              <w:rPr>
                <w:sz w:val="20"/>
                <w:szCs w:val="20"/>
                <w:lang w:val="en-US"/>
              </w:rPr>
              <w:t xml:space="preserve"> </w:t>
            </w:r>
          </w:p>
        </w:tc>
        <w:tc>
          <w:tcPr>
            <w:tcW w:w="635" w:type="pct"/>
            <w:tcBorders>
              <w:top w:val="single" w:sz="4" w:space="0" w:color="auto"/>
            </w:tcBorders>
          </w:tcPr>
          <w:p w:rsidR="00D81B9A" w:rsidRPr="00852955" w:rsidRDefault="00D81B9A" w:rsidP="004A3790">
            <w:pPr>
              <w:rPr>
                <w:sz w:val="20"/>
                <w:szCs w:val="20"/>
                <w:lang w:val="en-US"/>
              </w:rPr>
            </w:pPr>
          </w:p>
        </w:tc>
        <w:tc>
          <w:tcPr>
            <w:tcW w:w="604" w:type="pct"/>
            <w:tcBorders>
              <w:top w:val="single" w:sz="4" w:space="0" w:color="auto"/>
            </w:tcBorders>
          </w:tcPr>
          <w:p w:rsidR="00D81B9A" w:rsidRPr="00852955" w:rsidRDefault="00D81B9A" w:rsidP="004A3790">
            <w:pPr>
              <w:rPr>
                <w:rFonts w:eastAsia="Times New Roman"/>
                <w:sz w:val="20"/>
                <w:szCs w:val="20"/>
                <w:lang w:val="en-US" w:eastAsia="nl-NL"/>
              </w:rPr>
            </w:pPr>
            <w:r w:rsidRPr="00852955">
              <w:rPr>
                <w:sz w:val="20"/>
                <w:szCs w:val="20"/>
                <w:lang w:val="en-US"/>
              </w:rPr>
              <w:t>DCESL</w:t>
            </w:r>
          </w:p>
        </w:tc>
        <w:tc>
          <w:tcPr>
            <w:tcW w:w="605" w:type="pct"/>
            <w:tcBorders>
              <w:top w:val="single" w:sz="4" w:space="0" w:color="auto"/>
            </w:tcBorders>
          </w:tcPr>
          <w:p w:rsidR="00D81B9A" w:rsidRPr="00852955" w:rsidRDefault="00D81B9A" w:rsidP="004A3790">
            <w:pPr>
              <w:rPr>
                <w:sz w:val="20"/>
                <w:szCs w:val="20"/>
                <w:lang w:val="en-US"/>
              </w:rPr>
            </w:pPr>
          </w:p>
        </w:tc>
        <w:tc>
          <w:tcPr>
            <w:tcW w:w="605" w:type="pct"/>
            <w:tcBorders>
              <w:top w:val="single" w:sz="4" w:space="0" w:color="auto"/>
            </w:tcBorders>
          </w:tcPr>
          <w:p w:rsidR="00D81B9A" w:rsidRPr="00852955" w:rsidRDefault="00D81B9A" w:rsidP="004A3790">
            <w:pPr>
              <w:rPr>
                <w:sz w:val="20"/>
                <w:szCs w:val="20"/>
                <w:lang w:val="en-US"/>
              </w:rPr>
            </w:pPr>
          </w:p>
        </w:tc>
        <w:tc>
          <w:tcPr>
            <w:tcW w:w="604" w:type="pct"/>
            <w:tcBorders>
              <w:top w:val="single" w:sz="4" w:space="0" w:color="auto"/>
            </w:tcBorders>
          </w:tcPr>
          <w:p w:rsidR="00D81B9A" w:rsidRPr="00852955" w:rsidRDefault="00D81B9A" w:rsidP="004A3790">
            <w:pPr>
              <w:rPr>
                <w:sz w:val="20"/>
                <w:szCs w:val="20"/>
                <w:lang w:val="en-US"/>
              </w:rPr>
            </w:pPr>
            <w:r w:rsidRPr="00852955">
              <w:rPr>
                <w:rFonts w:eastAsia="Times New Roman"/>
                <w:sz w:val="20"/>
                <w:szCs w:val="20"/>
                <w:lang w:val="en-US" w:eastAsia="nl-NL"/>
              </w:rPr>
              <w:t>GTSR</w:t>
            </w:r>
          </w:p>
        </w:tc>
        <w:tc>
          <w:tcPr>
            <w:tcW w:w="605" w:type="pct"/>
            <w:tcBorders>
              <w:top w:val="single" w:sz="4" w:space="0" w:color="auto"/>
            </w:tcBorders>
          </w:tcPr>
          <w:p w:rsidR="00D81B9A" w:rsidRPr="00852955" w:rsidRDefault="00D81B9A" w:rsidP="004A3790">
            <w:pPr>
              <w:rPr>
                <w:sz w:val="20"/>
                <w:szCs w:val="20"/>
                <w:lang w:val="en-US"/>
              </w:rPr>
            </w:pPr>
          </w:p>
        </w:tc>
        <w:tc>
          <w:tcPr>
            <w:tcW w:w="605" w:type="pct"/>
            <w:tcBorders>
              <w:top w:val="single" w:sz="4" w:space="0" w:color="auto"/>
            </w:tcBorders>
          </w:tcPr>
          <w:p w:rsidR="00D81B9A" w:rsidRPr="00852955" w:rsidRDefault="00D81B9A" w:rsidP="004A3790">
            <w:pPr>
              <w:rPr>
                <w:rFonts w:eastAsia="Times New Roman"/>
                <w:sz w:val="20"/>
                <w:szCs w:val="20"/>
                <w:lang w:val="en-US" w:eastAsia="nl-NL"/>
              </w:rPr>
            </w:pPr>
          </w:p>
        </w:tc>
      </w:tr>
      <w:tr w:rsidR="00D81B9A" w:rsidRPr="00852955" w:rsidTr="004A3790">
        <w:tc>
          <w:tcPr>
            <w:tcW w:w="737" w:type="pct"/>
            <w:tcBorders>
              <w:bottom w:val="single" w:sz="4" w:space="0" w:color="7F7F7F" w:themeColor="text1" w:themeTint="80"/>
            </w:tcBorders>
          </w:tcPr>
          <w:p w:rsidR="00D81B9A" w:rsidRPr="00852955" w:rsidRDefault="00D81B9A" w:rsidP="004A3790">
            <w:pPr>
              <w:rPr>
                <w:sz w:val="20"/>
                <w:szCs w:val="20"/>
                <w:lang w:val="en-US"/>
              </w:rPr>
            </w:pPr>
          </w:p>
        </w:tc>
        <w:tc>
          <w:tcPr>
            <w:tcW w:w="63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p>
        </w:tc>
        <w:tc>
          <w:tcPr>
            <w:tcW w:w="604" w:type="pct"/>
            <w:tcBorders>
              <w:bottom w:val="single" w:sz="4" w:space="0" w:color="7F7F7F" w:themeColor="text1" w:themeTint="80"/>
            </w:tcBorders>
          </w:tcPr>
          <w:p w:rsidR="00D81B9A" w:rsidRPr="00852955" w:rsidRDefault="008A64AC" w:rsidP="004A3790">
            <w:pPr>
              <w:rPr>
                <w:sz w:val="20"/>
                <w:szCs w:val="20"/>
                <w:lang w:val="en-US"/>
              </w:rPr>
            </w:pPr>
            <w:r w:rsidRPr="00852955">
              <w:rPr>
                <w:rStyle w:val="NoSpacingChar"/>
                <w:lang w:val="en-US"/>
              </w:rPr>
              <w:t>RP10</w:t>
            </w:r>
          </w:p>
        </w:tc>
        <w:tc>
          <w:tcPr>
            <w:tcW w:w="605" w:type="pct"/>
            <w:tcBorders>
              <w:bottom w:val="single" w:sz="4" w:space="0" w:color="7F7F7F" w:themeColor="text1" w:themeTint="80"/>
            </w:tcBorders>
          </w:tcPr>
          <w:p w:rsidR="00D81B9A" w:rsidRPr="00852955" w:rsidRDefault="008A64AC" w:rsidP="004A3790">
            <w:pPr>
              <w:rPr>
                <w:rFonts w:eastAsia="Times New Roman"/>
                <w:sz w:val="20"/>
                <w:szCs w:val="20"/>
                <w:lang w:val="en-US" w:eastAsia="nl-NL"/>
              </w:rPr>
            </w:pPr>
            <w:r w:rsidRPr="00852955">
              <w:rPr>
                <w:rStyle w:val="NoSpacingChar"/>
                <w:lang w:val="en-US"/>
              </w:rPr>
              <w:t>RP10</w:t>
            </w:r>
            <w:r w:rsidRPr="00852955">
              <w:rPr>
                <w:rFonts w:eastAsia="Times New Roman"/>
                <w:sz w:val="20"/>
                <w:szCs w:val="20"/>
                <w:lang w:val="en-US" w:eastAsia="nl-NL"/>
              </w:rPr>
              <w:t>0</w:t>
            </w:r>
          </w:p>
        </w:tc>
        <w:tc>
          <w:tcPr>
            <w:tcW w:w="605" w:type="pct"/>
            <w:tcBorders>
              <w:bottom w:val="single" w:sz="4" w:space="0" w:color="7F7F7F" w:themeColor="text1" w:themeTint="80"/>
            </w:tcBorders>
          </w:tcPr>
          <w:p w:rsidR="00D81B9A" w:rsidRPr="00852955" w:rsidRDefault="008A64AC" w:rsidP="004A3790">
            <w:pPr>
              <w:rPr>
                <w:rFonts w:eastAsia="Times New Roman"/>
                <w:sz w:val="20"/>
                <w:szCs w:val="20"/>
                <w:lang w:val="en-US" w:eastAsia="nl-NL"/>
              </w:rPr>
            </w:pPr>
            <w:r w:rsidRPr="00852955">
              <w:rPr>
                <w:rStyle w:val="NoSpacingChar"/>
                <w:lang w:val="en-US"/>
              </w:rPr>
              <w:t>RP10</w:t>
            </w:r>
            <w:r w:rsidRPr="00852955">
              <w:rPr>
                <w:rFonts w:eastAsia="Times New Roman"/>
                <w:sz w:val="20"/>
                <w:szCs w:val="20"/>
                <w:lang w:val="en-US" w:eastAsia="nl-NL"/>
              </w:rPr>
              <w:t>00</w:t>
            </w:r>
          </w:p>
        </w:tc>
        <w:tc>
          <w:tcPr>
            <w:tcW w:w="604" w:type="pct"/>
            <w:tcBorders>
              <w:bottom w:val="single" w:sz="4" w:space="0" w:color="7F7F7F" w:themeColor="text1" w:themeTint="80"/>
            </w:tcBorders>
          </w:tcPr>
          <w:p w:rsidR="00D81B9A" w:rsidRPr="00852955" w:rsidRDefault="008A64AC" w:rsidP="004A3790">
            <w:pPr>
              <w:rPr>
                <w:sz w:val="20"/>
                <w:szCs w:val="20"/>
                <w:lang w:val="en-US"/>
              </w:rPr>
            </w:pPr>
            <w:r w:rsidRPr="00852955">
              <w:rPr>
                <w:rStyle w:val="NoSpacingChar"/>
                <w:lang w:val="en-US"/>
              </w:rPr>
              <w:t>RP10</w:t>
            </w:r>
          </w:p>
        </w:tc>
        <w:tc>
          <w:tcPr>
            <w:tcW w:w="605" w:type="pct"/>
            <w:tcBorders>
              <w:bottom w:val="single" w:sz="4" w:space="0" w:color="7F7F7F" w:themeColor="text1" w:themeTint="80"/>
            </w:tcBorders>
          </w:tcPr>
          <w:p w:rsidR="00D81B9A" w:rsidRPr="00852955" w:rsidRDefault="008A64AC" w:rsidP="004A3790">
            <w:pPr>
              <w:rPr>
                <w:rFonts w:eastAsia="Times New Roman"/>
                <w:sz w:val="20"/>
                <w:szCs w:val="20"/>
                <w:lang w:val="en-US" w:eastAsia="nl-NL"/>
              </w:rPr>
            </w:pPr>
            <w:r w:rsidRPr="00852955">
              <w:rPr>
                <w:rStyle w:val="NoSpacingChar"/>
                <w:lang w:val="en-US"/>
              </w:rPr>
              <w:t>RP10</w:t>
            </w:r>
            <w:r w:rsidRPr="00852955">
              <w:rPr>
                <w:rFonts w:eastAsia="Times New Roman"/>
                <w:sz w:val="20"/>
                <w:szCs w:val="20"/>
                <w:lang w:val="en-US" w:eastAsia="nl-NL"/>
              </w:rPr>
              <w:t>0</w:t>
            </w:r>
          </w:p>
        </w:tc>
        <w:tc>
          <w:tcPr>
            <w:tcW w:w="605" w:type="pct"/>
            <w:tcBorders>
              <w:bottom w:val="single" w:sz="4" w:space="0" w:color="7F7F7F" w:themeColor="text1" w:themeTint="80"/>
            </w:tcBorders>
          </w:tcPr>
          <w:p w:rsidR="00D81B9A" w:rsidRPr="00852955" w:rsidRDefault="008A64AC" w:rsidP="004A3790">
            <w:pPr>
              <w:rPr>
                <w:rFonts w:eastAsia="Times New Roman"/>
                <w:sz w:val="20"/>
                <w:szCs w:val="20"/>
                <w:lang w:val="en-US" w:eastAsia="nl-NL"/>
              </w:rPr>
            </w:pPr>
            <w:r w:rsidRPr="00852955">
              <w:rPr>
                <w:rStyle w:val="NoSpacingChar"/>
                <w:lang w:val="en-US"/>
              </w:rPr>
              <w:t>RP10</w:t>
            </w:r>
            <w:r w:rsidRPr="00852955">
              <w:rPr>
                <w:rFonts w:eastAsia="Times New Roman"/>
                <w:sz w:val="20"/>
                <w:szCs w:val="20"/>
                <w:lang w:val="en-US" w:eastAsia="nl-NL"/>
              </w:rPr>
              <w:t>00</w:t>
            </w:r>
          </w:p>
        </w:tc>
      </w:tr>
      <w:tr w:rsidR="00D81B9A" w:rsidRPr="00852955" w:rsidTr="004A3790">
        <w:tc>
          <w:tcPr>
            <w:tcW w:w="737" w:type="pct"/>
            <w:vMerge w:val="restar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Mean bias (m)</w:t>
            </w:r>
          </w:p>
        </w:tc>
        <w:tc>
          <w:tcPr>
            <w:tcW w:w="635"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Global</w:t>
            </w:r>
          </w:p>
        </w:tc>
        <w:tc>
          <w:tcPr>
            <w:tcW w:w="604"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0.45 [0.51]</w:t>
            </w:r>
          </w:p>
        </w:tc>
        <w:tc>
          <w:tcPr>
            <w:tcW w:w="605"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0.55 [0.56]</w:t>
            </w:r>
          </w:p>
        </w:tc>
        <w:tc>
          <w:tcPr>
            <w:tcW w:w="605"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0.70 [0.63]</w:t>
            </w:r>
          </w:p>
        </w:tc>
        <w:tc>
          <w:tcPr>
            <w:tcW w:w="604"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rFonts w:eastAsia="Times New Roman"/>
                <w:sz w:val="20"/>
                <w:szCs w:val="20"/>
                <w:lang w:val="en-US" w:eastAsia="nl-NL"/>
              </w:rPr>
              <w:t>-0.15 [0.31]</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rFonts w:eastAsia="Times New Roman"/>
                <w:sz w:val="20"/>
                <w:szCs w:val="20"/>
                <w:lang w:val="en-US" w:eastAsia="nl-NL"/>
              </w:rPr>
              <w:t>-0.19 [0.37]</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rFonts w:eastAsia="Times New Roman"/>
                <w:sz w:val="20"/>
                <w:szCs w:val="20"/>
                <w:lang w:val="en-US" w:eastAsia="nl-NL"/>
              </w:rPr>
              <w:t>-0.21 [</w:t>
            </w:r>
            <w:r w:rsidRPr="00852955">
              <w:rPr>
                <w:sz w:val="20"/>
                <w:szCs w:val="20"/>
                <w:lang w:val="en-US"/>
              </w:rPr>
              <w:t>0.40]</w:t>
            </w:r>
          </w:p>
        </w:tc>
      </w:tr>
      <w:tr w:rsidR="00D81B9A" w:rsidRPr="00852955" w:rsidTr="004A3790">
        <w:tc>
          <w:tcPr>
            <w:tcW w:w="737" w:type="pct"/>
            <w:vMerge/>
          </w:tcPr>
          <w:p w:rsidR="00D81B9A" w:rsidRPr="00852955" w:rsidRDefault="00D81B9A" w:rsidP="004A3790">
            <w:pPr>
              <w:rPr>
                <w:sz w:val="20"/>
                <w:szCs w:val="20"/>
                <w:lang w:val="en-US"/>
              </w:rPr>
            </w:pPr>
          </w:p>
        </w:tc>
        <w:tc>
          <w:tcPr>
            <w:tcW w:w="635" w:type="pct"/>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Extra-tropical</w:t>
            </w:r>
          </w:p>
        </w:tc>
        <w:tc>
          <w:tcPr>
            <w:tcW w:w="604" w:type="pct"/>
          </w:tcPr>
          <w:p w:rsidR="00D81B9A" w:rsidRPr="00852955" w:rsidRDefault="00D81B9A" w:rsidP="004A3790">
            <w:pPr>
              <w:rPr>
                <w:rFonts w:eastAsia="Times New Roman"/>
                <w:sz w:val="20"/>
                <w:szCs w:val="20"/>
                <w:lang w:val="en-US" w:eastAsia="nl-NL"/>
              </w:rPr>
            </w:pPr>
            <w:r w:rsidRPr="00852955">
              <w:rPr>
                <w:sz w:val="20"/>
                <w:szCs w:val="20"/>
                <w:lang w:val="en-US"/>
              </w:rPr>
              <w:t xml:space="preserve">0.45 [0.52] </w:t>
            </w:r>
          </w:p>
        </w:tc>
        <w:tc>
          <w:tcPr>
            <w:tcW w:w="605" w:type="pct"/>
          </w:tcPr>
          <w:p w:rsidR="00D81B9A" w:rsidRPr="00852955" w:rsidRDefault="00D81B9A" w:rsidP="004A3790">
            <w:pPr>
              <w:rPr>
                <w:rFonts w:eastAsia="Times New Roman"/>
                <w:sz w:val="20"/>
                <w:szCs w:val="20"/>
                <w:lang w:val="en-US" w:eastAsia="nl-NL"/>
              </w:rPr>
            </w:pPr>
            <w:r w:rsidRPr="00852955">
              <w:rPr>
                <w:sz w:val="20"/>
                <w:szCs w:val="20"/>
                <w:lang w:val="en-US"/>
              </w:rPr>
              <w:t xml:space="preserve">0.55 [0.56] </w:t>
            </w:r>
          </w:p>
        </w:tc>
        <w:tc>
          <w:tcPr>
            <w:tcW w:w="605" w:type="pct"/>
          </w:tcPr>
          <w:p w:rsidR="00D81B9A" w:rsidRPr="00852955" w:rsidRDefault="00D81B9A" w:rsidP="004A3790">
            <w:pPr>
              <w:rPr>
                <w:rFonts w:eastAsiaTheme="majorEastAsia" w:cstheme="majorBidi"/>
                <w:b/>
                <w:bCs/>
                <w:color w:val="727CA3" w:themeColor="accent1"/>
                <w:sz w:val="20"/>
                <w:szCs w:val="20"/>
                <w:lang w:val="en-US"/>
              </w:rPr>
            </w:pPr>
            <w:r w:rsidRPr="00852955">
              <w:rPr>
                <w:sz w:val="20"/>
                <w:szCs w:val="20"/>
                <w:lang w:val="en-US"/>
              </w:rPr>
              <w:t>0.68 [0.60]</w:t>
            </w:r>
          </w:p>
        </w:tc>
        <w:tc>
          <w:tcPr>
            <w:tcW w:w="604" w:type="pct"/>
          </w:tcPr>
          <w:p w:rsidR="00D81B9A" w:rsidRPr="00852955" w:rsidRDefault="00D81B9A" w:rsidP="004A3790">
            <w:pPr>
              <w:rPr>
                <w:rFonts w:eastAsia="Times New Roman"/>
                <w:sz w:val="20"/>
                <w:szCs w:val="20"/>
                <w:lang w:val="en-US" w:eastAsia="nl-NL"/>
              </w:rPr>
            </w:pPr>
            <w:r w:rsidRPr="00852955">
              <w:rPr>
                <w:sz w:val="20"/>
                <w:szCs w:val="20"/>
                <w:lang w:val="en-US"/>
              </w:rPr>
              <w:t>-0.10 [0.33]</w:t>
            </w:r>
          </w:p>
        </w:tc>
        <w:tc>
          <w:tcPr>
            <w:tcW w:w="605" w:type="pct"/>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-0.11 [0.36]</w:t>
            </w:r>
          </w:p>
        </w:tc>
        <w:tc>
          <w:tcPr>
            <w:tcW w:w="605" w:type="pct"/>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-0.12 [0.38]</w:t>
            </w:r>
          </w:p>
        </w:tc>
      </w:tr>
      <w:tr w:rsidR="00D81B9A" w:rsidRPr="00852955" w:rsidTr="004A3790">
        <w:tc>
          <w:tcPr>
            <w:tcW w:w="737" w:type="pct"/>
            <w:vMerge/>
            <w:tcBorders>
              <w:bottom w:val="single" w:sz="4" w:space="0" w:color="7F7F7F" w:themeColor="text1" w:themeTint="80"/>
            </w:tcBorders>
          </w:tcPr>
          <w:p w:rsidR="00D81B9A" w:rsidRPr="00852955" w:rsidRDefault="00D81B9A" w:rsidP="004A3790">
            <w:pPr>
              <w:rPr>
                <w:sz w:val="20"/>
                <w:szCs w:val="20"/>
                <w:lang w:val="en-US"/>
              </w:rPr>
            </w:pPr>
          </w:p>
        </w:tc>
        <w:tc>
          <w:tcPr>
            <w:tcW w:w="63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Tropical</w:t>
            </w:r>
          </w:p>
        </w:tc>
        <w:tc>
          <w:tcPr>
            <w:tcW w:w="604"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sz w:val="20"/>
                <w:szCs w:val="20"/>
                <w:lang w:val="en-US"/>
              </w:rPr>
              <w:t xml:space="preserve">0.46 [0.49] </w:t>
            </w:r>
          </w:p>
        </w:tc>
        <w:tc>
          <w:tcPr>
            <w:tcW w:w="60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sz w:val="20"/>
                <w:szCs w:val="20"/>
                <w:lang w:val="en-US"/>
              </w:rPr>
              <w:t xml:space="preserve">0.55 [0.58] </w:t>
            </w:r>
          </w:p>
        </w:tc>
        <w:tc>
          <w:tcPr>
            <w:tcW w:w="60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sz w:val="20"/>
                <w:szCs w:val="20"/>
                <w:lang w:val="en-US"/>
              </w:rPr>
              <w:t>0.72 [0.67]</w:t>
            </w:r>
          </w:p>
        </w:tc>
        <w:tc>
          <w:tcPr>
            <w:tcW w:w="604"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-0.24 [0.27]</w:t>
            </w:r>
            <w:r w:rsidRPr="00852955">
              <w:rPr>
                <w:sz w:val="20"/>
                <w:szCs w:val="20"/>
                <w:vertAlign w:val="superscript"/>
                <w:lang w:val="en-US"/>
              </w:rPr>
              <w:t>***</w:t>
            </w:r>
          </w:p>
        </w:tc>
        <w:tc>
          <w:tcPr>
            <w:tcW w:w="60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sz w:val="20"/>
                <w:szCs w:val="20"/>
                <w:lang w:val="en-US"/>
              </w:rPr>
              <w:t>-0.29 [0.35]</w:t>
            </w:r>
            <w:r w:rsidRPr="00852955">
              <w:rPr>
                <w:rFonts w:eastAsia="Times New Roman"/>
                <w:sz w:val="20"/>
                <w:szCs w:val="20"/>
                <w:vertAlign w:val="superscript"/>
                <w:lang w:val="en-US" w:eastAsia="nl-NL"/>
              </w:rPr>
              <w:t>***</w:t>
            </w:r>
          </w:p>
        </w:tc>
        <w:tc>
          <w:tcPr>
            <w:tcW w:w="60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sz w:val="20"/>
                <w:szCs w:val="20"/>
                <w:lang w:val="en-US"/>
              </w:rPr>
              <w:t xml:space="preserve">-0.33 [0.40] </w:t>
            </w:r>
            <w:r w:rsidRPr="00852955">
              <w:rPr>
                <w:sz w:val="20"/>
                <w:szCs w:val="20"/>
                <w:vertAlign w:val="superscript"/>
                <w:lang w:val="en-US"/>
              </w:rPr>
              <w:t>***</w:t>
            </w:r>
          </w:p>
        </w:tc>
      </w:tr>
      <w:tr w:rsidR="00D81B9A" w:rsidRPr="00852955" w:rsidTr="004A3790">
        <w:tc>
          <w:tcPr>
            <w:tcW w:w="737" w:type="pct"/>
            <w:vMerge w:val="restar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Absolute error (m)</w:t>
            </w:r>
          </w:p>
        </w:tc>
        <w:tc>
          <w:tcPr>
            <w:tcW w:w="635"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Global</w:t>
            </w:r>
          </w:p>
        </w:tc>
        <w:tc>
          <w:tcPr>
            <w:tcW w:w="604"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0.54 [0.41]</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0.64 [0.46]</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0.78 [0.52]</w:t>
            </w:r>
          </w:p>
        </w:tc>
        <w:tc>
          <w:tcPr>
            <w:tcW w:w="604"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0.24 [0.26]</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0.27 [0.31]</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0.30 [0.34]</w:t>
            </w:r>
          </w:p>
        </w:tc>
      </w:tr>
      <w:tr w:rsidR="00D81B9A" w:rsidRPr="00852955" w:rsidTr="004A3790">
        <w:tc>
          <w:tcPr>
            <w:tcW w:w="737" w:type="pct"/>
            <w:vMerge/>
          </w:tcPr>
          <w:p w:rsidR="00D81B9A" w:rsidRPr="00852955" w:rsidRDefault="00D81B9A" w:rsidP="004A3790">
            <w:pPr>
              <w:rPr>
                <w:sz w:val="20"/>
                <w:szCs w:val="20"/>
                <w:lang w:val="en-US"/>
              </w:rPr>
            </w:pPr>
          </w:p>
        </w:tc>
        <w:tc>
          <w:tcPr>
            <w:tcW w:w="635" w:type="pct"/>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Extra-tropical</w:t>
            </w:r>
          </w:p>
        </w:tc>
        <w:tc>
          <w:tcPr>
            <w:tcW w:w="604" w:type="pct"/>
          </w:tcPr>
          <w:p w:rsidR="00D81B9A" w:rsidRPr="00852955" w:rsidRDefault="00D81B9A" w:rsidP="004A3790">
            <w:pPr>
              <w:rPr>
                <w:sz w:val="20"/>
                <w:szCs w:val="20"/>
                <w:lang w:val="en-US"/>
              </w:rPr>
            </w:pPr>
            <w:r w:rsidRPr="00852955">
              <w:rPr>
                <w:sz w:val="20"/>
                <w:szCs w:val="20"/>
                <w:lang w:val="en-US"/>
              </w:rPr>
              <w:t>0.55 [0.41]</w:t>
            </w:r>
          </w:p>
        </w:tc>
        <w:tc>
          <w:tcPr>
            <w:tcW w:w="605" w:type="pct"/>
          </w:tcPr>
          <w:p w:rsidR="00D81B9A" w:rsidRPr="00852955" w:rsidRDefault="00D81B9A" w:rsidP="004A3790">
            <w:pPr>
              <w:rPr>
                <w:sz w:val="20"/>
                <w:szCs w:val="20"/>
                <w:lang w:val="en-US"/>
              </w:rPr>
            </w:pPr>
            <w:r w:rsidRPr="00852955">
              <w:rPr>
                <w:sz w:val="20"/>
                <w:szCs w:val="20"/>
                <w:lang w:val="en-US"/>
              </w:rPr>
              <w:t>0.64 [0.44]</w:t>
            </w:r>
          </w:p>
        </w:tc>
        <w:tc>
          <w:tcPr>
            <w:tcW w:w="605" w:type="pct"/>
          </w:tcPr>
          <w:p w:rsidR="00D81B9A" w:rsidRPr="00852955" w:rsidRDefault="00D81B9A" w:rsidP="004A3790">
            <w:pPr>
              <w:rPr>
                <w:sz w:val="20"/>
                <w:szCs w:val="20"/>
                <w:lang w:val="en-US"/>
              </w:rPr>
            </w:pPr>
            <w:r w:rsidRPr="00852955">
              <w:rPr>
                <w:sz w:val="20"/>
                <w:szCs w:val="20"/>
                <w:lang w:val="en-US"/>
              </w:rPr>
              <w:t>0.77 [0.49]</w:t>
            </w:r>
          </w:p>
        </w:tc>
        <w:tc>
          <w:tcPr>
            <w:tcW w:w="604" w:type="pct"/>
          </w:tcPr>
          <w:p w:rsidR="00D81B9A" w:rsidRPr="00852955" w:rsidRDefault="00D81B9A" w:rsidP="004A3790">
            <w:pPr>
              <w:rPr>
                <w:sz w:val="20"/>
                <w:szCs w:val="20"/>
                <w:lang w:val="en-US"/>
              </w:rPr>
            </w:pPr>
            <w:r w:rsidRPr="00852955">
              <w:rPr>
                <w:sz w:val="20"/>
                <w:szCs w:val="20"/>
                <w:lang w:val="en-US"/>
              </w:rPr>
              <w:t>0.21 [0.27]</w:t>
            </w:r>
          </w:p>
        </w:tc>
        <w:tc>
          <w:tcPr>
            <w:tcW w:w="605" w:type="pct"/>
          </w:tcPr>
          <w:p w:rsidR="00D81B9A" w:rsidRPr="00852955" w:rsidRDefault="00D81B9A" w:rsidP="004A3790">
            <w:pPr>
              <w:rPr>
                <w:sz w:val="20"/>
                <w:szCs w:val="20"/>
                <w:lang w:val="en-US"/>
              </w:rPr>
            </w:pPr>
            <w:r w:rsidRPr="00852955">
              <w:rPr>
                <w:sz w:val="20"/>
                <w:szCs w:val="20"/>
                <w:lang w:val="en-US"/>
              </w:rPr>
              <w:t xml:space="preserve">0.23 [0.29] </w:t>
            </w:r>
          </w:p>
        </w:tc>
        <w:tc>
          <w:tcPr>
            <w:tcW w:w="605" w:type="pct"/>
          </w:tcPr>
          <w:p w:rsidR="00D81B9A" w:rsidRPr="00852955" w:rsidRDefault="00D81B9A" w:rsidP="004A3790">
            <w:pPr>
              <w:rPr>
                <w:sz w:val="20"/>
                <w:szCs w:val="20"/>
                <w:lang w:val="en-US"/>
              </w:rPr>
            </w:pPr>
            <w:r w:rsidRPr="00852955">
              <w:rPr>
                <w:sz w:val="20"/>
                <w:szCs w:val="20"/>
                <w:lang w:val="en-US"/>
              </w:rPr>
              <w:t xml:space="preserve">0.25 [0.31] </w:t>
            </w:r>
          </w:p>
        </w:tc>
      </w:tr>
      <w:tr w:rsidR="00D81B9A" w:rsidRPr="00852955" w:rsidTr="004A3790">
        <w:tc>
          <w:tcPr>
            <w:tcW w:w="737" w:type="pct"/>
            <w:vMerge/>
            <w:tcBorders>
              <w:bottom w:val="single" w:sz="4" w:space="0" w:color="7F7F7F" w:themeColor="text1" w:themeTint="80"/>
            </w:tcBorders>
          </w:tcPr>
          <w:p w:rsidR="00D81B9A" w:rsidRPr="00852955" w:rsidRDefault="00D81B9A" w:rsidP="004A3790">
            <w:pPr>
              <w:rPr>
                <w:sz w:val="20"/>
                <w:szCs w:val="20"/>
                <w:lang w:val="en-US"/>
              </w:rPr>
            </w:pPr>
          </w:p>
        </w:tc>
        <w:tc>
          <w:tcPr>
            <w:tcW w:w="63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Tropical</w:t>
            </w:r>
          </w:p>
        </w:tc>
        <w:tc>
          <w:tcPr>
            <w:tcW w:w="604"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0.53 [0.40]</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0.64 [0.47]</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0.80 [0.56]</w:t>
            </w:r>
          </w:p>
        </w:tc>
        <w:tc>
          <w:tcPr>
            <w:tcW w:w="604"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0.27 [0.24] *</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0.33 [0.32] **</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0.37 [0.37] **</w:t>
            </w:r>
          </w:p>
        </w:tc>
      </w:tr>
      <w:tr w:rsidR="00D81B9A" w:rsidRPr="00852955" w:rsidTr="004A3790">
        <w:tc>
          <w:tcPr>
            <w:tcW w:w="737"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Hit rate (%)</w:t>
            </w:r>
            <w:r w:rsidRPr="00852955">
              <w:rPr>
                <w:sz w:val="20"/>
                <w:szCs w:val="20"/>
                <w:vertAlign w:val="superscript"/>
                <w:lang w:val="en-US"/>
              </w:rPr>
              <w:t>1</w:t>
            </w:r>
          </w:p>
        </w:tc>
        <w:tc>
          <w:tcPr>
            <w:tcW w:w="635" w:type="pct"/>
            <w:tcBorders>
              <w:top w:val="single" w:sz="4" w:space="0" w:color="7F7F7F" w:themeColor="text1" w:themeTint="80"/>
            </w:tcBorders>
          </w:tcPr>
          <w:p w:rsidR="00D81B9A" w:rsidRPr="00852955" w:rsidRDefault="00D81B9A" w:rsidP="004A3790">
            <w:pPr>
              <w:spacing w:before="120"/>
              <w:rPr>
                <w:rFonts w:eastAsia="Times New Roman"/>
                <w:sz w:val="20"/>
                <w:szCs w:val="20"/>
                <w:lang w:val="en-US" w:eastAsia="nl-NL"/>
              </w:rPr>
            </w:pPr>
            <w:r w:rsidRPr="00852955">
              <w:rPr>
                <w:rFonts w:eastAsia="Times New Roman"/>
                <w:sz w:val="20"/>
                <w:szCs w:val="20"/>
                <w:lang w:val="en-US" w:eastAsia="nl-NL"/>
              </w:rPr>
              <w:t>Global</w:t>
            </w:r>
          </w:p>
        </w:tc>
        <w:tc>
          <w:tcPr>
            <w:tcW w:w="604"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8</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19</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26</w:t>
            </w:r>
          </w:p>
        </w:tc>
        <w:tc>
          <w:tcPr>
            <w:tcW w:w="604" w:type="pct"/>
            <w:tcBorders>
              <w:top w:val="single" w:sz="4" w:space="0" w:color="7F7F7F" w:themeColor="text1" w:themeTint="80"/>
            </w:tcBorders>
          </w:tcPr>
          <w:p w:rsidR="00D81B9A" w:rsidRPr="00852955" w:rsidRDefault="00D81B9A" w:rsidP="004A3790">
            <w:pPr>
              <w:spacing w:before="120"/>
              <w:rPr>
                <w:sz w:val="20"/>
                <w:szCs w:val="20"/>
                <w:vertAlign w:val="superscript"/>
                <w:lang w:val="en-US"/>
              </w:rPr>
            </w:pPr>
            <w:r w:rsidRPr="00852955">
              <w:rPr>
                <w:sz w:val="20"/>
                <w:szCs w:val="20"/>
                <w:lang w:val="en-US"/>
              </w:rPr>
              <w:t>15 [32]</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21 [39]</w:t>
            </w:r>
          </w:p>
        </w:tc>
        <w:tc>
          <w:tcPr>
            <w:tcW w:w="605" w:type="pct"/>
            <w:tcBorders>
              <w:top w:val="single" w:sz="4" w:space="0" w:color="7F7F7F" w:themeColor="text1" w:themeTint="80"/>
            </w:tcBorders>
          </w:tcPr>
          <w:p w:rsidR="00D81B9A" w:rsidRPr="00852955" w:rsidRDefault="00D81B9A" w:rsidP="004A3790">
            <w:pPr>
              <w:spacing w:before="120"/>
              <w:rPr>
                <w:sz w:val="20"/>
                <w:szCs w:val="20"/>
                <w:lang w:val="en-US"/>
              </w:rPr>
            </w:pPr>
            <w:r w:rsidRPr="00852955">
              <w:rPr>
                <w:sz w:val="20"/>
                <w:szCs w:val="20"/>
                <w:lang w:val="en-US"/>
              </w:rPr>
              <w:t>23 [40]</w:t>
            </w:r>
          </w:p>
        </w:tc>
      </w:tr>
      <w:tr w:rsidR="00D81B9A" w:rsidRPr="00852955" w:rsidTr="004A3790">
        <w:tc>
          <w:tcPr>
            <w:tcW w:w="737" w:type="pct"/>
          </w:tcPr>
          <w:p w:rsidR="00D81B9A" w:rsidRPr="00852955" w:rsidRDefault="00D81B9A" w:rsidP="004A3790">
            <w:pPr>
              <w:rPr>
                <w:sz w:val="20"/>
                <w:szCs w:val="20"/>
                <w:lang w:val="en-US"/>
              </w:rPr>
            </w:pPr>
          </w:p>
        </w:tc>
        <w:tc>
          <w:tcPr>
            <w:tcW w:w="635" w:type="pct"/>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Extra-tropical</w:t>
            </w:r>
          </w:p>
        </w:tc>
        <w:tc>
          <w:tcPr>
            <w:tcW w:w="604" w:type="pct"/>
          </w:tcPr>
          <w:p w:rsidR="00D81B9A" w:rsidRPr="00852955" w:rsidRDefault="00D81B9A" w:rsidP="004A3790">
            <w:pPr>
              <w:rPr>
                <w:sz w:val="20"/>
                <w:szCs w:val="20"/>
                <w:lang w:val="en-US"/>
              </w:rPr>
            </w:pPr>
            <w:r w:rsidRPr="00852955">
              <w:rPr>
                <w:sz w:val="20"/>
                <w:szCs w:val="20"/>
                <w:lang w:val="en-US"/>
              </w:rPr>
              <w:t>7</w:t>
            </w:r>
          </w:p>
        </w:tc>
        <w:tc>
          <w:tcPr>
            <w:tcW w:w="605" w:type="pct"/>
          </w:tcPr>
          <w:p w:rsidR="00D81B9A" w:rsidRPr="00852955" w:rsidRDefault="00D81B9A" w:rsidP="004A3790">
            <w:pPr>
              <w:rPr>
                <w:sz w:val="20"/>
                <w:szCs w:val="20"/>
                <w:lang w:val="en-US"/>
              </w:rPr>
            </w:pPr>
            <w:r w:rsidRPr="00852955">
              <w:rPr>
                <w:sz w:val="20"/>
                <w:szCs w:val="20"/>
                <w:lang w:val="en-US"/>
              </w:rPr>
              <w:t>16</w:t>
            </w:r>
          </w:p>
        </w:tc>
        <w:tc>
          <w:tcPr>
            <w:tcW w:w="605" w:type="pct"/>
          </w:tcPr>
          <w:p w:rsidR="00D81B9A" w:rsidRPr="00852955" w:rsidRDefault="00D81B9A" w:rsidP="004A3790">
            <w:pPr>
              <w:rPr>
                <w:sz w:val="20"/>
                <w:szCs w:val="20"/>
                <w:lang w:val="en-US"/>
              </w:rPr>
            </w:pPr>
            <w:r w:rsidRPr="00852955">
              <w:rPr>
                <w:sz w:val="20"/>
                <w:szCs w:val="20"/>
                <w:lang w:val="en-US"/>
              </w:rPr>
              <w:t>21</w:t>
            </w:r>
          </w:p>
        </w:tc>
        <w:tc>
          <w:tcPr>
            <w:tcW w:w="604" w:type="pct"/>
          </w:tcPr>
          <w:p w:rsidR="00D81B9A" w:rsidRPr="00852955" w:rsidRDefault="00D81B9A" w:rsidP="004A3790">
            <w:pPr>
              <w:rPr>
                <w:sz w:val="20"/>
                <w:szCs w:val="20"/>
                <w:lang w:val="en-US"/>
              </w:rPr>
            </w:pPr>
            <w:r w:rsidRPr="00852955">
              <w:rPr>
                <w:sz w:val="20"/>
                <w:szCs w:val="20"/>
                <w:lang w:val="en-US"/>
              </w:rPr>
              <w:t>17 [33]</w:t>
            </w:r>
          </w:p>
        </w:tc>
        <w:tc>
          <w:tcPr>
            <w:tcW w:w="605" w:type="pct"/>
          </w:tcPr>
          <w:p w:rsidR="00D81B9A" w:rsidRPr="00852955" w:rsidRDefault="00D81B9A" w:rsidP="004A3790">
            <w:pPr>
              <w:rPr>
                <w:sz w:val="20"/>
                <w:szCs w:val="20"/>
                <w:lang w:val="en-US"/>
              </w:rPr>
            </w:pPr>
            <w:r w:rsidRPr="00852955">
              <w:rPr>
                <w:sz w:val="20"/>
                <w:szCs w:val="20"/>
                <w:lang w:val="en-US"/>
              </w:rPr>
              <w:t>23 [40]</w:t>
            </w:r>
          </w:p>
        </w:tc>
        <w:tc>
          <w:tcPr>
            <w:tcW w:w="605" w:type="pct"/>
          </w:tcPr>
          <w:p w:rsidR="00D81B9A" w:rsidRPr="00852955" w:rsidRDefault="00D81B9A" w:rsidP="004A3790">
            <w:pPr>
              <w:rPr>
                <w:sz w:val="20"/>
                <w:szCs w:val="20"/>
                <w:lang w:val="en-US"/>
              </w:rPr>
            </w:pPr>
            <w:r w:rsidRPr="00852955">
              <w:rPr>
                <w:sz w:val="20"/>
                <w:szCs w:val="20"/>
                <w:lang w:val="en-US"/>
              </w:rPr>
              <w:t>27 [43]</w:t>
            </w:r>
          </w:p>
        </w:tc>
      </w:tr>
      <w:tr w:rsidR="00D81B9A" w:rsidRPr="00852955" w:rsidTr="004A3790">
        <w:tc>
          <w:tcPr>
            <w:tcW w:w="737" w:type="pct"/>
            <w:tcBorders>
              <w:bottom w:val="single" w:sz="4" w:space="0" w:color="7F7F7F" w:themeColor="text1" w:themeTint="80"/>
            </w:tcBorders>
          </w:tcPr>
          <w:p w:rsidR="00D81B9A" w:rsidRPr="00852955" w:rsidRDefault="00D81B9A" w:rsidP="004A3790">
            <w:pPr>
              <w:rPr>
                <w:sz w:val="20"/>
                <w:szCs w:val="20"/>
                <w:lang w:val="en-US"/>
              </w:rPr>
            </w:pPr>
          </w:p>
        </w:tc>
        <w:tc>
          <w:tcPr>
            <w:tcW w:w="635" w:type="pct"/>
            <w:tcBorders>
              <w:bottom w:val="single" w:sz="4" w:space="0" w:color="7F7F7F" w:themeColor="text1" w:themeTint="80"/>
            </w:tcBorders>
          </w:tcPr>
          <w:p w:rsidR="00D81B9A" w:rsidRPr="00852955" w:rsidRDefault="00D81B9A" w:rsidP="004A3790">
            <w:pPr>
              <w:rPr>
                <w:rFonts w:eastAsia="Times New Roman"/>
                <w:sz w:val="20"/>
                <w:szCs w:val="20"/>
                <w:lang w:val="en-US" w:eastAsia="nl-NL"/>
              </w:rPr>
            </w:pPr>
            <w:r w:rsidRPr="00852955">
              <w:rPr>
                <w:rFonts w:eastAsia="Times New Roman"/>
                <w:sz w:val="20"/>
                <w:szCs w:val="20"/>
                <w:lang w:val="en-US" w:eastAsia="nl-NL"/>
              </w:rPr>
              <w:t>Tropical</w:t>
            </w:r>
          </w:p>
        </w:tc>
        <w:tc>
          <w:tcPr>
            <w:tcW w:w="604"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8</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23</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33</w:t>
            </w:r>
          </w:p>
        </w:tc>
        <w:tc>
          <w:tcPr>
            <w:tcW w:w="604"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13 [32]</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18 [37]</w:t>
            </w:r>
          </w:p>
        </w:tc>
        <w:tc>
          <w:tcPr>
            <w:tcW w:w="605" w:type="pct"/>
            <w:tcBorders>
              <w:bottom w:val="single" w:sz="4" w:space="0" w:color="7F7F7F" w:themeColor="text1" w:themeTint="80"/>
            </w:tcBorders>
          </w:tcPr>
          <w:p w:rsidR="00D81B9A" w:rsidRPr="00852955" w:rsidRDefault="00D81B9A" w:rsidP="004A3790">
            <w:pPr>
              <w:rPr>
                <w:sz w:val="20"/>
                <w:szCs w:val="20"/>
                <w:lang w:val="en-US"/>
              </w:rPr>
            </w:pPr>
            <w:r w:rsidRPr="00852955">
              <w:rPr>
                <w:sz w:val="20"/>
                <w:szCs w:val="20"/>
                <w:lang w:val="en-US"/>
              </w:rPr>
              <w:t>16 [37]</w:t>
            </w:r>
          </w:p>
        </w:tc>
      </w:tr>
    </w:tbl>
    <w:p w:rsidR="00D81B9A" w:rsidRPr="00852955" w:rsidRDefault="00D81B9A" w:rsidP="00D81B9A">
      <w:pPr>
        <w:spacing w:after="0"/>
        <w:rPr>
          <w:sz w:val="18"/>
          <w:lang w:val="en-US"/>
        </w:rPr>
      </w:pPr>
      <w:r w:rsidRPr="00852955">
        <w:rPr>
          <w:sz w:val="18"/>
          <w:vertAlign w:val="superscript"/>
          <w:lang w:val="en-US"/>
        </w:rPr>
        <w:t>1</w:t>
      </w:r>
      <w:r w:rsidRPr="00852955">
        <w:rPr>
          <w:sz w:val="18"/>
          <w:lang w:val="en-US"/>
        </w:rPr>
        <w:t xml:space="preserve"> The values in the brackets show the hit rate for GTSR including the </w:t>
      </w:r>
      <w:r w:rsidR="00CF3E79" w:rsidRPr="00852955">
        <w:rPr>
          <w:sz w:val="18"/>
          <w:lang w:val="en-US"/>
        </w:rPr>
        <w:t xml:space="preserve">5 and </w:t>
      </w:r>
      <w:r w:rsidR="00D37AF9" w:rsidRPr="00852955">
        <w:rPr>
          <w:sz w:val="18"/>
          <w:lang w:val="en-US"/>
        </w:rPr>
        <w:t xml:space="preserve">95% confidence bounds </w:t>
      </w:r>
      <w:r w:rsidRPr="00852955">
        <w:rPr>
          <w:sz w:val="18"/>
          <w:lang w:val="en-US"/>
        </w:rPr>
        <w:t>of the fitted Gumbel distribution.</w:t>
      </w:r>
    </w:p>
    <w:p w:rsidR="00D81B9A" w:rsidRPr="00852955" w:rsidRDefault="00D81B9A" w:rsidP="00D81B9A">
      <w:pPr>
        <w:rPr>
          <w:sz w:val="18"/>
          <w:lang w:val="en-US"/>
        </w:rPr>
      </w:pPr>
      <w:r w:rsidRPr="00852955">
        <w:rPr>
          <w:sz w:val="18"/>
          <w:vertAlign w:val="superscript"/>
          <w:lang w:val="en-US"/>
        </w:rPr>
        <w:t>2</w:t>
      </w:r>
      <w:r w:rsidRPr="00852955">
        <w:rPr>
          <w:sz w:val="18"/>
          <w:lang w:val="en-US"/>
        </w:rPr>
        <w:t xml:space="preserve"> The asterisks indicate whether the differences between extra-tropical and tropical areas are statistically significant for different levels of significance equal to </w:t>
      </w:r>
      <w:r w:rsidRPr="00852955">
        <w:rPr>
          <w:sz w:val="18"/>
          <w:vertAlign w:val="superscript"/>
          <w:lang w:val="en-US"/>
        </w:rPr>
        <w:t>***</w:t>
      </w:r>
      <w:r w:rsidRPr="00852955">
        <w:rPr>
          <w:sz w:val="18"/>
          <w:lang w:val="en-US"/>
        </w:rPr>
        <w:t xml:space="preserve"> p &lt; 0.01, </w:t>
      </w:r>
      <w:r w:rsidRPr="00852955">
        <w:rPr>
          <w:sz w:val="18"/>
          <w:vertAlign w:val="superscript"/>
          <w:lang w:val="en-US"/>
        </w:rPr>
        <w:t>**</w:t>
      </w:r>
      <w:r w:rsidRPr="00852955">
        <w:rPr>
          <w:sz w:val="18"/>
          <w:lang w:val="en-US"/>
        </w:rPr>
        <w:t xml:space="preserve"> p &lt; 0.05, </w:t>
      </w:r>
      <w:r w:rsidRPr="00852955">
        <w:rPr>
          <w:sz w:val="18"/>
          <w:vertAlign w:val="superscript"/>
          <w:lang w:val="en-US"/>
        </w:rPr>
        <w:t>*</w:t>
      </w:r>
      <w:r w:rsidRPr="00852955">
        <w:rPr>
          <w:sz w:val="18"/>
          <w:lang w:val="en-US"/>
        </w:rPr>
        <w:t xml:space="preserve"> p &lt;0.1. These significance levels </w:t>
      </w:r>
      <w:r w:rsidR="00F66E4D" w:rsidRPr="00852955">
        <w:rPr>
          <w:sz w:val="18"/>
          <w:lang w:val="en-US"/>
        </w:rPr>
        <w:t xml:space="preserve">are </w:t>
      </w:r>
      <w:r w:rsidRPr="00852955">
        <w:rPr>
          <w:sz w:val="18"/>
          <w:lang w:val="en-US"/>
        </w:rPr>
        <w:t xml:space="preserve">only calculated for the mean bias and absolute mean error. </w:t>
      </w:r>
    </w:p>
    <w:p w:rsidR="009A5A3E" w:rsidRPr="00852955" w:rsidRDefault="009A5A3E" w:rsidP="005C3BA9">
      <w:pPr>
        <w:rPr>
          <w:lang w:val="en-US"/>
        </w:rPr>
        <w:sectPr w:rsidR="009A5A3E" w:rsidRPr="00852955" w:rsidSect="002B3C1C">
          <w:pgSz w:w="16838" w:h="11906" w:orient="landscape"/>
          <w:pgMar w:top="1417" w:right="1417" w:bottom="1417" w:left="1417"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37"/>
        <w:gridCol w:w="2266"/>
      </w:tblGrid>
      <w:tr w:rsidR="00501147" w:rsidRPr="00852955" w:rsidTr="008A64AC">
        <w:tc>
          <w:tcPr>
            <w:tcW w:w="2093" w:type="dxa"/>
            <w:tcBorders>
              <w:bottom w:val="single" w:sz="4" w:space="0" w:color="auto"/>
            </w:tcBorders>
          </w:tcPr>
          <w:p w:rsidR="004F1298" w:rsidRPr="00852955" w:rsidRDefault="00D37AF9" w:rsidP="004F1298">
            <w:pPr>
              <w:jc w:val="left"/>
              <w:rPr>
                <w:rFonts w:eastAsiaTheme="majorEastAsia"/>
                <w:b/>
                <w:lang w:val="en-US"/>
              </w:rPr>
            </w:pPr>
            <w:r w:rsidRPr="00852955">
              <w:rPr>
                <w:rFonts w:eastAsiaTheme="majorEastAsia"/>
                <w:b/>
                <w:lang w:val="en-US"/>
              </w:rPr>
              <w:t>Exposed area</w:t>
            </w:r>
          </w:p>
          <w:p w:rsidR="00501147" w:rsidRPr="00852955" w:rsidRDefault="00501147" w:rsidP="004F1298">
            <w:pPr>
              <w:jc w:val="left"/>
              <w:rPr>
                <w:rFonts w:eastAsiaTheme="majorEastAsia"/>
                <w:lang w:val="en-US"/>
              </w:rPr>
            </w:pPr>
            <w:r w:rsidRPr="00852955">
              <w:rPr>
                <w:rFonts w:eastAsiaTheme="majorEastAsia"/>
                <w:lang w:val="en-US"/>
              </w:rPr>
              <w:t>(</w:t>
            </w:r>
            <w:r w:rsidR="004F1298" w:rsidRPr="00852955">
              <w:rPr>
                <w:rFonts w:eastAsiaTheme="majorEastAsia"/>
                <w:lang w:val="en-US"/>
              </w:rPr>
              <w:t>10</w:t>
            </w:r>
            <w:r w:rsidR="004F1298" w:rsidRPr="00852955">
              <w:rPr>
                <w:rFonts w:eastAsiaTheme="majorEastAsia"/>
                <w:vertAlign w:val="superscript"/>
                <w:lang w:val="en-US"/>
              </w:rPr>
              <w:t>3</w:t>
            </w:r>
            <w:r w:rsidR="004F1298" w:rsidRPr="00852955">
              <w:rPr>
                <w:rFonts w:eastAsiaTheme="majorEastAsia"/>
                <w:lang w:val="en-US"/>
              </w:rPr>
              <w:t xml:space="preserve"> km</w:t>
            </w:r>
            <w:r w:rsidR="004F1298" w:rsidRPr="00852955">
              <w:rPr>
                <w:rFonts w:eastAsiaTheme="majorEastAsia"/>
                <w:vertAlign w:val="superscript"/>
                <w:lang w:val="en-US"/>
              </w:rPr>
              <w:t>2</w:t>
            </w:r>
            <w:r w:rsidRPr="00852955">
              <w:rPr>
                <w:rFonts w:eastAsiaTheme="majorEastAsia"/>
                <w:lang w:val="en-US"/>
              </w:rPr>
              <w:t>)</w:t>
            </w:r>
          </w:p>
        </w:tc>
        <w:tc>
          <w:tcPr>
            <w:tcW w:w="2437" w:type="dxa"/>
            <w:tcBorders>
              <w:bottom w:val="single" w:sz="4" w:space="0" w:color="auto"/>
            </w:tcBorders>
          </w:tcPr>
          <w:p w:rsidR="00501147" w:rsidRPr="00852955" w:rsidRDefault="00501147" w:rsidP="00D37AF9">
            <w:pPr>
              <w:jc w:val="left"/>
              <w:rPr>
                <w:rFonts w:eastAsiaTheme="majorEastAsia"/>
                <w:lang w:val="en-US"/>
              </w:rPr>
            </w:pPr>
            <w:r w:rsidRPr="00852955">
              <w:rPr>
                <w:rFonts w:eastAsiaTheme="majorEastAsia"/>
                <w:lang w:val="en-US"/>
              </w:rPr>
              <w:t>Uncorrected</w:t>
            </w:r>
            <w:r w:rsidR="007C1305" w:rsidRPr="00852955">
              <w:rPr>
                <w:rFonts w:eastAsiaTheme="majorEastAsia"/>
                <w:lang w:val="en-US"/>
              </w:rPr>
              <w:t xml:space="preserve"> (</w:t>
            </w:r>
            <w:r w:rsidR="00D37AF9" w:rsidRPr="00852955">
              <w:rPr>
                <w:rFonts w:eastAsiaTheme="majorEastAsia"/>
                <w:lang w:val="en-US"/>
              </w:rPr>
              <w:t xml:space="preserve">referenced </w:t>
            </w:r>
            <w:r w:rsidR="007C1305" w:rsidRPr="00852955">
              <w:rPr>
                <w:rFonts w:eastAsiaTheme="majorEastAsia"/>
                <w:lang w:val="en-US"/>
              </w:rPr>
              <w:t>to mean sea level)</w:t>
            </w:r>
          </w:p>
        </w:tc>
        <w:tc>
          <w:tcPr>
            <w:tcW w:w="2266" w:type="dxa"/>
            <w:tcBorders>
              <w:bottom w:val="single" w:sz="4" w:space="0" w:color="auto"/>
            </w:tcBorders>
          </w:tcPr>
          <w:p w:rsidR="00501147" w:rsidRPr="00852955" w:rsidRDefault="00501147" w:rsidP="00D37AF9">
            <w:pPr>
              <w:jc w:val="left"/>
              <w:rPr>
                <w:rFonts w:eastAsiaTheme="majorEastAsia"/>
                <w:lang w:val="en-US"/>
              </w:rPr>
            </w:pPr>
            <w:r w:rsidRPr="00852955">
              <w:rPr>
                <w:rFonts w:eastAsiaTheme="majorEastAsia"/>
                <w:lang w:val="en-US"/>
              </w:rPr>
              <w:t>Corrected</w:t>
            </w:r>
            <w:r w:rsidR="007C1305" w:rsidRPr="00852955">
              <w:rPr>
                <w:rFonts w:eastAsiaTheme="majorEastAsia"/>
                <w:lang w:val="en-US"/>
              </w:rPr>
              <w:t xml:space="preserve"> (</w:t>
            </w:r>
            <w:r w:rsidR="00D37AF9" w:rsidRPr="00852955">
              <w:rPr>
                <w:rFonts w:eastAsiaTheme="majorEastAsia"/>
                <w:lang w:val="en-US"/>
              </w:rPr>
              <w:t xml:space="preserve">referenced </w:t>
            </w:r>
            <w:r w:rsidR="007C1305" w:rsidRPr="00852955">
              <w:rPr>
                <w:rFonts w:eastAsiaTheme="majorEastAsia"/>
                <w:lang w:val="en-US"/>
              </w:rPr>
              <w:t>to EGM96 geoid)</w:t>
            </w:r>
          </w:p>
        </w:tc>
      </w:tr>
      <w:tr w:rsidR="00501147" w:rsidRPr="00852955" w:rsidTr="008A64AC">
        <w:trPr>
          <w:trHeight w:val="283"/>
        </w:trPr>
        <w:tc>
          <w:tcPr>
            <w:tcW w:w="2093" w:type="dxa"/>
            <w:tcBorders>
              <w:top w:val="single" w:sz="4" w:space="0" w:color="auto"/>
            </w:tcBorders>
          </w:tcPr>
          <w:p w:rsidR="00501147" w:rsidRPr="00852955" w:rsidRDefault="00501147" w:rsidP="00501147">
            <w:pPr>
              <w:jc w:val="left"/>
              <w:rPr>
                <w:rFonts w:eastAsiaTheme="majorEastAsia"/>
                <w:lang w:val="en-US"/>
              </w:rPr>
            </w:pPr>
            <w:r w:rsidRPr="00852955">
              <w:rPr>
                <w:rFonts w:eastAsiaTheme="majorEastAsia"/>
                <w:lang w:val="en-US"/>
              </w:rPr>
              <w:t>DCESL</w:t>
            </w:r>
          </w:p>
        </w:tc>
        <w:tc>
          <w:tcPr>
            <w:tcW w:w="2437" w:type="dxa"/>
            <w:tcBorders>
              <w:top w:val="single" w:sz="4" w:space="0" w:color="auto"/>
            </w:tcBorders>
          </w:tcPr>
          <w:p w:rsidR="00501147" w:rsidRPr="00852955" w:rsidRDefault="00D37AF9" w:rsidP="00501147">
            <w:pPr>
              <w:jc w:val="left"/>
              <w:rPr>
                <w:rFonts w:eastAsiaTheme="majorEastAsia"/>
                <w:lang w:val="en-US"/>
              </w:rPr>
            </w:pPr>
            <w:r w:rsidRPr="00852955">
              <w:rPr>
                <w:rFonts w:eastAsiaTheme="majorEastAsia"/>
                <w:lang w:val="en-US"/>
              </w:rPr>
              <w:t>647</w:t>
            </w:r>
          </w:p>
        </w:tc>
        <w:tc>
          <w:tcPr>
            <w:tcW w:w="2266" w:type="dxa"/>
            <w:tcBorders>
              <w:top w:val="single" w:sz="4" w:space="0" w:color="auto"/>
            </w:tcBorders>
          </w:tcPr>
          <w:p w:rsidR="00501147" w:rsidRPr="00852955" w:rsidRDefault="00D37AF9" w:rsidP="00501147">
            <w:pPr>
              <w:jc w:val="left"/>
              <w:rPr>
                <w:rFonts w:eastAsiaTheme="majorEastAsia"/>
                <w:lang w:val="en-US"/>
              </w:rPr>
            </w:pPr>
            <w:r w:rsidRPr="00852955">
              <w:rPr>
                <w:rFonts w:eastAsiaTheme="majorEastAsia"/>
                <w:lang w:val="en-US"/>
              </w:rPr>
              <w:t>770</w:t>
            </w:r>
          </w:p>
        </w:tc>
      </w:tr>
      <w:tr w:rsidR="00501147" w:rsidRPr="00852955" w:rsidTr="008A64AC">
        <w:tc>
          <w:tcPr>
            <w:tcW w:w="2093" w:type="dxa"/>
          </w:tcPr>
          <w:p w:rsidR="00501147" w:rsidRPr="00852955" w:rsidRDefault="00501147" w:rsidP="00501147">
            <w:pPr>
              <w:jc w:val="left"/>
              <w:rPr>
                <w:rFonts w:eastAsiaTheme="majorEastAsia"/>
                <w:lang w:val="en-US"/>
              </w:rPr>
            </w:pPr>
            <w:r w:rsidRPr="00852955">
              <w:rPr>
                <w:rFonts w:eastAsiaTheme="majorEastAsia"/>
                <w:lang w:val="en-US"/>
              </w:rPr>
              <w:t>GTSR</w:t>
            </w:r>
          </w:p>
        </w:tc>
        <w:tc>
          <w:tcPr>
            <w:tcW w:w="2437" w:type="dxa"/>
          </w:tcPr>
          <w:p w:rsidR="00501147" w:rsidRPr="00852955" w:rsidRDefault="00D37AF9" w:rsidP="00501147">
            <w:pPr>
              <w:jc w:val="left"/>
              <w:rPr>
                <w:rFonts w:eastAsiaTheme="majorEastAsia"/>
                <w:lang w:val="en-US"/>
              </w:rPr>
            </w:pPr>
            <w:r w:rsidRPr="00852955">
              <w:rPr>
                <w:rFonts w:eastAsiaTheme="majorEastAsia"/>
                <w:lang w:val="en-US"/>
              </w:rPr>
              <w:t>446</w:t>
            </w:r>
          </w:p>
        </w:tc>
        <w:tc>
          <w:tcPr>
            <w:tcW w:w="2266" w:type="dxa"/>
          </w:tcPr>
          <w:p w:rsidR="00501147" w:rsidRPr="00852955" w:rsidRDefault="00D37AF9" w:rsidP="00501147">
            <w:pPr>
              <w:jc w:val="left"/>
              <w:rPr>
                <w:rFonts w:eastAsiaTheme="majorEastAsia"/>
                <w:lang w:val="en-US"/>
              </w:rPr>
            </w:pPr>
            <w:r w:rsidRPr="00852955">
              <w:rPr>
                <w:rFonts w:eastAsiaTheme="majorEastAsia"/>
                <w:lang w:val="en-US"/>
              </w:rPr>
              <w:t>555</w:t>
            </w:r>
          </w:p>
        </w:tc>
      </w:tr>
      <w:tr w:rsidR="004F1298" w:rsidRPr="00852955" w:rsidTr="008A64AC">
        <w:tc>
          <w:tcPr>
            <w:tcW w:w="2093" w:type="dxa"/>
            <w:tcBorders>
              <w:bottom w:val="single" w:sz="4" w:space="0" w:color="auto"/>
            </w:tcBorders>
          </w:tcPr>
          <w:p w:rsidR="004F1298" w:rsidRPr="00852955" w:rsidRDefault="00D37AF9" w:rsidP="00501147">
            <w:pPr>
              <w:jc w:val="left"/>
              <w:rPr>
                <w:rFonts w:eastAsiaTheme="majorEastAsia"/>
                <w:lang w:val="en-US"/>
              </w:rPr>
            </w:pPr>
            <w:r w:rsidRPr="00852955">
              <w:rPr>
                <w:rFonts w:eastAsiaTheme="majorEastAsia"/>
                <w:b/>
                <w:lang w:val="en-US"/>
              </w:rPr>
              <w:t>Exposed population</w:t>
            </w:r>
            <w:r w:rsidRPr="00852955">
              <w:rPr>
                <w:rFonts w:eastAsiaTheme="majorEastAsia"/>
                <w:lang w:val="en-US"/>
              </w:rPr>
              <w:t xml:space="preserve"> (million</w:t>
            </w:r>
            <w:r w:rsidR="004F1298" w:rsidRPr="00852955">
              <w:rPr>
                <w:rFonts w:eastAsiaTheme="majorEastAsia"/>
                <w:lang w:val="en-US"/>
              </w:rPr>
              <w:t xml:space="preserve"> people)</w:t>
            </w:r>
          </w:p>
        </w:tc>
        <w:tc>
          <w:tcPr>
            <w:tcW w:w="2437" w:type="dxa"/>
            <w:tcBorders>
              <w:bottom w:val="single" w:sz="4" w:space="0" w:color="auto"/>
            </w:tcBorders>
          </w:tcPr>
          <w:p w:rsidR="004F1298" w:rsidRPr="00852955" w:rsidRDefault="004F1298" w:rsidP="00501147">
            <w:pPr>
              <w:jc w:val="left"/>
              <w:rPr>
                <w:rFonts w:eastAsiaTheme="majorEastAsia"/>
                <w:lang w:val="en-US"/>
              </w:rPr>
            </w:pPr>
          </w:p>
        </w:tc>
        <w:tc>
          <w:tcPr>
            <w:tcW w:w="2266" w:type="dxa"/>
            <w:tcBorders>
              <w:bottom w:val="single" w:sz="4" w:space="0" w:color="auto"/>
            </w:tcBorders>
          </w:tcPr>
          <w:p w:rsidR="004F1298" w:rsidRPr="00852955" w:rsidRDefault="004F1298" w:rsidP="00501147">
            <w:pPr>
              <w:jc w:val="left"/>
              <w:rPr>
                <w:rFonts w:eastAsiaTheme="majorEastAsia"/>
                <w:lang w:val="en-US"/>
              </w:rPr>
            </w:pPr>
          </w:p>
        </w:tc>
      </w:tr>
      <w:tr w:rsidR="004F1298" w:rsidRPr="00852955" w:rsidTr="008A64AC">
        <w:tc>
          <w:tcPr>
            <w:tcW w:w="2093" w:type="dxa"/>
            <w:tcBorders>
              <w:top w:val="single" w:sz="4" w:space="0" w:color="auto"/>
            </w:tcBorders>
          </w:tcPr>
          <w:p w:rsidR="004F1298" w:rsidRPr="00852955" w:rsidRDefault="004F1298" w:rsidP="00501147">
            <w:pPr>
              <w:jc w:val="left"/>
              <w:rPr>
                <w:rFonts w:eastAsiaTheme="majorEastAsia"/>
                <w:b/>
                <w:lang w:val="en-US"/>
              </w:rPr>
            </w:pPr>
            <w:r w:rsidRPr="00852955">
              <w:rPr>
                <w:rFonts w:eastAsiaTheme="majorEastAsia"/>
                <w:lang w:val="en-US"/>
              </w:rPr>
              <w:t>DCESL</w:t>
            </w:r>
          </w:p>
        </w:tc>
        <w:tc>
          <w:tcPr>
            <w:tcW w:w="2437" w:type="dxa"/>
            <w:tcBorders>
              <w:top w:val="single" w:sz="4" w:space="0" w:color="auto"/>
            </w:tcBorders>
          </w:tcPr>
          <w:p w:rsidR="004F1298" w:rsidRPr="00852955" w:rsidRDefault="00D37AF9" w:rsidP="00501147">
            <w:pPr>
              <w:jc w:val="left"/>
              <w:rPr>
                <w:rFonts w:eastAsiaTheme="majorEastAsia"/>
                <w:lang w:val="en-US"/>
              </w:rPr>
            </w:pPr>
            <w:r w:rsidRPr="00852955">
              <w:rPr>
                <w:rFonts w:eastAsiaTheme="majorEastAsia"/>
                <w:lang w:val="en-US"/>
              </w:rPr>
              <w:t>157</w:t>
            </w:r>
          </w:p>
        </w:tc>
        <w:tc>
          <w:tcPr>
            <w:tcW w:w="2266" w:type="dxa"/>
            <w:tcBorders>
              <w:top w:val="single" w:sz="4" w:space="0" w:color="auto"/>
            </w:tcBorders>
          </w:tcPr>
          <w:p w:rsidR="004F1298" w:rsidRPr="00852955" w:rsidRDefault="00D37AF9" w:rsidP="00501147">
            <w:pPr>
              <w:jc w:val="left"/>
              <w:rPr>
                <w:rFonts w:eastAsiaTheme="majorEastAsia"/>
                <w:lang w:val="en-US"/>
              </w:rPr>
            </w:pPr>
            <w:r w:rsidRPr="00852955">
              <w:rPr>
                <w:rFonts w:eastAsiaTheme="majorEastAsia"/>
                <w:lang w:val="en-US"/>
              </w:rPr>
              <w:t>218</w:t>
            </w:r>
          </w:p>
        </w:tc>
      </w:tr>
      <w:tr w:rsidR="004F1298" w:rsidRPr="00852955" w:rsidTr="008A64AC">
        <w:tc>
          <w:tcPr>
            <w:tcW w:w="2093" w:type="dxa"/>
          </w:tcPr>
          <w:p w:rsidR="004F1298" w:rsidRPr="00852955" w:rsidRDefault="004F1298" w:rsidP="00501147">
            <w:pPr>
              <w:jc w:val="left"/>
              <w:rPr>
                <w:rFonts w:eastAsiaTheme="majorEastAsia"/>
                <w:b/>
                <w:lang w:val="en-US"/>
              </w:rPr>
            </w:pPr>
            <w:r w:rsidRPr="00852955">
              <w:rPr>
                <w:rFonts w:eastAsiaTheme="majorEastAsia"/>
                <w:lang w:val="en-US"/>
              </w:rPr>
              <w:t>GTSR</w:t>
            </w:r>
          </w:p>
        </w:tc>
        <w:tc>
          <w:tcPr>
            <w:tcW w:w="2437" w:type="dxa"/>
          </w:tcPr>
          <w:p w:rsidR="004F1298" w:rsidRPr="00852955" w:rsidRDefault="00D37AF9" w:rsidP="00501147">
            <w:pPr>
              <w:jc w:val="left"/>
              <w:rPr>
                <w:rFonts w:eastAsiaTheme="majorEastAsia"/>
                <w:lang w:val="en-US"/>
              </w:rPr>
            </w:pPr>
            <w:r w:rsidRPr="00852955">
              <w:rPr>
                <w:rFonts w:eastAsiaTheme="majorEastAsia"/>
                <w:lang w:val="en-US"/>
              </w:rPr>
              <w:t>99</w:t>
            </w:r>
          </w:p>
        </w:tc>
        <w:tc>
          <w:tcPr>
            <w:tcW w:w="2266" w:type="dxa"/>
          </w:tcPr>
          <w:p w:rsidR="004F1298" w:rsidRPr="00852955" w:rsidRDefault="00D37AF9" w:rsidP="00501147">
            <w:pPr>
              <w:jc w:val="left"/>
              <w:rPr>
                <w:rFonts w:eastAsiaTheme="majorEastAsia"/>
                <w:lang w:val="en-US"/>
              </w:rPr>
            </w:pPr>
            <w:r w:rsidRPr="00852955">
              <w:rPr>
                <w:rFonts w:eastAsiaTheme="majorEastAsia"/>
                <w:lang w:val="en-US"/>
              </w:rPr>
              <w:t>158</w:t>
            </w:r>
          </w:p>
        </w:tc>
      </w:tr>
    </w:tbl>
    <w:p w:rsidR="00575A56" w:rsidRPr="00852955" w:rsidRDefault="00FC6496" w:rsidP="002C7D63">
      <w:pPr>
        <w:spacing w:before="240"/>
        <w:rPr>
          <w:sz w:val="20"/>
          <w:lang w:val="en-US"/>
        </w:rPr>
      </w:pPr>
      <w:r w:rsidRPr="00852955">
        <w:rPr>
          <w:rStyle w:val="Heading2Char"/>
          <w:sz w:val="20"/>
          <w:lang w:val="en-US"/>
        </w:rPr>
        <w:t xml:space="preserve">Table </w:t>
      </w:r>
      <w:r w:rsidR="00687515" w:rsidRPr="00852955">
        <w:rPr>
          <w:rStyle w:val="Heading2Char"/>
          <w:sz w:val="20"/>
          <w:lang w:val="en-US"/>
        </w:rPr>
        <w:t>2</w:t>
      </w:r>
      <w:r w:rsidR="0045350B" w:rsidRPr="00852955">
        <w:rPr>
          <w:rStyle w:val="Heading2Char"/>
          <w:sz w:val="20"/>
          <w:lang w:val="en-US"/>
        </w:rPr>
        <w:t>:</w:t>
      </w:r>
      <w:r w:rsidRPr="00852955">
        <w:rPr>
          <w:sz w:val="20"/>
          <w:lang w:val="en-US"/>
        </w:rPr>
        <w:t xml:space="preserve"> </w:t>
      </w:r>
      <w:r w:rsidR="00DD1EBB" w:rsidRPr="00852955">
        <w:rPr>
          <w:sz w:val="20"/>
          <w:lang w:val="en-US"/>
        </w:rPr>
        <w:t xml:space="preserve">The </w:t>
      </w:r>
      <w:r w:rsidR="00D37AF9" w:rsidRPr="00852955">
        <w:rPr>
          <w:sz w:val="20"/>
          <w:lang w:val="en-US"/>
        </w:rPr>
        <w:t xml:space="preserve">effect of the correction in vertical datum on flood exposure for DCESL and GTSR. Flood exposure is expressed as the exposed area, i.e. the area below the </w:t>
      </w:r>
      <w:r w:rsidR="003D0D72" w:rsidRPr="00852955">
        <w:rPr>
          <w:sz w:val="20"/>
          <w:lang w:val="en-US"/>
        </w:rPr>
        <w:t>1</w:t>
      </w:r>
      <w:r w:rsidR="00D37AF9" w:rsidRPr="00852955">
        <w:rPr>
          <w:sz w:val="20"/>
          <w:lang w:val="en-US"/>
        </w:rPr>
        <w:t xml:space="preserve"> </w:t>
      </w:r>
      <w:r w:rsidR="003D0D72" w:rsidRPr="00852955">
        <w:rPr>
          <w:sz w:val="20"/>
          <w:lang w:val="en-US"/>
        </w:rPr>
        <w:t>in</w:t>
      </w:r>
      <w:r w:rsidR="00D37AF9" w:rsidRPr="00852955">
        <w:rPr>
          <w:sz w:val="20"/>
          <w:lang w:val="en-US"/>
        </w:rPr>
        <w:t xml:space="preserve"> </w:t>
      </w:r>
      <w:r w:rsidRPr="00852955">
        <w:rPr>
          <w:sz w:val="20"/>
          <w:lang w:val="en-US"/>
        </w:rPr>
        <w:t>100</w:t>
      </w:r>
      <w:r w:rsidR="00D37AF9" w:rsidRPr="00852955">
        <w:rPr>
          <w:sz w:val="20"/>
          <w:lang w:val="en-US"/>
        </w:rPr>
        <w:t>-</w:t>
      </w:r>
      <w:r w:rsidRPr="00852955">
        <w:rPr>
          <w:sz w:val="20"/>
          <w:lang w:val="en-US"/>
        </w:rPr>
        <w:t xml:space="preserve">year </w:t>
      </w:r>
      <w:r w:rsidR="00A76164" w:rsidRPr="00852955">
        <w:rPr>
          <w:sz w:val="20"/>
          <w:lang w:val="en-US"/>
        </w:rPr>
        <w:t>sea levels</w:t>
      </w:r>
      <w:r w:rsidR="00D37AF9" w:rsidRPr="00852955">
        <w:rPr>
          <w:sz w:val="20"/>
          <w:lang w:val="en-US"/>
        </w:rPr>
        <w:t xml:space="preserve">, and the exposed population, the number of people below the 1 in 100-year sea levels. </w:t>
      </w:r>
    </w:p>
    <w:p w:rsidR="00DF0900" w:rsidRPr="00852955" w:rsidRDefault="00DF0900">
      <w:pPr>
        <w:jc w:val="left"/>
        <w:rPr>
          <w:rFonts w:asciiTheme="majorHAnsi" w:eastAsiaTheme="majorEastAsia" w:hAnsiTheme="majorHAnsi" w:cstheme="majorBidi"/>
          <w:b/>
          <w:bCs/>
          <w:color w:val="525A7D" w:themeColor="accent1" w:themeShade="BF"/>
          <w:sz w:val="28"/>
          <w:szCs w:val="28"/>
          <w:lang w:val="en-US"/>
        </w:rPr>
      </w:pPr>
      <w:r w:rsidRPr="00852955">
        <w:rPr>
          <w:lang w:val="en-US"/>
        </w:rPr>
        <w:br w:type="page"/>
      </w:r>
    </w:p>
    <w:p w:rsidR="00A0757D" w:rsidRPr="00852955" w:rsidRDefault="00A0757D" w:rsidP="00A0757D">
      <w:pPr>
        <w:pStyle w:val="Heading1"/>
        <w:numPr>
          <w:ilvl w:val="0"/>
          <w:numId w:val="0"/>
        </w:numPr>
        <w:spacing w:before="0" w:after="240"/>
        <w:rPr>
          <w:lang w:val="en-US"/>
        </w:rPr>
      </w:pPr>
      <w:r w:rsidRPr="00852955">
        <w:rPr>
          <w:lang w:val="en-US"/>
        </w:rPr>
        <w:t xml:space="preserve">Figures </w:t>
      </w:r>
    </w:p>
    <w:p w:rsidR="00A0757D" w:rsidRPr="00852955" w:rsidRDefault="00A0757D" w:rsidP="00A0757D">
      <w:pPr>
        <w:rPr>
          <w:lang w:val="en-US"/>
        </w:rPr>
      </w:pPr>
      <w:r w:rsidRPr="00852955">
        <w:rPr>
          <w:noProof/>
          <w:lang w:eastAsia="en-GB" w:bidi="ar-SA"/>
        </w:rPr>
        <w:drawing>
          <wp:inline distT="0" distB="0" distL="0" distR="0">
            <wp:extent cx="5760000" cy="4165349"/>
            <wp:effectExtent l="19050" t="0" r="0" b="0"/>
            <wp:docPr id="2" name="Picture 1" descr="C:\Users\Sanne\Desktop\fig1_diff_dcesl_gtsr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Desktop\fig1_diff_dcesl_gtsr_v3.png"/>
                    <pic:cNvPicPr>
                      <a:picLocks noChangeAspect="1" noChangeArrowheads="1"/>
                    </pic:cNvPicPr>
                  </pic:nvPicPr>
                  <pic:blipFill>
                    <a:blip r:embed="rId18"/>
                    <a:srcRect l="2471" t="5651" b="3767"/>
                    <a:stretch>
                      <a:fillRect/>
                    </a:stretch>
                  </pic:blipFill>
                  <pic:spPr bwMode="auto">
                    <a:xfrm>
                      <a:off x="0" y="0"/>
                      <a:ext cx="5760000" cy="4165349"/>
                    </a:xfrm>
                    <a:prstGeom prst="rect">
                      <a:avLst/>
                    </a:prstGeom>
                    <a:noFill/>
                    <a:ln w="9525">
                      <a:noFill/>
                      <a:miter lim="800000"/>
                      <a:headEnd/>
                      <a:tailEnd/>
                    </a:ln>
                  </pic:spPr>
                </pic:pic>
              </a:graphicData>
            </a:graphic>
          </wp:inline>
        </w:drawing>
      </w:r>
    </w:p>
    <w:p w:rsidR="00A0757D" w:rsidRPr="00852955" w:rsidRDefault="00A0757D" w:rsidP="00A0757D">
      <w:pPr>
        <w:spacing w:after="0"/>
        <w:rPr>
          <w:sz w:val="20"/>
          <w:lang w:val="en-US"/>
        </w:rPr>
      </w:pPr>
      <w:r w:rsidRPr="00852955">
        <w:rPr>
          <w:rStyle w:val="Heading2Char"/>
          <w:sz w:val="20"/>
          <w:lang w:val="en-US"/>
        </w:rPr>
        <w:t xml:space="preserve">Figure </w:t>
      </w:r>
      <w:r w:rsidR="006A0901" w:rsidRPr="00852955">
        <w:rPr>
          <w:rStyle w:val="Heading2Char"/>
          <w:sz w:val="20"/>
          <w:lang w:val="en-US"/>
        </w:rPr>
        <w:fldChar w:fldCharType="begin"/>
      </w:r>
      <w:r w:rsidRPr="00852955">
        <w:rPr>
          <w:rStyle w:val="Heading2Char"/>
          <w:sz w:val="20"/>
          <w:lang w:val="en-US"/>
        </w:rPr>
        <w:instrText xml:space="preserve"> SEQ Figure \* ARABIC </w:instrText>
      </w:r>
      <w:r w:rsidR="006A0901" w:rsidRPr="00852955">
        <w:rPr>
          <w:rStyle w:val="Heading2Char"/>
          <w:sz w:val="20"/>
          <w:lang w:val="en-US"/>
        </w:rPr>
        <w:fldChar w:fldCharType="separate"/>
      </w:r>
      <w:r w:rsidRPr="00852955">
        <w:rPr>
          <w:rStyle w:val="Heading2Char"/>
          <w:noProof/>
          <w:sz w:val="20"/>
          <w:lang w:val="en-US"/>
        </w:rPr>
        <w:t>1</w:t>
      </w:r>
      <w:r w:rsidR="006A0901" w:rsidRPr="00852955">
        <w:rPr>
          <w:rStyle w:val="Heading2Char"/>
          <w:sz w:val="20"/>
          <w:lang w:val="en-US"/>
        </w:rPr>
        <w:fldChar w:fldCharType="end"/>
      </w:r>
      <w:r w:rsidRPr="00852955">
        <w:rPr>
          <w:rStyle w:val="Heading2Char"/>
          <w:sz w:val="20"/>
          <w:lang w:val="en-US"/>
        </w:rPr>
        <w:t>:</w:t>
      </w:r>
      <w:r w:rsidRPr="00852955">
        <w:rPr>
          <w:b/>
          <w:sz w:val="20"/>
          <w:lang w:val="en-US"/>
        </w:rPr>
        <w:t xml:space="preserve"> </w:t>
      </w:r>
      <w:r w:rsidRPr="00852955">
        <w:rPr>
          <w:sz w:val="20"/>
          <w:lang w:val="en-US"/>
        </w:rPr>
        <w:t xml:space="preserve">Maps showing (the differences between) the DCESL and GTSR extremes with a return period of 100 years: </w:t>
      </w:r>
      <w:r w:rsidRPr="00852955">
        <w:rPr>
          <w:b/>
          <w:sz w:val="20"/>
          <w:lang w:val="en-US"/>
        </w:rPr>
        <w:t>a</w:t>
      </w:r>
      <w:r w:rsidRPr="00852955">
        <w:rPr>
          <w:sz w:val="20"/>
          <w:lang w:val="en-US"/>
        </w:rPr>
        <w:t xml:space="preserve">, the height of DCESL sea level with a return period of 100 years relative to mean sea level; </w:t>
      </w:r>
      <w:r w:rsidRPr="00852955">
        <w:rPr>
          <w:b/>
          <w:sz w:val="20"/>
          <w:lang w:val="en-US"/>
        </w:rPr>
        <w:t>b</w:t>
      </w:r>
      <w:r w:rsidRPr="00852955">
        <w:rPr>
          <w:sz w:val="20"/>
          <w:lang w:val="en-US"/>
        </w:rPr>
        <w:t xml:space="preserve">, the height of GTSR sea level with a return period of 100 years relative to mean sea level; </w:t>
      </w:r>
      <w:r w:rsidRPr="00852955">
        <w:rPr>
          <w:b/>
          <w:sz w:val="20"/>
          <w:lang w:val="en-US"/>
        </w:rPr>
        <w:t>c</w:t>
      </w:r>
      <w:r w:rsidRPr="00852955">
        <w:rPr>
          <w:sz w:val="20"/>
          <w:lang w:val="en-US"/>
        </w:rPr>
        <w:t xml:space="preserve">, the difference between DCESL and GTSR. A positive value (orange to red colors) indicate that the DCESL extremes are larger than those in GTSR; and </w:t>
      </w:r>
      <w:r w:rsidRPr="00852955">
        <w:rPr>
          <w:b/>
          <w:sz w:val="20"/>
          <w:lang w:val="en-US"/>
        </w:rPr>
        <w:t>d</w:t>
      </w:r>
      <w:r w:rsidRPr="00852955">
        <w:rPr>
          <w:sz w:val="20"/>
          <w:lang w:val="en-US"/>
        </w:rPr>
        <w:t>, whether the DCESL extremes are within the 5 and 95% confidence bounds of the fitted Gumbel distribution of the GTSR extremes.</w:t>
      </w:r>
    </w:p>
    <w:p w:rsidR="00A0757D" w:rsidRPr="00852955" w:rsidRDefault="00A0757D" w:rsidP="00A0757D">
      <w:pPr>
        <w:spacing w:after="0"/>
        <w:rPr>
          <w:szCs w:val="21"/>
          <w:lang w:val="en-US"/>
        </w:rPr>
      </w:pPr>
      <w:r w:rsidRPr="00852955">
        <w:rPr>
          <w:noProof/>
          <w:szCs w:val="21"/>
          <w:lang w:eastAsia="en-GB" w:bidi="ar-SA"/>
        </w:rPr>
        <w:drawing>
          <wp:inline distT="0" distB="0" distL="0" distR="0">
            <wp:extent cx="5760000" cy="3493552"/>
            <wp:effectExtent l="19050" t="0" r="0" b="0"/>
            <wp:docPr id="3" name="Picture 2" descr="C:\Users\Sanne\Dropbox\PAPERS\Paper_3_Comparison_DIVA_GTSR\Matlab\script\figures\fig2_mea_i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ne\Dropbox\PAPERS\Paper_3_Comparison_DIVA_GTSR\Matlab\script\figures\fig2_mea_inset.png"/>
                    <pic:cNvPicPr>
                      <a:picLocks noChangeAspect="1" noChangeArrowheads="1"/>
                    </pic:cNvPicPr>
                  </pic:nvPicPr>
                  <pic:blipFill>
                    <a:blip r:embed="rId19"/>
                    <a:srcRect l="1004" r="4136"/>
                    <a:stretch>
                      <a:fillRect/>
                    </a:stretch>
                  </pic:blipFill>
                  <pic:spPr bwMode="auto">
                    <a:xfrm>
                      <a:off x="0" y="0"/>
                      <a:ext cx="5760000" cy="3493552"/>
                    </a:xfrm>
                    <a:prstGeom prst="rect">
                      <a:avLst/>
                    </a:prstGeom>
                    <a:noFill/>
                    <a:ln w="9525">
                      <a:noFill/>
                      <a:miter lim="800000"/>
                      <a:headEnd/>
                      <a:tailEnd/>
                    </a:ln>
                  </pic:spPr>
                </pic:pic>
              </a:graphicData>
            </a:graphic>
          </wp:inline>
        </w:drawing>
      </w:r>
    </w:p>
    <w:p w:rsidR="00A0757D" w:rsidRPr="00852955" w:rsidRDefault="00A0757D" w:rsidP="00A0757D">
      <w:pPr>
        <w:spacing w:after="0"/>
        <w:rPr>
          <w:sz w:val="20"/>
          <w:lang w:val="en-US"/>
        </w:rPr>
      </w:pPr>
      <w:r w:rsidRPr="00852955">
        <w:rPr>
          <w:rStyle w:val="Heading2Char"/>
          <w:sz w:val="20"/>
          <w:lang w:val="en-US"/>
        </w:rPr>
        <w:t>Figure 2:</w:t>
      </w:r>
      <w:r w:rsidRPr="00852955">
        <w:rPr>
          <w:sz w:val="20"/>
          <w:lang w:val="en-US"/>
        </w:rPr>
        <w:t xml:space="preserve"> Maps showing the performance against observed extreme sea levels at the tide gauge locations: </w:t>
      </w:r>
      <w:r w:rsidRPr="00852955">
        <w:rPr>
          <w:b/>
          <w:sz w:val="20"/>
          <w:lang w:val="en-US"/>
        </w:rPr>
        <w:t>a</w:t>
      </w:r>
      <w:r w:rsidRPr="00852955">
        <w:rPr>
          <w:sz w:val="20"/>
          <w:lang w:val="en-US"/>
        </w:rPr>
        <w:t xml:space="preserve">, the performance of DCESL; and </w:t>
      </w:r>
      <w:r w:rsidRPr="00852955">
        <w:rPr>
          <w:b/>
          <w:sz w:val="20"/>
          <w:lang w:val="en-US"/>
        </w:rPr>
        <w:t>b</w:t>
      </w:r>
      <w:r w:rsidRPr="00852955">
        <w:rPr>
          <w:sz w:val="20"/>
          <w:lang w:val="en-US"/>
        </w:rPr>
        <w:t>, the performance of GTSR showed as the absolute error (m) between modeled and observed extreme sea levels with a return period of 10 years (RP10). We show the 280 out of the 472 observation stations that have more than 10 years of data and use the overlapping period from the modeled and observed sea levels for the extreme value statistics. The inset panels zoom in on Southeast Asia and the east coast of North America , since many locations overlap in those regions.</w:t>
      </w:r>
      <w:r w:rsidRPr="00852955">
        <w:rPr>
          <w:sz w:val="20"/>
          <w:lang w:val="en-US"/>
        </w:rPr>
        <w:br w:type="page"/>
      </w:r>
    </w:p>
    <w:p w:rsidR="00A0757D" w:rsidRPr="00852955" w:rsidRDefault="00A0757D" w:rsidP="00A0757D">
      <w:pPr>
        <w:spacing w:after="0"/>
        <w:rPr>
          <w:lang w:val="en-US"/>
        </w:rPr>
      </w:pPr>
      <w:r w:rsidRPr="00852955">
        <w:rPr>
          <w:noProof/>
          <w:lang w:eastAsia="en-GB" w:bidi="ar-SA"/>
        </w:rPr>
        <w:drawing>
          <wp:inline distT="0" distB="0" distL="0" distR="0">
            <wp:extent cx="5760720" cy="1800225"/>
            <wp:effectExtent l="19050" t="0" r="0" b="0"/>
            <wp:docPr id="6" name="Picture 9" descr="fig3_bar_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bar_exp.png"/>
                    <pic:cNvPicPr/>
                  </pic:nvPicPr>
                  <pic:blipFill>
                    <a:blip r:embed="rId20"/>
                    <a:stretch>
                      <a:fillRect/>
                    </a:stretch>
                  </pic:blipFill>
                  <pic:spPr>
                    <a:xfrm>
                      <a:off x="0" y="0"/>
                      <a:ext cx="5760720" cy="1800225"/>
                    </a:xfrm>
                    <a:prstGeom prst="rect">
                      <a:avLst/>
                    </a:prstGeom>
                  </pic:spPr>
                </pic:pic>
              </a:graphicData>
            </a:graphic>
          </wp:inline>
        </w:drawing>
      </w:r>
    </w:p>
    <w:p w:rsidR="00A0757D" w:rsidRPr="00852955" w:rsidRDefault="00A0757D" w:rsidP="00A0757D">
      <w:pPr>
        <w:spacing w:after="0"/>
        <w:rPr>
          <w:rFonts w:eastAsiaTheme="majorEastAsia" w:cstheme="majorBidi"/>
          <w:color w:val="727CA3" w:themeColor="accent1"/>
          <w:sz w:val="26"/>
          <w:szCs w:val="26"/>
          <w:lang w:val="en-US"/>
        </w:rPr>
      </w:pPr>
      <w:r w:rsidRPr="00852955">
        <w:rPr>
          <w:rStyle w:val="Heading2Char"/>
          <w:sz w:val="20"/>
          <w:lang w:val="en-US"/>
        </w:rPr>
        <w:t>Figure 3:</w:t>
      </w:r>
      <w:r w:rsidRPr="00852955">
        <w:rPr>
          <w:sz w:val="20"/>
          <w:lang w:val="en-US"/>
        </w:rPr>
        <w:t xml:space="preserve"> The top-10 ranked countries showing the countries with the highest: </w:t>
      </w:r>
      <w:r w:rsidRPr="00852955">
        <w:rPr>
          <w:b/>
          <w:sz w:val="20"/>
          <w:lang w:val="en-US"/>
        </w:rPr>
        <w:t xml:space="preserve">a </w:t>
      </w:r>
      <w:r w:rsidRPr="00852955">
        <w:rPr>
          <w:sz w:val="20"/>
          <w:lang w:val="en-US"/>
        </w:rPr>
        <w:t xml:space="preserve">exposed area, that is the area below the 1 in 100-year sea level; and </w:t>
      </w:r>
      <w:r w:rsidRPr="00852955">
        <w:rPr>
          <w:b/>
          <w:sz w:val="20"/>
          <w:lang w:val="en-US"/>
        </w:rPr>
        <w:t>b</w:t>
      </w:r>
      <w:r w:rsidRPr="00852955">
        <w:rPr>
          <w:sz w:val="20"/>
          <w:lang w:val="en-US"/>
        </w:rPr>
        <w:t xml:space="preserve">, exposed population, that is the number of million people located below the 1 in 100-year sea level. The countries are ranked based on the DCESL estimates. Note that land area of Denmark includes Greenland. </w:t>
      </w:r>
      <w:r w:rsidRPr="00852955">
        <w:rPr>
          <w:lang w:val="en-US"/>
        </w:rPr>
        <w:br w:type="page"/>
      </w:r>
    </w:p>
    <w:p w:rsidR="00A0757D" w:rsidRPr="00852955" w:rsidRDefault="00A0757D" w:rsidP="00A0757D">
      <w:pPr>
        <w:spacing w:after="240"/>
        <w:rPr>
          <w:lang w:val="en-US"/>
        </w:rPr>
      </w:pPr>
      <w:r w:rsidRPr="00852955">
        <w:rPr>
          <w:noProof/>
          <w:lang w:eastAsia="en-GB" w:bidi="ar-SA"/>
        </w:rPr>
        <w:drawing>
          <wp:inline distT="0" distB="0" distL="0" distR="0">
            <wp:extent cx="5759958" cy="3540556"/>
            <wp:effectExtent l="19050" t="0" r="0" b="0"/>
            <wp:docPr id="7" name="Picture 7" descr="fig4_popexp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_popexp_v2.png"/>
                    <pic:cNvPicPr/>
                  </pic:nvPicPr>
                  <pic:blipFill>
                    <a:blip r:embed="rId21"/>
                    <a:srcRect t="7983" b="24230"/>
                    <a:stretch>
                      <a:fillRect/>
                    </a:stretch>
                  </pic:blipFill>
                  <pic:spPr>
                    <a:xfrm>
                      <a:off x="0" y="0"/>
                      <a:ext cx="5759958" cy="3540556"/>
                    </a:xfrm>
                    <a:prstGeom prst="rect">
                      <a:avLst/>
                    </a:prstGeom>
                  </pic:spPr>
                </pic:pic>
              </a:graphicData>
            </a:graphic>
          </wp:inline>
        </w:drawing>
      </w:r>
    </w:p>
    <w:p w:rsidR="00A0757D" w:rsidRPr="00852955" w:rsidRDefault="00A0757D" w:rsidP="00A0757D">
      <w:pPr>
        <w:rPr>
          <w:rFonts w:eastAsiaTheme="majorEastAsia" w:cstheme="majorBidi"/>
          <w:color w:val="727CA3" w:themeColor="accent1"/>
          <w:sz w:val="26"/>
          <w:szCs w:val="26"/>
          <w:lang w:val="en-US"/>
        </w:rPr>
      </w:pPr>
      <w:r w:rsidRPr="00852955">
        <w:rPr>
          <w:rStyle w:val="Heading2Char"/>
          <w:sz w:val="20"/>
          <w:lang w:val="en-US"/>
        </w:rPr>
        <w:t>Figure 4:</w:t>
      </w:r>
      <w:r w:rsidRPr="00852955">
        <w:rPr>
          <w:sz w:val="20"/>
          <w:lang w:val="en-US"/>
        </w:rPr>
        <w:t xml:space="preserve"> Comparison of exposed population to 1 in 100-year sea levels on a country-scale when based on, </w:t>
      </w:r>
      <w:r w:rsidRPr="00852955">
        <w:rPr>
          <w:b/>
          <w:sz w:val="20"/>
          <w:lang w:val="en-US"/>
        </w:rPr>
        <w:t>a</w:t>
      </w:r>
      <w:r w:rsidRPr="00852955">
        <w:rPr>
          <w:sz w:val="20"/>
          <w:lang w:val="en-US"/>
        </w:rPr>
        <w:t xml:space="preserve"> DCESL, and </w:t>
      </w:r>
      <w:r w:rsidRPr="00852955">
        <w:rPr>
          <w:b/>
          <w:sz w:val="20"/>
          <w:lang w:val="en-US"/>
        </w:rPr>
        <w:t>b</w:t>
      </w:r>
      <w:r w:rsidRPr="00852955">
        <w:rPr>
          <w:sz w:val="20"/>
          <w:lang w:val="en-US"/>
        </w:rPr>
        <w:t xml:space="preserve">, GTSR, and </w:t>
      </w:r>
      <w:r w:rsidRPr="00852955">
        <w:rPr>
          <w:b/>
          <w:sz w:val="20"/>
          <w:lang w:val="en-US"/>
        </w:rPr>
        <w:t>c</w:t>
      </w:r>
      <w:r w:rsidRPr="00852955">
        <w:rPr>
          <w:sz w:val="20"/>
          <w:lang w:val="en-US"/>
        </w:rPr>
        <w:t>, the difference between exposed population when based on DCESL and GTSR showed as the relative change compared to DCESL (%).</w:t>
      </w:r>
      <w:r w:rsidRPr="00852955">
        <w:rPr>
          <w:lang w:val="en-US"/>
        </w:rPr>
        <w:br w:type="page"/>
      </w:r>
    </w:p>
    <w:p w:rsidR="00A0757D" w:rsidRPr="00852955" w:rsidRDefault="00A0757D" w:rsidP="00A0757D">
      <w:pPr>
        <w:rPr>
          <w:rStyle w:val="Heading2Char"/>
          <w:highlight w:val="yellow"/>
          <w:lang w:val="en-US"/>
        </w:rPr>
      </w:pPr>
      <w:r w:rsidRPr="00852955">
        <w:rPr>
          <w:rStyle w:val="Heading2Char"/>
          <w:noProof/>
          <w:lang w:eastAsia="en-GB" w:bidi="ar-SA"/>
        </w:rPr>
        <w:drawing>
          <wp:inline distT="0" distB="0" distL="0" distR="0">
            <wp:extent cx="4320000" cy="2876322"/>
            <wp:effectExtent l="19050" t="0" r="435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2876322"/>
                    </a:xfrm>
                    <a:prstGeom prst="rect">
                      <a:avLst/>
                    </a:prstGeom>
                    <a:noFill/>
                    <a:ln>
                      <a:noFill/>
                    </a:ln>
                  </pic:spPr>
                </pic:pic>
              </a:graphicData>
            </a:graphic>
          </wp:inline>
        </w:drawing>
      </w:r>
    </w:p>
    <w:p w:rsidR="00A0757D" w:rsidRPr="00852955" w:rsidRDefault="00A0757D" w:rsidP="00A0757D">
      <w:pPr>
        <w:rPr>
          <w:rFonts w:cstheme="minorHAnsi"/>
          <w:sz w:val="20"/>
          <w:lang w:val="en-US"/>
        </w:rPr>
      </w:pPr>
      <w:r w:rsidRPr="00852955">
        <w:rPr>
          <w:rStyle w:val="Heading2Char"/>
          <w:rFonts w:asciiTheme="minorHAnsi" w:hAnsiTheme="minorHAnsi" w:cstheme="minorHAnsi"/>
          <w:sz w:val="20"/>
          <w:lang w:val="en-US"/>
        </w:rPr>
        <w:t>Figure 5:</w:t>
      </w:r>
      <w:r w:rsidRPr="00852955">
        <w:rPr>
          <w:rFonts w:cstheme="minorHAnsi"/>
          <w:sz w:val="20"/>
          <w:lang w:val="en-US"/>
        </w:rPr>
        <w:t xml:space="preserve"> Potential inundation maps, including population exposure, for the 1 in 100-year sea levels for two known coastal flood hotspots. The left panels show the Thames estuary and the right panels show the northern Bay of Bengal. The upper panels show the results before correcting the vertical datum of GTSR, i.e. extreme sea levels referenced to mean sea level. The bottom panels shows the results after correcting GTSR for the vertical datum, i.e. extreme sea level referenced to EGM96 geoid. We consider coastal flooding only and no flood protection. The maps are based on a simple bath-tub inundation model </w:t>
      </w:r>
      <w:r w:rsidR="006A0901" w:rsidRPr="00852955">
        <w:rPr>
          <w:rFonts w:cstheme="minorHAnsi"/>
          <w:sz w:val="20"/>
          <w:lang w:val="en-US"/>
        </w:rPr>
        <w:fldChar w:fldCharType="begin" w:fldLock="1"/>
      </w:r>
      <w:r w:rsidR="00852955" w:rsidRPr="00852955">
        <w:rPr>
          <w:rFonts w:cstheme="minorHAnsi"/>
          <w:sz w:val="20"/>
          <w:lang w:val="en-US"/>
        </w:rPr>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"[&lt;i&gt;Muis et al.&lt;/i&gt;, 2016]", "plainTextFormattedCitation" : "[Muis et al., 2016]", "previouslyFormattedCitation" : "[&lt;i&gt;Muis et al.&lt;/i&gt;, 2016]" }, "properties" : { "noteIndex" : 0 }, "schema" : "https://github.com/citation-style-language/schema/raw/master/csl-citation.json" }</w:instrText>
      </w:r>
      <w:r w:rsidR="006A0901" w:rsidRPr="00852955">
        <w:rPr>
          <w:rFonts w:cstheme="minorHAnsi"/>
          <w:sz w:val="20"/>
          <w:lang w:val="en-US"/>
        </w:rPr>
        <w:fldChar w:fldCharType="separate"/>
      </w:r>
      <w:r w:rsidRPr="00852955">
        <w:rPr>
          <w:rFonts w:cstheme="minorHAnsi"/>
          <w:noProof/>
          <w:sz w:val="20"/>
          <w:lang w:val="en-US"/>
        </w:rPr>
        <w:t>[</w:t>
      </w:r>
      <w:r w:rsidRPr="00852955">
        <w:rPr>
          <w:rFonts w:cstheme="minorHAnsi"/>
          <w:i/>
          <w:noProof/>
          <w:sz w:val="20"/>
          <w:lang w:val="en-US"/>
        </w:rPr>
        <w:t>Muis et al.</w:t>
      </w:r>
      <w:r w:rsidRPr="00852955">
        <w:rPr>
          <w:rFonts w:cstheme="minorHAnsi"/>
          <w:noProof/>
          <w:sz w:val="20"/>
          <w:lang w:val="en-US"/>
        </w:rPr>
        <w:t>, 2016]</w:t>
      </w:r>
      <w:r w:rsidR="006A0901" w:rsidRPr="00852955">
        <w:rPr>
          <w:rFonts w:cstheme="minorHAnsi"/>
          <w:sz w:val="20"/>
          <w:lang w:val="en-US"/>
        </w:rPr>
        <w:fldChar w:fldCharType="end"/>
      </w:r>
      <w:r w:rsidRPr="00852955">
        <w:rPr>
          <w:rFonts w:cstheme="minorHAnsi"/>
          <w:sz w:val="20"/>
          <w:lang w:val="en-US"/>
        </w:rPr>
        <w:t>.</w:t>
      </w:r>
    </w:p>
    <w:p w:rsidR="00886A96" w:rsidRPr="00852955" w:rsidRDefault="00886A96" w:rsidP="00D82E88">
      <w:pPr>
        <w:rPr>
          <w:rFonts w:eastAsiaTheme="majorEastAsia" w:cstheme="majorBidi"/>
          <w:color w:val="525A7D" w:themeColor="accent1" w:themeShade="BF"/>
          <w:sz w:val="28"/>
          <w:szCs w:val="28"/>
          <w:lang w:val="en-US"/>
        </w:rPr>
      </w:pPr>
    </w:p>
    <w:sectPr w:rsidR="00886A96" w:rsidRPr="00852955" w:rsidSect="00B07F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BE" w:rsidRDefault="007152BE">
      <w:r>
        <w:separator/>
      </w:r>
    </w:p>
    <w:p w:rsidR="007152BE" w:rsidRDefault="007152BE"/>
  </w:endnote>
  <w:endnote w:type="continuationSeparator" w:id="0">
    <w:p w:rsidR="007152BE" w:rsidRDefault="007152BE">
      <w:r>
        <w:continuationSeparator/>
      </w:r>
    </w:p>
    <w:p w:rsidR="007152BE" w:rsidRDefault="00715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OOGB+Georgia">
    <w:altName w:val="Georg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8237"/>
      <w:docPartObj>
        <w:docPartGallery w:val="Page Numbers (Bottom of Page)"/>
        <w:docPartUnique/>
      </w:docPartObj>
    </w:sdtPr>
    <w:sdtEndPr/>
    <w:sdtContent>
      <w:sdt>
        <w:sdtPr>
          <w:id w:val="92028238"/>
          <w:docPartObj>
            <w:docPartGallery w:val="Page Numbers (Top of Page)"/>
            <w:docPartUnique/>
          </w:docPartObj>
        </w:sdtPr>
        <w:sdtEndPr/>
        <w:sdtContent>
          <w:p w:rsidR="00BF351B" w:rsidRDefault="00BF351B" w:rsidP="00D45C51">
            <w:pPr>
              <w:pStyle w:val="Footer"/>
              <w:jc w:val="right"/>
            </w:pPr>
            <w:r>
              <w:t xml:space="preserve">Page </w:t>
            </w:r>
            <w:r w:rsidR="006A0901">
              <w:fldChar w:fldCharType="begin"/>
            </w:r>
            <w:r w:rsidRPr="007F3619">
              <w:instrText>PAGE</w:instrText>
            </w:r>
            <w:r w:rsidR="006A0901">
              <w:fldChar w:fldCharType="separate"/>
            </w:r>
            <w:r w:rsidR="00B8392D">
              <w:rPr>
                <w:noProof/>
              </w:rPr>
              <w:t>6</w:t>
            </w:r>
            <w:r w:rsidR="006A0901">
              <w:fldChar w:fldCharType="end"/>
            </w:r>
            <w:r>
              <w:t xml:space="preserve"> of </w:t>
            </w:r>
            <w:r w:rsidR="009416B4">
              <w:fldChar w:fldCharType="begin"/>
            </w:r>
            <w:r w:rsidR="009416B4">
              <w:instrText>NUMPAGES</w:instrText>
            </w:r>
            <w:r w:rsidR="009416B4">
              <w:fldChar w:fldCharType="separate"/>
            </w:r>
            <w:r w:rsidR="00B8392D">
              <w:rPr>
                <w:noProof/>
              </w:rPr>
              <w:t>21</w:t>
            </w:r>
            <w:r w:rsidR="009416B4">
              <w:rPr>
                <w:noProof/>
              </w:rPr>
              <w:fldChar w:fldCharType="end"/>
            </w:r>
          </w:p>
        </w:sdtContent>
      </w:sdt>
    </w:sdtContent>
  </w:sdt>
  <w:p w:rsidR="00BF351B" w:rsidRDefault="00BF351B" w:rsidP="005C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BE" w:rsidRDefault="007152BE">
      <w:r>
        <w:separator/>
      </w:r>
    </w:p>
    <w:p w:rsidR="007152BE" w:rsidRDefault="007152BE"/>
  </w:footnote>
  <w:footnote w:type="continuationSeparator" w:id="0">
    <w:p w:rsidR="007152BE" w:rsidRDefault="007152BE">
      <w:r>
        <w:continuationSeparator/>
      </w:r>
    </w:p>
    <w:p w:rsidR="007152BE" w:rsidRDefault="00715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25"/>
    <w:multiLevelType w:val="multilevel"/>
    <w:tmpl w:val="638C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10671"/>
    <w:multiLevelType w:val="hybridMultilevel"/>
    <w:tmpl w:val="A19C7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286840"/>
    <w:multiLevelType w:val="multilevel"/>
    <w:tmpl w:val="F89E5282"/>
    <w:lvl w:ilvl="0">
      <w:start w:val="1"/>
      <w:numFmt w:val="decimal"/>
      <w:lvlText w:val="%1"/>
      <w:lvlJc w:val="left"/>
      <w:pPr>
        <w:ind w:left="432" w:hanging="432"/>
      </w:pPr>
    </w:lvl>
    <w:lvl w:ilvl="1">
      <w:start w:val="1"/>
      <w:numFmt w:val="decimal"/>
      <w:lvlText w:val="%1.%2"/>
      <w:lvlJc w:val="left"/>
      <w:pPr>
        <w:ind w:left="76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590398"/>
    <w:multiLevelType w:val="hybridMultilevel"/>
    <w:tmpl w:val="FBE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95690"/>
    <w:multiLevelType w:val="hybridMultilevel"/>
    <w:tmpl w:val="B992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B2851"/>
    <w:multiLevelType w:val="hybridMultilevel"/>
    <w:tmpl w:val="B6B85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3589A"/>
    <w:multiLevelType w:val="hybridMultilevel"/>
    <w:tmpl w:val="B9F81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610BDB"/>
    <w:multiLevelType w:val="hybridMultilevel"/>
    <w:tmpl w:val="0C0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B6DDD"/>
    <w:multiLevelType w:val="hybridMultilevel"/>
    <w:tmpl w:val="CF22D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51A05"/>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7D47E0"/>
    <w:multiLevelType w:val="hybridMultilevel"/>
    <w:tmpl w:val="5A6A0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D777A8"/>
    <w:multiLevelType w:val="hybridMultilevel"/>
    <w:tmpl w:val="55D4004A"/>
    <w:lvl w:ilvl="0" w:tplc="04130001">
      <w:start w:val="1"/>
      <w:numFmt w:val="bullet"/>
      <w:lvlText w:val=""/>
      <w:lvlJc w:val="left"/>
      <w:pPr>
        <w:ind w:left="1128" w:hanging="360"/>
      </w:pPr>
      <w:rPr>
        <w:rFonts w:ascii="Symbol" w:hAnsi="Symbol"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3" w15:restartNumberingAfterBreak="0">
    <w:nsid w:val="39C15F17"/>
    <w:multiLevelType w:val="hybridMultilevel"/>
    <w:tmpl w:val="A1A259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A4B1F81"/>
    <w:multiLevelType w:val="hybridMultilevel"/>
    <w:tmpl w:val="B120A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26276C"/>
    <w:multiLevelType w:val="hybridMultilevel"/>
    <w:tmpl w:val="6700DD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5457AC"/>
    <w:multiLevelType w:val="hybridMultilevel"/>
    <w:tmpl w:val="3148E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09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783D88"/>
    <w:multiLevelType w:val="hybridMultilevel"/>
    <w:tmpl w:val="9B3C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80427"/>
    <w:multiLevelType w:val="hybridMultilevel"/>
    <w:tmpl w:val="E73A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46463"/>
    <w:multiLevelType w:val="hybridMultilevel"/>
    <w:tmpl w:val="C848F740"/>
    <w:lvl w:ilvl="0" w:tplc="0D142EB0">
      <w:start w:val="1"/>
      <w:numFmt w:val="bullet"/>
      <w:lvlText w:val="•"/>
      <w:lvlJc w:val="left"/>
      <w:pPr>
        <w:tabs>
          <w:tab w:val="num" w:pos="720"/>
        </w:tabs>
        <w:ind w:left="720" w:hanging="360"/>
      </w:pPr>
      <w:rPr>
        <w:rFonts w:ascii="Arial" w:hAnsi="Arial" w:hint="default"/>
      </w:rPr>
    </w:lvl>
    <w:lvl w:ilvl="1" w:tplc="7A90650C">
      <w:start w:val="221"/>
      <w:numFmt w:val="bullet"/>
      <w:lvlText w:val="•"/>
      <w:lvlJc w:val="left"/>
      <w:pPr>
        <w:tabs>
          <w:tab w:val="num" w:pos="1440"/>
        </w:tabs>
        <w:ind w:left="1440" w:hanging="360"/>
      </w:pPr>
      <w:rPr>
        <w:rFonts w:ascii="Arial" w:hAnsi="Arial" w:hint="default"/>
      </w:rPr>
    </w:lvl>
    <w:lvl w:ilvl="2" w:tplc="F0F6D54A" w:tentative="1">
      <w:start w:val="1"/>
      <w:numFmt w:val="bullet"/>
      <w:lvlText w:val="•"/>
      <w:lvlJc w:val="left"/>
      <w:pPr>
        <w:tabs>
          <w:tab w:val="num" w:pos="2160"/>
        </w:tabs>
        <w:ind w:left="2160" w:hanging="360"/>
      </w:pPr>
      <w:rPr>
        <w:rFonts w:ascii="Arial" w:hAnsi="Arial" w:hint="default"/>
      </w:rPr>
    </w:lvl>
    <w:lvl w:ilvl="3" w:tplc="07EC62E8" w:tentative="1">
      <w:start w:val="1"/>
      <w:numFmt w:val="bullet"/>
      <w:lvlText w:val="•"/>
      <w:lvlJc w:val="left"/>
      <w:pPr>
        <w:tabs>
          <w:tab w:val="num" w:pos="2880"/>
        </w:tabs>
        <w:ind w:left="2880" w:hanging="360"/>
      </w:pPr>
      <w:rPr>
        <w:rFonts w:ascii="Arial" w:hAnsi="Arial" w:hint="default"/>
      </w:rPr>
    </w:lvl>
    <w:lvl w:ilvl="4" w:tplc="DB38A020" w:tentative="1">
      <w:start w:val="1"/>
      <w:numFmt w:val="bullet"/>
      <w:lvlText w:val="•"/>
      <w:lvlJc w:val="left"/>
      <w:pPr>
        <w:tabs>
          <w:tab w:val="num" w:pos="3600"/>
        </w:tabs>
        <w:ind w:left="3600" w:hanging="360"/>
      </w:pPr>
      <w:rPr>
        <w:rFonts w:ascii="Arial" w:hAnsi="Arial" w:hint="default"/>
      </w:rPr>
    </w:lvl>
    <w:lvl w:ilvl="5" w:tplc="9BF806E2" w:tentative="1">
      <w:start w:val="1"/>
      <w:numFmt w:val="bullet"/>
      <w:lvlText w:val="•"/>
      <w:lvlJc w:val="left"/>
      <w:pPr>
        <w:tabs>
          <w:tab w:val="num" w:pos="4320"/>
        </w:tabs>
        <w:ind w:left="4320" w:hanging="360"/>
      </w:pPr>
      <w:rPr>
        <w:rFonts w:ascii="Arial" w:hAnsi="Arial" w:hint="default"/>
      </w:rPr>
    </w:lvl>
    <w:lvl w:ilvl="6" w:tplc="8E444618" w:tentative="1">
      <w:start w:val="1"/>
      <w:numFmt w:val="bullet"/>
      <w:lvlText w:val="•"/>
      <w:lvlJc w:val="left"/>
      <w:pPr>
        <w:tabs>
          <w:tab w:val="num" w:pos="5040"/>
        </w:tabs>
        <w:ind w:left="5040" w:hanging="360"/>
      </w:pPr>
      <w:rPr>
        <w:rFonts w:ascii="Arial" w:hAnsi="Arial" w:hint="default"/>
      </w:rPr>
    </w:lvl>
    <w:lvl w:ilvl="7" w:tplc="5D54CAE4" w:tentative="1">
      <w:start w:val="1"/>
      <w:numFmt w:val="bullet"/>
      <w:lvlText w:val="•"/>
      <w:lvlJc w:val="left"/>
      <w:pPr>
        <w:tabs>
          <w:tab w:val="num" w:pos="5760"/>
        </w:tabs>
        <w:ind w:left="5760" w:hanging="360"/>
      </w:pPr>
      <w:rPr>
        <w:rFonts w:ascii="Arial" w:hAnsi="Arial" w:hint="default"/>
      </w:rPr>
    </w:lvl>
    <w:lvl w:ilvl="8" w:tplc="135283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B41B68"/>
    <w:multiLevelType w:val="hybridMultilevel"/>
    <w:tmpl w:val="3DF674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610E6A"/>
    <w:multiLevelType w:val="hybridMultilevel"/>
    <w:tmpl w:val="B6964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023CF"/>
    <w:multiLevelType w:val="multilevel"/>
    <w:tmpl w:val="C48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11AE1"/>
    <w:multiLevelType w:val="hybridMultilevel"/>
    <w:tmpl w:val="B7AA78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8894AB4"/>
    <w:multiLevelType w:val="hybridMultilevel"/>
    <w:tmpl w:val="58146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0511FB"/>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CEE6454"/>
    <w:multiLevelType w:val="hybridMultilevel"/>
    <w:tmpl w:val="7DF47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BA6B54"/>
    <w:multiLevelType w:val="hybridMultilevel"/>
    <w:tmpl w:val="A3F0C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563A22"/>
    <w:multiLevelType w:val="hybridMultilevel"/>
    <w:tmpl w:val="BA5CE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9C3FDE"/>
    <w:multiLevelType w:val="hybridMultilevel"/>
    <w:tmpl w:val="B6CE9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D415B2"/>
    <w:multiLevelType w:val="hybridMultilevel"/>
    <w:tmpl w:val="1E306D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EC75E1"/>
    <w:multiLevelType w:val="hybridMultilevel"/>
    <w:tmpl w:val="25B60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DF353B"/>
    <w:multiLevelType w:val="hybridMultilevel"/>
    <w:tmpl w:val="C1F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C5992"/>
    <w:multiLevelType w:val="hybridMultilevel"/>
    <w:tmpl w:val="C91E1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0068CD"/>
    <w:multiLevelType w:val="hybridMultilevel"/>
    <w:tmpl w:val="89B0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2"/>
  </w:num>
  <w:num w:numId="5">
    <w:abstractNumId w:val="3"/>
  </w:num>
  <w:num w:numId="6">
    <w:abstractNumId w:val="12"/>
  </w:num>
  <w:num w:numId="7">
    <w:abstractNumId w:val="23"/>
  </w:num>
  <w:num w:numId="8">
    <w:abstractNumId w:val="0"/>
  </w:num>
  <w:num w:numId="9">
    <w:abstractNumId w:val="33"/>
  </w:num>
  <w:num w:numId="10">
    <w:abstractNumId w:val="14"/>
  </w:num>
  <w:num w:numId="11">
    <w:abstractNumId w:val="26"/>
  </w:num>
  <w:num w:numId="12">
    <w:abstractNumId w:val="17"/>
  </w:num>
  <w:num w:numId="13">
    <w:abstractNumId w:val="13"/>
  </w:num>
  <w:num w:numId="14">
    <w:abstractNumId w:val="22"/>
  </w:num>
  <w:num w:numId="15">
    <w:abstractNumId w:val="15"/>
  </w:num>
  <w:num w:numId="16">
    <w:abstractNumId w:val="24"/>
  </w:num>
  <w:num w:numId="17">
    <w:abstractNumId w:val="11"/>
  </w:num>
  <w:num w:numId="18">
    <w:abstractNumId w:val="1"/>
  </w:num>
  <w:num w:numId="19">
    <w:abstractNumId w:val="9"/>
  </w:num>
  <w:num w:numId="20">
    <w:abstractNumId w:val="32"/>
  </w:num>
  <w:num w:numId="21">
    <w:abstractNumId w:val="16"/>
  </w:num>
  <w:num w:numId="22">
    <w:abstractNumId w:val="19"/>
  </w:num>
  <w:num w:numId="23">
    <w:abstractNumId w:val="21"/>
  </w:num>
  <w:num w:numId="24">
    <w:abstractNumId w:val="7"/>
  </w:num>
  <w:num w:numId="25">
    <w:abstractNumId w:val="28"/>
  </w:num>
  <w:num w:numId="26">
    <w:abstractNumId w:val="29"/>
  </w:num>
  <w:num w:numId="27">
    <w:abstractNumId w:val="4"/>
  </w:num>
  <w:num w:numId="28">
    <w:abstractNumId w:val="35"/>
  </w:num>
  <w:num w:numId="29">
    <w:abstractNumId w:val="25"/>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num>
  <w:num w:numId="34">
    <w:abstractNumId w:val="10"/>
  </w:num>
  <w:num w:numId="35">
    <w:abstractNumId w:val="5"/>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0"/>
  <w:trackRevisions/>
  <w:doNotTrackFormatting/>
  <w:defaultTabStop w:val="720"/>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WijzigingenBijhoudenStondAan" w:val="1"/>
  </w:docVars>
  <w:rsids>
    <w:rsidRoot w:val="00EE53E9"/>
    <w:rsid w:val="000012D0"/>
    <w:rsid w:val="000025FB"/>
    <w:rsid w:val="00003A23"/>
    <w:rsid w:val="00003B03"/>
    <w:rsid w:val="00010DF7"/>
    <w:rsid w:val="000125B6"/>
    <w:rsid w:val="00012E6F"/>
    <w:rsid w:val="000135EB"/>
    <w:rsid w:val="00020699"/>
    <w:rsid w:val="00023CA1"/>
    <w:rsid w:val="00025241"/>
    <w:rsid w:val="00025F97"/>
    <w:rsid w:val="00026335"/>
    <w:rsid w:val="0002787A"/>
    <w:rsid w:val="000315DB"/>
    <w:rsid w:val="0003170E"/>
    <w:rsid w:val="00034A36"/>
    <w:rsid w:val="000362EB"/>
    <w:rsid w:val="00036BFF"/>
    <w:rsid w:val="00042D0C"/>
    <w:rsid w:val="00043CD7"/>
    <w:rsid w:val="00043F95"/>
    <w:rsid w:val="00046833"/>
    <w:rsid w:val="00046A3E"/>
    <w:rsid w:val="00047047"/>
    <w:rsid w:val="00056148"/>
    <w:rsid w:val="0005744F"/>
    <w:rsid w:val="00057D8B"/>
    <w:rsid w:val="0006219F"/>
    <w:rsid w:val="00062CC8"/>
    <w:rsid w:val="0006380C"/>
    <w:rsid w:val="00067325"/>
    <w:rsid w:val="00070EA8"/>
    <w:rsid w:val="000733BF"/>
    <w:rsid w:val="000769E6"/>
    <w:rsid w:val="00080F4A"/>
    <w:rsid w:val="00082AEF"/>
    <w:rsid w:val="0008511E"/>
    <w:rsid w:val="0008548B"/>
    <w:rsid w:val="00087E02"/>
    <w:rsid w:val="00091CD5"/>
    <w:rsid w:val="00094710"/>
    <w:rsid w:val="00094832"/>
    <w:rsid w:val="00095442"/>
    <w:rsid w:val="00097C44"/>
    <w:rsid w:val="000A09A1"/>
    <w:rsid w:val="000A1DCB"/>
    <w:rsid w:val="000A28F0"/>
    <w:rsid w:val="000A7191"/>
    <w:rsid w:val="000A7863"/>
    <w:rsid w:val="000B1B1F"/>
    <w:rsid w:val="000B1E9B"/>
    <w:rsid w:val="000B590A"/>
    <w:rsid w:val="000B6A0F"/>
    <w:rsid w:val="000B6DB6"/>
    <w:rsid w:val="000B78C8"/>
    <w:rsid w:val="000C0E02"/>
    <w:rsid w:val="000C2C6C"/>
    <w:rsid w:val="000C5FFF"/>
    <w:rsid w:val="000D1E6B"/>
    <w:rsid w:val="000D4CA6"/>
    <w:rsid w:val="000E0950"/>
    <w:rsid w:val="000E0E6F"/>
    <w:rsid w:val="000E1979"/>
    <w:rsid w:val="000E2A05"/>
    <w:rsid w:val="000E2CE1"/>
    <w:rsid w:val="000E5209"/>
    <w:rsid w:val="000E796B"/>
    <w:rsid w:val="000E7E2A"/>
    <w:rsid w:val="000F3D6F"/>
    <w:rsid w:val="000F5F40"/>
    <w:rsid w:val="000F6914"/>
    <w:rsid w:val="000F6FB8"/>
    <w:rsid w:val="00100307"/>
    <w:rsid w:val="0010132F"/>
    <w:rsid w:val="00102294"/>
    <w:rsid w:val="001029C4"/>
    <w:rsid w:val="00107454"/>
    <w:rsid w:val="00112E7A"/>
    <w:rsid w:val="00113DC1"/>
    <w:rsid w:val="00114231"/>
    <w:rsid w:val="00114344"/>
    <w:rsid w:val="0012035F"/>
    <w:rsid w:val="00124181"/>
    <w:rsid w:val="0012618F"/>
    <w:rsid w:val="0012644A"/>
    <w:rsid w:val="00126D9C"/>
    <w:rsid w:val="001303C2"/>
    <w:rsid w:val="0013041E"/>
    <w:rsid w:val="00131E74"/>
    <w:rsid w:val="00132D76"/>
    <w:rsid w:val="00136542"/>
    <w:rsid w:val="00141486"/>
    <w:rsid w:val="001434BD"/>
    <w:rsid w:val="001441B8"/>
    <w:rsid w:val="00145F22"/>
    <w:rsid w:val="00146A9B"/>
    <w:rsid w:val="00147454"/>
    <w:rsid w:val="001520BA"/>
    <w:rsid w:val="00152313"/>
    <w:rsid w:val="0015288C"/>
    <w:rsid w:val="00152EB7"/>
    <w:rsid w:val="00153DC6"/>
    <w:rsid w:val="001567D5"/>
    <w:rsid w:val="00157E2A"/>
    <w:rsid w:val="001603ED"/>
    <w:rsid w:val="00165758"/>
    <w:rsid w:val="00165982"/>
    <w:rsid w:val="00167579"/>
    <w:rsid w:val="00170B6E"/>
    <w:rsid w:val="00172CFB"/>
    <w:rsid w:val="001749B7"/>
    <w:rsid w:val="001805D3"/>
    <w:rsid w:val="00182201"/>
    <w:rsid w:val="00184509"/>
    <w:rsid w:val="00185DFC"/>
    <w:rsid w:val="00191865"/>
    <w:rsid w:val="00194B1D"/>
    <w:rsid w:val="0019646C"/>
    <w:rsid w:val="001A1DC8"/>
    <w:rsid w:val="001A2384"/>
    <w:rsid w:val="001A4EEC"/>
    <w:rsid w:val="001A50A2"/>
    <w:rsid w:val="001A54F2"/>
    <w:rsid w:val="001A6453"/>
    <w:rsid w:val="001A7622"/>
    <w:rsid w:val="001B463E"/>
    <w:rsid w:val="001B485D"/>
    <w:rsid w:val="001B54FD"/>
    <w:rsid w:val="001B6DD7"/>
    <w:rsid w:val="001C1807"/>
    <w:rsid w:val="001C22DA"/>
    <w:rsid w:val="001C3D0B"/>
    <w:rsid w:val="001C45C5"/>
    <w:rsid w:val="001C5D8B"/>
    <w:rsid w:val="001C5E45"/>
    <w:rsid w:val="001C6D31"/>
    <w:rsid w:val="001C7CE2"/>
    <w:rsid w:val="001C7E03"/>
    <w:rsid w:val="001D30FA"/>
    <w:rsid w:val="001D4B5F"/>
    <w:rsid w:val="001D543B"/>
    <w:rsid w:val="001D57F0"/>
    <w:rsid w:val="001D606C"/>
    <w:rsid w:val="001D7C17"/>
    <w:rsid w:val="001E2185"/>
    <w:rsid w:val="001E78B1"/>
    <w:rsid w:val="001F28CD"/>
    <w:rsid w:val="001F3E7A"/>
    <w:rsid w:val="001F5A7C"/>
    <w:rsid w:val="001F5B64"/>
    <w:rsid w:val="001F5BCB"/>
    <w:rsid w:val="001F6084"/>
    <w:rsid w:val="001F7BF4"/>
    <w:rsid w:val="00200447"/>
    <w:rsid w:val="00200C6A"/>
    <w:rsid w:val="00202114"/>
    <w:rsid w:val="00202894"/>
    <w:rsid w:val="00202E75"/>
    <w:rsid w:val="00202FEF"/>
    <w:rsid w:val="002043DD"/>
    <w:rsid w:val="00204494"/>
    <w:rsid w:val="002050D7"/>
    <w:rsid w:val="00205A71"/>
    <w:rsid w:val="0020646B"/>
    <w:rsid w:val="002078E7"/>
    <w:rsid w:val="0021281B"/>
    <w:rsid w:val="002134BA"/>
    <w:rsid w:val="002146D1"/>
    <w:rsid w:val="00214C36"/>
    <w:rsid w:val="0021566F"/>
    <w:rsid w:val="002156DC"/>
    <w:rsid w:val="00215849"/>
    <w:rsid w:val="002211D9"/>
    <w:rsid w:val="002261ED"/>
    <w:rsid w:val="00227322"/>
    <w:rsid w:val="00230AF4"/>
    <w:rsid w:val="00230ED8"/>
    <w:rsid w:val="00230F60"/>
    <w:rsid w:val="00231276"/>
    <w:rsid w:val="002329B2"/>
    <w:rsid w:val="00232E68"/>
    <w:rsid w:val="00240AFA"/>
    <w:rsid w:val="00240F18"/>
    <w:rsid w:val="002442F6"/>
    <w:rsid w:val="00246673"/>
    <w:rsid w:val="00253130"/>
    <w:rsid w:val="002547FF"/>
    <w:rsid w:val="00254C0F"/>
    <w:rsid w:val="002563A9"/>
    <w:rsid w:val="0025710E"/>
    <w:rsid w:val="00260C6E"/>
    <w:rsid w:val="0026128B"/>
    <w:rsid w:val="00263342"/>
    <w:rsid w:val="00263400"/>
    <w:rsid w:val="00263427"/>
    <w:rsid w:val="00265739"/>
    <w:rsid w:val="00271A95"/>
    <w:rsid w:val="00272064"/>
    <w:rsid w:val="00272C72"/>
    <w:rsid w:val="00274A40"/>
    <w:rsid w:val="00274C11"/>
    <w:rsid w:val="002754A7"/>
    <w:rsid w:val="00275C9B"/>
    <w:rsid w:val="00275EAD"/>
    <w:rsid w:val="00275EC0"/>
    <w:rsid w:val="002765C6"/>
    <w:rsid w:val="002814BD"/>
    <w:rsid w:val="00282188"/>
    <w:rsid w:val="00282302"/>
    <w:rsid w:val="00282921"/>
    <w:rsid w:val="00283815"/>
    <w:rsid w:val="00284268"/>
    <w:rsid w:val="002847CC"/>
    <w:rsid w:val="00287FC9"/>
    <w:rsid w:val="00291425"/>
    <w:rsid w:val="002959D5"/>
    <w:rsid w:val="002A0EBB"/>
    <w:rsid w:val="002A2A8F"/>
    <w:rsid w:val="002A2C3C"/>
    <w:rsid w:val="002A40E8"/>
    <w:rsid w:val="002A535D"/>
    <w:rsid w:val="002B0E8E"/>
    <w:rsid w:val="002B3C1C"/>
    <w:rsid w:val="002C35C7"/>
    <w:rsid w:val="002C3647"/>
    <w:rsid w:val="002C438A"/>
    <w:rsid w:val="002C4CCA"/>
    <w:rsid w:val="002C4F28"/>
    <w:rsid w:val="002C5FED"/>
    <w:rsid w:val="002C687A"/>
    <w:rsid w:val="002C7D63"/>
    <w:rsid w:val="002D0BDB"/>
    <w:rsid w:val="002D2D19"/>
    <w:rsid w:val="002D3B49"/>
    <w:rsid w:val="002D4222"/>
    <w:rsid w:val="002D6B1D"/>
    <w:rsid w:val="002E013E"/>
    <w:rsid w:val="002E0243"/>
    <w:rsid w:val="002E31F3"/>
    <w:rsid w:val="002E76A9"/>
    <w:rsid w:val="002E7D8F"/>
    <w:rsid w:val="002F04B4"/>
    <w:rsid w:val="002F4479"/>
    <w:rsid w:val="002F498D"/>
    <w:rsid w:val="002F4B3C"/>
    <w:rsid w:val="002F6660"/>
    <w:rsid w:val="00304234"/>
    <w:rsid w:val="00304909"/>
    <w:rsid w:val="00305FFD"/>
    <w:rsid w:val="00306B6B"/>
    <w:rsid w:val="00307920"/>
    <w:rsid w:val="00313AC9"/>
    <w:rsid w:val="00313DB0"/>
    <w:rsid w:val="003141D0"/>
    <w:rsid w:val="003146FD"/>
    <w:rsid w:val="0032008F"/>
    <w:rsid w:val="0032169B"/>
    <w:rsid w:val="003227B3"/>
    <w:rsid w:val="003232A8"/>
    <w:rsid w:val="00324130"/>
    <w:rsid w:val="003241AA"/>
    <w:rsid w:val="003261CD"/>
    <w:rsid w:val="00332BC9"/>
    <w:rsid w:val="003332E3"/>
    <w:rsid w:val="00333C05"/>
    <w:rsid w:val="00334F4C"/>
    <w:rsid w:val="003500A4"/>
    <w:rsid w:val="0035139F"/>
    <w:rsid w:val="003520E6"/>
    <w:rsid w:val="003527B1"/>
    <w:rsid w:val="00352D95"/>
    <w:rsid w:val="00353876"/>
    <w:rsid w:val="00355538"/>
    <w:rsid w:val="003561E9"/>
    <w:rsid w:val="00356DC5"/>
    <w:rsid w:val="00357949"/>
    <w:rsid w:val="003613C7"/>
    <w:rsid w:val="00363552"/>
    <w:rsid w:val="00364CAE"/>
    <w:rsid w:val="003668CE"/>
    <w:rsid w:val="0036799D"/>
    <w:rsid w:val="003710D9"/>
    <w:rsid w:val="00372C9C"/>
    <w:rsid w:val="00375985"/>
    <w:rsid w:val="003770E6"/>
    <w:rsid w:val="00380216"/>
    <w:rsid w:val="003831CC"/>
    <w:rsid w:val="00383D5C"/>
    <w:rsid w:val="00383D8D"/>
    <w:rsid w:val="00386A8D"/>
    <w:rsid w:val="003912F7"/>
    <w:rsid w:val="00391A3A"/>
    <w:rsid w:val="00394182"/>
    <w:rsid w:val="003947FB"/>
    <w:rsid w:val="0039494F"/>
    <w:rsid w:val="00394993"/>
    <w:rsid w:val="00394EB3"/>
    <w:rsid w:val="00394F42"/>
    <w:rsid w:val="003952F8"/>
    <w:rsid w:val="00396DCA"/>
    <w:rsid w:val="003A0B76"/>
    <w:rsid w:val="003A1E84"/>
    <w:rsid w:val="003A2823"/>
    <w:rsid w:val="003A3719"/>
    <w:rsid w:val="003A69BB"/>
    <w:rsid w:val="003B1AA1"/>
    <w:rsid w:val="003B2E5C"/>
    <w:rsid w:val="003B57ED"/>
    <w:rsid w:val="003B7001"/>
    <w:rsid w:val="003C0605"/>
    <w:rsid w:val="003C1A21"/>
    <w:rsid w:val="003C2044"/>
    <w:rsid w:val="003C3375"/>
    <w:rsid w:val="003C5B92"/>
    <w:rsid w:val="003C779F"/>
    <w:rsid w:val="003C7A70"/>
    <w:rsid w:val="003D0D72"/>
    <w:rsid w:val="003D148F"/>
    <w:rsid w:val="003D27C6"/>
    <w:rsid w:val="003D38D0"/>
    <w:rsid w:val="003E02A9"/>
    <w:rsid w:val="003E07EF"/>
    <w:rsid w:val="003E16CF"/>
    <w:rsid w:val="003E5904"/>
    <w:rsid w:val="003E68EA"/>
    <w:rsid w:val="003E7BB1"/>
    <w:rsid w:val="003F156B"/>
    <w:rsid w:val="003F1CC1"/>
    <w:rsid w:val="003F3B15"/>
    <w:rsid w:val="003F4219"/>
    <w:rsid w:val="003F5C63"/>
    <w:rsid w:val="003F5CB6"/>
    <w:rsid w:val="003F658F"/>
    <w:rsid w:val="003F718E"/>
    <w:rsid w:val="004004F6"/>
    <w:rsid w:val="004005D2"/>
    <w:rsid w:val="00403F33"/>
    <w:rsid w:val="004041B7"/>
    <w:rsid w:val="00404691"/>
    <w:rsid w:val="00407ED1"/>
    <w:rsid w:val="004102DC"/>
    <w:rsid w:val="00414B1C"/>
    <w:rsid w:val="00415B37"/>
    <w:rsid w:val="00416572"/>
    <w:rsid w:val="00420F1A"/>
    <w:rsid w:val="004237EF"/>
    <w:rsid w:val="00423B37"/>
    <w:rsid w:val="00424C5F"/>
    <w:rsid w:val="00424F34"/>
    <w:rsid w:val="00425872"/>
    <w:rsid w:val="00431233"/>
    <w:rsid w:val="00432175"/>
    <w:rsid w:val="004322AB"/>
    <w:rsid w:val="00433393"/>
    <w:rsid w:val="00434D7E"/>
    <w:rsid w:val="00434F52"/>
    <w:rsid w:val="004359EC"/>
    <w:rsid w:val="0044176F"/>
    <w:rsid w:val="0044192C"/>
    <w:rsid w:val="00441D6A"/>
    <w:rsid w:val="00446200"/>
    <w:rsid w:val="00446956"/>
    <w:rsid w:val="00446B25"/>
    <w:rsid w:val="00447A99"/>
    <w:rsid w:val="00447C10"/>
    <w:rsid w:val="00451C0B"/>
    <w:rsid w:val="004522B0"/>
    <w:rsid w:val="00452737"/>
    <w:rsid w:val="00452E6B"/>
    <w:rsid w:val="0045350B"/>
    <w:rsid w:val="00454307"/>
    <w:rsid w:val="00454500"/>
    <w:rsid w:val="00456121"/>
    <w:rsid w:val="00456B97"/>
    <w:rsid w:val="00463F93"/>
    <w:rsid w:val="0046641C"/>
    <w:rsid w:val="0046679A"/>
    <w:rsid w:val="00466C8F"/>
    <w:rsid w:val="00470177"/>
    <w:rsid w:val="00470855"/>
    <w:rsid w:val="00470C89"/>
    <w:rsid w:val="004739BD"/>
    <w:rsid w:val="00474092"/>
    <w:rsid w:val="004778AD"/>
    <w:rsid w:val="00480717"/>
    <w:rsid w:val="004836F8"/>
    <w:rsid w:val="004842AB"/>
    <w:rsid w:val="004872AC"/>
    <w:rsid w:val="00491165"/>
    <w:rsid w:val="00493F33"/>
    <w:rsid w:val="00494269"/>
    <w:rsid w:val="0049756B"/>
    <w:rsid w:val="004A0966"/>
    <w:rsid w:val="004A2EDB"/>
    <w:rsid w:val="004A3169"/>
    <w:rsid w:val="004A3790"/>
    <w:rsid w:val="004A58A1"/>
    <w:rsid w:val="004A6A03"/>
    <w:rsid w:val="004A7769"/>
    <w:rsid w:val="004C04C7"/>
    <w:rsid w:val="004C08C6"/>
    <w:rsid w:val="004C1C1E"/>
    <w:rsid w:val="004C1C8F"/>
    <w:rsid w:val="004C20BF"/>
    <w:rsid w:val="004C23EA"/>
    <w:rsid w:val="004C48B6"/>
    <w:rsid w:val="004D474E"/>
    <w:rsid w:val="004D5979"/>
    <w:rsid w:val="004D651E"/>
    <w:rsid w:val="004D66F7"/>
    <w:rsid w:val="004D722B"/>
    <w:rsid w:val="004E1EB8"/>
    <w:rsid w:val="004E34C3"/>
    <w:rsid w:val="004E5479"/>
    <w:rsid w:val="004E59B0"/>
    <w:rsid w:val="004E6D86"/>
    <w:rsid w:val="004F0CC9"/>
    <w:rsid w:val="004F1298"/>
    <w:rsid w:val="004F3EC5"/>
    <w:rsid w:val="004F4054"/>
    <w:rsid w:val="004F5F36"/>
    <w:rsid w:val="004F7152"/>
    <w:rsid w:val="004F7F9B"/>
    <w:rsid w:val="00501147"/>
    <w:rsid w:val="0050262C"/>
    <w:rsid w:val="00503526"/>
    <w:rsid w:val="00503777"/>
    <w:rsid w:val="00504818"/>
    <w:rsid w:val="00505234"/>
    <w:rsid w:val="00507B9F"/>
    <w:rsid w:val="00507CDB"/>
    <w:rsid w:val="00510B09"/>
    <w:rsid w:val="00513014"/>
    <w:rsid w:val="00513086"/>
    <w:rsid w:val="005148F7"/>
    <w:rsid w:val="00516FCB"/>
    <w:rsid w:val="00520607"/>
    <w:rsid w:val="00522C30"/>
    <w:rsid w:val="00524892"/>
    <w:rsid w:val="00527C63"/>
    <w:rsid w:val="0053150D"/>
    <w:rsid w:val="00533CB0"/>
    <w:rsid w:val="005408D7"/>
    <w:rsid w:val="00542F66"/>
    <w:rsid w:val="00543D66"/>
    <w:rsid w:val="00545012"/>
    <w:rsid w:val="005457B5"/>
    <w:rsid w:val="00545E92"/>
    <w:rsid w:val="00547214"/>
    <w:rsid w:val="00547B25"/>
    <w:rsid w:val="00553355"/>
    <w:rsid w:val="005539A7"/>
    <w:rsid w:val="00553EFD"/>
    <w:rsid w:val="00554116"/>
    <w:rsid w:val="00557278"/>
    <w:rsid w:val="005578E9"/>
    <w:rsid w:val="00561E0A"/>
    <w:rsid w:val="00562C3B"/>
    <w:rsid w:val="00562D77"/>
    <w:rsid w:val="00563D35"/>
    <w:rsid w:val="00566722"/>
    <w:rsid w:val="00566C4B"/>
    <w:rsid w:val="0057249E"/>
    <w:rsid w:val="0057283C"/>
    <w:rsid w:val="00573E20"/>
    <w:rsid w:val="0057428E"/>
    <w:rsid w:val="0057475C"/>
    <w:rsid w:val="00574D9F"/>
    <w:rsid w:val="00575A56"/>
    <w:rsid w:val="00575A8F"/>
    <w:rsid w:val="00576F75"/>
    <w:rsid w:val="00580032"/>
    <w:rsid w:val="00581231"/>
    <w:rsid w:val="00584146"/>
    <w:rsid w:val="00590362"/>
    <w:rsid w:val="005A22F0"/>
    <w:rsid w:val="005A24A8"/>
    <w:rsid w:val="005A4D6D"/>
    <w:rsid w:val="005A55A4"/>
    <w:rsid w:val="005A71B4"/>
    <w:rsid w:val="005A77BF"/>
    <w:rsid w:val="005A7BC4"/>
    <w:rsid w:val="005B3980"/>
    <w:rsid w:val="005B407D"/>
    <w:rsid w:val="005B5913"/>
    <w:rsid w:val="005B69CD"/>
    <w:rsid w:val="005B7A7A"/>
    <w:rsid w:val="005C1E07"/>
    <w:rsid w:val="005C3BA9"/>
    <w:rsid w:val="005C4224"/>
    <w:rsid w:val="005C627D"/>
    <w:rsid w:val="005C696F"/>
    <w:rsid w:val="005C6E15"/>
    <w:rsid w:val="005D15DE"/>
    <w:rsid w:val="005D33C1"/>
    <w:rsid w:val="005D34DB"/>
    <w:rsid w:val="005D3553"/>
    <w:rsid w:val="005D3854"/>
    <w:rsid w:val="005D5D24"/>
    <w:rsid w:val="005D6A26"/>
    <w:rsid w:val="005E0501"/>
    <w:rsid w:val="005E08D1"/>
    <w:rsid w:val="005E1A8C"/>
    <w:rsid w:val="005E21D4"/>
    <w:rsid w:val="005E7DE4"/>
    <w:rsid w:val="005E7ECF"/>
    <w:rsid w:val="005F0B49"/>
    <w:rsid w:val="005F1557"/>
    <w:rsid w:val="005F42E6"/>
    <w:rsid w:val="005F5010"/>
    <w:rsid w:val="005F63A6"/>
    <w:rsid w:val="00601087"/>
    <w:rsid w:val="0060111C"/>
    <w:rsid w:val="006015B5"/>
    <w:rsid w:val="00602DA8"/>
    <w:rsid w:val="0060674A"/>
    <w:rsid w:val="00610F76"/>
    <w:rsid w:val="006115B7"/>
    <w:rsid w:val="00612279"/>
    <w:rsid w:val="00614809"/>
    <w:rsid w:val="00614D99"/>
    <w:rsid w:val="00615819"/>
    <w:rsid w:val="00617C31"/>
    <w:rsid w:val="006224F9"/>
    <w:rsid w:val="006233D3"/>
    <w:rsid w:val="006244F9"/>
    <w:rsid w:val="006314CE"/>
    <w:rsid w:val="00633C94"/>
    <w:rsid w:val="00634D8F"/>
    <w:rsid w:val="0063584B"/>
    <w:rsid w:val="006359F5"/>
    <w:rsid w:val="006417E5"/>
    <w:rsid w:val="00641F3E"/>
    <w:rsid w:val="00641FB6"/>
    <w:rsid w:val="00642B04"/>
    <w:rsid w:val="0064463B"/>
    <w:rsid w:val="00644D6F"/>
    <w:rsid w:val="006458C1"/>
    <w:rsid w:val="0064748D"/>
    <w:rsid w:val="0065162A"/>
    <w:rsid w:val="00655C5F"/>
    <w:rsid w:val="00656412"/>
    <w:rsid w:val="0065678B"/>
    <w:rsid w:val="006577DC"/>
    <w:rsid w:val="006579E9"/>
    <w:rsid w:val="00657EB9"/>
    <w:rsid w:val="00660D84"/>
    <w:rsid w:val="00661748"/>
    <w:rsid w:val="00663AAD"/>
    <w:rsid w:val="00663CDC"/>
    <w:rsid w:val="006640A4"/>
    <w:rsid w:val="006663C7"/>
    <w:rsid w:val="006675B8"/>
    <w:rsid w:val="006704DF"/>
    <w:rsid w:val="006720C8"/>
    <w:rsid w:val="00673DB2"/>
    <w:rsid w:val="006749CE"/>
    <w:rsid w:val="00676316"/>
    <w:rsid w:val="00676BD6"/>
    <w:rsid w:val="006811F0"/>
    <w:rsid w:val="0068123B"/>
    <w:rsid w:val="006813E6"/>
    <w:rsid w:val="00683711"/>
    <w:rsid w:val="00685032"/>
    <w:rsid w:val="00687515"/>
    <w:rsid w:val="00687867"/>
    <w:rsid w:val="00687E7F"/>
    <w:rsid w:val="006924F0"/>
    <w:rsid w:val="006941CC"/>
    <w:rsid w:val="00697475"/>
    <w:rsid w:val="006A076A"/>
    <w:rsid w:val="006A0901"/>
    <w:rsid w:val="006A1FE3"/>
    <w:rsid w:val="006A378C"/>
    <w:rsid w:val="006A4039"/>
    <w:rsid w:val="006A4C50"/>
    <w:rsid w:val="006A4CB4"/>
    <w:rsid w:val="006A4E93"/>
    <w:rsid w:val="006A50F7"/>
    <w:rsid w:val="006A5887"/>
    <w:rsid w:val="006A5C5E"/>
    <w:rsid w:val="006B0994"/>
    <w:rsid w:val="006B0F68"/>
    <w:rsid w:val="006B4A60"/>
    <w:rsid w:val="006B5820"/>
    <w:rsid w:val="006B5DDC"/>
    <w:rsid w:val="006B662B"/>
    <w:rsid w:val="006B68E3"/>
    <w:rsid w:val="006C195B"/>
    <w:rsid w:val="006C4EFA"/>
    <w:rsid w:val="006C5705"/>
    <w:rsid w:val="006C636A"/>
    <w:rsid w:val="006C6869"/>
    <w:rsid w:val="006C6CC1"/>
    <w:rsid w:val="006C72A3"/>
    <w:rsid w:val="006D1C28"/>
    <w:rsid w:val="006D239F"/>
    <w:rsid w:val="006D3A5C"/>
    <w:rsid w:val="006D67E9"/>
    <w:rsid w:val="006D6D74"/>
    <w:rsid w:val="006D723F"/>
    <w:rsid w:val="006E1FB1"/>
    <w:rsid w:val="006E3251"/>
    <w:rsid w:val="006E335B"/>
    <w:rsid w:val="006E38D9"/>
    <w:rsid w:val="006E3B50"/>
    <w:rsid w:val="006E3CD0"/>
    <w:rsid w:val="006E3FB7"/>
    <w:rsid w:val="006E60BC"/>
    <w:rsid w:val="006E6450"/>
    <w:rsid w:val="006E7014"/>
    <w:rsid w:val="006F22DB"/>
    <w:rsid w:val="006F483F"/>
    <w:rsid w:val="006F577E"/>
    <w:rsid w:val="006F7773"/>
    <w:rsid w:val="006F7D3F"/>
    <w:rsid w:val="00701194"/>
    <w:rsid w:val="00701CB3"/>
    <w:rsid w:val="00701EAE"/>
    <w:rsid w:val="00702369"/>
    <w:rsid w:val="007026F3"/>
    <w:rsid w:val="00703964"/>
    <w:rsid w:val="0070417A"/>
    <w:rsid w:val="007077F8"/>
    <w:rsid w:val="007079B0"/>
    <w:rsid w:val="00710EB3"/>
    <w:rsid w:val="0071222D"/>
    <w:rsid w:val="00713B41"/>
    <w:rsid w:val="00714897"/>
    <w:rsid w:val="007152BE"/>
    <w:rsid w:val="00715582"/>
    <w:rsid w:val="00716376"/>
    <w:rsid w:val="0072274E"/>
    <w:rsid w:val="00723619"/>
    <w:rsid w:val="00724BD1"/>
    <w:rsid w:val="00725D94"/>
    <w:rsid w:val="007302F0"/>
    <w:rsid w:val="007303DC"/>
    <w:rsid w:val="00731C7D"/>
    <w:rsid w:val="00732360"/>
    <w:rsid w:val="007331B6"/>
    <w:rsid w:val="00733E12"/>
    <w:rsid w:val="00735F86"/>
    <w:rsid w:val="00740C24"/>
    <w:rsid w:val="00740EEC"/>
    <w:rsid w:val="007410AF"/>
    <w:rsid w:val="00744992"/>
    <w:rsid w:val="00746EF7"/>
    <w:rsid w:val="00752BC9"/>
    <w:rsid w:val="00753710"/>
    <w:rsid w:val="00753715"/>
    <w:rsid w:val="00754754"/>
    <w:rsid w:val="00760488"/>
    <w:rsid w:val="00760952"/>
    <w:rsid w:val="00761DAE"/>
    <w:rsid w:val="00761FA6"/>
    <w:rsid w:val="00764E1F"/>
    <w:rsid w:val="007664DA"/>
    <w:rsid w:val="00766B0C"/>
    <w:rsid w:val="00766E35"/>
    <w:rsid w:val="007718B2"/>
    <w:rsid w:val="00771FB7"/>
    <w:rsid w:val="00772385"/>
    <w:rsid w:val="00772921"/>
    <w:rsid w:val="0077643A"/>
    <w:rsid w:val="0077768A"/>
    <w:rsid w:val="00777FD9"/>
    <w:rsid w:val="007801FF"/>
    <w:rsid w:val="00784F09"/>
    <w:rsid w:val="007865C8"/>
    <w:rsid w:val="00786C6B"/>
    <w:rsid w:val="0079281B"/>
    <w:rsid w:val="00794BD4"/>
    <w:rsid w:val="00796825"/>
    <w:rsid w:val="00797510"/>
    <w:rsid w:val="007A1194"/>
    <w:rsid w:val="007A408D"/>
    <w:rsid w:val="007A5E89"/>
    <w:rsid w:val="007A71FB"/>
    <w:rsid w:val="007A73A3"/>
    <w:rsid w:val="007B05ED"/>
    <w:rsid w:val="007B3819"/>
    <w:rsid w:val="007B3D85"/>
    <w:rsid w:val="007B5E52"/>
    <w:rsid w:val="007B5E67"/>
    <w:rsid w:val="007B7FC9"/>
    <w:rsid w:val="007C1305"/>
    <w:rsid w:val="007C2BD9"/>
    <w:rsid w:val="007C4254"/>
    <w:rsid w:val="007C49D3"/>
    <w:rsid w:val="007C52B3"/>
    <w:rsid w:val="007D0D47"/>
    <w:rsid w:val="007D1A09"/>
    <w:rsid w:val="007D212B"/>
    <w:rsid w:val="007D3079"/>
    <w:rsid w:val="007D3AB2"/>
    <w:rsid w:val="007D6390"/>
    <w:rsid w:val="007D68D5"/>
    <w:rsid w:val="007D6F8A"/>
    <w:rsid w:val="007D714F"/>
    <w:rsid w:val="007D7B38"/>
    <w:rsid w:val="007E087F"/>
    <w:rsid w:val="007E0D36"/>
    <w:rsid w:val="007E7620"/>
    <w:rsid w:val="007F0F57"/>
    <w:rsid w:val="007F31C5"/>
    <w:rsid w:val="007F3619"/>
    <w:rsid w:val="007F407A"/>
    <w:rsid w:val="007F5AFB"/>
    <w:rsid w:val="007F6E22"/>
    <w:rsid w:val="007F7C29"/>
    <w:rsid w:val="007F7F0B"/>
    <w:rsid w:val="00801058"/>
    <w:rsid w:val="008033CA"/>
    <w:rsid w:val="008056A0"/>
    <w:rsid w:val="00805E2D"/>
    <w:rsid w:val="00807A65"/>
    <w:rsid w:val="0081098B"/>
    <w:rsid w:val="0081144B"/>
    <w:rsid w:val="008124C0"/>
    <w:rsid w:val="00815ACC"/>
    <w:rsid w:val="008203F5"/>
    <w:rsid w:val="00833C9D"/>
    <w:rsid w:val="00834898"/>
    <w:rsid w:val="00835621"/>
    <w:rsid w:val="0083682F"/>
    <w:rsid w:val="008401BF"/>
    <w:rsid w:val="00840C9B"/>
    <w:rsid w:val="00844F1B"/>
    <w:rsid w:val="00846334"/>
    <w:rsid w:val="008467DD"/>
    <w:rsid w:val="00847ED0"/>
    <w:rsid w:val="008501A0"/>
    <w:rsid w:val="0085028A"/>
    <w:rsid w:val="00852955"/>
    <w:rsid w:val="008529E7"/>
    <w:rsid w:val="008547F6"/>
    <w:rsid w:val="00860970"/>
    <w:rsid w:val="00860ACA"/>
    <w:rsid w:val="00860F39"/>
    <w:rsid w:val="00862B12"/>
    <w:rsid w:val="008639A6"/>
    <w:rsid w:val="00864168"/>
    <w:rsid w:val="0086445C"/>
    <w:rsid w:val="00870769"/>
    <w:rsid w:val="0087165C"/>
    <w:rsid w:val="0087214A"/>
    <w:rsid w:val="00875988"/>
    <w:rsid w:val="00876ED0"/>
    <w:rsid w:val="008777F4"/>
    <w:rsid w:val="00877F68"/>
    <w:rsid w:val="0088026E"/>
    <w:rsid w:val="00880FDE"/>
    <w:rsid w:val="00881E0A"/>
    <w:rsid w:val="00882AAE"/>
    <w:rsid w:val="00884A17"/>
    <w:rsid w:val="00884EB8"/>
    <w:rsid w:val="008850E9"/>
    <w:rsid w:val="00886A96"/>
    <w:rsid w:val="0088732C"/>
    <w:rsid w:val="00887415"/>
    <w:rsid w:val="00887964"/>
    <w:rsid w:val="008879D0"/>
    <w:rsid w:val="00893FCB"/>
    <w:rsid w:val="00896DCD"/>
    <w:rsid w:val="008978EC"/>
    <w:rsid w:val="00897B32"/>
    <w:rsid w:val="008A0045"/>
    <w:rsid w:val="008A036C"/>
    <w:rsid w:val="008A1617"/>
    <w:rsid w:val="008A27C5"/>
    <w:rsid w:val="008A5656"/>
    <w:rsid w:val="008A566F"/>
    <w:rsid w:val="008A5857"/>
    <w:rsid w:val="008A6101"/>
    <w:rsid w:val="008A64AC"/>
    <w:rsid w:val="008B08FE"/>
    <w:rsid w:val="008B24D6"/>
    <w:rsid w:val="008B5CE6"/>
    <w:rsid w:val="008B6BE6"/>
    <w:rsid w:val="008C0BA1"/>
    <w:rsid w:val="008C0FCE"/>
    <w:rsid w:val="008C2D0C"/>
    <w:rsid w:val="008C3AC9"/>
    <w:rsid w:val="008C4E17"/>
    <w:rsid w:val="008C6FC9"/>
    <w:rsid w:val="008C76BF"/>
    <w:rsid w:val="008D1CE3"/>
    <w:rsid w:val="008D2E41"/>
    <w:rsid w:val="008D415A"/>
    <w:rsid w:val="008D600A"/>
    <w:rsid w:val="008D62E9"/>
    <w:rsid w:val="008D7D6B"/>
    <w:rsid w:val="008E218F"/>
    <w:rsid w:val="008F2083"/>
    <w:rsid w:val="008F2437"/>
    <w:rsid w:val="008F2F55"/>
    <w:rsid w:val="008F7EFB"/>
    <w:rsid w:val="009014EC"/>
    <w:rsid w:val="00901CEE"/>
    <w:rsid w:val="00903CA5"/>
    <w:rsid w:val="00903CE6"/>
    <w:rsid w:val="009065CA"/>
    <w:rsid w:val="00907297"/>
    <w:rsid w:val="00911815"/>
    <w:rsid w:val="0091181A"/>
    <w:rsid w:val="00914D1F"/>
    <w:rsid w:val="00916DAA"/>
    <w:rsid w:val="00920D7F"/>
    <w:rsid w:val="00921926"/>
    <w:rsid w:val="00923737"/>
    <w:rsid w:val="009247D0"/>
    <w:rsid w:val="00924D5A"/>
    <w:rsid w:val="00925F6B"/>
    <w:rsid w:val="00930AE8"/>
    <w:rsid w:val="00931282"/>
    <w:rsid w:val="009332C9"/>
    <w:rsid w:val="00933795"/>
    <w:rsid w:val="00934E43"/>
    <w:rsid w:val="00935EBC"/>
    <w:rsid w:val="00937A5E"/>
    <w:rsid w:val="00937B4A"/>
    <w:rsid w:val="009416B4"/>
    <w:rsid w:val="009438AE"/>
    <w:rsid w:val="0094620F"/>
    <w:rsid w:val="00947033"/>
    <w:rsid w:val="009474B0"/>
    <w:rsid w:val="00947665"/>
    <w:rsid w:val="00951C0C"/>
    <w:rsid w:val="00952461"/>
    <w:rsid w:val="00954702"/>
    <w:rsid w:val="00954A25"/>
    <w:rsid w:val="009554E1"/>
    <w:rsid w:val="00956CD2"/>
    <w:rsid w:val="00962611"/>
    <w:rsid w:val="009647A0"/>
    <w:rsid w:val="00965D5C"/>
    <w:rsid w:val="009667FF"/>
    <w:rsid w:val="0096792C"/>
    <w:rsid w:val="00971743"/>
    <w:rsid w:val="00972C36"/>
    <w:rsid w:val="00973E4F"/>
    <w:rsid w:val="009818D0"/>
    <w:rsid w:val="00981DF1"/>
    <w:rsid w:val="00982AE8"/>
    <w:rsid w:val="00984531"/>
    <w:rsid w:val="0098653A"/>
    <w:rsid w:val="00987D88"/>
    <w:rsid w:val="00987DD3"/>
    <w:rsid w:val="00990317"/>
    <w:rsid w:val="00992AD5"/>
    <w:rsid w:val="0099327A"/>
    <w:rsid w:val="00993683"/>
    <w:rsid w:val="00994962"/>
    <w:rsid w:val="0099557B"/>
    <w:rsid w:val="00995865"/>
    <w:rsid w:val="0099724F"/>
    <w:rsid w:val="00997E38"/>
    <w:rsid w:val="009A3B54"/>
    <w:rsid w:val="009A5A3E"/>
    <w:rsid w:val="009A68B8"/>
    <w:rsid w:val="009A7155"/>
    <w:rsid w:val="009A7A4F"/>
    <w:rsid w:val="009B1CCA"/>
    <w:rsid w:val="009B1DA4"/>
    <w:rsid w:val="009B22A1"/>
    <w:rsid w:val="009B3BB0"/>
    <w:rsid w:val="009B5DFB"/>
    <w:rsid w:val="009C1666"/>
    <w:rsid w:val="009C4D07"/>
    <w:rsid w:val="009C5C87"/>
    <w:rsid w:val="009C63B3"/>
    <w:rsid w:val="009C74FB"/>
    <w:rsid w:val="009D0461"/>
    <w:rsid w:val="009D0859"/>
    <w:rsid w:val="009D10B9"/>
    <w:rsid w:val="009D18F3"/>
    <w:rsid w:val="009D5AD2"/>
    <w:rsid w:val="009D60C0"/>
    <w:rsid w:val="009D6855"/>
    <w:rsid w:val="009D6A1C"/>
    <w:rsid w:val="009D7E42"/>
    <w:rsid w:val="009E1468"/>
    <w:rsid w:val="009E30D9"/>
    <w:rsid w:val="009E3562"/>
    <w:rsid w:val="009E367D"/>
    <w:rsid w:val="009F1025"/>
    <w:rsid w:val="009F23CC"/>
    <w:rsid w:val="009F23FB"/>
    <w:rsid w:val="009F2BD8"/>
    <w:rsid w:val="009F5D08"/>
    <w:rsid w:val="009F7076"/>
    <w:rsid w:val="00A00586"/>
    <w:rsid w:val="00A00A78"/>
    <w:rsid w:val="00A04AF0"/>
    <w:rsid w:val="00A04AF9"/>
    <w:rsid w:val="00A05BD6"/>
    <w:rsid w:val="00A0757D"/>
    <w:rsid w:val="00A11E27"/>
    <w:rsid w:val="00A11F3D"/>
    <w:rsid w:val="00A12E6B"/>
    <w:rsid w:val="00A130EC"/>
    <w:rsid w:val="00A138A6"/>
    <w:rsid w:val="00A13D1F"/>
    <w:rsid w:val="00A16869"/>
    <w:rsid w:val="00A16B46"/>
    <w:rsid w:val="00A17280"/>
    <w:rsid w:val="00A17CC8"/>
    <w:rsid w:val="00A205A5"/>
    <w:rsid w:val="00A22C42"/>
    <w:rsid w:val="00A23579"/>
    <w:rsid w:val="00A263E1"/>
    <w:rsid w:val="00A32CB2"/>
    <w:rsid w:val="00A332F1"/>
    <w:rsid w:val="00A3667A"/>
    <w:rsid w:val="00A37704"/>
    <w:rsid w:val="00A43C0B"/>
    <w:rsid w:val="00A443B6"/>
    <w:rsid w:val="00A4494B"/>
    <w:rsid w:val="00A44A7E"/>
    <w:rsid w:val="00A45D53"/>
    <w:rsid w:val="00A47C3C"/>
    <w:rsid w:val="00A50276"/>
    <w:rsid w:val="00A51FDA"/>
    <w:rsid w:val="00A5347B"/>
    <w:rsid w:val="00A542FC"/>
    <w:rsid w:val="00A56E7A"/>
    <w:rsid w:val="00A62678"/>
    <w:rsid w:val="00A6628E"/>
    <w:rsid w:val="00A67AEC"/>
    <w:rsid w:val="00A67CF2"/>
    <w:rsid w:val="00A67E05"/>
    <w:rsid w:val="00A67EB1"/>
    <w:rsid w:val="00A70790"/>
    <w:rsid w:val="00A71A6A"/>
    <w:rsid w:val="00A74496"/>
    <w:rsid w:val="00A75BBC"/>
    <w:rsid w:val="00A76164"/>
    <w:rsid w:val="00A7694C"/>
    <w:rsid w:val="00A771B3"/>
    <w:rsid w:val="00A80DE9"/>
    <w:rsid w:val="00A80EBA"/>
    <w:rsid w:val="00A829F6"/>
    <w:rsid w:val="00A87907"/>
    <w:rsid w:val="00A91050"/>
    <w:rsid w:val="00A92598"/>
    <w:rsid w:val="00A94818"/>
    <w:rsid w:val="00AA0D7A"/>
    <w:rsid w:val="00AA0E9E"/>
    <w:rsid w:val="00AA6148"/>
    <w:rsid w:val="00AA670E"/>
    <w:rsid w:val="00AA6B85"/>
    <w:rsid w:val="00AB211B"/>
    <w:rsid w:val="00AB3FF1"/>
    <w:rsid w:val="00AB46FC"/>
    <w:rsid w:val="00AC0BE4"/>
    <w:rsid w:val="00AC1B5D"/>
    <w:rsid w:val="00AC23FA"/>
    <w:rsid w:val="00AC264A"/>
    <w:rsid w:val="00AC4D02"/>
    <w:rsid w:val="00AC638B"/>
    <w:rsid w:val="00AD0ADE"/>
    <w:rsid w:val="00AD0CB3"/>
    <w:rsid w:val="00AD2152"/>
    <w:rsid w:val="00AD39FD"/>
    <w:rsid w:val="00AD456B"/>
    <w:rsid w:val="00AD4D7E"/>
    <w:rsid w:val="00AD69D6"/>
    <w:rsid w:val="00AD7ADC"/>
    <w:rsid w:val="00AE187A"/>
    <w:rsid w:val="00AE6FBB"/>
    <w:rsid w:val="00AE7CAA"/>
    <w:rsid w:val="00AF0468"/>
    <w:rsid w:val="00AF2B76"/>
    <w:rsid w:val="00AF3BD6"/>
    <w:rsid w:val="00AF4443"/>
    <w:rsid w:val="00AF4692"/>
    <w:rsid w:val="00AF5360"/>
    <w:rsid w:val="00AF670A"/>
    <w:rsid w:val="00B002FC"/>
    <w:rsid w:val="00B012D9"/>
    <w:rsid w:val="00B01498"/>
    <w:rsid w:val="00B0199C"/>
    <w:rsid w:val="00B02A45"/>
    <w:rsid w:val="00B03866"/>
    <w:rsid w:val="00B0389C"/>
    <w:rsid w:val="00B04948"/>
    <w:rsid w:val="00B05EE1"/>
    <w:rsid w:val="00B07F4F"/>
    <w:rsid w:val="00B1118D"/>
    <w:rsid w:val="00B1217E"/>
    <w:rsid w:val="00B12398"/>
    <w:rsid w:val="00B1318C"/>
    <w:rsid w:val="00B146ED"/>
    <w:rsid w:val="00B21FD2"/>
    <w:rsid w:val="00B22087"/>
    <w:rsid w:val="00B23EE1"/>
    <w:rsid w:val="00B25227"/>
    <w:rsid w:val="00B27060"/>
    <w:rsid w:val="00B31F6C"/>
    <w:rsid w:val="00B332AD"/>
    <w:rsid w:val="00B33FDD"/>
    <w:rsid w:val="00B3591D"/>
    <w:rsid w:val="00B37A38"/>
    <w:rsid w:val="00B37CAE"/>
    <w:rsid w:val="00B402E9"/>
    <w:rsid w:val="00B42AC7"/>
    <w:rsid w:val="00B43761"/>
    <w:rsid w:val="00B439D3"/>
    <w:rsid w:val="00B444BD"/>
    <w:rsid w:val="00B457F7"/>
    <w:rsid w:val="00B458EF"/>
    <w:rsid w:val="00B464DC"/>
    <w:rsid w:val="00B506B8"/>
    <w:rsid w:val="00B50E43"/>
    <w:rsid w:val="00B5161C"/>
    <w:rsid w:val="00B51AB4"/>
    <w:rsid w:val="00B541F7"/>
    <w:rsid w:val="00B5565B"/>
    <w:rsid w:val="00B55A41"/>
    <w:rsid w:val="00B60798"/>
    <w:rsid w:val="00B609A2"/>
    <w:rsid w:val="00B62F72"/>
    <w:rsid w:val="00B635D2"/>
    <w:rsid w:val="00B67BD7"/>
    <w:rsid w:val="00B7020A"/>
    <w:rsid w:val="00B717DC"/>
    <w:rsid w:val="00B72A84"/>
    <w:rsid w:val="00B7326B"/>
    <w:rsid w:val="00B74DC0"/>
    <w:rsid w:val="00B763C9"/>
    <w:rsid w:val="00B76F68"/>
    <w:rsid w:val="00B77855"/>
    <w:rsid w:val="00B8306D"/>
    <w:rsid w:val="00B833DC"/>
    <w:rsid w:val="00B8392D"/>
    <w:rsid w:val="00B843EA"/>
    <w:rsid w:val="00B91689"/>
    <w:rsid w:val="00B946D1"/>
    <w:rsid w:val="00B9480D"/>
    <w:rsid w:val="00B9741F"/>
    <w:rsid w:val="00B97E96"/>
    <w:rsid w:val="00BA2C3A"/>
    <w:rsid w:val="00BA4AC2"/>
    <w:rsid w:val="00BA5B3E"/>
    <w:rsid w:val="00BA63CD"/>
    <w:rsid w:val="00BA76BF"/>
    <w:rsid w:val="00BA7F7A"/>
    <w:rsid w:val="00BB1610"/>
    <w:rsid w:val="00BB3F8C"/>
    <w:rsid w:val="00BB42D0"/>
    <w:rsid w:val="00BB5C03"/>
    <w:rsid w:val="00BB61B2"/>
    <w:rsid w:val="00BB6E7E"/>
    <w:rsid w:val="00BB75ED"/>
    <w:rsid w:val="00BC0D2D"/>
    <w:rsid w:val="00BC14DD"/>
    <w:rsid w:val="00BC3B7A"/>
    <w:rsid w:val="00BC45E1"/>
    <w:rsid w:val="00BC5839"/>
    <w:rsid w:val="00BC58A6"/>
    <w:rsid w:val="00BD090D"/>
    <w:rsid w:val="00BD1150"/>
    <w:rsid w:val="00BD1330"/>
    <w:rsid w:val="00BD1B2E"/>
    <w:rsid w:val="00BD1E29"/>
    <w:rsid w:val="00BD3322"/>
    <w:rsid w:val="00BD35F7"/>
    <w:rsid w:val="00BD3612"/>
    <w:rsid w:val="00BD40ED"/>
    <w:rsid w:val="00BD5434"/>
    <w:rsid w:val="00BD5E1F"/>
    <w:rsid w:val="00BD6EA7"/>
    <w:rsid w:val="00BE0A14"/>
    <w:rsid w:val="00BE0BB0"/>
    <w:rsid w:val="00BE0CF3"/>
    <w:rsid w:val="00BE1265"/>
    <w:rsid w:val="00BE15F2"/>
    <w:rsid w:val="00BE1631"/>
    <w:rsid w:val="00BE26FA"/>
    <w:rsid w:val="00BE2A77"/>
    <w:rsid w:val="00BE65C9"/>
    <w:rsid w:val="00BF351B"/>
    <w:rsid w:val="00BF3DFC"/>
    <w:rsid w:val="00BF67B1"/>
    <w:rsid w:val="00BF783E"/>
    <w:rsid w:val="00BF7ADC"/>
    <w:rsid w:val="00C01227"/>
    <w:rsid w:val="00C01BFD"/>
    <w:rsid w:val="00C03345"/>
    <w:rsid w:val="00C03704"/>
    <w:rsid w:val="00C05CCE"/>
    <w:rsid w:val="00C10676"/>
    <w:rsid w:val="00C138BD"/>
    <w:rsid w:val="00C148D2"/>
    <w:rsid w:val="00C15EBB"/>
    <w:rsid w:val="00C20CCB"/>
    <w:rsid w:val="00C23DED"/>
    <w:rsid w:val="00C2661D"/>
    <w:rsid w:val="00C3101A"/>
    <w:rsid w:val="00C31F78"/>
    <w:rsid w:val="00C32E55"/>
    <w:rsid w:val="00C33640"/>
    <w:rsid w:val="00C337B5"/>
    <w:rsid w:val="00C33A9A"/>
    <w:rsid w:val="00C33B7A"/>
    <w:rsid w:val="00C34824"/>
    <w:rsid w:val="00C35B0E"/>
    <w:rsid w:val="00C36171"/>
    <w:rsid w:val="00C41004"/>
    <w:rsid w:val="00C412E0"/>
    <w:rsid w:val="00C42D26"/>
    <w:rsid w:val="00C42E24"/>
    <w:rsid w:val="00C44E79"/>
    <w:rsid w:val="00C45A5D"/>
    <w:rsid w:val="00C477F9"/>
    <w:rsid w:val="00C50D3E"/>
    <w:rsid w:val="00C511B7"/>
    <w:rsid w:val="00C5386F"/>
    <w:rsid w:val="00C542EF"/>
    <w:rsid w:val="00C552A6"/>
    <w:rsid w:val="00C601F3"/>
    <w:rsid w:val="00C610C5"/>
    <w:rsid w:val="00C618F7"/>
    <w:rsid w:val="00C61ACF"/>
    <w:rsid w:val="00C62E3B"/>
    <w:rsid w:val="00C63908"/>
    <w:rsid w:val="00C716FC"/>
    <w:rsid w:val="00C768C3"/>
    <w:rsid w:val="00C77343"/>
    <w:rsid w:val="00C80397"/>
    <w:rsid w:val="00C80B45"/>
    <w:rsid w:val="00C81266"/>
    <w:rsid w:val="00C81A3C"/>
    <w:rsid w:val="00C84EC7"/>
    <w:rsid w:val="00C85B1B"/>
    <w:rsid w:val="00C90CD4"/>
    <w:rsid w:val="00C91251"/>
    <w:rsid w:val="00C93EAA"/>
    <w:rsid w:val="00C94F08"/>
    <w:rsid w:val="00C95592"/>
    <w:rsid w:val="00C95B05"/>
    <w:rsid w:val="00C97F33"/>
    <w:rsid w:val="00CA53AD"/>
    <w:rsid w:val="00CA6523"/>
    <w:rsid w:val="00CA778E"/>
    <w:rsid w:val="00CB0569"/>
    <w:rsid w:val="00CB06CA"/>
    <w:rsid w:val="00CB202C"/>
    <w:rsid w:val="00CB25A1"/>
    <w:rsid w:val="00CB3697"/>
    <w:rsid w:val="00CB6EC4"/>
    <w:rsid w:val="00CC03BF"/>
    <w:rsid w:val="00CC0EBD"/>
    <w:rsid w:val="00CC1F71"/>
    <w:rsid w:val="00CC35C7"/>
    <w:rsid w:val="00CC68E9"/>
    <w:rsid w:val="00CD10D6"/>
    <w:rsid w:val="00CD15B2"/>
    <w:rsid w:val="00CD2006"/>
    <w:rsid w:val="00CD2C15"/>
    <w:rsid w:val="00CD3E43"/>
    <w:rsid w:val="00CD4811"/>
    <w:rsid w:val="00CD4E69"/>
    <w:rsid w:val="00CD5A6A"/>
    <w:rsid w:val="00CD6A9B"/>
    <w:rsid w:val="00CD7121"/>
    <w:rsid w:val="00CE2CD6"/>
    <w:rsid w:val="00CE362A"/>
    <w:rsid w:val="00CE445E"/>
    <w:rsid w:val="00CE4FA6"/>
    <w:rsid w:val="00CE6BBE"/>
    <w:rsid w:val="00CF3E79"/>
    <w:rsid w:val="00CF4D2C"/>
    <w:rsid w:val="00CF6D3D"/>
    <w:rsid w:val="00D01FF0"/>
    <w:rsid w:val="00D02726"/>
    <w:rsid w:val="00D0746A"/>
    <w:rsid w:val="00D07763"/>
    <w:rsid w:val="00D10395"/>
    <w:rsid w:val="00D115B1"/>
    <w:rsid w:val="00D13AB9"/>
    <w:rsid w:val="00D16738"/>
    <w:rsid w:val="00D177CE"/>
    <w:rsid w:val="00D17E81"/>
    <w:rsid w:val="00D20282"/>
    <w:rsid w:val="00D21ABA"/>
    <w:rsid w:val="00D2390B"/>
    <w:rsid w:val="00D24E26"/>
    <w:rsid w:val="00D27E10"/>
    <w:rsid w:val="00D31587"/>
    <w:rsid w:val="00D32C2F"/>
    <w:rsid w:val="00D32E29"/>
    <w:rsid w:val="00D34F19"/>
    <w:rsid w:val="00D360E2"/>
    <w:rsid w:val="00D36A70"/>
    <w:rsid w:val="00D37AF9"/>
    <w:rsid w:val="00D407A4"/>
    <w:rsid w:val="00D40F7B"/>
    <w:rsid w:val="00D44DBA"/>
    <w:rsid w:val="00D4586C"/>
    <w:rsid w:val="00D45C51"/>
    <w:rsid w:val="00D472D6"/>
    <w:rsid w:val="00D4759F"/>
    <w:rsid w:val="00D478CF"/>
    <w:rsid w:val="00D526BB"/>
    <w:rsid w:val="00D567BF"/>
    <w:rsid w:val="00D652C5"/>
    <w:rsid w:val="00D653C8"/>
    <w:rsid w:val="00D65CDA"/>
    <w:rsid w:val="00D7049B"/>
    <w:rsid w:val="00D717EB"/>
    <w:rsid w:val="00D75439"/>
    <w:rsid w:val="00D7562F"/>
    <w:rsid w:val="00D819E2"/>
    <w:rsid w:val="00D81B9A"/>
    <w:rsid w:val="00D82E88"/>
    <w:rsid w:val="00D84470"/>
    <w:rsid w:val="00D84750"/>
    <w:rsid w:val="00D85E16"/>
    <w:rsid w:val="00D8635D"/>
    <w:rsid w:val="00D870E3"/>
    <w:rsid w:val="00D873B9"/>
    <w:rsid w:val="00D920EC"/>
    <w:rsid w:val="00D927BB"/>
    <w:rsid w:val="00D92EEC"/>
    <w:rsid w:val="00D95433"/>
    <w:rsid w:val="00DA0603"/>
    <w:rsid w:val="00DA1D8E"/>
    <w:rsid w:val="00DA1DE9"/>
    <w:rsid w:val="00DA73C6"/>
    <w:rsid w:val="00DB023A"/>
    <w:rsid w:val="00DB13A7"/>
    <w:rsid w:val="00DB2E61"/>
    <w:rsid w:val="00DB5EA0"/>
    <w:rsid w:val="00DC2AA1"/>
    <w:rsid w:val="00DC3EA6"/>
    <w:rsid w:val="00DC3F44"/>
    <w:rsid w:val="00DC6D44"/>
    <w:rsid w:val="00DD1EBB"/>
    <w:rsid w:val="00DD242F"/>
    <w:rsid w:val="00DD3B0F"/>
    <w:rsid w:val="00DD70A9"/>
    <w:rsid w:val="00DE21BC"/>
    <w:rsid w:val="00DE5825"/>
    <w:rsid w:val="00DE67C5"/>
    <w:rsid w:val="00DE7CE1"/>
    <w:rsid w:val="00DF0900"/>
    <w:rsid w:val="00DF1A5E"/>
    <w:rsid w:val="00DF2A12"/>
    <w:rsid w:val="00DF598F"/>
    <w:rsid w:val="00DF61D8"/>
    <w:rsid w:val="00DF66CC"/>
    <w:rsid w:val="00E01959"/>
    <w:rsid w:val="00E026E8"/>
    <w:rsid w:val="00E045FF"/>
    <w:rsid w:val="00E050DB"/>
    <w:rsid w:val="00E06621"/>
    <w:rsid w:val="00E11D0C"/>
    <w:rsid w:val="00E14072"/>
    <w:rsid w:val="00E150A3"/>
    <w:rsid w:val="00E16F1E"/>
    <w:rsid w:val="00E217AE"/>
    <w:rsid w:val="00E22302"/>
    <w:rsid w:val="00E250B5"/>
    <w:rsid w:val="00E25655"/>
    <w:rsid w:val="00E25A17"/>
    <w:rsid w:val="00E26040"/>
    <w:rsid w:val="00E30B83"/>
    <w:rsid w:val="00E31069"/>
    <w:rsid w:val="00E31FAC"/>
    <w:rsid w:val="00E32F3A"/>
    <w:rsid w:val="00E352AA"/>
    <w:rsid w:val="00E355F3"/>
    <w:rsid w:val="00E37DC6"/>
    <w:rsid w:val="00E40F76"/>
    <w:rsid w:val="00E41B7E"/>
    <w:rsid w:val="00E41C73"/>
    <w:rsid w:val="00E41D1B"/>
    <w:rsid w:val="00E420CC"/>
    <w:rsid w:val="00E4345D"/>
    <w:rsid w:val="00E44F57"/>
    <w:rsid w:val="00E50E91"/>
    <w:rsid w:val="00E5172D"/>
    <w:rsid w:val="00E51AEA"/>
    <w:rsid w:val="00E53109"/>
    <w:rsid w:val="00E548A7"/>
    <w:rsid w:val="00E568A7"/>
    <w:rsid w:val="00E579D3"/>
    <w:rsid w:val="00E604A1"/>
    <w:rsid w:val="00E606EE"/>
    <w:rsid w:val="00E622BC"/>
    <w:rsid w:val="00E663C9"/>
    <w:rsid w:val="00E66424"/>
    <w:rsid w:val="00E678A8"/>
    <w:rsid w:val="00E7170B"/>
    <w:rsid w:val="00E73784"/>
    <w:rsid w:val="00E73EF3"/>
    <w:rsid w:val="00E7416E"/>
    <w:rsid w:val="00E75594"/>
    <w:rsid w:val="00E803F8"/>
    <w:rsid w:val="00E81D8A"/>
    <w:rsid w:val="00E83155"/>
    <w:rsid w:val="00E84B81"/>
    <w:rsid w:val="00E86BA6"/>
    <w:rsid w:val="00E9012C"/>
    <w:rsid w:val="00E9079E"/>
    <w:rsid w:val="00E90849"/>
    <w:rsid w:val="00E91EDE"/>
    <w:rsid w:val="00E929EC"/>
    <w:rsid w:val="00E92C7F"/>
    <w:rsid w:val="00E930E3"/>
    <w:rsid w:val="00E959D6"/>
    <w:rsid w:val="00E967AA"/>
    <w:rsid w:val="00E970AA"/>
    <w:rsid w:val="00EA01DE"/>
    <w:rsid w:val="00EA0EDE"/>
    <w:rsid w:val="00EA11C8"/>
    <w:rsid w:val="00EA1BBC"/>
    <w:rsid w:val="00EA3E0A"/>
    <w:rsid w:val="00EA6AF7"/>
    <w:rsid w:val="00EA7553"/>
    <w:rsid w:val="00EB0958"/>
    <w:rsid w:val="00EB21C2"/>
    <w:rsid w:val="00EB455E"/>
    <w:rsid w:val="00EB582A"/>
    <w:rsid w:val="00EB5EE2"/>
    <w:rsid w:val="00EC017C"/>
    <w:rsid w:val="00EC19BD"/>
    <w:rsid w:val="00EC2453"/>
    <w:rsid w:val="00EC2B9E"/>
    <w:rsid w:val="00EC313F"/>
    <w:rsid w:val="00EC48B1"/>
    <w:rsid w:val="00EC5A65"/>
    <w:rsid w:val="00EC670E"/>
    <w:rsid w:val="00ED0D7B"/>
    <w:rsid w:val="00ED22C5"/>
    <w:rsid w:val="00ED3AAB"/>
    <w:rsid w:val="00ED4F9B"/>
    <w:rsid w:val="00EE2F28"/>
    <w:rsid w:val="00EE39B3"/>
    <w:rsid w:val="00EE4632"/>
    <w:rsid w:val="00EE4D89"/>
    <w:rsid w:val="00EE53E9"/>
    <w:rsid w:val="00EE6533"/>
    <w:rsid w:val="00EF363C"/>
    <w:rsid w:val="00EF3E0D"/>
    <w:rsid w:val="00EF437A"/>
    <w:rsid w:val="00EF55F0"/>
    <w:rsid w:val="00EF5DEF"/>
    <w:rsid w:val="00EF6B52"/>
    <w:rsid w:val="00F00F03"/>
    <w:rsid w:val="00F0152F"/>
    <w:rsid w:val="00F01A9C"/>
    <w:rsid w:val="00F03DFA"/>
    <w:rsid w:val="00F063A3"/>
    <w:rsid w:val="00F06A7C"/>
    <w:rsid w:val="00F10673"/>
    <w:rsid w:val="00F12186"/>
    <w:rsid w:val="00F124B4"/>
    <w:rsid w:val="00F1333C"/>
    <w:rsid w:val="00F15FF4"/>
    <w:rsid w:val="00F1605F"/>
    <w:rsid w:val="00F1606F"/>
    <w:rsid w:val="00F20177"/>
    <w:rsid w:val="00F214A0"/>
    <w:rsid w:val="00F2307D"/>
    <w:rsid w:val="00F23A73"/>
    <w:rsid w:val="00F24572"/>
    <w:rsid w:val="00F24642"/>
    <w:rsid w:val="00F25955"/>
    <w:rsid w:val="00F2671A"/>
    <w:rsid w:val="00F2679D"/>
    <w:rsid w:val="00F31797"/>
    <w:rsid w:val="00F32A7B"/>
    <w:rsid w:val="00F36A93"/>
    <w:rsid w:val="00F379EA"/>
    <w:rsid w:val="00F37FE0"/>
    <w:rsid w:val="00F40785"/>
    <w:rsid w:val="00F40DDA"/>
    <w:rsid w:val="00F410CB"/>
    <w:rsid w:val="00F41EE2"/>
    <w:rsid w:val="00F42994"/>
    <w:rsid w:val="00F43B18"/>
    <w:rsid w:val="00F44AE2"/>
    <w:rsid w:val="00F44E37"/>
    <w:rsid w:val="00F47E49"/>
    <w:rsid w:val="00F50896"/>
    <w:rsid w:val="00F540FA"/>
    <w:rsid w:val="00F546B6"/>
    <w:rsid w:val="00F5526D"/>
    <w:rsid w:val="00F55C1A"/>
    <w:rsid w:val="00F568BE"/>
    <w:rsid w:val="00F60917"/>
    <w:rsid w:val="00F6251C"/>
    <w:rsid w:val="00F633E2"/>
    <w:rsid w:val="00F64F01"/>
    <w:rsid w:val="00F6511E"/>
    <w:rsid w:val="00F65480"/>
    <w:rsid w:val="00F66E4D"/>
    <w:rsid w:val="00F67C0D"/>
    <w:rsid w:val="00F7055E"/>
    <w:rsid w:val="00F705D2"/>
    <w:rsid w:val="00F70842"/>
    <w:rsid w:val="00F718DE"/>
    <w:rsid w:val="00F74623"/>
    <w:rsid w:val="00F75D25"/>
    <w:rsid w:val="00F763DA"/>
    <w:rsid w:val="00F76B67"/>
    <w:rsid w:val="00F76E89"/>
    <w:rsid w:val="00F7700F"/>
    <w:rsid w:val="00F80C59"/>
    <w:rsid w:val="00F8128D"/>
    <w:rsid w:val="00F816C7"/>
    <w:rsid w:val="00F81999"/>
    <w:rsid w:val="00F8658E"/>
    <w:rsid w:val="00F90527"/>
    <w:rsid w:val="00F907C2"/>
    <w:rsid w:val="00F92D44"/>
    <w:rsid w:val="00F9315D"/>
    <w:rsid w:val="00F93D72"/>
    <w:rsid w:val="00F94339"/>
    <w:rsid w:val="00F94E6E"/>
    <w:rsid w:val="00F94F5A"/>
    <w:rsid w:val="00FA06C9"/>
    <w:rsid w:val="00FA0BA8"/>
    <w:rsid w:val="00FA0F81"/>
    <w:rsid w:val="00FA1AF3"/>
    <w:rsid w:val="00FA20A1"/>
    <w:rsid w:val="00FA26E4"/>
    <w:rsid w:val="00FA2C93"/>
    <w:rsid w:val="00FA3826"/>
    <w:rsid w:val="00FA39C5"/>
    <w:rsid w:val="00FA5423"/>
    <w:rsid w:val="00FB55B4"/>
    <w:rsid w:val="00FB5A47"/>
    <w:rsid w:val="00FB6C12"/>
    <w:rsid w:val="00FB6DCD"/>
    <w:rsid w:val="00FB7420"/>
    <w:rsid w:val="00FB7F63"/>
    <w:rsid w:val="00FC0B74"/>
    <w:rsid w:val="00FC1BEF"/>
    <w:rsid w:val="00FC3BFA"/>
    <w:rsid w:val="00FC4BB8"/>
    <w:rsid w:val="00FC6496"/>
    <w:rsid w:val="00FC6915"/>
    <w:rsid w:val="00FC7349"/>
    <w:rsid w:val="00FD04A5"/>
    <w:rsid w:val="00FD109D"/>
    <w:rsid w:val="00FD1894"/>
    <w:rsid w:val="00FD2661"/>
    <w:rsid w:val="00FD4623"/>
    <w:rsid w:val="00FD5411"/>
    <w:rsid w:val="00FE0BCD"/>
    <w:rsid w:val="00FE37E3"/>
    <w:rsid w:val="00FE4827"/>
    <w:rsid w:val="00FE4CEF"/>
    <w:rsid w:val="00FE57B3"/>
    <w:rsid w:val="00FE5D8E"/>
    <w:rsid w:val="00FE6F36"/>
    <w:rsid w:val="00FF0061"/>
    <w:rsid w:val="00FF0B75"/>
    <w:rsid w:val="00FF23EA"/>
    <w:rsid w:val="00FF2783"/>
    <w:rsid w:val="00FF3A6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23256B-224C-4B55-9FDF-A2951E12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A9"/>
    <w:pPr>
      <w:jc w:val="both"/>
    </w:pPr>
    <w:rPr>
      <w:sz w:val="21"/>
      <w:lang w:val="en-GB"/>
    </w:rPr>
  </w:style>
  <w:style w:type="paragraph" w:styleId="Heading1">
    <w:name w:val="heading 1"/>
    <w:basedOn w:val="Normal"/>
    <w:next w:val="Normal"/>
    <w:link w:val="Heading1Char"/>
    <w:uiPriority w:val="9"/>
    <w:qFormat/>
    <w:rsid w:val="00510B09"/>
    <w:pPr>
      <w:keepNext/>
      <w:keepLines/>
      <w:numPr>
        <w:numId w:val="34"/>
      </w:numPr>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510B09"/>
    <w:pPr>
      <w:keepNext/>
      <w:keepLines/>
      <w:numPr>
        <w:ilvl w:val="1"/>
        <w:numId w:val="34"/>
      </w:numPr>
      <w:spacing w:before="200" w:after="0"/>
      <w:outlineLvl w:val="1"/>
    </w:pPr>
    <w:rPr>
      <w:rFonts w:asciiTheme="majorHAnsi" w:eastAsiaTheme="majorEastAsia" w:hAnsiTheme="majorHAnsi" w:cstheme="majorBidi"/>
      <w:b/>
      <w:bCs/>
      <w:color w:val="727CA3" w:themeColor="accent1"/>
      <w:szCs w:val="26"/>
    </w:rPr>
  </w:style>
  <w:style w:type="paragraph" w:styleId="Heading3">
    <w:name w:val="heading 3"/>
    <w:basedOn w:val="Normal"/>
    <w:next w:val="Normal"/>
    <w:link w:val="Heading3Char"/>
    <w:uiPriority w:val="9"/>
    <w:unhideWhenUsed/>
    <w:qFormat/>
    <w:rsid w:val="00510B09"/>
    <w:pPr>
      <w:keepNext/>
      <w:keepLines/>
      <w:numPr>
        <w:ilvl w:val="2"/>
        <w:numId w:val="34"/>
      </w:numPr>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510B09"/>
    <w:pPr>
      <w:keepNext/>
      <w:keepLines/>
      <w:numPr>
        <w:ilvl w:val="3"/>
        <w:numId w:val="34"/>
      </w:numPr>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510B09"/>
    <w:pPr>
      <w:keepNext/>
      <w:keepLines/>
      <w:numPr>
        <w:ilvl w:val="4"/>
        <w:numId w:val="34"/>
      </w:numPr>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510B09"/>
    <w:pPr>
      <w:keepNext/>
      <w:keepLines/>
      <w:numPr>
        <w:ilvl w:val="5"/>
        <w:numId w:val="34"/>
      </w:numPr>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510B09"/>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0B09"/>
    <w:pPr>
      <w:keepNext/>
      <w:keepLines/>
      <w:numPr>
        <w:ilvl w:val="7"/>
        <w:numId w:val="34"/>
      </w:numPr>
      <w:spacing w:before="200" w:after="0"/>
      <w:outlineLvl w:val="7"/>
    </w:pPr>
    <w:rPr>
      <w:rFonts w:asciiTheme="majorHAnsi" w:eastAsiaTheme="majorEastAsia" w:hAnsiTheme="majorHAnsi" w:cstheme="majorBidi"/>
      <w:color w:val="727CA3" w:themeColor="accent1"/>
      <w:sz w:val="20"/>
      <w:szCs w:val="20"/>
    </w:rPr>
  </w:style>
  <w:style w:type="paragraph" w:styleId="Heading9">
    <w:name w:val="heading 9"/>
    <w:basedOn w:val="Normal"/>
    <w:next w:val="Normal"/>
    <w:link w:val="Heading9Char"/>
    <w:uiPriority w:val="9"/>
    <w:semiHidden/>
    <w:unhideWhenUsed/>
    <w:qFormat/>
    <w:rsid w:val="00510B09"/>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09"/>
    <w:pPr>
      <w:ind w:left="720"/>
      <w:contextualSpacing/>
    </w:pPr>
  </w:style>
  <w:style w:type="character" w:styleId="CommentReference">
    <w:name w:val="annotation reference"/>
    <w:basedOn w:val="DefaultParagraphFont"/>
    <w:uiPriority w:val="99"/>
    <w:unhideWhenUsed/>
    <w:rsid w:val="00EE53E9"/>
    <w:rPr>
      <w:sz w:val="16"/>
      <w:szCs w:val="16"/>
    </w:rPr>
  </w:style>
  <w:style w:type="paragraph" w:styleId="CommentText">
    <w:name w:val="annotation text"/>
    <w:basedOn w:val="Normal"/>
    <w:link w:val="CommentTextChar"/>
    <w:uiPriority w:val="99"/>
    <w:unhideWhenUsed/>
    <w:rsid w:val="00EE53E9"/>
    <w:rPr>
      <w:sz w:val="20"/>
      <w:szCs w:val="20"/>
    </w:rPr>
  </w:style>
  <w:style w:type="character" w:customStyle="1" w:styleId="CommentTextChar">
    <w:name w:val="Comment Text Char"/>
    <w:basedOn w:val="DefaultParagraphFont"/>
    <w:link w:val="CommentText"/>
    <w:uiPriority w:val="99"/>
    <w:rsid w:val="00EE53E9"/>
    <w:rPr>
      <w:sz w:val="20"/>
      <w:szCs w:val="20"/>
    </w:rPr>
  </w:style>
  <w:style w:type="paragraph" w:styleId="CommentSubject">
    <w:name w:val="annotation subject"/>
    <w:basedOn w:val="CommentText"/>
    <w:next w:val="CommentText"/>
    <w:link w:val="CommentSubjectChar"/>
    <w:uiPriority w:val="99"/>
    <w:semiHidden/>
    <w:unhideWhenUsed/>
    <w:rsid w:val="00EE53E9"/>
    <w:rPr>
      <w:b/>
      <w:bCs/>
    </w:rPr>
  </w:style>
  <w:style w:type="character" w:customStyle="1" w:styleId="CommentSubjectChar">
    <w:name w:val="Comment Subject Char"/>
    <w:basedOn w:val="CommentTextChar"/>
    <w:link w:val="CommentSubject"/>
    <w:uiPriority w:val="99"/>
    <w:semiHidden/>
    <w:rsid w:val="00EE53E9"/>
    <w:rPr>
      <w:b/>
      <w:bCs/>
      <w:sz w:val="20"/>
      <w:szCs w:val="20"/>
    </w:rPr>
  </w:style>
  <w:style w:type="paragraph" w:styleId="BalloonText">
    <w:name w:val="Balloon Text"/>
    <w:basedOn w:val="Normal"/>
    <w:link w:val="BalloonTextChar"/>
    <w:uiPriority w:val="99"/>
    <w:semiHidden/>
    <w:unhideWhenUsed/>
    <w:rsid w:val="00EE5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E9"/>
    <w:rPr>
      <w:rFonts w:ascii="Tahoma" w:hAnsi="Tahoma" w:cs="Tahoma"/>
      <w:sz w:val="16"/>
      <w:szCs w:val="16"/>
    </w:rPr>
  </w:style>
  <w:style w:type="character" w:customStyle="1" w:styleId="Heading1Char">
    <w:name w:val="Heading 1 Char"/>
    <w:basedOn w:val="DefaultParagraphFont"/>
    <w:link w:val="Heading1"/>
    <w:uiPriority w:val="9"/>
    <w:rsid w:val="00510B09"/>
    <w:rPr>
      <w:rFonts w:asciiTheme="majorHAnsi" w:eastAsiaTheme="majorEastAsia" w:hAnsiTheme="majorHAnsi" w:cstheme="majorBidi"/>
      <w:b/>
      <w:bCs/>
      <w:color w:val="525A7D" w:themeColor="accent1" w:themeShade="BF"/>
      <w:sz w:val="28"/>
      <w:szCs w:val="28"/>
      <w:lang w:val="en-GB"/>
    </w:rPr>
  </w:style>
  <w:style w:type="paragraph" w:styleId="NoSpacing">
    <w:name w:val="No Spacing"/>
    <w:link w:val="NoSpacingChar"/>
    <w:uiPriority w:val="1"/>
    <w:qFormat/>
    <w:rsid w:val="00510B09"/>
    <w:pPr>
      <w:spacing w:after="0" w:line="240" w:lineRule="auto"/>
    </w:pPr>
  </w:style>
  <w:style w:type="character" w:customStyle="1" w:styleId="NoSpacingChar">
    <w:name w:val="No Spacing Char"/>
    <w:basedOn w:val="DefaultParagraphFont"/>
    <w:link w:val="NoSpacing"/>
    <w:uiPriority w:val="1"/>
    <w:locked/>
    <w:rsid w:val="00510B09"/>
  </w:style>
  <w:style w:type="character" w:customStyle="1" w:styleId="Heading2Char">
    <w:name w:val="Heading 2 Char"/>
    <w:basedOn w:val="DefaultParagraphFont"/>
    <w:link w:val="Heading2"/>
    <w:uiPriority w:val="9"/>
    <w:rsid w:val="00510B09"/>
    <w:rPr>
      <w:rFonts w:asciiTheme="majorHAnsi" w:eastAsiaTheme="majorEastAsia" w:hAnsiTheme="majorHAnsi" w:cstheme="majorBidi"/>
      <w:b/>
      <w:bCs/>
      <w:color w:val="727CA3" w:themeColor="accent1"/>
      <w:sz w:val="21"/>
      <w:szCs w:val="26"/>
      <w:lang w:val="en-GB"/>
    </w:rPr>
  </w:style>
  <w:style w:type="paragraph" w:styleId="DocumentMap">
    <w:name w:val="Document Map"/>
    <w:basedOn w:val="Normal"/>
    <w:link w:val="DocumentMapChar"/>
    <w:uiPriority w:val="99"/>
    <w:semiHidden/>
    <w:unhideWhenUsed/>
    <w:rsid w:val="000B590A"/>
    <w:rPr>
      <w:rFonts w:ascii="Tahoma" w:hAnsi="Tahoma" w:cs="Tahoma"/>
      <w:sz w:val="16"/>
      <w:szCs w:val="16"/>
    </w:rPr>
  </w:style>
  <w:style w:type="character" w:customStyle="1" w:styleId="DocumentMapChar">
    <w:name w:val="Document Map Char"/>
    <w:basedOn w:val="DefaultParagraphFont"/>
    <w:link w:val="DocumentMap"/>
    <w:uiPriority w:val="99"/>
    <w:semiHidden/>
    <w:rsid w:val="000B590A"/>
    <w:rPr>
      <w:rFonts w:ascii="Tahoma" w:hAnsi="Tahoma" w:cs="Tahoma"/>
      <w:sz w:val="16"/>
      <w:szCs w:val="16"/>
    </w:rPr>
  </w:style>
  <w:style w:type="character" w:customStyle="1" w:styleId="Heading3Char">
    <w:name w:val="Heading 3 Char"/>
    <w:basedOn w:val="DefaultParagraphFont"/>
    <w:link w:val="Heading3"/>
    <w:uiPriority w:val="9"/>
    <w:rsid w:val="00510B09"/>
    <w:rPr>
      <w:rFonts w:asciiTheme="majorHAnsi" w:eastAsiaTheme="majorEastAsia" w:hAnsiTheme="majorHAnsi" w:cstheme="majorBidi"/>
      <w:b/>
      <w:bCs/>
      <w:color w:val="727CA3" w:themeColor="accent1"/>
      <w:sz w:val="21"/>
      <w:lang w:val="en-GB"/>
    </w:rPr>
  </w:style>
  <w:style w:type="character" w:customStyle="1" w:styleId="Heading4Char">
    <w:name w:val="Heading 4 Char"/>
    <w:basedOn w:val="DefaultParagraphFont"/>
    <w:link w:val="Heading4"/>
    <w:uiPriority w:val="9"/>
    <w:semiHidden/>
    <w:rsid w:val="00510B09"/>
    <w:rPr>
      <w:rFonts w:asciiTheme="majorHAnsi" w:eastAsiaTheme="majorEastAsia" w:hAnsiTheme="majorHAnsi" w:cstheme="majorBidi"/>
      <w:b/>
      <w:bCs/>
      <w:i/>
      <w:iCs/>
      <w:color w:val="727CA3" w:themeColor="accent1"/>
      <w:sz w:val="21"/>
      <w:lang w:val="en-GB"/>
    </w:rPr>
  </w:style>
  <w:style w:type="character" w:customStyle="1" w:styleId="Heading5Char">
    <w:name w:val="Heading 5 Char"/>
    <w:basedOn w:val="DefaultParagraphFont"/>
    <w:link w:val="Heading5"/>
    <w:uiPriority w:val="9"/>
    <w:semiHidden/>
    <w:rsid w:val="00510B09"/>
    <w:rPr>
      <w:rFonts w:asciiTheme="majorHAnsi" w:eastAsiaTheme="majorEastAsia" w:hAnsiTheme="majorHAnsi" w:cstheme="majorBidi"/>
      <w:color w:val="363C53" w:themeColor="accent1" w:themeShade="7F"/>
      <w:sz w:val="21"/>
      <w:lang w:val="en-GB"/>
    </w:rPr>
  </w:style>
  <w:style w:type="character" w:customStyle="1" w:styleId="Heading6Char">
    <w:name w:val="Heading 6 Char"/>
    <w:basedOn w:val="DefaultParagraphFont"/>
    <w:link w:val="Heading6"/>
    <w:uiPriority w:val="9"/>
    <w:semiHidden/>
    <w:rsid w:val="00510B09"/>
    <w:rPr>
      <w:rFonts w:asciiTheme="majorHAnsi" w:eastAsiaTheme="majorEastAsia" w:hAnsiTheme="majorHAnsi" w:cstheme="majorBidi"/>
      <w:i/>
      <w:iCs/>
      <w:color w:val="363C53" w:themeColor="accent1" w:themeShade="7F"/>
      <w:sz w:val="21"/>
      <w:lang w:val="en-GB"/>
    </w:rPr>
  </w:style>
  <w:style w:type="character" w:customStyle="1" w:styleId="Heading7Char">
    <w:name w:val="Heading 7 Char"/>
    <w:basedOn w:val="DefaultParagraphFont"/>
    <w:link w:val="Heading7"/>
    <w:uiPriority w:val="9"/>
    <w:semiHidden/>
    <w:rsid w:val="00510B09"/>
    <w:rPr>
      <w:rFonts w:asciiTheme="majorHAnsi" w:eastAsiaTheme="majorEastAsia" w:hAnsiTheme="majorHAnsi" w:cstheme="majorBidi"/>
      <w:i/>
      <w:iCs/>
      <w:color w:val="404040" w:themeColor="text1" w:themeTint="BF"/>
      <w:sz w:val="21"/>
      <w:lang w:val="en-GB"/>
    </w:rPr>
  </w:style>
  <w:style w:type="character" w:customStyle="1" w:styleId="Heading8Char">
    <w:name w:val="Heading 8 Char"/>
    <w:basedOn w:val="DefaultParagraphFont"/>
    <w:link w:val="Heading8"/>
    <w:uiPriority w:val="9"/>
    <w:semiHidden/>
    <w:rsid w:val="00510B09"/>
    <w:rPr>
      <w:rFonts w:asciiTheme="majorHAnsi" w:eastAsiaTheme="majorEastAsia" w:hAnsiTheme="majorHAnsi" w:cstheme="majorBidi"/>
      <w:color w:val="727CA3" w:themeColor="accent1"/>
      <w:sz w:val="20"/>
      <w:szCs w:val="20"/>
      <w:lang w:val="en-GB"/>
    </w:rPr>
  </w:style>
  <w:style w:type="character" w:customStyle="1" w:styleId="Heading9Char">
    <w:name w:val="Heading 9 Char"/>
    <w:basedOn w:val="DefaultParagraphFont"/>
    <w:link w:val="Heading9"/>
    <w:uiPriority w:val="9"/>
    <w:semiHidden/>
    <w:rsid w:val="00510B09"/>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510B09"/>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leChar">
    <w:name w:val="Title Char"/>
    <w:basedOn w:val="DefaultParagraphFont"/>
    <w:link w:val="Title"/>
    <w:uiPriority w:val="10"/>
    <w:rsid w:val="00510B09"/>
    <w:rPr>
      <w:rFonts w:asciiTheme="majorHAnsi" w:eastAsiaTheme="majorEastAsia" w:hAnsiTheme="majorHAnsi" w:cstheme="majorBidi"/>
      <w:color w:val="34343E" w:themeColor="text2" w:themeShade="BF"/>
      <w:spacing w:val="5"/>
      <w:kern w:val="28"/>
      <w:sz w:val="52"/>
      <w:szCs w:val="52"/>
    </w:rPr>
  </w:style>
  <w:style w:type="character" w:customStyle="1" w:styleId="pbtocarticletitle">
    <w:name w:val="pb_toc_article_title"/>
    <w:basedOn w:val="DefaultParagraphFont"/>
    <w:rsid w:val="003A2823"/>
  </w:style>
  <w:style w:type="character" w:customStyle="1" w:styleId="apple-converted-space">
    <w:name w:val="apple-converted-space"/>
    <w:basedOn w:val="DefaultParagraphFont"/>
    <w:rsid w:val="003A2823"/>
  </w:style>
  <w:style w:type="paragraph" w:styleId="NormalWeb">
    <w:name w:val="Normal (Web)"/>
    <w:basedOn w:val="Normal"/>
    <w:uiPriority w:val="99"/>
    <w:unhideWhenUsed/>
    <w:rsid w:val="0008548B"/>
    <w:pPr>
      <w:spacing w:before="100" w:beforeAutospacing="1" w:after="100" w:afterAutospacing="1"/>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510B09"/>
    <w:rPr>
      <w:b/>
      <w:bCs/>
    </w:rPr>
  </w:style>
  <w:style w:type="paragraph" w:customStyle="1" w:styleId="Default">
    <w:name w:val="Default"/>
    <w:rsid w:val="007718B2"/>
    <w:pPr>
      <w:autoSpaceDE w:val="0"/>
      <w:autoSpaceDN w:val="0"/>
      <w:adjustRightInd w:val="0"/>
      <w:spacing w:after="0" w:line="240" w:lineRule="auto"/>
    </w:pPr>
    <w:rPr>
      <w:rFonts w:ascii="OLOOGB+Georgia" w:hAnsi="OLOOGB+Georgia" w:cs="OLOOGB+Georgia"/>
      <w:color w:val="000000"/>
      <w:sz w:val="24"/>
      <w:szCs w:val="24"/>
      <w:lang w:val="nl-NL"/>
    </w:rPr>
  </w:style>
  <w:style w:type="paragraph" w:styleId="Caption">
    <w:name w:val="caption"/>
    <w:basedOn w:val="Normal"/>
    <w:next w:val="Normal"/>
    <w:uiPriority w:val="35"/>
    <w:unhideWhenUsed/>
    <w:qFormat/>
    <w:rsid w:val="00510B09"/>
    <w:pPr>
      <w:spacing w:line="240" w:lineRule="auto"/>
    </w:pPr>
    <w:rPr>
      <w:b/>
      <w:bCs/>
      <w:color w:val="727CA3" w:themeColor="accent1"/>
      <w:sz w:val="18"/>
      <w:szCs w:val="18"/>
    </w:rPr>
  </w:style>
  <w:style w:type="character" w:styleId="Emphasis">
    <w:name w:val="Emphasis"/>
    <w:basedOn w:val="DefaultParagraphFont"/>
    <w:uiPriority w:val="20"/>
    <w:qFormat/>
    <w:rsid w:val="00510B09"/>
    <w:rPr>
      <w:i/>
      <w:iCs/>
    </w:rPr>
  </w:style>
  <w:style w:type="character" w:customStyle="1" w:styleId="name">
    <w:name w:val="name"/>
    <w:basedOn w:val="DefaultParagraphFont"/>
    <w:rsid w:val="001C3D0B"/>
  </w:style>
  <w:style w:type="character" w:styleId="Hyperlink">
    <w:name w:val="Hyperlink"/>
    <w:basedOn w:val="DefaultParagraphFont"/>
    <w:uiPriority w:val="99"/>
    <w:unhideWhenUsed/>
    <w:rsid w:val="001C3D0B"/>
    <w:rPr>
      <w:color w:val="0000FF"/>
      <w:u w:val="single"/>
    </w:rPr>
  </w:style>
  <w:style w:type="character" w:customStyle="1" w:styleId="xref-sep">
    <w:name w:val="xref-sep"/>
    <w:basedOn w:val="DefaultParagraphFont"/>
    <w:rsid w:val="001C3D0B"/>
  </w:style>
  <w:style w:type="paragraph" w:customStyle="1" w:styleId="expand">
    <w:name w:val="expand"/>
    <w:basedOn w:val="Normal"/>
    <w:rsid w:val="001C3D0B"/>
    <w:pPr>
      <w:spacing w:before="100" w:beforeAutospacing="1" w:after="100" w:afterAutospacing="1"/>
      <w:jc w:val="left"/>
    </w:pPr>
    <w:rPr>
      <w:rFonts w:ascii="Times New Roman" w:eastAsia="Times New Roman" w:hAnsi="Times New Roman" w:cs="Times New Roman"/>
      <w:sz w:val="24"/>
      <w:szCs w:val="24"/>
      <w:lang w:val="nl-NL" w:eastAsia="nl-NL"/>
    </w:rPr>
  </w:style>
  <w:style w:type="paragraph" w:styleId="HTMLAddress">
    <w:name w:val="HTML Address"/>
    <w:basedOn w:val="Normal"/>
    <w:link w:val="HTMLAddressChar"/>
    <w:uiPriority w:val="99"/>
    <w:semiHidden/>
    <w:unhideWhenUsed/>
    <w:rsid w:val="001C3D0B"/>
    <w:pPr>
      <w:spacing w:after="0"/>
      <w:jc w:val="left"/>
    </w:pPr>
    <w:rPr>
      <w:rFonts w:ascii="Times New Roman" w:eastAsia="Times New Roman" w:hAnsi="Times New Roman" w:cs="Times New Roman"/>
      <w:i/>
      <w:iCs/>
      <w:sz w:val="24"/>
      <w:szCs w:val="24"/>
      <w:lang w:val="nl-NL" w:eastAsia="nl-NL"/>
    </w:rPr>
  </w:style>
  <w:style w:type="character" w:customStyle="1" w:styleId="HTMLAddressChar">
    <w:name w:val="HTML Address Char"/>
    <w:basedOn w:val="DefaultParagraphFont"/>
    <w:link w:val="HTMLAddress"/>
    <w:uiPriority w:val="99"/>
    <w:semiHidden/>
    <w:rsid w:val="001C3D0B"/>
    <w:rPr>
      <w:rFonts w:ascii="Times New Roman" w:eastAsia="Times New Roman" w:hAnsi="Times New Roman" w:cs="Times New Roman"/>
      <w:i/>
      <w:iCs/>
      <w:sz w:val="24"/>
      <w:szCs w:val="24"/>
      <w:lang w:val="nl-NL" w:eastAsia="nl-NL"/>
    </w:rPr>
  </w:style>
  <w:style w:type="table" w:styleId="TableGrid">
    <w:name w:val="Table Grid"/>
    <w:basedOn w:val="TableNormal"/>
    <w:uiPriority w:val="59"/>
    <w:rsid w:val="006D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67E9"/>
    <w:pPr>
      <w:spacing w:after="0" w:line="240" w:lineRule="auto"/>
    </w:pPr>
    <w:rPr>
      <w:sz w:val="21"/>
    </w:rPr>
  </w:style>
  <w:style w:type="character" w:styleId="PlaceholderText">
    <w:name w:val="Placeholder Text"/>
    <w:basedOn w:val="DefaultParagraphFont"/>
    <w:uiPriority w:val="99"/>
    <w:semiHidden/>
    <w:rsid w:val="00454500"/>
    <w:rPr>
      <w:color w:val="808080"/>
    </w:rPr>
  </w:style>
  <w:style w:type="character" w:customStyle="1" w:styleId="ya-q-full-text">
    <w:name w:val="ya-q-full-text"/>
    <w:basedOn w:val="DefaultParagraphFont"/>
    <w:rsid w:val="00FE0BCD"/>
  </w:style>
  <w:style w:type="paragraph" w:customStyle="1" w:styleId="MTDisplayEquation">
    <w:name w:val="MTDisplayEquation"/>
    <w:basedOn w:val="Normal"/>
    <w:next w:val="Normal"/>
    <w:link w:val="MTDisplayEquationChar"/>
    <w:rsid w:val="00D8635D"/>
    <w:pPr>
      <w:tabs>
        <w:tab w:val="center" w:pos="4820"/>
        <w:tab w:val="right" w:pos="9640"/>
      </w:tabs>
      <w:spacing w:after="0"/>
    </w:pPr>
    <w:rPr>
      <w:rFonts w:ascii="Times New Roman" w:eastAsia="Times New Roman" w:hAnsi="Times New Roman" w:cs="OLOOGB+Georgia"/>
      <w:color w:val="000000"/>
      <w:sz w:val="24"/>
      <w:szCs w:val="24"/>
      <w:lang w:eastAsia="es-ES"/>
    </w:rPr>
  </w:style>
  <w:style w:type="character" w:customStyle="1" w:styleId="MTDisplayEquationChar">
    <w:name w:val="MTDisplayEquation Char"/>
    <w:basedOn w:val="DefaultParagraphFont"/>
    <w:link w:val="MTDisplayEquation"/>
    <w:rsid w:val="00D8635D"/>
    <w:rPr>
      <w:rFonts w:ascii="Times New Roman" w:eastAsia="Times New Roman" w:hAnsi="Times New Roman" w:cs="OLOOGB+Georgia"/>
      <w:color w:val="000000"/>
      <w:sz w:val="24"/>
      <w:szCs w:val="24"/>
      <w:lang w:eastAsia="es-ES"/>
    </w:rPr>
  </w:style>
  <w:style w:type="paragraph" w:styleId="Subtitle">
    <w:name w:val="Subtitle"/>
    <w:basedOn w:val="Normal"/>
    <w:next w:val="Normal"/>
    <w:link w:val="SubtitleChar"/>
    <w:uiPriority w:val="11"/>
    <w:qFormat/>
    <w:rsid w:val="00510B09"/>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rsid w:val="00510B09"/>
    <w:rPr>
      <w:rFonts w:asciiTheme="majorHAnsi" w:eastAsiaTheme="majorEastAsia" w:hAnsiTheme="majorHAnsi" w:cstheme="majorBidi"/>
      <w:i/>
      <w:iCs/>
      <w:color w:val="727CA3" w:themeColor="accent1"/>
      <w:spacing w:val="15"/>
      <w:sz w:val="24"/>
      <w:szCs w:val="24"/>
    </w:rPr>
  </w:style>
  <w:style w:type="paragraph" w:styleId="Quote">
    <w:name w:val="Quote"/>
    <w:basedOn w:val="Normal"/>
    <w:next w:val="Normal"/>
    <w:link w:val="QuoteChar"/>
    <w:uiPriority w:val="29"/>
    <w:qFormat/>
    <w:rsid w:val="00510B09"/>
    <w:rPr>
      <w:i/>
      <w:iCs/>
      <w:color w:val="000000" w:themeColor="text1"/>
    </w:rPr>
  </w:style>
  <w:style w:type="character" w:customStyle="1" w:styleId="QuoteChar">
    <w:name w:val="Quote Char"/>
    <w:basedOn w:val="DefaultParagraphFont"/>
    <w:link w:val="Quote"/>
    <w:uiPriority w:val="29"/>
    <w:rsid w:val="00510B09"/>
    <w:rPr>
      <w:i/>
      <w:iCs/>
      <w:color w:val="000000" w:themeColor="text1"/>
    </w:rPr>
  </w:style>
  <w:style w:type="paragraph" w:styleId="IntenseQuote">
    <w:name w:val="Intense Quote"/>
    <w:basedOn w:val="Normal"/>
    <w:next w:val="Normal"/>
    <w:link w:val="IntenseQuoteChar"/>
    <w:uiPriority w:val="30"/>
    <w:qFormat/>
    <w:rsid w:val="00510B09"/>
    <w:pPr>
      <w:pBdr>
        <w:bottom w:val="single" w:sz="4" w:space="4" w:color="727CA3" w:themeColor="accent1"/>
      </w:pBdr>
      <w:spacing w:before="200" w:after="280"/>
      <w:ind w:left="936" w:right="936"/>
    </w:pPr>
    <w:rPr>
      <w:b/>
      <w:bCs/>
      <w:i/>
      <w:iCs/>
      <w:color w:val="727CA3" w:themeColor="accent1"/>
    </w:rPr>
  </w:style>
  <w:style w:type="character" w:customStyle="1" w:styleId="IntenseQuoteChar">
    <w:name w:val="Intense Quote Char"/>
    <w:basedOn w:val="DefaultParagraphFont"/>
    <w:link w:val="IntenseQuote"/>
    <w:uiPriority w:val="30"/>
    <w:rsid w:val="00510B09"/>
    <w:rPr>
      <w:b/>
      <w:bCs/>
      <w:i/>
      <w:iCs/>
      <w:color w:val="727CA3" w:themeColor="accent1"/>
    </w:rPr>
  </w:style>
  <w:style w:type="character" w:styleId="SubtleEmphasis">
    <w:name w:val="Subtle Emphasis"/>
    <w:basedOn w:val="DefaultParagraphFont"/>
    <w:uiPriority w:val="19"/>
    <w:qFormat/>
    <w:rsid w:val="00510B09"/>
    <w:rPr>
      <w:i/>
      <w:iCs/>
      <w:color w:val="808080" w:themeColor="text1" w:themeTint="7F"/>
    </w:rPr>
  </w:style>
  <w:style w:type="character" w:styleId="IntenseEmphasis">
    <w:name w:val="Intense Emphasis"/>
    <w:basedOn w:val="DefaultParagraphFont"/>
    <w:uiPriority w:val="21"/>
    <w:qFormat/>
    <w:rsid w:val="00510B09"/>
    <w:rPr>
      <w:b/>
      <w:bCs/>
      <w:i/>
      <w:iCs/>
      <w:color w:val="727CA3" w:themeColor="accent1"/>
    </w:rPr>
  </w:style>
  <w:style w:type="character" w:styleId="SubtleReference">
    <w:name w:val="Subtle Reference"/>
    <w:basedOn w:val="DefaultParagraphFont"/>
    <w:uiPriority w:val="31"/>
    <w:qFormat/>
    <w:rsid w:val="00510B09"/>
    <w:rPr>
      <w:smallCaps/>
      <w:color w:val="9FB8CD" w:themeColor="accent2"/>
      <w:u w:val="single"/>
    </w:rPr>
  </w:style>
  <w:style w:type="character" w:styleId="IntenseReference">
    <w:name w:val="Intense Reference"/>
    <w:basedOn w:val="DefaultParagraphFont"/>
    <w:uiPriority w:val="32"/>
    <w:qFormat/>
    <w:rsid w:val="00510B09"/>
    <w:rPr>
      <w:b/>
      <w:bCs/>
      <w:smallCaps/>
      <w:color w:val="9FB8CD" w:themeColor="accent2"/>
      <w:spacing w:val="5"/>
      <w:u w:val="single"/>
    </w:rPr>
  </w:style>
  <w:style w:type="character" w:styleId="BookTitle">
    <w:name w:val="Book Title"/>
    <w:basedOn w:val="DefaultParagraphFont"/>
    <w:uiPriority w:val="33"/>
    <w:qFormat/>
    <w:rsid w:val="00510B09"/>
    <w:rPr>
      <w:b/>
      <w:bCs/>
      <w:smallCaps/>
      <w:spacing w:val="5"/>
    </w:rPr>
  </w:style>
  <w:style w:type="paragraph" w:styleId="TOCHeading">
    <w:name w:val="TOC Heading"/>
    <w:basedOn w:val="Heading1"/>
    <w:next w:val="Normal"/>
    <w:uiPriority w:val="39"/>
    <w:semiHidden/>
    <w:unhideWhenUsed/>
    <w:qFormat/>
    <w:rsid w:val="00510B09"/>
    <w:pPr>
      <w:outlineLvl w:val="9"/>
    </w:pPr>
  </w:style>
  <w:style w:type="character" w:customStyle="1" w:styleId="highlight">
    <w:name w:val="highlight"/>
    <w:basedOn w:val="DefaultParagraphFont"/>
    <w:rsid w:val="00E44F57"/>
  </w:style>
  <w:style w:type="paragraph" w:styleId="Header">
    <w:name w:val="header"/>
    <w:basedOn w:val="Normal"/>
    <w:link w:val="HeaderChar"/>
    <w:uiPriority w:val="99"/>
    <w:unhideWhenUsed/>
    <w:rsid w:val="006474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48D"/>
    <w:rPr>
      <w:sz w:val="21"/>
      <w:lang w:val="en-GB"/>
    </w:rPr>
  </w:style>
  <w:style w:type="paragraph" w:styleId="Footer">
    <w:name w:val="footer"/>
    <w:basedOn w:val="Normal"/>
    <w:link w:val="FooterChar"/>
    <w:uiPriority w:val="99"/>
    <w:unhideWhenUsed/>
    <w:rsid w:val="006474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48D"/>
    <w:rPr>
      <w:sz w:val="21"/>
      <w:lang w:val="en-GB"/>
    </w:rPr>
  </w:style>
  <w:style w:type="paragraph" w:styleId="PlainText">
    <w:name w:val="Plain Text"/>
    <w:basedOn w:val="Normal"/>
    <w:link w:val="PlainTextChar"/>
    <w:uiPriority w:val="99"/>
    <w:unhideWhenUsed/>
    <w:rsid w:val="00F74623"/>
    <w:pPr>
      <w:spacing w:after="0" w:line="240" w:lineRule="auto"/>
      <w:jc w:val="left"/>
    </w:pPr>
    <w:rPr>
      <w:rFonts w:ascii="Consolas" w:eastAsiaTheme="minorHAnsi" w:hAnsi="Consolas"/>
      <w:szCs w:val="21"/>
      <w:lang w:val="nl-NL" w:bidi="ar-SA"/>
    </w:rPr>
  </w:style>
  <w:style w:type="character" w:customStyle="1" w:styleId="PlainTextChar">
    <w:name w:val="Plain Text Char"/>
    <w:basedOn w:val="DefaultParagraphFont"/>
    <w:link w:val="PlainText"/>
    <w:uiPriority w:val="99"/>
    <w:rsid w:val="00F74623"/>
    <w:rPr>
      <w:rFonts w:ascii="Consolas" w:eastAsiaTheme="minorHAnsi" w:hAnsi="Consolas"/>
      <w:sz w:val="21"/>
      <w:szCs w:val="21"/>
      <w:lang w:val="nl-NL" w:bidi="ar-SA"/>
    </w:rPr>
  </w:style>
  <w:style w:type="character" w:styleId="LineNumber">
    <w:name w:val="line number"/>
    <w:basedOn w:val="DefaultParagraphFont"/>
    <w:uiPriority w:val="99"/>
    <w:semiHidden/>
    <w:unhideWhenUsed/>
    <w:rsid w:val="00D82E88"/>
  </w:style>
  <w:style w:type="character" w:styleId="HTMLCite">
    <w:name w:val="HTML Cite"/>
    <w:basedOn w:val="DefaultParagraphFont"/>
    <w:uiPriority w:val="99"/>
    <w:semiHidden/>
    <w:unhideWhenUsed/>
    <w:rsid w:val="001F5A7C"/>
    <w:rPr>
      <w:i/>
      <w:iCs/>
    </w:rPr>
  </w:style>
  <w:style w:type="paragraph" w:customStyle="1" w:styleId="Heading-Main">
    <w:name w:val="Heading-Main"/>
    <w:basedOn w:val="Normal"/>
    <w:rsid w:val="003F4219"/>
    <w:pPr>
      <w:keepNext/>
      <w:spacing w:before="240" w:after="120" w:line="240" w:lineRule="auto"/>
      <w:jc w:val="left"/>
      <w:outlineLvl w:val="0"/>
    </w:pPr>
    <w:rPr>
      <w:rFonts w:ascii="Times New Roman" w:eastAsia="Times New Roman" w:hAnsi="Times New Roman" w:cs="Times New Roman"/>
      <w:b/>
      <w:bCs/>
      <w:kern w:val="28"/>
      <w:sz w:val="24"/>
      <w:szCs w:val="24"/>
      <w:lang w:val="en-US" w:bidi="ar-SA"/>
    </w:rPr>
  </w:style>
  <w:style w:type="paragraph" w:customStyle="1" w:styleId="KeyPoints">
    <w:name w:val="Key Points"/>
    <w:basedOn w:val="Normal"/>
    <w:rsid w:val="003F4219"/>
    <w:pPr>
      <w:spacing w:before="120" w:after="0" w:line="240" w:lineRule="auto"/>
      <w:jc w:val="left"/>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094">
      <w:bodyDiv w:val="1"/>
      <w:marLeft w:val="0"/>
      <w:marRight w:val="0"/>
      <w:marTop w:val="0"/>
      <w:marBottom w:val="0"/>
      <w:divBdr>
        <w:top w:val="none" w:sz="0" w:space="0" w:color="auto"/>
        <w:left w:val="none" w:sz="0" w:space="0" w:color="auto"/>
        <w:bottom w:val="none" w:sz="0" w:space="0" w:color="auto"/>
        <w:right w:val="none" w:sz="0" w:space="0" w:color="auto"/>
      </w:divBdr>
      <w:divsChild>
        <w:div w:id="267080945">
          <w:marLeft w:val="0"/>
          <w:marRight w:val="0"/>
          <w:marTop w:val="0"/>
          <w:marBottom w:val="0"/>
          <w:divBdr>
            <w:top w:val="none" w:sz="0" w:space="0" w:color="auto"/>
            <w:left w:val="none" w:sz="0" w:space="0" w:color="auto"/>
            <w:bottom w:val="none" w:sz="0" w:space="0" w:color="auto"/>
            <w:right w:val="none" w:sz="0" w:space="0" w:color="auto"/>
          </w:divBdr>
        </w:div>
        <w:div w:id="608314437">
          <w:marLeft w:val="0"/>
          <w:marRight w:val="0"/>
          <w:marTop w:val="0"/>
          <w:marBottom w:val="0"/>
          <w:divBdr>
            <w:top w:val="none" w:sz="0" w:space="0" w:color="auto"/>
            <w:left w:val="none" w:sz="0" w:space="0" w:color="auto"/>
            <w:bottom w:val="none" w:sz="0" w:space="0" w:color="auto"/>
            <w:right w:val="none" w:sz="0" w:space="0" w:color="auto"/>
          </w:divBdr>
        </w:div>
        <w:div w:id="980037496">
          <w:marLeft w:val="0"/>
          <w:marRight w:val="0"/>
          <w:marTop w:val="0"/>
          <w:marBottom w:val="0"/>
          <w:divBdr>
            <w:top w:val="none" w:sz="0" w:space="0" w:color="auto"/>
            <w:left w:val="none" w:sz="0" w:space="0" w:color="auto"/>
            <w:bottom w:val="none" w:sz="0" w:space="0" w:color="auto"/>
            <w:right w:val="none" w:sz="0" w:space="0" w:color="auto"/>
          </w:divBdr>
        </w:div>
      </w:divsChild>
    </w:div>
    <w:div w:id="12924922">
      <w:bodyDiv w:val="1"/>
      <w:marLeft w:val="0"/>
      <w:marRight w:val="0"/>
      <w:marTop w:val="0"/>
      <w:marBottom w:val="0"/>
      <w:divBdr>
        <w:top w:val="none" w:sz="0" w:space="0" w:color="auto"/>
        <w:left w:val="none" w:sz="0" w:space="0" w:color="auto"/>
        <w:bottom w:val="none" w:sz="0" w:space="0" w:color="auto"/>
        <w:right w:val="none" w:sz="0" w:space="0" w:color="auto"/>
      </w:divBdr>
    </w:div>
    <w:div w:id="25837190">
      <w:bodyDiv w:val="1"/>
      <w:marLeft w:val="0"/>
      <w:marRight w:val="0"/>
      <w:marTop w:val="0"/>
      <w:marBottom w:val="0"/>
      <w:divBdr>
        <w:top w:val="none" w:sz="0" w:space="0" w:color="auto"/>
        <w:left w:val="none" w:sz="0" w:space="0" w:color="auto"/>
        <w:bottom w:val="none" w:sz="0" w:space="0" w:color="auto"/>
        <w:right w:val="none" w:sz="0" w:space="0" w:color="auto"/>
      </w:divBdr>
    </w:div>
    <w:div w:id="47651181">
      <w:bodyDiv w:val="1"/>
      <w:marLeft w:val="0"/>
      <w:marRight w:val="0"/>
      <w:marTop w:val="0"/>
      <w:marBottom w:val="0"/>
      <w:divBdr>
        <w:top w:val="none" w:sz="0" w:space="0" w:color="auto"/>
        <w:left w:val="none" w:sz="0" w:space="0" w:color="auto"/>
        <w:bottom w:val="none" w:sz="0" w:space="0" w:color="auto"/>
        <w:right w:val="none" w:sz="0" w:space="0" w:color="auto"/>
      </w:divBdr>
      <w:divsChild>
        <w:div w:id="58947972">
          <w:marLeft w:val="0"/>
          <w:marRight w:val="0"/>
          <w:marTop w:val="0"/>
          <w:marBottom w:val="0"/>
          <w:divBdr>
            <w:top w:val="none" w:sz="0" w:space="0" w:color="auto"/>
            <w:left w:val="none" w:sz="0" w:space="0" w:color="auto"/>
            <w:bottom w:val="none" w:sz="0" w:space="0" w:color="auto"/>
            <w:right w:val="none" w:sz="0" w:space="0" w:color="auto"/>
          </w:divBdr>
        </w:div>
        <w:div w:id="256408301">
          <w:marLeft w:val="0"/>
          <w:marRight w:val="0"/>
          <w:marTop w:val="0"/>
          <w:marBottom w:val="0"/>
          <w:divBdr>
            <w:top w:val="none" w:sz="0" w:space="0" w:color="auto"/>
            <w:left w:val="none" w:sz="0" w:space="0" w:color="auto"/>
            <w:bottom w:val="none" w:sz="0" w:space="0" w:color="auto"/>
            <w:right w:val="none" w:sz="0" w:space="0" w:color="auto"/>
          </w:divBdr>
        </w:div>
        <w:div w:id="388844511">
          <w:marLeft w:val="0"/>
          <w:marRight w:val="0"/>
          <w:marTop w:val="0"/>
          <w:marBottom w:val="0"/>
          <w:divBdr>
            <w:top w:val="none" w:sz="0" w:space="0" w:color="auto"/>
            <w:left w:val="none" w:sz="0" w:space="0" w:color="auto"/>
            <w:bottom w:val="none" w:sz="0" w:space="0" w:color="auto"/>
            <w:right w:val="none" w:sz="0" w:space="0" w:color="auto"/>
          </w:divBdr>
        </w:div>
        <w:div w:id="449590904">
          <w:marLeft w:val="0"/>
          <w:marRight w:val="0"/>
          <w:marTop w:val="0"/>
          <w:marBottom w:val="0"/>
          <w:divBdr>
            <w:top w:val="none" w:sz="0" w:space="0" w:color="auto"/>
            <w:left w:val="none" w:sz="0" w:space="0" w:color="auto"/>
            <w:bottom w:val="none" w:sz="0" w:space="0" w:color="auto"/>
            <w:right w:val="none" w:sz="0" w:space="0" w:color="auto"/>
          </w:divBdr>
        </w:div>
        <w:div w:id="720203499">
          <w:marLeft w:val="0"/>
          <w:marRight w:val="0"/>
          <w:marTop w:val="0"/>
          <w:marBottom w:val="0"/>
          <w:divBdr>
            <w:top w:val="none" w:sz="0" w:space="0" w:color="auto"/>
            <w:left w:val="none" w:sz="0" w:space="0" w:color="auto"/>
            <w:bottom w:val="none" w:sz="0" w:space="0" w:color="auto"/>
            <w:right w:val="none" w:sz="0" w:space="0" w:color="auto"/>
          </w:divBdr>
        </w:div>
        <w:div w:id="755564730">
          <w:marLeft w:val="0"/>
          <w:marRight w:val="0"/>
          <w:marTop w:val="0"/>
          <w:marBottom w:val="0"/>
          <w:divBdr>
            <w:top w:val="none" w:sz="0" w:space="0" w:color="auto"/>
            <w:left w:val="none" w:sz="0" w:space="0" w:color="auto"/>
            <w:bottom w:val="none" w:sz="0" w:space="0" w:color="auto"/>
            <w:right w:val="none" w:sz="0" w:space="0" w:color="auto"/>
          </w:divBdr>
        </w:div>
        <w:div w:id="788932520">
          <w:marLeft w:val="0"/>
          <w:marRight w:val="0"/>
          <w:marTop w:val="0"/>
          <w:marBottom w:val="0"/>
          <w:divBdr>
            <w:top w:val="none" w:sz="0" w:space="0" w:color="auto"/>
            <w:left w:val="none" w:sz="0" w:space="0" w:color="auto"/>
            <w:bottom w:val="none" w:sz="0" w:space="0" w:color="auto"/>
            <w:right w:val="none" w:sz="0" w:space="0" w:color="auto"/>
          </w:divBdr>
        </w:div>
        <w:div w:id="864366029">
          <w:marLeft w:val="0"/>
          <w:marRight w:val="0"/>
          <w:marTop w:val="0"/>
          <w:marBottom w:val="0"/>
          <w:divBdr>
            <w:top w:val="none" w:sz="0" w:space="0" w:color="auto"/>
            <w:left w:val="none" w:sz="0" w:space="0" w:color="auto"/>
            <w:bottom w:val="none" w:sz="0" w:space="0" w:color="auto"/>
            <w:right w:val="none" w:sz="0" w:space="0" w:color="auto"/>
          </w:divBdr>
        </w:div>
        <w:div w:id="1093667936">
          <w:marLeft w:val="0"/>
          <w:marRight w:val="0"/>
          <w:marTop w:val="0"/>
          <w:marBottom w:val="0"/>
          <w:divBdr>
            <w:top w:val="none" w:sz="0" w:space="0" w:color="auto"/>
            <w:left w:val="none" w:sz="0" w:space="0" w:color="auto"/>
            <w:bottom w:val="none" w:sz="0" w:space="0" w:color="auto"/>
            <w:right w:val="none" w:sz="0" w:space="0" w:color="auto"/>
          </w:divBdr>
        </w:div>
        <w:div w:id="1206872772">
          <w:marLeft w:val="0"/>
          <w:marRight w:val="0"/>
          <w:marTop w:val="0"/>
          <w:marBottom w:val="0"/>
          <w:divBdr>
            <w:top w:val="none" w:sz="0" w:space="0" w:color="auto"/>
            <w:left w:val="none" w:sz="0" w:space="0" w:color="auto"/>
            <w:bottom w:val="none" w:sz="0" w:space="0" w:color="auto"/>
            <w:right w:val="none" w:sz="0" w:space="0" w:color="auto"/>
          </w:divBdr>
        </w:div>
        <w:div w:id="1304969394">
          <w:marLeft w:val="0"/>
          <w:marRight w:val="0"/>
          <w:marTop w:val="0"/>
          <w:marBottom w:val="0"/>
          <w:divBdr>
            <w:top w:val="none" w:sz="0" w:space="0" w:color="auto"/>
            <w:left w:val="none" w:sz="0" w:space="0" w:color="auto"/>
            <w:bottom w:val="none" w:sz="0" w:space="0" w:color="auto"/>
            <w:right w:val="none" w:sz="0" w:space="0" w:color="auto"/>
          </w:divBdr>
        </w:div>
        <w:div w:id="1319964838">
          <w:marLeft w:val="0"/>
          <w:marRight w:val="0"/>
          <w:marTop w:val="0"/>
          <w:marBottom w:val="0"/>
          <w:divBdr>
            <w:top w:val="none" w:sz="0" w:space="0" w:color="auto"/>
            <w:left w:val="none" w:sz="0" w:space="0" w:color="auto"/>
            <w:bottom w:val="none" w:sz="0" w:space="0" w:color="auto"/>
            <w:right w:val="none" w:sz="0" w:space="0" w:color="auto"/>
          </w:divBdr>
        </w:div>
        <w:div w:id="1334334197">
          <w:marLeft w:val="0"/>
          <w:marRight w:val="0"/>
          <w:marTop w:val="0"/>
          <w:marBottom w:val="0"/>
          <w:divBdr>
            <w:top w:val="none" w:sz="0" w:space="0" w:color="auto"/>
            <w:left w:val="none" w:sz="0" w:space="0" w:color="auto"/>
            <w:bottom w:val="none" w:sz="0" w:space="0" w:color="auto"/>
            <w:right w:val="none" w:sz="0" w:space="0" w:color="auto"/>
          </w:divBdr>
        </w:div>
        <w:div w:id="1426464610">
          <w:marLeft w:val="0"/>
          <w:marRight w:val="0"/>
          <w:marTop w:val="0"/>
          <w:marBottom w:val="0"/>
          <w:divBdr>
            <w:top w:val="none" w:sz="0" w:space="0" w:color="auto"/>
            <w:left w:val="none" w:sz="0" w:space="0" w:color="auto"/>
            <w:bottom w:val="none" w:sz="0" w:space="0" w:color="auto"/>
            <w:right w:val="none" w:sz="0" w:space="0" w:color="auto"/>
          </w:divBdr>
        </w:div>
        <w:div w:id="1475415487">
          <w:marLeft w:val="0"/>
          <w:marRight w:val="0"/>
          <w:marTop w:val="0"/>
          <w:marBottom w:val="0"/>
          <w:divBdr>
            <w:top w:val="none" w:sz="0" w:space="0" w:color="auto"/>
            <w:left w:val="none" w:sz="0" w:space="0" w:color="auto"/>
            <w:bottom w:val="none" w:sz="0" w:space="0" w:color="auto"/>
            <w:right w:val="none" w:sz="0" w:space="0" w:color="auto"/>
          </w:divBdr>
        </w:div>
        <w:div w:id="1536042127">
          <w:marLeft w:val="0"/>
          <w:marRight w:val="0"/>
          <w:marTop w:val="0"/>
          <w:marBottom w:val="0"/>
          <w:divBdr>
            <w:top w:val="none" w:sz="0" w:space="0" w:color="auto"/>
            <w:left w:val="none" w:sz="0" w:space="0" w:color="auto"/>
            <w:bottom w:val="none" w:sz="0" w:space="0" w:color="auto"/>
            <w:right w:val="none" w:sz="0" w:space="0" w:color="auto"/>
          </w:divBdr>
        </w:div>
        <w:div w:id="1699816239">
          <w:marLeft w:val="0"/>
          <w:marRight w:val="0"/>
          <w:marTop w:val="0"/>
          <w:marBottom w:val="0"/>
          <w:divBdr>
            <w:top w:val="none" w:sz="0" w:space="0" w:color="auto"/>
            <w:left w:val="none" w:sz="0" w:space="0" w:color="auto"/>
            <w:bottom w:val="none" w:sz="0" w:space="0" w:color="auto"/>
            <w:right w:val="none" w:sz="0" w:space="0" w:color="auto"/>
          </w:divBdr>
        </w:div>
        <w:div w:id="1774934052">
          <w:marLeft w:val="0"/>
          <w:marRight w:val="0"/>
          <w:marTop w:val="0"/>
          <w:marBottom w:val="0"/>
          <w:divBdr>
            <w:top w:val="none" w:sz="0" w:space="0" w:color="auto"/>
            <w:left w:val="none" w:sz="0" w:space="0" w:color="auto"/>
            <w:bottom w:val="none" w:sz="0" w:space="0" w:color="auto"/>
            <w:right w:val="none" w:sz="0" w:space="0" w:color="auto"/>
          </w:divBdr>
        </w:div>
        <w:div w:id="1948006863">
          <w:marLeft w:val="0"/>
          <w:marRight w:val="0"/>
          <w:marTop w:val="0"/>
          <w:marBottom w:val="0"/>
          <w:divBdr>
            <w:top w:val="none" w:sz="0" w:space="0" w:color="auto"/>
            <w:left w:val="none" w:sz="0" w:space="0" w:color="auto"/>
            <w:bottom w:val="none" w:sz="0" w:space="0" w:color="auto"/>
            <w:right w:val="none" w:sz="0" w:space="0" w:color="auto"/>
          </w:divBdr>
        </w:div>
        <w:div w:id="1976370367">
          <w:marLeft w:val="0"/>
          <w:marRight w:val="0"/>
          <w:marTop w:val="0"/>
          <w:marBottom w:val="0"/>
          <w:divBdr>
            <w:top w:val="none" w:sz="0" w:space="0" w:color="auto"/>
            <w:left w:val="none" w:sz="0" w:space="0" w:color="auto"/>
            <w:bottom w:val="none" w:sz="0" w:space="0" w:color="auto"/>
            <w:right w:val="none" w:sz="0" w:space="0" w:color="auto"/>
          </w:divBdr>
        </w:div>
        <w:div w:id="2118132239">
          <w:marLeft w:val="0"/>
          <w:marRight w:val="0"/>
          <w:marTop w:val="0"/>
          <w:marBottom w:val="0"/>
          <w:divBdr>
            <w:top w:val="none" w:sz="0" w:space="0" w:color="auto"/>
            <w:left w:val="none" w:sz="0" w:space="0" w:color="auto"/>
            <w:bottom w:val="none" w:sz="0" w:space="0" w:color="auto"/>
            <w:right w:val="none" w:sz="0" w:space="0" w:color="auto"/>
          </w:divBdr>
        </w:div>
      </w:divsChild>
    </w:div>
    <w:div w:id="55396592">
      <w:bodyDiv w:val="1"/>
      <w:marLeft w:val="0"/>
      <w:marRight w:val="0"/>
      <w:marTop w:val="0"/>
      <w:marBottom w:val="0"/>
      <w:divBdr>
        <w:top w:val="none" w:sz="0" w:space="0" w:color="auto"/>
        <w:left w:val="none" w:sz="0" w:space="0" w:color="auto"/>
        <w:bottom w:val="none" w:sz="0" w:space="0" w:color="auto"/>
        <w:right w:val="none" w:sz="0" w:space="0" w:color="auto"/>
      </w:divBdr>
      <w:divsChild>
        <w:div w:id="46343368">
          <w:marLeft w:val="0"/>
          <w:marRight w:val="0"/>
          <w:marTop w:val="0"/>
          <w:marBottom w:val="0"/>
          <w:divBdr>
            <w:top w:val="none" w:sz="0" w:space="0" w:color="auto"/>
            <w:left w:val="none" w:sz="0" w:space="0" w:color="auto"/>
            <w:bottom w:val="none" w:sz="0" w:space="0" w:color="auto"/>
            <w:right w:val="none" w:sz="0" w:space="0" w:color="auto"/>
          </w:divBdr>
        </w:div>
        <w:div w:id="197939930">
          <w:marLeft w:val="0"/>
          <w:marRight w:val="0"/>
          <w:marTop w:val="0"/>
          <w:marBottom w:val="0"/>
          <w:divBdr>
            <w:top w:val="none" w:sz="0" w:space="0" w:color="auto"/>
            <w:left w:val="none" w:sz="0" w:space="0" w:color="auto"/>
            <w:bottom w:val="none" w:sz="0" w:space="0" w:color="auto"/>
            <w:right w:val="none" w:sz="0" w:space="0" w:color="auto"/>
          </w:divBdr>
        </w:div>
        <w:div w:id="314727640">
          <w:marLeft w:val="0"/>
          <w:marRight w:val="0"/>
          <w:marTop w:val="0"/>
          <w:marBottom w:val="0"/>
          <w:divBdr>
            <w:top w:val="none" w:sz="0" w:space="0" w:color="auto"/>
            <w:left w:val="none" w:sz="0" w:space="0" w:color="auto"/>
            <w:bottom w:val="none" w:sz="0" w:space="0" w:color="auto"/>
            <w:right w:val="none" w:sz="0" w:space="0" w:color="auto"/>
          </w:divBdr>
        </w:div>
        <w:div w:id="1612666321">
          <w:marLeft w:val="0"/>
          <w:marRight w:val="0"/>
          <w:marTop w:val="0"/>
          <w:marBottom w:val="0"/>
          <w:divBdr>
            <w:top w:val="none" w:sz="0" w:space="0" w:color="auto"/>
            <w:left w:val="none" w:sz="0" w:space="0" w:color="auto"/>
            <w:bottom w:val="none" w:sz="0" w:space="0" w:color="auto"/>
            <w:right w:val="none" w:sz="0" w:space="0" w:color="auto"/>
          </w:divBdr>
        </w:div>
        <w:div w:id="1632514075">
          <w:marLeft w:val="0"/>
          <w:marRight w:val="0"/>
          <w:marTop w:val="0"/>
          <w:marBottom w:val="0"/>
          <w:divBdr>
            <w:top w:val="none" w:sz="0" w:space="0" w:color="auto"/>
            <w:left w:val="none" w:sz="0" w:space="0" w:color="auto"/>
            <w:bottom w:val="none" w:sz="0" w:space="0" w:color="auto"/>
            <w:right w:val="none" w:sz="0" w:space="0" w:color="auto"/>
          </w:divBdr>
        </w:div>
        <w:div w:id="1646354158">
          <w:marLeft w:val="0"/>
          <w:marRight w:val="0"/>
          <w:marTop w:val="0"/>
          <w:marBottom w:val="0"/>
          <w:divBdr>
            <w:top w:val="none" w:sz="0" w:space="0" w:color="auto"/>
            <w:left w:val="none" w:sz="0" w:space="0" w:color="auto"/>
            <w:bottom w:val="none" w:sz="0" w:space="0" w:color="auto"/>
            <w:right w:val="none" w:sz="0" w:space="0" w:color="auto"/>
          </w:divBdr>
        </w:div>
        <w:div w:id="2133353819">
          <w:marLeft w:val="0"/>
          <w:marRight w:val="0"/>
          <w:marTop w:val="0"/>
          <w:marBottom w:val="0"/>
          <w:divBdr>
            <w:top w:val="none" w:sz="0" w:space="0" w:color="auto"/>
            <w:left w:val="none" w:sz="0" w:space="0" w:color="auto"/>
            <w:bottom w:val="none" w:sz="0" w:space="0" w:color="auto"/>
            <w:right w:val="none" w:sz="0" w:space="0" w:color="auto"/>
          </w:divBdr>
        </w:div>
      </w:divsChild>
    </w:div>
    <w:div w:id="77598181">
      <w:bodyDiv w:val="1"/>
      <w:marLeft w:val="0"/>
      <w:marRight w:val="0"/>
      <w:marTop w:val="0"/>
      <w:marBottom w:val="0"/>
      <w:divBdr>
        <w:top w:val="none" w:sz="0" w:space="0" w:color="auto"/>
        <w:left w:val="none" w:sz="0" w:space="0" w:color="auto"/>
        <w:bottom w:val="none" w:sz="0" w:space="0" w:color="auto"/>
        <w:right w:val="none" w:sz="0" w:space="0" w:color="auto"/>
      </w:divBdr>
    </w:div>
    <w:div w:id="132646838">
      <w:bodyDiv w:val="1"/>
      <w:marLeft w:val="0"/>
      <w:marRight w:val="0"/>
      <w:marTop w:val="0"/>
      <w:marBottom w:val="0"/>
      <w:divBdr>
        <w:top w:val="none" w:sz="0" w:space="0" w:color="auto"/>
        <w:left w:val="none" w:sz="0" w:space="0" w:color="auto"/>
        <w:bottom w:val="none" w:sz="0" w:space="0" w:color="auto"/>
        <w:right w:val="none" w:sz="0" w:space="0" w:color="auto"/>
      </w:divBdr>
      <w:divsChild>
        <w:div w:id="233316878">
          <w:marLeft w:val="0"/>
          <w:marRight w:val="0"/>
          <w:marTop w:val="0"/>
          <w:marBottom w:val="0"/>
          <w:divBdr>
            <w:top w:val="none" w:sz="0" w:space="0" w:color="auto"/>
            <w:left w:val="none" w:sz="0" w:space="0" w:color="auto"/>
            <w:bottom w:val="none" w:sz="0" w:space="0" w:color="auto"/>
            <w:right w:val="none" w:sz="0" w:space="0" w:color="auto"/>
          </w:divBdr>
          <w:divsChild>
            <w:div w:id="27802289">
              <w:marLeft w:val="0"/>
              <w:marRight w:val="0"/>
              <w:marTop w:val="0"/>
              <w:marBottom w:val="0"/>
              <w:divBdr>
                <w:top w:val="none" w:sz="0" w:space="0" w:color="auto"/>
                <w:left w:val="none" w:sz="0" w:space="0" w:color="auto"/>
                <w:bottom w:val="none" w:sz="0" w:space="0" w:color="auto"/>
                <w:right w:val="none" w:sz="0" w:space="0" w:color="auto"/>
              </w:divBdr>
            </w:div>
            <w:div w:id="29914116">
              <w:marLeft w:val="0"/>
              <w:marRight w:val="0"/>
              <w:marTop w:val="0"/>
              <w:marBottom w:val="0"/>
              <w:divBdr>
                <w:top w:val="none" w:sz="0" w:space="0" w:color="auto"/>
                <w:left w:val="none" w:sz="0" w:space="0" w:color="auto"/>
                <w:bottom w:val="none" w:sz="0" w:space="0" w:color="auto"/>
                <w:right w:val="none" w:sz="0" w:space="0" w:color="auto"/>
              </w:divBdr>
            </w:div>
            <w:div w:id="33699907">
              <w:marLeft w:val="0"/>
              <w:marRight w:val="0"/>
              <w:marTop w:val="0"/>
              <w:marBottom w:val="0"/>
              <w:divBdr>
                <w:top w:val="none" w:sz="0" w:space="0" w:color="auto"/>
                <w:left w:val="none" w:sz="0" w:space="0" w:color="auto"/>
                <w:bottom w:val="none" w:sz="0" w:space="0" w:color="auto"/>
                <w:right w:val="none" w:sz="0" w:space="0" w:color="auto"/>
              </w:divBdr>
            </w:div>
            <w:div w:id="46953964">
              <w:marLeft w:val="0"/>
              <w:marRight w:val="0"/>
              <w:marTop w:val="0"/>
              <w:marBottom w:val="0"/>
              <w:divBdr>
                <w:top w:val="none" w:sz="0" w:space="0" w:color="auto"/>
                <w:left w:val="none" w:sz="0" w:space="0" w:color="auto"/>
                <w:bottom w:val="none" w:sz="0" w:space="0" w:color="auto"/>
                <w:right w:val="none" w:sz="0" w:space="0" w:color="auto"/>
              </w:divBdr>
            </w:div>
            <w:div w:id="69737833">
              <w:marLeft w:val="0"/>
              <w:marRight w:val="0"/>
              <w:marTop w:val="0"/>
              <w:marBottom w:val="0"/>
              <w:divBdr>
                <w:top w:val="none" w:sz="0" w:space="0" w:color="auto"/>
                <w:left w:val="none" w:sz="0" w:space="0" w:color="auto"/>
                <w:bottom w:val="none" w:sz="0" w:space="0" w:color="auto"/>
                <w:right w:val="none" w:sz="0" w:space="0" w:color="auto"/>
              </w:divBdr>
            </w:div>
            <w:div w:id="83259985">
              <w:marLeft w:val="0"/>
              <w:marRight w:val="0"/>
              <w:marTop w:val="0"/>
              <w:marBottom w:val="0"/>
              <w:divBdr>
                <w:top w:val="none" w:sz="0" w:space="0" w:color="auto"/>
                <w:left w:val="none" w:sz="0" w:space="0" w:color="auto"/>
                <w:bottom w:val="none" w:sz="0" w:space="0" w:color="auto"/>
                <w:right w:val="none" w:sz="0" w:space="0" w:color="auto"/>
              </w:divBdr>
            </w:div>
            <w:div w:id="171146989">
              <w:marLeft w:val="0"/>
              <w:marRight w:val="0"/>
              <w:marTop w:val="0"/>
              <w:marBottom w:val="0"/>
              <w:divBdr>
                <w:top w:val="none" w:sz="0" w:space="0" w:color="auto"/>
                <w:left w:val="none" w:sz="0" w:space="0" w:color="auto"/>
                <w:bottom w:val="none" w:sz="0" w:space="0" w:color="auto"/>
                <w:right w:val="none" w:sz="0" w:space="0" w:color="auto"/>
              </w:divBdr>
            </w:div>
            <w:div w:id="322009309">
              <w:marLeft w:val="0"/>
              <w:marRight w:val="0"/>
              <w:marTop w:val="0"/>
              <w:marBottom w:val="0"/>
              <w:divBdr>
                <w:top w:val="none" w:sz="0" w:space="0" w:color="auto"/>
                <w:left w:val="none" w:sz="0" w:space="0" w:color="auto"/>
                <w:bottom w:val="none" w:sz="0" w:space="0" w:color="auto"/>
                <w:right w:val="none" w:sz="0" w:space="0" w:color="auto"/>
              </w:divBdr>
            </w:div>
            <w:div w:id="333802820">
              <w:marLeft w:val="0"/>
              <w:marRight w:val="0"/>
              <w:marTop w:val="0"/>
              <w:marBottom w:val="0"/>
              <w:divBdr>
                <w:top w:val="none" w:sz="0" w:space="0" w:color="auto"/>
                <w:left w:val="none" w:sz="0" w:space="0" w:color="auto"/>
                <w:bottom w:val="none" w:sz="0" w:space="0" w:color="auto"/>
                <w:right w:val="none" w:sz="0" w:space="0" w:color="auto"/>
              </w:divBdr>
            </w:div>
            <w:div w:id="396635622">
              <w:marLeft w:val="0"/>
              <w:marRight w:val="0"/>
              <w:marTop w:val="0"/>
              <w:marBottom w:val="0"/>
              <w:divBdr>
                <w:top w:val="none" w:sz="0" w:space="0" w:color="auto"/>
                <w:left w:val="none" w:sz="0" w:space="0" w:color="auto"/>
                <w:bottom w:val="none" w:sz="0" w:space="0" w:color="auto"/>
                <w:right w:val="none" w:sz="0" w:space="0" w:color="auto"/>
              </w:divBdr>
            </w:div>
            <w:div w:id="528420021">
              <w:marLeft w:val="0"/>
              <w:marRight w:val="0"/>
              <w:marTop w:val="0"/>
              <w:marBottom w:val="0"/>
              <w:divBdr>
                <w:top w:val="none" w:sz="0" w:space="0" w:color="auto"/>
                <w:left w:val="none" w:sz="0" w:space="0" w:color="auto"/>
                <w:bottom w:val="none" w:sz="0" w:space="0" w:color="auto"/>
                <w:right w:val="none" w:sz="0" w:space="0" w:color="auto"/>
              </w:divBdr>
            </w:div>
            <w:div w:id="536964914">
              <w:marLeft w:val="0"/>
              <w:marRight w:val="0"/>
              <w:marTop w:val="0"/>
              <w:marBottom w:val="0"/>
              <w:divBdr>
                <w:top w:val="none" w:sz="0" w:space="0" w:color="auto"/>
                <w:left w:val="none" w:sz="0" w:space="0" w:color="auto"/>
                <w:bottom w:val="none" w:sz="0" w:space="0" w:color="auto"/>
                <w:right w:val="none" w:sz="0" w:space="0" w:color="auto"/>
              </w:divBdr>
            </w:div>
            <w:div w:id="569341336">
              <w:marLeft w:val="0"/>
              <w:marRight w:val="0"/>
              <w:marTop w:val="0"/>
              <w:marBottom w:val="0"/>
              <w:divBdr>
                <w:top w:val="none" w:sz="0" w:space="0" w:color="auto"/>
                <w:left w:val="none" w:sz="0" w:space="0" w:color="auto"/>
                <w:bottom w:val="none" w:sz="0" w:space="0" w:color="auto"/>
                <w:right w:val="none" w:sz="0" w:space="0" w:color="auto"/>
              </w:divBdr>
            </w:div>
            <w:div w:id="582763961">
              <w:marLeft w:val="0"/>
              <w:marRight w:val="0"/>
              <w:marTop w:val="0"/>
              <w:marBottom w:val="0"/>
              <w:divBdr>
                <w:top w:val="none" w:sz="0" w:space="0" w:color="auto"/>
                <w:left w:val="none" w:sz="0" w:space="0" w:color="auto"/>
                <w:bottom w:val="none" w:sz="0" w:space="0" w:color="auto"/>
                <w:right w:val="none" w:sz="0" w:space="0" w:color="auto"/>
              </w:divBdr>
            </w:div>
            <w:div w:id="685130400">
              <w:marLeft w:val="0"/>
              <w:marRight w:val="0"/>
              <w:marTop w:val="0"/>
              <w:marBottom w:val="0"/>
              <w:divBdr>
                <w:top w:val="none" w:sz="0" w:space="0" w:color="auto"/>
                <w:left w:val="none" w:sz="0" w:space="0" w:color="auto"/>
                <w:bottom w:val="none" w:sz="0" w:space="0" w:color="auto"/>
                <w:right w:val="none" w:sz="0" w:space="0" w:color="auto"/>
              </w:divBdr>
            </w:div>
            <w:div w:id="771363769">
              <w:marLeft w:val="0"/>
              <w:marRight w:val="0"/>
              <w:marTop w:val="0"/>
              <w:marBottom w:val="0"/>
              <w:divBdr>
                <w:top w:val="none" w:sz="0" w:space="0" w:color="auto"/>
                <w:left w:val="none" w:sz="0" w:space="0" w:color="auto"/>
                <w:bottom w:val="none" w:sz="0" w:space="0" w:color="auto"/>
                <w:right w:val="none" w:sz="0" w:space="0" w:color="auto"/>
              </w:divBdr>
            </w:div>
            <w:div w:id="803735609">
              <w:marLeft w:val="0"/>
              <w:marRight w:val="0"/>
              <w:marTop w:val="0"/>
              <w:marBottom w:val="0"/>
              <w:divBdr>
                <w:top w:val="none" w:sz="0" w:space="0" w:color="auto"/>
                <w:left w:val="none" w:sz="0" w:space="0" w:color="auto"/>
                <w:bottom w:val="none" w:sz="0" w:space="0" w:color="auto"/>
                <w:right w:val="none" w:sz="0" w:space="0" w:color="auto"/>
              </w:divBdr>
            </w:div>
            <w:div w:id="821238294">
              <w:marLeft w:val="0"/>
              <w:marRight w:val="0"/>
              <w:marTop w:val="0"/>
              <w:marBottom w:val="0"/>
              <w:divBdr>
                <w:top w:val="none" w:sz="0" w:space="0" w:color="auto"/>
                <w:left w:val="none" w:sz="0" w:space="0" w:color="auto"/>
                <w:bottom w:val="none" w:sz="0" w:space="0" w:color="auto"/>
                <w:right w:val="none" w:sz="0" w:space="0" w:color="auto"/>
              </w:divBdr>
            </w:div>
            <w:div w:id="824661903">
              <w:marLeft w:val="0"/>
              <w:marRight w:val="0"/>
              <w:marTop w:val="0"/>
              <w:marBottom w:val="0"/>
              <w:divBdr>
                <w:top w:val="none" w:sz="0" w:space="0" w:color="auto"/>
                <w:left w:val="none" w:sz="0" w:space="0" w:color="auto"/>
                <w:bottom w:val="none" w:sz="0" w:space="0" w:color="auto"/>
                <w:right w:val="none" w:sz="0" w:space="0" w:color="auto"/>
              </w:divBdr>
            </w:div>
            <w:div w:id="882593319">
              <w:marLeft w:val="0"/>
              <w:marRight w:val="0"/>
              <w:marTop w:val="0"/>
              <w:marBottom w:val="0"/>
              <w:divBdr>
                <w:top w:val="none" w:sz="0" w:space="0" w:color="auto"/>
                <w:left w:val="none" w:sz="0" w:space="0" w:color="auto"/>
                <w:bottom w:val="none" w:sz="0" w:space="0" w:color="auto"/>
                <w:right w:val="none" w:sz="0" w:space="0" w:color="auto"/>
              </w:divBdr>
            </w:div>
            <w:div w:id="899095153">
              <w:marLeft w:val="0"/>
              <w:marRight w:val="0"/>
              <w:marTop w:val="0"/>
              <w:marBottom w:val="0"/>
              <w:divBdr>
                <w:top w:val="none" w:sz="0" w:space="0" w:color="auto"/>
                <w:left w:val="none" w:sz="0" w:space="0" w:color="auto"/>
                <w:bottom w:val="none" w:sz="0" w:space="0" w:color="auto"/>
                <w:right w:val="none" w:sz="0" w:space="0" w:color="auto"/>
              </w:divBdr>
            </w:div>
            <w:div w:id="998463079">
              <w:marLeft w:val="0"/>
              <w:marRight w:val="0"/>
              <w:marTop w:val="0"/>
              <w:marBottom w:val="0"/>
              <w:divBdr>
                <w:top w:val="none" w:sz="0" w:space="0" w:color="auto"/>
                <w:left w:val="none" w:sz="0" w:space="0" w:color="auto"/>
                <w:bottom w:val="none" w:sz="0" w:space="0" w:color="auto"/>
                <w:right w:val="none" w:sz="0" w:space="0" w:color="auto"/>
              </w:divBdr>
            </w:div>
            <w:div w:id="1000616136">
              <w:marLeft w:val="0"/>
              <w:marRight w:val="0"/>
              <w:marTop w:val="0"/>
              <w:marBottom w:val="0"/>
              <w:divBdr>
                <w:top w:val="none" w:sz="0" w:space="0" w:color="auto"/>
                <w:left w:val="none" w:sz="0" w:space="0" w:color="auto"/>
                <w:bottom w:val="none" w:sz="0" w:space="0" w:color="auto"/>
                <w:right w:val="none" w:sz="0" w:space="0" w:color="auto"/>
              </w:divBdr>
            </w:div>
            <w:div w:id="1024670592">
              <w:marLeft w:val="0"/>
              <w:marRight w:val="0"/>
              <w:marTop w:val="0"/>
              <w:marBottom w:val="0"/>
              <w:divBdr>
                <w:top w:val="none" w:sz="0" w:space="0" w:color="auto"/>
                <w:left w:val="none" w:sz="0" w:space="0" w:color="auto"/>
                <w:bottom w:val="none" w:sz="0" w:space="0" w:color="auto"/>
                <w:right w:val="none" w:sz="0" w:space="0" w:color="auto"/>
              </w:divBdr>
            </w:div>
            <w:div w:id="1052315192">
              <w:marLeft w:val="0"/>
              <w:marRight w:val="0"/>
              <w:marTop w:val="0"/>
              <w:marBottom w:val="0"/>
              <w:divBdr>
                <w:top w:val="none" w:sz="0" w:space="0" w:color="auto"/>
                <w:left w:val="none" w:sz="0" w:space="0" w:color="auto"/>
                <w:bottom w:val="none" w:sz="0" w:space="0" w:color="auto"/>
                <w:right w:val="none" w:sz="0" w:space="0" w:color="auto"/>
              </w:divBdr>
            </w:div>
            <w:div w:id="1055200922">
              <w:marLeft w:val="0"/>
              <w:marRight w:val="0"/>
              <w:marTop w:val="0"/>
              <w:marBottom w:val="0"/>
              <w:divBdr>
                <w:top w:val="none" w:sz="0" w:space="0" w:color="auto"/>
                <w:left w:val="none" w:sz="0" w:space="0" w:color="auto"/>
                <w:bottom w:val="none" w:sz="0" w:space="0" w:color="auto"/>
                <w:right w:val="none" w:sz="0" w:space="0" w:color="auto"/>
              </w:divBdr>
            </w:div>
            <w:div w:id="1095781149">
              <w:marLeft w:val="0"/>
              <w:marRight w:val="0"/>
              <w:marTop w:val="0"/>
              <w:marBottom w:val="0"/>
              <w:divBdr>
                <w:top w:val="none" w:sz="0" w:space="0" w:color="auto"/>
                <w:left w:val="none" w:sz="0" w:space="0" w:color="auto"/>
                <w:bottom w:val="none" w:sz="0" w:space="0" w:color="auto"/>
                <w:right w:val="none" w:sz="0" w:space="0" w:color="auto"/>
              </w:divBdr>
            </w:div>
            <w:div w:id="1123688491">
              <w:marLeft w:val="0"/>
              <w:marRight w:val="0"/>
              <w:marTop w:val="0"/>
              <w:marBottom w:val="0"/>
              <w:divBdr>
                <w:top w:val="none" w:sz="0" w:space="0" w:color="auto"/>
                <w:left w:val="none" w:sz="0" w:space="0" w:color="auto"/>
                <w:bottom w:val="none" w:sz="0" w:space="0" w:color="auto"/>
                <w:right w:val="none" w:sz="0" w:space="0" w:color="auto"/>
              </w:divBdr>
            </w:div>
            <w:div w:id="1125199222">
              <w:marLeft w:val="0"/>
              <w:marRight w:val="0"/>
              <w:marTop w:val="0"/>
              <w:marBottom w:val="0"/>
              <w:divBdr>
                <w:top w:val="none" w:sz="0" w:space="0" w:color="auto"/>
                <w:left w:val="none" w:sz="0" w:space="0" w:color="auto"/>
                <w:bottom w:val="none" w:sz="0" w:space="0" w:color="auto"/>
                <w:right w:val="none" w:sz="0" w:space="0" w:color="auto"/>
              </w:divBdr>
            </w:div>
            <w:div w:id="1141967452">
              <w:marLeft w:val="0"/>
              <w:marRight w:val="0"/>
              <w:marTop w:val="0"/>
              <w:marBottom w:val="0"/>
              <w:divBdr>
                <w:top w:val="none" w:sz="0" w:space="0" w:color="auto"/>
                <w:left w:val="none" w:sz="0" w:space="0" w:color="auto"/>
                <w:bottom w:val="none" w:sz="0" w:space="0" w:color="auto"/>
                <w:right w:val="none" w:sz="0" w:space="0" w:color="auto"/>
              </w:divBdr>
            </w:div>
            <w:div w:id="1179124973">
              <w:marLeft w:val="0"/>
              <w:marRight w:val="0"/>
              <w:marTop w:val="0"/>
              <w:marBottom w:val="0"/>
              <w:divBdr>
                <w:top w:val="none" w:sz="0" w:space="0" w:color="auto"/>
                <w:left w:val="none" w:sz="0" w:space="0" w:color="auto"/>
                <w:bottom w:val="none" w:sz="0" w:space="0" w:color="auto"/>
                <w:right w:val="none" w:sz="0" w:space="0" w:color="auto"/>
              </w:divBdr>
            </w:div>
            <w:div w:id="1186791947">
              <w:marLeft w:val="0"/>
              <w:marRight w:val="0"/>
              <w:marTop w:val="0"/>
              <w:marBottom w:val="0"/>
              <w:divBdr>
                <w:top w:val="none" w:sz="0" w:space="0" w:color="auto"/>
                <w:left w:val="none" w:sz="0" w:space="0" w:color="auto"/>
                <w:bottom w:val="none" w:sz="0" w:space="0" w:color="auto"/>
                <w:right w:val="none" w:sz="0" w:space="0" w:color="auto"/>
              </w:divBdr>
            </w:div>
            <w:div w:id="1224368734">
              <w:marLeft w:val="0"/>
              <w:marRight w:val="0"/>
              <w:marTop w:val="0"/>
              <w:marBottom w:val="0"/>
              <w:divBdr>
                <w:top w:val="none" w:sz="0" w:space="0" w:color="auto"/>
                <w:left w:val="none" w:sz="0" w:space="0" w:color="auto"/>
                <w:bottom w:val="none" w:sz="0" w:space="0" w:color="auto"/>
                <w:right w:val="none" w:sz="0" w:space="0" w:color="auto"/>
              </w:divBdr>
            </w:div>
            <w:div w:id="1238901854">
              <w:marLeft w:val="0"/>
              <w:marRight w:val="0"/>
              <w:marTop w:val="0"/>
              <w:marBottom w:val="0"/>
              <w:divBdr>
                <w:top w:val="none" w:sz="0" w:space="0" w:color="auto"/>
                <w:left w:val="none" w:sz="0" w:space="0" w:color="auto"/>
                <w:bottom w:val="none" w:sz="0" w:space="0" w:color="auto"/>
                <w:right w:val="none" w:sz="0" w:space="0" w:color="auto"/>
              </w:divBdr>
            </w:div>
            <w:div w:id="1267814715">
              <w:marLeft w:val="0"/>
              <w:marRight w:val="0"/>
              <w:marTop w:val="0"/>
              <w:marBottom w:val="0"/>
              <w:divBdr>
                <w:top w:val="none" w:sz="0" w:space="0" w:color="auto"/>
                <w:left w:val="none" w:sz="0" w:space="0" w:color="auto"/>
                <w:bottom w:val="none" w:sz="0" w:space="0" w:color="auto"/>
                <w:right w:val="none" w:sz="0" w:space="0" w:color="auto"/>
              </w:divBdr>
            </w:div>
            <w:div w:id="1274824498">
              <w:marLeft w:val="0"/>
              <w:marRight w:val="0"/>
              <w:marTop w:val="0"/>
              <w:marBottom w:val="0"/>
              <w:divBdr>
                <w:top w:val="none" w:sz="0" w:space="0" w:color="auto"/>
                <w:left w:val="none" w:sz="0" w:space="0" w:color="auto"/>
                <w:bottom w:val="none" w:sz="0" w:space="0" w:color="auto"/>
                <w:right w:val="none" w:sz="0" w:space="0" w:color="auto"/>
              </w:divBdr>
            </w:div>
            <w:div w:id="1486892368">
              <w:marLeft w:val="0"/>
              <w:marRight w:val="0"/>
              <w:marTop w:val="0"/>
              <w:marBottom w:val="0"/>
              <w:divBdr>
                <w:top w:val="none" w:sz="0" w:space="0" w:color="auto"/>
                <w:left w:val="none" w:sz="0" w:space="0" w:color="auto"/>
                <w:bottom w:val="none" w:sz="0" w:space="0" w:color="auto"/>
                <w:right w:val="none" w:sz="0" w:space="0" w:color="auto"/>
              </w:divBdr>
            </w:div>
            <w:div w:id="1533767231">
              <w:marLeft w:val="0"/>
              <w:marRight w:val="0"/>
              <w:marTop w:val="0"/>
              <w:marBottom w:val="0"/>
              <w:divBdr>
                <w:top w:val="none" w:sz="0" w:space="0" w:color="auto"/>
                <w:left w:val="none" w:sz="0" w:space="0" w:color="auto"/>
                <w:bottom w:val="none" w:sz="0" w:space="0" w:color="auto"/>
                <w:right w:val="none" w:sz="0" w:space="0" w:color="auto"/>
              </w:divBdr>
            </w:div>
            <w:div w:id="1556773082">
              <w:marLeft w:val="0"/>
              <w:marRight w:val="0"/>
              <w:marTop w:val="0"/>
              <w:marBottom w:val="0"/>
              <w:divBdr>
                <w:top w:val="none" w:sz="0" w:space="0" w:color="auto"/>
                <w:left w:val="none" w:sz="0" w:space="0" w:color="auto"/>
                <w:bottom w:val="none" w:sz="0" w:space="0" w:color="auto"/>
                <w:right w:val="none" w:sz="0" w:space="0" w:color="auto"/>
              </w:divBdr>
            </w:div>
            <w:div w:id="1575236049">
              <w:marLeft w:val="0"/>
              <w:marRight w:val="0"/>
              <w:marTop w:val="0"/>
              <w:marBottom w:val="0"/>
              <w:divBdr>
                <w:top w:val="none" w:sz="0" w:space="0" w:color="auto"/>
                <w:left w:val="none" w:sz="0" w:space="0" w:color="auto"/>
                <w:bottom w:val="none" w:sz="0" w:space="0" w:color="auto"/>
                <w:right w:val="none" w:sz="0" w:space="0" w:color="auto"/>
              </w:divBdr>
            </w:div>
            <w:div w:id="1596785007">
              <w:marLeft w:val="0"/>
              <w:marRight w:val="0"/>
              <w:marTop w:val="0"/>
              <w:marBottom w:val="0"/>
              <w:divBdr>
                <w:top w:val="none" w:sz="0" w:space="0" w:color="auto"/>
                <w:left w:val="none" w:sz="0" w:space="0" w:color="auto"/>
                <w:bottom w:val="none" w:sz="0" w:space="0" w:color="auto"/>
                <w:right w:val="none" w:sz="0" w:space="0" w:color="auto"/>
              </w:divBdr>
            </w:div>
            <w:div w:id="1606690984">
              <w:marLeft w:val="0"/>
              <w:marRight w:val="0"/>
              <w:marTop w:val="0"/>
              <w:marBottom w:val="0"/>
              <w:divBdr>
                <w:top w:val="none" w:sz="0" w:space="0" w:color="auto"/>
                <w:left w:val="none" w:sz="0" w:space="0" w:color="auto"/>
                <w:bottom w:val="none" w:sz="0" w:space="0" w:color="auto"/>
                <w:right w:val="none" w:sz="0" w:space="0" w:color="auto"/>
              </w:divBdr>
            </w:div>
            <w:div w:id="1620337632">
              <w:marLeft w:val="0"/>
              <w:marRight w:val="0"/>
              <w:marTop w:val="0"/>
              <w:marBottom w:val="0"/>
              <w:divBdr>
                <w:top w:val="none" w:sz="0" w:space="0" w:color="auto"/>
                <w:left w:val="none" w:sz="0" w:space="0" w:color="auto"/>
                <w:bottom w:val="none" w:sz="0" w:space="0" w:color="auto"/>
                <w:right w:val="none" w:sz="0" w:space="0" w:color="auto"/>
              </w:divBdr>
            </w:div>
            <w:div w:id="1643775490">
              <w:marLeft w:val="0"/>
              <w:marRight w:val="0"/>
              <w:marTop w:val="0"/>
              <w:marBottom w:val="0"/>
              <w:divBdr>
                <w:top w:val="none" w:sz="0" w:space="0" w:color="auto"/>
                <w:left w:val="none" w:sz="0" w:space="0" w:color="auto"/>
                <w:bottom w:val="none" w:sz="0" w:space="0" w:color="auto"/>
                <w:right w:val="none" w:sz="0" w:space="0" w:color="auto"/>
              </w:divBdr>
            </w:div>
            <w:div w:id="1657220447">
              <w:marLeft w:val="0"/>
              <w:marRight w:val="0"/>
              <w:marTop w:val="0"/>
              <w:marBottom w:val="0"/>
              <w:divBdr>
                <w:top w:val="none" w:sz="0" w:space="0" w:color="auto"/>
                <w:left w:val="none" w:sz="0" w:space="0" w:color="auto"/>
                <w:bottom w:val="none" w:sz="0" w:space="0" w:color="auto"/>
                <w:right w:val="none" w:sz="0" w:space="0" w:color="auto"/>
              </w:divBdr>
            </w:div>
            <w:div w:id="1658457232">
              <w:marLeft w:val="0"/>
              <w:marRight w:val="0"/>
              <w:marTop w:val="0"/>
              <w:marBottom w:val="0"/>
              <w:divBdr>
                <w:top w:val="none" w:sz="0" w:space="0" w:color="auto"/>
                <w:left w:val="none" w:sz="0" w:space="0" w:color="auto"/>
                <w:bottom w:val="none" w:sz="0" w:space="0" w:color="auto"/>
                <w:right w:val="none" w:sz="0" w:space="0" w:color="auto"/>
              </w:divBdr>
            </w:div>
            <w:div w:id="1763724332">
              <w:marLeft w:val="0"/>
              <w:marRight w:val="0"/>
              <w:marTop w:val="0"/>
              <w:marBottom w:val="0"/>
              <w:divBdr>
                <w:top w:val="none" w:sz="0" w:space="0" w:color="auto"/>
                <w:left w:val="none" w:sz="0" w:space="0" w:color="auto"/>
                <w:bottom w:val="none" w:sz="0" w:space="0" w:color="auto"/>
                <w:right w:val="none" w:sz="0" w:space="0" w:color="auto"/>
              </w:divBdr>
            </w:div>
            <w:div w:id="1790275113">
              <w:marLeft w:val="0"/>
              <w:marRight w:val="0"/>
              <w:marTop w:val="0"/>
              <w:marBottom w:val="0"/>
              <w:divBdr>
                <w:top w:val="none" w:sz="0" w:space="0" w:color="auto"/>
                <w:left w:val="none" w:sz="0" w:space="0" w:color="auto"/>
                <w:bottom w:val="none" w:sz="0" w:space="0" w:color="auto"/>
                <w:right w:val="none" w:sz="0" w:space="0" w:color="auto"/>
              </w:divBdr>
            </w:div>
            <w:div w:id="1803112606">
              <w:marLeft w:val="0"/>
              <w:marRight w:val="0"/>
              <w:marTop w:val="0"/>
              <w:marBottom w:val="0"/>
              <w:divBdr>
                <w:top w:val="none" w:sz="0" w:space="0" w:color="auto"/>
                <w:left w:val="none" w:sz="0" w:space="0" w:color="auto"/>
                <w:bottom w:val="none" w:sz="0" w:space="0" w:color="auto"/>
                <w:right w:val="none" w:sz="0" w:space="0" w:color="auto"/>
              </w:divBdr>
            </w:div>
            <w:div w:id="1884712767">
              <w:marLeft w:val="0"/>
              <w:marRight w:val="0"/>
              <w:marTop w:val="0"/>
              <w:marBottom w:val="0"/>
              <w:divBdr>
                <w:top w:val="none" w:sz="0" w:space="0" w:color="auto"/>
                <w:left w:val="none" w:sz="0" w:space="0" w:color="auto"/>
                <w:bottom w:val="none" w:sz="0" w:space="0" w:color="auto"/>
                <w:right w:val="none" w:sz="0" w:space="0" w:color="auto"/>
              </w:divBdr>
            </w:div>
            <w:div w:id="1906454850">
              <w:marLeft w:val="0"/>
              <w:marRight w:val="0"/>
              <w:marTop w:val="0"/>
              <w:marBottom w:val="0"/>
              <w:divBdr>
                <w:top w:val="none" w:sz="0" w:space="0" w:color="auto"/>
                <w:left w:val="none" w:sz="0" w:space="0" w:color="auto"/>
                <w:bottom w:val="none" w:sz="0" w:space="0" w:color="auto"/>
                <w:right w:val="none" w:sz="0" w:space="0" w:color="auto"/>
              </w:divBdr>
            </w:div>
            <w:div w:id="1909610297">
              <w:marLeft w:val="0"/>
              <w:marRight w:val="0"/>
              <w:marTop w:val="0"/>
              <w:marBottom w:val="0"/>
              <w:divBdr>
                <w:top w:val="none" w:sz="0" w:space="0" w:color="auto"/>
                <w:left w:val="none" w:sz="0" w:space="0" w:color="auto"/>
                <w:bottom w:val="none" w:sz="0" w:space="0" w:color="auto"/>
                <w:right w:val="none" w:sz="0" w:space="0" w:color="auto"/>
              </w:divBdr>
            </w:div>
            <w:div w:id="1914924346">
              <w:marLeft w:val="0"/>
              <w:marRight w:val="0"/>
              <w:marTop w:val="0"/>
              <w:marBottom w:val="0"/>
              <w:divBdr>
                <w:top w:val="none" w:sz="0" w:space="0" w:color="auto"/>
                <w:left w:val="none" w:sz="0" w:space="0" w:color="auto"/>
                <w:bottom w:val="none" w:sz="0" w:space="0" w:color="auto"/>
                <w:right w:val="none" w:sz="0" w:space="0" w:color="auto"/>
              </w:divBdr>
            </w:div>
            <w:div w:id="1916892347">
              <w:marLeft w:val="0"/>
              <w:marRight w:val="0"/>
              <w:marTop w:val="0"/>
              <w:marBottom w:val="0"/>
              <w:divBdr>
                <w:top w:val="none" w:sz="0" w:space="0" w:color="auto"/>
                <w:left w:val="none" w:sz="0" w:space="0" w:color="auto"/>
                <w:bottom w:val="none" w:sz="0" w:space="0" w:color="auto"/>
                <w:right w:val="none" w:sz="0" w:space="0" w:color="auto"/>
              </w:divBdr>
            </w:div>
            <w:div w:id="1996296594">
              <w:marLeft w:val="0"/>
              <w:marRight w:val="0"/>
              <w:marTop w:val="0"/>
              <w:marBottom w:val="0"/>
              <w:divBdr>
                <w:top w:val="none" w:sz="0" w:space="0" w:color="auto"/>
                <w:left w:val="none" w:sz="0" w:space="0" w:color="auto"/>
                <w:bottom w:val="none" w:sz="0" w:space="0" w:color="auto"/>
                <w:right w:val="none" w:sz="0" w:space="0" w:color="auto"/>
              </w:divBdr>
            </w:div>
            <w:div w:id="2041201043">
              <w:marLeft w:val="0"/>
              <w:marRight w:val="0"/>
              <w:marTop w:val="0"/>
              <w:marBottom w:val="0"/>
              <w:divBdr>
                <w:top w:val="none" w:sz="0" w:space="0" w:color="auto"/>
                <w:left w:val="none" w:sz="0" w:space="0" w:color="auto"/>
                <w:bottom w:val="none" w:sz="0" w:space="0" w:color="auto"/>
                <w:right w:val="none" w:sz="0" w:space="0" w:color="auto"/>
              </w:divBdr>
            </w:div>
            <w:div w:id="2052730476">
              <w:marLeft w:val="0"/>
              <w:marRight w:val="0"/>
              <w:marTop w:val="0"/>
              <w:marBottom w:val="0"/>
              <w:divBdr>
                <w:top w:val="none" w:sz="0" w:space="0" w:color="auto"/>
                <w:left w:val="none" w:sz="0" w:space="0" w:color="auto"/>
                <w:bottom w:val="none" w:sz="0" w:space="0" w:color="auto"/>
                <w:right w:val="none" w:sz="0" w:space="0" w:color="auto"/>
              </w:divBdr>
            </w:div>
            <w:div w:id="2079277739">
              <w:marLeft w:val="0"/>
              <w:marRight w:val="0"/>
              <w:marTop w:val="0"/>
              <w:marBottom w:val="0"/>
              <w:divBdr>
                <w:top w:val="none" w:sz="0" w:space="0" w:color="auto"/>
                <w:left w:val="none" w:sz="0" w:space="0" w:color="auto"/>
                <w:bottom w:val="none" w:sz="0" w:space="0" w:color="auto"/>
                <w:right w:val="none" w:sz="0" w:space="0" w:color="auto"/>
              </w:divBdr>
            </w:div>
            <w:div w:id="2081632046">
              <w:marLeft w:val="0"/>
              <w:marRight w:val="0"/>
              <w:marTop w:val="0"/>
              <w:marBottom w:val="0"/>
              <w:divBdr>
                <w:top w:val="none" w:sz="0" w:space="0" w:color="auto"/>
                <w:left w:val="none" w:sz="0" w:space="0" w:color="auto"/>
                <w:bottom w:val="none" w:sz="0" w:space="0" w:color="auto"/>
                <w:right w:val="none" w:sz="0" w:space="0" w:color="auto"/>
              </w:divBdr>
            </w:div>
            <w:div w:id="2082750571">
              <w:marLeft w:val="0"/>
              <w:marRight w:val="0"/>
              <w:marTop w:val="0"/>
              <w:marBottom w:val="0"/>
              <w:divBdr>
                <w:top w:val="none" w:sz="0" w:space="0" w:color="auto"/>
                <w:left w:val="none" w:sz="0" w:space="0" w:color="auto"/>
                <w:bottom w:val="none" w:sz="0" w:space="0" w:color="auto"/>
                <w:right w:val="none" w:sz="0" w:space="0" w:color="auto"/>
              </w:divBdr>
            </w:div>
            <w:div w:id="2087454680">
              <w:marLeft w:val="0"/>
              <w:marRight w:val="0"/>
              <w:marTop w:val="0"/>
              <w:marBottom w:val="0"/>
              <w:divBdr>
                <w:top w:val="none" w:sz="0" w:space="0" w:color="auto"/>
                <w:left w:val="none" w:sz="0" w:space="0" w:color="auto"/>
                <w:bottom w:val="none" w:sz="0" w:space="0" w:color="auto"/>
                <w:right w:val="none" w:sz="0" w:space="0" w:color="auto"/>
              </w:divBdr>
            </w:div>
            <w:div w:id="210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86">
      <w:bodyDiv w:val="1"/>
      <w:marLeft w:val="0"/>
      <w:marRight w:val="0"/>
      <w:marTop w:val="0"/>
      <w:marBottom w:val="0"/>
      <w:divBdr>
        <w:top w:val="none" w:sz="0" w:space="0" w:color="auto"/>
        <w:left w:val="none" w:sz="0" w:space="0" w:color="auto"/>
        <w:bottom w:val="none" w:sz="0" w:space="0" w:color="auto"/>
        <w:right w:val="none" w:sz="0" w:space="0" w:color="auto"/>
      </w:divBdr>
    </w:div>
    <w:div w:id="147287569">
      <w:bodyDiv w:val="1"/>
      <w:marLeft w:val="0"/>
      <w:marRight w:val="0"/>
      <w:marTop w:val="0"/>
      <w:marBottom w:val="0"/>
      <w:divBdr>
        <w:top w:val="none" w:sz="0" w:space="0" w:color="auto"/>
        <w:left w:val="none" w:sz="0" w:space="0" w:color="auto"/>
        <w:bottom w:val="none" w:sz="0" w:space="0" w:color="auto"/>
        <w:right w:val="none" w:sz="0" w:space="0" w:color="auto"/>
      </w:divBdr>
    </w:div>
    <w:div w:id="169762220">
      <w:bodyDiv w:val="1"/>
      <w:marLeft w:val="0"/>
      <w:marRight w:val="0"/>
      <w:marTop w:val="0"/>
      <w:marBottom w:val="0"/>
      <w:divBdr>
        <w:top w:val="none" w:sz="0" w:space="0" w:color="auto"/>
        <w:left w:val="none" w:sz="0" w:space="0" w:color="auto"/>
        <w:bottom w:val="none" w:sz="0" w:space="0" w:color="auto"/>
        <w:right w:val="none" w:sz="0" w:space="0" w:color="auto"/>
      </w:divBdr>
    </w:div>
    <w:div w:id="204754248">
      <w:bodyDiv w:val="1"/>
      <w:marLeft w:val="0"/>
      <w:marRight w:val="0"/>
      <w:marTop w:val="0"/>
      <w:marBottom w:val="0"/>
      <w:divBdr>
        <w:top w:val="none" w:sz="0" w:space="0" w:color="auto"/>
        <w:left w:val="none" w:sz="0" w:space="0" w:color="auto"/>
        <w:bottom w:val="none" w:sz="0" w:space="0" w:color="auto"/>
        <w:right w:val="none" w:sz="0" w:space="0" w:color="auto"/>
      </w:divBdr>
    </w:div>
    <w:div w:id="216863051">
      <w:bodyDiv w:val="1"/>
      <w:marLeft w:val="0"/>
      <w:marRight w:val="0"/>
      <w:marTop w:val="0"/>
      <w:marBottom w:val="0"/>
      <w:divBdr>
        <w:top w:val="none" w:sz="0" w:space="0" w:color="auto"/>
        <w:left w:val="none" w:sz="0" w:space="0" w:color="auto"/>
        <w:bottom w:val="none" w:sz="0" w:space="0" w:color="auto"/>
        <w:right w:val="none" w:sz="0" w:space="0" w:color="auto"/>
      </w:divBdr>
      <w:divsChild>
        <w:div w:id="132794589">
          <w:marLeft w:val="0"/>
          <w:marRight w:val="0"/>
          <w:marTop w:val="0"/>
          <w:marBottom w:val="0"/>
          <w:divBdr>
            <w:top w:val="none" w:sz="0" w:space="0" w:color="auto"/>
            <w:left w:val="none" w:sz="0" w:space="0" w:color="auto"/>
            <w:bottom w:val="none" w:sz="0" w:space="0" w:color="auto"/>
            <w:right w:val="none" w:sz="0" w:space="0" w:color="auto"/>
          </w:divBdr>
        </w:div>
        <w:div w:id="134955924">
          <w:marLeft w:val="0"/>
          <w:marRight w:val="0"/>
          <w:marTop w:val="0"/>
          <w:marBottom w:val="0"/>
          <w:divBdr>
            <w:top w:val="none" w:sz="0" w:space="0" w:color="auto"/>
            <w:left w:val="none" w:sz="0" w:space="0" w:color="auto"/>
            <w:bottom w:val="none" w:sz="0" w:space="0" w:color="auto"/>
            <w:right w:val="none" w:sz="0" w:space="0" w:color="auto"/>
          </w:divBdr>
        </w:div>
        <w:div w:id="191575584">
          <w:marLeft w:val="0"/>
          <w:marRight w:val="0"/>
          <w:marTop w:val="0"/>
          <w:marBottom w:val="0"/>
          <w:divBdr>
            <w:top w:val="none" w:sz="0" w:space="0" w:color="auto"/>
            <w:left w:val="none" w:sz="0" w:space="0" w:color="auto"/>
            <w:bottom w:val="none" w:sz="0" w:space="0" w:color="auto"/>
            <w:right w:val="none" w:sz="0" w:space="0" w:color="auto"/>
          </w:divBdr>
        </w:div>
        <w:div w:id="198324314">
          <w:marLeft w:val="0"/>
          <w:marRight w:val="0"/>
          <w:marTop w:val="0"/>
          <w:marBottom w:val="0"/>
          <w:divBdr>
            <w:top w:val="none" w:sz="0" w:space="0" w:color="auto"/>
            <w:left w:val="none" w:sz="0" w:space="0" w:color="auto"/>
            <w:bottom w:val="none" w:sz="0" w:space="0" w:color="auto"/>
            <w:right w:val="none" w:sz="0" w:space="0" w:color="auto"/>
          </w:divBdr>
        </w:div>
        <w:div w:id="205878020">
          <w:marLeft w:val="0"/>
          <w:marRight w:val="0"/>
          <w:marTop w:val="0"/>
          <w:marBottom w:val="0"/>
          <w:divBdr>
            <w:top w:val="none" w:sz="0" w:space="0" w:color="auto"/>
            <w:left w:val="none" w:sz="0" w:space="0" w:color="auto"/>
            <w:bottom w:val="none" w:sz="0" w:space="0" w:color="auto"/>
            <w:right w:val="none" w:sz="0" w:space="0" w:color="auto"/>
          </w:divBdr>
        </w:div>
        <w:div w:id="212280623">
          <w:marLeft w:val="0"/>
          <w:marRight w:val="0"/>
          <w:marTop w:val="0"/>
          <w:marBottom w:val="0"/>
          <w:divBdr>
            <w:top w:val="none" w:sz="0" w:space="0" w:color="auto"/>
            <w:left w:val="none" w:sz="0" w:space="0" w:color="auto"/>
            <w:bottom w:val="none" w:sz="0" w:space="0" w:color="auto"/>
            <w:right w:val="none" w:sz="0" w:space="0" w:color="auto"/>
          </w:divBdr>
        </w:div>
        <w:div w:id="225605010">
          <w:marLeft w:val="0"/>
          <w:marRight w:val="0"/>
          <w:marTop w:val="0"/>
          <w:marBottom w:val="0"/>
          <w:divBdr>
            <w:top w:val="none" w:sz="0" w:space="0" w:color="auto"/>
            <w:left w:val="none" w:sz="0" w:space="0" w:color="auto"/>
            <w:bottom w:val="none" w:sz="0" w:space="0" w:color="auto"/>
            <w:right w:val="none" w:sz="0" w:space="0" w:color="auto"/>
          </w:divBdr>
        </w:div>
        <w:div w:id="280038494">
          <w:marLeft w:val="0"/>
          <w:marRight w:val="0"/>
          <w:marTop w:val="0"/>
          <w:marBottom w:val="0"/>
          <w:divBdr>
            <w:top w:val="none" w:sz="0" w:space="0" w:color="auto"/>
            <w:left w:val="none" w:sz="0" w:space="0" w:color="auto"/>
            <w:bottom w:val="none" w:sz="0" w:space="0" w:color="auto"/>
            <w:right w:val="none" w:sz="0" w:space="0" w:color="auto"/>
          </w:divBdr>
        </w:div>
        <w:div w:id="322858597">
          <w:marLeft w:val="0"/>
          <w:marRight w:val="0"/>
          <w:marTop w:val="0"/>
          <w:marBottom w:val="0"/>
          <w:divBdr>
            <w:top w:val="none" w:sz="0" w:space="0" w:color="auto"/>
            <w:left w:val="none" w:sz="0" w:space="0" w:color="auto"/>
            <w:bottom w:val="none" w:sz="0" w:space="0" w:color="auto"/>
            <w:right w:val="none" w:sz="0" w:space="0" w:color="auto"/>
          </w:divBdr>
        </w:div>
        <w:div w:id="357701955">
          <w:marLeft w:val="0"/>
          <w:marRight w:val="0"/>
          <w:marTop w:val="0"/>
          <w:marBottom w:val="0"/>
          <w:divBdr>
            <w:top w:val="none" w:sz="0" w:space="0" w:color="auto"/>
            <w:left w:val="none" w:sz="0" w:space="0" w:color="auto"/>
            <w:bottom w:val="none" w:sz="0" w:space="0" w:color="auto"/>
            <w:right w:val="none" w:sz="0" w:space="0" w:color="auto"/>
          </w:divBdr>
        </w:div>
        <w:div w:id="372929102">
          <w:marLeft w:val="0"/>
          <w:marRight w:val="0"/>
          <w:marTop w:val="0"/>
          <w:marBottom w:val="0"/>
          <w:divBdr>
            <w:top w:val="none" w:sz="0" w:space="0" w:color="auto"/>
            <w:left w:val="none" w:sz="0" w:space="0" w:color="auto"/>
            <w:bottom w:val="none" w:sz="0" w:space="0" w:color="auto"/>
            <w:right w:val="none" w:sz="0" w:space="0" w:color="auto"/>
          </w:divBdr>
        </w:div>
        <w:div w:id="403767512">
          <w:marLeft w:val="0"/>
          <w:marRight w:val="0"/>
          <w:marTop w:val="0"/>
          <w:marBottom w:val="0"/>
          <w:divBdr>
            <w:top w:val="none" w:sz="0" w:space="0" w:color="auto"/>
            <w:left w:val="none" w:sz="0" w:space="0" w:color="auto"/>
            <w:bottom w:val="none" w:sz="0" w:space="0" w:color="auto"/>
            <w:right w:val="none" w:sz="0" w:space="0" w:color="auto"/>
          </w:divBdr>
        </w:div>
        <w:div w:id="448201466">
          <w:marLeft w:val="0"/>
          <w:marRight w:val="0"/>
          <w:marTop w:val="0"/>
          <w:marBottom w:val="0"/>
          <w:divBdr>
            <w:top w:val="none" w:sz="0" w:space="0" w:color="auto"/>
            <w:left w:val="none" w:sz="0" w:space="0" w:color="auto"/>
            <w:bottom w:val="none" w:sz="0" w:space="0" w:color="auto"/>
            <w:right w:val="none" w:sz="0" w:space="0" w:color="auto"/>
          </w:divBdr>
        </w:div>
        <w:div w:id="665404756">
          <w:marLeft w:val="0"/>
          <w:marRight w:val="0"/>
          <w:marTop w:val="0"/>
          <w:marBottom w:val="0"/>
          <w:divBdr>
            <w:top w:val="none" w:sz="0" w:space="0" w:color="auto"/>
            <w:left w:val="none" w:sz="0" w:space="0" w:color="auto"/>
            <w:bottom w:val="none" w:sz="0" w:space="0" w:color="auto"/>
            <w:right w:val="none" w:sz="0" w:space="0" w:color="auto"/>
          </w:divBdr>
        </w:div>
        <w:div w:id="695275244">
          <w:marLeft w:val="0"/>
          <w:marRight w:val="0"/>
          <w:marTop w:val="0"/>
          <w:marBottom w:val="0"/>
          <w:divBdr>
            <w:top w:val="none" w:sz="0" w:space="0" w:color="auto"/>
            <w:left w:val="none" w:sz="0" w:space="0" w:color="auto"/>
            <w:bottom w:val="none" w:sz="0" w:space="0" w:color="auto"/>
            <w:right w:val="none" w:sz="0" w:space="0" w:color="auto"/>
          </w:divBdr>
        </w:div>
        <w:div w:id="709383376">
          <w:marLeft w:val="0"/>
          <w:marRight w:val="0"/>
          <w:marTop w:val="0"/>
          <w:marBottom w:val="0"/>
          <w:divBdr>
            <w:top w:val="none" w:sz="0" w:space="0" w:color="auto"/>
            <w:left w:val="none" w:sz="0" w:space="0" w:color="auto"/>
            <w:bottom w:val="none" w:sz="0" w:space="0" w:color="auto"/>
            <w:right w:val="none" w:sz="0" w:space="0" w:color="auto"/>
          </w:divBdr>
        </w:div>
        <w:div w:id="729960846">
          <w:marLeft w:val="0"/>
          <w:marRight w:val="0"/>
          <w:marTop w:val="0"/>
          <w:marBottom w:val="0"/>
          <w:divBdr>
            <w:top w:val="none" w:sz="0" w:space="0" w:color="auto"/>
            <w:left w:val="none" w:sz="0" w:space="0" w:color="auto"/>
            <w:bottom w:val="none" w:sz="0" w:space="0" w:color="auto"/>
            <w:right w:val="none" w:sz="0" w:space="0" w:color="auto"/>
          </w:divBdr>
        </w:div>
        <w:div w:id="730035393">
          <w:marLeft w:val="0"/>
          <w:marRight w:val="0"/>
          <w:marTop w:val="0"/>
          <w:marBottom w:val="0"/>
          <w:divBdr>
            <w:top w:val="none" w:sz="0" w:space="0" w:color="auto"/>
            <w:left w:val="none" w:sz="0" w:space="0" w:color="auto"/>
            <w:bottom w:val="none" w:sz="0" w:space="0" w:color="auto"/>
            <w:right w:val="none" w:sz="0" w:space="0" w:color="auto"/>
          </w:divBdr>
        </w:div>
        <w:div w:id="917445996">
          <w:marLeft w:val="0"/>
          <w:marRight w:val="0"/>
          <w:marTop w:val="0"/>
          <w:marBottom w:val="0"/>
          <w:divBdr>
            <w:top w:val="none" w:sz="0" w:space="0" w:color="auto"/>
            <w:left w:val="none" w:sz="0" w:space="0" w:color="auto"/>
            <w:bottom w:val="none" w:sz="0" w:space="0" w:color="auto"/>
            <w:right w:val="none" w:sz="0" w:space="0" w:color="auto"/>
          </w:divBdr>
        </w:div>
        <w:div w:id="1010990429">
          <w:marLeft w:val="0"/>
          <w:marRight w:val="0"/>
          <w:marTop w:val="0"/>
          <w:marBottom w:val="0"/>
          <w:divBdr>
            <w:top w:val="none" w:sz="0" w:space="0" w:color="auto"/>
            <w:left w:val="none" w:sz="0" w:space="0" w:color="auto"/>
            <w:bottom w:val="none" w:sz="0" w:space="0" w:color="auto"/>
            <w:right w:val="none" w:sz="0" w:space="0" w:color="auto"/>
          </w:divBdr>
        </w:div>
        <w:div w:id="1014651200">
          <w:marLeft w:val="0"/>
          <w:marRight w:val="0"/>
          <w:marTop w:val="0"/>
          <w:marBottom w:val="0"/>
          <w:divBdr>
            <w:top w:val="none" w:sz="0" w:space="0" w:color="auto"/>
            <w:left w:val="none" w:sz="0" w:space="0" w:color="auto"/>
            <w:bottom w:val="none" w:sz="0" w:space="0" w:color="auto"/>
            <w:right w:val="none" w:sz="0" w:space="0" w:color="auto"/>
          </w:divBdr>
        </w:div>
        <w:div w:id="1017077112">
          <w:marLeft w:val="0"/>
          <w:marRight w:val="0"/>
          <w:marTop w:val="0"/>
          <w:marBottom w:val="0"/>
          <w:divBdr>
            <w:top w:val="none" w:sz="0" w:space="0" w:color="auto"/>
            <w:left w:val="none" w:sz="0" w:space="0" w:color="auto"/>
            <w:bottom w:val="none" w:sz="0" w:space="0" w:color="auto"/>
            <w:right w:val="none" w:sz="0" w:space="0" w:color="auto"/>
          </w:divBdr>
        </w:div>
        <w:div w:id="1052735025">
          <w:marLeft w:val="0"/>
          <w:marRight w:val="0"/>
          <w:marTop w:val="0"/>
          <w:marBottom w:val="0"/>
          <w:divBdr>
            <w:top w:val="none" w:sz="0" w:space="0" w:color="auto"/>
            <w:left w:val="none" w:sz="0" w:space="0" w:color="auto"/>
            <w:bottom w:val="none" w:sz="0" w:space="0" w:color="auto"/>
            <w:right w:val="none" w:sz="0" w:space="0" w:color="auto"/>
          </w:divBdr>
        </w:div>
        <w:div w:id="1146245910">
          <w:marLeft w:val="0"/>
          <w:marRight w:val="0"/>
          <w:marTop w:val="0"/>
          <w:marBottom w:val="0"/>
          <w:divBdr>
            <w:top w:val="none" w:sz="0" w:space="0" w:color="auto"/>
            <w:left w:val="none" w:sz="0" w:space="0" w:color="auto"/>
            <w:bottom w:val="none" w:sz="0" w:space="0" w:color="auto"/>
            <w:right w:val="none" w:sz="0" w:space="0" w:color="auto"/>
          </w:divBdr>
        </w:div>
        <w:div w:id="1176724123">
          <w:marLeft w:val="0"/>
          <w:marRight w:val="0"/>
          <w:marTop w:val="0"/>
          <w:marBottom w:val="0"/>
          <w:divBdr>
            <w:top w:val="none" w:sz="0" w:space="0" w:color="auto"/>
            <w:left w:val="none" w:sz="0" w:space="0" w:color="auto"/>
            <w:bottom w:val="none" w:sz="0" w:space="0" w:color="auto"/>
            <w:right w:val="none" w:sz="0" w:space="0" w:color="auto"/>
          </w:divBdr>
        </w:div>
        <w:div w:id="1352218653">
          <w:marLeft w:val="0"/>
          <w:marRight w:val="0"/>
          <w:marTop w:val="0"/>
          <w:marBottom w:val="0"/>
          <w:divBdr>
            <w:top w:val="none" w:sz="0" w:space="0" w:color="auto"/>
            <w:left w:val="none" w:sz="0" w:space="0" w:color="auto"/>
            <w:bottom w:val="none" w:sz="0" w:space="0" w:color="auto"/>
            <w:right w:val="none" w:sz="0" w:space="0" w:color="auto"/>
          </w:divBdr>
        </w:div>
        <w:div w:id="1445886169">
          <w:marLeft w:val="0"/>
          <w:marRight w:val="0"/>
          <w:marTop w:val="0"/>
          <w:marBottom w:val="0"/>
          <w:divBdr>
            <w:top w:val="none" w:sz="0" w:space="0" w:color="auto"/>
            <w:left w:val="none" w:sz="0" w:space="0" w:color="auto"/>
            <w:bottom w:val="none" w:sz="0" w:space="0" w:color="auto"/>
            <w:right w:val="none" w:sz="0" w:space="0" w:color="auto"/>
          </w:divBdr>
        </w:div>
        <w:div w:id="1457984803">
          <w:marLeft w:val="0"/>
          <w:marRight w:val="0"/>
          <w:marTop w:val="0"/>
          <w:marBottom w:val="0"/>
          <w:divBdr>
            <w:top w:val="none" w:sz="0" w:space="0" w:color="auto"/>
            <w:left w:val="none" w:sz="0" w:space="0" w:color="auto"/>
            <w:bottom w:val="none" w:sz="0" w:space="0" w:color="auto"/>
            <w:right w:val="none" w:sz="0" w:space="0" w:color="auto"/>
          </w:divBdr>
        </w:div>
        <w:div w:id="1467966951">
          <w:marLeft w:val="0"/>
          <w:marRight w:val="0"/>
          <w:marTop w:val="0"/>
          <w:marBottom w:val="0"/>
          <w:divBdr>
            <w:top w:val="none" w:sz="0" w:space="0" w:color="auto"/>
            <w:left w:val="none" w:sz="0" w:space="0" w:color="auto"/>
            <w:bottom w:val="none" w:sz="0" w:space="0" w:color="auto"/>
            <w:right w:val="none" w:sz="0" w:space="0" w:color="auto"/>
          </w:divBdr>
        </w:div>
        <w:div w:id="1539463198">
          <w:marLeft w:val="0"/>
          <w:marRight w:val="0"/>
          <w:marTop w:val="0"/>
          <w:marBottom w:val="0"/>
          <w:divBdr>
            <w:top w:val="none" w:sz="0" w:space="0" w:color="auto"/>
            <w:left w:val="none" w:sz="0" w:space="0" w:color="auto"/>
            <w:bottom w:val="none" w:sz="0" w:space="0" w:color="auto"/>
            <w:right w:val="none" w:sz="0" w:space="0" w:color="auto"/>
          </w:divBdr>
        </w:div>
        <w:div w:id="1608922588">
          <w:marLeft w:val="0"/>
          <w:marRight w:val="0"/>
          <w:marTop w:val="0"/>
          <w:marBottom w:val="0"/>
          <w:divBdr>
            <w:top w:val="none" w:sz="0" w:space="0" w:color="auto"/>
            <w:left w:val="none" w:sz="0" w:space="0" w:color="auto"/>
            <w:bottom w:val="none" w:sz="0" w:space="0" w:color="auto"/>
            <w:right w:val="none" w:sz="0" w:space="0" w:color="auto"/>
          </w:divBdr>
        </w:div>
        <w:div w:id="1627273219">
          <w:marLeft w:val="0"/>
          <w:marRight w:val="0"/>
          <w:marTop w:val="0"/>
          <w:marBottom w:val="0"/>
          <w:divBdr>
            <w:top w:val="none" w:sz="0" w:space="0" w:color="auto"/>
            <w:left w:val="none" w:sz="0" w:space="0" w:color="auto"/>
            <w:bottom w:val="none" w:sz="0" w:space="0" w:color="auto"/>
            <w:right w:val="none" w:sz="0" w:space="0" w:color="auto"/>
          </w:divBdr>
        </w:div>
        <w:div w:id="1633247303">
          <w:marLeft w:val="0"/>
          <w:marRight w:val="0"/>
          <w:marTop w:val="0"/>
          <w:marBottom w:val="0"/>
          <w:divBdr>
            <w:top w:val="none" w:sz="0" w:space="0" w:color="auto"/>
            <w:left w:val="none" w:sz="0" w:space="0" w:color="auto"/>
            <w:bottom w:val="none" w:sz="0" w:space="0" w:color="auto"/>
            <w:right w:val="none" w:sz="0" w:space="0" w:color="auto"/>
          </w:divBdr>
        </w:div>
        <w:div w:id="1673490574">
          <w:marLeft w:val="0"/>
          <w:marRight w:val="0"/>
          <w:marTop w:val="0"/>
          <w:marBottom w:val="0"/>
          <w:divBdr>
            <w:top w:val="none" w:sz="0" w:space="0" w:color="auto"/>
            <w:left w:val="none" w:sz="0" w:space="0" w:color="auto"/>
            <w:bottom w:val="none" w:sz="0" w:space="0" w:color="auto"/>
            <w:right w:val="none" w:sz="0" w:space="0" w:color="auto"/>
          </w:divBdr>
        </w:div>
        <w:div w:id="1700932291">
          <w:marLeft w:val="0"/>
          <w:marRight w:val="0"/>
          <w:marTop w:val="0"/>
          <w:marBottom w:val="0"/>
          <w:divBdr>
            <w:top w:val="none" w:sz="0" w:space="0" w:color="auto"/>
            <w:left w:val="none" w:sz="0" w:space="0" w:color="auto"/>
            <w:bottom w:val="none" w:sz="0" w:space="0" w:color="auto"/>
            <w:right w:val="none" w:sz="0" w:space="0" w:color="auto"/>
          </w:divBdr>
        </w:div>
        <w:div w:id="1755852706">
          <w:marLeft w:val="0"/>
          <w:marRight w:val="0"/>
          <w:marTop w:val="0"/>
          <w:marBottom w:val="0"/>
          <w:divBdr>
            <w:top w:val="none" w:sz="0" w:space="0" w:color="auto"/>
            <w:left w:val="none" w:sz="0" w:space="0" w:color="auto"/>
            <w:bottom w:val="none" w:sz="0" w:space="0" w:color="auto"/>
            <w:right w:val="none" w:sz="0" w:space="0" w:color="auto"/>
          </w:divBdr>
        </w:div>
        <w:div w:id="1770346458">
          <w:marLeft w:val="0"/>
          <w:marRight w:val="0"/>
          <w:marTop w:val="0"/>
          <w:marBottom w:val="0"/>
          <w:divBdr>
            <w:top w:val="none" w:sz="0" w:space="0" w:color="auto"/>
            <w:left w:val="none" w:sz="0" w:space="0" w:color="auto"/>
            <w:bottom w:val="none" w:sz="0" w:space="0" w:color="auto"/>
            <w:right w:val="none" w:sz="0" w:space="0" w:color="auto"/>
          </w:divBdr>
        </w:div>
        <w:div w:id="1920015332">
          <w:marLeft w:val="0"/>
          <w:marRight w:val="0"/>
          <w:marTop w:val="0"/>
          <w:marBottom w:val="0"/>
          <w:divBdr>
            <w:top w:val="none" w:sz="0" w:space="0" w:color="auto"/>
            <w:left w:val="none" w:sz="0" w:space="0" w:color="auto"/>
            <w:bottom w:val="none" w:sz="0" w:space="0" w:color="auto"/>
            <w:right w:val="none" w:sz="0" w:space="0" w:color="auto"/>
          </w:divBdr>
        </w:div>
        <w:div w:id="1977686674">
          <w:marLeft w:val="0"/>
          <w:marRight w:val="0"/>
          <w:marTop w:val="0"/>
          <w:marBottom w:val="0"/>
          <w:divBdr>
            <w:top w:val="none" w:sz="0" w:space="0" w:color="auto"/>
            <w:left w:val="none" w:sz="0" w:space="0" w:color="auto"/>
            <w:bottom w:val="none" w:sz="0" w:space="0" w:color="auto"/>
            <w:right w:val="none" w:sz="0" w:space="0" w:color="auto"/>
          </w:divBdr>
        </w:div>
        <w:div w:id="2016609214">
          <w:marLeft w:val="0"/>
          <w:marRight w:val="0"/>
          <w:marTop w:val="0"/>
          <w:marBottom w:val="0"/>
          <w:divBdr>
            <w:top w:val="none" w:sz="0" w:space="0" w:color="auto"/>
            <w:left w:val="none" w:sz="0" w:space="0" w:color="auto"/>
            <w:bottom w:val="none" w:sz="0" w:space="0" w:color="auto"/>
            <w:right w:val="none" w:sz="0" w:space="0" w:color="auto"/>
          </w:divBdr>
        </w:div>
        <w:div w:id="2055694041">
          <w:marLeft w:val="0"/>
          <w:marRight w:val="0"/>
          <w:marTop w:val="0"/>
          <w:marBottom w:val="0"/>
          <w:divBdr>
            <w:top w:val="none" w:sz="0" w:space="0" w:color="auto"/>
            <w:left w:val="none" w:sz="0" w:space="0" w:color="auto"/>
            <w:bottom w:val="none" w:sz="0" w:space="0" w:color="auto"/>
            <w:right w:val="none" w:sz="0" w:space="0" w:color="auto"/>
          </w:divBdr>
        </w:div>
        <w:div w:id="2059010289">
          <w:marLeft w:val="0"/>
          <w:marRight w:val="0"/>
          <w:marTop w:val="0"/>
          <w:marBottom w:val="0"/>
          <w:divBdr>
            <w:top w:val="none" w:sz="0" w:space="0" w:color="auto"/>
            <w:left w:val="none" w:sz="0" w:space="0" w:color="auto"/>
            <w:bottom w:val="none" w:sz="0" w:space="0" w:color="auto"/>
            <w:right w:val="none" w:sz="0" w:space="0" w:color="auto"/>
          </w:divBdr>
        </w:div>
        <w:div w:id="2083141595">
          <w:marLeft w:val="0"/>
          <w:marRight w:val="0"/>
          <w:marTop w:val="0"/>
          <w:marBottom w:val="0"/>
          <w:divBdr>
            <w:top w:val="none" w:sz="0" w:space="0" w:color="auto"/>
            <w:left w:val="none" w:sz="0" w:space="0" w:color="auto"/>
            <w:bottom w:val="none" w:sz="0" w:space="0" w:color="auto"/>
            <w:right w:val="none" w:sz="0" w:space="0" w:color="auto"/>
          </w:divBdr>
        </w:div>
      </w:divsChild>
    </w:div>
    <w:div w:id="254942944">
      <w:bodyDiv w:val="1"/>
      <w:marLeft w:val="0"/>
      <w:marRight w:val="0"/>
      <w:marTop w:val="0"/>
      <w:marBottom w:val="0"/>
      <w:divBdr>
        <w:top w:val="none" w:sz="0" w:space="0" w:color="auto"/>
        <w:left w:val="none" w:sz="0" w:space="0" w:color="auto"/>
        <w:bottom w:val="none" w:sz="0" w:space="0" w:color="auto"/>
        <w:right w:val="none" w:sz="0" w:space="0" w:color="auto"/>
      </w:divBdr>
      <w:divsChild>
        <w:div w:id="489909022">
          <w:marLeft w:val="0"/>
          <w:marRight w:val="0"/>
          <w:marTop w:val="0"/>
          <w:marBottom w:val="0"/>
          <w:divBdr>
            <w:top w:val="none" w:sz="0" w:space="0" w:color="auto"/>
            <w:left w:val="none" w:sz="0" w:space="0" w:color="auto"/>
            <w:bottom w:val="none" w:sz="0" w:space="0" w:color="auto"/>
            <w:right w:val="none" w:sz="0" w:space="0" w:color="auto"/>
          </w:divBdr>
        </w:div>
        <w:div w:id="2138913433">
          <w:marLeft w:val="0"/>
          <w:marRight w:val="0"/>
          <w:marTop w:val="0"/>
          <w:marBottom w:val="0"/>
          <w:divBdr>
            <w:top w:val="none" w:sz="0" w:space="0" w:color="auto"/>
            <w:left w:val="none" w:sz="0" w:space="0" w:color="auto"/>
            <w:bottom w:val="none" w:sz="0" w:space="0" w:color="auto"/>
            <w:right w:val="none" w:sz="0" w:space="0" w:color="auto"/>
          </w:divBdr>
        </w:div>
      </w:divsChild>
    </w:div>
    <w:div w:id="268320764">
      <w:bodyDiv w:val="1"/>
      <w:marLeft w:val="0"/>
      <w:marRight w:val="0"/>
      <w:marTop w:val="0"/>
      <w:marBottom w:val="0"/>
      <w:divBdr>
        <w:top w:val="none" w:sz="0" w:space="0" w:color="auto"/>
        <w:left w:val="none" w:sz="0" w:space="0" w:color="auto"/>
        <w:bottom w:val="none" w:sz="0" w:space="0" w:color="auto"/>
        <w:right w:val="none" w:sz="0" w:space="0" w:color="auto"/>
      </w:divBdr>
    </w:div>
    <w:div w:id="306477725">
      <w:bodyDiv w:val="1"/>
      <w:marLeft w:val="0"/>
      <w:marRight w:val="0"/>
      <w:marTop w:val="0"/>
      <w:marBottom w:val="0"/>
      <w:divBdr>
        <w:top w:val="none" w:sz="0" w:space="0" w:color="auto"/>
        <w:left w:val="none" w:sz="0" w:space="0" w:color="auto"/>
        <w:bottom w:val="none" w:sz="0" w:space="0" w:color="auto"/>
        <w:right w:val="none" w:sz="0" w:space="0" w:color="auto"/>
      </w:divBdr>
      <w:divsChild>
        <w:div w:id="43679141">
          <w:marLeft w:val="0"/>
          <w:marRight w:val="0"/>
          <w:marTop w:val="0"/>
          <w:marBottom w:val="0"/>
          <w:divBdr>
            <w:top w:val="none" w:sz="0" w:space="0" w:color="auto"/>
            <w:left w:val="none" w:sz="0" w:space="0" w:color="auto"/>
            <w:bottom w:val="none" w:sz="0" w:space="0" w:color="auto"/>
            <w:right w:val="none" w:sz="0" w:space="0" w:color="auto"/>
          </w:divBdr>
        </w:div>
        <w:div w:id="73598712">
          <w:marLeft w:val="0"/>
          <w:marRight w:val="0"/>
          <w:marTop w:val="0"/>
          <w:marBottom w:val="0"/>
          <w:divBdr>
            <w:top w:val="none" w:sz="0" w:space="0" w:color="auto"/>
            <w:left w:val="none" w:sz="0" w:space="0" w:color="auto"/>
            <w:bottom w:val="none" w:sz="0" w:space="0" w:color="auto"/>
            <w:right w:val="none" w:sz="0" w:space="0" w:color="auto"/>
          </w:divBdr>
        </w:div>
        <w:div w:id="98448106">
          <w:marLeft w:val="0"/>
          <w:marRight w:val="0"/>
          <w:marTop w:val="0"/>
          <w:marBottom w:val="0"/>
          <w:divBdr>
            <w:top w:val="none" w:sz="0" w:space="0" w:color="auto"/>
            <w:left w:val="none" w:sz="0" w:space="0" w:color="auto"/>
            <w:bottom w:val="none" w:sz="0" w:space="0" w:color="auto"/>
            <w:right w:val="none" w:sz="0" w:space="0" w:color="auto"/>
          </w:divBdr>
        </w:div>
        <w:div w:id="102727215">
          <w:marLeft w:val="0"/>
          <w:marRight w:val="0"/>
          <w:marTop w:val="0"/>
          <w:marBottom w:val="0"/>
          <w:divBdr>
            <w:top w:val="none" w:sz="0" w:space="0" w:color="auto"/>
            <w:left w:val="none" w:sz="0" w:space="0" w:color="auto"/>
            <w:bottom w:val="none" w:sz="0" w:space="0" w:color="auto"/>
            <w:right w:val="none" w:sz="0" w:space="0" w:color="auto"/>
          </w:divBdr>
        </w:div>
        <w:div w:id="127821183">
          <w:marLeft w:val="0"/>
          <w:marRight w:val="0"/>
          <w:marTop w:val="0"/>
          <w:marBottom w:val="0"/>
          <w:divBdr>
            <w:top w:val="none" w:sz="0" w:space="0" w:color="auto"/>
            <w:left w:val="none" w:sz="0" w:space="0" w:color="auto"/>
            <w:bottom w:val="none" w:sz="0" w:space="0" w:color="auto"/>
            <w:right w:val="none" w:sz="0" w:space="0" w:color="auto"/>
          </w:divBdr>
        </w:div>
        <w:div w:id="171723306">
          <w:marLeft w:val="0"/>
          <w:marRight w:val="0"/>
          <w:marTop w:val="0"/>
          <w:marBottom w:val="0"/>
          <w:divBdr>
            <w:top w:val="none" w:sz="0" w:space="0" w:color="auto"/>
            <w:left w:val="none" w:sz="0" w:space="0" w:color="auto"/>
            <w:bottom w:val="none" w:sz="0" w:space="0" w:color="auto"/>
            <w:right w:val="none" w:sz="0" w:space="0" w:color="auto"/>
          </w:divBdr>
        </w:div>
        <w:div w:id="183834596">
          <w:marLeft w:val="0"/>
          <w:marRight w:val="0"/>
          <w:marTop w:val="0"/>
          <w:marBottom w:val="0"/>
          <w:divBdr>
            <w:top w:val="none" w:sz="0" w:space="0" w:color="auto"/>
            <w:left w:val="none" w:sz="0" w:space="0" w:color="auto"/>
            <w:bottom w:val="none" w:sz="0" w:space="0" w:color="auto"/>
            <w:right w:val="none" w:sz="0" w:space="0" w:color="auto"/>
          </w:divBdr>
        </w:div>
        <w:div w:id="231353134">
          <w:marLeft w:val="0"/>
          <w:marRight w:val="0"/>
          <w:marTop w:val="0"/>
          <w:marBottom w:val="0"/>
          <w:divBdr>
            <w:top w:val="none" w:sz="0" w:space="0" w:color="auto"/>
            <w:left w:val="none" w:sz="0" w:space="0" w:color="auto"/>
            <w:bottom w:val="none" w:sz="0" w:space="0" w:color="auto"/>
            <w:right w:val="none" w:sz="0" w:space="0" w:color="auto"/>
          </w:divBdr>
        </w:div>
        <w:div w:id="306738820">
          <w:marLeft w:val="0"/>
          <w:marRight w:val="0"/>
          <w:marTop w:val="0"/>
          <w:marBottom w:val="0"/>
          <w:divBdr>
            <w:top w:val="none" w:sz="0" w:space="0" w:color="auto"/>
            <w:left w:val="none" w:sz="0" w:space="0" w:color="auto"/>
            <w:bottom w:val="none" w:sz="0" w:space="0" w:color="auto"/>
            <w:right w:val="none" w:sz="0" w:space="0" w:color="auto"/>
          </w:divBdr>
        </w:div>
        <w:div w:id="308637824">
          <w:marLeft w:val="0"/>
          <w:marRight w:val="0"/>
          <w:marTop w:val="0"/>
          <w:marBottom w:val="0"/>
          <w:divBdr>
            <w:top w:val="none" w:sz="0" w:space="0" w:color="auto"/>
            <w:left w:val="none" w:sz="0" w:space="0" w:color="auto"/>
            <w:bottom w:val="none" w:sz="0" w:space="0" w:color="auto"/>
            <w:right w:val="none" w:sz="0" w:space="0" w:color="auto"/>
          </w:divBdr>
        </w:div>
        <w:div w:id="413817761">
          <w:marLeft w:val="0"/>
          <w:marRight w:val="0"/>
          <w:marTop w:val="0"/>
          <w:marBottom w:val="0"/>
          <w:divBdr>
            <w:top w:val="none" w:sz="0" w:space="0" w:color="auto"/>
            <w:left w:val="none" w:sz="0" w:space="0" w:color="auto"/>
            <w:bottom w:val="none" w:sz="0" w:space="0" w:color="auto"/>
            <w:right w:val="none" w:sz="0" w:space="0" w:color="auto"/>
          </w:divBdr>
        </w:div>
        <w:div w:id="490680603">
          <w:marLeft w:val="0"/>
          <w:marRight w:val="0"/>
          <w:marTop w:val="0"/>
          <w:marBottom w:val="0"/>
          <w:divBdr>
            <w:top w:val="none" w:sz="0" w:space="0" w:color="auto"/>
            <w:left w:val="none" w:sz="0" w:space="0" w:color="auto"/>
            <w:bottom w:val="none" w:sz="0" w:space="0" w:color="auto"/>
            <w:right w:val="none" w:sz="0" w:space="0" w:color="auto"/>
          </w:divBdr>
        </w:div>
        <w:div w:id="535318178">
          <w:marLeft w:val="0"/>
          <w:marRight w:val="0"/>
          <w:marTop w:val="0"/>
          <w:marBottom w:val="0"/>
          <w:divBdr>
            <w:top w:val="none" w:sz="0" w:space="0" w:color="auto"/>
            <w:left w:val="none" w:sz="0" w:space="0" w:color="auto"/>
            <w:bottom w:val="none" w:sz="0" w:space="0" w:color="auto"/>
            <w:right w:val="none" w:sz="0" w:space="0" w:color="auto"/>
          </w:divBdr>
        </w:div>
        <w:div w:id="570044846">
          <w:marLeft w:val="0"/>
          <w:marRight w:val="0"/>
          <w:marTop w:val="0"/>
          <w:marBottom w:val="0"/>
          <w:divBdr>
            <w:top w:val="none" w:sz="0" w:space="0" w:color="auto"/>
            <w:left w:val="none" w:sz="0" w:space="0" w:color="auto"/>
            <w:bottom w:val="none" w:sz="0" w:space="0" w:color="auto"/>
            <w:right w:val="none" w:sz="0" w:space="0" w:color="auto"/>
          </w:divBdr>
        </w:div>
        <w:div w:id="625552333">
          <w:marLeft w:val="0"/>
          <w:marRight w:val="0"/>
          <w:marTop w:val="0"/>
          <w:marBottom w:val="0"/>
          <w:divBdr>
            <w:top w:val="none" w:sz="0" w:space="0" w:color="auto"/>
            <w:left w:val="none" w:sz="0" w:space="0" w:color="auto"/>
            <w:bottom w:val="none" w:sz="0" w:space="0" w:color="auto"/>
            <w:right w:val="none" w:sz="0" w:space="0" w:color="auto"/>
          </w:divBdr>
        </w:div>
        <w:div w:id="725689684">
          <w:marLeft w:val="0"/>
          <w:marRight w:val="0"/>
          <w:marTop w:val="0"/>
          <w:marBottom w:val="0"/>
          <w:divBdr>
            <w:top w:val="none" w:sz="0" w:space="0" w:color="auto"/>
            <w:left w:val="none" w:sz="0" w:space="0" w:color="auto"/>
            <w:bottom w:val="none" w:sz="0" w:space="0" w:color="auto"/>
            <w:right w:val="none" w:sz="0" w:space="0" w:color="auto"/>
          </w:divBdr>
        </w:div>
        <w:div w:id="740519869">
          <w:marLeft w:val="0"/>
          <w:marRight w:val="0"/>
          <w:marTop w:val="0"/>
          <w:marBottom w:val="0"/>
          <w:divBdr>
            <w:top w:val="none" w:sz="0" w:space="0" w:color="auto"/>
            <w:left w:val="none" w:sz="0" w:space="0" w:color="auto"/>
            <w:bottom w:val="none" w:sz="0" w:space="0" w:color="auto"/>
            <w:right w:val="none" w:sz="0" w:space="0" w:color="auto"/>
          </w:divBdr>
        </w:div>
        <w:div w:id="774401816">
          <w:marLeft w:val="0"/>
          <w:marRight w:val="0"/>
          <w:marTop w:val="0"/>
          <w:marBottom w:val="0"/>
          <w:divBdr>
            <w:top w:val="none" w:sz="0" w:space="0" w:color="auto"/>
            <w:left w:val="none" w:sz="0" w:space="0" w:color="auto"/>
            <w:bottom w:val="none" w:sz="0" w:space="0" w:color="auto"/>
            <w:right w:val="none" w:sz="0" w:space="0" w:color="auto"/>
          </w:divBdr>
        </w:div>
        <w:div w:id="812600034">
          <w:marLeft w:val="0"/>
          <w:marRight w:val="0"/>
          <w:marTop w:val="0"/>
          <w:marBottom w:val="0"/>
          <w:divBdr>
            <w:top w:val="none" w:sz="0" w:space="0" w:color="auto"/>
            <w:left w:val="none" w:sz="0" w:space="0" w:color="auto"/>
            <w:bottom w:val="none" w:sz="0" w:space="0" w:color="auto"/>
            <w:right w:val="none" w:sz="0" w:space="0" w:color="auto"/>
          </w:divBdr>
        </w:div>
        <w:div w:id="864636464">
          <w:marLeft w:val="0"/>
          <w:marRight w:val="0"/>
          <w:marTop w:val="0"/>
          <w:marBottom w:val="0"/>
          <w:divBdr>
            <w:top w:val="none" w:sz="0" w:space="0" w:color="auto"/>
            <w:left w:val="none" w:sz="0" w:space="0" w:color="auto"/>
            <w:bottom w:val="none" w:sz="0" w:space="0" w:color="auto"/>
            <w:right w:val="none" w:sz="0" w:space="0" w:color="auto"/>
          </w:divBdr>
        </w:div>
        <w:div w:id="905989723">
          <w:marLeft w:val="0"/>
          <w:marRight w:val="0"/>
          <w:marTop w:val="0"/>
          <w:marBottom w:val="0"/>
          <w:divBdr>
            <w:top w:val="none" w:sz="0" w:space="0" w:color="auto"/>
            <w:left w:val="none" w:sz="0" w:space="0" w:color="auto"/>
            <w:bottom w:val="none" w:sz="0" w:space="0" w:color="auto"/>
            <w:right w:val="none" w:sz="0" w:space="0" w:color="auto"/>
          </w:divBdr>
        </w:div>
        <w:div w:id="909341638">
          <w:marLeft w:val="0"/>
          <w:marRight w:val="0"/>
          <w:marTop w:val="0"/>
          <w:marBottom w:val="0"/>
          <w:divBdr>
            <w:top w:val="none" w:sz="0" w:space="0" w:color="auto"/>
            <w:left w:val="none" w:sz="0" w:space="0" w:color="auto"/>
            <w:bottom w:val="none" w:sz="0" w:space="0" w:color="auto"/>
            <w:right w:val="none" w:sz="0" w:space="0" w:color="auto"/>
          </w:divBdr>
        </w:div>
        <w:div w:id="1000502714">
          <w:marLeft w:val="0"/>
          <w:marRight w:val="0"/>
          <w:marTop w:val="0"/>
          <w:marBottom w:val="0"/>
          <w:divBdr>
            <w:top w:val="none" w:sz="0" w:space="0" w:color="auto"/>
            <w:left w:val="none" w:sz="0" w:space="0" w:color="auto"/>
            <w:bottom w:val="none" w:sz="0" w:space="0" w:color="auto"/>
            <w:right w:val="none" w:sz="0" w:space="0" w:color="auto"/>
          </w:divBdr>
        </w:div>
        <w:div w:id="1017151412">
          <w:marLeft w:val="0"/>
          <w:marRight w:val="0"/>
          <w:marTop w:val="0"/>
          <w:marBottom w:val="0"/>
          <w:divBdr>
            <w:top w:val="none" w:sz="0" w:space="0" w:color="auto"/>
            <w:left w:val="none" w:sz="0" w:space="0" w:color="auto"/>
            <w:bottom w:val="none" w:sz="0" w:space="0" w:color="auto"/>
            <w:right w:val="none" w:sz="0" w:space="0" w:color="auto"/>
          </w:divBdr>
        </w:div>
        <w:div w:id="1028289500">
          <w:marLeft w:val="0"/>
          <w:marRight w:val="0"/>
          <w:marTop w:val="0"/>
          <w:marBottom w:val="0"/>
          <w:divBdr>
            <w:top w:val="none" w:sz="0" w:space="0" w:color="auto"/>
            <w:left w:val="none" w:sz="0" w:space="0" w:color="auto"/>
            <w:bottom w:val="none" w:sz="0" w:space="0" w:color="auto"/>
            <w:right w:val="none" w:sz="0" w:space="0" w:color="auto"/>
          </w:divBdr>
        </w:div>
        <w:div w:id="1047267124">
          <w:marLeft w:val="0"/>
          <w:marRight w:val="0"/>
          <w:marTop w:val="0"/>
          <w:marBottom w:val="0"/>
          <w:divBdr>
            <w:top w:val="none" w:sz="0" w:space="0" w:color="auto"/>
            <w:left w:val="none" w:sz="0" w:space="0" w:color="auto"/>
            <w:bottom w:val="none" w:sz="0" w:space="0" w:color="auto"/>
            <w:right w:val="none" w:sz="0" w:space="0" w:color="auto"/>
          </w:divBdr>
        </w:div>
        <w:div w:id="1087769162">
          <w:marLeft w:val="0"/>
          <w:marRight w:val="0"/>
          <w:marTop w:val="0"/>
          <w:marBottom w:val="0"/>
          <w:divBdr>
            <w:top w:val="none" w:sz="0" w:space="0" w:color="auto"/>
            <w:left w:val="none" w:sz="0" w:space="0" w:color="auto"/>
            <w:bottom w:val="none" w:sz="0" w:space="0" w:color="auto"/>
            <w:right w:val="none" w:sz="0" w:space="0" w:color="auto"/>
          </w:divBdr>
        </w:div>
        <w:div w:id="1196651033">
          <w:marLeft w:val="0"/>
          <w:marRight w:val="0"/>
          <w:marTop w:val="0"/>
          <w:marBottom w:val="0"/>
          <w:divBdr>
            <w:top w:val="none" w:sz="0" w:space="0" w:color="auto"/>
            <w:left w:val="none" w:sz="0" w:space="0" w:color="auto"/>
            <w:bottom w:val="none" w:sz="0" w:space="0" w:color="auto"/>
            <w:right w:val="none" w:sz="0" w:space="0" w:color="auto"/>
          </w:divBdr>
        </w:div>
        <w:div w:id="1254123480">
          <w:marLeft w:val="0"/>
          <w:marRight w:val="0"/>
          <w:marTop w:val="0"/>
          <w:marBottom w:val="0"/>
          <w:divBdr>
            <w:top w:val="none" w:sz="0" w:space="0" w:color="auto"/>
            <w:left w:val="none" w:sz="0" w:space="0" w:color="auto"/>
            <w:bottom w:val="none" w:sz="0" w:space="0" w:color="auto"/>
            <w:right w:val="none" w:sz="0" w:space="0" w:color="auto"/>
          </w:divBdr>
        </w:div>
        <w:div w:id="1255554518">
          <w:marLeft w:val="0"/>
          <w:marRight w:val="0"/>
          <w:marTop w:val="0"/>
          <w:marBottom w:val="0"/>
          <w:divBdr>
            <w:top w:val="none" w:sz="0" w:space="0" w:color="auto"/>
            <w:left w:val="none" w:sz="0" w:space="0" w:color="auto"/>
            <w:bottom w:val="none" w:sz="0" w:space="0" w:color="auto"/>
            <w:right w:val="none" w:sz="0" w:space="0" w:color="auto"/>
          </w:divBdr>
        </w:div>
        <w:div w:id="1268198792">
          <w:marLeft w:val="0"/>
          <w:marRight w:val="0"/>
          <w:marTop w:val="0"/>
          <w:marBottom w:val="0"/>
          <w:divBdr>
            <w:top w:val="none" w:sz="0" w:space="0" w:color="auto"/>
            <w:left w:val="none" w:sz="0" w:space="0" w:color="auto"/>
            <w:bottom w:val="none" w:sz="0" w:space="0" w:color="auto"/>
            <w:right w:val="none" w:sz="0" w:space="0" w:color="auto"/>
          </w:divBdr>
        </w:div>
        <w:div w:id="1303384368">
          <w:marLeft w:val="0"/>
          <w:marRight w:val="0"/>
          <w:marTop w:val="0"/>
          <w:marBottom w:val="0"/>
          <w:divBdr>
            <w:top w:val="none" w:sz="0" w:space="0" w:color="auto"/>
            <w:left w:val="none" w:sz="0" w:space="0" w:color="auto"/>
            <w:bottom w:val="none" w:sz="0" w:space="0" w:color="auto"/>
            <w:right w:val="none" w:sz="0" w:space="0" w:color="auto"/>
          </w:divBdr>
        </w:div>
        <w:div w:id="1318722819">
          <w:marLeft w:val="0"/>
          <w:marRight w:val="0"/>
          <w:marTop w:val="0"/>
          <w:marBottom w:val="0"/>
          <w:divBdr>
            <w:top w:val="none" w:sz="0" w:space="0" w:color="auto"/>
            <w:left w:val="none" w:sz="0" w:space="0" w:color="auto"/>
            <w:bottom w:val="none" w:sz="0" w:space="0" w:color="auto"/>
            <w:right w:val="none" w:sz="0" w:space="0" w:color="auto"/>
          </w:divBdr>
        </w:div>
        <w:div w:id="1376077356">
          <w:marLeft w:val="0"/>
          <w:marRight w:val="0"/>
          <w:marTop w:val="0"/>
          <w:marBottom w:val="0"/>
          <w:divBdr>
            <w:top w:val="none" w:sz="0" w:space="0" w:color="auto"/>
            <w:left w:val="none" w:sz="0" w:space="0" w:color="auto"/>
            <w:bottom w:val="none" w:sz="0" w:space="0" w:color="auto"/>
            <w:right w:val="none" w:sz="0" w:space="0" w:color="auto"/>
          </w:divBdr>
        </w:div>
        <w:div w:id="1383754335">
          <w:marLeft w:val="0"/>
          <w:marRight w:val="0"/>
          <w:marTop w:val="0"/>
          <w:marBottom w:val="0"/>
          <w:divBdr>
            <w:top w:val="none" w:sz="0" w:space="0" w:color="auto"/>
            <w:left w:val="none" w:sz="0" w:space="0" w:color="auto"/>
            <w:bottom w:val="none" w:sz="0" w:space="0" w:color="auto"/>
            <w:right w:val="none" w:sz="0" w:space="0" w:color="auto"/>
          </w:divBdr>
        </w:div>
        <w:div w:id="1413355278">
          <w:marLeft w:val="0"/>
          <w:marRight w:val="0"/>
          <w:marTop w:val="0"/>
          <w:marBottom w:val="0"/>
          <w:divBdr>
            <w:top w:val="none" w:sz="0" w:space="0" w:color="auto"/>
            <w:left w:val="none" w:sz="0" w:space="0" w:color="auto"/>
            <w:bottom w:val="none" w:sz="0" w:space="0" w:color="auto"/>
            <w:right w:val="none" w:sz="0" w:space="0" w:color="auto"/>
          </w:divBdr>
        </w:div>
        <w:div w:id="1446264867">
          <w:marLeft w:val="0"/>
          <w:marRight w:val="0"/>
          <w:marTop w:val="0"/>
          <w:marBottom w:val="0"/>
          <w:divBdr>
            <w:top w:val="none" w:sz="0" w:space="0" w:color="auto"/>
            <w:left w:val="none" w:sz="0" w:space="0" w:color="auto"/>
            <w:bottom w:val="none" w:sz="0" w:space="0" w:color="auto"/>
            <w:right w:val="none" w:sz="0" w:space="0" w:color="auto"/>
          </w:divBdr>
        </w:div>
        <w:div w:id="1460143547">
          <w:marLeft w:val="0"/>
          <w:marRight w:val="0"/>
          <w:marTop w:val="0"/>
          <w:marBottom w:val="0"/>
          <w:divBdr>
            <w:top w:val="none" w:sz="0" w:space="0" w:color="auto"/>
            <w:left w:val="none" w:sz="0" w:space="0" w:color="auto"/>
            <w:bottom w:val="none" w:sz="0" w:space="0" w:color="auto"/>
            <w:right w:val="none" w:sz="0" w:space="0" w:color="auto"/>
          </w:divBdr>
        </w:div>
        <w:div w:id="1515266346">
          <w:marLeft w:val="0"/>
          <w:marRight w:val="0"/>
          <w:marTop w:val="0"/>
          <w:marBottom w:val="0"/>
          <w:divBdr>
            <w:top w:val="none" w:sz="0" w:space="0" w:color="auto"/>
            <w:left w:val="none" w:sz="0" w:space="0" w:color="auto"/>
            <w:bottom w:val="none" w:sz="0" w:space="0" w:color="auto"/>
            <w:right w:val="none" w:sz="0" w:space="0" w:color="auto"/>
          </w:divBdr>
        </w:div>
        <w:div w:id="1519078100">
          <w:marLeft w:val="0"/>
          <w:marRight w:val="0"/>
          <w:marTop w:val="0"/>
          <w:marBottom w:val="0"/>
          <w:divBdr>
            <w:top w:val="none" w:sz="0" w:space="0" w:color="auto"/>
            <w:left w:val="none" w:sz="0" w:space="0" w:color="auto"/>
            <w:bottom w:val="none" w:sz="0" w:space="0" w:color="auto"/>
            <w:right w:val="none" w:sz="0" w:space="0" w:color="auto"/>
          </w:divBdr>
        </w:div>
        <w:div w:id="1557545709">
          <w:marLeft w:val="0"/>
          <w:marRight w:val="0"/>
          <w:marTop w:val="0"/>
          <w:marBottom w:val="0"/>
          <w:divBdr>
            <w:top w:val="none" w:sz="0" w:space="0" w:color="auto"/>
            <w:left w:val="none" w:sz="0" w:space="0" w:color="auto"/>
            <w:bottom w:val="none" w:sz="0" w:space="0" w:color="auto"/>
            <w:right w:val="none" w:sz="0" w:space="0" w:color="auto"/>
          </w:divBdr>
        </w:div>
        <w:div w:id="1568882409">
          <w:marLeft w:val="0"/>
          <w:marRight w:val="0"/>
          <w:marTop w:val="0"/>
          <w:marBottom w:val="0"/>
          <w:divBdr>
            <w:top w:val="none" w:sz="0" w:space="0" w:color="auto"/>
            <w:left w:val="none" w:sz="0" w:space="0" w:color="auto"/>
            <w:bottom w:val="none" w:sz="0" w:space="0" w:color="auto"/>
            <w:right w:val="none" w:sz="0" w:space="0" w:color="auto"/>
          </w:divBdr>
        </w:div>
        <w:div w:id="1651786729">
          <w:marLeft w:val="0"/>
          <w:marRight w:val="0"/>
          <w:marTop w:val="0"/>
          <w:marBottom w:val="0"/>
          <w:divBdr>
            <w:top w:val="none" w:sz="0" w:space="0" w:color="auto"/>
            <w:left w:val="none" w:sz="0" w:space="0" w:color="auto"/>
            <w:bottom w:val="none" w:sz="0" w:space="0" w:color="auto"/>
            <w:right w:val="none" w:sz="0" w:space="0" w:color="auto"/>
          </w:divBdr>
        </w:div>
        <w:div w:id="1660495382">
          <w:marLeft w:val="0"/>
          <w:marRight w:val="0"/>
          <w:marTop w:val="0"/>
          <w:marBottom w:val="0"/>
          <w:divBdr>
            <w:top w:val="none" w:sz="0" w:space="0" w:color="auto"/>
            <w:left w:val="none" w:sz="0" w:space="0" w:color="auto"/>
            <w:bottom w:val="none" w:sz="0" w:space="0" w:color="auto"/>
            <w:right w:val="none" w:sz="0" w:space="0" w:color="auto"/>
          </w:divBdr>
        </w:div>
        <w:div w:id="1660962125">
          <w:marLeft w:val="0"/>
          <w:marRight w:val="0"/>
          <w:marTop w:val="0"/>
          <w:marBottom w:val="0"/>
          <w:divBdr>
            <w:top w:val="none" w:sz="0" w:space="0" w:color="auto"/>
            <w:left w:val="none" w:sz="0" w:space="0" w:color="auto"/>
            <w:bottom w:val="none" w:sz="0" w:space="0" w:color="auto"/>
            <w:right w:val="none" w:sz="0" w:space="0" w:color="auto"/>
          </w:divBdr>
        </w:div>
        <w:div w:id="1744135868">
          <w:marLeft w:val="0"/>
          <w:marRight w:val="0"/>
          <w:marTop w:val="0"/>
          <w:marBottom w:val="0"/>
          <w:divBdr>
            <w:top w:val="none" w:sz="0" w:space="0" w:color="auto"/>
            <w:left w:val="none" w:sz="0" w:space="0" w:color="auto"/>
            <w:bottom w:val="none" w:sz="0" w:space="0" w:color="auto"/>
            <w:right w:val="none" w:sz="0" w:space="0" w:color="auto"/>
          </w:divBdr>
        </w:div>
        <w:div w:id="1744643171">
          <w:marLeft w:val="0"/>
          <w:marRight w:val="0"/>
          <w:marTop w:val="0"/>
          <w:marBottom w:val="0"/>
          <w:divBdr>
            <w:top w:val="none" w:sz="0" w:space="0" w:color="auto"/>
            <w:left w:val="none" w:sz="0" w:space="0" w:color="auto"/>
            <w:bottom w:val="none" w:sz="0" w:space="0" w:color="auto"/>
            <w:right w:val="none" w:sz="0" w:space="0" w:color="auto"/>
          </w:divBdr>
        </w:div>
        <w:div w:id="1763791963">
          <w:marLeft w:val="0"/>
          <w:marRight w:val="0"/>
          <w:marTop w:val="0"/>
          <w:marBottom w:val="0"/>
          <w:divBdr>
            <w:top w:val="none" w:sz="0" w:space="0" w:color="auto"/>
            <w:left w:val="none" w:sz="0" w:space="0" w:color="auto"/>
            <w:bottom w:val="none" w:sz="0" w:space="0" w:color="auto"/>
            <w:right w:val="none" w:sz="0" w:space="0" w:color="auto"/>
          </w:divBdr>
        </w:div>
        <w:div w:id="1769545219">
          <w:marLeft w:val="0"/>
          <w:marRight w:val="0"/>
          <w:marTop w:val="0"/>
          <w:marBottom w:val="0"/>
          <w:divBdr>
            <w:top w:val="none" w:sz="0" w:space="0" w:color="auto"/>
            <w:left w:val="none" w:sz="0" w:space="0" w:color="auto"/>
            <w:bottom w:val="none" w:sz="0" w:space="0" w:color="auto"/>
            <w:right w:val="none" w:sz="0" w:space="0" w:color="auto"/>
          </w:divBdr>
        </w:div>
        <w:div w:id="1776050351">
          <w:marLeft w:val="0"/>
          <w:marRight w:val="0"/>
          <w:marTop w:val="0"/>
          <w:marBottom w:val="0"/>
          <w:divBdr>
            <w:top w:val="none" w:sz="0" w:space="0" w:color="auto"/>
            <w:left w:val="none" w:sz="0" w:space="0" w:color="auto"/>
            <w:bottom w:val="none" w:sz="0" w:space="0" w:color="auto"/>
            <w:right w:val="none" w:sz="0" w:space="0" w:color="auto"/>
          </w:divBdr>
        </w:div>
        <w:div w:id="1776168448">
          <w:marLeft w:val="0"/>
          <w:marRight w:val="0"/>
          <w:marTop w:val="0"/>
          <w:marBottom w:val="0"/>
          <w:divBdr>
            <w:top w:val="none" w:sz="0" w:space="0" w:color="auto"/>
            <w:left w:val="none" w:sz="0" w:space="0" w:color="auto"/>
            <w:bottom w:val="none" w:sz="0" w:space="0" w:color="auto"/>
            <w:right w:val="none" w:sz="0" w:space="0" w:color="auto"/>
          </w:divBdr>
        </w:div>
        <w:div w:id="1807891487">
          <w:marLeft w:val="0"/>
          <w:marRight w:val="0"/>
          <w:marTop w:val="0"/>
          <w:marBottom w:val="0"/>
          <w:divBdr>
            <w:top w:val="none" w:sz="0" w:space="0" w:color="auto"/>
            <w:left w:val="none" w:sz="0" w:space="0" w:color="auto"/>
            <w:bottom w:val="none" w:sz="0" w:space="0" w:color="auto"/>
            <w:right w:val="none" w:sz="0" w:space="0" w:color="auto"/>
          </w:divBdr>
        </w:div>
        <w:div w:id="1821187044">
          <w:marLeft w:val="0"/>
          <w:marRight w:val="0"/>
          <w:marTop w:val="0"/>
          <w:marBottom w:val="0"/>
          <w:divBdr>
            <w:top w:val="none" w:sz="0" w:space="0" w:color="auto"/>
            <w:left w:val="none" w:sz="0" w:space="0" w:color="auto"/>
            <w:bottom w:val="none" w:sz="0" w:space="0" w:color="auto"/>
            <w:right w:val="none" w:sz="0" w:space="0" w:color="auto"/>
          </w:divBdr>
        </w:div>
        <w:div w:id="1837961725">
          <w:marLeft w:val="0"/>
          <w:marRight w:val="0"/>
          <w:marTop w:val="0"/>
          <w:marBottom w:val="0"/>
          <w:divBdr>
            <w:top w:val="none" w:sz="0" w:space="0" w:color="auto"/>
            <w:left w:val="none" w:sz="0" w:space="0" w:color="auto"/>
            <w:bottom w:val="none" w:sz="0" w:space="0" w:color="auto"/>
            <w:right w:val="none" w:sz="0" w:space="0" w:color="auto"/>
          </w:divBdr>
        </w:div>
        <w:div w:id="1847211106">
          <w:marLeft w:val="0"/>
          <w:marRight w:val="0"/>
          <w:marTop w:val="0"/>
          <w:marBottom w:val="0"/>
          <w:divBdr>
            <w:top w:val="none" w:sz="0" w:space="0" w:color="auto"/>
            <w:left w:val="none" w:sz="0" w:space="0" w:color="auto"/>
            <w:bottom w:val="none" w:sz="0" w:space="0" w:color="auto"/>
            <w:right w:val="none" w:sz="0" w:space="0" w:color="auto"/>
          </w:divBdr>
        </w:div>
        <w:div w:id="1854566523">
          <w:marLeft w:val="0"/>
          <w:marRight w:val="0"/>
          <w:marTop w:val="0"/>
          <w:marBottom w:val="0"/>
          <w:divBdr>
            <w:top w:val="none" w:sz="0" w:space="0" w:color="auto"/>
            <w:left w:val="none" w:sz="0" w:space="0" w:color="auto"/>
            <w:bottom w:val="none" w:sz="0" w:space="0" w:color="auto"/>
            <w:right w:val="none" w:sz="0" w:space="0" w:color="auto"/>
          </w:divBdr>
        </w:div>
        <w:div w:id="1858764641">
          <w:marLeft w:val="0"/>
          <w:marRight w:val="0"/>
          <w:marTop w:val="0"/>
          <w:marBottom w:val="0"/>
          <w:divBdr>
            <w:top w:val="none" w:sz="0" w:space="0" w:color="auto"/>
            <w:left w:val="none" w:sz="0" w:space="0" w:color="auto"/>
            <w:bottom w:val="none" w:sz="0" w:space="0" w:color="auto"/>
            <w:right w:val="none" w:sz="0" w:space="0" w:color="auto"/>
          </w:divBdr>
        </w:div>
        <w:div w:id="1871651608">
          <w:marLeft w:val="0"/>
          <w:marRight w:val="0"/>
          <w:marTop w:val="0"/>
          <w:marBottom w:val="0"/>
          <w:divBdr>
            <w:top w:val="none" w:sz="0" w:space="0" w:color="auto"/>
            <w:left w:val="none" w:sz="0" w:space="0" w:color="auto"/>
            <w:bottom w:val="none" w:sz="0" w:space="0" w:color="auto"/>
            <w:right w:val="none" w:sz="0" w:space="0" w:color="auto"/>
          </w:divBdr>
        </w:div>
        <w:div w:id="1883712781">
          <w:marLeft w:val="0"/>
          <w:marRight w:val="0"/>
          <w:marTop w:val="0"/>
          <w:marBottom w:val="0"/>
          <w:divBdr>
            <w:top w:val="none" w:sz="0" w:space="0" w:color="auto"/>
            <w:left w:val="none" w:sz="0" w:space="0" w:color="auto"/>
            <w:bottom w:val="none" w:sz="0" w:space="0" w:color="auto"/>
            <w:right w:val="none" w:sz="0" w:space="0" w:color="auto"/>
          </w:divBdr>
        </w:div>
        <w:div w:id="1896814679">
          <w:marLeft w:val="0"/>
          <w:marRight w:val="0"/>
          <w:marTop w:val="0"/>
          <w:marBottom w:val="0"/>
          <w:divBdr>
            <w:top w:val="none" w:sz="0" w:space="0" w:color="auto"/>
            <w:left w:val="none" w:sz="0" w:space="0" w:color="auto"/>
            <w:bottom w:val="none" w:sz="0" w:space="0" w:color="auto"/>
            <w:right w:val="none" w:sz="0" w:space="0" w:color="auto"/>
          </w:divBdr>
        </w:div>
        <w:div w:id="1901210330">
          <w:marLeft w:val="0"/>
          <w:marRight w:val="0"/>
          <w:marTop w:val="0"/>
          <w:marBottom w:val="0"/>
          <w:divBdr>
            <w:top w:val="none" w:sz="0" w:space="0" w:color="auto"/>
            <w:left w:val="none" w:sz="0" w:space="0" w:color="auto"/>
            <w:bottom w:val="none" w:sz="0" w:space="0" w:color="auto"/>
            <w:right w:val="none" w:sz="0" w:space="0" w:color="auto"/>
          </w:divBdr>
        </w:div>
        <w:div w:id="1912763394">
          <w:marLeft w:val="0"/>
          <w:marRight w:val="0"/>
          <w:marTop w:val="0"/>
          <w:marBottom w:val="0"/>
          <w:divBdr>
            <w:top w:val="none" w:sz="0" w:space="0" w:color="auto"/>
            <w:left w:val="none" w:sz="0" w:space="0" w:color="auto"/>
            <w:bottom w:val="none" w:sz="0" w:space="0" w:color="auto"/>
            <w:right w:val="none" w:sz="0" w:space="0" w:color="auto"/>
          </w:divBdr>
        </w:div>
        <w:div w:id="1934194949">
          <w:marLeft w:val="0"/>
          <w:marRight w:val="0"/>
          <w:marTop w:val="0"/>
          <w:marBottom w:val="0"/>
          <w:divBdr>
            <w:top w:val="none" w:sz="0" w:space="0" w:color="auto"/>
            <w:left w:val="none" w:sz="0" w:space="0" w:color="auto"/>
            <w:bottom w:val="none" w:sz="0" w:space="0" w:color="auto"/>
            <w:right w:val="none" w:sz="0" w:space="0" w:color="auto"/>
          </w:divBdr>
        </w:div>
        <w:div w:id="2047101506">
          <w:marLeft w:val="0"/>
          <w:marRight w:val="0"/>
          <w:marTop w:val="0"/>
          <w:marBottom w:val="0"/>
          <w:divBdr>
            <w:top w:val="none" w:sz="0" w:space="0" w:color="auto"/>
            <w:left w:val="none" w:sz="0" w:space="0" w:color="auto"/>
            <w:bottom w:val="none" w:sz="0" w:space="0" w:color="auto"/>
            <w:right w:val="none" w:sz="0" w:space="0" w:color="auto"/>
          </w:divBdr>
        </w:div>
        <w:div w:id="2076201184">
          <w:marLeft w:val="0"/>
          <w:marRight w:val="0"/>
          <w:marTop w:val="0"/>
          <w:marBottom w:val="0"/>
          <w:divBdr>
            <w:top w:val="none" w:sz="0" w:space="0" w:color="auto"/>
            <w:left w:val="none" w:sz="0" w:space="0" w:color="auto"/>
            <w:bottom w:val="none" w:sz="0" w:space="0" w:color="auto"/>
            <w:right w:val="none" w:sz="0" w:space="0" w:color="auto"/>
          </w:divBdr>
        </w:div>
        <w:div w:id="2138602069">
          <w:marLeft w:val="0"/>
          <w:marRight w:val="0"/>
          <w:marTop w:val="0"/>
          <w:marBottom w:val="0"/>
          <w:divBdr>
            <w:top w:val="none" w:sz="0" w:space="0" w:color="auto"/>
            <w:left w:val="none" w:sz="0" w:space="0" w:color="auto"/>
            <w:bottom w:val="none" w:sz="0" w:space="0" w:color="auto"/>
            <w:right w:val="none" w:sz="0" w:space="0" w:color="auto"/>
          </w:divBdr>
        </w:div>
      </w:divsChild>
    </w:div>
    <w:div w:id="375664163">
      <w:bodyDiv w:val="1"/>
      <w:marLeft w:val="0"/>
      <w:marRight w:val="0"/>
      <w:marTop w:val="0"/>
      <w:marBottom w:val="0"/>
      <w:divBdr>
        <w:top w:val="none" w:sz="0" w:space="0" w:color="auto"/>
        <w:left w:val="none" w:sz="0" w:space="0" w:color="auto"/>
        <w:bottom w:val="none" w:sz="0" w:space="0" w:color="auto"/>
        <w:right w:val="none" w:sz="0" w:space="0" w:color="auto"/>
      </w:divBdr>
    </w:div>
    <w:div w:id="377441584">
      <w:bodyDiv w:val="1"/>
      <w:marLeft w:val="0"/>
      <w:marRight w:val="0"/>
      <w:marTop w:val="0"/>
      <w:marBottom w:val="0"/>
      <w:divBdr>
        <w:top w:val="none" w:sz="0" w:space="0" w:color="auto"/>
        <w:left w:val="none" w:sz="0" w:space="0" w:color="auto"/>
        <w:bottom w:val="none" w:sz="0" w:space="0" w:color="auto"/>
        <w:right w:val="none" w:sz="0" w:space="0" w:color="auto"/>
      </w:divBdr>
      <w:divsChild>
        <w:div w:id="263271923">
          <w:marLeft w:val="0"/>
          <w:marRight w:val="0"/>
          <w:marTop w:val="0"/>
          <w:marBottom w:val="0"/>
          <w:divBdr>
            <w:top w:val="none" w:sz="0" w:space="0" w:color="auto"/>
            <w:left w:val="none" w:sz="0" w:space="0" w:color="auto"/>
            <w:bottom w:val="none" w:sz="0" w:space="0" w:color="auto"/>
            <w:right w:val="none" w:sz="0" w:space="0" w:color="auto"/>
          </w:divBdr>
        </w:div>
        <w:div w:id="292561423">
          <w:marLeft w:val="0"/>
          <w:marRight w:val="0"/>
          <w:marTop w:val="0"/>
          <w:marBottom w:val="0"/>
          <w:divBdr>
            <w:top w:val="none" w:sz="0" w:space="0" w:color="auto"/>
            <w:left w:val="none" w:sz="0" w:space="0" w:color="auto"/>
            <w:bottom w:val="none" w:sz="0" w:space="0" w:color="auto"/>
            <w:right w:val="none" w:sz="0" w:space="0" w:color="auto"/>
          </w:divBdr>
        </w:div>
        <w:div w:id="472872039">
          <w:marLeft w:val="0"/>
          <w:marRight w:val="0"/>
          <w:marTop w:val="0"/>
          <w:marBottom w:val="0"/>
          <w:divBdr>
            <w:top w:val="none" w:sz="0" w:space="0" w:color="auto"/>
            <w:left w:val="none" w:sz="0" w:space="0" w:color="auto"/>
            <w:bottom w:val="none" w:sz="0" w:space="0" w:color="auto"/>
            <w:right w:val="none" w:sz="0" w:space="0" w:color="auto"/>
          </w:divBdr>
        </w:div>
        <w:div w:id="596913701">
          <w:marLeft w:val="0"/>
          <w:marRight w:val="0"/>
          <w:marTop w:val="0"/>
          <w:marBottom w:val="0"/>
          <w:divBdr>
            <w:top w:val="none" w:sz="0" w:space="0" w:color="auto"/>
            <w:left w:val="none" w:sz="0" w:space="0" w:color="auto"/>
            <w:bottom w:val="none" w:sz="0" w:space="0" w:color="auto"/>
            <w:right w:val="none" w:sz="0" w:space="0" w:color="auto"/>
          </w:divBdr>
        </w:div>
        <w:div w:id="951127609">
          <w:marLeft w:val="0"/>
          <w:marRight w:val="0"/>
          <w:marTop w:val="0"/>
          <w:marBottom w:val="0"/>
          <w:divBdr>
            <w:top w:val="none" w:sz="0" w:space="0" w:color="auto"/>
            <w:left w:val="none" w:sz="0" w:space="0" w:color="auto"/>
            <w:bottom w:val="none" w:sz="0" w:space="0" w:color="auto"/>
            <w:right w:val="none" w:sz="0" w:space="0" w:color="auto"/>
          </w:divBdr>
        </w:div>
        <w:div w:id="1216236136">
          <w:marLeft w:val="0"/>
          <w:marRight w:val="0"/>
          <w:marTop w:val="0"/>
          <w:marBottom w:val="0"/>
          <w:divBdr>
            <w:top w:val="none" w:sz="0" w:space="0" w:color="auto"/>
            <w:left w:val="none" w:sz="0" w:space="0" w:color="auto"/>
            <w:bottom w:val="none" w:sz="0" w:space="0" w:color="auto"/>
            <w:right w:val="none" w:sz="0" w:space="0" w:color="auto"/>
          </w:divBdr>
        </w:div>
        <w:div w:id="1271475026">
          <w:marLeft w:val="0"/>
          <w:marRight w:val="0"/>
          <w:marTop w:val="0"/>
          <w:marBottom w:val="0"/>
          <w:divBdr>
            <w:top w:val="none" w:sz="0" w:space="0" w:color="auto"/>
            <w:left w:val="none" w:sz="0" w:space="0" w:color="auto"/>
            <w:bottom w:val="none" w:sz="0" w:space="0" w:color="auto"/>
            <w:right w:val="none" w:sz="0" w:space="0" w:color="auto"/>
          </w:divBdr>
        </w:div>
      </w:divsChild>
    </w:div>
    <w:div w:id="432088468">
      <w:bodyDiv w:val="1"/>
      <w:marLeft w:val="0"/>
      <w:marRight w:val="0"/>
      <w:marTop w:val="0"/>
      <w:marBottom w:val="0"/>
      <w:divBdr>
        <w:top w:val="none" w:sz="0" w:space="0" w:color="auto"/>
        <w:left w:val="none" w:sz="0" w:space="0" w:color="auto"/>
        <w:bottom w:val="none" w:sz="0" w:space="0" w:color="auto"/>
        <w:right w:val="none" w:sz="0" w:space="0" w:color="auto"/>
      </w:divBdr>
      <w:divsChild>
        <w:div w:id="210388113">
          <w:marLeft w:val="0"/>
          <w:marRight w:val="0"/>
          <w:marTop w:val="0"/>
          <w:marBottom w:val="0"/>
          <w:divBdr>
            <w:top w:val="none" w:sz="0" w:space="0" w:color="auto"/>
            <w:left w:val="none" w:sz="0" w:space="0" w:color="auto"/>
            <w:bottom w:val="none" w:sz="0" w:space="0" w:color="auto"/>
            <w:right w:val="none" w:sz="0" w:space="0" w:color="auto"/>
          </w:divBdr>
        </w:div>
        <w:div w:id="276563375">
          <w:marLeft w:val="0"/>
          <w:marRight w:val="0"/>
          <w:marTop w:val="0"/>
          <w:marBottom w:val="0"/>
          <w:divBdr>
            <w:top w:val="none" w:sz="0" w:space="0" w:color="auto"/>
            <w:left w:val="none" w:sz="0" w:space="0" w:color="auto"/>
            <w:bottom w:val="none" w:sz="0" w:space="0" w:color="auto"/>
            <w:right w:val="none" w:sz="0" w:space="0" w:color="auto"/>
          </w:divBdr>
        </w:div>
      </w:divsChild>
    </w:div>
    <w:div w:id="442381283">
      <w:bodyDiv w:val="1"/>
      <w:marLeft w:val="0"/>
      <w:marRight w:val="0"/>
      <w:marTop w:val="0"/>
      <w:marBottom w:val="0"/>
      <w:divBdr>
        <w:top w:val="none" w:sz="0" w:space="0" w:color="auto"/>
        <w:left w:val="none" w:sz="0" w:space="0" w:color="auto"/>
        <w:bottom w:val="none" w:sz="0" w:space="0" w:color="auto"/>
        <w:right w:val="none" w:sz="0" w:space="0" w:color="auto"/>
      </w:divBdr>
    </w:div>
    <w:div w:id="442458020">
      <w:bodyDiv w:val="1"/>
      <w:marLeft w:val="0"/>
      <w:marRight w:val="0"/>
      <w:marTop w:val="0"/>
      <w:marBottom w:val="0"/>
      <w:divBdr>
        <w:top w:val="none" w:sz="0" w:space="0" w:color="auto"/>
        <w:left w:val="none" w:sz="0" w:space="0" w:color="auto"/>
        <w:bottom w:val="none" w:sz="0" w:space="0" w:color="auto"/>
        <w:right w:val="none" w:sz="0" w:space="0" w:color="auto"/>
      </w:divBdr>
      <w:divsChild>
        <w:div w:id="1183011093">
          <w:marLeft w:val="0"/>
          <w:marRight w:val="0"/>
          <w:marTop w:val="0"/>
          <w:marBottom w:val="0"/>
          <w:divBdr>
            <w:top w:val="none" w:sz="0" w:space="0" w:color="auto"/>
            <w:left w:val="none" w:sz="0" w:space="0" w:color="auto"/>
            <w:bottom w:val="none" w:sz="0" w:space="0" w:color="auto"/>
            <w:right w:val="none" w:sz="0" w:space="0" w:color="auto"/>
          </w:divBdr>
        </w:div>
        <w:div w:id="1971551582">
          <w:marLeft w:val="0"/>
          <w:marRight w:val="0"/>
          <w:marTop w:val="0"/>
          <w:marBottom w:val="0"/>
          <w:divBdr>
            <w:top w:val="none" w:sz="0" w:space="0" w:color="auto"/>
            <w:left w:val="none" w:sz="0" w:space="0" w:color="auto"/>
            <w:bottom w:val="none" w:sz="0" w:space="0" w:color="auto"/>
            <w:right w:val="none" w:sz="0" w:space="0" w:color="auto"/>
          </w:divBdr>
          <w:divsChild>
            <w:div w:id="1507475886">
              <w:marLeft w:val="0"/>
              <w:marRight w:val="0"/>
              <w:marTop w:val="0"/>
              <w:marBottom w:val="0"/>
              <w:divBdr>
                <w:top w:val="none" w:sz="0" w:space="0" w:color="auto"/>
                <w:left w:val="none" w:sz="0" w:space="0" w:color="auto"/>
                <w:bottom w:val="none" w:sz="0" w:space="0" w:color="auto"/>
                <w:right w:val="none" w:sz="0" w:space="0" w:color="auto"/>
              </w:divBdr>
              <w:divsChild>
                <w:div w:id="1131359759">
                  <w:marLeft w:val="0"/>
                  <w:marRight w:val="0"/>
                  <w:marTop w:val="0"/>
                  <w:marBottom w:val="0"/>
                  <w:divBdr>
                    <w:top w:val="none" w:sz="0" w:space="0" w:color="auto"/>
                    <w:left w:val="none" w:sz="0" w:space="0" w:color="auto"/>
                    <w:bottom w:val="none" w:sz="0" w:space="0" w:color="auto"/>
                    <w:right w:val="none" w:sz="0" w:space="0" w:color="auto"/>
                  </w:divBdr>
                  <w:divsChild>
                    <w:div w:id="1569878157">
                      <w:marLeft w:val="0"/>
                      <w:marRight w:val="0"/>
                      <w:marTop w:val="0"/>
                      <w:marBottom w:val="0"/>
                      <w:divBdr>
                        <w:top w:val="none" w:sz="0" w:space="0" w:color="auto"/>
                        <w:left w:val="none" w:sz="0" w:space="0" w:color="auto"/>
                        <w:bottom w:val="none" w:sz="0" w:space="0" w:color="auto"/>
                        <w:right w:val="none" w:sz="0" w:space="0" w:color="auto"/>
                      </w:divBdr>
                      <w:divsChild>
                        <w:div w:id="519661455">
                          <w:marLeft w:val="0"/>
                          <w:marRight w:val="0"/>
                          <w:marTop w:val="0"/>
                          <w:marBottom w:val="0"/>
                          <w:divBdr>
                            <w:top w:val="none" w:sz="0" w:space="0" w:color="auto"/>
                            <w:left w:val="none" w:sz="0" w:space="0" w:color="auto"/>
                            <w:bottom w:val="none" w:sz="0" w:space="0" w:color="auto"/>
                            <w:right w:val="none" w:sz="0" w:space="0" w:color="auto"/>
                          </w:divBdr>
                          <w:divsChild>
                            <w:div w:id="1150251963">
                              <w:marLeft w:val="0"/>
                              <w:marRight w:val="0"/>
                              <w:marTop w:val="0"/>
                              <w:marBottom w:val="0"/>
                              <w:divBdr>
                                <w:top w:val="none" w:sz="0" w:space="0" w:color="auto"/>
                                <w:left w:val="none" w:sz="0" w:space="0" w:color="auto"/>
                                <w:bottom w:val="none" w:sz="0" w:space="0" w:color="auto"/>
                                <w:right w:val="none" w:sz="0" w:space="0" w:color="auto"/>
                              </w:divBdr>
                              <w:divsChild>
                                <w:div w:id="324868396">
                                  <w:marLeft w:val="0"/>
                                  <w:marRight w:val="0"/>
                                  <w:marTop w:val="0"/>
                                  <w:marBottom w:val="0"/>
                                  <w:divBdr>
                                    <w:top w:val="none" w:sz="0" w:space="0" w:color="auto"/>
                                    <w:left w:val="none" w:sz="0" w:space="0" w:color="auto"/>
                                    <w:bottom w:val="none" w:sz="0" w:space="0" w:color="auto"/>
                                    <w:right w:val="none" w:sz="0" w:space="0" w:color="auto"/>
                                  </w:divBdr>
                                  <w:divsChild>
                                    <w:div w:id="606734758">
                                      <w:marLeft w:val="0"/>
                                      <w:marRight w:val="0"/>
                                      <w:marTop w:val="0"/>
                                      <w:marBottom w:val="0"/>
                                      <w:divBdr>
                                        <w:top w:val="none" w:sz="0" w:space="0" w:color="auto"/>
                                        <w:left w:val="none" w:sz="0" w:space="0" w:color="auto"/>
                                        <w:bottom w:val="none" w:sz="0" w:space="0" w:color="auto"/>
                                        <w:right w:val="none" w:sz="0" w:space="0" w:color="auto"/>
                                      </w:divBdr>
                                      <w:divsChild>
                                        <w:div w:id="1083185817">
                                          <w:marLeft w:val="0"/>
                                          <w:marRight w:val="0"/>
                                          <w:marTop w:val="0"/>
                                          <w:marBottom w:val="0"/>
                                          <w:divBdr>
                                            <w:top w:val="none" w:sz="0" w:space="0" w:color="auto"/>
                                            <w:left w:val="none" w:sz="0" w:space="0" w:color="auto"/>
                                            <w:bottom w:val="none" w:sz="0" w:space="0" w:color="auto"/>
                                            <w:right w:val="none" w:sz="0" w:space="0" w:color="auto"/>
                                          </w:divBdr>
                                          <w:divsChild>
                                            <w:div w:id="2074741302">
                                              <w:marLeft w:val="0"/>
                                              <w:marRight w:val="0"/>
                                              <w:marTop w:val="0"/>
                                              <w:marBottom w:val="0"/>
                                              <w:divBdr>
                                                <w:top w:val="none" w:sz="0" w:space="0" w:color="auto"/>
                                                <w:left w:val="none" w:sz="0" w:space="0" w:color="auto"/>
                                                <w:bottom w:val="none" w:sz="0" w:space="0" w:color="auto"/>
                                                <w:right w:val="none" w:sz="0" w:space="0" w:color="auto"/>
                                              </w:divBdr>
                                              <w:divsChild>
                                                <w:div w:id="1705399133">
                                                  <w:marLeft w:val="0"/>
                                                  <w:marRight w:val="0"/>
                                                  <w:marTop w:val="0"/>
                                                  <w:marBottom w:val="0"/>
                                                  <w:divBdr>
                                                    <w:top w:val="none" w:sz="0" w:space="0" w:color="auto"/>
                                                    <w:left w:val="none" w:sz="0" w:space="0" w:color="auto"/>
                                                    <w:bottom w:val="none" w:sz="0" w:space="0" w:color="auto"/>
                                                    <w:right w:val="none" w:sz="0" w:space="0" w:color="auto"/>
                                                  </w:divBdr>
                                                  <w:divsChild>
                                                    <w:div w:id="1139690647">
                                                      <w:marLeft w:val="0"/>
                                                      <w:marRight w:val="0"/>
                                                      <w:marTop w:val="0"/>
                                                      <w:marBottom w:val="0"/>
                                                      <w:divBdr>
                                                        <w:top w:val="none" w:sz="0" w:space="0" w:color="auto"/>
                                                        <w:left w:val="none" w:sz="0" w:space="0" w:color="auto"/>
                                                        <w:bottom w:val="none" w:sz="0" w:space="0" w:color="auto"/>
                                                        <w:right w:val="none" w:sz="0" w:space="0" w:color="auto"/>
                                                      </w:divBdr>
                                                      <w:divsChild>
                                                        <w:div w:id="890657879">
                                                          <w:marLeft w:val="0"/>
                                                          <w:marRight w:val="0"/>
                                                          <w:marTop w:val="0"/>
                                                          <w:marBottom w:val="0"/>
                                                          <w:divBdr>
                                                            <w:top w:val="none" w:sz="0" w:space="0" w:color="auto"/>
                                                            <w:left w:val="none" w:sz="0" w:space="0" w:color="auto"/>
                                                            <w:bottom w:val="none" w:sz="0" w:space="0" w:color="auto"/>
                                                            <w:right w:val="none" w:sz="0" w:space="0" w:color="auto"/>
                                                          </w:divBdr>
                                                          <w:divsChild>
                                                            <w:div w:id="232861099">
                                                              <w:marLeft w:val="0"/>
                                                              <w:marRight w:val="0"/>
                                                              <w:marTop w:val="0"/>
                                                              <w:marBottom w:val="0"/>
                                                              <w:divBdr>
                                                                <w:top w:val="none" w:sz="0" w:space="0" w:color="auto"/>
                                                                <w:left w:val="none" w:sz="0" w:space="0" w:color="auto"/>
                                                                <w:bottom w:val="none" w:sz="0" w:space="0" w:color="auto"/>
                                                                <w:right w:val="none" w:sz="0" w:space="0" w:color="auto"/>
                                                              </w:divBdr>
                                                              <w:divsChild>
                                                                <w:div w:id="904921226">
                                                                  <w:marLeft w:val="0"/>
                                                                  <w:marRight w:val="0"/>
                                                                  <w:marTop w:val="0"/>
                                                                  <w:marBottom w:val="0"/>
                                                                  <w:divBdr>
                                                                    <w:top w:val="none" w:sz="0" w:space="0" w:color="auto"/>
                                                                    <w:left w:val="none" w:sz="0" w:space="0" w:color="auto"/>
                                                                    <w:bottom w:val="none" w:sz="0" w:space="0" w:color="auto"/>
                                                                    <w:right w:val="none" w:sz="0" w:space="0" w:color="auto"/>
                                                                  </w:divBdr>
                                                                  <w:divsChild>
                                                                    <w:div w:id="1515657109">
                                                                      <w:marLeft w:val="0"/>
                                                                      <w:marRight w:val="0"/>
                                                                      <w:marTop w:val="0"/>
                                                                      <w:marBottom w:val="0"/>
                                                                      <w:divBdr>
                                                                        <w:top w:val="none" w:sz="0" w:space="0" w:color="auto"/>
                                                                        <w:left w:val="none" w:sz="0" w:space="0" w:color="auto"/>
                                                                        <w:bottom w:val="none" w:sz="0" w:space="0" w:color="auto"/>
                                                                        <w:right w:val="none" w:sz="0" w:space="0" w:color="auto"/>
                                                                      </w:divBdr>
                                                                      <w:divsChild>
                                                                        <w:div w:id="1463843784">
                                                                          <w:marLeft w:val="0"/>
                                                                          <w:marRight w:val="0"/>
                                                                          <w:marTop w:val="0"/>
                                                                          <w:marBottom w:val="0"/>
                                                                          <w:divBdr>
                                                                            <w:top w:val="none" w:sz="0" w:space="0" w:color="auto"/>
                                                                            <w:left w:val="none" w:sz="0" w:space="0" w:color="auto"/>
                                                                            <w:bottom w:val="none" w:sz="0" w:space="0" w:color="auto"/>
                                                                            <w:right w:val="none" w:sz="0" w:space="0" w:color="auto"/>
                                                                          </w:divBdr>
                                                                          <w:divsChild>
                                                                            <w:div w:id="1660117538">
                                                                              <w:marLeft w:val="0"/>
                                                                              <w:marRight w:val="0"/>
                                                                              <w:marTop w:val="0"/>
                                                                              <w:marBottom w:val="0"/>
                                                                              <w:divBdr>
                                                                                <w:top w:val="none" w:sz="0" w:space="0" w:color="auto"/>
                                                                                <w:left w:val="none" w:sz="0" w:space="0" w:color="auto"/>
                                                                                <w:bottom w:val="none" w:sz="0" w:space="0" w:color="auto"/>
                                                                                <w:right w:val="none" w:sz="0" w:space="0" w:color="auto"/>
                                                                              </w:divBdr>
                                                                              <w:divsChild>
                                                                                <w:div w:id="924149613">
                                                                                  <w:marLeft w:val="0"/>
                                                                                  <w:marRight w:val="0"/>
                                                                                  <w:marTop w:val="0"/>
                                                                                  <w:marBottom w:val="0"/>
                                                                                  <w:divBdr>
                                                                                    <w:top w:val="none" w:sz="0" w:space="0" w:color="auto"/>
                                                                                    <w:left w:val="none" w:sz="0" w:space="0" w:color="auto"/>
                                                                                    <w:bottom w:val="none" w:sz="0" w:space="0" w:color="auto"/>
                                                                                    <w:right w:val="none" w:sz="0" w:space="0" w:color="auto"/>
                                                                                  </w:divBdr>
                                                                                  <w:divsChild>
                                                                                    <w:div w:id="1531845212">
                                                                                      <w:marLeft w:val="0"/>
                                                                                      <w:marRight w:val="0"/>
                                                                                      <w:marTop w:val="0"/>
                                                                                      <w:marBottom w:val="0"/>
                                                                                      <w:divBdr>
                                                                                        <w:top w:val="none" w:sz="0" w:space="0" w:color="auto"/>
                                                                                        <w:left w:val="none" w:sz="0" w:space="0" w:color="auto"/>
                                                                                        <w:bottom w:val="none" w:sz="0" w:space="0" w:color="auto"/>
                                                                                        <w:right w:val="none" w:sz="0" w:space="0" w:color="auto"/>
                                                                                      </w:divBdr>
                                                                                      <w:divsChild>
                                                                                        <w:div w:id="1760907932">
                                                                                          <w:marLeft w:val="0"/>
                                                                                          <w:marRight w:val="0"/>
                                                                                          <w:marTop w:val="0"/>
                                                                                          <w:marBottom w:val="0"/>
                                                                                          <w:divBdr>
                                                                                            <w:top w:val="none" w:sz="0" w:space="0" w:color="auto"/>
                                                                                            <w:left w:val="none" w:sz="0" w:space="0" w:color="auto"/>
                                                                                            <w:bottom w:val="none" w:sz="0" w:space="0" w:color="auto"/>
                                                                                            <w:right w:val="none" w:sz="0" w:space="0" w:color="auto"/>
                                                                                          </w:divBdr>
                                                                                          <w:divsChild>
                                                                                            <w:div w:id="343896634">
                                                                                              <w:marLeft w:val="0"/>
                                                                                              <w:marRight w:val="0"/>
                                                                                              <w:marTop w:val="0"/>
                                                                                              <w:marBottom w:val="0"/>
                                                                                              <w:divBdr>
                                                                                                <w:top w:val="none" w:sz="0" w:space="0" w:color="auto"/>
                                                                                                <w:left w:val="none" w:sz="0" w:space="0" w:color="auto"/>
                                                                                                <w:bottom w:val="none" w:sz="0" w:space="0" w:color="auto"/>
                                                                                                <w:right w:val="none" w:sz="0" w:space="0" w:color="auto"/>
                                                                                              </w:divBdr>
                                                                                              <w:divsChild>
                                                                                                <w:div w:id="1448889524">
                                                                                                  <w:marLeft w:val="0"/>
                                                                                                  <w:marRight w:val="0"/>
                                                                                                  <w:marTop w:val="0"/>
                                                                                                  <w:marBottom w:val="0"/>
                                                                                                  <w:divBdr>
                                                                                                    <w:top w:val="none" w:sz="0" w:space="0" w:color="auto"/>
                                                                                                    <w:left w:val="none" w:sz="0" w:space="0" w:color="auto"/>
                                                                                                    <w:bottom w:val="none" w:sz="0" w:space="0" w:color="auto"/>
                                                                                                    <w:right w:val="none" w:sz="0" w:space="0" w:color="auto"/>
                                                                                                  </w:divBdr>
                                                                                                  <w:divsChild>
                                                                                                    <w:div w:id="1199780133">
                                                                                                      <w:marLeft w:val="0"/>
                                                                                                      <w:marRight w:val="0"/>
                                                                                                      <w:marTop w:val="0"/>
                                                                                                      <w:marBottom w:val="0"/>
                                                                                                      <w:divBdr>
                                                                                                        <w:top w:val="none" w:sz="0" w:space="0" w:color="auto"/>
                                                                                                        <w:left w:val="none" w:sz="0" w:space="0" w:color="auto"/>
                                                                                                        <w:bottom w:val="none" w:sz="0" w:space="0" w:color="auto"/>
                                                                                                        <w:right w:val="none" w:sz="0" w:space="0" w:color="auto"/>
                                                                                                      </w:divBdr>
                                                                                                      <w:divsChild>
                                                                                                        <w:div w:id="1770733922">
                                                                                                          <w:marLeft w:val="0"/>
                                                                                                          <w:marRight w:val="0"/>
                                                                                                          <w:marTop w:val="0"/>
                                                                                                          <w:marBottom w:val="0"/>
                                                                                                          <w:divBdr>
                                                                                                            <w:top w:val="none" w:sz="0" w:space="0" w:color="auto"/>
                                                                                                            <w:left w:val="none" w:sz="0" w:space="0" w:color="auto"/>
                                                                                                            <w:bottom w:val="none" w:sz="0" w:space="0" w:color="auto"/>
                                                                                                            <w:right w:val="none" w:sz="0" w:space="0" w:color="auto"/>
                                                                                                          </w:divBdr>
                                                                                                          <w:divsChild>
                                                                                                            <w:div w:id="2072998160">
                                                                                                              <w:marLeft w:val="0"/>
                                                                                                              <w:marRight w:val="0"/>
                                                                                                              <w:marTop w:val="0"/>
                                                                                                              <w:marBottom w:val="0"/>
                                                                                                              <w:divBdr>
                                                                                                                <w:top w:val="none" w:sz="0" w:space="0" w:color="auto"/>
                                                                                                                <w:left w:val="none" w:sz="0" w:space="0" w:color="auto"/>
                                                                                                                <w:bottom w:val="none" w:sz="0" w:space="0" w:color="auto"/>
                                                                                                                <w:right w:val="none" w:sz="0" w:space="0" w:color="auto"/>
                                                                                                              </w:divBdr>
                                                                                                              <w:divsChild>
                                                                                                                <w:div w:id="554781120">
                                                                                                                  <w:marLeft w:val="0"/>
                                                                                                                  <w:marRight w:val="0"/>
                                                                                                                  <w:marTop w:val="0"/>
                                                                                                                  <w:marBottom w:val="0"/>
                                                                                                                  <w:divBdr>
                                                                                                                    <w:top w:val="none" w:sz="0" w:space="0" w:color="auto"/>
                                                                                                                    <w:left w:val="none" w:sz="0" w:space="0" w:color="auto"/>
                                                                                                                    <w:bottom w:val="none" w:sz="0" w:space="0" w:color="auto"/>
                                                                                                                    <w:right w:val="none" w:sz="0" w:space="0" w:color="auto"/>
                                                                                                                  </w:divBdr>
                                                                                                                  <w:divsChild>
                                                                                                                    <w:div w:id="1147435404">
                                                                                                                      <w:marLeft w:val="0"/>
                                                                                                                      <w:marRight w:val="0"/>
                                                                                                                      <w:marTop w:val="0"/>
                                                                                                                      <w:marBottom w:val="0"/>
                                                                                                                      <w:divBdr>
                                                                                                                        <w:top w:val="none" w:sz="0" w:space="0" w:color="auto"/>
                                                                                                                        <w:left w:val="none" w:sz="0" w:space="0" w:color="auto"/>
                                                                                                                        <w:bottom w:val="none" w:sz="0" w:space="0" w:color="auto"/>
                                                                                                                        <w:right w:val="none" w:sz="0" w:space="0" w:color="auto"/>
                                                                                                                      </w:divBdr>
                                                                                                                      <w:divsChild>
                                                                                                                        <w:div w:id="154801312">
                                                                                                                          <w:marLeft w:val="0"/>
                                                                                                                          <w:marRight w:val="0"/>
                                                                                                                          <w:marTop w:val="0"/>
                                                                                                                          <w:marBottom w:val="0"/>
                                                                                                                          <w:divBdr>
                                                                                                                            <w:top w:val="none" w:sz="0" w:space="0" w:color="auto"/>
                                                                                                                            <w:left w:val="none" w:sz="0" w:space="0" w:color="auto"/>
                                                                                                                            <w:bottom w:val="none" w:sz="0" w:space="0" w:color="auto"/>
                                                                                                                            <w:right w:val="none" w:sz="0" w:space="0" w:color="auto"/>
                                                                                                                          </w:divBdr>
                                                                                                                          <w:divsChild>
                                                                                                                            <w:div w:id="940642430">
                                                                                                                              <w:marLeft w:val="0"/>
                                                                                                                              <w:marRight w:val="0"/>
                                                                                                                              <w:marTop w:val="0"/>
                                                                                                                              <w:marBottom w:val="0"/>
                                                                                                                              <w:divBdr>
                                                                                                                                <w:top w:val="none" w:sz="0" w:space="0" w:color="auto"/>
                                                                                                                                <w:left w:val="none" w:sz="0" w:space="0" w:color="auto"/>
                                                                                                                                <w:bottom w:val="none" w:sz="0" w:space="0" w:color="auto"/>
                                                                                                                                <w:right w:val="none" w:sz="0" w:space="0" w:color="auto"/>
                                                                                                                              </w:divBdr>
                                                                                                                              <w:divsChild>
                                                                                                                                <w:div w:id="1460683268">
                                                                                                                                  <w:marLeft w:val="0"/>
                                                                                                                                  <w:marRight w:val="0"/>
                                                                                                                                  <w:marTop w:val="0"/>
                                                                                                                                  <w:marBottom w:val="0"/>
                                                                                                                                  <w:divBdr>
                                                                                                                                    <w:top w:val="none" w:sz="0" w:space="0" w:color="auto"/>
                                                                                                                                    <w:left w:val="none" w:sz="0" w:space="0" w:color="auto"/>
                                                                                                                                    <w:bottom w:val="none" w:sz="0" w:space="0" w:color="auto"/>
                                                                                                                                    <w:right w:val="none" w:sz="0" w:space="0" w:color="auto"/>
                                                                                                                                  </w:divBdr>
                                                                                                                                  <w:divsChild>
                                                                                                                                    <w:div w:id="686059997">
                                                                                                                                      <w:marLeft w:val="0"/>
                                                                                                                                      <w:marRight w:val="0"/>
                                                                                                                                      <w:marTop w:val="0"/>
                                                                                                                                      <w:marBottom w:val="0"/>
                                                                                                                                      <w:divBdr>
                                                                                                                                        <w:top w:val="none" w:sz="0" w:space="0" w:color="auto"/>
                                                                                                                                        <w:left w:val="none" w:sz="0" w:space="0" w:color="auto"/>
                                                                                                                                        <w:bottom w:val="none" w:sz="0" w:space="0" w:color="auto"/>
                                                                                                                                        <w:right w:val="none" w:sz="0" w:space="0" w:color="auto"/>
                                                                                                                                      </w:divBdr>
                                                                                                                                      <w:divsChild>
                                                                                                                                        <w:div w:id="1678265399">
                                                                                                                                          <w:marLeft w:val="0"/>
                                                                                                                                          <w:marRight w:val="0"/>
                                                                                                                                          <w:marTop w:val="0"/>
                                                                                                                                          <w:marBottom w:val="0"/>
                                                                                                                                          <w:divBdr>
                                                                                                                                            <w:top w:val="none" w:sz="0" w:space="0" w:color="auto"/>
                                                                                                                                            <w:left w:val="none" w:sz="0" w:space="0" w:color="auto"/>
                                                                                                                                            <w:bottom w:val="none" w:sz="0" w:space="0" w:color="auto"/>
                                                                                                                                            <w:right w:val="none" w:sz="0" w:space="0" w:color="auto"/>
                                                                                                                                          </w:divBdr>
                                                                                                                                          <w:divsChild>
                                                                                                                                            <w:div w:id="1090004992">
                                                                                                                                              <w:marLeft w:val="0"/>
                                                                                                                                              <w:marRight w:val="0"/>
                                                                                                                                              <w:marTop w:val="0"/>
                                                                                                                                              <w:marBottom w:val="0"/>
                                                                                                                                              <w:divBdr>
                                                                                                                                                <w:top w:val="none" w:sz="0" w:space="0" w:color="auto"/>
                                                                                                                                                <w:left w:val="none" w:sz="0" w:space="0" w:color="auto"/>
                                                                                                                                                <w:bottom w:val="none" w:sz="0" w:space="0" w:color="auto"/>
                                                                                                                                                <w:right w:val="none" w:sz="0" w:space="0" w:color="auto"/>
                                                                                                                                              </w:divBdr>
                                                                                                                                              <w:divsChild>
                                                                                                                                                <w:div w:id="1010253491">
                                                                                                                                                  <w:marLeft w:val="0"/>
                                                                                                                                                  <w:marRight w:val="0"/>
                                                                                                                                                  <w:marTop w:val="0"/>
                                                                                                                                                  <w:marBottom w:val="0"/>
                                                                                                                                                  <w:divBdr>
                                                                                                                                                    <w:top w:val="none" w:sz="0" w:space="0" w:color="auto"/>
                                                                                                                                                    <w:left w:val="none" w:sz="0" w:space="0" w:color="auto"/>
                                                                                                                                                    <w:bottom w:val="none" w:sz="0" w:space="0" w:color="auto"/>
                                                                                                                                                    <w:right w:val="none" w:sz="0" w:space="0" w:color="auto"/>
                                                                                                                                                  </w:divBdr>
                                                                                                                                                  <w:divsChild>
                                                                                                                                                    <w:div w:id="2082561368">
                                                                                                                                                      <w:marLeft w:val="0"/>
                                                                                                                                                      <w:marRight w:val="0"/>
                                                                                                                                                      <w:marTop w:val="0"/>
                                                                                                                                                      <w:marBottom w:val="0"/>
                                                                                                                                                      <w:divBdr>
                                                                                                                                                        <w:top w:val="none" w:sz="0" w:space="0" w:color="auto"/>
                                                                                                                                                        <w:left w:val="none" w:sz="0" w:space="0" w:color="auto"/>
                                                                                                                                                        <w:bottom w:val="none" w:sz="0" w:space="0" w:color="auto"/>
                                                                                                                                                        <w:right w:val="none" w:sz="0" w:space="0" w:color="auto"/>
                                                                                                                                                      </w:divBdr>
                                                                                                                                                      <w:divsChild>
                                                                                                                                                        <w:div w:id="995449053">
                                                                                                                                                          <w:marLeft w:val="0"/>
                                                                                                                                                          <w:marRight w:val="0"/>
                                                                                                                                                          <w:marTop w:val="0"/>
                                                                                                                                                          <w:marBottom w:val="0"/>
                                                                                                                                                          <w:divBdr>
                                                                                                                                                            <w:top w:val="none" w:sz="0" w:space="0" w:color="auto"/>
                                                                                                                                                            <w:left w:val="none" w:sz="0" w:space="0" w:color="auto"/>
                                                                                                                                                            <w:bottom w:val="none" w:sz="0" w:space="0" w:color="auto"/>
                                                                                                                                                            <w:right w:val="none" w:sz="0" w:space="0" w:color="auto"/>
                                                                                                                                                          </w:divBdr>
                                                                                                                                                          <w:divsChild>
                                                                                                                                                            <w:div w:id="876624282">
                                                                                                                                                              <w:marLeft w:val="0"/>
                                                                                                                                                              <w:marRight w:val="0"/>
                                                                                                                                                              <w:marTop w:val="0"/>
                                                                                                                                                              <w:marBottom w:val="0"/>
                                                                                                                                                              <w:divBdr>
                                                                                                                                                                <w:top w:val="none" w:sz="0" w:space="0" w:color="auto"/>
                                                                                                                                                                <w:left w:val="none" w:sz="0" w:space="0" w:color="auto"/>
                                                                                                                                                                <w:bottom w:val="none" w:sz="0" w:space="0" w:color="auto"/>
                                                                                                                                                                <w:right w:val="none" w:sz="0" w:space="0" w:color="auto"/>
                                                                                                                                                              </w:divBdr>
                                                                                                                                                              <w:divsChild>
                                                                                                                                                                <w:div w:id="190850157">
                                                                                                                                                                  <w:marLeft w:val="0"/>
                                                                                                                                                                  <w:marRight w:val="0"/>
                                                                                                                                                                  <w:marTop w:val="0"/>
                                                                                                                                                                  <w:marBottom w:val="0"/>
                                                                                                                                                                  <w:divBdr>
                                                                                                                                                                    <w:top w:val="none" w:sz="0" w:space="0" w:color="auto"/>
                                                                                                                                                                    <w:left w:val="none" w:sz="0" w:space="0" w:color="auto"/>
                                                                                                                                                                    <w:bottom w:val="none" w:sz="0" w:space="0" w:color="auto"/>
                                                                                                                                                                    <w:right w:val="none" w:sz="0" w:space="0" w:color="auto"/>
                                                                                                                                                                  </w:divBdr>
                                                                                                                                                                  <w:divsChild>
                                                                                                                                                                    <w:div w:id="463618306">
                                                                                                                                                                      <w:marLeft w:val="0"/>
                                                                                                                                                                      <w:marRight w:val="0"/>
                                                                                                                                                                      <w:marTop w:val="0"/>
                                                                                                                                                                      <w:marBottom w:val="0"/>
                                                                                                                                                                      <w:divBdr>
                                                                                                                                                                        <w:top w:val="none" w:sz="0" w:space="0" w:color="auto"/>
                                                                                                                                                                        <w:left w:val="none" w:sz="0" w:space="0" w:color="auto"/>
                                                                                                                                                                        <w:bottom w:val="none" w:sz="0" w:space="0" w:color="auto"/>
                                                                                                                                                                        <w:right w:val="none" w:sz="0" w:space="0" w:color="auto"/>
                                                                                                                                                                      </w:divBdr>
                                                                                                                                                                      <w:divsChild>
                                                                                                                                                                        <w:div w:id="1448085365">
                                                                                                                                                                          <w:marLeft w:val="0"/>
                                                                                                                                                                          <w:marRight w:val="0"/>
                                                                                                                                                                          <w:marTop w:val="0"/>
                                                                                                                                                                          <w:marBottom w:val="0"/>
                                                                                                                                                                          <w:divBdr>
                                                                                                                                                                            <w:top w:val="none" w:sz="0" w:space="0" w:color="auto"/>
                                                                                                                                                                            <w:left w:val="none" w:sz="0" w:space="0" w:color="auto"/>
                                                                                                                                                                            <w:bottom w:val="none" w:sz="0" w:space="0" w:color="auto"/>
                                                                                                                                                                            <w:right w:val="none" w:sz="0" w:space="0" w:color="auto"/>
                                                                                                                                                                          </w:divBdr>
                                                                                                                                                                          <w:divsChild>
                                                                                                                                                                            <w:div w:id="59404268">
                                                                                                                                                                              <w:marLeft w:val="0"/>
                                                                                                                                                                              <w:marRight w:val="0"/>
                                                                                                                                                                              <w:marTop w:val="0"/>
                                                                                                                                                                              <w:marBottom w:val="0"/>
                                                                                                                                                                              <w:divBdr>
                                                                                                                                                                                <w:top w:val="none" w:sz="0" w:space="0" w:color="auto"/>
                                                                                                                                                                                <w:left w:val="none" w:sz="0" w:space="0" w:color="auto"/>
                                                                                                                                                                                <w:bottom w:val="none" w:sz="0" w:space="0" w:color="auto"/>
                                                                                                                                                                                <w:right w:val="none" w:sz="0" w:space="0" w:color="auto"/>
                                                                                                                                                                              </w:divBdr>
                                                                                                                                                                              <w:divsChild>
                                                                                                                                                                                <w:div w:id="163202080">
                                                                                                                                                                                  <w:marLeft w:val="0"/>
                                                                                                                                                                                  <w:marRight w:val="0"/>
                                                                                                                                                                                  <w:marTop w:val="0"/>
                                                                                                                                                                                  <w:marBottom w:val="0"/>
                                                                                                                                                                                  <w:divBdr>
                                                                                                                                                                                    <w:top w:val="none" w:sz="0" w:space="0" w:color="auto"/>
                                                                                                                                                                                    <w:left w:val="none" w:sz="0" w:space="0" w:color="auto"/>
                                                                                                                                                                                    <w:bottom w:val="none" w:sz="0" w:space="0" w:color="auto"/>
                                                                                                                                                                                    <w:right w:val="none" w:sz="0" w:space="0" w:color="auto"/>
                                                                                                                                                                                  </w:divBdr>
                                                                                                                                                                                  <w:divsChild>
                                                                                                                                                                                    <w:div w:id="534465043">
                                                                                                                                                                                      <w:marLeft w:val="0"/>
                                                                                                                                                                                      <w:marRight w:val="0"/>
                                                                                                                                                                                      <w:marTop w:val="0"/>
                                                                                                                                                                                      <w:marBottom w:val="0"/>
                                                                                                                                                                                      <w:divBdr>
                                                                                                                                                                                        <w:top w:val="none" w:sz="0" w:space="0" w:color="auto"/>
                                                                                                                                                                                        <w:left w:val="none" w:sz="0" w:space="0" w:color="auto"/>
                                                                                                                                                                                        <w:bottom w:val="none" w:sz="0" w:space="0" w:color="auto"/>
                                                                                                                                                                                        <w:right w:val="none" w:sz="0" w:space="0" w:color="auto"/>
                                                                                                                                                                                      </w:divBdr>
                                                                                                                                                                                      <w:divsChild>
                                                                                                                                                                                        <w:div w:id="1939211487">
                                                                                                                                                                                          <w:marLeft w:val="0"/>
                                                                                                                                                                                          <w:marRight w:val="0"/>
                                                                                                                                                                                          <w:marTop w:val="0"/>
                                                                                                                                                                                          <w:marBottom w:val="0"/>
                                                                                                                                                                                          <w:divBdr>
                                                                                                                                                                                            <w:top w:val="none" w:sz="0" w:space="0" w:color="auto"/>
                                                                                                                                                                                            <w:left w:val="none" w:sz="0" w:space="0" w:color="auto"/>
                                                                                                                                                                                            <w:bottom w:val="none" w:sz="0" w:space="0" w:color="auto"/>
                                                                                                                                                                                            <w:right w:val="none" w:sz="0" w:space="0" w:color="auto"/>
                                                                                                                                                                                          </w:divBdr>
                                                                                                                                                                                          <w:divsChild>
                                                                                                                                                                                            <w:div w:id="504201109">
                                                                                                                                                                                              <w:marLeft w:val="0"/>
                                                                                                                                                                                              <w:marRight w:val="0"/>
                                                                                                                                                                                              <w:marTop w:val="0"/>
                                                                                                                                                                                              <w:marBottom w:val="0"/>
                                                                                                                                                                                              <w:divBdr>
                                                                                                                                                                                                <w:top w:val="none" w:sz="0" w:space="0" w:color="auto"/>
                                                                                                                                                                                                <w:left w:val="none" w:sz="0" w:space="0" w:color="auto"/>
                                                                                                                                                                                                <w:bottom w:val="none" w:sz="0" w:space="0" w:color="auto"/>
                                                                                                                                                                                                <w:right w:val="none" w:sz="0" w:space="0" w:color="auto"/>
                                                                                                                                                                                              </w:divBdr>
                                                                                                                                                                                              <w:divsChild>
                                                                                                                                                                                                <w:div w:id="1909538898">
                                                                                                                                                                                                  <w:marLeft w:val="0"/>
                                                                                                                                                                                                  <w:marRight w:val="0"/>
                                                                                                                                                                                                  <w:marTop w:val="0"/>
                                                                                                                                                                                                  <w:marBottom w:val="0"/>
                                                                                                                                                                                                  <w:divBdr>
                                                                                                                                                                                                    <w:top w:val="none" w:sz="0" w:space="0" w:color="auto"/>
                                                                                                                                                                                                    <w:left w:val="none" w:sz="0" w:space="0" w:color="auto"/>
                                                                                                                                                                                                    <w:bottom w:val="none" w:sz="0" w:space="0" w:color="auto"/>
                                                                                                                                                                                                    <w:right w:val="none" w:sz="0" w:space="0" w:color="auto"/>
                                                                                                                                                                                                  </w:divBdr>
                                                                                                                                                                                                  <w:divsChild>
                                                                                                                                                                                                    <w:div w:id="1665088998">
                                                                                                                                                                                                      <w:marLeft w:val="0"/>
                                                                                                                                                                                                      <w:marRight w:val="0"/>
                                                                                                                                                                                                      <w:marTop w:val="0"/>
                                                                                                                                                                                                      <w:marBottom w:val="0"/>
                                                                                                                                                                                                      <w:divBdr>
                                                                                                                                                                                                        <w:top w:val="none" w:sz="0" w:space="0" w:color="auto"/>
                                                                                                                                                                                                        <w:left w:val="none" w:sz="0" w:space="0" w:color="auto"/>
                                                                                                                                                                                                        <w:bottom w:val="none" w:sz="0" w:space="0" w:color="auto"/>
                                                                                                                                                                                                        <w:right w:val="none" w:sz="0" w:space="0" w:color="auto"/>
                                                                                                                                                                                                      </w:divBdr>
                                                                                                                                                                                                      <w:divsChild>
                                                                                                                                                                                                        <w:div w:id="908538103">
                                                                                                                                                                                                          <w:marLeft w:val="0"/>
                                                                                                                                                                                                          <w:marRight w:val="0"/>
                                                                                                                                                                                                          <w:marTop w:val="0"/>
                                                                                                                                                                                                          <w:marBottom w:val="0"/>
                                                                                                                                                                                                          <w:divBdr>
                                                                                                                                                                                                            <w:top w:val="none" w:sz="0" w:space="0" w:color="auto"/>
                                                                                                                                                                                                            <w:left w:val="none" w:sz="0" w:space="0" w:color="auto"/>
                                                                                                                                                                                                            <w:bottom w:val="none" w:sz="0" w:space="0" w:color="auto"/>
                                                                                                                                                                                                            <w:right w:val="none" w:sz="0" w:space="0" w:color="auto"/>
                                                                                                                                                                                                          </w:divBdr>
                                                                                                                                                                                                          <w:divsChild>
                                                                                                                                                                                                            <w:div w:id="749734171">
                                                                                                                                                                                                              <w:marLeft w:val="0"/>
                                                                                                                                                                                                              <w:marRight w:val="0"/>
                                                                                                                                                                                                              <w:marTop w:val="0"/>
                                                                                                                                                                                                              <w:marBottom w:val="0"/>
                                                                                                                                                                                                              <w:divBdr>
                                                                                                                                                                                                                <w:top w:val="none" w:sz="0" w:space="0" w:color="auto"/>
                                                                                                                                                                                                                <w:left w:val="none" w:sz="0" w:space="0" w:color="auto"/>
                                                                                                                                                                                                                <w:bottom w:val="none" w:sz="0" w:space="0" w:color="auto"/>
                                                                                                                                                                                                                <w:right w:val="none" w:sz="0" w:space="0" w:color="auto"/>
                                                                                                                                                                                                              </w:divBdr>
                                                                                                                                                                                                              <w:divsChild>
                                                                                                                                                                                                                <w:div w:id="779370960">
                                                                                                                                                                                                                  <w:marLeft w:val="0"/>
                                                                                                                                                                                                                  <w:marRight w:val="0"/>
                                                                                                                                                                                                                  <w:marTop w:val="0"/>
                                                                                                                                                                                                                  <w:marBottom w:val="0"/>
                                                                                                                                                                                                                  <w:divBdr>
                                                                                                                                                                                                                    <w:top w:val="none" w:sz="0" w:space="0" w:color="auto"/>
                                                                                                                                                                                                                    <w:left w:val="none" w:sz="0" w:space="0" w:color="auto"/>
                                                                                                                                                                                                                    <w:bottom w:val="none" w:sz="0" w:space="0" w:color="auto"/>
                                                                                                                                                                                                                    <w:right w:val="none" w:sz="0" w:space="0" w:color="auto"/>
                                                                                                                                                                                                                  </w:divBdr>
                                                                                                                                                                                                                  <w:divsChild>
                                                                                                                                                                                                                    <w:div w:id="1026831642">
                                                                                                                                                                                                                      <w:marLeft w:val="0"/>
                                                                                                                                                                                                                      <w:marRight w:val="0"/>
                                                                                                                                                                                                                      <w:marTop w:val="0"/>
                                                                                                                                                                                                                      <w:marBottom w:val="0"/>
                                                                                                                                                                                                                      <w:divBdr>
                                                                                                                                                                                                                        <w:top w:val="none" w:sz="0" w:space="0" w:color="auto"/>
                                                                                                                                                                                                                        <w:left w:val="none" w:sz="0" w:space="0" w:color="auto"/>
                                                                                                                                                                                                                        <w:bottom w:val="none" w:sz="0" w:space="0" w:color="auto"/>
                                                                                                                                                                                                                        <w:right w:val="none" w:sz="0" w:space="0" w:color="auto"/>
                                                                                                                                                                                                                      </w:divBdr>
                                                                                                                                                                                                                      <w:divsChild>
                                                                                                                                                                                                                        <w:div w:id="209193396">
                                                                                                                                                                                                                          <w:marLeft w:val="0"/>
                                                                                                                                                                                                                          <w:marRight w:val="0"/>
                                                                                                                                                                                                                          <w:marTop w:val="0"/>
                                                                                                                                                                                                                          <w:marBottom w:val="0"/>
                                                                                                                                                                                                                          <w:divBdr>
                                                                                                                                                                                                                            <w:top w:val="none" w:sz="0" w:space="0" w:color="auto"/>
                                                                                                                                                                                                                            <w:left w:val="none" w:sz="0" w:space="0" w:color="auto"/>
                                                                                                                                                                                                                            <w:bottom w:val="none" w:sz="0" w:space="0" w:color="auto"/>
                                                                                                                                                                                                                            <w:right w:val="none" w:sz="0" w:space="0" w:color="auto"/>
                                                                                                                                                                                                                          </w:divBdr>
                                                                                                                                                                                                                          <w:divsChild>
                                                                                                                                                                                                                            <w:div w:id="1468161744">
                                                                                                                                                                                                                              <w:marLeft w:val="0"/>
                                                                                                                                                                                                                              <w:marRight w:val="0"/>
                                                                                                                                                                                                                              <w:marTop w:val="0"/>
                                                                                                                                                                                                                              <w:marBottom w:val="0"/>
                                                                                                                                                                                                                              <w:divBdr>
                                                                                                                                                                                                                                <w:top w:val="none" w:sz="0" w:space="0" w:color="auto"/>
                                                                                                                                                                                                                                <w:left w:val="none" w:sz="0" w:space="0" w:color="auto"/>
                                                                                                                                                                                                                                <w:bottom w:val="none" w:sz="0" w:space="0" w:color="auto"/>
                                                                                                                                                                                                                                <w:right w:val="none" w:sz="0" w:space="0" w:color="auto"/>
                                                                                                                                                                                                                              </w:divBdr>
                                                                                                                                                                                                                              <w:divsChild>
                                                                                                                                                                                                                                <w:div w:id="7104521">
                                                                                                                                                                                                                                  <w:marLeft w:val="0"/>
                                                                                                                                                                                                                                  <w:marRight w:val="0"/>
                                                                                                                                                                                                                                  <w:marTop w:val="0"/>
                                                                                                                                                                                                                                  <w:marBottom w:val="0"/>
                                                                                                                                                                                                                                  <w:divBdr>
                                                                                                                                                                                                                                    <w:top w:val="none" w:sz="0" w:space="0" w:color="auto"/>
                                                                                                                                                                                                                                    <w:left w:val="none" w:sz="0" w:space="0" w:color="auto"/>
                                                                                                                                                                                                                                    <w:bottom w:val="none" w:sz="0" w:space="0" w:color="auto"/>
                                                                                                                                                                                                                                    <w:right w:val="none" w:sz="0" w:space="0" w:color="auto"/>
                                                                                                                                                                                                                                  </w:divBdr>
                                                                                                                                                                                                                                  <w:divsChild>
                                                                                                                                                                                                                                    <w:div w:id="788400667">
                                                                                                                                                                                                                                      <w:marLeft w:val="0"/>
                                                                                                                                                                                                                                      <w:marRight w:val="0"/>
                                                                                                                                                                                                                                      <w:marTop w:val="0"/>
                                                                                                                                                                                                                                      <w:marBottom w:val="0"/>
                                                                                                                                                                                                                                      <w:divBdr>
                                                                                                                                                                                                                                        <w:top w:val="none" w:sz="0" w:space="0" w:color="auto"/>
                                                                                                                                                                                                                                        <w:left w:val="none" w:sz="0" w:space="0" w:color="auto"/>
                                                                                                                                                                                                                                        <w:bottom w:val="none" w:sz="0" w:space="0" w:color="auto"/>
                                                                                                                                                                                                                                        <w:right w:val="none" w:sz="0" w:space="0" w:color="auto"/>
                                                                                                                                                                                                                                      </w:divBdr>
                                                                                                                                                                                                                                      <w:divsChild>
                                                                                                                                                                                                                                        <w:div w:id="1613511663">
                                                                                                                                                                                                                                          <w:marLeft w:val="0"/>
                                                                                                                                                                                                                                          <w:marRight w:val="0"/>
                                                                                                                                                                                                                                          <w:marTop w:val="0"/>
                                                                                                                                                                                                                                          <w:marBottom w:val="0"/>
                                                                                                                                                                                                                                          <w:divBdr>
                                                                                                                                                                                                                                            <w:top w:val="none" w:sz="0" w:space="0" w:color="auto"/>
                                                                                                                                                                                                                                            <w:left w:val="none" w:sz="0" w:space="0" w:color="auto"/>
                                                                                                                                                                                                                                            <w:bottom w:val="none" w:sz="0" w:space="0" w:color="auto"/>
                                                                                                                                                                                                                                            <w:right w:val="none" w:sz="0" w:space="0" w:color="auto"/>
                                                                                                                                                                                                                                          </w:divBdr>
                                                                                                                                                                                                                                          <w:divsChild>
                                                                                                                                                                                                                                            <w:div w:id="1405950897">
                                                                                                                                                                                                                                              <w:marLeft w:val="0"/>
                                                                                                                                                                                                                                              <w:marRight w:val="0"/>
                                                                                                                                                                                                                                              <w:marTop w:val="0"/>
                                                                                                                                                                                                                                              <w:marBottom w:val="0"/>
                                                                                                                                                                                                                                              <w:divBdr>
                                                                                                                                                                                                                                                <w:top w:val="none" w:sz="0" w:space="0" w:color="auto"/>
                                                                                                                                                                                                                                                <w:left w:val="none" w:sz="0" w:space="0" w:color="auto"/>
                                                                                                                                                                                                                                                <w:bottom w:val="none" w:sz="0" w:space="0" w:color="auto"/>
                                                                                                                                                                                                                                                <w:right w:val="none" w:sz="0" w:space="0" w:color="auto"/>
                                                                                                                                                                                                                                              </w:divBdr>
                                                                                                                                                                                                                                              <w:divsChild>
                                                                                                                                                                                                                                                <w:div w:id="1155613025">
                                                                                                                                                                                                                                                  <w:marLeft w:val="0"/>
                                                                                                                                                                                                                                                  <w:marRight w:val="0"/>
                                                                                                                                                                                                                                                  <w:marTop w:val="0"/>
                                                                                                                                                                                                                                                  <w:marBottom w:val="0"/>
                                                                                                                                                                                                                                                  <w:divBdr>
                                                                                                                                                                                                                                                    <w:top w:val="none" w:sz="0" w:space="0" w:color="auto"/>
                                                                                                                                                                                                                                                    <w:left w:val="none" w:sz="0" w:space="0" w:color="auto"/>
                                                                                                                                                                                                                                                    <w:bottom w:val="none" w:sz="0" w:space="0" w:color="auto"/>
                                                                                                                                                                                                                                                    <w:right w:val="none" w:sz="0" w:space="0" w:color="auto"/>
                                                                                                                                                                                                                                                  </w:divBdr>
                                                                                                                                                                                                                                                  <w:divsChild>
                                                                                                                                                                                                                                                    <w:div w:id="871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532763">
      <w:bodyDiv w:val="1"/>
      <w:marLeft w:val="0"/>
      <w:marRight w:val="0"/>
      <w:marTop w:val="0"/>
      <w:marBottom w:val="0"/>
      <w:divBdr>
        <w:top w:val="none" w:sz="0" w:space="0" w:color="auto"/>
        <w:left w:val="none" w:sz="0" w:space="0" w:color="auto"/>
        <w:bottom w:val="none" w:sz="0" w:space="0" w:color="auto"/>
        <w:right w:val="none" w:sz="0" w:space="0" w:color="auto"/>
      </w:divBdr>
      <w:divsChild>
        <w:div w:id="662704954">
          <w:marLeft w:val="0"/>
          <w:marRight w:val="0"/>
          <w:marTop w:val="0"/>
          <w:marBottom w:val="0"/>
          <w:divBdr>
            <w:top w:val="none" w:sz="0" w:space="0" w:color="auto"/>
            <w:left w:val="none" w:sz="0" w:space="0" w:color="auto"/>
            <w:bottom w:val="none" w:sz="0" w:space="0" w:color="auto"/>
            <w:right w:val="none" w:sz="0" w:space="0" w:color="auto"/>
          </w:divBdr>
        </w:div>
        <w:div w:id="1439594822">
          <w:marLeft w:val="0"/>
          <w:marRight w:val="0"/>
          <w:marTop w:val="0"/>
          <w:marBottom w:val="0"/>
          <w:divBdr>
            <w:top w:val="none" w:sz="0" w:space="0" w:color="auto"/>
            <w:left w:val="none" w:sz="0" w:space="0" w:color="auto"/>
            <w:bottom w:val="none" w:sz="0" w:space="0" w:color="auto"/>
            <w:right w:val="none" w:sz="0" w:space="0" w:color="auto"/>
          </w:divBdr>
        </w:div>
      </w:divsChild>
    </w:div>
    <w:div w:id="465048069">
      <w:bodyDiv w:val="1"/>
      <w:marLeft w:val="0"/>
      <w:marRight w:val="0"/>
      <w:marTop w:val="0"/>
      <w:marBottom w:val="0"/>
      <w:divBdr>
        <w:top w:val="none" w:sz="0" w:space="0" w:color="auto"/>
        <w:left w:val="none" w:sz="0" w:space="0" w:color="auto"/>
        <w:bottom w:val="none" w:sz="0" w:space="0" w:color="auto"/>
        <w:right w:val="none" w:sz="0" w:space="0" w:color="auto"/>
      </w:divBdr>
    </w:div>
    <w:div w:id="510947163">
      <w:bodyDiv w:val="1"/>
      <w:marLeft w:val="0"/>
      <w:marRight w:val="0"/>
      <w:marTop w:val="0"/>
      <w:marBottom w:val="0"/>
      <w:divBdr>
        <w:top w:val="none" w:sz="0" w:space="0" w:color="auto"/>
        <w:left w:val="none" w:sz="0" w:space="0" w:color="auto"/>
        <w:bottom w:val="none" w:sz="0" w:space="0" w:color="auto"/>
        <w:right w:val="none" w:sz="0" w:space="0" w:color="auto"/>
      </w:divBdr>
    </w:div>
    <w:div w:id="515726694">
      <w:bodyDiv w:val="1"/>
      <w:marLeft w:val="0"/>
      <w:marRight w:val="0"/>
      <w:marTop w:val="0"/>
      <w:marBottom w:val="0"/>
      <w:divBdr>
        <w:top w:val="none" w:sz="0" w:space="0" w:color="auto"/>
        <w:left w:val="none" w:sz="0" w:space="0" w:color="auto"/>
        <w:bottom w:val="none" w:sz="0" w:space="0" w:color="auto"/>
        <w:right w:val="none" w:sz="0" w:space="0" w:color="auto"/>
      </w:divBdr>
    </w:div>
    <w:div w:id="565382738">
      <w:bodyDiv w:val="1"/>
      <w:marLeft w:val="0"/>
      <w:marRight w:val="0"/>
      <w:marTop w:val="0"/>
      <w:marBottom w:val="0"/>
      <w:divBdr>
        <w:top w:val="none" w:sz="0" w:space="0" w:color="auto"/>
        <w:left w:val="none" w:sz="0" w:space="0" w:color="auto"/>
        <w:bottom w:val="none" w:sz="0" w:space="0" w:color="auto"/>
        <w:right w:val="none" w:sz="0" w:space="0" w:color="auto"/>
      </w:divBdr>
    </w:div>
    <w:div w:id="569585543">
      <w:bodyDiv w:val="1"/>
      <w:marLeft w:val="0"/>
      <w:marRight w:val="0"/>
      <w:marTop w:val="0"/>
      <w:marBottom w:val="0"/>
      <w:divBdr>
        <w:top w:val="none" w:sz="0" w:space="0" w:color="auto"/>
        <w:left w:val="none" w:sz="0" w:space="0" w:color="auto"/>
        <w:bottom w:val="none" w:sz="0" w:space="0" w:color="auto"/>
        <w:right w:val="none" w:sz="0" w:space="0" w:color="auto"/>
      </w:divBdr>
    </w:div>
    <w:div w:id="594441805">
      <w:bodyDiv w:val="1"/>
      <w:marLeft w:val="0"/>
      <w:marRight w:val="0"/>
      <w:marTop w:val="0"/>
      <w:marBottom w:val="0"/>
      <w:divBdr>
        <w:top w:val="none" w:sz="0" w:space="0" w:color="auto"/>
        <w:left w:val="none" w:sz="0" w:space="0" w:color="auto"/>
        <w:bottom w:val="none" w:sz="0" w:space="0" w:color="auto"/>
        <w:right w:val="none" w:sz="0" w:space="0" w:color="auto"/>
      </w:divBdr>
    </w:div>
    <w:div w:id="608121082">
      <w:bodyDiv w:val="1"/>
      <w:marLeft w:val="0"/>
      <w:marRight w:val="0"/>
      <w:marTop w:val="0"/>
      <w:marBottom w:val="0"/>
      <w:divBdr>
        <w:top w:val="none" w:sz="0" w:space="0" w:color="auto"/>
        <w:left w:val="none" w:sz="0" w:space="0" w:color="auto"/>
        <w:bottom w:val="none" w:sz="0" w:space="0" w:color="auto"/>
        <w:right w:val="none" w:sz="0" w:space="0" w:color="auto"/>
      </w:divBdr>
    </w:div>
    <w:div w:id="645014367">
      <w:bodyDiv w:val="1"/>
      <w:marLeft w:val="0"/>
      <w:marRight w:val="0"/>
      <w:marTop w:val="0"/>
      <w:marBottom w:val="0"/>
      <w:divBdr>
        <w:top w:val="none" w:sz="0" w:space="0" w:color="auto"/>
        <w:left w:val="none" w:sz="0" w:space="0" w:color="auto"/>
        <w:bottom w:val="none" w:sz="0" w:space="0" w:color="auto"/>
        <w:right w:val="none" w:sz="0" w:space="0" w:color="auto"/>
      </w:divBdr>
    </w:div>
    <w:div w:id="670303917">
      <w:bodyDiv w:val="1"/>
      <w:marLeft w:val="0"/>
      <w:marRight w:val="0"/>
      <w:marTop w:val="0"/>
      <w:marBottom w:val="0"/>
      <w:divBdr>
        <w:top w:val="none" w:sz="0" w:space="0" w:color="auto"/>
        <w:left w:val="none" w:sz="0" w:space="0" w:color="auto"/>
        <w:bottom w:val="none" w:sz="0" w:space="0" w:color="auto"/>
        <w:right w:val="none" w:sz="0" w:space="0" w:color="auto"/>
      </w:divBdr>
    </w:div>
    <w:div w:id="700130274">
      <w:bodyDiv w:val="1"/>
      <w:marLeft w:val="0"/>
      <w:marRight w:val="0"/>
      <w:marTop w:val="0"/>
      <w:marBottom w:val="0"/>
      <w:divBdr>
        <w:top w:val="none" w:sz="0" w:space="0" w:color="auto"/>
        <w:left w:val="none" w:sz="0" w:space="0" w:color="auto"/>
        <w:bottom w:val="none" w:sz="0" w:space="0" w:color="auto"/>
        <w:right w:val="none" w:sz="0" w:space="0" w:color="auto"/>
      </w:divBdr>
      <w:divsChild>
        <w:div w:id="229848164">
          <w:marLeft w:val="0"/>
          <w:marRight w:val="0"/>
          <w:marTop w:val="0"/>
          <w:marBottom w:val="0"/>
          <w:divBdr>
            <w:top w:val="none" w:sz="0" w:space="0" w:color="auto"/>
            <w:left w:val="none" w:sz="0" w:space="0" w:color="auto"/>
            <w:bottom w:val="none" w:sz="0" w:space="0" w:color="auto"/>
            <w:right w:val="none" w:sz="0" w:space="0" w:color="auto"/>
          </w:divBdr>
        </w:div>
        <w:div w:id="255097688">
          <w:marLeft w:val="0"/>
          <w:marRight w:val="0"/>
          <w:marTop w:val="0"/>
          <w:marBottom w:val="0"/>
          <w:divBdr>
            <w:top w:val="none" w:sz="0" w:space="0" w:color="auto"/>
            <w:left w:val="none" w:sz="0" w:space="0" w:color="auto"/>
            <w:bottom w:val="none" w:sz="0" w:space="0" w:color="auto"/>
            <w:right w:val="none" w:sz="0" w:space="0" w:color="auto"/>
          </w:divBdr>
        </w:div>
        <w:div w:id="319235945">
          <w:marLeft w:val="0"/>
          <w:marRight w:val="0"/>
          <w:marTop w:val="0"/>
          <w:marBottom w:val="0"/>
          <w:divBdr>
            <w:top w:val="none" w:sz="0" w:space="0" w:color="auto"/>
            <w:left w:val="none" w:sz="0" w:space="0" w:color="auto"/>
            <w:bottom w:val="none" w:sz="0" w:space="0" w:color="auto"/>
            <w:right w:val="none" w:sz="0" w:space="0" w:color="auto"/>
          </w:divBdr>
        </w:div>
        <w:div w:id="513151024">
          <w:marLeft w:val="0"/>
          <w:marRight w:val="0"/>
          <w:marTop w:val="0"/>
          <w:marBottom w:val="0"/>
          <w:divBdr>
            <w:top w:val="none" w:sz="0" w:space="0" w:color="auto"/>
            <w:left w:val="none" w:sz="0" w:space="0" w:color="auto"/>
            <w:bottom w:val="none" w:sz="0" w:space="0" w:color="auto"/>
            <w:right w:val="none" w:sz="0" w:space="0" w:color="auto"/>
          </w:divBdr>
        </w:div>
        <w:div w:id="566262451">
          <w:marLeft w:val="0"/>
          <w:marRight w:val="0"/>
          <w:marTop w:val="0"/>
          <w:marBottom w:val="0"/>
          <w:divBdr>
            <w:top w:val="none" w:sz="0" w:space="0" w:color="auto"/>
            <w:left w:val="none" w:sz="0" w:space="0" w:color="auto"/>
            <w:bottom w:val="none" w:sz="0" w:space="0" w:color="auto"/>
            <w:right w:val="none" w:sz="0" w:space="0" w:color="auto"/>
          </w:divBdr>
        </w:div>
        <w:div w:id="669142934">
          <w:marLeft w:val="0"/>
          <w:marRight w:val="0"/>
          <w:marTop w:val="0"/>
          <w:marBottom w:val="0"/>
          <w:divBdr>
            <w:top w:val="none" w:sz="0" w:space="0" w:color="auto"/>
            <w:left w:val="none" w:sz="0" w:space="0" w:color="auto"/>
            <w:bottom w:val="none" w:sz="0" w:space="0" w:color="auto"/>
            <w:right w:val="none" w:sz="0" w:space="0" w:color="auto"/>
          </w:divBdr>
        </w:div>
        <w:div w:id="1077289834">
          <w:marLeft w:val="0"/>
          <w:marRight w:val="0"/>
          <w:marTop w:val="0"/>
          <w:marBottom w:val="0"/>
          <w:divBdr>
            <w:top w:val="none" w:sz="0" w:space="0" w:color="auto"/>
            <w:left w:val="none" w:sz="0" w:space="0" w:color="auto"/>
            <w:bottom w:val="none" w:sz="0" w:space="0" w:color="auto"/>
            <w:right w:val="none" w:sz="0" w:space="0" w:color="auto"/>
          </w:divBdr>
        </w:div>
        <w:div w:id="1427188479">
          <w:marLeft w:val="0"/>
          <w:marRight w:val="0"/>
          <w:marTop w:val="0"/>
          <w:marBottom w:val="0"/>
          <w:divBdr>
            <w:top w:val="none" w:sz="0" w:space="0" w:color="auto"/>
            <w:left w:val="none" w:sz="0" w:space="0" w:color="auto"/>
            <w:bottom w:val="none" w:sz="0" w:space="0" w:color="auto"/>
            <w:right w:val="none" w:sz="0" w:space="0" w:color="auto"/>
          </w:divBdr>
        </w:div>
        <w:div w:id="1598783127">
          <w:marLeft w:val="0"/>
          <w:marRight w:val="0"/>
          <w:marTop w:val="0"/>
          <w:marBottom w:val="0"/>
          <w:divBdr>
            <w:top w:val="none" w:sz="0" w:space="0" w:color="auto"/>
            <w:left w:val="none" w:sz="0" w:space="0" w:color="auto"/>
            <w:bottom w:val="none" w:sz="0" w:space="0" w:color="auto"/>
            <w:right w:val="none" w:sz="0" w:space="0" w:color="auto"/>
          </w:divBdr>
        </w:div>
        <w:div w:id="1676883425">
          <w:marLeft w:val="0"/>
          <w:marRight w:val="0"/>
          <w:marTop w:val="0"/>
          <w:marBottom w:val="0"/>
          <w:divBdr>
            <w:top w:val="none" w:sz="0" w:space="0" w:color="auto"/>
            <w:left w:val="none" w:sz="0" w:space="0" w:color="auto"/>
            <w:bottom w:val="none" w:sz="0" w:space="0" w:color="auto"/>
            <w:right w:val="none" w:sz="0" w:space="0" w:color="auto"/>
          </w:divBdr>
        </w:div>
        <w:div w:id="1735468828">
          <w:marLeft w:val="0"/>
          <w:marRight w:val="0"/>
          <w:marTop w:val="0"/>
          <w:marBottom w:val="0"/>
          <w:divBdr>
            <w:top w:val="none" w:sz="0" w:space="0" w:color="auto"/>
            <w:left w:val="none" w:sz="0" w:space="0" w:color="auto"/>
            <w:bottom w:val="none" w:sz="0" w:space="0" w:color="auto"/>
            <w:right w:val="none" w:sz="0" w:space="0" w:color="auto"/>
          </w:divBdr>
        </w:div>
        <w:div w:id="2057585900">
          <w:marLeft w:val="0"/>
          <w:marRight w:val="0"/>
          <w:marTop w:val="0"/>
          <w:marBottom w:val="0"/>
          <w:divBdr>
            <w:top w:val="none" w:sz="0" w:space="0" w:color="auto"/>
            <w:left w:val="none" w:sz="0" w:space="0" w:color="auto"/>
            <w:bottom w:val="none" w:sz="0" w:space="0" w:color="auto"/>
            <w:right w:val="none" w:sz="0" w:space="0" w:color="auto"/>
          </w:divBdr>
        </w:div>
        <w:div w:id="2080050601">
          <w:marLeft w:val="0"/>
          <w:marRight w:val="0"/>
          <w:marTop w:val="0"/>
          <w:marBottom w:val="0"/>
          <w:divBdr>
            <w:top w:val="none" w:sz="0" w:space="0" w:color="auto"/>
            <w:left w:val="none" w:sz="0" w:space="0" w:color="auto"/>
            <w:bottom w:val="none" w:sz="0" w:space="0" w:color="auto"/>
            <w:right w:val="none" w:sz="0" w:space="0" w:color="auto"/>
          </w:divBdr>
        </w:div>
        <w:div w:id="2083524448">
          <w:marLeft w:val="0"/>
          <w:marRight w:val="0"/>
          <w:marTop w:val="0"/>
          <w:marBottom w:val="0"/>
          <w:divBdr>
            <w:top w:val="none" w:sz="0" w:space="0" w:color="auto"/>
            <w:left w:val="none" w:sz="0" w:space="0" w:color="auto"/>
            <w:bottom w:val="none" w:sz="0" w:space="0" w:color="auto"/>
            <w:right w:val="none" w:sz="0" w:space="0" w:color="auto"/>
          </w:divBdr>
        </w:div>
        <w:div w:id="2098360193">
          <w:marLeft w:val="0"/>
          <w:marRight w:val="0"/>
          <w:marTop w:val="0"/>
          <w:marBottom w:val="0"/>
          <w:divBdr>
            <w:top w:val="none" w:sz="0" w:space="0" w:color="auto"/>
            <w:left w:val="none" w:sz="0" w:space="0" w:color="auto"/>
            <w:bottom w:val="none" w:sz="0" w:space="0" w:color="auto"/>
            <w:right w:val="none" w:sz="0" w:space="0" w:color="auto"/>
          </w:divBdr>
        </w:div>
        <w:div w:id="2123110024">
          <w:marLeft w:val="0"/>
          <w:marRight w:val="0"/>
          <w:marTop w:val="0"/>
          <w:marBottom w:val="0"/>
          <w:divBdr>
            <w:top w:val="none" w:sz="0" w:space="0" w:color="auto"/>
            <w:left w:val="none" w:sz="0" w:space="0" w:color="auto"/>
            <w:bottom w:val="none" w:sz="0" w:space="0" w:color="auto"/>
            <w:right w:val="none" w:sz="0" w:space="0" w:color="auto"/>
          </w:divBdr>
        </w:div>
      </w:divsChild>
    </w:div>
    <w:div w:id="702176637">
      <w:bodyDiv w:val="1"/>
      <w:marLeft w:val="0"/>
      <w:marRight w:val="0"/>
      <w:marTop w:val="0"/>
      <w:marBottom w:val="0"/>
      <w:divBdr>
        <w:top w:val="none" w:sz="0" w:space="0" w:color="auto"/>
        <w:left w:val="none" w:sz="0" w:space="0" w:color="auto"/>
        <w:bottom w:val="none" w:sz="0" w:space="0" w:color="auto"/>
        <w:right w:val="none" w:sz="0" w:space="0" w:color="auto"/>
      </w:divBdr>
      <w:divsChild>
        <w:div w:id="23530709">
          <w:marLeft w:val="0"/>
          <w:marRight w:val="0"/>
          <w:marTop w:val="0"/>
          <w:marBottom w:val="0"/>
          <w:divBdr>
            <w:top w:val="none" w:sz="0" w:space="0" w:color="auto"/>
            <w:left w:val="none" w:sz="0" w:space="0" w:color="auto"/>
            <w:bottom w:val="none" w:sz="0" w:space="0" w:color="auto"/>
            <w:right w:val="none" w:sz="0" w:space="0" w:color="auto"/>
          </w:divBdr>
        </w:div>
        <w:div w:id="81688739">
          <w:marLeft w:val="0"/>
          <w:marRight w:val="0"/>
          <w:marTop w:val="0"/>
          <w:marBottom w:val="0"/>
          <w:divBdr>
            <w:top w:val="none" w:sz="0" w:space="0" w:color="auto"/>
            <w:left w:val="none" w:sz="0" w:space="0" w:color="auto"/>
            <w:bottom w:val="none" w:sz="0" w:space="0" w:color="auto"/>
            <w:right w:val="none" w:sz="0" w:space="0" w:color="auto"/>
          </w:divBdr>
        </w:div>
        <w:div w:id="126432961">
          <w:marLeft w:val="0"/>
          <w:marRight w:val="0"/>
          <w:marTop w:val="0"/>
          <w:marBottom w:val="0"/>
          <w:divBdr>
            <w:top w:val="none" w:sz="0" w:space="0" w:color="auto"/>
            <w:left w:val="none" w:sz="0" w:space="0" w:color="auto"/>
            <w:bottom w:val="none" w:sz="0" w:space="0" w:color="auto"/>
            <w:right w:val="none" w:sz="0" w:space="0" w:color="auto"/>
          </w:divBdr>
        </w:div>
        <w:div w:id="137765089">
          <w:marLeft w:val="0"/>
          <w:marRight w:val="0"/>
          <w:marTop w:val="0"/>
          <w:marBottom w:val="0"/>
          <w:divBdr>
            <w:top w:val="none" w:sz="0" w:space="0" w:color="auto"/>
            <w:left w:val="none" w:sz="0" w:space="0" w:color="auto"/>
            <w:bottom w:val="none" w:sz="0" w:space="0" w:color="auto"/>
            <w:right w:val="none" w:sz="0" w:space="0" w:color="auto"/>
          </w:divBdr>
        </w:div>
        <w:div w:id="153571229">
          <w:marLeft w:val="0"/>
          <w:marRight w:val="0"/>
          <w:marTop w:val="0"/>
          <w:marBottom w:val="0"/>
          <w:divBdr>
            <w:top w:val="none" w:sz="0" w:space="0" w:color="auto"/>
            <w:left w:val="none" w:sz="0" w:space="0" w:color="auto"/>
            <w:bottom w:val="none" w:sz="0" w:space="0" w:color="auto"/>
            <w:right w:val="none" w:sz="0" w:space="0" w:color="auto"/>
          </w:divBdr>
        </w:div>
        <w:div w:id="190455050">
          <w:marLeft w:val="0"/>
          <w:marRight w:val="0"/>
          <w:marTop w:val="0"/>
          <w:marBottom w:val="0"/>
          <w:divBdr>
            <w:top w:val="none" w:sz="0" w:space="0" w:color="auto"/>
            <w:left w:val="none" w:sz="0" w:space="0" w:color="auto"/>
            <w:bottom w:val="none" w:sz="0" w:space="0" w:color="auto"/>
            <w:right w:val="none" w:sz="0" w:space="0" w:color="auto"/>
          </w:divBdr>
        </w:div>
        <w:div w:id="190998650">
          <w:marLeft w:val="0"/>
          <w:marRight w:val="0"/>
          <w:marTop w:val="0"/>
          <w:marBottom w:val="0"/>
          <w:divBdr>
            <w:top w:val="none" w:sz="0" w:space="0" w:color="auto"/>
            <w:left w:val="none" w:sz="0" w:space="0" w:color="auto"/>
            <w:bottom w:val="none" w:sz="0" w:space="0" w:color="auto"/>
            <w:right w:val="none" w:sz="0" w:space="0" w:color="auto"/>
          </w:divBdr>
        </w:div>
        <w:div w:id="200171345">
          <w:marLeft w:val="0"/>
          <w:marRight w:val="0"/>
          <w:marTop w:val="0"/>
          <w:marBottom w:val="0"/>
          <w:divBdr>
            <w:top w:val="none" w:sz="0" w:space="0" w:color="auto"/>
            <w:left w:val="none" w:sz="0" w:space="0" w:color="auto"/>
            <w:bottom w:val="none" w:sz="0" w:space="0" w:color="auto"/>
            <w:right w:val="none" w:sz="0" w:space="0" w:color="auto"/>
          </w:divBdr>
        </w:div>
        <w:div w:id="230431679">
          <w:marLeft w:val="0"/>
          <w:marRight w:val="0"/>
          <w:marTop w:val="0"/>
          <w:marBottom w:val="0"/>
          <w:divBdr>
            <w:top w:val="none" w:sz="0" w:space="0" w:color="auto"/>
            <w:left w:val="none" w:sz="0" w:space="0" w:color="auto"/>
            <w:bottom w:val="none" w:sz="0" w:space="0" w:color="auto"/>
            <w:right w:val="none" w:sz="0" w:space="0" w:color="auto"/>
          </w:divBdr>
        </w:div>
        <w:div w:id="231701860">
          <w:marLeft w:val="0"/>
          <w:marRight w:val="0"/>
          <w:marTop w:val="0"/>
          <w:marBottom w:val="0"/>
          <w:divBdr>
            <w:top w:val="none" w:sz="0" w:space="0" w:color="auto"/>
            <w:left w:val="none" w:sz="0" w:space="0" w:color="auto"/>
            <w:bottom w:val="none" w:sz="0" w:space="0" w:color="auto"/>
            <w:right w:val="none" w:sz="0" w:space="0" w:color="auto"/>
          </w:divBdr>
        </w:div>
        <w:div w:id="260066528">
          <w:marLeft w:val="0"/>
          <w:marRight w:val="0"/>
          <w:marTop w:val="0"/>
          <w:marBottom w:val="0"/>
          <w:divBdr>
            <w:top w:val="none" w:sz="0" w:space="0" w:color="auto"/>
            <w:left w:val="none" w:sz="0" w:space="0" w:color="auto"/>
            <w:bottom w:val="none" w:sz="0" w:space="0" w:color="auto"/>
            <w:right w:val="none" w:sz="0" w:space="0" w:color="auto"/>
          </w:divBdr>
        </w:div>
        <w:div w:id="309141348">
          <w:marLeft w:val="0"/>
          <w:marRight w:val="0"/>
          <w:marTop w:val="0"/>
          <w:marBottom w:val="0"/>
          <w:divBdr>
            <w:top w:val="none" w:sz="0" w:space="0" w:color="auto"/>
            <w:left w:val="none" w:sz="0" w:space="0" w:color="auto"/>
            <w:bottom w:val="none" w:sz="0" w:space="0" w:color="auto"/>
            <w:right w:val="none" w:sz="0" w:space="0" w:color="auto"/>
          </w:divBdr>
        </w:div>
        <w:div w:id="340663517">
          <w:marLeft w:val="0"/>
          <w:marRight w:val="0"/>
          <w:marTop w:val="0"/>
          <w:marBottom w:val="0"/>
          <w:divBdr>
            <w:top w:val="none" w:sz="0" w:space="0" w:color="auto"/>
            <w:left w:val="none" w:sz="0" w:space="0" w:color="auto"/>
            <w:bottom w:val="none" w:sz="0" w:space="0" w:color="auto"/>
            <w:right w:val="none" w:sz="0" w:space="0" w:color="auto"/>
          </w:divBdr>
        </w:div>
        <w:div w:id="350184262">
          <w:marLeft w:val="0"/>
          <w:marRight w:val="0"/>
          <w:marTop w:val="0"/>
          <w:marBottom w:val="0"/>
          <w:divBdr>
            <w:top w:val="none" w:sz="0" w:space="0" w:color="auto"/>
            <w:left w:val="none" w:sz="0" w:space="0" w:color="auto"/>
            <w:bottom w:val="none" w:sz="0" w:space="0" w:color="auto"/>
            <w:right w:val="none" w:sz="0" w:space="0" w:color="auto"/>
          </w:divBdr>
        </w:div>
        <w:div w:id="357122385">
          <w:marLeft w:val="0"/>
          <w:marRight w:val="0"/>
          <w:marTop w:val="0"/>
          <w:marBottom w:val="0"/>
          <w:divBdr>
            <w:top w:val="none" w:sz="0" w:space="0" w:color="auto"/>
            <w:left w:val="none" w:sz="0" w:space="0" w:color="auto"/>
            <w:bottom w:val="none" w:sz="0" w:space="0" w:color="auto"/>
            <w:right w:val="none" w:sz="0" w:space="0" w:color="auto"/>
          </w:divBdr>
        </w:div>
        <w:div w:id="448623141">
          <w:marLeft w:val="0"/>
          <w:marRight w:val="0"/>
          <w:marTop w:val="0"/>
          <w:marBottom w:val="0"/>
          <w:divBdr>
            <w:top w:val="none" w:sz="0" w:space="0" w:color="auto"/>
            <w:left w:val="none" w:sz="0" w:space="0" w:color="auto"/>
            <w:bottom w:val="none" w:sz="0" w:space="0" w:color="auto"/>
            <w:right w:val="none" w:sz="0" w:space="0" w:color="auto"/>
          </w:divBdr>
        </w:div>
        <w:div w:id="459106626">
          <w:marLeft w:val="0"/>
          <w:marRight w:val="0"/>
          <w:marTop w:val="0"/>
          <w:marBottom w:val="0"/>
          <w:divBdr>
            <w:top w:val="none" w:sz="0" w:space="0" w:color="auto"/>
            <w:left w:val="none" w:sz="0" w:space="0" w:color="auto"/>
            <w:bottom w:val="none" w:sz="0" w:space="0" w:color="auto"/>
            <w:right w:val="none" w:sz="0" w:space="0" w:color="auto"/>
          </w:divBdr>
        </w:div>
        <w:div w:id="466358796">
          <w:marLeft w:val="0"/>
          <w:marRight w:val="0"/>
          <w:marTop w:val="0"/>
          <w:marBottom w:val="0"/>
          <w:divBdr>
            <w:top w:val="none" w:sz="0" w:space="0" w:color="auto"/>
            <w:left w:val="none" w:sz="0" w:space="0" w:color="auto"/>
            <w:bottom w:val="none" w:sz="0" w:space="0" w:color="auto"/>
            <w:right w:val="none" w:sz="0" w:space="0" w:color="auto"/>
          </w:divBdr>
        </w:div>
        <w:div w:id="506822280">
          <w:marLeft w:val="0"/>
          <w:marRight w:val="0"/>
          <w:marTop w:val="0"/>
          <w:marBottom w:val="0"/>
          <w:divBdr>
            <w:top w:val="none" w:sz="0" w:space="0" w:color="auto"/>
            <w:left w:val="none" w:sz="0" w:space="0" w:color="auto"/>
            <w:bottom w:val="none" w:sz="0" w:space="0" w:color="auto"/>
            <w:right w:val="none" w:sz="0" w:space="0" w:color="auto"/>
          </w:divBdr>
        </w:div>
        <w:div w:id="562496224">
          <w:marLeft w:val="0"/>
          <w:marRight w:val="0"/>
          <w:marTop w:val="0"/>
          <w:marBottom w:val="0"/>
          <w:divBdr>
            <w:top w:val="none" w:sz="0" w:space="0" w:color="auto"/>
            <w:left w:val="none" w:sz="0" w:space="0" w:color="auto"/>
            <w:bottom w:val="none" w:sz="0" w:space="0" w:color="auto"/>
            <w:right w:val="none" w:sz="0" w:space="0" w:color="auto"/>
          </w:divBdr>
        </w:div>
        <w:div w:id="578027572">
          <w:marLeft w:val="0"/>
          <w:marRight w:val="0"/>
          <w:marTop w:val="0"/>
          <w:marBottom w:val="0"/>
          <w:divBdr>
            <w:top w:val="none" w:sz="0" w:space="0" w:color="auto"/>
            <w:left w:val="none" w:sz="0" w:space="0" w:color="auto"/>
            <w:bottom w:val="none" w:sz="0" w:space="0" w:color="auto"/>
            <w:right w:val="none" w:sz="0" w:space="0" w:color="auto"/>
          </w:divBdr>
        </w:div>
        <w:div w:id="586692560">
          <w:marLeft w:val="0"/>
          <w:marRight w:val="0"/>
          <w:marTop w:val="0"/>
          <w:marBottom w:val="0"/>
          <w:divBdr>
            <w:top w:val="none" w:sz="0" w:space="0" w:color="auto"/>
            <w:left w:val="none" w:sz="0" w:space="0" w:color="auto"/>
            <w:bottom w:val="none" w:sz="0" w:space="0" w:color="auto"/>
            <w:right w:val="none" w:sz="0" w:space="0" w:color="auto"/>
          </w:divBdr>
        </w:div>
        <w:div w:id="647049816">
          <w:marLeft w:val="0"/>
          <w:marRight w:val="0"/>
          <w:marTop w:val="0"/>
          <w:marBottom w:val="0"/>
          <w:divBdr>
            <w:top w:val="none" w:sz="0" w:space="0" w:color="auto"/>
            <w:left w:val="none" w:sz="0" w:space="0" w:color="auto"/>
            <w:bottom w:val="none" w:sz="0" w:space="0" w:color="auto"/>
            <w:right w:val="none" w:sz="0" w:space="0" w:color="auto"/>
          </w:divBdr>
        </w:div>
        <w:div w:id="674116626">
          <w:marLeft w:val="0"/>
          <w:marRight w:val="0"/>
          <w:marTop w:val="0"/>
          <w:marBottom w:val="0"/>
          <w:divBdr>
            <w:top w:val="none" w:sz="0" w:space="0" w:color="auto"/>
            <w:left w:val="none" w:sz="0" w:space="0" w:color="auto"/>
            <w:bottom w:val="none" w:sz="0" w:space="0" w:color="auto"/>
            <w:right w:val="none" w:sz="0" w:space="0" w:color="auto"/>
          </w:divBdr>
        </w:div>
        <w:div w:id="694699502">
          <w:marLeft w:val="0"/>
          <w:marRight w:val="0"/>
          <w:marTop w:val="0"/>
          <w:marBottom w:val="0"/>
          <w:divBdr>
            <w:top w:val="none" w:sz="0" w:space="0" w:color="auto"/>
            <w:left w:val="none" w:sz="0" w:space="0" w:color="auto"/>
            <w:bottom w:val="none" w:sz="0" w:space="0" w:color="auto"/>
            <w:right w:val="none" w:sz="0" w:space="0" w:color="auto"/>
          </w:divBdr>
        </w:div>
        <w:div w:id="744451969">
          <w:marLeft w:val="0"/>
          <w:marRight w:val="0"/>
          <w:marTop w:val="0"/>
          <w:marBottom w:val="0"/>
          <w:divBdr>
            <w:top w:val="none" w:sz="0" w:space="0" w:color="auto"/>
            <w:left w:val="none" w:sz="0" w:space="0" w:color="auto"/>
            <w:bottom w:val="none" w:sz="0" w:space="0" w:color="auto"/>
            <w:right w:val="none" w:sz="0" w:space="0" w:color="auto"/>
          </w:divBdr>
        </w:div>
        <w:div w:id="817261488">
          <w:marLeft w:val="0"/>
          <w:marRight w:val="0"/>
          <w:marTop w:val="0"/>
          <w:marBottom w:val="0"/>
          <w:divBdr>
            <w:top w:val="none" w:sz="0" w:space="0" w:color="auto"/>
            <w:left w:val="none" w:sz="0" w:space="0" w:color="auto"/>
            <w:bottom w:val="none" w:sz="0" w:space="0" w:color="auto"/>
            <w:right w:val="none" w:sz="0" w:space="0" w:color="auto"/>
          </w:divBdr>
        </w:div>
        <w:div w:id="825437152">
          <w:marLeft w:val="0"/>
          <w:marRight w:val="0"/>
          <w:marTop w:val="0"/>
          <w:marBottom w:val="0"/>
          <w:divBdr>
            <w:top w:val="none" w:sz="0" w:space="0" w:color="auto"/>
            <w:left w:val="none" w:sz="0" w:space="0" w:color="auto"/>
            <w:bottom w:val="none" w:sz="0" w:space="0" w:color="auto"/>
            <w:right w:val="none" w:sz="0" w:space="0" w:color="auto"/>
          </w:divBdr>
        </w:div>
        <w:div w:id="849756318">
          <w:marLeft w:val="0"/>
          <w:marRight w:val="0"/>
          <w:marTop w:val="0"/>
          <w:marBottom w:val="0"/>
          <w:divBdr>
            <w:top w:val="none" w:sz="0" w:space="0" w:color="auto"/>
            <w:left w:val="none" w:sz="0" w:space="0" w:color="auto"/>
            <w:bottom w:val="none" w:sz="0" w:space="0" w:color="auto"/>
            <w:right w:val="none" w:sz="0" w:space="0" w:color="auto"/>
          </w:divBdr>
        </w:div>
        <w:div w:id="859709275">
          <w:marLeft w:val="0"/>
          <w:marRight w:val="0"/>
          <w:marTop w:val="0"/>
          <w:marBottom w:val="0"/>
          <w:divBdr>
            <w:top w:val="none" w:sz="0" w:space="0" w:color="auto"/>
            <w:left w:val="none" w:sz="0" w:space="0" w:color="auto"/>
            <w:bottom w:val="none" w:sz="0" w:space="0" w:color="auto"/>
            <w:right w:val="none" w:sz="0" w:space="0" w:color="auto"/>
          </w:divBdr>
        </w:div>
        <w:div w:id="949893785">
          <w:marLeft w:val="0"/>
          <w:marRight w:val="0"/>
          <w:marTop w:val="0"/>
          <w:marBottom w:val="0"/>
          <w:divBdr>
            <w:top w:val="none" w:sz="0" w:space="0" w:color="auto"/>
            <w:left w:val="none" w:sz="0" w:space="0" w:color="auto"/>
            <w:bottom w:val="none" w:sz="0" w:space="0" w:color="auto"/>
            <w:right w:val="none" w:sz="0" w:space="0" w:color="auto"/>
          </w:divBdr>
        </w:div>
        <w:div w:id="990215684">
          <w:marLeft w:val="0"/>
          <w:marRight w:val="0"/>
          <w:marTop w:val="0"/>
          <w:marBottom w:val="0"/>
          <w:divBdr>
            <w:top w:val="none" w:sz="0" w:space="0" w:color="auto"/>
            <w:left w:val="none" w:sz="0" w:space="0" w:color="auto"/>
            <w:bottom w:val="none" w:sz="0" w:space="0" w:color="auto"/>
            <w:right w:val="none" w:sz="0" w:space="0" w:color="auto"/>
          </w:divBdr>
        </w:div>
        <w:div w:id="994066396">
          <w:marLeft w:val="0"/>
          <w:marRight w:val="0"/>
          <w:marTop w:val="0"/>
          <w:marBottom w:val="0"/>
          <w:divBdr>
            <w:top w:val="none" w:sz="0" w:space="0" w:color="auto"/>
            <w:left w:val="none" w:sz="0" w:space="0" w:color="auto"/>
            <w:bottom w:val="none" w:sz="0" w:space="0" w:color="auto"/>
            <w:right w:val="none" w:sz="0" w:space="0" w:color="auto"/>
          </w:divBdr>
        </w:div>
        <w:div w:id="999503423">
          <w:marLeft w:val="0"/>
          <w:marRight w:val="0"/>
          <w:marTop w:val="0"/>
          <w:marBottom w:val="0"/>
          <w:divBdr>
            <w:top w:val="none" w:sz="0" w:space="0" w:color="auto"/>
            <w:left w:val="none" w:sz="0" w:space="0" w:color="auto"/>
            <w:bottom w:val="none" w:sz="0" w:space="0" w:color="auto"/>
            <w:right w:val="none" w:sz="0" w:space="0" w:color="auto"/>
          </w:divBdr>
        </w:div>
        <w:div w:id="1014499595">
          <w:marLeft w:val="0"/>
          <w:marRight w:val="0"/>
          <w:marTop w:val="0"/>
          <w:marBottom w:val="0"/>
          <w:divBdr>
            <w:top w:val="none" w:sz="0" w:space="0" w:color="auto"/>
            <w:left w:val="none" w:sz="0" w:space="0" w:color="auto"/>
            <w:bottom w:val="none" w:sz="0" w:space="0" w:color="auto"/>
            <w:right w:val="none" w:sz="0" w:space="0" w:color="auto"/>
          </w:divBdr>
        </w:div>
        <w:div w:id="1104036603">
          <w:marLeft w:val="0"/>
          <w:marRight w:val="0"/>
          <w:marTop w:val="0"/>
          <w:marBottom w:val="0"/>
          <w:divBdr>
            <w:top w:val="none" w:sz="0" w:space="0" w:color="auto"/>
            <w:left w:val="none" w:sz="0" w:space="0" w:color="auto"/>
            <w:bottom w:val="none" w:sz="0" w:space="0" w:color="auto"/>
            <w:right w:val="none" w:sz="0" w:space="0" w:color="auto"/>
          </w:divBdr>
        </w:div>
        <w:div w:id="1153251458">
          <w:marLeft w:val="0"/>
          <w:marRight w:val="0"/>
          <w:marTop w:val="0"/>
          <w:marBottom w:val="0"/>
          <w:divBdr>
            <w:top w:val="none" w:sz="0" w:space="0" w:color="auto"/>
            <w:left w:val="none" w:sz="0" w:space="0" w:color="auto"/>
            <w:bottom w:val="none" w:sz="0" w:space="0" w:color="auto"/>
            <w:right w:val="none" w:sz="0" w:space="0" w:color="auto"/>
          </w:divBdr>
        </w:div>
        <w:div w:id="1181358334">
          <w:marLeft w:val="0"/>
          <w:marRight w:val="0"/>
          <w:marTop w:val="0"/>
          <w:marBottom w:val="0"/>
          <w:divBdr>
            <w:top w:val="none" w:sz="0" w:space="0" w:color="auto"/>
            <w:left w:val="none" w:sz="0" w:space="0" w:color="auto"/>
            <w:bottom w:val="none" w:sz="0" w:space="0" w:color="auto"/>
            <w:right w:val="none" w:sz="0" w:space="0" w:color="auto"/>
          </w:divBdr>
        </w:div>
        <w:div w:id="1197964400">
          <w:marLeft w:val="0"/>
          <w:marRight w:val="0"/>
          <w:marTop w:val="0"/>
          <w:marBottom w:val="0"/>
          <w:divBdr>
            <w:top w:val="none" w:sz="0" w:space="0" w:color="auto"/>
            <w:left w:val="none" w:sz="0" w:space="0" w:color="auto"/>
            <w:bottom w:val="none" w:sz="0" w:space="0" w:color="auto"/>
            <w:right w:val="none" w:sz="0" w:space="0" w:color="auto"/>
          </w:divBdr>
        </w:div>
        <w:div w:id="1221014101">
          <w:marLeft w:val="0"/>
          <w:marRight w:val="0"/>
          <w:marTop w:val="0"/>
          <w:marBottom w:val="0"/>
          <w:divBdr>
            <w:top w:val="none" w:sz="0" w:space="0" w:color="auto"/>
            <w:left w:val="none" w:sz="0" w:space="0" w:color="auto"/>
            <w:bottom w:val="none" w:sz="0" w:space="0" w:color="auto"/>
            <w:right w:val="none" w:sz="0" w:space="0" w:color="auto"/>
          </w:divBdr>
        </w:div>
        <w:div w:id="1235315948">
          <w:marLeft w:val="0"/>
          <w:marRight w:val="0"/>
          <w:marTop w:val="0"/>
          <w:marBottom w:val="0"/>
          <w:divBdr>
            <w:top w:val="none" w:sz="0" w:space="0" w:color="auto"/>
            <w:left w:val="none" w:sz="0" w:space="0" w:color="auto"/>
            <w:bottom w:val="none" w:sz="0" w:space="0" w:color="auto"/>
            <w:right w:val="none" w:sz="0" w:space="0" w:color="auto"/>
          </w:divBdr>
        </w:div>
        <w:div w:id="1237713081">
          <w:marLeft w:val="0"/>
          <w:marRight w:val="0"/>
          <w:marTop w:val="0"/>
          <w:marBottom w:val="0"/>
          <w:divBdr>
            <w:top w:val="none" w:sz="0" w:space="0" w:color="auto"/>
            <w:left w:val="none" w:sz="0" w:space="0" w:color="auto"/>
            <w:bottom w:val="none" w:sz="0" w:space="0" w:color="auto"/>
            <w:right w:val="none" w:sz="0" w:space="0" w:color="auto"/>
          </w:divBdr>
        </w:div>
        <w:div w:id="1245190027">
          <w:marLeft w:val="0"/>
          <w:marRight w:val="0"/>
          <w:marTop w:val="0"/>
          <w:marBottom w:val="0"/>
          <w:divBdr>
            <w:top w:val="none" w:sz="0" w:space="0" w:color="auto"/>
            <w:left w:val="none" w:sz="0" w:space="0" w:color="auto"/>
            <w:bottom w:val="none" w:sz="0" w:space="0" w:color="auto"/>
            <w:right w:val="none" w:sz="0" w:space="0" w:color="auto"/>
          </w:divBdr>
        </w:div>
        <w:div w:id="1296990083">
          <w:marLeft w:val="0"/>
          <w:marRight w:val="0"/>
          <w:marTop w:val="0"/>
          <w:marBottom w:val="0"/>
          <w:divBdr>
            <w:top w:val="none" w:sz="0" w:space="0" w:color="auto"/>
            <w:left w:val="none" w:sz="0" w:space="0" w:color="auto"/>
            <w:bottom w:val="none" w:sz="0" w:space="0" w:color="auto"/>
            <w:right w:val="none" w:sz="0" w:space="0" w:color="auto"/>
          </w:divBdr>
        </w:div>
        <w:div w:id="1311209575">
          <w:marLeft w:val="0"/>
          <w:marRight w:val="0"/>
          <w:marTop w:val="0"/>
          <w:marBottom w:val="0"/>
          <w:divBdr>
            <w:top w:val="none" w:sz="0" w:space="0" w:color="auto"/>
            <w:left w:val="none" w:sz="0" w:space="0" w:color="auto"/>
            <w:bottom w:val="none" w:sz="0" w:space="0" w:color="auto"/>
            <w:right w:val="none" w:sz="0" w:space="0" w:color="auto"/>
          </w:divBdr>
        </w:div>
        <w:div w:id="1321494960">
          <w:marLeft w:val="0"/>
          <w:marRight w:val="0"/>
          <w:marTop w:val="0"/>
          <w:marBottom w:val="0"/>
          <w:divBdr>
            <w:top w:val="none" w:sz="0" w:space="0" w:color="auto"/>
            <w:left w:val="none" w:sz="0" w:space="0" w:color="auto"/>
            <w:bottom w:val="none" w:sz="0" w:space="0" w:color="auto"/>
            <w:right w:val="none" w:sz="0" w:space="0" w:color="auto"/>
          </w:divBdr>
        </w:div>
        <w:div w:id="1336565785">
          <w:marLeft w:val="0"/>
          <w:marRight w:val="0"/>
          <w:marTop w:val="0"/>
          <w:marBottom w:val="0"/>
          <w:divBdr>
            <w:top w:val="none" w:sz="0" w:space="0" w:color="auto"/>
            <w:left w:val="none" w:sz="0" w:space="0" w:color="auto"/>
            <w:bottom w:val="none" w:sz="0" w:space="0" w:color="auto"/>
            <w:right w:val="none" w:sz="0" w:space="0" w:color="auto"/>
          </w:divBdr>
        </w:div>
        <w:div w:id="1339389698">
          <w:marLeft w:val="0"/>
          <w:marRight w:val="0"/>
          <w:marTop w:val="0"/>
          <w:marBottom w:val="0"/>
          <w:divBdr>
            <w:top w:val="none" w:sz="0" w:space="0" w:color="auto"/>
            <w:left w:val="none" w:sz="0" w:space="0" w:color="auto"/>
            <w:bottom w:val="none" w:sz="0" w:space="0" w:color="auto"/>
            <w:right w:val="none" w:sz="0" w:space="0" w:color="auto"/>
          </w:divBdr>
        </w:div>
        <w:div w:id="1347486840">
          <w:marLeft w:val="0"/>
          <w:marRight w:val="0"/>
          <w:marTop w:val="0"/>
          <w:marBottom w:val="0"/>
          <w:divBdr>
            <w:top w:val="none" w:sz="0" w:space="0" w:color="auto"/>
            <w:left w:val="none" w:sz="0" w:space="0" w:color="auto"/>
            <w:bottom w:val="none" w:sz="0" w:space="0" w:color="auto"/>
            <w:right w:val="none" w:sz="0" w:space="0" w:color="auto"/>
          </w:divBdr>
        </w:div>
        <w:div w:id="1380403104">
          <w:marLeft w:val="0"/>
          <w:marRight w:val="0"/>
          <w:marTop w:val="0"/>
          <w:marBottom w:val="0"/>
          <w:divBdr>
            <w:top w:val="none" w:sz="0" w:space="0" w:color="auto"/>
            <w:left w:val="none" w:sz="0" w:space="0" w:color="auto"/>
            <w:bottom w:val="none" w:sz="0" w:space="0" w:color="auto"/>
            <w:right w:val="none" w:sz="0" w:space="0" w:color="auto"/>
          </w:divBdr>
        </w:div>
        <w:div w:id="1380470103">
          <w:marLeft w:val="0"/>
          <w:marRight w:val="0"/>
          <w:marTop w:val="0"/>
          <w:marBottom w:val="0"/>
          <w:divBdr>
            <w:top w:val="none" w:sz="0" w:space="0" w:color="auto"/>
            <w:left w:val="none" w:sz="0" w:space="0" w:color="auto"/>
            <w:bottom w:val="none" w:sz="0" w:space="0" w:color="auto"/>
            <w:right w:val="none" w:sz="0" w:space="0" w:color="auto"/>
          </w:divBdr>
        </w:div>
        <w:div w:id="1392583579">
          <w:marLeft w:val="0"/>
          <w:marRight w:val="0"/>
          <w:marTop w:val="0"/>
          <w:marBottom w:val="0"/>
          <w:divBdr>
            <w:top w:val="none" w:sz="0" w:space="0" w:color="auto"/>
            <w:left w:val="none" w:sz="0" w:space="0" w:color="auto"/>
            <w:bottom w:val="none" w:sz="0" w:space="0" w:color="auto"/>
            <w:right w:val="none" w:sz="0" w:space="0" w:color="auto"/>
          </w:divBdr>
        </w:div>
        <w:div w:id="1395546140">
          <w:marLeft w:val="0"/>
          <w:marRight w:val="0"/>
          <w:marTop w:val="0"/>
          <w:marBottom w:val="0"/>
          <w:divBdr>
            <w:top w:val="none" w:sz="0" w:space="0" w:color="auto"/>
            <w:left w:val="none" w:sz="0" w:space="0" w:color="auto"/>
            <w:bottom w:val="none" w:sz="0" w:space="0" w:color="auto"/>
            <w:right w:val="none" w:sz="0" w:space="0" w:color="auto"/>
          </w:divBdr>
        </w:div>
        <w:div w:id="1483421636">
          <w:marLeft w:val="0"/>
          <w:marRight w:val="0"/>
          <w:marTop w:val="0"/>
          <w:marBottom w:val="0"/>
          <w:divBdr>
            <w:top w:val="none" w:sz="0" w:space="0" w:color="auto"/>
            <w:left w:val="none" w:sz="0" w:space="0" w:color="auto"/>
            <w:bottom w:val="none" w:sz="0" w:space="0" w:color="auto"/>
            <w:right w:val="none" w:sz="0" w:space="0" w:color="auto"/>
          </w:divBdr>
        </w:div>
        <w:div w:id="1514758351">
          <w:marLeft w:val="0"/>
          <w:marRight w:val="0"/>
          <w:marTop w:val="0"/>
          <w:marBottom w:val="0"/>
          <w:divBdr>
            <w:top w:val="none" w:sz="0" w:space="0" w:color="auto"/>
            <w:left w:val="none" w:sz="0" w:space="0" w:color="auto"/>
            <w:bottom w:val="none" w:sz="0" w:space="0" w:color="auto"/>
            <w:right w:val="none" w:sz="0" w:space="0" w:color="auto"/>
          </w:divBdr>
        </w:div>
        <w:div w:id="1561285830">
          <w:marLeft w:val="0"/>
          <w:marRight w:val="0"/>
          <w:marTop w:val="0"/>
          <w:marBottom w:val="0"/>
          <w:divBdr>
            <w:top w:val="none" w:sz="0" w:space="0" w:color="auto"/>
            <w:left w:val="none" w:sz="0" w:space="0" w:color="auto"/>
            <w:bottom w:val="none" w:sz="0" w:space="0" w:color="auto"/>
            <w:right w:val="none" w:sz="0" w:space="0" w:color="auto"/>
          </w:divBdr>
        </w:div>
        <w:div w:id="1592280568">
          <w:marLeft w:val="0"/>
          <w:marRight w:val="0"/>
          <w:marTop w:val="0"/>
          <w:marBottom w:val="0"/>
          <w:divBdr>
            <w:top w:val="none" w:sz="0" w:space="0" w:color="auto"/>
            <w:left w:val="none" w:sz="0" w:space="0" w:color="auto"/>
            <w:bottom w:val="none" w:sz="0" w:space="0" w:color="auto"/>
            <w:right w:val="none" w:sz="0" w:space="0" w:color="auto"/>
          </w:divBdr>
        </w:div>
        <w:div w:id="1626888545">
          <w:marLeft w:val="0"/>
          <w:marRight w:val="0"/>
          <w:marTop w:val="0"/>
          <w:marBottom w:val="0"/>
          <w:divBdr>
            <w:top w:val="none" w:sz="0" w:space="0" w:color="auto"/>
            <w:left w:val="none" w:sz="0" w:space="0" w:color="auto"/>
            <w:bottom w:val="none" w:sz="0" w:space="0" w:color="auto"/>
            <w:right w:val="none" w:sz="0" w:space="0" w:color="auto"/>
          </w:divBdr>
        </w:div>
        <w:div w:id="1669823479">
          <w:marLeft w:val="0"/>
          <w:marRight w:val="0"/>
          <w:marTop w:val="0"/>
          <w:marBottom w:val="0"/>
          <w:divBdr>
            <w:top w:val="none" w:sz="0" w:space="0" w:color="auto"/>
            <w:left w:val="none" w:sz="0" w:space="0" w:color="auto"/>
            <w:bottom w:val="none" w:sz="0" w:space="0" w:color="auto"/>
            <w:right w:val="none" w:sz="0" w:space="0" w:color="auto"/>
          </w:divBdr>
        </w:div>
        <w:div w:id="1670131208">
          <w:marLeft w:val="0"/>
          <w:marRight w:val="0"/>
          <w:marTop w:val="0"/>
          <w:marBottom w:val="0"/>
          <w:divBdr>
            <w:top w:val="none" w:sz="0" w:space="0" w:color="auto"/>
            <w:left w:val="none" w:sz="0" w:space="0" w:color="auto"/>
            <w:bottom w:val="none" w:sz="0" w:space="0" w:color="auto"/>
            <w:right w:val="none" w:sz="0" w:space="0" w:color="auto"/>
          </w:divBdr>
        </w:div>
        <w:div w:id="1700159824">
          <w:marLeft w:val="0"/>
          <w:marRight w:val="0"/>
          <w:marTop w:val="0"/>
          <w:marBottom w:val="0"/>
          <w:divBdr>
            <w:top w:val="none" w:sz="0" w:space="0" w:color="auto"/>
            <w:left w:val="none" w:sz="0" w:space="0" w:color="auto"/>
            <w:bottom w:val="none" w:sz="0" w:space="0" w:color="auto"/>
            <w:right w:val="none" w:sz="0" w:space="0" w:color="auto"/>
          </w:divBdr>
        </w:div>
        <w:div w:id="1732578197">
          <w:marLeft w:val="0"/>
          <w:marRight w:val="0"/>
          <w:marTop w:val="0"/>
          <w:marBottom w:val="0"/>
          <w:divBdr>
            <w:top w:val="none" w:sz="0" w:space="0" w:color="auto"/>
            <w:left w:val="none" w:sz="0" w:space="0" w:color="auto"/>
            <w:bottom w:val="none" w:sz="0" w:space="0" w:color="auto"/>
            <w:right w:val="none" w:sz="0" w:space="0" w:color="auto"/>
          </w:divBdr>
        </w:div>
        <w:div w:id="1751585734">
          <w:marLeft w:val="0"/>
          <w:marRight w:val="0"/>
          <w:marTop w:val="0"/>
          <w:marBottom w:val="0"/>
          <w:divBdr>
            <w:top w:val="none" w:sz="0" w:space="0" w:color="auto"/>
            <w:left w:val="none" w:sz="0" w:space="0" w:color="auto"/>
            <w:bottom w:val="none" w:sz="0" w:space="0" w:color="auto"/>
            <w:right w:val="none" w:sz="0" w:space="0" w:color="auto"/>
          </w:divBdr>
        </w:div>
        <w:div w:id="1838228269">
          <w:marLeft w:val="0"/>
          <w:marRight w:val="0"/>
          <w:marTop w:val="0"/>
          <w:marBottom w:val="0"/>
          <w:divBdr>
            <w:top w:val="none" w:sz="0" w:space="0" w:color="auto"/>
            <w:left w:val="none" w:sz="0" w:space="0" w:color="auto"/>
            <w:bottom w:val="none" w:sz="0" w:space="0" w:color="auto"/>
            <w:right w:val="none" w:sz="0" w:space="0" w:color="auto"/>
          </w:divBdr>
        </w:div>
        <w:div w:id="1854605388">
          <w:marLeft w:val="0"/>
          <w:marRight w:val="0"/>
          <w:marTop w:val="0"/>
          <w:marBottom w:val="0"/>
          <w:divBdr>
            <w:top w:val="none" w:sz="0" w:space="0" w:color="auto"/>
            <w:left w:val="none" w:sz="0" w:space="0" w:color="auto"/>
            <w:bottom w:val="none" w:sz="0" w:space="0" w:color="auto"/>
            <w:right w:val="none" w:sz="0" w:space="0" w:color="auto"/>
          </w:divBdr>
        </w:div>
        <w:div w:id="1864977370">
          <w:marLeft w:val="0"/>
          <w:marRight w:val="0"/>
          <w:marTop w:val="0"/>
          <w:marBottom w:val="0"/>
          <w:divBdr>
            <w:top w:val="none" w:sz="0" w:space="0" w:color="auto"/>
            <w:left w:val="none" w:sz="0" w:space="0" w:color="auto"/>
            <w:bottom w:val="none" w:sz="0" w:space="0" w:color="auto"/>
            <w:right w:val="none" w:sz="0" w:space="0" w:color="auto"/>
          </w:divBdr>
        </w:div>
        <w:div w:id="1900440816">
          <w:marLeft w:val="0"/>
          <w:marRight w:val="0"/>
          <w:marTop w:val="0"/>
          <w:marBottom w:val="0"/>
          <w:divBdr>
            <w:top w:val="none" w:sz="0" w:space="0" w:color="auto"/>
            <w:left w:val="none" w:sz="0" w:space="0" w:color="auto"/>
            <w:bottom w:val="none" w:sz="0" w:space="0" w:color="auto"/>
            <w:right w:val="none" w:sz="0" w:space="0" w:color="auto"/>
          </w:divBdr>
        </w:div>
        <w:div w:id="1914269539">
          <w:marLeft w:val="0"/>
          <w:marRight w:val="0"/>
          <w:marTop w:val="0"/>
          <w:marBottom w:val="0"/>
          <w:divBdr>
            <w:top w:val="none" w:sz="0" w:space="0" w:color="auto"/>
            <w:left w:val="none" w:sz="0" w:space="0" w:color="auto"/>
            <w:bottom w:val="none" w:sz="0" w:space="0" w:color="auto"/>
            <w:right w:val="none" w:sz="0" w:space="0" w:color="auto"/>
          </w:divBdr>
        </w:div>
        <w:div w:id="1916552488">
          <w:marLeft w:val="0"/>
          <w:marRight w:val="0"/>
          <w:marTop w:val="0"/>
          <w:marBottom w:val="0"/>
          <w:divBdr>
            <w:top w:val="none" w:sz="0" w:space="0" w:color="auto"/>
            <w:left w:val="none" w:sz="0" w:space="0" w:color="auto"/>
            <w:bottom w:val="none" w:sz="0" w:space="0" w:color="auto"/>
            <w:right w:val="none" w:sz="0" w:space="0" w:color="auto"/>
          </w:divBdr>
        </w:div>
        <w:div w:id="1925336904">
          <w:marLeft w:val="0"/>
          <w:marRight w:val="0"/>
          <w:marTop w:val="0"/>
          <w:marBottom w:val="0"/>
          <w:divBdr>
            <w:top w:val="none" w:sz="0" w:space="0" w:color="auto"/>
            <w:left w:val="none" w:sz="0" w:space="0" w:color="auto"/>
            <w:bottom w:val="none" w:sz="0" w:space="0" w:color="auto"/>
            <w:right w:val="none" w:sz="0" w:space="0" w:color="auto"/>
          </w:divBdr>
        </w:div>
        <w:div w:id="1955362398">
          <w:marLeft w:val="0"/>
          <w:marRight w:val="0"/>
          <w:marTop w:val="0"/>
          <w:marBottom w:val="0"/>
          <w:divBdr>
            <w:top w:val="none" w:sz="0" w:space="0" w:color="auto"/>
            <w:left w:val="none" w:sz="0" w:space="0" w:color="auto"/>
            <w:bottom w:val="none" w:sz="0" w:space="0" w:color="auto"/>
            <w:right w:val="none" w:sz="0" w:space="0" w:color="auto"/>
          </w:divBdr>
        </w:div>
        <w:div w:id="1971130208">
          <w:marLeft w:val="0"/>
          <w:marRight w:val="0"/>
          <w:marTop w:val="0"/>
          <w:marBottom w:val="0"/>
          <w:divBdr>
            <w:top w:val="none" w:sz="0" w:space="0" w:color="auto"/>
            <w:left w:val="none" w:sz="0" w:space="0" w:color="auto"/>
            <w:bottom w:val="none" w:sz="0" w:space="0" w:color="auto"/>
            <w:right w:val="none" w:sz="0" w:space="0" w:color="auto"/>
          </w:divBdr>
        </w:div>
        <w:div w:id="2004626299">
          <w:marLeft w:val="0"/>
          <w:marRight w:val="0"/>
          <w:marTop w:val="0"/>
          <w:marBottom w:val="0"/>
          <w:divBdr>
            <w:top w:val="none" w:sz="0" w:space="0" w:color="auto"/>
            <w:left w:val="none" w:sz="0" w:space="0" w:color="auto"/>
            <w:bottom w:val="none" w:sz="0" w:space="0" w:color="auto"/>
            <w:right w:val="none" w:sz="0" w:space="0" w:color="auto"/>
          </w:divBdr>
        </w:div>
        <w:div w:id="2028289688">
          <w:marLeft w:val="0"/>
          <w:marRight w:val="0"/>
          <w:marTop w:val="0"/>
          <w:marBottom w:val="0"/>
          <w:divBdr>
            <w:top w:val="none" w:sz="0" w:space="0" w:color="auto"/>
            <w:left w:val="none" w:sz="0" w:space="0" w:color="auto"/>
            <w:bottom w:val="none" w:sz="0" w:space="0" w:color="auto"/>
            <w:right w:val="none" w:sz="0" w:space="0" w:color="auto"/>
          </w:divBdr>
        </w:div>
        <w:div w:id="2044286326">
          <w:marLeft w:val="0"/>
          <w:marRight w:val="0"/>
          <w:marTop w:val="0"/>
          <w:marBottom w:val="0"/>
          <w:divBdr>
            <w:top w:val="none" w:sz="0" w:space="0" w:color="auto"/>
            <w:left w:val="none" w:sz="0" w:space="0" w:color="auto"/>
            <w:bottom w:val="none" w:sz="0" w:space="0" w:color="auto"/>
            <w:right w:val="none" w:sz="0" w:space="0" w:color="auto"/>
          </w:divBdr>
        </w:div>
        <w:div w:id="2049716033">
          <w:marLeft w:val="0"/>
          <w:marRight w:val="0"/>
          <w:marTop w:val="0"/>
          <w:marBottom w:val="0"/>
          <w:divBdr>
            <w:top w:val="none" w:sz="0" w:space="0" w:color="auto"/>
            <w:left w:val="none" w:sz="0" w:space="0" w:color="auto"/>
            <w:bottom w:val="none" w:sz="0" w:space="0" w:color="auto"/>
            <w:right w:val="none" w:sz="0" w:space="0" w:color="auto"/>
          </w:divBdr>
        </w:div>
        <w:div w:id="2102945853">
          <w:marLeft w:val="0"/>
          <w:marRight w:val="0"/>
          <w:marTop w:val="0"/>
          <w:marBottom w:val="0"/>
          <w:divBdr>
            <w:top w:val="none" w:sz="0" w:space="0" w:color="auto"/>
            <w:left w:val="none" w:sz="0" w:space="0" w:color="auto"/>
            <w:bottom w:val="none" w:sz="0" w:space="0" w:color="auto"/>
            <w:right w:val="none" w:sz="0" w:space="0" w:color="auto"/>
          </w:divBdr>
        </w:div>
        <w:div w:id="2118670449">
          <w:marLeft w:val="0"/>
          <w:marRight w:val="0"/>
          <w:marTop w:val="0"/>
          <w:marBottom w:val="0"/>
          <w:divBdr>
            <w:top w:val="none" w:sz="0" w:space="0" w:color="auto"/>
            <w:left w:val="none" w:sz="0" w:space="0" w:color="auto"/>
            <w:bottom w:val="none" w:sz="0" w:space="0" w:color="auto"/>
            <w:right w:val="none" w:sz="0" w:space="0" w:color="auto"/>
          </w:divBdr>
        </w:div>
        <w:div w:id="2131241480">
          <w:marLeft w:val="0"/>
          <w:marRight w:val="0"/>
          <w:marTop w:val="0"/>
          <w:marBottom w:val="0"/>
          <w:divBdr>
            <w:top w:val="none" w:sz="0" w:space="0" w:color="auto"/>
            <w:left w:val="none" w:sz="0" w:space="0" w:color="auto"/>
            <w:bottom w:val="none" w:sz="0" w:space="0" w:color="auto"/>
            <w:right w:val="none" w:sz="0" w:space="0" w:color="auto"/>
          </w:divBdr>
        </w:div>
      </w:divsChild>
    </w:div>
    <w:div w:id="744499632">
      <w:bodyDiv w:val="1"/>
      <w:marLeft w:val="0"/>
      <w:marRight w:val="0"/>
      <w:marTop w:val="0"/>
      <w:marBottom w:val="0"/>
      <w:divBdr>
        <w:top w:val="none" w:sz="0" w:space="0" w:color="auto"/>
        <w:left w:val="none" w:sz="0" w:space="0" w:color="auto"/>
        <w:bottom w:val="none" w:sz="0" w:space="0" w:color="auto"/>
        <w:right w:val="none" w:sz="0" w:space="0" w:color="auto"/>
      </w:divBdr>
    </w:div>
    <w:div w:id="764494206">
      <w:bodyDiv w:val="1"/>
      <w:marLeft w:val="0"/>
      <w:marRight w:val="0"/>
      <w:marTop w:val="0"/>
      <w:marBottom w:val="0"/>
      <w:divBdr>
        <w:top w:val="none" w:sz="0" w:space="0" w:color="auto"/>
        <w:left w:val="none" w:sz="0" w:space="0" w:color="auto"/>
        <w:bottom w:val="none" w:sz="0" w:space="0" w:color="auto"/>
        <w:right w:val="none" w:sz="0" w:space="0" w:color="auto"/>
      </w:divBdr>
    </w:div>
    <w:div w:id="778717196">
      <w:bodyDiv w:val="1"/>
      <w:marLeft w:val="0"/>
      <w:marRight w:val="0"/>
      <w:marTop w:val="0"/>
      <w:marBottom w:val="0"/>
      <w:divBdr>
        <w:top w:val="none" w:sz="0" w:space="0" w:color="auto"/>
        <w:left w:val="none" w:sz="0" w:space="0" w:color="auto"/>
        <w:bottom w:val="none" w:sz="0" w:space="0" w:color="auto"/>
        <w:right w:val="none" w:sz="0" w:space="0" w:color="auto"/>
      </w:divBdr>
      <w:divsChild>
        <w:div w:id="626740320">
          <w:marLeft w:val="0"/>
          <w:marRight w:val="0"/>
          <w:marTop w:val="0"/>
          <w:marBottom w:val="0"/>
          <w:divBdr>
            <w:top w:val="none" w:sz="0" w:space="0" w:color="auto"/>
            <w:left w:val="none" w:sz="0" w:space="0" w:color="auto"/>
            <w:bottom w:val="none" w:sz="0" w:space="0" w:color="auto"/>
            <w:right w:val="none" w:sz="0" w:space="0" w:color="auto"/>
          </w:divBdr>
        </w:div>
        <w:div w:id="655719600">
          <w:marLeft w:val="0"/>
          <w:marRight w:val="0"/>
          <w:marTop w:val="0"/>
          <w:marBottom w:val="0"/>
          <w:divBdr>
            <w:top w:val="none" w:sz="0" w:space="0" w:color="auto"/>
            <w:left w:val="none" w:sz="0" w:space="0" w:color="auto"/>
            <w:bottom w:val="none" w:sz="0" w:space="0" w:color="auto"/>
            <w:right w:val="none" w:sz="0" w:space="0" w:color="auto"/>
          </w:divBdr>
        </w:div>
      </w:divsChild>
    </w:div>
    <w:div w:id="794445564">
      <w:bodyDiv w:val="1"/>
      <w:marLeft w:val="0"/>
      <w:marRight w:val="0"/>
      <w:marTop w:val="0"/>
      <w:marBottom w:val="0"/>
      <w:divBdr>
        <w:top w:val="none" w:sz="0" w:space="0" w:color="auto"/>
        <w:left w:val="none" w:sz="0" w:space="0" w:color="auto"/>
        <w:bottom w:val="none" w:sz="0" w:space="0" w:color="auto"/>
        <w:right w:val="none" w:sz="0" w:space="0" w:color="auto"/>
      </w:divBdr>
    </w:div>
    <w:div w:id="803502131">
      <w:bodyDiv w:val="1"/>
      <w:marLeft w:val="0"/>
      <w:marRight w:val="0"/>
      <w:marTop w:val="0"/>
      <w:marBottom w:val="0"/>
      <w:divBdr>
        <w:top w:val="none" w:sz="0" w:space="0" w:color="auto"/>
        <w:left w:val="none" w:sz="0" w:space="0" w:color="auto"/>
        <w:bottom w:val="none" w:sz="0" w:space="0" w:color="auto"/>
        <w:right w:val="none" w:sz="0" w:space="0" w:color="auto"/>
      </w:divBdr>
      <w:divsChild>
        <w:div w:id="16398345">
          <w:marLeft w:val="0"/>
          <w:marRight w:val="0"/>
          <w:marTop w:val="0"/>
          <w:marBottom w:val="0"/>
          <w:divBdr>
            <w:top w:val="none" w:sz="0" w:space="0" w:color="auto"/>
            <w:left w:val="none" w:sz="0" w:space="0" w:color="auto"/>
            <w:bottom w:val="none" w:sz="0" w:space="0" w:color="auto"/>
            <w:right w:val="none" w:sz="0" w:space="0" w:color="auto"/>
          </w:divBdr>
        </w:div>
        <w:div w:id="398284982">
          <w:marLeft w:val="0"/>
          <w:marRight w:val="0"/>
          <w:marTop w:val="0"/>
          <w:marBottom w:val="0"/>
          <w:divBdr>
            <w:top w:val="none" w:sz="0" w:space="0" w:color="auto"/>
            <w:left w:val="none" w:sz="0" w:space="0" w:color="auto"/>
            <w:bottom w:val="none" w:sz="0" w:space="0" w:color="auto"/>
            <w:right w:val="none" w:sz="0" w:space="0" w:color="auto"/>
          </w:divBdr>
        </w:div>
        <w:div w:id="471337719">
          <w:marLeft w:val="0"/>
          <w:marRight w:val="0"/>
          <w:marTop w:val="0"/>
          <w:marBottom w:val="0"/>
          <w:divBdr>
            <w:top w:val="none" w:sz="0" w:space="0" w:color="auto"/>
            <w:left w:val="none" w:sz="0" w:space="0" w:color="auto"/>
            <w:bottom w:val="none" w:sz="0" w:space="0" w:color="auto"/>
            <w:right w:val="none" w:sz="0" w:space="0" w:color="auto"/>
          </w:divBdr>
        </w:div>
        <w:div w:id="546913393">
          <w:marLeft w:val="0"/>
          <w:marRight w:val="0"/>
          <w:marTop w:val="0"/>
          <w:marBottom w:val="0"/>
          <w:divBdr>
            <w:top w:val="none" w:sz="0" w:space="0" w:color="auto"/>
            <w:left w:val="none" w:sz="0" w:space="0" w:color="auto"/>
            <w:bottom w:val="none" w:sz="0" w:space="0" w:color="auto"/>
            <w:right w:val="none" w:sz="0" w:space="0" w:color="auto"/>
          </w:divBdr>
        </w:div>
        <w:div w:id="598028369">
          <w:marLeft w:val="0"/>
          <w:marRight w:val="0"/>
          <w:marTop w:val="0"/>
          <w:marBottom w:val="0"/>
          <w:divBdr>
            <w:top w:val="none" w:sz="0" w:space="0" w:color="auto"/>
            <w:left w:val="none" w:sz="0" w:space="0" w:color="auto"/>
            <w:bottom w:val="none" w:sz="0" w:space="0" w:color="auto"/>
            <w:right w:val="none" w:sz="0" w:space="0" w:color="auto"/>
          </w:divBdr>
        </w:div>
        <w:div w:id="600722342">
          <w:marLeft w:val="0"/>
          <w:marRight w:val="0"/>
          <w:marTop w:val="0"/>
          <w:marBottom w:val="0"/>
          <w:divBdr>
            <w:top w:val="none" w:sz="0" w:space="0" w:color="auto"/>
            <w:left w:val="none" w:sz="0" w:space="0" w:color="auto"/>
            <w:bottom w:val="none" w:sz="0" w:space="0" w:color="auto"/>
            <w:right w:val="none" w:sz="0" w:space="0" w:color="auto"/>
          </w:divBdr>
        </w:div>
        <w:div w:id="703023766">
          <w:marLeft w:val="0"/>
          <w:marRight w:val="0"/>
          <w:marTop w:val="0"/>
          <w:marBottom w:val="0"/>
          <w:divBdr>
            <w:top w:val="none" w:sz="0" w:space="0" w:color="auto"/>
            <w:left w:val="none" w:sz="0" w:space="0" w:color="auto"/>
            <w:bottom w:val="none" w:sz="0" w:space="0" w:color="auto"/>
            <w:right w:val="none" w:sz="0" w:space="0" w:color="auto"/>
          </w:divBdr>
        </w:div>
        <w:div w:id="794760510">
          <w:marLeft w:val="0"/>
          <w:marRight w:val="0"/>
          <w:marTop w:val="0"/>
          <w:marBottom w:val="0"/>
          <w:divBdr>
            <w:top w:val="none" w:sz="0" w:space="0" w:color="auto"/>
            <w:left w:val="none" w:sz="0" w:space="0" w:color="auto"/>
            <w:bottom w:val="none" w:sz="0" w:space="0" w:color="auto"/>
            <w:right w:val="none" w:sz="0" w:space="0" w:color="auto"/>
          </w:divBdr>
        </w:div>
        <w:div w:id="810825852">
          <w:marLeft w:val="0"/>
          <w:marRight w:val="0"/>
          <w:marTop w:val="0"/>
          <w:marBottom w:val="0"/>
          <w:divBdr>
            <w:top w:val="none" w:sz="0" w:space="0" w:color="auto"/>
            <w:left w:val="none" w:sz="0" w:space="0" w:color="auto"/>
            <w:bottom w:val="none" w:sz="0" w:space="0" w:color="auto"/>
            <w:right w:val="none" w:sz="0" w:space="0" w:color="auto"/>
          </w:divBdr>
        </w:div>
        <w:div w:id="811562176">
          <w:marLeft w:val="0"/>
          <w:marRight w:val="0"/>
          <w:marTop w:val="0"/>
          <w:marBottom w:val="0"/>
          <w:divBdr>
            <w:top w:val="none" w:sz="0" w:space="0" w:color="auto"/>
            <w:left w:val="none" w:sz="0" w:space="0" w:color="auto"/>
            <w:bottom w:val="none" w:sz="0" w:space="0" w:color="auto"/>
            <w:right w:val="none" w:sz="0" w:space="0" w:color="auto"/>
          </w:divBdr>
        </w:div>
        <w:div w:id="1006178696">
          <w:marLeft w:val="0"/>
          <w:marRight w:val="0"/>
          <w:marTop w:val="0"/>
          <w:marBottom w:val="0"/>
          <w:divBdr>
            <w:top w:val="none" w:sz="0" w:space="0" w:color="auto"/>
            <w:left w:val="none" w:sz="0" w:space="0" w:color="auto"/>
            <w:bottom w:val="none" w:sz="0" w:space="0" w:color="auto"/>
            <w:right w:val="none" w:sz="0" w:space="0" w:color="auto"/>
          </w:divBdr>
        </w:div>
        <w:div w:id="1194921282">
          <w:marLeft w:val="0"/>
          <w:marRight w:val="0"/>
          <w:marTop w:val="0"/>
          <w:marBottom w:val="0"/>
          <w:divBdr>
            <w:top w:val="none" w:sz="0" w:space="0" w:color="auto"/>
            <w:left w:val="none" w:sz="0" w:space="0" w:color="auto"/>
            <w:bottom w:val="none" w:sz="0" w:space="0" w:color="auto"/>
            <w:right w:val="none" w:sz="0" w:space="0" w:color="auto"/>
          </w:divBdr>
        </w:div>
        <w:div w:id="1337003335">
          <w:marLeft w:val="0"/>
          <w:marRight w:val="0"/>
          <w:marTop w:val="0"/>
          <w:marBottom w:val="0"/>
          <w:divBdr>
            <w:top w:val="none" w:sz="0" w:space="0" w:color="auto"/>
            <w:left w:val="none" w:sz="0" w:space="0" w:color="auto"/>
            <w:bottom w:val="none" w:sz="0" w:space="0" w:color="auto"/>
            <w:right w:val="none" w:sz="0" w:space="0" w:color="auto"/>
          </w:divBdr>
        </w:div>
        <w:div w:id="1603226871">
          <w:marLeft w:val="0"/>
          <w:marRight w:val="0"/>
          <w:marTop w:val="0"/>
          <w:marBottom w:val="0"/>
          <w:divBdr>
            <w:top w:val="none" w:sz="0" w:space="0" w:color="auto"/>
            <w:left w:val="none" w:sz="0" w:space="0" w:color="auto"/>
            <w:bottom w:val="none" w:sz="0" w:space="0" w:color="auto"/>
            <w:right w:val="none" w:sz="0" w:space="0" w:color="auto"/>
          </w:divBdr>
        </w:div>
        <w:div w:id="1624072925">
          <w:marLeft w:val="0"/>
          <w:marRight w:val="0"/>
          <w:marTop w:val="0"/>
          <w:marBottom w:val="0"/>
          <w:divBdr>
            <w:top w:val="none" w:sz="0" w:space="0" w:color="auto"/>
            <w:left w:val="none" w:sz="0" w:space="0" w:color="auto"/>
            <w:bottom w:val="none" w:sz="0" w:space="0" w:color="auto"/>
            <w:right w:val="none" w:sz="0" w:space="0" w:color="auto"/>
          </w:divBdr>
        </w:div>
        <w:div w:id="1634362239">
          <w:marLeft w:val="0"/>
          <w:marRight w:val="0"/>
          <w:marTop w:val="0"/>
          <w:marBottom w:val="0"/>
          <w:divBdr>
            <w:top w:val="none" w:sz="0" w:space="0" w:color="auto"/>
            <w:left w:val="none" w:sz="0" w:space="0" w:color="auto"/>
            <w:bottom w:val="none" w:sz="0" w:space="0" w:color="auto"/>
            <w:right w:val="none" w:sz="0" w:space="0" w:color="auto"/>
          </w:divBdr>
        </w:div>
        <w:div w:id="1716078695">
          <w:marLeft w:val="0"/>
          <w:marRight w:val="0"/>
          <w:marTop w:val="0"/>
          <w:marBottom w:val="0"/>
          <w:divBdr>
            <w:top w:val="none" w:sz="0" w:space="0" w:color="auto"/>
            <w:left w:val="none" w:sz="0" w:space="0" w:color="auto"/>
            <w:bottom w:val="none" w:sz="0" w:space="0" w:color="auto"/>
            <w:right w:val="none" w:sz="0" w:space="0" w:color="auto"/>
          </w:divBdr>
        </w:div>
        <w:div w:id="1761561915">
          <w:marLeft w:val="0"/>
          <w:marRight w:val="0"/>
          <w:marTop w:val="0"/>
          <w:marBottom w:val="0"/>
          <w:divBdr>
            <w:top w:val="none" w:sz="0" w:space="0" w:color="auto"/>
            <w:left w:val="none" w:sz="0" w:space="0" w:color="auto"/>
            <w:bottom w:val="none" w:sz="0" w:space="0" w:color="auto"/>
            <w:right w:val="none" w:sz="0" w:space="0" w:color="auto"/>
          </w:divBdr>
        </w:div>
        <w:div w:id="1869025973">
          <w:marLeft w:val="0"/>
          <w:marRight w:val="0"/>
          <w:marTop w:val="0"/>
          <w:marBottom w:val="0"/>
          <w:divBdr>
            <w:top w:val="none" w:sz="0" w:space="0" w:color="auto"/>
            <w:left w:val="none" w:sz="0" w:space="0" w:color="auto"/>
            <w:bottom w:val="none" w:sz="0" w:space="0" w:color="auto"/>
            <w:right w:val="none" w:sz="0" w:space="0" w:color="auto"/>
          </w:divBdr>
        </w:div>
        <w:div w:id="1983726441">
          <w:marLeft w:val="0"/>
          <w:marRight w:val="0"/>
          <w:marTop w:val="0"/>
          <w:marBottom w:val="0"/>
          <w:divBdr>
            <w:top w:val="none" w:sz="0" w:space="0" w:color="auto"/>
            <w:left w:val="none" w:sz="0" w:space="0" w:color="auto"/>
            <w:bottom w:val="none" w:sz="0" w:space="0" w:color="auto"/>
            <w:right w:val="none" w:sz="0" w:space="0" w:color="auto"/>
          </w:divBdr>
        </w:div>
        <w:div w:id="2053915925">
          <w:marLeft w:val="0"/>
          <w:marRight w:val="0"/>
          <w:marTop w:val="0"/>
          <w:marBottom w:val="0"/>
          <w:divBdr>
            <w:top w:val="none" w:sz="0" w:space="0" w:color="auto"/>
            <w:left w:val="none" w:sz="0" w:space="0" w:color="auto"/>
            <w:bottom w:val="none" w:sz="0" w:space="0" w:color="auto"/>
            <w:right w:val="none" w:sz="0" w:space="0" w:color="auto"/>
          </w:divBdr>
        </w:div>
      </w:divsChild>
    </w:div>
    <w:div w:id="902644594">
      <w:bodyDiv w:val="1"/>
      <w:marLeft w:val="0"/>
      <w:marRight w:val="0"/>
      <w:marTop w:val="0"/>
      <w:marBottom w:val="0"/>
      <w:divBdr>
        <w:top w:val="none" w:sz="0" w:space="0" w:color="auto"/>
        <w:left w:val="none" w:sz="0" w:space="0" w:color="auto"/>
        <w:bottom w:val="none" w:sz="0" w:space="0" w:color="auto"/>
        <w:right w:val="none" w:sz="0" w:space="0" w:color="auto"/>
      </w:divBdr>
      <w:divsChild>
        <w:div w:id="154536123">
          <w:marLeft w:val="0"/>
          <w:marRight w:val="0"/>
          <w:marTop w:val="0"/>
          <w:marBottom w:val="0"/>
          <w:divBdr>
            <w:top w:val="none" w:sz="0" w:space="0" w:color="auto"/>
            <w:left w:val="none" w:sz="0" w:space="0" w:color="auto"/>
            <w:bottom w:val="none" w:sz="0" w:space="0" w:color="auto"/>
            <w:right w:val="none" w:sz="0" w:space="0" w:color="auto"/>
          </w:divBdr>
        </w:div>
        <w:div w:id="350036271">
          <w:marLeft w:val="0"/>
          <w:marRight w:val="0"/>
          <w:marTop w:val="0"/>
          <w:marBottom w:val="0"/>
          <w:divBdr>
            <w:top w:val="none" w:sz="0" w:space="0" w:color="auto"/>
            <w:left w:val="none" w:sz="0" w:space="0" w:color="auto"/>
            <w:bottom w:val="none" w:sz="0" w:space="0" w:color="auto"/>
            <w:right w:val="none" w:sz="0" w:space="0" w:color="auto"/>
          </w:divBdr>
        </w:div>
        <w:div w:id="1175537710">
          <w:marLeft w:val="0"/>
          <w:marRight w:val="0"/>
          <w:marTop w:val="0"/>
          <w:marBottom w:val="0"/>
          <w:divBdr>
            <w:top w:val="none" w:sz="0" w:space="0" w:color="auto"/>
            <w:left w:val="none" w:sz="0" w:space="0" w:color="auto"/>
            <w:bottom w:val="none" w:sz="0" w:space="0" w:color="auto"/>
            <w:right w:val="none" w:sz="0" w:space="0" w:color="auto"/>
          </w:divBdr>
        </w:div>
        <w:div w:id="1878662421">
          <w:marLeft w:val="0"/>
          <w:marRight w:val="0"/>
          <w:marTop w:val="0"/>
          <w:marBottom w:val="0"/>
          <w:divBdr>
            <w:top w:val="none" w:sz="0" w:space="0" w:color="auto"/>
            <w:left w:val="none" w:sz="0" w:space="0" w:color="auto"/>
            <w:bottom w:val="none" w:sz="0" w:space="0" w:color="auto"/>
            <w:right w:val="none" w:sz="0" w:space="0" w:color="auto"/>
          </w:divBdr>
        </w:div>
      </w:divsChild>
    </w:div>
    <w:div w:id="926041184">
      <w:bodyDiv w:val="1"/>
      <w:marLeft w:val="0"/>
      <w:marRight w:val="0"/>
      <w:marTop w:val="0"/>
      <w:marBottom w:val="0"/>
      <w:divBdr>
        <w:top w:val="none" w:sz="0" w:space="0" w:color="auto"/>
        <w:left w:val="none" w:sz="0" w:space="0" w:color="auto"/>
        <w:bottom w:val="none" w:sz="0" w:space="0" w:color="auto"/>
        <w:right w:val="none" w:sz="0" w:space="0" w:color="auto"/>
      </w:divBdr>
    </w:div>
    <w:div w:id="991297952">
      <w:bodyDiv w:val="1"/>
      <w:marLeft w:val="0"/>
      <w:marRight w:val="0"/>
      <w:marTop w:val="0"/>
      <w:marBottom w:val="0"/>
      <w:divBdr>
        <w:top w:val="none" w:sz="0" w:space="0" w:color="auto"/>
        <w:left w:val="none" w:sz="0" w:space="0" w:color="auto"/>
        <w:bottom w:val="none" w:sz="0" w:space="0" w:color="auto"/>
        <w:right w:val="none" w:sz="0" w:space="0" w:color="auto"/>
      </w:divBdr>
      <w:divsChild>
        <w:div w:id="14811307">
          <w:marLeft w:val="0"/>
          <w:marRight w:val="0"/>
          <w:marTop w:val="0"/>
          <w:marBottom w:val="0"/>
          <w:divBdr>
            <w:top w:val="none" w:sz="0" w:space="0" w:color="auto"/>
            <w:left w:val="none" w:sz="0" w:space="0" w:color="auto"/>
            <w:bottom w:val="none" w:sz="0" w:space="0" w:color="auto"/>
            <w:right w:val="none" w:sz="0" w:space="0" w:color="auto"/>
          </w:divBdr>
        </w:div>
        <w:div w:id="65224283">
          <w:marLeft w:val="0"/>
          <w:marRight w:val="0"/>
          <w:marTop w:val="0"/>
          <w:marBottom w:val="0"/>
          <w:divBdr>
            <w:top w:val="none" w:sz="0" w:space="0" w:color="auto"/>
            <w:left w:val="none" w:sz="0" w:space="0" w:color="auto"/>
            <w:bottom w:val="none" w:sz="0" w:space="0" w:color="auto"/>
            <w:right w:val="none" w:sz="0" w:space="0" w:color="auto"/>
          </w:divBdr>
        </w:div>
        <w:div w:id="95952581">
          <w:marLeft w:val="0"/>
          <w:marRight w:val="0"/>
          <w:marTop w:val="0"/>
          <w:marBottom w:val="0"/>
          <w:divBdr>
            <w:top w:val="none" w:sz="0" w:space="0" w:color="auto"/>
            <w:left w:val="none" w:sz="0" w:space="0" w:color="auto"/>
            <w:bottom w:val="none" w:sz="0" w:space="0" w:color="auto"/>
            <w:right w:val="none" w:sz="0" w:space="0" w:color="auto"/>
          </w:divBdr>
        </w:div>
        <w:div w:id="694697386">
          <w:marLeft w:val="0"/>
          <w:marRight w:val="0"/>
          <w:marTop w:val="0"/>
          <w:marBottom w:val="0"/>
          <w:divBdr>
            <w:top w:val="none" w:sz="0" w:space="0" w:color="auto"/>
            <w:left w:val="none" w:sz="0" w:space="0" w:color="auto"/>
            <w:bottom w:val="none" w:sz="0" w:space="0" w:color="auto"/>
            <w:right w:val="none" w:sz="0" w:space="0" w:color="auto"/>
          </w:divBdr>
        </w:div>
        <w:div w:id="699285931">
          <w:marLeft w:val="0"/>
          <w:marRight w:val="0"/>
          <w:marTop w:val="0"/>
          <w:marBottom w:val="0"/>
          <w:divBdr>
            <w:top w:val="none" w:sz="0" w:space="0" w:color="auto"/>
            <w:left w:val="none" w:sz="0" w:space="0" w:color="auto"/>
            <w:bottom w:val="none" w:sz="0" w:space="0" w:color="auto"/>
            <w:right w:val="none" w:sz="0" w:space="0" w:color="auto"/>
          </w:divBdr>
        </w:div>
        <w:div w:id="781847386">
          <w:marLeft w:val="0"/>
          <w:marRight w:val="0"/>
          <w:marTop w:val="0"/>
          <w:marBottom w:val="0"/>
          <w:divBdr>
            <w:top w:val="none" w:sz="0" w:space="0" w:color="auto"/>
            <w:left w:val="none" w:sz="0" w:space="0" w:color="auto"/>
            <w:bottom w:val="none" w:sz="0" w:space="0" w:color="auto"/>
            <w:right w:val="none" w:sz="0" w:space="0" w:color="auto"/>
          </w:divBdr>
        </w:div>
        <w:div w:id="1086262788">
          <w:marLeft w:val="0"/>
          <w:marRight w:val="0"/>
          <w:marTop w:val="0"/>
          <w:marBottom w:val="0"/>
          <w:divBdr>
            <w:top w:val="none" w:sz="0" w:space="0" w:color="auto"/>
            <w:left w:val="none" w:sz="0" w:space="0" w:color="auto"/>
            <w:bottom w:val="none" w:sz="0" w:space="0" w:color="auto"/>
            <w:right w:val="none" w:sz="0" w:space="0" w:color="auto"/>
          </w:divBdr>
        </w:div>
        <w:div w:id="1420253038">
          <w:marLeft w:val="0"/>
          <w:marRight w:val="0"/>
          <w:marTop w:val="0"/>
          <w:marBottom w:val="0"/>
          <w:divBdr>
            <w:top w:val="none" w:sz="0" w:space="0" w:color="auto"/>
            <w:left w:val="none" w:sz="0" w:space="0" w:color="auto"/>
            <w:bottom w:val="none" w:sz="0" w:space="0" w:color="auto"/>
            <w:right w:val="none" w:sz="0" w:space="0" w:color="auto"/>
          </w:divBdr>
        </w:div>
        <w:div w:id="1460564869">
          <w:marLeft w:val="0"/>
          <w:marRight w:val="0"/>
          <w:marTop w:val="0"/>
          <w:marBottom w:val="0"/>
          <w:divBdr>
            <w:top w:val="none" w:sz="0" w:space="0" w:color="auto"/>
            <w:left w:val="none" w:sz="0" w:space="0" w:color="auto"/>
            <w:bottom w:val="none" w:sz="0" w:space="0" w:color="auto"/>
            <w:right w:val="none" w:sz="0" w:space="0" w:color="auto"/>
          </w:divBdr>
        </w:div>
        <w:div w:id="1483110908">
          <w:marLeft w:val="0"/>
          <w:marRight w:val="0"/>
          <w:marTop w:val="0"/>
          <w:marBottom w:val="0"/>
          <w:divBdr>
            <w:top w:val="none" w:sz="0" w:space="0" w:color="auto"/>
            <w:left w:val="none" w:sz="0" w:space="0" w:color="auto"/>
            <w:bottom w:val="none" w:sz="0" w:space="0" w:color="auto"/>
            <w:right w:val="none" w:sz="0" w:space="0" w:color="auto"/>
          </w:divBdr>
        </w:div>
        <w:div w:id="1610506819">
          <w:marLeft w:val="0"/>
          <w:marRight w:val="0"/>
          <w:marTop w:val="0"/>
          <w:marBottom w:val="0"/>
          <w:divBdr>
            <w:top w:val="none" w:sz="0" w:space="0" w:color="auto"/>
            <w:left w:val="none" w:sz="0" w:space="0" w:color="auto"/>
            <w:bottom w:val="none" w:sz="0" w:space="0" w:color="auto"/>
            <w:right w:val="none" w:sz="0" w:space="0" w:color="auto"/>
          </w:divBdr>
        </w:div>
        <w:div w:id="1622029823">
          <w:marLeft w:val="0"/>
          <w:marRight w:val="0"/>
          <w:marTop w:val="0"/>
          <w:marBottom w:val="0"/>
          <w:divBdr>
            <w:top w:val="none" w:sz="0" w:space="0" w:color="auto"/>
            <w:left w:val="none" w:sz="0" w:space="0" w:color="auto"/>
            <w:bottom w:val="none" w:sz="0" w:space="0" w:color="auto"/>
            <w:right w:val="none" w:sz="0" w:space="0" w:color="auto"/>
          </w:divBdr>
        </w:div>
        <w:div w:id="1689670835">
          <w:marLeft w:val="0"/>
          <w:marRight w:val="0"/>
          <w:marTop w:val="0"/>
          <w:marBottom w:val="0"/>
          <w:divBdr>
            <w:top w:val="none" w:sz="0" w:space="0" w:color="auto"/>
            <w:left w:val="none" w:sz="0" w:space="0" w:color="auto"/>
            <w:bottom w:val="none" w:sz="0" w:space="0" w:color="auto"/>
            <w:right w:val="none" w:sz="0" w:space="0" w:color="auto"/>
          </w:divBdr>
        </w:div>
        <w:div w:id="1712223179">
          <w:marLeft w:val="0"/>
          <w:marRight w:val="0"/>
          <w:marTop w:val="0"/>
          <w:marBottom w:val="0"/>
          <w:divBdr>
            <w:top w:val="none" w:sz="0" w:space="0" w:color="auto"/>
            <w:left w:val="none" w:sz="0" w:space="0" w:color="auto"/>
            <w:bottom w:val="none" w:sz="0" w:space="0" w:color="auto"/>
            <w:right w:val="none" w:sz="0" w:space="0" w:color="auto"/>
          </w:divBdr>
        </w:div>
        <w:div w:id="1825849101">
          <w:marLeft w:val="0"/>
          <w:marRight w:val="0"/>
          <w:marTop w:val="0"/>
          <w:marBottom w:val="0"/>
          <w:divBdr>
            <w:top w:val="none" w:sz="0" w:space="0" w:color="auto"/>
            <w:left w:val="none" w:sz="0" w:space="0" w:color="auto"/>
            <w:bottom w:val="none" w:sz="0" w:space="0" w:color="auto"/>
            <w:right w:val="none" w:sz="0" w:space="0" w:color="auto"/>
          </w:divBdr>
        </w:div>
        <w:div w:id="1850751524">
          <w:marLeft w:val="0"/>
          <w:marRight w:val="0"/>
          <w:marTop w:val="0"/>
          <w:marBottom w:val="0"/>
          <w:divBdr>
            <w:top w:val="none" w:sz="0" w:space="0" w:color="auto"/>
            <w:left w:val="none" w:sz="0" w:space="0" w:color="auto"/>
            <w:bottom w:val="none" w:sz="0" w:space="0" w:color="auto"/>
            <w:right w:val="none" w:sz="0" w:space="0" w:color="auto"/>
          </w:divBdr>
        </w:div>
        <w:div w:id="1883515795">
          <w:marLeft w:val="0"/>
          <w:marRight w:val="0"/>
          <w:marTop w:val="0"/>
          <w:marBottom w:val="0"/>
          <w:divBdr>
            <w:top w:val="none" w:sz="0" w:space="0" w:color="auto"/>
            <w:left w:val="none" w:sz="0" w:space="0" w:color="auto"/>
            <w:bottom w:val="none" w:sz="0" w:space="0" w:color="auto"/>
            <w:right w:val="none" w:sz="0" w:space="0" w:color="auto"/>
          </w:divBdr>
        </w:div>
      </w:divsChild>
    </w:div>
    <w:div w:id="998583285">
      <w:bodyDiv w:val="1"/>
      <w:marLeft w:val="0"/>
      <w:marRight w:val="0"/>
      <w:marTop w:val="0"/>
      <w:marBottom w:val="0"/>
      <w:divBdr>
        <w:top w:val="none" w:sz="0" w:space="0" w:color="auto"/>
        <w:left w:val="none" w:sz="0" w:space="0" w:color="auto"/>
        <w:bottom w:val="none" w:sz="0" w:space="0" w:color="auto"/>
        <w:right w:val="none" w:sz="0" w:space="0" w:color="auto"/>
      </w:divBdr>
    </w:div>
    <w:div w:id="1085298148">
      <w:bodyDiv w:val="1"/>
      <w:marLeft w:val="0"/>
      <w:marRight w:val="0"/>
      <w:marTop w:val="0"/>
      <w:marBottom w:val="0"/>
      <w:divBdr>
        <w:top w:val="none" w:sz="0" w:space="0" w:color="auto"/>
        <w:left w:val="none" w:sz="0" w:space="0" w:color="auto"/>
        <w:bottom w:val="none" w:sz="0" w:space="0" w:color="auto"/>
        <w:right w:val="none" w:sz="0" w:space="0" w:color="auto"/>
      </w:divBdr>
    </w:div>
    <w:div w:id="1139345438">
      <w:bodyDiv w:val="1"/>
      <w:marLeft w:val="0"/>
      <w:marRight w:val="0"/>
      <w:marTop w:val="0"/>
      <w:marBottom w:val="0"/>
      <w:divBdr>
        <w:top w:val="none" w:sz="0" w:space="0" w:color="auto"/>
        <w:left w:val="none" w:sz="0" w:space="0" w:color="auto"/>
        <w:bottom w:val="none" w:sz="0" w:space="0" w:color="auto"/>
        <w:right w:val="none" w:sz="0" w:space="0" w:color="auto"/>
      </w:divBdr>
      <w:divsChild>
        <w:div w:id="520431814">
          <w:marLeft w:val="0"/>
          <w:marRight w:val="0"/>
          <w:marTop w:val="0"/>
          <w:marBottom w:val="0"/>
          <w:divBdr>
            <w:top w:val="none" w:sz="0" w:space="0" w:color="auto"/>
            <w:left w:val="none" w:sz="0" w:space="0" w:color="auto"/>
            <w:bottom w:val="none" w:sz="0" w:space="0" w:color="auto"/>
            <w:right w:val="none" w:sz="0" w:space="0" w:color="auto"/>
          </w:divBdr>
        </w:div>
        <w:div w:id="1922911133">
          <w:marLeft w:val="0"/>
          <w:marRight w:val="0"/>
          <w:marTop w:val="0"/>
          <w:marBottom w:val="0"/>
          <w:divBdr>
            <w:top w:val="none" w:sz="0" w:space="0" w:color="auto"/>
            <w:left w:val="none" w:sz="0" w:space="0" w:color="auto"/>
            <w:bottom w:val="none" w:sz="0" w:space="0" w:color="auto"/>
            <w:right w:val="none" w:sz="0" w:space="0" w:color="auto"/>
          </w:divBdr>
        </w:div>
        <w:div w:id="1975089568">
          <w:marLeft w:val="0"/>
          <w:marRight w:val="0"/>
          <w:marTop w:val="0"/>
          <w:marBottom w:val="0"/>
          <w:divBdr>
            <w:top w:val="none" w:sz="0" w:space="0" w:color="auto"/>
            <w:left w:val="none" w:sz="0" w:space="0" w:color="auto"/>
            <w:bottom w:val="none" w:sz="0" w:space="0" w:color="auto"/>
            <w:right w:val="none" w:sz="0" w:space="0" w:color="auto"/>
          </w:divBdr>
        </w:div>
      </w:divsChild>
    </w:div>
    <w:div w:id="1152793174">
      <w:bodyDiv w:val="1"/>
      <w:marLeft w:val="0"/>
      <w:marRight w:val="0"/>
      <w:marTop w:val="0"/>
      <w:marBottom w:val="0"/>
      <w:divBdr>
        <w:top w:val="none" w:sz="0" w:space="0" w:color="auto"/>
        <w:left w:val="none" w:sz="0" w:space="0" w:color="auto"/>
        <w:bottom w:val="none" w:sz="0" w:space="0" w:color="auto"/>
        <w:right w:val="none" w:sz="0" w:space="0" w:color="auto"/>
      </w:divBdr>
      <w:divsChild>
        <w:div w:id="87237069">
          <w:marLeft w:val="749"/>
          <w:marRight w:val="0"/>
          <w:marTop w:val="60"/>
          <w:marBottom w:val="0"/>
          <w:divBdr>
            <w:top w:val="none" w:sz="0" w:space="0" w:color="auto"/>
            <w:left w:val="none" w:sz="0" w:space="0" w:color="auto"/>
            <w:bottom w:val="none" w:sz="0" w:space="0" w:color="auto"/>
            <w:right w:val="none" w:sz="0" w:space="0" w:color="auto"/>
          </w:divBdr>
        </w:div>
        <w:div w:id="91243802">
          <w:marLeft w:val="749"/>
          <w:marRight w:val="0"/>
          <w:marTop w:val="60"/>
          <w:marBottom w:val="0"/>
          <w:divBdr>
            <w:top w:val="none" w:sz="0" w:space="0" w:color="auto"/>
            <w:left w:val="none" w:sz="0" w:space="0" w:color="auto"/>
            <w:bottom w:val="none" w:sz="0" w:space="0" w:color="auto"/>
            <w:right w:val="none" w:sz="0" w:space="0" w:color="auto"/>
          </w:divBdr>
        </w:div>
        <w:div w:id="516845277">
          <w:marLeft w:val="418"/>
          <w:marRight w:val="0"/>
          <w:marTop w:val="240"/>
          <w:marBottom w:val="0"/>
          <w:divBdr>
            <w:top w:val="none" w:sz="0" w:space="0" w:color="auto"/>
            <w:left w:val="none" w:sz="0" w:space="0" w:color="auto"/>
            <w:bottom w:val="none" w:sz="0" w:space="0" w:color="auto"/>
            <w:right w:val="none" w:sz="0" w:space="0" w:color="auto"/>
          </w:divBdr>
        </w:div>
        <w:div w:id="616718662">
          <w:marLeft w:val="749"/>
          <w:marRight w:val="0"/>
          <w:marTop w:val="60"/>
          <w:marBottom w:val="0"/>
          <w:divBdr>
            <w:top w:val="none" w:sz="0" w:space="0" w:color="auto"/>
            <w:left w:val="none" w:sz="0" w:space="0" w:color="auto"/>
            <w:bottom w:val="none" w:sz="0" w:space="0" w:color="auto"/>
            <w:right w:val="none" w:sz="0" w:space="0" w:color="auto"/>
          </w:divBdr>
        </w:div>
        <w:div w:id="619188824">
          <w:marLeft w:val="749"/>
          <w:marRight w:val="0"/>
          <w:marTop w:val="60"/>
          <w:marBottom w:val="0"/>
          <w:divBdr>
            <w:top w:val="none" w:sz="0" w:space="0" w:color="auto"/>
            <w:left w:val="none" w:sz="0" w:space="0" w:color="auto"/>
            <w:bottom w:val="none" w:sz="0" w:space="0" w:color="auto"/>
            <w:right w:val="none" w:sz="0" w:space="0" w:color="auto"/>
          </w:divBdr>
        </w:div>
        <w:div w:id="716470489">
          <w:marLeft w:val="749"/>
          <w:marRight w:val="0"/>
          <w:marTop w:val="60"/>
          <w:marBottom w:val="0"/>
          <w:divBdr>
            <w:top w:val="none" w:sz="0" w:space="0" w:color="auto"/>
            <w:left w:val="none" w:sz="0" w:space="0" w:color="auto"/>
            <w:bottom w:val="none" w:sz="0" w:space="0" w:color="auto"/>
            <w:right w:val="none" w:sz="0" w:space="0" w:color="auto"/>
          </w:divBdr>
        </w:div>
        <w:div w:id="800153665">
          <w:marLeft w:val="749"/>
          <w:marRight w:val="0"/>
          <w:marTop w:val="60"/>
          <w:marBottom w:val="0"/>
          <w:divBdr>
            <w:top w:val="none" w:sz="0" w:space="0" w:color="auto"/>
            <w:left w:val="none" w:sz="0" w:space="0" w:color="auto"/>
            <w:bottom w:val="none" w:sz="0" w:space="0" w:color="auto"/>
            <w:right w:val="none" w:sz="0" w:space="0" w:color="auto"/>
          </w:divBdr>
        </w:div>
      </w:divsChild>
    </w:div>
    <w:div w:id="1167744860">
      <w:bodyDiv w:val="1"/>
      <w:marLeft w:val="0"/>
      <w:marRight w:val="0"/>
      <w:marTop w:val="0"/>
      <w:marBottom w:val="0"/>
      <w:divBdr>
        <w:top w:val="none" w:sz="0" w:space="0" w:color="auto"/>
        <w:left w:val="none" w:sz="0" w:space="0" w:color="auto"/>
        <w:bottom w:val="none" w:sz="0" w:space="0" w:color="auto"/>
        <w:right w:val="none" w:sz="0" w:space="0" w:color="auto"/>
      </w:divBdr>
      <w:divsChild>
        <w:div w:id="15542513">
          <w:marLeft w:val="0"/>
          <w:marRight w:val="0"/>
          <w:marTop w:val="0"/>
          <w:marBottom w:val="0"/>
          <w:divBdr>
            <w:top w:val="none" w:sz="0" w:space="0" w:color="auto"/>
            <w:left w:val="none" w:sz="0" w:space="0" w:color="auto"/>
            <w:bottom w:val="none" w:sz="0" w:space="0" w:color="auto"/>
            <w:right w:val="none" w:sz="0" w:space="0" w:color="auto"/>
          </w:divBdr>
        </w:div>
        <w:div w:id="81073722">
          <w:marLeft w:val="0"/>
          <w:marRight w:val="0"/>
          <w:marTop w:val="0"/>
          <w:marBottom w:val="0"/>
          <w:divBdr>
            <w:top w:val="none" w:sz="0" w:space="0" w:color="auto"/>
            <w:left w:val="none" w:sz="0" w:space="0" w:color="auto"/>
            <w:bottom w:val="none" w:sz="0" w:space="0" w:color="auto"/>
            <w:right w:val="none" w:sz="0" w:space="0" w:color="auto"/>
          </w:divBdr>
        </w:div>
        <w:div w:id="94326632">
          <w:marLeft w:val="0"/>
          <w:marRight w:val="0"/>
          <w:marTop w:val="0"/>
          <w:marBottom w:val="0"/>
          <w:divBdr>
            <w:top w:val="none" w:sz="0" w:space="0" w:color="auto"/>
            <w:left w:val="none" w:sz="0" w:space="0" w:color="auto"/>
            <w:bottom w:val="none" w:sz="0" w:space="0" w:color="auto"/>
            <w:right w:val="none" w:sz="0" w:space="0" w:color="auto"/>
          </w:divBdr>
        </w:div>
        <w:div w:id="592280546">
          <w:marLeft w:val="0"/>
          <w:marRight w:val="0"/>
          <w:marTop w:val="0"/>
          <w:marBottom w:val="0"/>
          <w:divBdr>
            <w:top w:val="none" w:sz="0" w:space="0" w:color="auto"/>
            <w:left w:val="none" w:sz="0" w:space="0" w:color="auto"/>
            <w:bottom w:val="none" w:sz="0" w:space="0" w:color="auto"/>
            <w:right w:val="none" w:sz="0" w:space="0" w:color="auto"/>
          </w:divBdr>
        </w:div>
        <w:div w:id="750194976">
          <w:marLeft w:val="0"/>
          <w:marRight w:val="0"/>
          <w:marTop w:val="0"/>
          <w:marBottom w:val="0"/>
          <w:divBdr>
            <w:top w:val="none" w:sz="0" w:space="0" w:color="auto"/>
            <w:left w:val="none" w:sz="0" w:space="0" w:color="auto"/>
            <w:bottom w:val="none" w:sz="0" w:space="0" w:color="auto"/>
            <w:right w:val="none" w:sz="0" w:space="0" w:color="auto"/>
          </w:divBdr>
        </w:div>
        <w:div w:id="820997901">
          <w:marLeft w:val="0"/>
          <w:marRight w:val="0"/>
          <w:marTop w:val="0"/>
          <w:marBottom w:val="0"/>
          <w:divBdr>
            <w:top w:val="none" w:sz="0" w:space="0" w:color="auto"/>
            <w:left w:val="none" w:sz="0" w:space="0" w:color="auto"/>
            <w:bottom w:val="none" w:sz="0" w:space="0" w:color="auto"/>
            <w:right w:val="none" w:sz="0" w:space="0" w:color="auto"/>
          </w:divBdr>
        </w:div>
        <w:div w:id="1068259503">
          <w:marLeft w:val="0"/>
          <w:marRight w:val="0"/>
          <w:marTop w:val="0"/>
          <w:marBottom w:val="0"/>
          <w:divBdr>
            <w:top w:val="none" w:sz="0" w:space="0" w:color="auto"/>
            <w:left w:val="none" w:sz="0" w:space="0" w:color="auto"/>
            <w:bottom w:val="none" w:sz="0" w:space="0" w:color="auto"/>
            <w:right w:val="none" w:sz="0" w:space="0" w:color="auto"/>
          </w:divBdr>
        </w:div>
        <w:div w:id="1494368300">
          <w:marLeft w:val="0"/>
          <w:marRight w:val="0"/>
          <w:marTop w:val="0"/>
          <w:marBottom w:val="0"/>
          <w:divBdr>
            <w:top w:val="none" w:sz="0" w:space="0" w:color="auto"/>
            <w:left w:val="none" w:sz="0" w:space="0" w:color="auto"/>
            <w:bottom w:val="none" w:sz="0" w:space="0" w:color="auto"/>
            <w:right w:val="none" w:sz="0" w:space="0" w:color="auto"/>
          </w:divBdr>
        </w:div>
        <w:div w:id="1540126407">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603299855">
          <w:marLeft w:val="0"/>
          <w:marRight w:val="0"/>
          <w:marTop w:val="0"/>
          <w:marBottom w:val="0"/>
          <w:divBdr>
            <w:top w:val="none" w:sz="0" w:space="0" w:color="auto"/>
            <w:left w:val="none" w:sz="0" w:space="0" w:color="auto"/>
            <w:bottom w:val="none" w:sz="0" w:space="0" w:color="auto"/>
            <w:right w:val="none" w:sz="0" w:space="0" w:color="auto"/>
          </w:divBdr>
        </w:div>
        <w:div w:id="1846244861">
          <w:marLeft w:val="0"/>
          <w:marRight w:val="0"/>
          <w:marTop w:val="0"/>
          <w:marBottom w:val="0"/>
          <w:divBdr>
            <w:top w:val="none" w:sz="0" w:space="0" w:color="auto"/>
            <w:left w:val="none" w:sz="0" w:space="0" w:color="auto"/>
            <w:bottom w:val="none" w:sz="0" w:space="0" w:color="auto"/>
            <w:right w:val="none" w:sz="0" w:space="0" w:color="auto"/>
          </w:divBdr>
        </w:div>
        <w:div w:id="2101289964">
          <w:marLeft w:val="0"/>
          <w:marRight w:val="0"/>
          <w:marTop w:val="0"/>
          <w:marBottom w:val="0"/>
          <w:divBdr>
            <w:top w:val="none" w:sz="0" w:space="0" w:color="auto"/>
            <w:left w:val="none" w:sz="0" w:space="0" w:color="auto"/>
            <w:bottom w:val="none" w:sz="0" w:space="0" w:color="auto"/>
            <w:right w:val="none" w:sz="0" w:space="0" w:color="auto"/>
          </w:divBdr>
        </w:div>
      </w:divsChild>
    </w:div>
    <w:div w:id="1207521500">
      <w:bodyDiv w:val="1"/>
      <w:marLeft w:val="0"/>
      <w:marRight w:val="0"/>
      <w:marTop w:val="0"/>
      <w:marBottom w:val="0"/>
      <w:divBdr>
        <w:top w:val="none" w:sz="0" w:space="0" w:color="auto"/>
        <w:left w:val="none" w:sz="0" w:space="0" w:color="auto"/>
        <w:bottom w:val="none" w:sz="0" w:space="0" w:color="auto"/>
        <w:right w:val="none" w:sz="0" w:space="0" w:color="auto"/>
      </w:divBdr>
      <w:divsChild>
        <w:div w:id="29454962">
          <w:marLeft w:val="0"/>
          <w:marRight w:val="0"/>
          <w:marTop w:val="0"/>
          <w:marBottom w:val="0"/>
          <w:divBdr>
            <w:top w:val="none" w:sz="0" w:space="0" w:color="auto"/>
            <w:left w:val="none" w:sz="0" w:space="0" w:color="auto"/>
            <w:bottom w:val="none" w:sz="0" w:space="0" w:color="auto"/>
            <w:right w:val="none" w:sz="0" w:space="0" w:color="auto"/>
          </w:divBdr>
        </w:div>
        <w:div w:id="464277498">
          <w:marLeft w:val="0"/>
          <w:marRight w:val="0"/>
          <w:marTop w:val="0"/>
          <w:marBottom w:val="0"/>
          <w:divBdr>
            <w:top w:val="none" w:sz="0" w:space="0" w:color="auto"/>
            <w:left w:val="none" w:sz="0" w:space="0" w:color="auto"/>
            <w:bottom w:val="none" w:sz="0" w:space="0" w:color="auto"/>
            <w:right w:val="none" w:sz="0" w:space="0" w:color="auto"/>
          </w:divBdr>
        </w:div>
      </w:divsChild>
    </w:div>
    <w:div w:id="1269001070">
      <w:bodyDiv w:val="1"/>
      <w:marLeft w:val="0"/>
      <w:marRight w:val="0"/>
      <w:marTop w:val="0"/>
      <w:marBottom w:val="0"/>
      <w:divBdr>
        <w:top w:val="none" w:sz="0" w:space="0" w:color="auto"/>
        <w:left w:val="none" w:sz="0" w:space="0" w:color="auto"/>
        <w:bottom w:val="none" w:sz="0" w:space="0" w:color="auto"/>
        <w:right w:val="none" w:sz="0" w:space="0" w:color="auto"/>
      </w:divBdr>
    </w:div>
    <w:div w:id="1278946886">
      <w:bodyDiv w:val="1"/>
      <w:marLeft w:val="0"/>
      <w:marRight w:val="0"/>
      <w:marTop w:val="0"/>
      <w:marBottom w:val="0"/>
      <w:divBdr>
        <w:top w:val="none" w:sz="0" w:space="0" w:color="auto"/>
        <w:left w:val="none" w:sz="0" w:space="0" w:color="auto"/>
        <w:bottom w:val="none" w:sz="0" w:space="0" w:color="auto"/>
        <w:right w:val="none" w:sz="0" w:space="0" w:color="auto"/>
      </w:divBdr>
      <w:divsChild>
        <w:div w:id="231894455">
          <w:marLeft w:val="0"/>
          <w:marRight w:val="0"/>
          <w:marTop w:val="0"/>
          <w:marBottom w:val="0"/>
          <w:divBdr>
            <w:top w:val="none" w:sz="0" w:space="0" w:color="auto"/>
            <w:left w:val="none" w:sz="0" w:space="0" w:color="auto"/>
            <w:bottom w:val="none" w:sz="0" w:space="0" w:color="auto"/>
            <w:right w:val="none" w:sz="0" w:space="0" w:color="auto"/>
          </w:divBdr>
        </w:div>
        <w:div w:id="603810089">
          <w:marLeft w:val="0"/>
          <w:marRight w:val="0"/>
          <w:marTop w:val="0"/>
          <w:marBottom w:val="0"/>
          <w:divBdr>
            <w:top w:val="none" w:sz="0" w:space="0" w:color="auto"/>
            <w:left w:val="none" w:sz="0" w:space="0" w:color="auto"/>
            <w:bottom w:val="none" w:sz="0" w:space="0" w:color="auto"/>
            <w:right w:val="none" w:sz="0" w:space="0" w:color="auto"/>
          </w:divBdr>
        </w:div>
        <w:div w:id="912273206">
          <w:marLeft w:val="0"/>
          <w:marRight w:val="0"/>
          <w:marTop w:val="0"/>
          <w:marBottom w:val="0"/>
          <w:divBdr>
            <w:top w:val="none" w:sz="0" w:space="0" w:color="auto"/>
            <w:left w:val="none" w:sz="0" w:space="0" w:color="auto"/>
            <w:bottom w:val="none" w:sz="0" w:space="0" w:color="auto"/>
            <w:right w:val="none" w:sz="0" w:space="0" w:color="auto"/>
          </w:divBdr>
        </w:div>
        <w:div w:id="1580099079">
          <w:marLeft w:val="0"/>
          <w:marRight w:val="0"/>
          <w:marTop w:val="0"/>
          <w:marBottom w:val="0"/>
          <w:divBdr>
            <w:top w:val="none" w:sz="0" w:space="0" w:color="auto"/>
            <w:left w:val="none" w:sz="0" w:space="0" w:color="auto"/>
            <w:bottom w:val="none" w:sz="0" w:space="0" w:color="auto"/>
            <w:right w:val="none" w:sz="0" w:space="0" w:color="auto"/>
          </w:divBdr>
        </w:div>
      </w:divsChild>
    </w:div>
    <w:div w:id="1295059022">
      <w:bodyDiv w:val="1"/>
      <w:marLeft w:val="0"/>
      <w:marRight w:val="0"/>
      <w:marTop w:val="0"/>
      <w:marBottom w:val="0"/>
      <w:divBdr>
        <w:top w:val="none" w:sz="0" w:space="0" w:color="auto"/>
        <w:left w:val="none" w:sz="0" w:space="0" w:color="auto"/>
        <w:bottom w:val="none" w:sz="0" w:space="0" w:color="auto"/>
        <w:right w:val="none" w:sz="0" w:space="0" w:color="auto"/>
      </w:divBdr>
    </w:div>
    <w:div w:id="1388726052">
      <w:bodyDiv w:val="1"/>
      <w:marLeft w:val="0"/>
      <w:marRight w:val="0"/>
      <w:marTop w:val="0"/>
      <w:marBottom w:val="0"/>
      <w:divBdr>
        <w:top w:val="none" w:sz="0" w:space="0" w:color="auto"/>
        <w:left w:val="none" w:sz="0" w:space="0" w:color="auto"/>
        <w:bottom w:val="none" w:sz="0" w:space="0" w:color="auto"/>
        <w:right w:val="none" w:sz="0" w:space="0" w:color="auto"/>
      </w:divBdr>
    </w:div>
    <w:div w:id="1401060334">
      <w:bodyDiv w:val="1"/>
      <w:marLeft w:val="0"/>
      <w:marRight w:val="0"/>
      <w:marTop w:val="0"/>
      <w:marBottom w:val="0"/>
      <w:divBdr>
        <w:top w:val="none" w:sz="0" w:space="0" w:color="auto"/>
        <w:left w:val="none" w:sz="0" w:space="0" w:color="auto"/>
        <w:bottom w:val="none" w:sz="0" w:space="0" w:color="auto"/>
        <w:right w:val="none" w:sz="0" w:space="0" w:color="auto"/>
      </w:divBdr>
      <w:divsChild>
        <w:div w:id="884223582">
          <w:marLeft w:val="0"/>
          <w:marRight w:val="0"/>
          <w:marTop w:val="0"/>
          <w:marBottom w:val="0"/>
          <w:divBdr>
            <w:top w:val="none" w:sz="0" w:space="0" w:color="auto"/>
            <w:left w:val="none" w:sz="0" w:space="0" w:color="auto"/>
            <w:bottom w:val="none" w:sz="0" w:space="0" w:color="auto"/>
            <w:right w:val="none" w:sz="0" w:space="0" w:color="auto"/>
          </w:divBdr>
        </w:div>
        <w:div w:id="1123109658">
          <w:marLeft w:val="0"/>
          <w:marRight w:val="0"/>
          <w:marTop w:val="0"/>
          <w:marBottom w:val="0"/>
          <w:divBdr>
            <w:top w:val="none" w:sz="0" w:space="0" w:color="auto"/>
            <w:left w:val="none" w:sz="0" w:space="0" w:color="auto"/>
            <w:bottom w:val="none" w:sz="0" w:space="0" w:color="auto"/>
            <w:right w:val="none" w:sz="0" w:space="0" w:color="auto"/>
          </w:divBdr>
        </w:div>
        <w:div w:id="1171333007">
          <w:marLeft w:val="0"/>
          <w:marRight w:val="0"/>
          <w:marTop w:val="0"/>
          <w:marBottom w:val="0"/>
          <w:divBdr>
            <w:top w:val="none" w:sz="0" w:space="0" w:color="auto"/>
            <w:left w:val="none" w:sz="0" w:space="0" w:color="auto"/>
            <w:bottom w:val="none" w:sz="0" w:space="0" w:color="auto"/>
            <w:right w:val="none" w:sz="0" w:space="0" w:color="auto"/>
          </w:divBdr>
        </w:div>
      </w:divsChild>
    </w:div>
    <w:div w:id="1422871311">
      <w:bodyDiv w:val="1"/>
      <w:marLeft w:val="0"/>
      <w:marRight w:val="0"/>
      <w:marTop w:val="0"/>
      <w:marBottom w:val="0"/>
      <w:divBdr>
        <w:top w:val="none" w:sz="0" w:space="0" w:color="auto"/>
        <w:left w:val="none" w:sz="0" w:space="0" w:color="auto"/>
        <w:bottom w:val="none" w:sz="0" w:space="0" w:color="auto"/>
        <w:right w:val="none" w:sz="0" w:space="0" w:color="auto"/>
      </w:divBdr>
    </w:div>
    <w:div w:id="1447315810">
      <w:bodyDiv w:val="1"/>
      <w:marLeft w:val="0"/>
      <w:marRight w:val="0"/>
      <w:marTop w:val="0"/>
      <w:marBottom w:val="0"/>
      <w:divBdr>
        <w:top w:val="none" w:sz="0" w:space="0" w:color="auto"/>
        <w:left w:val="none" w:sz="0" w:space="0" w:color="auto"/>
        <w:bottom w:val="none" w:sz="0" w:space="0" w:color="auto"/>
        <w:right w:val="none" w:sz="0" w:space="0" w:color="auto"/>
      </w:divBdr>
    </w:div>
    <w:div w:id="1476024982">
      <w:bodyDiv w:val="1"/>
      <w:marLeft w:val="0"/>
      <w:marRight w:val="0"/>
      <w:marTop w:val="0"/>
      <w:marBottom w:val="0"/>
      <w:divBdr>
        <w:top w:val="none" w:sz="0" w:space="0" w:color="auto"/>
        <w:left w:val="none" w:sz="0" w:space="0" w:color="auto"/>
        <w:bottom w:val="none" w:sz="0" w:space="0" w:color="auto"/>
        <w:right w:val="none" w:sz="0" w:space="0" w:color="auto"/>
      </w:divBdr>
      <w:divsChild>
        <w:div w:id="525870378">
          <w:marLeft w:val="0"/>
          <w:marRight w:val="0"/>
          <w:marTop w:val="0"/>
          <w:marBottom w:val="0"/>
          <w:divBdr>
            <w:top w:val="none" w:sz="0" w:space="0" w:color="auto"/>
            <w:left w:val="none" w:sz="0" w:space="0" w:color="auto"/>
            <w:bottom w:val="none" w:sz="0" w:space="0" w:color="auto"/>
            <w:right w:val="none" w:sz="0" w:space="0" w:color="auto"/>
          </w:divBdr>
        </w:div>
        <w:div w:id="1304893194">
          <w:marLeft w:val="0"/>
          <w:marRight w:val="0"/>
          <w:marTop w:val="0"/>
          <w:marBottom w:val="0"/>
          <w:divBdr>
            <w:top w:val="none" w:sz="0" w:space="0" w:color="auto"/>
            <w:left w:val="none" w:sz="0" w:space="0" w:color="auto"/>
            <w:bottom w:val="none" w:sz="0" w:space="0" w:color="auto"/>
            <w:right w:val="none" w:sz="0" w:space="0" w:color="auto"/>
          </w:divBdr>
        </w:div>
      </w:divsChild>
    </w:div>
    <w:div w:id="1486820899">
      <w:bodyDiv w:val="1"/>
      <w:marLeft w:val="0"/>
      <w:marRight w:val="0"/>
      <w:marTop w:val="0"/>
      <w:marBottom w:val="0"/>
      <w:divBdr>
        <w:top w:val="none" w:sz="0" w:space="0" w:color="auto"/>
        <w:left w:val="none" w:sz="0" w:space="0" w:color="auto"/>
        <w:bottom w:val="none" w:sz="0" w:space="0" w:color="auto"/>
        <w:right w:val="none" w:sz="0" w:space="0" w:color="auto"/>
      </w:divBdr>
    </w:div>
    <w:div w:id="1495338186">
      <w:bodyDiv w:val="1"/>
      <w:marLeft w:val="0"/>
      <w:marRight w:val="0"/>
      <w:marTop w:val="0"/>
      <w:marBottom w:val="0"/>
      <w:divBdr>
        <w:top w:val="none" w:sz="0" w:space="0" w:color="auto"/>
        <w:left w:val="none" w:sz="0" w:space="0" w:color="auto"/>
        <w:bottom w:val="none" w:sz="0" w:space="0" w:color="auto"/>
        <w:right w:val="none" w:sz="0" w:space="0" w:color="auto"/>
      </w:divBdr>
    </w:div>
    <w:div w:id="1517689747">
      <w:bodyDiv w:val="1"/>
      <w:marLeft w:val="0"/>
      <w:marRight w:val="0"/>
      <w:marTop w:val="0"/>
      <w:marBottom w:val="0"/>
      <w:divBdr>
        <w:top w:val="none" w:sz="0" w:space="0" w:color="auto"/>
        <w:left w:val="none" w:sz="0" w:space="0" w:color="auto"/>
        <w:bottom w:val="none" w:sz="0" w:space="0" w:color="auto"/>
        <w:right w:val="none" w:sz="0" w:space="0" w:color="auto"/>
      </w:divBdr>
    </w:div>
    <w:div w:id="1535003231">
      <w:bodyDiv w:val="1"/>
      <w:marLeft w:val="0"/>
      <w:marRight w:val="0"/>
      <w:marTop w:val="0"/>
      <w:marBottom w:val="0"/>
      <w:divBdr>
        <w:top w:val="none" w:sz="0" w:space="0" w:color="auto"/>
        <w:left w:val="none" w:sz="0" w:space="0" w:color="auto"/>
        <w:bottom w:val="none" w:sz="0" w:space="0" w:color="auto"/>
        <w:right w:val="none" w:sz="0" w:space="0" w:color="auto"/>
      </w:divBdr>
      <w:divsChild>
        <w:div w:id="2170239">
          <w:marLeft w:val="0"/>
          <w:marRight w:val="0"/>
          <w:marTop w:val="0"/>
          <w:marBottom w:val="0"/>
          <w:divBdr>
            <w:top w:val="none" w:sz="0" w:space="0" w:color="auto"/>
            <w:left w:val="none" w:sz="0" w:space="0" w:color="auto"/>
            <w:bottom w:val="none" w:sz="0" w:space="0" w:color="auto"/>
            <w:right w:val="none" w:sz="0" w:space="0" w:color="auto"/>
          </w:divBdr>
        </w:div>
        <w:div w:id="60446183">
          <w:marLeft w:val="0"/>
          <w:marRight w:val="0"/>
          <w:marTop w:val="0"/>
          <w:marBottom w:val="0"/>
          <w:divBdr>
            <w:top w:val="none" w:sz="0" w:space="0" w:color="auto"/>
            <w:left w:val="none" w:sz="0" w:space="0" w:color="auto"/>
            <w:bottom w:val="none" w:sz="0" w:space="0" w:color="auto"/>
            <w:right w:val="none" w:sz="0" w:space="0" w:color="auto"/>
          </w:divBdr>
        </w:div>
        <w:div w:id="117376769">
          <w:marLeft w:val="0"/>
          <w:marRight w:val="0"/>
          <w:marTop w:val="0"/>
          <w:marBottom w:val="0"/>
          <w:divBdr>
            <w:top w:val="none" w:sz="0" w:space="0" w:color="auto"/>
            <w:left w:val="none" w:sz="0" w:space="0" w:color="auto"/>
            <w:bottom w:val="none" w:sz="0" w:space="0" w:color="auto"/>
            <w:right w:val="none" w:sz="0" w:space="0" w:color="auto"/>
          </w:divBdr>
        </w:div>
        <w:div w:id="171646581">
          <w:marLeft w:val="0"/>
          <w:marRight w:val="0"/>
          <w:marTop w:val="0"/>
          <w:marBottom w:val="0"/>
          <w:divBdr>
            <w:top w:val="none" w:sz="0" w:space="0" w:color="auto"/>
            <w:left w:val="none" w:sz="0" w:space="0" w:color="auto"/>
            <w:bottom w:val="none" w:sz="0" w:space="0" w:color="auto"/>
            <w:right w:val="none" w:sz="0" w:space="0" w:color="auto"/>
          </w:divBdr>
        </w:div>
        <w:div w:id="199980402">
          <w:marLeft w:val="0"/>
          <w:marRight w:val="0"/>
          <w:marTop w:val="0"/>
          <w:marBottom w:val="0"/>
          <w:divBdr>
            <w:top w:val="none" w:sz="0" w:space="0" w:color="auto"/>
            <w:left w:val="none" w:sz="0" w:space="0" w:color="auto"/>
            <w:bottom w:val="none" w:sz="0" w:space="0" w:color="auto"/>
            <w:right w:val="none" w:sz="0" w:space="0" w:color="auto"/>
          </w:divBdr>
        </w:div>
        <w:div w:id="273447340">
          <w:marLeft w:val="0"/>
          <w:marRight w:val="0"/>
          <w:marTop w:val="0"/>
          <w:marBottom w:val="0"/>
          <w:divBdr>
            <w:top w:val="none" w:sz="0" w:space="0" w:color="auto"/>
            <w:left w:val="none" w:sz="0" w:space="0" w:color="auto"/>
            <w:bottom w:val="none" w:sz="0" w:space="0" w:color="auto"/>
            <w:right w:val="none" w:sz="0" w:space="0" w:color="auto"/>
          </w:divBdr>
        </w:div>
        <w:div w:id="380910171">
          <w:marLeft w:val="0"/>
          <w:marRight w:val="0"/>
          <w:marTop w:val="0"/>
          <w:marBottom w:val="0"/>
          <w:divBdr>
            <w:top w:val="none" w:sz="0" w:space="0" w:color="auto"/>
            <w:left w:val="none" w:sz="0" w:space="0" w:color="auto"/>
            <w:bottom w:val="none" w:sz="0" w:space="0" w:color="auto"/>
            <w:right w:val="none" w:sz="0" w:space="0" w:color="auto"/>
          </w:divBdr>
        </w:div>
        <w:div w:id="396510503">
          <w:marLeft w:val="0"/>
          <w:marRight w:val="0"/>
          <w:marTop w:val="0"/>
          <w:marBottom w:val="0"/>
          <w:divBdr>
            <w:top w:val="none" w:sz="0" w:space="0" w:color="auto"/>
            <w:left w:val="none" w:sz="0" w:space="0" w:color="auto"/>
            <w:bottom w:val="none" w:sz="0" w:space="0" w:color="auto"/>
            <w:right w:val="none" w:sz="0" w:space="0" w:color="auto"/>
          </w:divBdr>
        </w:div>
        <w:div w:id="396829529">
          <w:marLeft w:val="0"/>
          <w:marRight w:val="0"/>
          <w:marTop w:val="0"/>
          <w:marBottom w:val="0"/>
          <w:divBdr>
            <w:top w:val="none" w:sz="0" w:space="0" w:color="auto"/>
            <w:left w:val="none" w:sz="0" w:space="0" w:color="auto"/>
            <w:bottom w:val="none" w:sz="0" w:space="0" w:color="auto"/>
            <w:right w:val="none" w:sz="0" w:space="0" w:color="auto"/>
          </w:divBdr>
        </w:div>
        <w:div w:id="397168327">
          <w:marLeft w:val="0"/>
          <w:marRight w:val="0"/>
          <w:marTop w:val="0"/>
          <w:marBottom w:val="0"/>
          <w:divBdr>
            <w:top w:val="none" w:sz="0" w:space="0" w:color="auto"/>
            <w:left w:val="none" w:sz="0" w:space="0" w:color="auto"/>
            <w:bottom w:val="none" w:sz="0" w:space="0" w:color="auto"/>
            <w:right w:val="none" w:sz="0" w:space="0" w:color="auto"/>
          </w:divBdr>
        </w:div>
        <w:div w:id="401366421">
          <w:marLeft w:val="0"/>
          <w:marRight w:val="0"/>
          <w:marTop w:val="0"/>
          <w:marBottom w:val="0"/>
          <w:divBdr>
            <w:top w:val="none" w:sz="0" w:space="0" w:color="auto"/>
            <w:left w:val="none" w:sz="0" w:space="0" w:color="auto"/>
            <w:bottom w:val="none" w:sz="0" w:space="0" w:color="auto"/>
            <w:right w:val="none" w:sz="0" w:space="0" w:color="auto"/>
          </w:divBdr>
        </w:div>
        <w:div w:id="494420545">
          <w:marLeft w:val="0"/>
          <w:marRight w:val="0"/>
          <w:marTop w:val="0"/>
          <w:marBottom w:val="0"/>
          <w:divBdr>
            <w:top w:val="none" w:sz="0" w:space="0" w:color="auto"/>
            <w:left w:val="none" w:sz="0" w:space="0" w:color="auto"/>
            <w:bottom w:val="none" w:sz="0" w:space="0" w:color="auto"/>
            <w:right w:val="none" w:sz="0" w:space="0" w:color="auto"/>
          </w:divBdr>
        </w:div>
        <w:div w:id="514196471">
          <w:marLeft w:val="0"/>
          <w:marRight w:val="0"/>
          <w:marTop w:val="0"/>
          <w:marBottom w:val="0"/>
          <w:divBdr>
            <w:top w:val="none" w:sz="0" w:space="0" w:color="auto"/>
            <w:left w:val="none" w:sz="0" w:space="0" w:color="auto"/>
            <w:bottom w:val="none" w:sz="0" w:space="0" w:color="auto"/>
            <w:right w:val="none" w:sz="0" w:space="0" w:color="auto"/>
          </w:divBdr>
        </w:div>
        <w:div w:id="522019176">
          <w:marLeft w:val="0"/>
          <w:marRight w:val="0"/>
          <w:marTop w:val="0"/>
          <w:marBottom w:val="0"/>
          <w:divBdr>
            <w:top w:val="none" w:sz="0" w:space="0" w:color="auto"/>
            <w:left w:val="none" w:sz="0" w:space="0" w:color="auto"/>
            <w:bottom w:val="none" w:sz="0" w:space="0" w:color="auto"/>
            <w:right w:val="none" w:sz="0" w:space="0" w:color="auto"/>
          </w:divBdr>
        </w:div>
        <w:div w:id="545947103">
          <w:marLeft w:val="0"/>
          <w:marRight w:val="0"/>
          <w:marTop w:val="0"/>
          <w:marBottom w:val="0"/>
          <w:divBdr>
            <w:top w:val="none" w:sz="0" w:space="0" w:color="auto"/>
            <w:left w:val="none" w:sz="0" w:space="0" w:color="auto"/>
            <w:bottom w:val="none" w:sz="0" w:space="0" w:color="auto"/>
            <w:right w:val="none" w:sz="0" w:space="0" w:color="auto"/>
          </w:divBdr>
        </w:div>
        <w:div w:id="699744422">
          <w:marLeft w:val="0"/>
          <w:marRight w:val="0"/>
          <w:marTop w:val="0"/>
          <w:marBottom w:val="0"/>
          <w:divBdr>
            <w:top w:val="none" w:sz="0" w:space="0" w:color="auto"/>
            <w:left w:val="none" w:sz="0" w:space="0" w:color="auto"/>
            <w:bottom w:val="none" w:sz="0" w:space="0" w:color="auto"/>
            <w:right w:val="none" w:sz="0" w:space="0" w:color="auto"/>
          </w:divBdr>
        </w:div>
        <w:div w:id="721291117">
          <w:marLeft w:val="0"/>
          <w:marRight w:val="0"/>
          <w:marTop w:val="0"/>
          <w:marBottom w:val="0"/>
          <w:divBdr>
            <w:top w:val="none" w:sz="0" w:space="0" w:color="auto"/>
            <w:left w:val="none" w:sz="0" w:space="0" w:color="auto"/>
            <w:bottom w:val="none" w:sz="0" w:space="0" w:color="auto"/>
            <w:right w:val="none" w:sz="0" w:space="0" w:color="auto"/>
          </w:divBdr>
        </w:div>
        <w:div w:id="841895538">
          <w:marLeft w:val="0"/>
          <w:marRight w:val="0"/>
          <w:marTop w:val="0"/>
          <w:marBottom w:val="0"/>
          <w:divBdr>
            <w:top w:val="none" w:sz="0" w:space="0" w:color="auto"/>
            <w:left w:val="none" w:sz="0" w:space="0" w:color="auto"/>
            <w:bottom w:val="none" w:sz="0" w:space="0" w:color="auto"/>
            <w:right w:val="none" w:sz="0" w:space="0" w:color="auto"/>
          </w:divBdr>
        </w:div>
        <w:div w:id="845171993">
          <w:marLeft w:val="0"/>
          <w:marRight w:val="0"/>
          <w:marTop w:val="0"/>
          <w:marBottom w:val="0"/>
          <w:divBdr>
            <w:top w:val="none" w:sz="0" w:space="0" w:color="auto"/>
            <w:left w:val="none" w:sz="0" w:space="0" w:color="auto"/>
            <w:bottom w:val="none" w:sz="0" w:space="0" w:color="auto"/>
            <w:right w:val="none" w:sz="0" w:space="0" w:color="auto"/>
          </w:divBdr>
        </w:div>
        <w:div w:id="930312714">
          <w:marLeft w:val="0"/>
          <w:marRight w:val="0"/>
          <w:marTop w:val="0"/>
          <w:marBottom w:val="0"/>
          <w:divBdr>
            <w:top w:val="none" w:sz="0" w:space="0" w:color="auto"/>
            <w:left w:val="none" w:sz="0" w:space="0" w:color="auto"/>
            <w:bottom w:val="none" w:sz="0" w:space="0" w:color="auto"/>
            <w:right w:val="none" w:sz="0" w:space="0" w:color="auto"/>
          </w:divBdr>
        </w:div>
        <w:div w:id="966084716">
          <w:marLeft w:val="0"/>
          <w:marRight w:val="0"/>
          <w:marTop w:val="0"/>
          <w:marBottom w:val="0"/>
          <w:divBdr>
            <w:top w:val="none" w:sz="0" w:space="0" w:color="auto"/>
            <w:left w:val="none" w:sz="0" w:space="0" w:color="auto"/>
            <w:bottom w:val="none" w:sz="0" w:space="0" w:color="auto"/>
            <w:right w:val="none" w:sz="0" w:space="0" w:color="auto"/>
          </w:divBdr>
        </w:div>
        <w:div w:id="1022440152">
          <w:marLeft w:val="0"/>
          <w:marRight w:val="0"/>
          <w:marTop w:val="0"/>
          <w:marBottom w:val="0"/>
          <w:divBdr>
            <w:top w:val="none" w:sz="0" w:space="0" w:color="auto"/>
            <w:left w:val="none" w:sz="0" w:space="0" w:color="auto"/>
            <w:bottom w:val="none" w:sz="0" w:space="0" w:color="auto"/>
            <w:right w:val="none" w:sz="0" w:space="0" w:color="auto"/>
          </w:divBdr>
        </w:div>
        <w:div w:id="1054112484">
          <w:marLeft w:val="0"/>
          <w:marRight w:val="0"/>
          <w:marTop w:val="0"/>
          <w:marBottom w:val="0"/>
          <w:divBdr>
            <w:top w:val="none" w:sz="0" w:space="0" w:color="auto"/>
            <w:left w:val="none" w:sz="0" w:space="0" w:color="auto"/>
            <w:bottom w:val="none" w:sz="0" w:space="0" w:color="auto"/>
            <w:right w:val="none" w:sz="0" w:space="0" w:color="auto"/>
          </w:divBdr>
        </w:div>
        <w:div w:id="1151367913">
          <w:marLeft w:val="0"/>
          <w:marRight w:val="0"/>
          <w:marTop w:val="0"/>
          <w:marBottom w:val="0"/>
          <w:divBdr>
            <w:top w:val="none" w:sz="0" w:space="0" w:color="auto"/>
            <w:left w:val="none" w:sz="0" w:space="0" w:color="auto"/>
            <w:bottom w:val="none" w:sz="0" w:space="0" w:color="auto"/>
            <w:right w:val="none" w:sz="0" w:space="0" w:color="auto"/>
          </w:divBdr>
        </w:div>
        <w:div w:id="1151797121">
          <w:marLeft w:val="0"/>
          <w:marRight w:val="0"/>
          <w:marTop w:val="0"/>
          <w:marBottom w:val="0"/>
          <w:divBdr>
            <w:top w:val="none" w:sz="0" w:space="0" w:color="auto"/>
            <w:left w:val="none" w:sz="0" w:space="0" w:color="auto"/>
            <w:bottom w:val="none" w:sz="0" w:space="0" w:color="auto"/>
            <w:right w:val="none" w:sz="0" w:space="0" w:color="auto"/>
          </w:divBdr>
        </w:div>
        <w:div w:id="1240748162">
          <w:marLeft w:val="0"/>
          <w:marRight w:val="0"/>
          <w:marTop w:val="0"/>
          <w:marBottom w:val="0"/>
          <w:divBdr>
            <w:top w:val="none" w:sz="0" w:space="0" w:color="auto"/>
            <w:left w:val="none" w:sz="0" w:space="0" w:color="auto"/>
            <w:bottom w:val="none" w:sz="0" w:space="0" w:color="auto"/>
            <w:right w:val="none" w:sz="0" w:space="0" w:color="auto"/>
          </w:divBdr>
        </w:div>
        <w:div w:id="1311903463">
          <w:marLeft w:val="0"/>
          <w:marRight w:val="0"/>
          <w:marTop w:val="0"/>
          <w:marBottom w:val="0"/>
          <w:divBdr>
            <w:top w:val="none" w:sz="0" w:space="0" w:color="auto"/>
            <w:left w:val="none" w:sz="0" w:space="0" w:color="auto"/>
            <w:bottom w:val="none" w:sz="0" w:space="0" w:color="auto"/>
            <w:right w:val="none" w:sz="0" w:space="0" w:color="auto"/>
          </w:divBdr>
        </w:div>
        <w:div w:id="1390880243">
          <w:marLeft w:val="0"/>
          <w:marRight w:val="0"/>
          <w:marTop w:val="0"/>
          <w:marBottom w:val="0"/>
          <w:divBdr>
            <w:top w:val="none" w:sz="0" w:space="0" w:color="auto"/>
            <w:left w:val="none" w:sz="0" w:space="0" w:color="auto"/>
            <w:bottom w:val="none" w:sz="0" w:space="0" w:color="auto"/>
            <w:right w:val="none" w:sz="0" w:space="0" w:color="auto"/>
          </w:divBdr>
        </w:div>
        <w:div w:id="1486508606">
          <w:marLeft w:val="0"/>
          <w:marRight w:val="0"/>
          <w:marTop w:val="0"/>
          <w:marBottom w:val="0"/>
          <w:divBdr>
            <w:top w:val="none" w:sz="0" w:space="0" w:color="auto"/>
            <w:left w:val="none" w:sz="0" w:space="0" w:color="auto"/>
            <w:bottom w:val="none" w:sz="0" w:space="0" w:color="auto"/>
            <w:right w:val="none" w:sz="0" w:space="0" w:color="auto"/>
          </w:divBdr>
        </w:div>
        <w:div w:id="1531646336">
          <w:marLeft w:val="0"/>
          <w:marRight w:val="0"/>
          <w:marTop w:val="0"/>
          <w:marBottom w:val="0"/>
          <w:divBdr>
            <w:top w:val="none" w:sz="0" w:space="0" w:color="auto"/>
            <w:left w:val="none" w:sz="0" w:space="0" w:color="auto"/>
            <w:bottom w:val="none" w:sz="0" w:space="0" w:color="auto"/>
            <w:right w:val="none" w:sz="0" w:space="0" w:color="auto"/>
          </w:divBdr>
        </w:div>
        <w:div w:id="1558393012">
          <w:marLeft w:val="0"/>
          <w:marRight w:val="0"/>
          <w:marTop w:val="0"/>
          <w:marBottom w:val="0"/>
          <w:divBdr>
            <w:top w:val="none" w:sz="0" w:space="0" w:color="auto"/>
            <w:left w:val="none" w:sz="0" w:space="0" w:color="auto"/>
            <w:bottom w:val="none" w:sz="0" w:space="0" w:color="auto"/>
            <w:right w:val="none" w:sz="0" w:space="0" w:color="auto"/>
          </w:divBdr>
        </w:div>
        <w:div w:id="1623422307">
          <w:marLeft w:val="0"/>
          <w:marRight w:val="0"/>
          <w:marTop w:val="0"/>
          <w:marBottom w:val="0"/>
          <w:divBdr>
            <w:top w:val="none" w:sz="0" w:space="0" w:color="auto"/>
            <w:left w:val="none" w:sz="0" w:space="0" w:color="auto"/>
            <w:bottom w:val="none" w:sz="0" w:space="0" w:color="auto"/>
            <w:right w:val="none" w:sz="0" w:space="0" w:color="auto"/>
          </w:divBdr>
        </w:div>
        <w:div w:id="1660425784">
          <w:marLeft w:val="0"/>
          <w:marRight w:val="0"/>
          <w:marTop w:val="0"/>
          <w:marBottom w:val="0"/>
          <w:divBdr>
            <w:top w:val="none" w:sz="0" w:space="0" w:color="auto"/>
            <w:left w:val="none" w:sz="0" w:space="0" w:color="auto"/>
            <w:bottom w:val="none" w:sz="0" w:space="0" w:color="auto"/>
            <w:right w:val="none" w:sz="0" w:space="0" w:color="auto"/>
          </w:divBdr>
        </w:div>
        <w:div w:id="1721444056">
          <w:marLeft w:val="0"/>
          <w:marRight w:val="0"/>
          <w:marTop w:val="0"/>
          <w:marBottom w:val="0"/>
          <w:divBdr>
            <w:top w:val="none" w:sz="0" w:space="0" w:color="auto"/>
            <w:left w:val="none" w:sz="0" w:space="0" w:color="auto"/>
            <w:bottom w:val="none" w:sz="0" w:space="0" w:color="auto"/>
            <w:right w:val="none" w:sz="0" w:space="0" w:color="auto"/>
          </w:divBdr>
        </w:div>
        <w:div w:id="1761216440">
          <w:marLeft w:val="0"/>
          <w:marRight w:val="0"/>
          <w:marTop w:val="0"/>
          <w:marBottom w:val="0"/>
          <w:divBdr>
            <w:top w:val="none" w:sz="0" w:space="0" w:color="auto"/>
            <w:left w:val="none" w:sz="0" w:space="0" w:color="auto"/>
            <w:bottom w:val="none" w:sz="0" w:space="0" w:color="auto"/>
            <w:right w:val="none" w:sz="0" w:space="0" w:color="auto"/>
          </w:divBdr>
        </w:div>
        <w:div w:id="1882356484">
          <w:marLeft w:val="0"/>
          <w:marRight w:val="0"/>
          <w:marTop w:val="0"/>
          <w:marBottom w:val="0"/>
          <w:divBdr>
            <w:top w:val="none" w:sz="0" w:space="0" w:color="auto"/>
            <w:left w:val="none" w:sz="0" w:space="0" w:color="auto"/>
            <w:bottom w:val="none" w:sz="0" w:space="0" w:color="auto"/>
            <w:right w:val="none" w:sz="0" w:space="0" w:color="auto"/>
          </w:divBdr>
        </w:div>
        <w:div w:id="1890652325">
          <w:marLeft w:val="0"/>
          <w:marRight w:val="0"/>
          <w:marTop w:val="0"/>
          <w:marBottom w:val="0"/>
          <w:divBdr>
            <w:top w:val="none" w:sz="0" w:space="0" w:color="auto"/>
            <w:left w:val="none" w:sz="0" w:space="0" w:color="auto"/>
            <w:bottom w:val="none" w:sz="0" w:space="0" w:color="auto"/>
            <w:right w:val="none" w:sz="0" w:space="0" w:color="auto"/>
          </w:divBdr>
        </w:div>
        <w:div w:id="1906531224">
          <w:marLeft w:val="0"/>
          <w:marRight w:val="0"/>
          <w:marTop w:val="0"/>
          <w:marBottom w:val="0"/>
          <w:divBdr>
            <w:top w:val="none" w:sz="0" w:space="0" w:color="auto"/>
            <w:left w:val="none" w:sz="0" w:space="0" w:color="auto"/>
            <w:bottom w:val="none" w:sz="0" w:space="0" w:color="auto"/>
            <w:right w:val="none" w:sz="0" w:space="0" w:color="auto"/>
          </w:divBdr>
        </w:div>
        <w:div w:id="1918663612">
          <w:marLeft w:val="0"/>
          <w:marRight w:val="0"/>
          <w:marTop w:val="0"/>
          <w:marBottom w:val="0"/>
          <w:divBdr>
            <w:top w:val="none" w:sz="0" w:space="0" w:color="auto"/>
            <w:left w:val="none" w:sz="0" w:space="0" w:color="auto"/>
            <w:bottom w:val="none" w:sz="0" w:space="0" w:color="auto"/>
            <w:right w:val="none" w:sz="0" w:space="0" w:color="auto"/>
          </w:divBdr>
        </w:div>
        <w:div w:id="1994679795">
          <w:marLeft w:val="0"/>
          <w:marRight w:val="0"/>
          <w:marTop w:val="0"/>
          <w:marBottom w:val="0"/>
          <w:divBdr>
            <w:top w:val="none" w:sz="0" w:space="0" w:color="auto"/>
            <w:left w:val="none" w:sz="0" w:space="0" w:color="auto"/>
            <w:bottom w:val="none" w:sz="0" w:space="0" w:color="auto"/>
            <w:right w:val="none" w:sz="0" w:space="0" w:color="auto"/>
          </w:divBdr>
        </w:div>
        <w:div w:id="2037270966">
          <w:marLeft w:val="0"/>
          <w:marRight w:val="0"/>
          <w:marTop w:val="0"/>
          <w:marBottom w:val="0"/>
          <w:divBdr>
            <w:top w:val="none" w:sz="0" w:space="0" w:color="auto"/>
            <w:left w:val="none" w:sz="0" w:space="0" w:color="auto"/>
            <w:bottom w:val="none" w:sz="0" w:space="0" w:color="auto"/>
            <w:right w:val="none" w:sz="0" w:space="0" w:color="auto"/>
          </w:divBdr>
        </w:div>
        <w:div w:id="2064981644">
          <w:marLeft w:val="0"/>
          <w:marRight w:val="0"/>
          <w:marTop w:val="0"/>
          <w:marBottom w:val="0"/>
          <w:divBdr>
            <w:top w:val="none" w:sz="0" w:space="0" w:color="auto"/>
            <w:left w:val="none" w:sz="0" w:space="0" w:color="auto"/>
            <w:bottom w:val="none" w:sz="0" w:space="0" w:color="auto"/>
            <w:right w:val="none" w:sz="0" w:space="0" w:color="auto"/>
          </w:divBdr>
        </w:div>
      </w:divsChild>
    </w:div>
    <w:div w:id="1549030917">
      <w:bodyDiv w:val="1"/>
      <w:marLeft w:val="0"/>
      <w:marRight w:val="0"/>
      <w:marTop w:val="0"/>
      <w:marBottom w:val="0"/>
      <w:divBdr>
        <w:top w:val="none" w:sz="0" w:space="0" w:color="auto"/>
        <w:left w:val="none" w:sz="0" w:space="0" w:color="auto"/>
        <w:bottom w:val="none" w:sz="0" w:space="0" w:color="auto"/>
        <w:right w:val="none" w:sz="0" w:space="0" w:color="auto"/>
      </w:divBdr>
      <w:divsChild>
        <w:div w:id="257182831">
          <w:marLeft w:val="0"/>
          <w:marRight w:val="0"/>
          <w:marTop w:val="0"/>
          <w:marBottom w:val="0"/>
          <w:divBdr>
            <w:top w:val="none" w:sz="0" w:space="0" w:color="auto"/>
            <w:left w:val="none" w:sz="0" w:space="0" w:color="auto"/>
            <w:bottom w:val="none" w:sz="0" w:space="0" w:color="auto"/>
            <w:right w:val="none" w:sz="0" w:space="0" w:color="auto"/>
          </w:divBdr>
        </w:div>
        <w:div w:id="531069557">
          <w:marLeft w:val="0"/>
          <w:marRight w:val="0"/>
          <w:marTop w:val="0"/>
          <w:marBottom w:val="0"/>
          <w:divBdr>
            <w:top w:val="none" w:sz="0" w:space="0" w:color="auto"/>
            <w:left w:val="none" w:sz="0" w:space="0" w:color="auto"/>
            <w:bottom w:val="none" w:sz="0" w:space="0" w:color="auto"/>
            <w:right w:val="none" w:sz="0" w:space="0" w:color="auto"/>
          </w:divBdr>
        </w:div>
        <w:div w:id="857353169">
          <w:marLeft w:val="0"/>
          <w:marRight w:val="0"/>
          <w:marTop w:val="0"/>
          <w:marBottom w:val="0"/>
          <w:divBdr>
            <w:top w:val="none" w:sz="0" w:space="0" w:color="auto"/>
            <w:left w:val="none" w:sz="0" w:space="0" w:color="auto"/>
            <w:bottom w:val="none" w:sz="0" w:space="0" w:color="auto"/>
            <w:right w:val="none" w:sz="0" w:space="0" w:color="auto"/>
          </w:divBdr>
        </w:div>
        <w:div w:id="1039167471">
          <w:marLeft w:val="0"/>
          <w:marRight w:val="0"/>
          <w:marTop w:val="0"/>
          <w:marBottom w:val="0"/>
          <w:divBdr>
            <w:top w:val="none" w:sz="0" w:space="0" w:color="auto"/>
            <w:left w:val="none" w:sz="0" w:space="0" w:color="auto"/>
            <w:bottom w:val="none" w:sz="0" w:space="0" w:color="auto"/>
            <w:right w:val="none" w:sz="0" w:space="0" w:color="auto"/>
          </w:divBdr>
        </w:div>
        <w:div w:id="1055933856">
          <w:marLeft w:val="0"/>
          <w:marRight w:val="0"/>
          <w:marTop w:val="0"/>
          <w:marBottom w:val="0"/>
          <w:divBdr>
            <w:top w:val="none" w:sz="0" w:space="0" w:color="auto"/>
            <w:left w:val="none" w:sz="0" w:space="0" w:color="auto"/>
            <w:bottom w:val="none" w:sz="0" w:space="0" w:color="auto"/>
            <w:right w:val="none" w:sz="0" w:space="0" w:color="auto"/>
          </w:divBdr>
        </w:div>
        <w:div w:id="1786381697">
          <w:marLeft w:val="0"/>
          <w:marRight w:val="0"/>
          <w:marTop w:val="0"/>
          <w:marBottom w:val="0"/>
          <w:divBdr>
            <w:top w:val="none" w:sz="0" w:space="0" w:color="auto"/>
            <w:left w:val="none" w:sz="0" w:space="0" w:color="auto"/>
            <w:bottom w:val="none" w:sz="0" w:space="0" w:color="auto"/>
            <w:right w:val="none" w:sz="0" w:space="0" w:color="auto"/>
          </w:divBdr>
        </w:div>
        <w:div w:id="2009364260">
          <w:marLeft w:val="0"/>
          <w:marRight w:val="0"/>
          <w:marTop w:val="0"/>
          <w:marBottom w:val="0"/>
          <w:divBdr>
            <w:top w:val="none" w:sz="0" w:space="0" w:color="auto"/>
            <w:left w:val="none" w:sz="0" w:space="0" w:color="auto"/>
            <w:bottom w:val="none" w:sz="0" w:space="0" w:color="auto"/>
            <w:right w:val="none" w:sz="0" w:space="0" w:color="auto"/>
          </w:divBdr>
        </w:div>
      </w:divsChild>
    </w:div>
    <w:div w:id="1587694181">
      <w:bodyDiv w:val="1"/>
      <w:marLeft w:val="0"/>
      <w:marRight w:val="0"/>
      <w:marTop w:val="0"/>
      <w:marBottom w:val="0"/>
      <w:divBdr>
        <w:top w:val="none" w:sz="0" w:space="0" w:color="auto"/>
        <w:left w:val="none" w:sz="0" w:space="0" w:color="auto"/>
        <w:bottom w:val="none" w:sz="0" w:space="0" w:color="auto"/>
        <w:right w:val="none" w:sz="0" w:space="0" w:color="auto"/>
      </w:divBdr>
      <w:divsChild>
        <w:div w:id="589317381">
          <w:marLeft w:val="0"/>
          <w:marRight w:val="0"/>
          <w:marTop w:val="0"/>
          <w:marBottom w:val="0"/>
          <w:divBdr>
            <w:top w:val="none" w:sz="0" w:space="0" w:color="auto"/>
            <w:left w:val="none" w:sz="0" w:space="0" w:color="auto"/>
            <w:bottom w:val="none" w:sz="0" w:space="0" w:color="auto"/>
            <w:right w:val="none" w:sz="0" w:space="0" w:color="auto"/>
          </w:divBdr>
        </w:div>
        <w:div w:id="888494067">
          <w:marLeft w:val="0"/>
          <w:marRight w:val="0"/>
          <w:marTop w:val="0"/>
          <w:marBottom w:val="0"/>
          <w:divBdr>
            <w:top w:val="none" w:sz="0" w:space="0" w:color="auto"/>
            <w:left w:val="none" w:sz="0" w:space="0" w:color="auto"/>
            <w:bottom w:val="none" w:sz="0" w:space="0" w:color="auto"/>
            <w:right w:val="none" w:sz="0" w:space="0" w:color="auto"/>
          </w:divBdr>
        </w:div>
      </w:divsChild>
    </w:div>
    <w:div w:id="1647279873">
      <w:bodyDiv w:val="1"/>
      <w:marLeft w:val="0"/>
      <w:marRight w:val="0"/>
      <w:marTop w:val="0"/>
      <w:marBottom w:val="0"/>
      <w:divBdr>
        <w:top w:val="none" w:sz="0" w:space="0" w:color="auto"/>
        <w:left w:val="none" w:sz="0" w:space="0" w:color="auto"/>
        <w:bottom w:val="none" w:sz="0" w:space="0" w:color="auto"/>
        <w:right w:val="none" w:sz="0" w:space="0" w:color="auto"/>
      </w:divBdr>
      <w:divsChild>
        <w:div w:id="117530263">
          <w:marLeft w:val="0"/>
          <w:marRight w:val="0"/>
          <w:marTop w:val="0"/>
          <w:marBottom w:val="0"/>
          <w:divBdr>
            <w:top w:val="none" w:sz="0" w:space="0" w:color="auto"/>
            <w:left w:val="none" w:sz="0" w:space="0" w:color="auto"/>
            <w:bottom w:val="none" w:sz="0" w:space="0" w:color="auto"/>
            <w:right w:val="none" w:sz="0" w:space="0" w:color="auto"/>
          </w:divBdr>
        </w:div>
        <w:div w:id="731923485">
          <w:marLeft w:val="0"/>
          <w:marRight w:val="0"/>
          <w:marTop w:val="0"/>
          <w:marBottom w:val="0"/>
          <w:divBdr>
            <w:top w:val="none" w:sz="0" w:space="0" w:color="auto"/>
            <w:left w:val="none" w:sz="0" w:space="0" w:color="auto"/>
            <w:bottom w:val="none" w:sz="0" w:space="0" w:color="auto"/>
            <w:right w:val="none" w:sz="0" w:space="0" w:color="auto"/>
          </w:divBdr>
        </w:div>
        <w:div w:id="771323140">
          <w:marLeft w:val="0"/>
          <w:marRight w:val="0"/>
          <w:marTop w:val="0"/>
          <w:marBottom w:val="0"/>
          <w:divBdr>
            <w:top w:val="none" w:sz="0" w:space="0" w:color="auto"/>
            <w:left w:val="none" w:sz="0" w:space="0" w:color="auto"/>
            <w:bottom w:val="none" w:sz="0" w:space="0" w:color="auto"/>
            <w:right w:val="none" w:sz="0" w:space="0" w:color="auto"/>
          </w:divBdr>
        </w:div>
        <w:div w:id="931816762">
          <w:marLeft w:val="0"/>
          <w:marRight w:val="0"/>
          <w:marTop w:val="0"/>
          <w:marBottom w:val="0"/>
          <w:divBdr>
            <w:top w:val="none" w:sz="0" w:space="0" w:color="auto"/>
            <w:left w:val="none" w:sz="0" w:space="0" w:color="auto"/>
            <w:bottom w:val="none" w:sz="0" w:space="0" w:color="auto"/>
            <w:right w:val="none" w:sz="0" w:space="0" w:color="auto"/>
          </w:divBdr>
        </w:div>
        <w:div w:id="1106923582">
          <w:marLeft w:val="0"/>
          <w:marRight w:val="0"/>
          <w:marTop w:val="0"/>
          <w:marBottom w:val="0"/>
          <w:divBdr>
            <w:top w:val="none" w:sz="0" w:space="0" w:color="auto"/>
            <w:left w:val="none" w:sz="0" w:space="0" w:color="auto"/>
            <w:bottom w:val="none" w:sz="0" w:space="0" w:color="auto"/>
            <w:right w:val="none" w:sz="0" w:space="0" w:color="auto"/>
          </w:divBdr>
        </w:div>
        <w:div w:id="1265304112">
          <w:marLeft w:val="0"/>
          <w:marRight w:val="0"/>
          <w:marTop w:val="0"/>
          <w:marBottom w:val="0"/>
          <w:divBdr>
            <w:top w:val="none" w:sz="0" w:space="0" w:color="auto"/>
            <w:left w:val="none" w:sz="0" w:space="0" w:color="auto"/>
            <w:bottom w:val="none" w:sz="0" w:space="0" w:color="auto"/>
            <w:right w:val="none" w:sz="0" w:space="0" w:color="auto"/>
          </w:divBdr>
        </w:div>
        <w:div w:id="1335917364">
          <w:marLeft w:val="0"/>
          <w:marRight w:val="0"/>
          <w:marTop w:val="0"/>
          <w:marBottom w:val="0"/>
          <w:divBdr>
            <w:top w:val="none" w:sz="0" w:space="0" w:color="auto"/>
            <w:left w:val="none" w:sz="0" w:space="0" w:color="auto"/>
            <w:bottom w:val="none" w:sz="0" w:space="0" w:color="auto"/>
            <w:right w:val="none" w:sz="0" w:space="0" w:color="auto"/>
          </w:divBdr>
        </w:div>
        <w:div w:id="1485314763">
          <w:marLeft w:val="0"/>
          <w:marRight w:val="0"/>
          <w:marTop w:val="0"/>
          <w:marBottom w:val="0"/>
          <w:divBdr>
            <w:top w:val="none" w:sz="0" w:space="0" w:color="auto"/>
            <w:left w:val="none" w:sz="0" w:space="0" w:color="auto"/>
            <w:bottom w:val="none" w:sz="0" w:space="0" w:color="auto"/>
            <w:right w:val="none" w:sz="0" w:space="0" w:color="auto"/>
          </w:divBdr>
        </w:div>
        <w:div w:id="1577008044">
          <w:marLeft w:val="0"/>
          <w:marRight w:val="0"/>
          <w:marTop w:val="0"/>
          <w:marBottom w:val="0"/>
          <w:divBdr>
            <w:top w:val="none" w:sz="0" w:space="0" w:color="auto"/>
            <w:left w:val="none" w:sz="0" w:space="0" w:color="auto"/>
            <w:bottom w:val="none" w:sz="0" w:space="0" w:color="auto"/>
            <w:right w:val="none" w:sz="0" w:space="0" w:color="auto"/>
          </w:divBdr>
        </w:div>
        <w:div w:id="1637681275">
          <w:marLeft w:val="0"/>
          <w:marRight w:val="0"/>
          <w:marTop w:val="0"/>
          <w:marBottom w:val="0"/>
          <w:divBdr>
            <w:top w:val="none" w:sz="0" w:space="0" w:color="auto"/>
            <w:left w:val="none" w:sz="0" w:space="0" w:color="auto"/>
            <w:bottom w:val="none" w:sz="0" w:space="0" w:color="auto"/>
            <w:right w:val="none" w:sz="0" w:space="0" w:color="auto"/>
          </w:divBdr>
        </w:div>
        <w:div w:id="1740326715">
          <w:marLeft w:val="0"/>
          <w:marRight w:val="0"/>
          <w:marTop w:val="0"/>
          <w:marBottom w:val="0"/>
          <w:divBdr>
            <w:top w:val="none" w:sz="0" w:space="0" w:color="auto"/>
            <w:left w:val="none" w:sz="0" w:space="0" w:color="auto"/>
            <w:bottom w:val="none" w:sz="0" w:space="0" w:color="auto"/>
            <w:right w:val="none" w:sz="0" w:space="0" w:color="auto"/>
          </w:divBdr>
        </w:div>
        <w:div w:id="1745293528">
          <w:marLeft w:val="0"/>
          <w:marRight w:val="0"/>
          <w:marTop w:val="0"/>
          <w:marBottom w:val="0"/>
          <w:divBdr>
            <w:top w:val="none" w:sz="0" w:space="0" w:color="auto"/>
            <w:left w:val="none" w:sz="0" w:space="0" w:color="auto"/>
            <w:bottom w:val="none" w:sz="0" w:space="0" w:color="auto"/>
            <w:right w:val="none" w:sz="0" w:space="0" w:color="auto"/>
          </w:divBdr>
        </w:div>
        <w:div w:id="1817065075">
          <w:marLeft w:val="0"/>
          <w:marRight w:val="0"/>
          <w:marTop w:val="0"/>
          <w:marBottom w:val="0"/>
          <w:divBdr>
            <w:top w:val="none" w:sz="0" w:space="0" w:color="auto"/>
            <w:left w:val="none" w:sz="0" w:space="0" w:color="auto"/>
            <w:bottom w:val="none" w:sz="0" w:space="0" w:color="auto"/>
            <w:right w:val="none" w:sz="0" w:space="0" w:color="auto"/>
          </w:divBdr>
        </w:div>
        <w:div w:id="1819955738">
          <w:marLeft w:val="0"/>
          <w:marRight w:val="0"/>
          <w:marTop w:val="0"/>
          <w:marBottom w:val="0"/>
          <w:divBdr>
            <w:top w:val="none" w:sz="0" w:space="0" w:color="auto"/>
            <w:left w:val="none" w:sz="0" w:space="0" w:color="auto"/>
            <w:bottom w:val="none" w:sz="0" w:space="0" w:color="auto"/>
            <w:right w:val="none" w:sz="0" w:space="0" w:color="auto"/>
          </w:divBdr>
        </w:div>
        <w:div w:id="1872067358">
          <w:marLeft w:val="0"/>
          <w:marRight w:val="0"/>
          <w:marTop w:val="0"/>
          <w:marBottom w:val="0"/>
          <w:divBdr>
            <w:top w:val="none" w:sz="0" w:space="0" w:color="auto"/>
            <w:left w:val="none" w:sz="0" w:space="0" w:color="auto"/>
            <w:bottom w:val="none" w:sz="0" w:space="0" w:color="auto"/>
            <w:right w:val="none" w:sz="0" w:space="0" w:color="auto"/>
          </w:divBdr>
        </w:div>
        <w:div w:id="1921255407">
          <w:marLeft w:val="0"/>
          <w:marRight w:val="0"/>
          <w:marTop w:val="0"/>
          <w:marBottom w:val="0"/>
          <w:divBdr>
            <w:top w:val="none" w:sz="0" w:space="0" w:color="auto"/>
            <w:left w:val="none" w:sz="0" w:space="0" w:color="auto"/>
            <w:bottom w:val="none" w:sz="0" w:space="0" w:color="auto"/>
            <w:right w:val="none" w:sz="0" w:space="0" w:color="auto"/>
          </w:divBdr>
        </w:div>
        <w:div w:id="2051105702">
          <w:marLeft w:val="0"/>
          <w:marRight w:val="0"/>
          <w:marTop w:val="0"/>
          <w:marBottom w:val="0"/>
          <w:divBdr>
            <w:top w:val="none" w:sz="0" w:space="0" w:color="auto"/>
            <w:left w:val="none" w:sz="0" w:space="0" w:color="auto"/>
            <w:bottom w:val="none" w:sz="0" w:space="0" w:color="auto"/>
            <w:right w:val="none" w:sz="0" w:space="0" w:color="auto"/>
          </w:divBdr>
        </w:div>
      </w:divsChild>
    </w:div>
    <w:div w:id="1689018525">
      <w:bodyDiv w:val="1"/>
      <w:marLeft w:val="0"/>
      <w:marRight w:val="0"/>
      <w:marTop w:val="0"/>
      <w:marBottom w:val="0"/>
      <w:divBdr>
        <w:top w:val="none" w:sz="0" w:space="0" w:color="auto"/>
        <w:left w:val="none" w:sz="0" w:space="0" w:color="auto"/>
        <w:bottom w:val="none" w:sz="0" w:space="0" w:color="auto"/>
        <w:right w:val="none" w:sz="0" w:space="0" w:color="auto"/>
      </w:divBdr>
    </w:div>
    <w:div w:id="1700158543">
      <w:bodyDiv w:val="1"/>
      <w:marLeft w:val="0"/>
      <w:marRight w:val="0"/>
      <w:marTop w:val="0"/>
      <w:marBottom w:val="0"/>
      <w:divBdr>
        <w:top w:val="none" w:sz="0" w:space="0" w:color="auto"/>
        <w:left w:val="none" w:sz="0" w:space="0" w:color="auto"/>
        <w:bottom w:val="none" w:sz="0" w:space="0" w:color="auto"/>
        <w:right w:val="none" w:sz="0" w:space="0" w:color="auto"/>
      </w:divBdr>
      <w:divsChild>
        <w:div w:id="1385368943">
          <w:marLeft w:val="0"/>
          <w:marRight w:val="0"/>
          <w:marTop w:val="0"/>
          <w:marBottom w:val="0"/>
          <w:divBdr>
            <w:top w:val="none" w:sz="0" w:space="0" w:color="auto"/>
            <w:left w:val="none" w:sz="0" w:space="0" w:color="auto"/>
            <w:bottom w:val="none" w:sz="0" w:space="0" w:color="auto"/>
            <w:right w:val="none" w:sz="0" w:space="0" w:color="auto"/>
          </w:divBdr>
        </w:div>
        <w:div w:id="1583368670">
          <w:marLeft w:val="0"/>
          <w:marRight w:val="0"/>
          <w:marTop w:val="0"/>
          <w:marBottom w:val="0"/>
          <w:divBdr>
            <w:top w:val="none" w:sz="0" w:space="0" w:color="auto"/>
            <w:left w:val="none" w:sz="0" w:space="0" w:color="auto"/>
            <w:bottom w:val="none" w:sz="0" w:space="0" w:color="auto"/>
            <w:right w:val="none" w:sz="0" w:space="0" w:color="auto"/>
          </w:divBdr>
        </w:div>
        <w:div w:id="1960404768">
          <w:marLeft w:val="0"/>
          <w:marRight w:val="0"/>
          <w:marTop w:val="0"/>
          <w:marBottom w:val="0"/>
          <w:divBdr>
            <w:top w:val="none" w:sz="0" w:space="0" w:color="auto"/>
            <w:left w:val="none" w:sz="0" w:space="0" w:color="auto"/>
            <w:bottom w:val="none" w:sz="0" w:space="0" w:color="auto"/>
            <w:right w:val="none" w:sz="0" w:space="0" w:color="auto"/>
          </w:divBdr>
        </w:div>
      </w:divsChild>
    </w:div>
    <w:div w:id="1722711777">
      <w:bodyDiv w:val="1"/>
      <w:marLeft w:val="0"/>
      <w:marRight w:val="0"/>
      <w:marTop w:val="0"/>
      <w:marBottom w:val="0"/>
      <w:divBdr>
        <w:top w:val="none" w:sz="0" w:space="0" w:color="auto"/>
        <w:left w:val="none" w:sz="0" w:space="0" w:color="auto"/>
        <w:bottom w:val="none" w:sz="0" w:space="0" w:color="auto"/>
        <w:right w:val="none" w:sz="0" w:space="0" w:color="auto"/>
      </w:divBdr>
    </w:div>
    <w:div w:id="1734964506">
      <w:bodyDiv w:val="1"/>
      <w:marLeft w:val="0"/>
      <w:marRight w:val="0"/>
      <w:marTop w:val="0"/>
      <w:marBottom w:val="0"/>
      <w:divBdr>
        <w:top w:val="none" w:sz="0" w:space="0" w:color="auto"/>
        <w:left w:val="none" w:sz="0" w:space="0" w:color="auto"/>
        <w:bottom w:val="none" w:sz="0" w:space="0" w:color="auto"/>
        <w:right w:val="none" w:sz="0" w:space="0" w:color="auto"/>
      </w:divBdr>
      <w:divsChild>
        <w:div w:id="685911631">
          <w:marLeft w:val="0"/>
          <w:marRight w:val="0"/>
          <w:marTop w:val="0"/>
          <w:marBottom w:val="0"/>
          <w:divBdr>
            <w:top w:val="none" w:sz="0" w:space="0" w:color="auto"/>
            <w:left w:val="none" w:sz="0" w:space="0" w:color="auto"/>
            <w:bottom w:val="none" w:sz="0" w:space="0" w:color="auto"/>
            <w:right w:val="none" w:sz="0" w:space="0" w:color="auto"/>
          </w:divBdr>
        </w:div>
        <w:div w:id="798298302">
          <w:marLeft w:val="0"/>
          <w:marRight w:val="0"/>
          <w:marTop w:val="0"/>
          <w:marBottom w:val="0"/>
          <w:divBdr>
            <w:top w:val="none" w:sz="0" w:space="0" w:color="auto"/>
            <w:left w:val="none" w:sz="0" w:space="0" w:color="auto"/>
            <w:bottom w:val="none" w:sz="0" w:space="0" w:color="auto"/>
            <w:right w:val="none" w:sz="0" w:space="0" w:color="auto"/>
          </w:divBdr>
        </w:div>
        <w:div w:id="1825580980">
          <w:marLeft w:val="0"/>
          <w:marRight w:val="0"/>
          <w:marTop w:val="0"/>
          <w:marBottom w:val="0"/>
          <w:divBdr>
            <w:top w:val="none" w:sz="0" w:space="0" w:color="auto"/>
            <w:left w:val="none" w:sz="0" w:space="0" w:color="auto"/>
            <w:bottom w:val="none" w:sz="0" w:space="0" w:color="auto"/>
            <w:right w:val="none" w:sz="0" w:space="0" w:color="auto"/>
          </w:divBdr>
        </w:div>
      </w:divsChild>
    </w:div>
    <w:div w:id="1776559015">
      <w:bodyDiv w:val="1"/>
      <w:marLeft w:val="0"/>
      <w:marRight w:val="0"/>
      <w:marTop w:val="0"/>
      <w:marBottom w:val="0"/>
      <w:divBdr>
        <w:top w:val="none" w:sz="0" w:space="0" w:color="auto"/>
        <w:left w:val="none" w:sz="0" w:space="0" w:color="auto"/>
        <w:bottom w:val="none" w:sz="0" w:space="0" w:color="auto"/>
        <w:right w:val="none" w:sz="0" w:space="0" w:color="auto"/>
      </w:divBdr>
    </w:div>
    <w:div w:id="1822769906">
      <w:bodyDiv w:val="1"/>
      <w:marLeft w:val="0"/>
      <w:marRight w:val="0"/>
      <w:marTop w:val="0"/>
      <w:marBottom w:val="0"/>
      <w:divBdr>
        <w:top w:val="none" w:sz="0" w:space="0" w:color="auto"/>
        <w:left w:val="none" w:sz="0" w:space="0" w:color="auto"/>
        <w:bottom w:val="none" w:sz="0" w:space="0" w:color="auto"/>
        <w:right w:val="none" w:sz="0" w:space="0" w:color="auto"/>
      </w:divBdr>
      <w:divsChild>
        <w:div w:id="347021654">
          <w:marLeft w:val="0"/>
          <w:marRight w:val="0"/>
          <w:marTop w:val="0"/>
          <w:marBottom w:val="0"/>
          <w:divBdr>
            <w:top w:val="none" w:sz="0" w:space="0" w:color="auto"/>
            <w:left w:val="none" w:sz="0" w:space="0" w:color="auto"/>
            <w:bottom w:val="none" w:sz="0" w:space="0" w:color="auto"/>
            <w:right w:val="none" w:sz="0" w:space="0" w:color="auto"/>
          </w:divBdr>
        </w:div>
        <w:div w:id="553348136">
          <w:marLeft w:val="0"/>
          <w:marRight w:val="0"/>
          <w:marTop w:val="0"/>
          <w:marBottom w:val="0"/>
          <w:divBdr>
            <w:top w:val="none" w:sz="0" w:space="0" w:color="auto"/>
            <w:left w:val="none" w:sz="0" w:space="0" w:color="auto"/>
            <w:bottom w:val="none" w:sz="0" w:space="0" w:color="auto"/>
            <w:right w:val="none" w:sz="0" w:space="0" w:color="auto"/>
          </w:divBdr>
        </w:div>
        <w:div w:id="1731146366">
          <w:marLeft w:val="0"/>
          <w:marRight w:val="0"/>
          <w:marTop w:val="0"/>
          <w:marBottom w:val="0"/>
          <w:divBdr>
            <w:top w:val="none" w:sz="0" w:space="0" w:color="auto"/>
            <w:left w:val="none" w:sz="0" w:space="0" w:color="auto"/>
            <w:bottom w:val="none" w:sz="0" w:space="0" w:color="auto"/>
            <w:right w:val="none" w:sz="0" w:space="0" w:color="auto"/>
          </w:divBdr>
        </w:div>
        <w:div w:id="1836721863">
          <w:marLeft w:val="0"/>
          <w:marRight w:val="0"/>
          <w:marTop w:val="0"/>
          <w:marBottom w:val="0"/>
          <w:divBdr>
            <w:top w:val="none" w:sz="0" w:space="0" w:color="auto"/>
            <w:left w:val="none" w:sz="0" w:space="0" w:color="auto"/>
            <w:bottom w:val="none" w:sz="0" w:space="0" w:color="auto"/>
            <w:right w:val="none" w:sz="0" w:space="0" w:color="auto"/>
          </w:divBdr>
        </w:div>
      </w:divsChild>
    </w:div>
    <w:div w:id="1852379360">
      <w:bodyDiv w:val="1"/>
      <w:marLeft w:val="0"/>
      <w:marRight w:val="0"/>
      <w:marTop w:val="0"/>
      <w:marBottom w:val="0"/>
      <w:divBdr>
        <w:top w:val="none" w:sz="0" w:space="0" w:color="auto"/>
        <w:left w:val="none" w:sz="0" w:space="0" w:color="auto"/>
        <w:bottom w:val="none" w:sz="0" w:space="0" w:color="auto"/>
        <w:right w:val="none" w:sz="0" w:space="0" w:color="auto"/>
      </w:divBdr>
      <w:divsChild>
        <w:div w:id="845095073">
          <w:marLeft w:val="0"/>
          <w:marRight w:val="0"/>
          <w:marTop w:val="0"/>
          <w:marBottom w:val="0"/>
          <w:divBdr>
            <w:top w:val="none" w:sz="0" w:space="0" w:color="auto"/>
            <w:left w:val="none" w:sz="0" w:space="0" w:color="auto"/>
            <w:bottom w:val="none" w:sz="0" w:space="0" w:color="auto"/>
            <w:right w:val="none" w:sz="0" w:space="0" w:color="auto"/>
          </w:divBdr>
        </w:div>
        <w:div w:id="1336227159">
          <w:marLeft w:val="0"/>
          <w:marRight w:val="0"/>
          <w:marTop w:val="0"/>
          <w:marBottom w:val="0"/>
          <w:divBdr>
            <w:top w:val="none" w:sz="0" w:space="0" w:color="auto"/>
            <w:left w:val="none" w:sz="0" w:space="0" w:color="auto"/>
            <w:bottom w:val="none" w:sz="0" w:space="0" w:color="auto"/>
            <w:right w:val="none" w:sz="0" w:space="0" w:color="auto"/>
          </w:divBdr>
        </w:div>
      </w:divsChild>
    </w:div>
    <w:div w:id="1871409168">
      <w:bodyDiv w:val="1"/>
      <w:marLeft w:val="0"/>
      <w:marRight w:val="0"/>
      <w:marTop w:val="0"/>
      <w:marBottom w:val="0"/>
      <w:divBdr>
        <w:top w:val="none" w:sz="0" w:space="0" w:color="auto"/>
        <w:left w:val="none" w:sz="0" w:space="0" w:color="auto"/>
        <w:bottom w:val="none" w:sz="0" w:space="0" w:color="auto"/>
        <w:right w:val="none" w:sz="0" w:space="0" w:color="auto"/>
      </w:divBdr>
      <w:divsChild>
        <w:div w:id="1179079135">
          <w:marLeft w:val="0"/>
          <w:marRight w:val="0"/>
          <w:marTop w:val="0"/>
          <w:marBottom w:val="0"/>
          <w:divBdr>
            <w:top w:val="none" w:sz="0" w:space="0" w:color="auto"/>
            <w:left w:val="none" w:sz="0" w:space="0" w:color="auto"/>
            <w:bottom w:val="none" w:sz="0" w:space="0" w:color="auto"/>
            <w:right w:val="none" w:sz="0" w:space="0" w:color="auto"/>
          </w:divBdr>
        </w:div>
        <w:div w:id="1218710815">
          <w:marLeft w:val="0"/>
          <w:marRight w:val="0"/>
          <w:marTop w:val="0"/>
          <w:marBottom w:val="0"/>
          <w:divBdr>
            <w:top w:val="none" w:sz="0" w:space="0" w:color="auto"/>
            <w:left w:val="none" w:sz="0" w:space="0" w:color="auto"/>
            <w:bottom w:val="none" w:sz="0" w:space="0" w:color="auto"/>
            <w:right w:val="none" w:sz="0" w:space="0" w:color="auto"/>
          </w:divBdr>
        </w:div>
        <w:div w:id="1682319341">
          <w:marLeft w:val="0"/>
          <w:marRight w:val="0"/>
          <w:marTop w:val="0"/>
          <w:marBottom w:val="0"/>
          <w:divBdr>
            <w:top w:val="none" w:sz="0" w:space="0" w:color="auto"/>
            <w:left w:val="none" w:sz="0" w:space="0" w:color="auto"/>
            <w:bottom w:val="none" w:sz="0" w:space="0" w:color="auto"/>
            <w:right w:val="none" w:sz="0" w:space="0" w:color="auto"/>
          </w:divBdr>
        </w:div>
        <w:div w:id="1967000819">
          <w:marLeft w:val="0"/>
          <w:marRight w:val="0"/>
          <w:marTop w:val="0"/>
          <w:marBottom w:val="0"/>
          <w:divBdr>
            <w:top w:val="none" w:sz="0" w:space="0" w:color="auto"/>
            <w:left w:val="none" w:sz="0" w:space="0" w:color="auto"/>
            <w:bottom w:val="none" w:sz="0" w:space="0" w:color="auto"/>
            <w:right w:val="none" w:sz="0" w:space="0" w:color="auto"/>
          </w:divBdr>
        </w:div>
      </w:divsChild>
    </w:div>
    <w:div w:id="1891729022">
      <w:bodyDiv w:val="1"/>
      <w:marLeft w:val="0"/>
      <w:marRight w:val="0"/>
      <w:marTop w:val="0"/>
      <w:marBottom w:val="0"/>
      <w:divBdr>
        <w:top w:val="none" w:sz="0" w:space="0" w:color="auto"/>
        <w:left w:val="none" w:sz="0" w:space="0" w:color="auto"/>
        <w:bottom w:val="none" w:sz="0" w:space="0" w:color="auto"/>
        <w:right w:val="none" w:sz="0" w:space="0" w:color="auto"/>
      </w:divBdr>
    </w:div>
    <w:div w:id="1923835283">
      <w:bodyDiv w:val="1"/>
      <w:marLeft w:val="0"/>
      <w:marRight w:val="0"/>
      <w:marTop w:val="0"/>
      <w:marBottom w:val="0"/>
      <w:divBdr>
        <w:top w:val="none" w:sz="0" w:space="0" w:color="auto"/>
        <w:left w:val="none" w:sz="0" w:space="0" w:color="auto"/>
        <w:bottom w:val="none" w:sz="0" w:space="0" w:color="auto"/>
        <w:right w:val="none" w:sz="0" w:space="0" w:color="auto"/>
      </w:divBdr>
      <w:divsChild>
        <w:div w:id="35349842">
          <w:marLeft w:val="0"/>
          <w:marRight w:val="0"/>
          <w:marTop w:val="0"/>
          <w:marBottom w:val="0"/>
          <w:divBdr>
            <w:top w:val="none" w:sz="0" w:space="0" w:color="auto"/>
            <w:left w:val="none" w:sz="0" w:space="0" w:color="auto"/>
            <w:bottom w:val="none" w:sz="0" w:space="0" w:color="auto"/>
            <w:right w:val="none" w:sz="0" w:space="0" w:color="auto"/>
          </w:divBdr>
        </w:div>
        <w:div w:id="1541504702">
          <w:marLeft w:val="0"/>
          <w:marRight w:val="0"/>
          <w:marTop w:val="0"/>
          <w:marBottom w:val="0"/>
          <w:divBdr>
            <w:top w:val="none" w:sz="0" w:space="0" w:color="auto"/>
            <w:left w:val="none" w:sz="0" w:space="0" w:color="auto"/>
            <w:bottom w:val="none" w:sz="0" w:space="0" w:color="auto"/>
            <w:right w:val="none" w:sz="0" w:space="0" w:color="auto"/>
          </w:divBdr>
          <w:divsChild>
            <w:div w:id="1350134063">
              <w:marLeft w:val="0"/>
              <w:marRight w:val="0"/>
              <w:marTop w:val="0"/>
              <w:marBottom w:val="0"/>
              <w:divBdr>
                <w:top w:val="none" w:sz="0" w:space="0" w:color="auto"/>
                <w:left w:val="none" w:sz="0" w:space="0" w:color="auto"/>
                <w:bottom w:val="none" w:sz="0" w:space="0" w:color="auto"/>
                <w:right w:val="none" w:sz="0" w:space="0" w:color="auto"/>
              </w:divBdr>
              <w:divsChild>
                <w:div w:id="1034426332">
                  <w:marLeft w:val="0"/>
                  <w:marRight w:val="0"/>
                  <w:marTop w:val="0"/>
                  <w:marBottom w:val="0"/>
                  <w:divBdr>
                    <w:top w:val="none" w:sz="0" w:space="0" w:color="auto"/>
                    <w:left w:val="none" w:sz="0" w:space="0" w:color="auto"/>
                    <w:bottom w:val="none" w:sz="0" w:space="0" w:color="auto"/>
                    <w:right w:val="none" w:sz="0" w:space="0" w:color="auto"/>
                  </w:divBdr>
                  <w:divsChild>
                    <w:div w:id="114720698">
                      <w:marLeft w:val="0"/>
                      <w:marRight w:val="0"/>
                      <w:marTop w:val="0"/>
                      <w:marBottom w:val="0"/>
                      <w:divBdr>
                        <w:top w:val="none" w:sz="0" w:space="0" w:color="auto"/>
                        <w:left w:val="none" w:sz="0" w:space="0" w:color="auto"/>
                        <w:bottom w:val="none" w:sz="0" w:space="0" w:color="auto"/>
                        <w:right w:val="none" w:sz="0" w:space="0" w:color="auto"/>
                      </w:divBdr>
                      <w:divsChild>
                        <w:div w:id="2078548104">
                          <w:marLeft w:val="0"/>
                          <w:marRight w:val="0"/>
                          <w:marTop w:val="0"/>
                          <w:marBottom w:val="0"/>
                          <w:divBdr>
                            <w:top w:val="none" w:sz="0" w:space="0" w:color="auto"/>
                            <w:left w:val="none" w:sz="0" w:space="0" w:color="auto"/>
                            <w:bottom w:val="none" w:sz="0" w:space="0" w:color="auto"/>
                            <w:right w:val="none" w:sz="0" w:space="0" w:color="auto"/>
                          </w:divBdr>
                          <w:divsChild>
                            <w:div w:id="252517107">
                              <w:marLeft w:val="0"/>
                              <w:marRight w:val="0"/>
                              <w:marTop w:val="0"/>
                              <w:marBottom w:val="0"/>
                              <w:divBdr>
                                <w:top w:val="none" w:sz="0" w:space="0" w:color="auto"/>
                                <w:left w:val="none" w:sz="0" w:space="0" w:color="auto"/>
                                <w:bottom w:val="none" w:sz="0" w:space="0" w:color="auto"/>
                                <w:right w:val="none" w:sz="0" w:space="0" w:color="auto"/>
                              </w:divBdr>
                              <w:divsChild>
                                <w:div w:id="1984961118">
                                  <w:marLeft w:val="0"/>
                                  <w:marRight w:val="0"/>
                                  <w:marTop w:val="0"/>
                                  <w:marBottom w:val="0"/>
                                  <w:divBdr>
                                    <w:top w:val="none" w:sz="0" w:space="0" w:color="auto"/>
                                    <w:left w:val="none" w:sz="0" w:space="0" w:color="auto"/>
                                    <w:bottom w:val="none" w:sz="0" w:space="0" w:color="auto"/>
                                    <w:right w:val="none" w:sz="0" w:space="0" w:color="auto"/>
                                  </w:divBdr>
                                  <w:divsChild>
                                    <w:div w:id="103617607">
                                      <w:marLeft w:val="0"/>
                                      <w:marRight w:val="0"/>
                                      <w:marTop w:val="0"/>
                                      <w:marBottom w:val="0"/>
                                      <w:divBdr>
                                        <w:top w:val="none" w:sz="0" w:space="0" w:color="auto"/>
                                        <w:left w:val="none" w:sz="0" w:space="0" w:color="auto"/>
                                        <w:bottom w:val="none" w:sz="0" w:space="0" w:color="auto"/>
                                        <w:right w:val="none" w:sz="0" w:space="0" w:color="auto"/>
                                      </w:divBdr>
                                      <w:divsChild>
                                        <w:div w:id="772630979">
                                          <w:marLeft w:val="0"/>
                                          <w:marRight w:val="0"/>
                                          <w:marTop w:val="0"/>
                                          <w:marBottom w:val="0"/>
                                          <w:divBdr>
                                            <w:top w:val="none" w:sz="0" w:space="0" w:color="auto"/>
                                            <w:left w:val="none" w:sz="0" w:space="0" w:color="auto"/>
                                            <w:bottom w:val="none" w:sz="0" w:space="0" w:color="auto"/>
                                            <w:right w:val="none" w:sz="0" w:space="0" w:color="auto"/>
                                          </w:divBdr>
                                          <w:divsChild>
                                            <w:div w:id="465777202">
                                              <w:marLeft w:val="0"/>
                                              <w:marRight w:val="0"/>
                                              <w:marTop w:val="0"/>
                                              <w:marBottom w:val="0"/>
                                              <w:divBdr>
                                                <w:top w:val="none" w:sz="0" w:space="0" w:color="auto"/>
                                                <w:left w:val="none" w:sz="0" w:space="0" w:color="auto"/>
                                                <w:bottom w:val="none" w:sz="0" w:space="0" w:color="auto"/>
                                                <w:right w:val="none" w:sz="0" w:space="0" w:color="auto"/>
                                              </w:divBdr>
                                              <w:divsChild>
                                                <w:div w:id="458763121">
                                                  <w:marLeft w:val="0"/>
                                                  <w:marRight w:val="0"/>
                                                  <w:marTop w:val="0"/>
                                                  <w:marBottom w:val="0"/>
                                                  <w:divBdr>
                                                    <w:top w:val="none" w:sz="0" w:space="0" w:color="auto"/>
                                                    <w:left w:val="none" w:sz="0" w:space="0" w:color="auto"/>
                                                    <w:bottom w:val="none" w:sz="0" w:space="0" w:color="auto"/>
                                                    <w:right w:val="none" w:sz="0" w:space="0" w:color="auto"/>
                                                  </w:divBdr>
                                                  <w:divsChild>
                                                    <w:div w:id="496769780">
                                                      <w:marLeft w:val="0"/>
                                                      <w:marRight w:val="0"/>
                                                      <w:marTop w:val="0"/>
                                                      <w:marBottom w:val="0"/>
                                                      <w:divBdr>
                                                        <w:top w:val="none" w:sz="0" w:space="0" w:color="auto"/>
                                                        <w:left w:val="none" w:sz="0" w:space="0" w:color="auto"/>
                                                        <w:bottom w:val="none" w:sz="0" w:space="0" w:color="auto"/>
                                                        <w:right w:val="none" w:sz="0" w:space="0" w:color="auto"/>
                                                      </w:divBdr>
                                                      <w:divsChild>
                                                        <w:div w:id="237637971">
                                                          <w:marLeft w:val="0"/>
                                                          <w:marRight w:val="0"/>
                                                          <w:marTop w:val="0"/>
                                                          <w:marBottom w:val="0"/>
                                                          <w:divBdr>
                                                            <w:top w:val="none" w:sz="0" w:space="0" w:color="auto"/>
                                                            <w:left w:val="none" w:sz="0" w:space="0" w:color="auto"/>
                                                            <w:bottom w:val="none" w:sz="0" w:space="0" w:color="auto"/>
                                                            <w:right w:val="none" w:sz="0" w:space="0" w:color="auto"/>
                                                          </w:divBdr>
                                                          <w:divsChild>
                                                            <w:div w:id="2011759883">
                                                              <w:marLeft w:val="0"/>
                                                              <w:marRight w:val="0"/>
                                                              <w:marTop w:val="0"/>
                                                              <w:marBottom w:val="0"/>
                                                              <w:divBdr>
                                                                <w:top w:val="none" w:sz="0" w:space="0" w:color="auto"/>
                                                                <w:left w:val="none" w:sz="0" w:space="0" w:color="auto"/>
                                                                <w:bottom w:val="none" w:sz="0" w:space="0" w:color="auto"/>
                                                                <w:right w:val="none" w:sz="0" w:space="0" w:color="auto"/>
                                                              </w:divBdr>
                                                              <w:divsChild>
                                                                <w:div w:id="168983821">
                                                                  <w:marLeft w:val="0"/>
                                                                  <w:marRight w:val="0"/>
                                                                  <w:marTop w:val="0"/>
                                                                  <w:marBottom w:val="0"/>
                                                                  <w:divBdr>
                                                                    <w:top w:val="none" w:sz="0" w:space="0" w:color="auto"/>
                                                                    <w:left w:val="none" w:sz="0" w:space="0" w:color="auto"/>
                                                                    <w:bottom w:val="none" w:sz="0" w:space="0" w:color="auto"/>
                                                                    <w:right w:val="none" w:sz="0" w:space="0" w:color="auto"/>
                                                                  </w:divBdr>
                                                                  <w:divsChild>
                                                                    <w:div w:id="363485933">
                                                                      <w:marLeft w:val="0"/>
                                                                      <w:marRight w:val="0"/>
                                                                      <w:marTop w:val="0"/>
                                                                      <w:marBottom w:val="0"/>
                                                                      <w:divBdr>
                                                                        <w:top w:val="none" w:sz="0" w:space="0" w:color="auto"/>
                                                                        <w:left w:val="none" w:sz="0" w:space="0" w:color="auto"/>
                                                                        <w:bottom w:val="none" w:sz="0" w:space="0" w:color="auto"/>
                                                                        <w:right w:val="none" w:sz="0" w:space="0" w:color="auto"/>
                                                                      </w:divBdr>
                                                                      <w:divsChild>
                                                                        <w:div w:id="509373625">
                                                                          <w:marLeft w:val="0"/>
                                                                          <w:marRight w:val="0"/>
                                                                          <w:marTop w:val="0"/>
                                                                          <w:marBottom w:val="0"/>
                                                                          <w:divBdr>
                                                                            <w:top w:val="none" w:sz="0" w:space="0" w:color="auto"/>
                                                                            <w:left w:val="none" w:sz="0" w:space="0" w:color="auto"/>
                                                                            <w:bottom w:val="none" w:sz="0" w:space="0" w:color="auto"/>
                                                                            <w:right w:val="none" w:sz="0" w:space="0" w:color="auto"/>
                                                                          </w:divBdr>
                                                                        </w:div>
                                                                      </w:divsChild>
                                                                    </w:div>
                                                                    <w:div w:id="16289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203">
      <w:bodyDiv w:val="1"/>
      <w:marLeft w:val="0"/>
      <w:marRight w:val="0"/>
      <w:marTop w:val="0"/>
      <w:marBottom w:val="0"/>
      <w:divBdr>
        <w:top w:val="none" w:sz="0" w:space="0" w:color="auto"/>
        <w:left w:val="none" w:sz="0" w:space="0" w:color="auto"/>
        <w:bottom w:val="none" w:sz="0" w:space="0" w:color="auto"/>
        <w:right w:val="none" w:sz="0" w:space="0" w:color="auto"/>
      </w:divBdr>
      <w:divsChild>
        <w:div w:id="124011981">
          <w:marLeft w:val="0"/>
          <w:marRight w:val="0"/>
          <w:marTop w:val="0"/>
          <w:marBottom w:val="0"/>
          <w:divBdr>
            <w:top w:val="none" w:sz="0" w:space="0" w:color="auto"/>
            <w:left w:val="none" w:sz="0" w:space="0" w:color="auto"/>
            <w:bottom w:val="none" w:sz="0" w:space="0" w:color="auto"/>
            <w:right w:val="none" w:sz="0" w:space="0" w:color="auto"/>
          </w:divBdr>
        </w:div>
        <w:div w:id="637221625">
          <w:marLeft w:val="0"/>
          <w:marRight w:val="0"/>
          <w:marTop w:val="0"/>
          <w:marBottom w:val="0"/>
          <w:divBdr>
            <w:top w:val="none" w:sz="0" w:space="0" w:color="auto"/>
            <w:left w:val="none" w:sz="0" w:space="0" w:color="auto"/>
            <w:bottom w:val="none" w:sz="0" w:space="0" w:color="auto"/>
            <w:right w:val="none" w:sz="0" w:space="0" w:color="auto"/>
          </w:divBdr>
        </w:div>
      </w:divsChild>
    </w:div>
    <w:div w:id="1974867340">
      <w:bodyDiv w:val="1"/>
      <w:marLeft w:val="0"/>
      <w:marRight w:val="0"/>
      <w:marTop w:val="0"/>
      <w:marBottom w:val="0"/>
      <w:divBdr>
        <w:top w:val="none" w:sz="0" w:space="0" w:color="auto"/>
        <w:left w:val="none" w:sz="0" w:space="0" w:color="auto"/>
        <w:bottom w:val="none" w:sz="0" w:space="0" w:color="auto"/>
        <w:right w:val="none" w:sz="0" w:space="0" w:color="auto"/>
      </w:divBdr>
      <w:divsChild>
        <w:div w:id="103427208">
          <w:marLeft w:val="0"/>
          <w:marRight w:val="0"/>
          <w:marTop w:val="0"/>
          <w:marBottom w:val="0"/>
          <w:divBdr>
            <w:top w:val="none" w:sz="0" w:space="0" w:color="auto"/>
            <w:left w:val="none" w:sz="0" w:space="0" w:color="auto"/>
            <w:bottom w:val="none" w:sz="0" w:space="0" w:color="auto"/>
            <w:right w:val="none" w:sz="0" w:space="0" w:color="auto"/>
          </w:divBdr>
        </w:div>
        <w:div w:id="555700026">
          <w:marLeft w:val="0"/>
          <w:marRight w:val="0"/>
          <w:marTop w:val="0"/>
          <w:marBottom w:val="0"/>
          <w:divBdr>
            <w:top w:val="none" w:sz="0" w:space="0" w:color="auto"/>
            <w:left w:val="none" w:sz="0" w:space="0" w:color="auto"/>
            <w:bottom w:val="none" w:sz="0" w:space="0" w:color="auto"/>
            <w:right w:val="none" w:sz="0" w:space="0" w:color="auto"/>
          </w:divBdr>
        </w:div>
        <w:div w:id="782724408">
          <w:marLeft w:val="0"/>
          <w:marRight w:val="0"/>
          <w:marTop w:val="0"/>
          <w:marBottom w:val="0"/>
          <w:divBdr>
            <w:top w:val="none" w:sz="0" w:space="0" w:color="auto"/>
            <w:left w:val="none" w:sz="0" w:space="0" w:color="auto"/>
            <w:bottom w:val="none" w:sz="0" w:space="0" w:color="auto"/>
            <w:right w:val="none" w:sz="0" w:space="0" w:color="auto"/>
          </w:divBdr>
        </w:div>
      </w:divsChild>
    </w:div>
    <w:div w:id="1979214844">
      <w:bodyDiv w:val="1"/>
      <w:marLeft w:val="0"/>
      <w:marRight w:val="0"/>
      <w:marTop w:val="0"/>
      <w:marBottom w:val="0"/>
      <w:divBdr>
        <w:top w:val="none" w:sz="0" w:space="0" w:color="auto"/>
        <w:left w:val="none" w:sz="0" w:space="0" w:color="auto"/>
        <w:bottom w:val="none" w:sz="0" w:space="0" w:color="auto"/>
        <w:right w:val="none" w:sz="0" w:space="0" w:color="auto"/>
      </w:divBdr>
    </w:div>
    <w:div w:id="2007441653">
      <w:bodyDiv w:val="1"/>
      <w:marLeft w:val="0"/>
      <w:marRight w:val="0"/>
      <w:marTop w:val="0"/>
      <w:marBottom w:val="0"/>
      <w:divBdr>
        <w:top w:val="none" w:sz="0" w:space="0" w:color="auto"/>
        <w:left w:val="none" w:sz="0" w:space="0" w:color="auto"/>
        <w:bottom w:val="none" w:sz="0" w:space="0" w:color="auto"/>
        <w:right w:val="none" w:sz="0" w:space="0" w:color="auto"/>
      </w:divBdr>
      <w:divsChild>
        <w:div w:id="1903268">
          <w:marLeft w:val="0"/>
          <w:marRight w:val="0"/>
          <w:marTop w:val="0"/>
          <w:marBottom w:val="0"/>
          <w:divBdr>
            <w:top w:val="none" w:sz="0" w:space="0" w:color="auto"/>
            <w:left w:val="none" w:sz="0" w:space="0" w:color="auto"/>
            <w:bottom w:val="none" w:sz="0" w:space="0" w:color="auto"/>
            <w:right w:val="none" w:sz="0" w:space="0" w:color="auto"/>
          </w:divBdr>
        </w:div>
        <w:div w:id="7997567">
          <w:marLeft w:val="0"/>
          <w:marRight w:val="0"/>
          <w:marTop w:val="0"/>
          <w:marBottom w:val="0"/>
          <w:divBdr>
            <w:top w:val="none" w:sz="0" w:space="0" w:color="auto"/>
            <w:left w:val="none" w:sz="0" w:space="0" w:color="auto"/>
            <w:bottom w:val="none" w:sz="0" w:space="0" w:color="auto"/>
            <w:right w:val="none" w:sz="0" w:space="0" w:color="auto"/>
          </w:divBdr>
        </w:div>
        <w:div w:id="109905418">
          <w:marLeft w:val="0"/>
          <w:marRight w:val="0"/>
          <w:marTop w:val="0"/>
          <w:marBottom w:val="0"/>
          <w:divBdr>
            <w:top w:val="none" w:sz="0" w:space="0" w:color="auto"/>
            <w:left w:val="none" w:sz="0" w:space="0" w:color="auto"/>
            <w:bottom w:val="none" w:sz="0" w:space="0" w:color="auto"/>
            <w:right w:val="none" w:sz="0" w:space="0" w:color="auto"/>
          </w:divBdr>
        </w:div>
        <w:div w:id="110054785">
          <w:marLeft w:val="0"/>
          <w:marRight w:val="0"/>
          <w:marTop w:val="0"/>
          <w:marBottom w:val="0"/>
          <w:divBdr>
            <w:top w:val="none" w:sz="0" w:space="0" w:color="auto"/>
            <w:left w:val="none" w:sz="0" w:space="0" w:color="auto"/>
            <w:bottom w:val="none" w:sz="0" w:space="0" w:color="auto"/>
            <w:right w:val="none" w:sz="0" w:space="0" w:color="auto"/>
          </w:divBdr>
        </w:div>
        <w:div w:id="127360007">
          <w:marLeft w:val="0"/>
          <w:marRight w:val="0"/>
          <w:marTop w:val="0"/>
          <w:marBottom w:val="0"/>
          <w:divBdr>
            <w:top w:val="none" w:sz="0" w:space="0" w:color="auto"/>
            <w:left w:val="none" w:sz="0" w:space="0" w:color="auto"/>
            <w:bottom w:val="none" w:sz="0" w:space="0" w:color="auto"/>
            <w:right w:val="none" w:sz="0" w:space="0" w:color="auto"/>
          </w:divBdr>
        </w:div>
        <w:div w:id="171141116">
          <w:marLeft w:val="0"/>
          <w:marRight w:val="0"/>
          <w:marTop w:val="0"/>
          <w:marBottom w:val="0"/>
          <w:divBdr>
            <w:top w:val="none" w:sz="0" w:space="0" w:color="auto"/>
            <w:left w:val="none" w:sz="0" w:space="0" w:color="auto"/>
            <w:bottom w:val="none" w:sz="0" w:space="0" w:color="auto"/>
            <w:right w:val="none" w:sz="0" w:space="0" w:color="auto"/>
          </w:divBdr>
        </w:div>
        <w:div w:id="185363600">
          <w:marLeft w:val="0"/>
          <w:marRight w:val="0"/>
          <w:marTop w:val="0"/>
          <w:marBottom w:val="0"/>
          <w:divBdr>
            <w:top w:val="none" w:sz="0" w:space="0" w:color="auto"/>
            <w:left w:val="none" w:sz="0" w:space="0" w:color="auto"/>
            <w:bottom w:val="none" w:sz="0" w:space="0" w:color="auto"/>
            <w:right w:val="none" w:sz="0" w:space="0" w:color="auto"/>
          </w:divBdr>
        </w:div>
        <w:div w:id="231695832">
          <w:marLeft w:val="0"/>
          <w:marRight w:val="0"/>
          <w:marTop w:val="0"/>
          <w:marBottom w:val="0"/>
          <w:divBdr>
            <w:top w:val="none" w:sz="0" w:space="0" w:color="auto"/>
            <w:left w:val="none" w:sz="0" w:space="0" w:color="auto"/>
            <w:bottom w:val="none" w:sz="0" w:space="0" w:color="auto"/>
            <w:right w:val="none" w:sz="0" w:space="0" w:color="auto"/>
          </w:divBdr>
        </w:div>
        <w:div w:id="332607163">
          <w:marLeft w:val="0"/>
          <w:marRight w:val="0"/>
          <w:marTop w:val="0"/>
          <w:marBottom w:val="0"/>
          <w:divBdr>
            <w:top w:val="none" w:sz="0" w:space="0" w:color="auto"/>
            <w:left w:val="none" w:sz="0" w:space="0" w:color="auto"/>
            <w:bottom w:val="none" w:sz="0" w:space="0" w:color="auto"/>
            <w:right w:val="none" w:sz="0" w:space="0" w:color="auto"/>
          </w:divBdr>
        </w:div>
        <w:div w:id="359863643">
          <w:marLeft w:val="0"/>
          <w:marRight w:val="0"/>
          <w:marTop w:val="0"/>
          <w:marBottom w:val="0"/>
          <w:divBdr>
            <w:top w:val="none" w:sz="0" w:space="0" w:color="auto"/>
            <w:left w:val="none" w:sz="0" w:space="0" w:color="auto"/>
            <w:bottom w:val="none" w:sz="0" w:space="0" w:color="auto"/>
            <w:right w:val="none" w:sz="0" w:space="0" w:color="auto"/>
          </w:divBdr>
        </w:div>
        <w:div w:id="400445653">
          <w:marLeft w:val="0"/>
          <w:marRight w:val="0"/>
          <w:marTop w:val="0"/>
          <w:marBottom w:val="0"/>
          <w:divBdr>
            <w:top w:val="none" w:sz="0" w:space="0" w:color="auto"/>
            <w:left w:val="none" w:sz="0" w:space="0" w:color="auto"/>
            <w:bottom w:val="none" w:sz="0" w:space="0" w:color="auto"/>
            <w:right w:val="none" w:sz="0" w:space="0" w:color="auto"/>
          </w:divBdr>
        </w:div>
        <w:div w:id="448011833">
          <w:marLeft w:val="0"/>
          <w:marRight w:val="0"/>
          <w:marTop w:val="0"/>
          <w:marBottom w:val="0"/>
          <w:divBdr>
            <w:top w:val="none" w:sz="0" w:space="0" w:color="auto"/>
            <w:left w:val="none" w:sz="0" w:space="0" w:color="auto"/>
            <w:bottom w:val="none" w:sz="0" w:space="0" w:color="auto"/>
            <w:right w:val="none" w:sz="0" w:space="0" w:color="auto"/>
          </w:divBdr>
        </w:div>
        <w:div w:id="450131475">
          <w:marLeft w:val="0"/>
          <w:marRight w:val="0"/>
          <w:marTop w:val="0"/>
          <w:marBottom w:val="0"/>
          <w:divBdr>
            <w:top w:val="none" w:sz="0" w:space="0" w:color="auto"/>
            <w:left w:val="none" w:sz="0" w:space="0" w:color="auto"/>
            <w:bottom w:val="none" w:sz="0" w:space="0" w:color="auto"/>
            <w:right w:val="none" w:sz="0" w:space="0" w:color="auto"/>
          </w:divBdr>
        </w:div>
        <w:div w:id="565996421">
          <w:marLeft w:val="0"/>
          <w:marRight w:val="0"/>
          <w:marTop w:val="0"/>
          <w:marBottom w:val="0"/>
          <w:divBdr>
            <w:top w:val="none" w:sz="0" w:space="0" w:color="auto"/>
            <w:left w:val="none" w:sz="0" w:space="0" w:color="auto"/>
            <w:bottom w:val="none" w:sz="0" w:space="0" w:color="auto"/>
            <w:right w:val="none" w:sz="0" w:space="0" w:color="auto"/>
          </w:divBdr>
        </w:div>
        <w:div w:id="611940403">
          <w:marLeft w:val="0"/>
          <w:marRight w:val="0"/>
          <w:marTop w:val="0"/>
          <w:marBottom w:val="0"/>
          <w:divBdr>
            <w:top w:val="none" w:sz="0" w:space="0" w:color="auto"/>
            <w:left w:val="none" w:sz="0" w:space="0" w:color="auto"/>
            <w:bottom w:val="none" w:sz="0" w:space="0" w:color="auto"/>
            <w:right w:val="none" w:sz="0" w:space="0" w:color="auto"/>
          </w:divBdr>
        </w:div>
        <w:div w:id="757753609">
          <w:marLeft w:val="0"/>
          <w:marRight w:val="0"/>
          <w:marTop w:val="0"/>
          <w:marBottom w:val="0"/>
          <w:divBdr>
            <w:top w:val="none" w:sz="0" w:space="0" w:color="auto"/>
            <w:left w:val="none" w:sz="0" w:space="0" w:color="auto"/>
            <w:bottom w:val="none" w:sz="0" w:space="0" w:color="auto"/>
            <w:right w:val="none" w:sz="0" w:space="0" w:color="auto"/>
          </w:divBdr>
        </w:div>
        <w:div w:id="839081081">
          <w:marLeft w:val="0"/>
          <w:marRight w:val="0"/>
          <w:marTop w:val="0"/>
          <w:marBottom w:val="0"/>
          <w:divBdr>
            <w:top w:val="none" w:sz="0" w:space="0" w:color="auto"/>
            <w:left w:val="none" w:sz="0" w:space="0" w:color="auto"/>
            <w:bottom w:val="none" w:sz="0" w:space="0" w:color="auto"/>
            <w:right w:val="none" w:sz="0" w:space="0" w:color="auto"/>
          </w:divBdr>
        </w:div>
        <w:div w:id="846286496">
          <w:marLeft w:val="0"/>
          <w:marRight w:val="0"/>
          <w:marTop w:val="0"/>
          <w:marBottom w:val="0"/>
          <w:divBdr>
            <w:top w:val="none" w:sz="0" w:space="0" w:color="auto"/>
            <w:left w:val="none" w:sz="0" w:space="0" w:color="auto"/>
            <w:bottom w:val="none" w:sz="0" w:space="0" w:color="auto"/>
            <w:right w:val="none" w:sz="0" w:space="0" w:color="auto"/>
          </w:divBdr>
        </w:div>
        <w:div w:id="881593886">
          <w:marLeft w:val="0"/>
          <w:marRight w:val="0"/>
          <w:marTop w:val="0"/>
          <w:marBottom w:val="0"/>
          <w:divBdr>
            <w:top w:val="none" w:sz="0" w:space="0" w:color="auto"/>
            <w:left w:val="none" w:sz="0" w:space="0" w:color="auto"/>
            <w:bottom w:val="none" w:sz="0" w:space="0" w:color="auto"/>
            <w:right w:val="none" w:sz="0" w:space="0" w:color="auto"/>
          </w:divBdr>
        </w:div>
        <w:div w:id="882837663">
          <w:marLeft w:val="0"/>
          <w:marRight w:val="0"/>
          <w:marTop w:val="0"/>
          <w:marBottom w:val="0"/>
          <w:divBdr>
            <w:top w:val="none" w:sz="0" w:space="0" w:color="auto"/>
            <w:left w:val="none" w:sz="0" w:space="0" w:color="auto"/>
            <w:bottom w:val="none" w:sz="0" w:space="0" w:color="auto"/>
            <w:right w:val="none" w:sz="0" w:space="0" w:color="auto"/>
          </w:divBdr>
        </w:div>
        <w:div w:id="901719039">
          <w:marLeft w:val="0"/>
          <w:marRight w:val="0"/>
          <w:marTop w:val="0"/>
          <w:marBottom w:val="0"/>
          <w:divBdr>
            <w:top w:val="none" w:sz="0" w:space="0" w:color="auto"/>
            <w:left w:val="none" w:sz="0" w:space="0" w:color="auto"/>
            <w:bottom w:val="none" w:sz="0" w:space="0" w:color="auto"/>
            <w:right w:val="none" w:sz="0" w:space="0" w:color="auto"/>
          </w:divBdr>
        </w:div>
        <w:div w:id="972708494">
          <w:marLeft w:val="0"/>
          <w:marRight w:val="0"/>
          <w:marTop w:val="0"/>
          <w:marBottom w:val="0"/>
          <w:divBdr>
            <w:top w:val="none" w:sz="0" w:space="0" w:color="auto"/>
            <w:left w:val="none" w:sz="0" w:space="0" w:color="auto"/>
            <w:bottom w:val="none" w:sz="0" w:space="0" w:color="auto"/>
            <w:right w:val="none" w:sz="0" w:space="0" w:color="auto"/>
          </w:divBdr>
        </w:div>
        <w:div w:id="994645835">
          <w:marLeft w:val="0"/>
          <w:marRight w:val="0"/>
          <w:marTop w:val="0"/>
          <w:marBottom w:val="0"/>
          <w:divBdr>
            <w:top w:val="none" w:sz="0" w:space="0" w:color="auto"/>
            <w:left w:val="none" w:sz="0" w:space="0" w:color="auto"/>
            <w:bottom w:val="none" w:sz="0" w:space="0" w:color="auto"/>
            <w:right w:val="none" w:sz="0" w:space="0" w:color="auto"/>
          </w:divBdr>
        </w:div>
        <w:div w:id="1048264435">
          <w:marLeft w:val="0"/>
          <w:marRight w:val="0"/>
          <w:marTop w:val="0"/>
          <w:marBottom w:val="0"/>
          <w:divBdr>
            <w:top w:val="none" w:sz="0" w:space="0" w:color="auto"/>
            <w:left w:val="none" w:sz="0" w:space="0" w:color="auto"/>
            <w:bottom w:val="none" w:sz="0" w:space="0" w:color="auto"/>
            <w:right w:val="none" w:sz="0" w:space="0" w:color="auto"/>
          </w:divBdr>
        </w:div>
        <w:div w:id="1118647750">
          <w:marLeft w:val="0"/>
          <w:marRight w:val="0"/>
          <w:marTop w:val="0"/>
          <w:marBottom w:val="0"/>
          <w:divBdr>
            <w:top w:val="none" w:sz="0" w:space="0" w:color="auto"/>
            <w:left w:val="none" w:sz="0" w:space="0" w:color="auto"/>
            <w:bottom w:val="none" w:sz="0" w:space="0" w:color="auto"/>
            <w:right w:val="none" w:sz="0" w:space="0" w:color="auto"/>
          </w:divBdr>
        </w:div>
        <w:div w:id="1130123424">
          <w:marLeft w:val="0"/>
          <w:marRight w:val="0"/>
          <w:marTop w:val="0"/>
          <w:marBottom w:val="0"/>
          <w:divBdr>
            <w:top w:val="none" w:sz="0" w:space="0" w:color="auto"/>
            <w:left w:val="none" w:sz="0" w:space="0" w:color="auto"/>
            <w:bottom w:val="none" w:sz="0" w:space="0" w:color="auto"/>
            <w:right w:val="none" w:sz="0" w:space="0" w:color="auto"/>
          </w:divBdr>
        </w:div>
        <w:div w:id="1201936319">
          <w:marLeft w:val="0"/>
          <w:marRight w:val="0"/>
          <w:marTop w:val="0"/>
          <w:marBottom w:val="0"/>
          <w:divBdr>
            <w:top w:val="none" w:sz="0" w:space="0" w:color="auto"/>
            <w:left w:val="none" w:sz="0" w:space="0" w:color="auto"/>
            <w:bottom w:val="none" w:sz="0" w:space="0" w:color="auto"/>
            <w:right w:val="none" w:sz="0" w:space="0" w:color="auto"/>
          </w:divBdr>
        </w:div>
        <w:div w:id="1264387329">
          <w:marLeft w:val="0"/>
          <w:marRight w:val="0"/>
          <w:marTop w:val="0"/>
          <w:marBottom w:val="0"/>
          <w:divBdr>
            <w:top w:val="none" w:sz="0" w:space="0" w:color="auto"/>
            <w:left w:val="none" w:sz="0" w:space="0" w:color="auto"/>
            <w:bottom w:val="none" w:sz="0" w:space="0" w:color="auto"/>
            <w:right w:val="none" w:sz="0" w:space="0" w:color="auto"/>
          </w:divBdr>
        </w:div>
        <w:div w:id="1562324942">
          <w:marLeft w:val="0"/>
          <w:marRight w:val="0"/>
          <w:marTop w:val="0"/>
          <w:marBottom w:val="0"/>
          <w:divBdr>
            <w:top w:val="none" w:sz="0" w:space="0" w:color="auto"/>
            <w:left w:val="none" w:sz="0" w:space="0" w:color="auto"/>
            <w:bottom w:val="none" w:sz="0" w:space="0" w:color="auto"/>
            <w:right w:val="none" w:sz="0" w:space="0" w:color="auto"/>
          </w:divBdr>
        </w:div>
        <w:div w:id="1566915301">
          <w:marLeft w:val="0"/>
          <w:marRight w:val="0"/>
          <w:marTop w:val="0"/>
          <w:marBottom w:val="0"/>
          <w:divBdr>
            <w:top w:val="none" w:sz="0" w:space="0" w:color="auto"/>
            <w:left w:val="none" w:sz="0" w:space="0" w:color="auto"/>
            <w:bottom w:val="none" w:sz="0" w:space="0" w:color="auto"/>
            <w:right w:val="none" w:sz="0" w:space="0" w:color="auto"/>
          </w:divBdr>
        </w:div>
        <w:div w:id="1613435819">
          <w:marLeft w:val="0"/>
          <w:marRight w:val="0"/>
          <w:marTop w:val="0"/>
          <w:marBottom w:val="0"/>
          <w:divBdr>
            <w:top w:val="none" w:sz="0" w:space="0" w:color="auto"/>
            <w:left w:val="none" w:sz="0" w:space="0" w:color="auto"/>
            <w:bottom w:val="none" w:sz="0" w:space="0" w:color="auto"/>
            <w:right w:val="none" w:sz="0" w:space="0" w:color="auto"/>
          </w:divBdr>
        </w:div>
        <w:div w:id="1635140342">
          <w:marLeft w:val="0"/>
          <w:marRight w:val="0"/>
          <w:marTop w:val="0"/>
          <w:marBottom w:val="0"/>
          <w:divBdr>
            <w:top w:val="none" w:sz="0" w:space="0" w:color="auto"/>
            <w:left w:val="none" w:sz="0" w:space="0" w:color="auto"/>
            <w:bottom w:val="none" w:sz="0" w:space="0" w:color="auto"/>
            <w:right w:val="none" w:sz="0" w:space="0" w:color="auto"/>
          </w:divBdr>
        </w:div>
        <w:div w:id="1674987335">
          <w:marLeft w:val="0"/>
          <w:marRight w:val="0"/>
          <w:marTop w:val="0"/>
          <w:marBottom w:val="0"/>
          <w:divBdr>
            <w:top w:val="none" w:sz="0" w:space="0" w:color="auto"/>
            <w:left w:val="none" w:sz="0" w:space="0" w:color="auto"/>
            <w:bottom w:val="none" w:sz="0" w:space="0" w:color="auto"/>
            <w:right w:val="none" w:sz="0" w:space="0" w:color="auto"/>
          </w:divBdr>
        </w:div>
        <w:div w:id="1715036642">
          <w:marLeft w:val="0"/>
          <w:marRight w:val="0"/>
          <w:marTop w:val="0"/>
          <w:marBottom w:val="0"/>
          <w:divBdr>
            <w:top w:val="none" w:sz="0" w:space="0" w:color="auto"/>
            <w:left w:val="none" w:sz="0" w:space="0" w:color="auto"/>
            <w:bottom w:val="none" w:sz="0" w:space="0" w:color="auto"/>
            <w:right w:val="none" w:sz="0" w:space="0" w:color="auto"/>
          </w:divBdr>
        </w:div>
        <w:div w:id="1733192126">
          <w:marLeft w:val="0"/>
          <w:marRight w:val="0"/>
          <w:marTop w:val="0"/>
          <w:marBottom w:val="0"/>
          <w:divBdr>
            <w:top w:val="none" w:sz="0" w:space="0" w:color="auto"/>
            <w:left w:val="none" w:sz="0" w:space="0" w:color="auto"/>
            <w:bottom w:val="none" w:sz="0" w:space="0" w:color="auto"/>
            <w:right w:val="none" w:sz="0" w:space="0" w:color="auto"/>
          </w:divBdr>
        </w:div>
        <w:div w:id="1780102747">
          <w:marLeft w:val="0"/>
          <w:marRight w:val="0"/>
          <w:marTop w:val="0"/>
          <w:marBottom w:val="0"/>
          <w:divBdr>
            <w:top w:val="none" w:sz="0" w:space="0" w:color="auto"/>
            <w:left w:val="none" w:sz="0" w:space="0" w:color="auto"/>
            <w:bottom w:val="none" w:sz="0" w:space="0" w:color="auto"/>
            <w:right w:val="none" w:sz="0" w:space="0" w:color="auto"/>
          </w:divBdr>
        </w:div>
        <w:div w:id="1838569530">
          <w:marLeft w:val="0"/>
          <w:marRight w:val="0"/>
          <w:marTop w:val="0"/>
          <w:marBottom w:val="0"/>
          <w:divBdr>
            <w:top w:val="none" w:sz="0" w:space="0" w:color="auto"/>
            <w:left w:val="none" w:sz="0" w:space="0" w:color="auto"/>
            <w:bottom w:val="none" w:sz="0" w:space="0" w:color="auto"/>
            <w:right w:val="none" w:sz="0" w:space="0" w:color="auto"/>
          </w:divBdr>
        </w:div>
        <w:div w:id="1929385480">
          <w:marLeft w:val="0"/>
          <w:marRight w:val="0"/>
          <w:marTop w:val="0"/>
          <w:marBottom w:val="0"/>
          <w:divBdr>
            <w:top w:val="none" w:sz="0" w:space="0" w:color="auto"/>
            <w:left w:val="none" w:sz="0" w:space="0" w:color="auto"/>
            <w:bottom w:val="none" w:sz="0" w:space="0" w:color="auto"/>
            <w:right w:val="none" w:sz="0" w:space="0" w:color="auto"/>
          </w:divBdr>
        </w:div>
        <w:div w:id="1934320884">
          <w:marLeft w:val="0"/>
          <w:marRight w:val="0"/>
          <w:marTop w:val="0"/>
          <w:marBottom w:val="0"/>
          <w:divBdr>
            <w:top w:val="none" w:sz="0" w:space="0" w:color="auto"/>
            <w:left w:val="none" w:sz="0" w:space="0" w:color="auto"/>
            <w:bottom w:val="none" w:sz="0" w:space="0" w:color="auto"/>
            <w:right w:val="none" w:sz="0" w:space="0" w:color="auto"/>
          </w:divBdr>
        </w:div>
        <w:div w:id="1982346368">
          <w:marLeft w:val="0"/>
          <w:marRight w:val="0"/>
          <w:marTop w:val="0"/>
          <w:marBottom w:val="0"/>
          <w:divBdr>
            <w:top w:val="none" w:sz="0" w:space="0" w:color="auto"/>
            <w:left w:val="none" w:sz="0" w:space="0" w:color="auto"/>
            <w:bottom w:val="none" w:sz="0" w:space="0" w:color="auto"/>
            <w:right w:val="none" w:sz="0" w:space="0" w:color="auto"/>
          </w:divBdr>
        </w:div>
        <w:div w:id="2106685395">
          <w:marLeft w:val="0"/>
          <w:marRight w:val="0"/>
          <w:marTop w:val="0"/>
          <w:marBottom w:val="0"/>
          <w:divBdr>
            <w:top w:val="none" w:sz="0" w:space="0" w:color="auto"/>
            <w:left w:val="none" w:sz="0" w:space="0" w:color="auto"/>
            <w:bottom w:val="none" w:sz="0" w:space="0" w:color="auto"/>
            <w:right w:val="none" w:sz="0" w:space="0" w:color="auto"/>
          </w:divBdr>
        </w:div>
        <w:div w:id="2114088011">
          <w:marLeft w:val="0"/>
          <w:marRight w:val="0"/>
          <w:marTop w:val="0"/>
          <w:marBottom w:val="0"/>
          <w:divBdr>
            <w:top w:val="none" w:sz="0" w:space="0" w:color="auto"/>
            <w:left w:val="none" w:sz="0" w:space="0" w:color="auto"/>
            <w:bottom w:val="none" w:sz="0" w:space="0" w:color="auto"/>
            <w:right w:val="none" w:sz="0" w:space="0" w:color="auto"/>
          </w:divBdr>
        </w:div>
      </w:divsChild>
    </w:div>
    <w:div w:id="2014918047">
      <w:bodyDiv w:val="1"/>
      <w:marLeft w:val="0"/>
      <w:marRight w:val="0"/>
      <w:marTop w:val="0"/>
      <w:marBottom w:val="0"/>
      <w:divBdr>
        <w:top w:val="none" w:sz="0" w:space="0" w:color="auto"/>
        <w:left w:val="none" w:sz="0" w:space="0" w:color="auto"/>
        <w:bottom w:val="none" w:sz="0" w:space="0" w:color="auto"/>
        <w:right w:val="none" w:sz="0" w:space="0" w:color="auto"/>
      </w:divBdr>
      <w:divsChild>
        <w:div w:id="944531490">
          <w:marLeft w:val="0"/>
          <w:marRight w:val="0"/>
          <w:marTop w:val="0"/>
          <w:marBottom w:val="0"/>
          <w:divBdr>
            <w:top w:val="none" w:sz="0" w:space="0" w:color="auto"/>
            <w:left w:val="none" w:sz="0" w:space="0" w:color="auto"/>
            <w:bottom w:val="none" w:sz="0" w:space="0" w:color="auto"/>
            <w:right w:val="none" w:sz="0" w:space="0" w:color="auto"/>
          </w:divBdr>
        </w:div>
        <w:div w:id="1149976989">
          <w:marLeft w:val="0"/>
          <w:marRight w:val="0"/>
          <w:marTop w:val="0"/>
          <w:marBottom w:val="0"/>
          <w:divBdr>
            <w:top w:val="none" w:sz="0" w:space="0" w:color="auto"/>
            <w:left w:val="none" w:sz="0" w:space="0" w:color="auto"/>
            <w:bottom w:val="none" w:sz="0" w:space="0" w:color="auto"/>
            <w:right w:val="none" w:sz="0" w:space="0" w:color="auto"/>
          </w:divBdr>
        </w:div>
        <w:div w:id="1300380055">
          <w:marLeft w:val="0"/>
          <w:marRight w:val="0"/>
          <w:marTop w:val="0"/>
          <w:marBottom w:val="0"/>
          <w:divBdr>
            <w:top w:val="none" w:sz="0" w:space="0" w:color="auto"/>
            <w:left w:val="none" w:sz="0" w:space="0" w:color="auto"/>
            <w:bottom w:val="none" w:sz="0" w:space="0" w:color="auto"/>
            <w:right w:val="none" w:sz="0" w:space="0" w:color="auto"/>
          </w:divBdr>
        </w:div>
        <w:div w:id="1626811833">
          <w:marLeft w:val="0"/>
          <w:marRight w:val="0"/>
          <w:marTop w:val="0"/>
          <w:marBottom w:val="0"/>
          <w:divBdr>
            <w:top w:val="none" w:sz="0" w:space="0" w:color="auto"/>
            <w:left w:val="none" w:sz="0" w:space="0" w:color="auto"/>
            <w:bottom w:val="none" w:sz="0" w:space="0" w:color="auto"/>
            <w:right w:val="none" w:sz="0" w:space="0" w:color="auto"/>
          </w:divBdr>
        </w:div>
      </w:divsChild>
    </w:div>
    <w:div w:id="2064019990">
      <w:bodyDiv w:val="1"/>
      <w:marLeft w:val="0"/>
      <w:marRight w:val="0"/>
      <w:marTop w:val="0"/>
      <w:marBottom w:val="0"/>
      <w:divBdr>
        <w:top w:val="none" w:sz="0" w:space="0" w:color="auto"/>
        <w:left w:val="none" w:sz="0" w:space="0" w:color="auto"/>
        <w:bottom w:val="none" w:sz="0" w:space="0" w:color="auto"/>
        <w:right w:val="none" w:sz="0" w:space="0" w:color="auto"/>
      </w:divBdr>
    </w:div>
    <w:div w:id="2069258241">
      <w:bodyDiv w:val="1"/>
      <w:marLeft w:val="0"/>
      <w:marRight w:val="0"/>
      <w:marTop w:val="0"/>
      <w:marBottom w:val="0"/>
      <w:divBdr>
        <w:top w:val="none" w:sz="0" w:space="0" w:color="auto"/>
        <w:left w:val="none" w:sz="0" w:space="0" w:color="auto"/>
        <w:bottom w:val="none" w:sz="0" w:space="0" w:color="auto"/>
        <w:right w:val="none" w:sz="0" w:space="0" w:color="auto"/>
      </w:divBdr>
    </w:div>
    <w:div w:id="2074892632">
      <w:bodyDiv w:val="1"/>
      <w:marLeft w:val="0"/>
      <w:marRight w:val="0"/>
      <w:marTop w:val="0"/>
      <w:marBottom w:val="0"/>
      <w:divBdr>
        <w:top w:val="none" w:sz="0" w:space="0" w:color="auto"/>
        <w:left w:val="none" w:sz="0" w:space="0" w:color="auto"/>
        <w:bottom w:val="none" w:sz="0" w:space="0" w:color="auto"/>
        <w:right w:val="none" w:sz="0" w:space="0" w:color="auto"/>
      </w:divBdr>
      <w:divsChild>
        <w:div w:id="809057628">
          <w:marLeft w:val="0"/>
          <w:marRight w:val="0"/>
          <w:marTop w:val="0"/>
          <w:marBottom w:val="0"/>
          <w:divBdr>
            <w:top w:val="none" w:sz="0" w:space="0" w:color="auto"/>
            <w:left w:val="none" w:sz="0" w:space="0" w:color="auto"/>
            <w:bottom w:val="none" w:sz="0" w:space="0" w:color="auto"/>
            <w:right w:val="none" w:sz="0" w:space="0" w:color="auto"/>
          </w:divBdr>
        </w:div>
        <w:div w:id="1975870923">
          <w:marLeft w:val="0"/>
          <w:marRight w:val="0"/>
          <w:marTop w:val="0"/>
          <w:marBottom w:val="0"/>
          <w:divBdr>
            <w:top w:val="none" w:sz="0" w:space="0" w:color="auto"/>
            <w:left w:val="none" w:sz="0" w:space="0" w:color="auto"/>
            <w:bottom w:val="none" w:sz="0" w:space="0" w:color="auto"/>
            <w:right w:val="none" w:sz="0" w:space="0" w:color="auto"/>
          </w:divBdr>
        </w:div>
      </w:divsChild>
    </w:div>
    <w:div w:id="2134247206">
      <w:bodyDiv w:val="1"/>
      <w:marLeft w:val="0"/>
      <w:marRight w:val="0"/>
      <w:marTop w:val="0"/>
      <w:marBottom w:val="0"/>
      <w:divBdr>
        <w:top w:val="none" w:sz="0" w:space="0" w:color="auto"/>
        <w:left w:val="none" w:sz="0" w:space="0" w:color="auto"/>
        <w:bottom w:val="none" w:sz="0" w:space="0" w:color="auto"/>
        <w:right w:val="none" w:sz="0" w:space="0" w:color="auto"/>
      </w:divBdr>
      <w:divsChild>
        <w:div w:id="444081883">
          <w:marLeft w:val="0"/>
          <w:marRight w:val="0"/>
          <w:marTop w:val="0"/>
          <w:marBottom w:val="0"/>
          <w:divBdr>
            <w:top w:val="none" w:sz="0" w:space="0" w:color="auto"/>
            <w:left w:val="none" w:sz="0" w:space="0" w:color="auto"/>
            <w:bottom w:val="none" w:sz="0" w:space="0" w:color="auto"/>
            <w:right w:val="none" w:sz="0" w:space="0" w:color="auto"/>
          </w:divBdr>
        </w:div>
        <w:div w:id="749934040">
          <w:marLeft w:val="0"/>
          <w:marRight w:val="0"/>
          <w:marTop w:val="0"/>
          <w:marBottom w:val="0"/>
          <w:divBdr>
            <w:top w:val="none" w:sz="0" w:space="0" w:color="auto"/>
            <w:left w:val="none" w:sz="0" w:space="0" w:color="auto"/>
            <w:bottom w:val="none" w:sz="0" w:space="0" w:color="auto"/>
            <w:right w:val="none" w:sz="0" w:space="0" w:color="auto"/>
          </w:divBdr>
        </w:div>
      </w:divsChild>
    </w:div>
    <w:div w:id="21389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hslc.soest.hawaii.ed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wri.org/floo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viso.altimetry.f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ac.ciesin.columbia.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tm.csi.cgiar.org"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D56F-77E5-4049-AF26-6CBFEA851D1C}">
  <ds:schemaRefs>
    <ds:schemaRef ds:uri="http://schemas.openxmlformats.org/officeDocument/2006/bibliography"/>
  </ds:schemaRefs>
</ds:datastoreItem>
</file>

<file path=customXml/itemProps2.xml><?xml version="1.0" encoding="utf-8"?>
<ds:datastoreItem xmlns:ds="http://schemas.openxmlformats.org/officeDocument/2006/customXml" ds:itemID="{D50099A7-B844-4662-9C13-CA1BFD9D194B}">
  <ds:schemaRefs>
    <ds:schemaRef ds:uri="http://schemas.openxmlformats.org/officeDocument/2006/bibliography"/>
  </ds:schemaRefs>
</ds:datastoreItem>
</file>

<file path=customXml/itemProps3.xml><?xml version="1.0" encoding="utf-8"?>
<ds:datastoreItem xmlns:ds="http://schemas.openxmlformats.org/officeDocument/2006/customXml" ds:itemID="{2B83310F-FFB8-44C9-B771-719E2EDBAD3E}">
  <ds:schemaRefs>
    <ds:schemaRef ds:uri="http://schemas.openxmlformats.org/officeDocument/2006/bibliography"/>
  </ds:schemaRefs>
</ds:datastoreItem>
</file>

<file path=customXml/itemProps4.xml><?xml version="1.0" encoding="utf-8"?>
<ds:datastoreItem xmlns:ds="http://schemas.openxmlformats.org/officeDocument/2006/customXml" ds:itemID="{03435731-CE5A-4EAE-9F2B-1DB6BE6E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29071</Words>
  <Characters>165705</Characters>
  <Application>Microsoft Office Word</Application>
  <DocSecurity>4</DocSecurity>
  <Lines>1380</Lines>
  <Paragraphs>388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Deltares</Company>
  <LinksUpToDate>false</LinksUpToDate>
  <CharactersWithSpaces>194388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Muis</dc:creator>
  <cp:lastModifiedBy>Carter K.R.</cp:lastModifiedBy>
  <cp:revision>2</cp:revision>
  <cp:lastPrinted>2017-01-25T11:02:00Z</cp:lastPrinted>
  <dcterms:created xsi:type="dcterms:W3CDTF">2017-03-31T09:58:00Z</dcterms:created>
  <dcterms:modified xsi:type="dcterms:W3CDTF">2017-03-31T09:58:00Z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http://www.zotero.org/styles/earths-future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http://www.zotero.org/styles/earths-future</vt:lpwstr>
  </property>
  <property fmtid="{D5CDD505-2E9C-101B-9397-08002B2CF9AE}" pid="15" name="Mendeley Recent Style Name 5_1">
    <vt:lpwstr>Earth's Future</vt:lpwstr>
  </property>
  <property fmtid="{D5CDD505-2E9C-101B-9397-08002B2CF9AE}" pid="16" name="Mendeley Recent Style Id 6_1">
    <vt:lpwstr>http://www.zotero.org/styles/environmental-research-letters</vt:lpwstr>
  </property>
  <property fmtid="{D5CDD505-2E9C-101B-9397-08002B2CF9AE}" pid="17" name="Mendeley Recent Style Name 6_1">
    <vt:lpwstr>Environmental Research Letters</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http://www.zotero.org/styles/science-of-the-total-environment</vt:lpwstr>
  </property>
  <property fmtid="{D5CDD505-2E9C-101B-9397-08002B2CF9AE}" pid="23" name="Mendeley Recent Style Name 9_1">
    <vt:lpwstr>Science of the Total Environment</vt:lpwstr>
  </property>
  <property fmtid="{D5CDD505-2E9C-101B-9397-08002B2CF9AE}" pid="24" name="Mendeley Unique User Id_1">
    <vt:lpwstr>25c93626-dc85-39bb-a41c-3ea50ea70f5e</vt:lpwstr>
  </property>
</Properties>
</file>