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1DE25" w14:textId="77777777" w:rsidR="00C03179" w:rsidRPr="00FD5C99" w:rsidRDefault="00C03179" w:rsidP="00C03179">
      <w:pPr>
        <w:jc w:val="center"/>
        <w:rPr>
          <w:rFonts w:ascii="Times" w:hAnsi="Times" w:cs="Times New Roman"/>
          <w:b/>
        </w:rPr>
      </w:pPr>
      <w:r w:rsidRPr="00FD5C99">
        <w:rPr>
          <w:rFonts w:ascii="Times" w:hAnsi="Times" w:cs="Times New Roman"/>
          <w:b/>
        </w:rPr>
        <w:t>Women, Service and Self-actualization in Interwar Britain</w:t>
      </w:r>
      <w:r w:rsidRPr="00FD5C99">
        <w:rPr>
          <w:rStyle w:val="FootnoteReference"/>
          <w:rFonts w:ascii="Times" w:hAnsi="Times" w:cs="Times New Roman"/>
          <w:b/>
        </w:rPr>
        <w:footnoteReference w:id="1"/>
      </w:r>
    </w:p>
    <w:p w14:paraId="7C13F3D3" w14:textId="77777777" w:rsidR="00C03179" w:rsidRPr="00FD5C99" w:rsidRDefault="00C03179" w:rsidP="00C03179">
      <w:pPr>
        <w:rPr>
          <w:rFonts w:ascii="Times" w:hAnsi="Times" w:cs="Times New Roman"/>
        </w:rPr>
      </w:pPr>
    </w:p>
    <w:p w14:paraId="247DE34F" w14:textId="77777777" w:rsidR="00C03179" w:rsidRPr="00FD5C99" w:rsidRDefault="00C03179" w:rsidP="00C03179">
      <w:pPr>
        <w:spacing w:line="480" w:lineRule="auto"/>
        <w:jc w:val="both"/>
        <w:rPr>
          <w:rFonts w:ascii="Times New Roman" w:hAnsi="Times New Roman" w:cs="Times New Roman"/>
        </w:rPr>
      </w:pPr>
    </w:p>
    <w:p w14:paraId="0C8618B5" w14:textId="77777777" w:rsidR="00C03179" w:rsidRPr="00FD5C99" w:rsidRDefault="00C03179" w:rsidP="00C03179">
      <w:pPr>
        <w:spacing w:line="480" w:lineRule="auto"/>
        <w:jc w:val="both"/>
        <w:rPr>
          <w:rFonts w:ascii="Times New Roman" w:hAnsi="Times New Roman" w:cs="Times New Roman"/>
        </w:rPr>
      </w:pPr>
      <w:r w:rsidRPr="00FD5C99">
        <w:rPr>
          <w:rFonts w:ascii="Times New Roman" w:hAnsi="Times New Roman" w:cs="Times New Roman"/>
        </w:rPr>
        <w:t xml:space="preserve">Lytton Strachey’s biographical essay on Florence Nightingale in </w:t>
      </w:r>
      <w:r w:rsidRPr="00FD5C99">
        <w:rPr>
          <w:rFonts w:ascii="Times New Roman" w:hAnsi="Times New Roman" w:cs="Times New Roman"/>
          <w:i/>
        </w:rPr>
        <w:t>Eminent Victorians</w:t>
      </w:r>
      <w:r w:rsidRPr="00FD5C99">
        <w:rPr>
          <w:rFonts w:ascii="Times New Roman" w:hAnsi="Times New Roman" w:cs="Times New Roman"/>
        </w:rPr>
        <w:t xml:space="preserve"> (1918) is perhaps the </w:t>
      </w:r>
      <w:r w:rsidRPr="00FD5C99">
        <w:rPr>
          <w:rFonts w:ascii="Times" w:hAnsi="Times" w:cs="Times New Roman"/>
        </w:rPr>
        <w:t>most infamous critique of Victorian notions of women’s service</w:t>
      </w:r>
      <w:r w:rsidRPr="00FD5C99">
        <w:rPr>
          <w:rFonts w:ascii="Times New Roman" w:hAnsi="Times New Roman" w:cs="Times New Roman"/>
        </w:rPr>
        <w:t xml:space="preserve">. </w:t>
      </w:r>
      <w:r w:rsidRPr="00FD5C99">
        <w:rPr>
          <w:rFonts w:ascii="Times" w:hAnsi="Times" w:cs="Times New Roman"/>
        </w:rPr>
        <w:t xml:space="preserve">Decrying the ‘popular conception of . . . the saintly, self-sacrificing woman, the delicate maiden of high degree who threw aside the pleasures of a life of ease to succour the afflicted’, Strachey described instead a woman, who, from girlhood in a ‘well-to-do’ family, ‘would think of nothing but how to satisfy that singular craving of hers to be </w:t>
      </w:r>
      <w:r w:rsidRPr="00FD5C99">
        <w:rPr>
          <w:rFonts w:ascii="Times" w:hAnsi="Times" w:cs="Times New Roman"/>
          <w:i/>
        </w:rPr>
        <w:t>doing</w:t>
      </w:r>
      <w:r w:rsidRPr="00FD5C99">
        <w:rPr>
          <w:rFonts w:ascii="Times" w:hAnsi="Times" w:cs="Times New Roman"/>
        </w:rPr>
        <w:t xml:space="preserve"> something’, achieving the seemingly impossible in the Scutari hospitals by ‘fix[ing the] determination of an indomitable will’.</w:t>
      </w:r>
      <w:r w:rsidRPr="00FD5C99">
        <w:rPr>
          <w:rStyle w:val="FootnoteReference"/>
          <w:rFonts w:ascii="Times" w:hAnsi="Times" w:cs="Times New Roman"/>
        </w:rPr>
        <w:footnoteReference w:id="2"/>
      </w:r>
      <w:r w:rsidRPr="00FD5C99">
        <w:rPr>
          <w:rFonts w:ascii="Times" w:hAnsi="Times" w:cs="Times New Roman"/>
        </w:rPr>
        <w:t xml:space="preserve"> Strachey’s exploration of the co-existence of ‘self-abnegation’ and self-interest in the biographies in </w:t>
      </w:r>
      <w:r w:rsidRPr="00FD5C99">
        <w:rPr>
          <w:rFonts w:ascii="Times" w:hAnsi="Times" w:cs="Times New Roman"/>
          <w:i/>
        </w:rPr>
        <w:t>Eminent Victorians</w:t>
      </w:r>
      <w:r w:rsidRPr="00FD5C99">
        <w:rPr>
          <w:rFonts w:ascii="Times" w:hAnsi="Times" w:cs="Times New Roman"/>
        </w:rPr>
        <w:t xml:space="preserve"> caught a contemporary mood and has been much debated since. His portrait of Florence Nightingale, however, albeit deliberately provocative, was only one of many characterizations between the wars of the interrelationship between women’s service, social privilege and self-expression. Others put the focus rather differently. </w:t>
      </w:r>
      <w:r w:rsidRPr="00FD5C99">
        <w:rPr>
          <w:rFonts w:ascii="Times New Roman" w:hAnsi="Times New Roman" w:cs="Times New Roman"/>
        </w:rPr>
        <w:t>In 1926 the writer Winifred Holtby discussed the role of feminism in challenging the ‘line of sex differentiation’, and argued that the social and economic inequalities which checked the development of a woman’s personality also ‘prevent[ed] her from making that contribution to the common good which is the privilege and the obligation of every human being’.</w:t>
      </w:r>
      <w:r w:rsidRPr="00FD5C99">
        <w:rPr>
          <w:rStyle w:val="FootnoteReference"/>
          <w:rFonts w:ascii="Times" w:hAnsi="Times"/>
        </w:rPr>
        <w:footnoteReference w:id="3"/>
      </w:r>
      <w:r w:rsidRPr="00FD5C99">
        <w:rPr>
          <w:rFonts w:ascii="Times New Roman" w:hAnsi="Times New Roman" w:cs="Times New Roman"/>
        </w:rPr>
        <w:t xml:space="preserve"> In 1934, the writer and agony aunt Christine Jope-Slade linked privilege, service and self in another </w:t>
      </w:r>
      <w:r w:rsidRPr="00FD5C99">
        <w:rPr>
          <w:rFonts w:ascii="Times New Roman" w:hAnsi="Times New Roman" w:cs="Times New Roman"/>
        </w:rPr>
        <w:lastRenderedPageBreak/>
        <w:t xml:space="preserve">combination when she advised business and professional women to cast aside the social constraints faced by ‘leisured’ women of previous generations and </w:t>
      </w:r>
      <w:r w:rsidRPr="00FD5C99">
        <w:rPr>
          <w:rFonts w:ascii="Times" w:hAnsi="Times"/>
        </w:rPr>
        <w:t>‘give because you want to give, to render service because it is a pleasure to you personally</w:t>
      </w:r>
      <w:r w:rsidRPr="00FD5C99">
        <w:rPr>
          <w:rFonts w:ascii="Times New Roman" w:hAnsi="Times New Roman" w:cs="Times New Roman"/>
        </w:rPr>
        <w:t xml:space="preserve"> [</w:t>
      </w:r>
      <w:r w:rsidRPr="00FD5C99">
        <w:rPr>
          <w:rFonts w:ascii="Times" w:hAnsi="Times"/>
        </w:rPr>
        <w:t>which] is a bigger thing than to render it to the exigencies of the moment, or in obedience to the necessity enforced relentlessly by others’.</w:t>
      </w:r>
      <w:r w:rsidRPr="00FD5C99">
        <w:rPr>
          <w:rStyle w:val="FootnoteReference"/>
          <w:rFonts w:ascii="Times" w:hAnsi="Times"/>
        </w:rPr>
        <w:footnoteReference w:id="4"/>
      </w:r>
    </w:p>
    <w:p w14:paraId="0F6E846A" w14:textId="77777777" w:rsidR="00C03179" w:rsidRPr="00FD5C99" w:rsidRDefault="00C03179" w:rsidP="00C03179">
      <w:pPr>
        <w:spacing w:line="480" w:lineRule="auto"/>
        <w:ind w:firstLine="720"/>
        <w:jc w:val="both"/>
        <w:rPr>
          <w:rFonts w:ascii="Times New Roman" w:hAnsi="Times New Roman" w:cs="Times New Roman"/>
        </w:rPr>
      </w:pPr>
      <w:r w:rsidRPr="00FD5C99">
        <w:rPr>
          <w:rFonts w:ascii="Times New Roman" w:hAnsi="Times New Roman" w:cs="Times New Roman"/>
        </w:rPr>
        <w:t>I argue here that by concentrating on the self, historians have diminished the continued importance of service within constructions of women’s identities in the interwar years, just as they have overlooked how concepts of service were changing in this period.</w:t>
      </w:r>
      <w:r w:rsidRPr="00FD5C99">
        <w:rPr>
          <w:rStyle w:val="FootnoteReference"/>
          <w:rFonts w:ascii="Times New Roman" w:hAnsi="Times New Roman" w:cs="Times New Roman"/>
        </w:rPr>
        <w:footnoteReference w:id="5"/>
      </w:r>
      <w:r w:rsidRPr="00FD5C99">
        <w:rPr>
          <w:rFonts w:ascii="Times New Roman" w:hAnsi="Times New Roman" w:cs="Times New Roman"/>
        </w:rPr>
        <w:t xml:space="preserve"> The </w:t>
      </w:r>
      <w:r w:rsidRPr="00FD5C99">
        <w:rPr>
          <w:rFonts w:ascii="Times New Roman" w:hAnsi="Times New Roman" w:cs="Times New Roman"/>
          <w:i/>
        </w:rPr>
        <w:t>idea</w:t>
      </w:r>
      <w:r w:rsidRPr="00FD5C99">
        <w:rPr>
          <w:rFonts w:ascii="Times New Roman" w:hAnsi="Times New Roman" w:cs="Times New Roman"/>
        </w:rPr>
        <w:t xml:space="preserve"> of women’s service, and the intellectual contexts in which it came to be interpreted specifically in relation to elite women’s public commitments, I argue, assumed a central place in narratives of modern selfhood in this period. In making this argument, I do not neglect the important insights into the role played by service in women’s lives provided by historians of domestic service, working-class women’s organizations and women’s cross-class organizations. This work has addressed service relationships which have constructed female agency in relation to debates about employment, health, and family politics in the nineteenth and early-to-mid twentieth centuries.</w:t>
      </w:r>
      <w:r w:rsidRPr="00FD5C99">
        <w:rPr>
          <w:rStyle w:val="FootnoteReference"/>
          <w:rFonts w:ascii="Times New Roman" w:hAnsi="Times New Roman" w:cs="Times New Roman"/>
        </w:rPr>
        <w:footnoteReference w:id="6"/>
      </w:r>
      <w:r w:rsidRPr="00FD5C99">
        <w:rPr>
          <w:rFonts w:ascii="Times New Roman" w:hAnsi="Times New Roman" w:cs="Times New Roman"/>
        </w:rPr>
        <w:t xml:space="preserve"> Scholars have also discussed the contingency of service relationships in this period with respect to women’s material lives: while those who did not rely on an independent income might approach public commitments for a sense of individual purpose, working-class no less than middle-class women apprehended a sense of community and sociability through acts of service to others.</w:t>
      </w:r>
      <w:r w:rsidRPr="00FD5C99">
        <w:rPr>
          <w:rStyle w:val="FootnoteReference"/>
          <w:rFonts w:ascii="Times New Roman" w:hAnsi="Times New Roman" w:cs="Times New Roman"/>
        </w:rPr>
        <w:footnoteReference w:id="7"/>
      </w:r>
      <w:r w:rsidRPr="00FD5C99">
        <w:rPr>
          <w:rFonts w:ascii="Times New Roman" w:hAnsi="Times New Roman" w:cs="Times New Roman"/>
        </w:rPr>
        <w:t xml:space="preserve"> </w:t>
      </w:r>
    </w:p>
    <w:p w14:paraId="1DDA93E0" w14:textId="77777777" w:rsidR="00C03179" w:rsidRPr="00FD5C99" w:rsidRDefault="00C03179" w:rsidP="00C03179">
      <w:pPr>
        <w:spacing w:line="480" w:lineRule="auto"/>
        <w:ind w:firstLine="720"/>
        <w:jc w:val="both"/>
        <w:rPr>
          <w:rFonts w:ascii="Times" w:hAnsi="Times" w:cs="Times New Roman"/>
        </w:rPr>
      </w:pPr>
      <w:r w:rsidRPr="00FD5C99">
        <w:rPr>
          <w:rFonts w:ascii="Times New Roman" w:hAnsi="Times New Roman" w:cs="Times New Roman"/>
        </w:rPr>
        <w:t>Notwithstanding these insights, the connection between the material implications of service and new thinking about women’s personal psychological development in the interwar period remains understudied.</w:t>
      </w:r>
      <w:r w:rsidRPr="00FD5C99">
        <w:rPr>
          <w:rStyle w:val="FootnoteReference"/>
          <w:rFonts w:ascii="Times New Roman" w:hAnsi="Times New Roman" w:cs="Times New Roman"/>
        </w:rPr>
        <w:footnoteReference w:id="8"/>
      </w:r>
      <w:r w:rsidRPr="00FD5C99">
        <w:rPr>
          <w:rFonts w:ascii="Times New Roman" w:hAnsi="Times New Roman" w:cs="Times New Roman"/>
        </w:rPr>
        <w:t xml:space="preserve"> The comments of Lytton Strachey, Winifred Holtby and Christine Jope-Slade, ranging from the now clichéd to the unremarked, point not only to the widely-held significance of ideals of service in elite women’s subjective lives between the wars but to the contested relationship between the values of obligation, personality and pleasure in understandings of women’s personal development in this period. My focus here is on the negotiation of competing models of the feminine self amongst a group of socially privileged, educated women, in which feminist arguments for self-reliance and personal initiative were refined and tested by forms of women’s self-expression in conformity with social and spiritual models of companionship and inter-personal encounter. I argue that in the years following the First World War the narratives produced by and about this group of women registered a newly calibrated ideal of service that emphasized the mutuality of self-fulfilment and community development, not self-sacrifice or the neglect of the self. These debates about the modern feminine self contested embedded ideas of women’s natural propensity to work for others, which were now critiqued in the light of evidence of new psychological thinking about personal transformation. Traditions of public commitment and social responsibility were to be readdressed alongside new thinking about social exchange and the role of the personal and the individual in service projects.</w:t>
      </w:r>
      <w:r w:rsidRPr="00FD5C99">
        <w:rPr>
          <w:rStyle w:val="FootnoteReference"/>
          <w:rFonts w:ascii="Times New Roman" w:hAnsi="Times New Roman" w:cs="Times New Roman"/>
        </w:rPr>
        <w:t xml:space="preserve"> </w:t>
      </w:r>
    </w:p>
    <w:p w14:paraId="6567C925" w14:textId="77777777" w:rsidR="00C03179" w:rsidRPr="00FD5C99" w:rsidRDefault="00C03179" w:rsidP="00C03179">
      <w:pPr>
        <w:spacing w:line="480" w:lineRule="auto"/>
        <w:ind w:firstLine="720"/>
        <w:jc w:val="both"/>
        <w:rPr>
          <w:rFonts w:ascii="Times New Roman" w:hAnsi="Times New Roman" w:cs="Times New Roman"/>
          <w:strike/>
        </w:rPr>
      </w:pPr>
      <w:r w:rsidRPr="00FD5C99">
        <w:rPr>
          <w:rFonts w:ascii="Times New Roman" w:hAnsi="Times New Roman" w:cs="Times New Roman"/>
        </w:rPr>
        <w:t xml:space="preserve">The lack of attention paid to the shifting significance of the language of service in shaping women’s modern sensibilities between the wars reflects dominant interpretative emphases which have deployed a canon of famous women too unproblematically as a window onto ‘an age’. </w:t>
      </w:r>
      <w:r w:rsidRPr="00FD5C99">
        <w:rPr>
          <w:rFonts w:ascii="Times New Roman" w:hAnsi="Times New Roman"/>
        </w:rPr>
        <w:t xml:space="preserve">‘Modernist’ women writers are still too often presented as </w:t>
      </w:r>
      <w:r w:rsidRPr="00FD5C99">
        <w:rPr>
          <w:rFonts w:ascii="Times New Roman" w:hAnsi="Times New Roman" w:cs="Times New Roman"/>
        </w:rPr>
        <w:t xml:space="preserve">consciously reacting against the ‘Victorian’ ideal of self-abnegating femininity and prioritizing aesthetic and intellectual interiorization. Such interpretations gloss over the conflicting responses of women writers themselves on the subject of service, which were often framed by their personal experiences, and formed part of a process of development in their thinking. </w:t>
      </w:r>
      <w:r w:rsidRPr="00FD5C99">
        <w:rPr>
          <w:rFonts w:ascii="Times" w:hAnsi="Times" w:cs="Times New Roman"/>
        </w:rPr>
        <w:t xml:space="preserve">For a </w:t>
      </w:r>
      <w:r w:rsidRPr="00FD5C99">
        <w:rPr>
          <w:rFonts w:ascii="Times" w:hAnsi="Times"/>
        </w:rPr>
        <w:t xml:space="preserve">generation of educated and elite women who spanned the Victorian, Edwardian, wartime and post-war worlds, the notion that there were distinct ages, each with its own ethical and social character, made little sense. They explored both continuities and shifts across their lifetimes in the models of personal morality that framed their own social contributions, and those of other women around them. As interwar novels show, many ‘modernist’ women writers specifically considered the </w:t>
      </w:r>
      <w:r w:rsidRPr="00FD5C99">
        <w:rPr>
          <w:rFonts w:ascii="Times" w:hAnsi="Times" w:cs="Times New Roman"/>
        </w:rPr>
        <w:t>synergies, as well as the tensions, between personal- and public-mindedness, egotism and altruism, and service and self-interest.</w:t>
      </w:r>
      <w:r w:rsidRPr="00FD5C99">
        <w:rPr>
          <w:rStyle w:val="FootnoteReference"/>
          <w:rFonts w:ascii="Times New Roman" w:hAnsi="Times New Roman" w:cs="Times New Roman"/>
        </w:rPr>
        <w:footnoteReference w:id="9"/>
      </w:r>
      <w:r w:rsidRPr="00FD5C99">
        <w:rPr>
          <w:rFonts w:ascii="Times New Roman" w:hAnsi="Times New Roman" w:cs="Times New Roman"/>
        </w:rPr>
        <w:t xml:space="preserve"> </w:t>
      </w:r>
    </w:p>
    <w:p w14:paraId="599C894D" w14:textId="77777777" w:rsidR="00C03179" w:rsidRPr="00FD5C99" w:rsidRDefault="00C03179" w:rsidP="00C03179">
      <w:pPr>
        <w:spacing w:line="480" w:lineRule="auto"/>
        <w:ind w:firstLine="720"/>
        <w:jc w:val="both"/>
        <w:rPr>
          <w:rFonts w:ascii="Times New Roman" w:hAnsi="Times New Roman" w:cs="Times New Roman"/>
        </w:rPr>
      </w:pPr>
      <w:r w:rsidRPr="00FD5C99">
        <w:rPr>
          <w:rFonts w:ascii="Times New Roman" w:hAnsi="Times New Roman" w:cs="Times New Roman"/>
        </w:rPr>
        <w:t xml:space="preserve">This article problematizes the relationship between ‘tradition’ and ‘modernity’ in new ways.  In her book </w:t>
      </w:r>
      <w:r w:rsidRPr="00FD5C99">
        <w:rPr>
          <w:rFonts w:ascii="Times New Roman" w:hAnsi="Times New Roman" w:cs="Times New Roman"/>
          <w:i/>
        </w:rPr>
        <w:t>Forever England: Femininity, Literature and Conservatism Between the Wars</w:t>
      </w:r>
      <w:r w:rsidRPr="00FD5C99">
        <w:rPr>
          <w:rFonts w:ascii="Times New Roman" w:hAnsi="Times New Roman" w:cs="Times New Roman"/>
        </w:rPr>
        <w:t xml:space="preserve"> (1991), Alison Light argued for the growing prominence of middle-class women as consumers of a modernity centred on home, family and privacy.</w:t>
      </w:r>
      <w:r w:rsidRPr="00FD5C99">
        <w:rPr>
          <w:rStyle w:val="FootnoteReference"/>
          <w:rFonts w:ascii="Times New Roman" w:hAnsi="Times New Roman" w:cs="Times New Roman"/>
        </w:rPr>
        <w:footnoteReference w:id="10"/>
      </w:r>
      <w:r w:rsidRPr="00FD5C99">
        <w:rPr>
          <w:rFonts w:ascii="Times New Roman" w:hAnsi="Times New Roman" w:cs="Times New Roman"/>
        </w:rPr>
        <w:t xml:space="preserve"> Light developed the influential framework of ‘conservative modernity’ to explain a realignment in the interwar period in women’s lives of the public and private behaviours, values and norms of the pre-war years, expressed through a new language of reticence.</w:t>
      </w:r>
      <w:r w:rsidRPr="00FD5C99">
        <w:rPr>
          <w:rStyle w:val="FootnoteReference"/>
          <w:rFonts w:ascii="Times New Roman" w:hAnsi="Times New Roman" w:cs="Times New Roman"/>
        </w:rPr>
        <w:footnoteReference w:id="11"/>
      </w:r>
      <w:r w:rsidRPr="00FD5C99">
        <w:rPr>
          <w:rFonts w:ascii="Times New Roman" w:hAnsi="Times New Roman" w:cs="Times New Roman"/>
        </w:rPr>
        <w:t xml:space="preserve"> She argued that this thereby funnelled interpretations of modern feminine sensibilities in the direction of middle-class women’s private life to the relative neglect of other modes of self-expression. Other readings of the interwar years, by contrast, argue for a ‘resurgent Victorianism’ within elite and educated society in the form of the ‘reassertion of the civilizing or moralizing mission.’</w:t>
      </w:r>
      <w:r w:rsidRPr="00FD5C99">
        <w:rPr>
          <w:rStyle w:val="FootnoteReference"/>
          <w:rFonts w:ascii="Times New Roman" w:hAnsi="Times New Roman" w:cs="Times New Roman"/>
        </w:rPr>
        <w:footnoteReference w:id="12"/>
      </w:r>
      <w:r w:rsidRPr="00FD5C99">
        <w:rPr>
          <w:rFonts w:ascii="Times New Roman" w:hAnsi="Times New Roman" w:cs="Times New Roman"/>
        </w:rPr>
        <w:t xml:space="preserve"> Far from ‘retreating into an intimate realm’, Peter Mandler and Susan Pedersen suggest that many distinguished twentieth-century reformers and thinkers sought to reinforce a  ‘quintessentially “Victorian” tendency to link private behaviour to public morality’ through service roles.</w:t>
      </w:r>
      <w:r w:rsidRPr="00FD5C99">
        <w:rPr>
          <w:rStyle w:val="FootnoteReference"/>
          <w:rFonts w:ascii="Times New Roman" w:hAnsi="Times New Roman" w:cs="Times New Roman"/>
        </w:rPr>
        <w:footnoteReference w:id="13"/>
      </w:r>
      <w:r w:rsidRPr="00FD5C99">
        <w:rPr>
          <w:rFonts w:ascii="Times New Roman" w:hAnsi="Times New Roman" w:cs="Times New Roman"/>
        </w:rPr>
        <w:t xml:space="preserve"> This emphasis, too, needs qualification. The role that service played within narratives of modern selfhood was the subject of significant rethinking in this period with, I will argue, particular resonance in the articulation of elite women’s subjectivity. Such reflection in part embodied accommodation to the shifts in educated and elite women’s professional and public status that had begun in the previous generation. But more fundamentally it addressed the contemporary emphasis upon the psychology of women’s ‘relations’ as a platform for the expression of individual identity and experience that could be both personal and social in character.</w:t>
      </w:r>
      <w:r w:rsidRPr="00FD5C99">
        <w:rPr>
          <w:rStyle w:val="FootnoteReference"/>
          <w:rFonts w:ascii="Times New Roman" w:hAnsi="Times New Roman" w:cs="Times New Roman"/>
        </w:rPr>
        <w:footnoteReference w:id="14"/>
      </w:r>
      <w:r w:rsidRPr="00FD5C99">
        <w:rPr>
          <w:rFonts w:ascii="Times New Roman" w:hAnsi="Times New Roman" w:cs="Times New Roman"/>
        </w:rPr>
        <w:t xml:space="preserve"> It constituted neither a rejection nor a reformulation of ‘the Victorian’, but a new and creative way of thinking about the role, constitution and personality of the individual in society.</w:t>
      </w:r>
    </w:p>
    <w:p w14:paraId="654C2849" w14:textId="77777777" w:rsidR="00C03179" w:rsidRPr="00FD5C99" w:rsidRDefault="00C03179" w:rsidP="00C03179">
      <w:pPr>
        <w:spacing w:line="480" w:lineRule="auto"/>
        <w:ind w:firstLine="720"/>
        <w:jc w:val="both"/>
        <w:rPr>
          <w:rFonts w:ascii="Times New Roman" w:hAnsi="Times New Roman" w:cs="Times New Roman"/>
        </w:rPr>
      </w:pPr>
      <w:r w:rsidRPr="00FD5C99">
        <w:rPr>
          <w:rFonts w:ascii="Times New Roman" w:hAnsi="Times New Roman" w:cs="Times New Roman"/>
        </w:rPr>
        <w:t xml:space="preserve">The four sections that follow examine interwar autobiographical narratives, advice literature and other published writings by a group of educated, elite women that explored the relationship between service, self-fulfilment and women’s ‘nature’, analyzing them in the context of broader contemporary debates about personal satisfaction, social service and citizenship. I begin by considering how university-educated women re-addressed ideals of goodness, social purpose and happiness — principles central to Victorian imaginaries of service — in response to women’s professionalization. Examining personal writings by Violet Butler and Lettice Fisher, two women well-known in the interwar period for voluntary work, I argue that in rebelling against older notions of benevolence and seeking instead to combine an ethic of service with professionalism and self-reward, educated women reappraised the significance of individual psychology for service projects. Secondly, I examine the perspectives of second-generation suffragists who claimed the potential for women’s self-actualization through service in their critiques of the essentialization of women’s family roles and sex. My analysis of writings by Vera Brittain, Winifred Holtby and Maude Royden traces how the language of service was used to contest intellectual perspectives and public rhetoric of social work as the sublimation of sexual impulses. In the third section, I consider how interwar debates about the ‘voluntary citizen’ in the writings of social workers and theorists, Conservatives and feminists, reveal challenges to gendered assumptions about the linkage of service to contemporary understandings of mass democracy. Women commentators’ concern with ‘training’ for social work, I argue, complicated commonplace perceptions about women’s psychological propensity for service as simply an other-facing activity. Finally, I examine advice literature produced between the wars by three popular women’s organizations which discussed women’s paths to self-realization through service: the National Federation of Women’s Institutes, the Young Women’s Christian Association and the Federation of Soroptimist Clubs in Great Britain and Ireland. Leaders of cross-class and middle-class women’s organizations differed in their emphases respectively upon self-improvement and self-management, but they shared a commitment to encouraging women’s personal development and contributions to community life. In specifically addressing the individual self as part of collective identity, these groups contributed to refining the concepts of freedom, companionship and responsibility in coherent narratives of women’s modern sensibilities. </w:t>
      </w:r>
    </w:p>
    <w:p w14:paraId="35B26624" w14:textId="77777777" w:rsidR="00C03179" w:rsidRPr="00FD5C99" w:rsidRDefault="00C03179" w:rsidP="00C03179">
      <w:pPr>
        <w:spacing w:line="480" w:lineRule="auto"/>
        <w:ind w:firstLine="720"/>
        <w:jc w:val="both"/>
        <w:rPr>
          <w:rFonts w:ascii="Times New Roman" w:hAnsi="Times New Roman" w:cs="Times New Roman"/>
        </w:rPr>
      </w:pPr>
    </w:p>
    <w:p w14:paraId="180542F4" w14:textId="77777777" w:rsidR="00C03179" w:rsidRPr="00FD5C99" w:rsidRDefault="00C03179" w:rsidP="00C03179">
      <w:pPr>
        <w:spacing w:line="480" w:lineRule="auto"/>
        <w:ind w:firstLine="720"/>
        <w:jc w:val="center"/>
        <w:rPr>
          <w:rFonts w:ascii="Times New Roman" w:hAnsi="Times New Roman" w:cs="Times New Roman"/>
          <w:b/>
        </w:rPr>
      </w:pPr>
      <w:r w:rsidRPr="00FD5C99">
        <w:rPr>
          <w:rFonts w:ascii="Times" w:hAnsi="Times" w:cs="Times New Roman"/>
          <w:b/>
        </w:rPr>
        <w:t>I</w:t>
      </w:r>
    </w:p>
    <w:p w14:paraId="1CE6563F" w14:textId="77777777" w:rsidR="00C03179" w:rsidRPr="00FD5C99" w:rsidRDefault="00C03179" w:rsidP="00C03179">
      <w:pPr>
        <w:spacing w:line="480" w:lineRule="auto"/>
        <w:jc w:val="both"/>
        <w:rPr>
          <w:rFonts w:ascii="Times New Roman" w:hAnsi="Times New Roman"/>
        </w:rPr>
      </w:pPr>
      <w:r w:rsidRPr="00FD5C99">
        <w:rPr>
          <w:rFonts w:ascii="Times" w:hAnsi="Times"/>
        </w:rPr>
        <w:t xml:space="preserve">For many interwar intellectuals, the relationship between service, social purpose and self-expression presented a pivotal set of problems about the modern psychological condition. If Lytton Strachey’s </w:t>
      </w:r>
      <w:r w:rsidRPr="00FD5C99">
        <w:rPr>
          <w:rFonts w:ascii="Times" w:hAnsi="Times"/>
          <w:i/>
        </w:rPr>
        <w:t>Eminent Victorians</w:t>
      </w:r>
      <w:r w:rsidRPr="00FD5C99">
        <w:rPr>
          <w:rFonts w:ascii="Times" w:hAnsi="Times"/>
        </w:rPr>
        <w:t xml:space="preserve"> deliberately</w:t>
      </w:r>
      <w:r w:rsidRPr="00FD5C99">
        <w:rPr>
          <w:rFonts w:ascii="Times" w:hAnsi="Times"/>
          <w:i/>
        </w:rPr>
        <w:t xml:space="preserve"> </w:t>
      </w:r>
      <w:r w:rsidRPr="00FD5C99">
        <w:rPr>
          <w:rFonts w:ascii="Times" w:hAnsi="Times"/>
        </w:rPr>
        <w:t>critiqued the Victorian ‘polarity between egoism and altruism’, other writers looked beyond ‘the Victorian’ to explain the shifting bases of personal and public morality.</w:t>
      </w:r>
      <w:r w:rsidRPr="00FD5C99">
        <w:rPr>
          <w:rStyle w:val="FootnoteReference"/>
          <w:rFonts w:ascii="Times" w:hAnsi="Times"/>
        </w:rPr>
        <w:footnoteReference w:id="15"/>
      </w:r>
      <w:r w:rsidRPr="00FD5C99">
        <w:rPr>
          <w:rFonts w:ascii="Times" w:hAnsi="Times"/>
        </w:rPr>
        <w:t xml:space="preserve"> Many addressed what seemed to have become stereotyped tropes of the </w:t>
      </w:r>
      <w:r w:rsidRPr="00FD5C99">
        <w:rPr>
          <w:rFonts w:ascii="Times New Roman" w:hAnsi="Times New Roman"/>
        </w:rPr>
        <w:t>Victorian ‘Age of Virtue’ and the contemporary ‘Age of Pleasure’, and focused attention instead upon the vectors of personal happiness, pleasure and satisfaction.</w:t>
      </w:r>
      <w:r w:rsidRPr="00FD5C99">
        <w:rPr>
          <w:rStyle w:val="FootnoteReference"/>
          <w:rFonts w:ascii="Times New Roman" w:hAnsi="Times New Roman"/>
        </w:rPr>
        <w:footnoteReference w:id="16"/>
      </w:r>
      <w:r w:rsidRPr="00FD5C99">
        <w:rPr>
          <w:rFonts w:ascii="Times New Roman" w:hAnsi="Times New Roman"/>
        </w:rPr>
        <w:t xml:space="preserve"> A critical distinction was drawn between those who saw ‘happiness’ as an antidote to those Victorian ideas of public ‘duty’ which were supposed to have crushed personal satisfaction (a position exemplified in Edward Aldington’s 1929 novel, </w:t>
      </w:r>
      <w:r w:rsidRPr="00FD5C99">
        <w:rPr>
          <w:rFonts w:ascii="Times New Roman" w:hAnsi="Times New Roman"/>
          <w:i/>
        </w:rPr>
        <w:t>Death of a Hero</w:t>
      </w:r>
      <w:r w:rsidRPr="00FD5C99">
        <w:rPr>
          <w:rFonts w:ascii="Times New Roman" w:hAnsi="Times New Roman"/>
        </w:rPr>
        <w:t xml:space="preserve">), and others who linked happiness explicitly to moral purpose. Of the latter, the educationalist Cyril Alington puzzled over the relationship between happiness and ‘be[ing] good’ in his book </w:t>
      </w:r>
      <w:r w:rsidRPr="00FD5C99">
        <w:rPr>
          <w:rFonts w:ascii="Times New Roman" w:hAnsi="Times New Roman"/>
          <w:i/>
        </w:rPr>
        <w:t>The Task of Happiness</w:t>
      </w:r>
      <w:r w:rsidRPr="00FD5C99">
        <w:rPr>
          <w:rFonts w:ascii="Times New Roman" w:hAnsi="Times New Roman"/>
        </w:rPr>
        <w:t xml:space="preserve"> (1931), and asked whether people trying to live up to high personal and social standards were happier ‘than those living by a less structured philosophy?’</w:t>
      </w:r>
      <w:r w:rsidRPr="00FD5C99">
        <w:rPr>
          <w:rStyle w:val="FootnoteReference"/>
          <w:rFonts w:ascii="Times New Roman" w:hAnsi="Times New Roman"/>
        </w:rPr>
        <w:footnoteReference w:id="17"/>
      </w:r>
      <w:r w:rsidRPr="00FD5C99">
        <w:rPr>
          <w:rFonts w:ascii="Times New Roman" w:hAnsi="Times New Roman"/>
        </w:rPr>
        <w:t xml:space="preserve"> Underpinning this debate were endorsements of different ways to be happy that moved between the pursuit of personal satisfaction and social engagement. T. H. Green’s writings, which had stressed that pleasure and personal happiness could not be the goal of moral action, but could be a by-product, were one dominant influence upon understandings of civic and political life in the period.</w:t>
      </w:r>
      <w:r w:rsidRPr="00FD5C99">
        <w:rPr>
          <w:rStyle w:val="FootnoteReference"/>
          <w:rFonts w:ascii="Times New Roman" w:hAnsi="Times New Roman"/>
        </w:rPr>
        <w:footnoteReference w:id="18"/>
      </w:r>
      <w:r w:rsidRPr="00FD5C99">
        <w:rPr>
          <w:rFonts w:ascii="Times New Roman" w:hAnsi="Times New Roman"/>
        </w:rPr>
        <w:t xml:space="preserve"> Endorsements of happiness through social engagement emerged also in different intellectual traditions, such as Bertrand Russell’s </w:t>
      </w:r>
      <w:r w:rsidRPr="00FD5C99">
        <w:rPr>
          <w:rFonts w:ascii="Times New Roman" w:hAnsi="Times New Roman"/>
          <w:i/>
        </w:rPr>
        <w:t>The Conquest of Happiness</w:t>
      </w:r>
      <w:r w:rsidRPr="00FD5C99">
        <w:rPr>
          <w:rFonts w:ascii="Times New Roman" w:hAnsi="Times New Roman"/>
        </w:rPr>
        <w:t xml:space="preserve"> (1930), which stated that happiness was gained by looking outwards in personal relationships, and lost when individuals were wrapped up in themselves, dwelling on anxieties and fears.</w:t>
      </w:r>
    </w:p>
    <w:p w14:paraId="4B876CED" w14:textId="77777777" w:rsidR="00C03179" w:rsidRPr="00FD5C99" w:rsidRDefault="00C03179" w:rsidP="00C03179">
      <w:pPr>
        <w:spacing w:line="480" w:lineRule="auto"/>
        <w:ind w:firstLine="720"/>
        <w:jc w:val="both"/>
        <w:rPr>
          <w:rFonts w:ascii="Times" w:hAnsi="Times"/>
        </w:rPr>
      </w:pPr>
      <w:r w:rsidRPr="00FD5C99">
        <w:rPr>
          <w:rFonts w:ascii="Times" w:hAnsi="Times"/>
        </w:rPr>
        <w:t>Educated and elite women explored connections between ideas of goodness, social purpose and personal happiness within a particular additional context in the interwar period. They needed to confront the impact of women’s expanding educational, professional and public opportunities upon existing modes of social engagement.</w:t>
      </w:r>
      <w:r w:rsidRPr="00FD5C99">
        <w:rPr>
          <w:rStyle w:val="FootnoteReference"/>
          <w:rFonts w:ascii="Times" w:hAnsi="Times"/>
        </w:rPr>
        <w:footnoteReference w:id="19"/>
      </w:r>
      <w:r w:rsidRPr="00FD5C99">
        <w:rPr>
          <w:rFonts w:ascii="Times" w:hAnsi="Times"/>
        </w:rPr>
        <w:t xml:space="preserve"> Violet Butler (1884–1982) addressed this issue in the early 1920s. Raised in an academic family, Butler studied history as an undergraduate at St. Anne’s College, Oxford in the early 1900s, completed a teaching diploma in London and then combined research and teaching posts in Oxford with work for the Charity Organization Society (COS) and other charitable groups. From 1919 to 1948 she was secretary for social training at Barnett House, Oxford, a centre for social work training established in 1914.</w:t>
      </w:r>
      <w:r w:rsidRPr="00FD5C99">
        <w:rPr>
          <w:rStyle w:val="FootnoteReference"/>
          <w:rFonts w:ascii="Times" w:hAnsi="Times"/>
        </w:rPr>
        <w:footnoteReference w:id="20"/>
      </w:r>
      <w:r w:rsidRPr="00FD5C99">
        <w:rPr>
          <w:rFonts w:ascii="Times" w:hAnsi="Times"/>
        </w:rPr>
        <w:t xml:space="preserve"> Two years into this role, in 1921, in a letter to her sister, Olive, she questioned the validity of her work: </w:t>
      </w:r>
    </w:p>
    <w:p w14:paraId="256AA939" w14:textId="77777777" w:rsidR="00C03179" w:rsidRPr="00FD5C99" w:rsidRDefault="00C03179" w:rsidP="00C03179">
      <w:pPr>
        <w:pStyle w:val="Quote"/>
        <w:spacing w:line="480" w:lineRule="auto"/>
        <w:rPr>
          <w:rFonts w:ascii="Times" w:hAnsi="Times"/>
          <w:sz w:val="24"/>
        </w:rPr>
      </w:pPr>
    </w:p>
    <w:p w14:paraId="07EAC37B" w14:textId="77777777" w:rsidR="00C03179" w:rsidRPr="00FD5C99" w:rsidRDefault="00C03179" w:rsidP="00C03179">
      <w:pPr>
        <w:pStyle w:val="Quote"/>
        <w:spacing w:line="480" w:lineRule="auto"/>
        <w:rPr>
          <w:rFonts w:ascii="Times" w:hAnsi="Times"/>
          <w:sz w:val="24"/>
        </w:rPr>
      </w:pPr>
      <w:r w:rsidRPr="00FD5C99">
        <w:rPr>
          <w:rFonts w:ascii="Times" w:hAnsi="Times"/>
          <w:sz w:val="24"/>
        </w:rPr>
        <w:t>The people who are really happy – after 23 – are the people who have one purpose in life … Now I really have had a ‘purpose’ since I was 13 (it is written in the works of Matthew Arnold); but each time I’ve thought it was getting translated into something solid, somebody else has done it a good deal better, so the work, as at present, has just run away, like the tide going out ... Practically, it comes to this. Do I wait here (till I’m shortly too old for anything else), waiting for teaching work to come back, when all the young women are on their way to degrees?</w:t>
      </w:r>
      <w:r w:rsidRPr="00FD5C99">
        <w:rPr>
          <w:rStyle w:val="FootnoteReference"/>
          <w:rFonts w:ascii="Times" w:hAnsi="Times"/>
          <w:sz w:val="24"/>
        </w:rPr>
        <w:t xml:space="preserve"> </w:t>
      </w:r>
      <w:r w:rsidRPr="00FD5C99">
        <w:rPr>
          <w:rStyle w:val="FootnoteReference"/>
          <w:rFonts w:ascii="Times" w:hAnsi="Times"/>
          <w:sz w:val="24"/>
        </w:rPr>
        <w:footnoteReference w:id="21"/>
      </w:r>
    </w:p>
    <w:p w14:paraId="5459FC01" w14:textId="77777777" w:rsidR="00C03179" w:rsidRPr="00FD5C99" w:rsidRDefault="00C03179" w:rsidP="00C03179">
      <w:pPr>
        <w:spacing w:line="480" w:lineRule="auto"/>
        <w:jc w:val="both"/>
        <w:rPr>
          <w:rFonts w:ascii="Times" w:hAnsi="Times"/>
        </w:rPr>
      </w:pPr>
    </w:p>
    <w:p w14:paraId="1B25A6A8" w14:textId="77777777" w:rsidR="00C03179" w:rsidRPr="00FD5C99" w:rsidRDefault="00C03179" w:rsidP="00C03179">
      <w:pPr>
        <w:spacing w:line="480" w:lineRule="auto"/>
        <w:jc w:val="both"/>
        <w:rPr>
          <w:rFonts w:ascii="Times New Roman" w:hAnsi="Times New Roman" w:cs="Times New Roman"/>
        </w:rPr>
      </w:pPr>
      <w:r w:rsidRPr="00FD5C99">
        <w:rPr>
          <w:rFonts w:ascii="Times New Roman" w:hAnsi="Times New Roman" w:cs="Times New Roman"/>
        </w:rPr>
        <w:t>Butler, who never married, was thirty-seven when she wrote the letter, and she was beginning to doubt the wisdom of her father’s advice that ‘if one waited, looking into the right direction, the right work would come’.</w:t>
      </w:r>
      <w:r w:rsidRPr="00FD5C99">
        <w:rPr>
          <w:rStyle w:val="FootnoteReference"/>
          <w:rFonts w:ascii="Times New Roman" w:hAnsi="Times New Roman" w:cs="Times New Roman"/>
        </w:rPr>
        <w:footnoteReference w:id="22"/>
      </w:r>
      <w:r w:rsidRPr="00FD5C99">
        <w:rPr>
          <w:rFonts w:ascii="Times New Roman" w:hAnsi="Times New Roman" w:cs="Times New Roman"/>
        </w:rPr>
        <w:t xml:space="preserve"> Her comments indicate the difficulties a woman of her background — educated by a governess, at private school and university — had in keeping pace with women’s expanding higher educational and professional opportunities, and the increased social competition between women who were now awarded degrees and formal qualifications; and she wrote that someone was always writing to her about precisely the same challenge.</w:t>
      </w:r>
      <w:r w:rsidRPr="00FD5C99">
        <w:rPr>
          <w:rStyle w:val="FootnoteReference"/>
          <w:rFonts w:ascii="Times New Roman" w:hAnsi="Times New Roman" w:cs="Times New Roman"/>
        </w:rPr>
        <w:footnoteReference w:id="23"/>
      </w:r>
      <w:r w:rsidRPr="00FD5C99">
        <w:rPr>
          <w:rFonts w:ascii="Times New Roman" w:hAnsi="Times New Roman" w:cs="Times New Roman"/>
        </w:rPr>
        <w:t xml:space="preserve"> An author of early social surveys, Violet Butler herself contributed to the growing authority of the social sciences in the early-twentieth century.</w:t>
      </w:r>
      <w:r w:rsidRPr="00FD5C99">
        <w:rPr>
          <w:rStyle w:val="FootnoteReference"/>
          <w:rFonts w:ascii="Times New Roman" w:hAnsi="Times New Roman" w:cs="Times New Roman"/>
        </w:rPr>
        <w:footnoteReference w:id="24"/>
      </w:r>
      <w:r w:rsidRPr="00FD5C99">
        <w:rPr>
          <w:rFonts w:ascii="Times New Roman" w:hAnsi="Times New Roman" w:cs="Times New Roman"/>
        </w:rPr>
        <w:t xml:space="preserve">  But her letter shows her grappling with the outcomes of this development in respect of shifting fashions of social work practice. In the early 1920s the Joint University Council for Social Studies (JUC) identified a swing amongst young people away from ‘organized personal philanthropy’ of the sort undertaken by the COS, in girls’ and boys’ clubs, and settlements towards more obviously political or educational work. The JUC found the Labour Party, the trades union movement, the Workers’ Education Association (WEA), government departments, and local administration were increasingly popular choices for social work.</w:t>
      </w:r>
      <w:r w:rsidRPr="00FD5C99">
        <w:rPr>
          <w:rStyle w:val="FootnoteReference"/>
          <w:rFonts w:ascii="Times New Roman" w:hAnsi="Times New Roman" w:cs="Times New Roman"/>
        </w:rPr>
        <w:footnoteReference w:id="25"/>
      </w:r>
      <w:r w:rsidRPr="00FD5C99">
        <w:rPr>
          <w:rFonts w:ascii="Times New Roman" w:hAnsi="Times New Roman" w:cs="Times New Roman"/>
        </w:rPr>
        <w:t xml:space="preserve"> </w:t>
      </w:r>
    </w:p>
    <w:p w14:paraId="0E772AEA" w14:textId="77777777" w:rsidR="00C03179" w:rsidRPr="00FD5C99" w:rsidRDefault="00C03179" w:rsidP="00C03179">
      <w:pPr>
        <w:spacing w:line="480" w:lineRule="auto"/>
        <w:jc w:val="both"/>
        <w:rPr>
          <w:rFonts w:ascii="Times" w:hAnsi="Times" w:cs="Times New Roman"/>
        </w:rPr>
      </w:pPr>
      <w:r w:rsidRPr="00FD5C99">
        <w:rPr>
          <w:rFonts w:ascii="Times" w:hAnsi="Times"/>
        </w:rPr>
        <w:tab/>
        <w:t>Scholars have argued that the expanding occupational opportunities for educated women in the first decades of the twentieth century repositioned voluntary service within women’s leisure time and specific stages in family life, and hence defined the voluntary in contradistinction to the professional.</w:t>
      </w:r>
      <w:r w:rsidRPr="00FD5C99">
        <w:rPr>
          <w:rStyle w:val="FootnoteReference"/>
          <w:rFonts w:ascii="Times" w:hAnsi="Times"/>
        </w:rPr>
        <w:footnoteReference w:id="26"/>
      </w:r>
      <w:r w:rsidRPr="00FD5C99">
        <w:rPr>
          <w:rFonts w:ascii="Times" w:hAnsi="Times"/>
        </w:rPr>
        <w:t xml:space="preserve"> Yet the dilemma for </w:t>
      </w:r>
      <w:r w:rsidRPr="00FD5C99">
        <w:rPr>
          <w:rFonts w:ascii="Times" w:hAnsi="Times" w:cs="Times New Roman"/>
        </w:rPr>
        <w:t>Violet Butler was not framed around this distinction at all. Wrestling with the supposedly cementing divide between traditional and modern spheres of social work, she saw her options in the latter field as limited. These were limitations not brought about by professionalization per se, but by her own social and moral imaginary. Here the issue was not simply about formal qualifications, but rather the points of comparison that were used to construct a sense of self.</w:t>
      </w:r>
      <w:r w:rsidRPr="00FD5C99">
        <w:rPr>
          <w:rStyle w:val="FootnoteReference"/>
          <w:rFonts w:ascii="Times" w:hAnsi="Times" w:cs="Times New Roman"/>
        </w:rPr>
        <w:footnoteReference w:id="27"/>
      </w:r>
      <w:r w:rsidRPr="00FD5C99">
        <w:rPr>
          <w:rFonts w:ascii="Times" w:hAnsi="Times" w:cs="Times New Roman"/>
        </w:rPr>
        <w:t xml:space="preserve"> For Butler, these remained within her family and close circle of acquaintance.</w:t>
      </w:r>
      <w:r w:rsidRPr="00FD5C99">
        <w:rPr>
          <w:rStyle w:val="FootnoteReference"/>
          <w:rFonts w:ascii="Times" w:hAnsi="Times" w:cs="Times New Roman"/>
        </w:rPr>
        <w:footnoteReference w:id="28"/>
      </w:r>
      <w:r w:rsidRPr="00FD5C99">
        <w:rPr>
          <w:rFonts w:ascii="Times" w:hAnsi="Times" w:cs="Times New Roman"/>
        </w:rPr>
        <w:t xml:space="preserve"> She wrote that for the past nineteen years, when she had been teaching Home Students at St. Anne’s College, Oxford, she had been ‘supplementing’ her sister Ruth; in the social training work at Barnett House, she maintained that ‘all the interesting outside work … goes to Miss [Grace] Hadow. Is this my fault or baleful circumstances again?’ She aspired to be a WEA teacher and to join the Oxford City Council, although she saw Mabel Prichard, who was prolific in voluntary work in Oxford, as an inhibitingly predominant figure there. The distinction between modern and older fields of social work weighed heavily upon Butler. She summarized her options as doing probation or rescue work in a Children’s Home in another town, ‘go[ing] and liv[ing] alone in a slum’, or remaining as she was, a ‘limpet’ on her sisters.</w:t>
      </w:r>
      <w:r w:rsidRPr="00FD5C99">
        <w:rPr>
          <w:rStyle w:val="FootnoteReference"/>
          <w:rFonts w:ascii="Times" w:hAnsi="Times" w:cs="Times New Roman"/>
        </w:rPr>
        <w:footnoteReference w:id="29"/>
      </w:r>
      <w:r w:rsidRPr="00FD5C99">
        <w:rPr>
          <w:rFonts w:ascii="Times" w:hAnsi="Times" w:cs="Times New Roman"/>
        </w:rPr>
        <w:t xml:space="preserve"> </w:t>
      </w:r>
    </w:p>
    <w:p w14:paraId="0CB6091C" w14:textId="77777777" w:rsidR="00C03179" w:rsidRPr="00FD5C99" w:rsidRDefault="00C03179" w:rsidP="00C03179">
      <w:pPr>
        <w:spacing w:line="480" w:lineRule="auto"/>
        <w:ind w:firstLine="720"/>
        <w:jc w:val="both"/>
        <w:rPr>
          <w:rFonts w:ascii="Times" w:hAnsi="Times" w:cs="Times New Roman"/>
        </w:rPr>
      </w:pPr>
      <w:r w:rsidRPr="00FD5C99">
        <w:rPr>
          <w:rFonts w:ascii="Times" w:hAnsi="Times" w:cs="Times New Roman"/>
        </w:rPr>
        <w:t xml:space="preserve">Violet </w:t>
      </w:r>
      <w:r w:rsidRPr="00FD5C99">
        <w:rPr>
          <w:rFonts w:ascii="Times New Roman" w:hAnsi="Times New Roman" w:cs="Times New Roman"/>
        </w:rPr>
        <w:t>Butler understood personal satisfaction to be derived through social relationships; however, these relationships would only afford such satisfaction if they incorporated intellectual, social and spiritual stimulus. In the letter to her sister, Butler wrote of her personal ambition for ‘stretch’. It was an ideal she understood was intertwined explicitly with the practice of service, and to which she aspired not only for herself but for women across classes. In 1916 Butler authored a book with the Women’s Industrial Council on the future of domestic service, which called on the privileged classes to support material opportunities for servants’ personal ‘expan[sion]’ through membership and self-management of clubs and hostels, extended WEA schemes, and avenues for social work.</w:t>
      </w:r>
      <w:r w:rsidRPr="00FD5C99">
        <w:rPr>
          <w:rStyle w:val="FootnoteReference"/>
          <w:rFonts w:ascii="Times New Roman" w:hAnsi="Times New Roman" w:cs="Times New Roman"/>
        </w:rPr>
        <w:footnoteReference w:id="30"/>
      </w:r>
      <w:r w:rsidRPr="00FD5C99">
        <w:rPr>
          <w:rFonts w:ascii="Times New Roman" w:hAnsi="Times New Roman" w:cs="Times New Roman"/>
        </w:rPr>
        <w:t xml:space="preserve"> Contemplating her personal desire for stretch involved Butler addressing, moreover, the interrelationship between action and contemplation in the work of service. This exercise required assessment of the </w:t>
      </w:r>
      <w:r w:rsidRPr="00FD5C99">
        <w:rPr>
          <w:rFonts w:ascii="Times" w:hAnsi="Times" w:cs="Times New Roman"/>
        </w:rPr>
        <w:t>moral and religious influences upon her and her sisters, including the writings of Thomas and Matthew Arnold and the family friendship with T. H. Green and his wife.</w:t>
      </w:r>
      <w:r w:rsidRPr="00FD5C99">
        <w:rPr>
          <w:rStyle w:val="FootnoteReference"/>
          <w:rFonts w:ascii="Times" w:hAnsi="Times" w:cs="Times New Roman"/>
        </w:rPr>
        <w:footnoteReference w:id="31"/>
      </w:r>
      <w:r w:rsidRPr="00FD5C99">
        <w:rPr>
          <w:rFonts w:ascii="Times" w:hAnsi="Times" w:cs="Times New Roman"/>
        </w:rPr>
        <w:t xml:space="preserve"> Butler’s self-criticism explored additionally an anxiety that self-reflection was either ‘a temptation of the Devil, or a punishment for one’s own past cowardices, or both’.</w:t>
      </w:r>
      <w:r w:rsidRPr="00FD5C99">
        <w:rPr>
          <w:rStyle w:val="FootnoteReference"/>
          <w:rFonts w:ascii="Times" w:hAnsi="Times" w:cs="Times New Roman"/>
        </w:rPr>
        <w:footnoteReference w:id="32"/>
      </w:r>
      <w:r w:rsidRPr="00FD5C99">
        <w:rPr>
          <w:rFonts w:ascii="Times" w:hAnsi="Times" w:cs="Times New Roman"/>
        </w:rPr>
        <w:t xml:space="preserve"> There were connections between this inner dialogue and that undertaken by some religious women in the mid-to-late nineteenth century when debating the demands of social work. In the 1860s, Octavia Hill, for example, wrote to a female friend that excessive preoccupation with detail, such as that which demanded time for quiet thought (and therefore deviation from action), could arise from pride.</w:t>
      </w:r>
      <w:r w:rsidRPr="00FD5C99">
        <w:rPr>
          <w:rStyle w:val="FootnoteReference"/>
          <w:rFonts w:ascii="Times New Roman" w:hAnsi="Times New Roman" w:cs="Times New Roman"/>
        </w:rPr>
        <w:footnoteReference w:id="33"/>
      </w:r>
      <w:r w:rsidRPr="00FD5C99">
        <w:rPr>
          <w:rFonts w:ascii="Times New Roman" w:hAnsi="Times New Roman" w:cs="Times New Roman"/>
        </w:rPr>
        <w:t xml:space="preserve"> Seeking balance between personal reflection and social engagement, serious-minded nineteenth-century women engaged in such self-criticism. By contrast, </w:t>
      </w:r>
      <w:r w:rsidRPr="00FD5C99">
        <w:rPr>
          <w:rFonts w:ascii="Times" w:hAnsi="Times"/>
        </w:rPr>
        <w:t xml:space="preserve">Violet </w:t>
      </w:r>
      <w:r w:rsidRPr="00FD5C99">
        <w:rPr>
          <w:rFonts w:ascii="Times New Roman" w:hAnsi="Times New Roman" w:cs="Times New Roman"/>
        </w:rPr>
        <w:t xml:space="preserve">Butler’s reflections in the 1920s point to the perception that self-preoccupation was an essential aspect of psychological nature that emphasized personal development. In her own case, she framed this consistently though comparison with other women: she wrote ‘that all this puzzlement is because I am not good (like [Rosalind] Simeon) but </w:t>
      </w:r>
      <w:r w:rsidRPr="00FD5C99">
        <w:rPr>
          <w:rFonts w:ascii="Times New Roman" w:hAnsi="Times New Roman" w:cs="Times New Roman"/>
          <w:u w:val="single"/>
        </w:rPr>
        <w:t xml:space="preserve">everyone </w:t>
      </w:r>
      <w:r w:rsidRPr="00FD5C99">
        <w:rPr>
          <w:rFonts w:ascii="Times New Roman" w:hAnsi="Times New Roman" w:cs="Times New Roman"/>
        </w:rPr>
        <w:t xml:space="preserve">doesn’t, apparently, have to wait to find their work in the world until they </w:t>
      </w:r>
      <w:r w:rsidRPr="00FD5C99">
        <w:rPr>
          <w:rFonts w:ascii="Times New Roman" w:hAnsi="Times New Roman" w:cs="Times New Roman"/>
          <w:u w:val="single"/>
        </w:rPr>
        <w:t>are</w:t>
      </w:r>
      <w:r w:rsidRPr="00FD5C99">
        <w:rPr>
          <w:rFonts w:ascii="Times New Roman" w:hAnsi="Times New Roman" w:cs="Times New Roman"/>
        </w:rPr>
        <w:t xml:space="preserve"> “good”’.</w:t>
      </w:r>
      <w:r w:rsidRPr="00FD5C99">
        <w:rPr>
          <w:rStyle w:val="FootnoteReference"/>
          <w:rFonts w:ascii="Times New Roman" w:hAnsi="Times New Roman" w:cs="Times New Roman"/>
        </w:rPr>
        <w:footnoteReference w:id="34"/>
      </w:r>
      <w:r w:rsidRPr="00FD5C99">
        <w:rPr>
          <w:rFonts w:ascii="Times New Roman" w:hAnsi="Times New Roman" w:cs="Times New Roman"/>
        </w:rPr>
        <w:t xml:space="preserve"> </w:t>
      </w:r>
    </w:p>
    <w:p w14:paraId="3E883031" w14:textId="77777777" w:rsidR="00C03179" w:rsidRPr="00FD5C99" w:rsidRDefault="00C03179" w:rsidP="00C03179">
      <w:pPr>
        <w:spacing w:line="480" w:lineRule="auto"/>
        <w:jc w:val="both"/>
        <w:rPr>
          <w:rStyle w:val="headword"/>
          <w:rFonts w:ascii="Times New Roman" w:hAnsi="Times New Roman" w:cs="Times New Roman"/>
        </w:rPr>
      </w:pPr>
      <w:r w:rsidRPr="00FD5C99">
        <w:rPr>
          <w:rFonts w:ascii="Times New Roman" w:hAnsi="Times New Roman" w:cs="Times New Roman"/>
        </w:rPr>
        <w:tab/>
      </w:r>
      <w:r w:rsidRPr="00FD5C99">
        <w:rPr>
          <w:rFonts w:ascii="Times" w:hAnsi="Times"/>
        </w:rPr>
        <w:t>A fundamental influence on Butler’s social work was exerted by her former tutor at Oxford, Lettice Fisher.</w:t>
      </w:r>
      <w:r w:rsidRPr="00FD5C99">
        <w:rPr>
          <w:rStyle w:val="FootnoteReference"/>
          <w:rFonts w:ascii="Times" w:hAnsi="Times"/>
        </w:rPr>
        <w:footnoteReference w:id="35"/>
      </w:r>
      <w:r w:rsidRPr="00FD5C99">
        <w:rPr>
          <w:rFonts w:ascii="Times" w:hAnsi="Times"/>
        </w:rPr>
        <w:t xml:space="preserve"> Fisher (1875-1956), who grew up in a political family and became an economic historian, began charitable work visiting poor families — in part, following her mother, Jessie Ilbert (née Bradley), who before marriage had worked as a rent collector in London under Octavia Hill — and establishing infant welfare clinics in Oxford in the early 1900s.</w:t>
      </w:r>
      <w:r w:rsidRPr="00FD5C99">
        <w:rPr>
          <w:rStyle w:val="FootnoteReference"/>
          <w:rFonts w:ascii="Times New Roman" w:hAnsi="Times New Roman" w:cs="Times New Roman"/>
        </w:rPr>
        <w:footnoteReference w:id="36"/>
      </w:r>
      <w:r w:rsidRPr="00FD5C99">
        <w:rPr>
          <w:rFonts w:ascii="Times" w:hAnsi="Times"/>
        </w:rPr>
        <w:t xml:space="preserve"> She went on in 1918 to found the National Council for the Unmarried Mother and her Child. Like Butler, Fisher explored her sense of self primarily within female networks of educated women, and in discussion with female family members.</w:t>
      </w:r>
      <w:r w:rsidRPr="00FD5C99">
        <w:rPr>
          <w:rStyle w:val="FootnoteReference"/>
          <w:rFonts w:ascii="Times" w:hAnsi="Times"/>
        </w:rPr>
        <w:footnoteReference w:id="37"/>
      </w:r>
      <w:r w:rsidRPr="00FD5C99">
        <w:rPr>
          <w:rFonts w:ascii="Times" w:hAnsi="Times"/>
        </w:rPr>
        <w:t xml:space="preserve"> </w:t>
      </w:r>
      <w:r w:rsidRPr="00FD5C99">
        <w:rPr>
          <w:rFonts w:ascii="Times New Roman" w:hAnsi="Times New Roman" w:cs="Times New Roman"/>
        </w:rPr>
        <w:t xml:space="preserve">In 1894, during her first weeks as an undergraduate at Somerville College, Oxford, Fisher wrote to her younger sister with observations of her fellow students and tutors. She found most of her college peers ‘dull’, although an exception was Eleanor Rathbone, who ‘looks as if she ought to be extremely good, &amp; she’s not. She dresses nicely, has a nice voice, &amp; </w:t>
      </w:r>
      <w:r w:rsidRPr="00FD5C99">
        <w:rPr>
          <w:rFonts w:ascii="Times New Roman" w:hAnsi="Times New Roman" w:cs="Times New Roman"/>
          <w:u w:val="single"/>
        </w:rPr>
        <w:t xml:space="preserve">is </w:t>
      </w:r>
      <w:r w:rsidRPr="00FD5C99">
        <w:rPr>
          <w:rFonts w:ascii="Times New Roman" w:hAnsi="Times New Roman" w:cs="Times New Roman"/>
        </w:rPr>
        <w:t>nice’.</w:t>
      </w:r>
      <w:r w:rsidRPr="00FD5C99">
        <w:rPr>
          <w:rStyle w:val="FootnoteReference"/>
          <w:rFonts w:ascii="Times New Roman" w:hAnsi="Times New Roman" w:cs="Times New Roman"/>
        </w:rPr>
        <w:footnoteReference w:id="38"/>
      </w:r>
      <w:r w:rsidRPr="00FD5C99">
        <w:rPr>
          <w:rFonts w:ascii="Times New Roman" w:hAnsi="Times New Roman" w:cs="Times New Roman"/>
        </w:rPr>
        <w:t xml:space="preserve"> Niceness became a term of approbation which combined personal qualities of attractiveness and a sense of purpose. Fisher assessed two tutors as particularly ‘nice’: Miss Melkish: ‘She is short, wears a Hack jacket &amp; skirt … rather masculine hair, cold grey eyes (wh[ich] however can look nice, as they have long lashes)’ and Miss Pope, ‘… &amp; she’s not a bit nice looking. Nevertheless, she’s very nice &amp; I like her as much as anyone’.</w:t>
      </w:r>
      <w:r w:rsidRPr="00FD5C99">
        <w:rPr>
          <w:rStyle w:val="FootnoteReference"/>
          <w:rFonts w:ascii="Times New Roman" w:hAnsi="Times New Roman" w:cs="Times New Roman"/>
        </w:rPr>
        <w:footnoteReference w:id="39"/>
      </w:r>
      <w:r w:rsidRPr="00FD5C99">
        <w:rPr>
          <w:rFonts w:ascii="Times New Roman" w:hAnsi="Times New Roman" w:cs="Times New Roman"/>
        </w:rPr>
        <w:t xml:space="preserve"> The slippage in Lettice Fisher’s imagination between the presentation and explanation of feminine selfhood emerged again in a letter to her mother in 1924, recounting political gossip. Fisher had attended one of Lady Astor’s parties with her husband, then the President of the Board of Education, H. A. L. Fisher. She described the women MPs she had met there as ‘a queer lot’: Mrs. Philipson and Lady Terrington were ‘most common’, Miss Bondfield was ‘tiny, vivid, tremendously alive’, Mrs. Wintringham ‘the picture of pretty calm middleaged matronhood’, the Duchess of Atholl ‘very small … but looks competent’, and Miss Silcox, in Lesbia Cochrane words ‘rather mad’.</w:t>
      </w:r>
      <w:r w:rsidRPr="00FD5C99">
        <w:rPr>
          <w:rStyle w:val="FootnoteReference"/>
          <w:rFonts w:ascii="Times New Roman" w:hAnsi="Times New Roman" w:cs="Times New Roman"/>
        </w:rPr>
        <w:footnoteReference w:id="40"/>
      </w:r>
      <w:r w:rsidRPr="00FD5C99">
        <w:rPr>
          <w:rStyle w:val="headword"/>
          <w:rFonts w:ascii="Times New Roman" w:hAnsi="Times New Roman" w:cs="Times New Roman"/>
        </w:rPr>
        <w:t xml:space="preserve"> Fisher’s portraits suggest that the new identity of the woman MP tested her self-fashioning with respect to established models of the psychology of women’s public commitment.</w:t>
      </w:r>
      <w:r w:rsidRPr="00FD5C99">
        <w:rPr>
          <w:rStyle w:val="FootnoteReference"/>
          <w:rFonts w:ascii="Times New Roman" w:hAnsi="Times New Roman" w:cs="Times New Roman"/>
        </w:rPr>
        <w:footnoteReference w:id="41"/>
      </w:r>
      <w:r w:rsidRPr="00FD5C99">
        <w:rPr>
          <w:rStyle w:val="headword"/>
          <w:rFonts w:ascii="Times New Roman" w:hAnsi="Times New Roman" w:cs="Times New Roman"/>
        </w:rPr>
        <w:t xml:space="preserve">As Violet Butler had measured her own character against Rosalind Simeon, so Fisher portrayed the women MPs as ‘common’, odd or socially awkward (she wrote that the Duchess of Atholl ‘dashed’ at her husband) in order to represent their inner natures as essentially different from her own. </w:t>
      </w:r>
    </w:p>
    <w:p w14:paraId="09ADAA69" w14:textId="77777777" w:rsidR="00C03179" w:rsidRPr="00FD5C99" w:rsidRDefault="00C03179" w:rsidP="00C03179">
      <w:pPr>
        <w:spacing w:line="480" w:lineRule="auto"/>
        <w:ind w:firstLine="720"/>
        <w:jc w:val="both"/>
        <w:rPr>
          <w:rFonts w:ascii="Times" w:hAnsi="Times"/>
        </w:rPr>
      </w:pPr>
      <w:r w:rsidRPr="00FD5C99">
        <w:rPr>
          <w:rFonts w:ascii="Times" w:hAnsi="Times"/>
        </w:rPr>
        <w:t xml:space="preserve">In the mid-1930s, Fisher looked back on the difficulties she had faced growing up in balancing her ambitions for social purpose and prevalent ideals of privileged women’s femininity. In doing so, she revealed further complexities in her own imaginings of the feminine self. In an article in </w:t>
      </w:r>
      <w:r w:rsidRPr="00FD5C99">
        <w:rPr>
          <w:rFonts w:ascii="Times" w:hAnsi="Times"/>
          <w:i/>
        </w:rPr>
        <w:t xml:space="preserve">The Cornhill Magazine </w:t>
      </w:r>
      <w:r w:rsidRPr="00FD5C99">
        <w:rPr>
          <w:rFonts w:ascii="Times" w:hAnsi="Times"/>
        </w:rPr>
        <w:t>in autumn 1936 she recalled as a young girl in Calcutta, where her father was a Member of the Council for the Viceroy of India, meeting with the Viceroy, Lord Dufferin who cautioned: ‘It is better to be pretty than good’. Fisher remembered being inconsolably upset after this encounter because she was ‘accustomed, though not resigned’ to her ‘exceeding ugliness’, as measured against her ‘unusually pretty’ younger sisters.</w:t>
      </w:r>
      <w:r w:rsidRPr="00FD5C99">
        <w:rPr>
          <w:rStyle w:val="FootnoteReference"/>
          <w:rFonts w:ascii="Times" w:hAnsi="Times"/>
        </w:rPr>
        <w:footnoteReference w:id="42"/>
      </w:r>
      <w:r w:rsidRPr="00FD5C99">
        <w:rPr>
          <w:rFonts w:ascii="Times" w:hAnsi="Times"/>
        </w:rPr>
        <w:t xml:space="preserve"> Allowing for mis-remembering, the fact that this encounter, and the weight of her perception of her siblings’ attractiveness, remained near the forefront of Fisher’s consciousness in middle-age is revealing of her strategies for self-actualization. </w:t>
      </w:r>
      <w:r w:rsidRPr="00FD5C99">
        <w:rPr>
          <w:rFonts w:ascii="Times New Roman" w:hAnsi="Times New Roman" w:cs="Times New Roman"/>
        </w:rPr>
        <w:t>In choosing to publish her recollection nearly fifty years later, Fisher participated in the re-evaluation of the criteria of what it meant to be and do ‘good’ that had been in vogue amongst intellectual and aesthete thinkers since the 1890s in response to perceived ‘Victorian’ codes of social action.</w:t>
      </w:r>
      <w:r w:rsidRPr="00FD5C99">
        <w:rPr>
          <w:rStyle w:val="FootnoteReference"/>
          <w:rFonts w:ascii="Times New Roman" w:hAnsi="Times New Roman" w:cs="Times New Roman"/>
        </w:rPr>
        <w:footnoteReference w:id="43"/>
      </w:r>
      <w:r w:rsidRPr="00FD5C99">
        <w:rPr>
          <w:rFonts w:ascii="Times New Roman" w:hAnsi="Times New Roman" w:cs="Times New Roman"/>
        </w:rPr>
        <w:t xml:space="preserve"> Although she imagined rebelling against the gendered strictures of the previous generation, Lettice Fisher’s reflections were not wholly reactive against ‘the Victorian’. They demonstrated the profound individual psychological challenges that educated and elite women who had grown up in the late nineteenth century continued to face in rationalizing a purposeful feminine self. This required both ongoing personal negotiation of the dominant aesthetic and moral codes of a privileged upbringing and a willingness to reconfigure identity to address the changing landscape of women’s social opportunities. </w:t>
      </w:r>
    </w:p>
    <w:p w14:paraId="666F331E" w14:textId="77777777" w:rsidR="00C03179" w:rsidRPr="00FD5C99" w:rsidRDefault="00C03179" w:rsidP="00C03179">
      <w:pPr>
        <w:spacing w:line="480" w:lineRule="auto"/>
        <w:ind w:firstLine="720"/>
        <w:jc w:val="both"/>
        <w:rPr>
          <w:rFonts w:ascii="Times New Roman" w:hAnsi="Times New Roman" w:cs="Times New Roman"/>
        </w:rPr>
      </w:pPr>
    </w:p>
    <w:p w14:paraId="5308EFD9" w14:textId="77777777" w:rsidR="00C03179" w:rsidRPr="00FD5C99" w:rsidRDefault="00C03179" w:rsidP="00C03179">
      <w:pPr>
        <w:jc w:val="center"/>
        <w:rPr>
          <w:rFonts w:ascii="Times" w:hAnsi="Times" w:cs="Times New Roman"/>
          <w:b/>
        </w:rPr>
      </w:pPr>
      <w:r w:rsidRPr="00FD5C99">
        <w:rPr>
          <w:rFonts w:ascii="Times" w:hAnsi="Times" w:cs="Times New Roman"/>
          <w:b/>
        </w:rPr>
        <w:t>II</w:t>
      </w:r>
    </w:p>
    <w:p w14:paraId="18E62B88" w14:textId="77777777" w:rsidR="00C03179" w:rsidRPr="00FD5C99" w:rsidRDefault="00C03179" w:rsidP="00C03179">
      <w:pPr>
        <w:jc w:val="center"/>
        <w:rPr>
          <w:rFonts w:ascii="Times" w:hAnsi="Times" w:cs="Times New Roman"/>
          <w:b/>
        </w:rPr>
      </w:pPr>
    </w:p>
    <w:p w14:paraId="5120AFC3" w14:textId="77777777" w:rsidR="00C03179" w:rsidRPr="00FD5C99" w:rsidRDefault="00C03179" w:rsidP="00C03179">
      <w:pPr>
        <w:spacing w:line="480" w:lineRule="auto"/>
        <w:jc w:val="both"/>
        <w:rPr>
          <w:rFonts w:ascii="Times" w:hAnsi="Times" w:cs="Times New Roman"/>
        </w:rPr>
      </w:pPr>
      <w:r w:rsidRPr="00FD5C99">
        <w:rPr>
          <w:rFonts w:ascii="Times" w:hAnsi="Times" w:cs="Times New Roman"/>
        </w:rPr>
        <w:t>In 1926 Vera Brittain (1893-1970), then in her first year of marriage, wrote to her close friend Winifred Holtby that her husband, George Catlin, ‘says that according to Freudians it is not the artistic but the social devotions which most successfully achieve the sublimation of sex’, and that this was the reason that ‘health visitors, political workers and “committee women”’ were either unmarried or in unhappy or ‘uninteresting’ marriages. Countenancing Freudian insights about the repression of erotic desire, Brittain imagined her husband’s mother, the wife of an Anglican clergyman, to be ‘a typical example’ of a woman motivated to do social work by an unsatisfactory marriage. She saw the inverted model playing out in her own changing feelings as a newly-married woman, and she confided in Holtby: ‘this is why I have become so suddenly bored with my L.N.U. [League of Nations’ Union] work’.</w:t>
      </w:r>
      <w:r w:rsidRPr="00FD5C99">
        <w:rPr>
          <w:rStyle w:val="FootnoteReference"/>
          <w:rFonts w:ascii="Times" w:hAnsi="Times" w:cs="Times New Roman"/>
        </w:rPr>
        <w:footnoteReference w:id="44"/>
      </w:r>
      <w:r w:rsidRPr="00FD5C99">
        <w:rPr>
          <w:rFonts w:ascii="Times" w:hAnsi="Times" w:cs="Times New Roman"/>
        </w:rPr>
        <w:t xml:space="preserve"> Vera Brittain’s letter introduces a second context in which the idea and practice of service was explored as central to elite women’s self-actualization between the wars: feminist discussions about sex and women’s family roles. Feminist interpretations of personal development were varied, and even individuals subscribing to shared feminist cultures could move intellectually in different directions as they negotiated personal psychological frameworks for self-fulfilment.</w:t>
      </w:r>
      <w:r w:rsidRPr="00FD5C99">
        <w:rPr>
          <w:rStyle w:val="FootnoteReference"/>
          <w:rFonts w:ascii="Times" w:hAnsi="Times"/>
        </w:rPr>
        <w:footnoteReference w:id="45"/>
      </w:r>
      <w:r w:rsidRPr="00FD5C99">
        <w:rPr>
          <w:rFonts w:ascii="Times" w:hAnsi="Times"/>
        </w:rPr>
        <w:t xml:space="preserve"> Equally, </w:t>
      </w:r>
      <w:r w:rsidRPr="00FD5C99">
        <w:rPr>
          <w:rFonts w:ascii="Times" w:hAnsi="Times" w:cs="Times New Roman"/>
        </w:rPr>
        <w:t>Freudian modelling of the sublimation of sexual desire in social work, with which Vera Brittain engaged, was neither novel nor unique in this period: in the 1920s, eugenic and sexological literatures explained unmarried women’s enthusiasm for social work as indicating an abnormal gender identity which deviated from ‘natural’ female sexual impulses directed properly towards motherhood.</w:t>
      </w:r>
      <w:r w:rsidRPr="00FD5C99">
        <w:rPr>
          <w:rStyle w:val="FootnoteReference"/>
          <w:rFonts w:ascii="Times" w:hAnsi="Times" w:cs="Times New Roman"/>
        </w:rPr>
        <w:footnoteReference w:id="46"/>
      </w:r>
      <w:r w:rsidRPr="00FD5C99">
        <w:rPr>
          <w:rFonts w:ascii="Times" w:hAnsi="Times" w:cs="Times New Roman"/>
        </w:rPr>
        <w:t xml:space="preserve">  These arguments themselves reformulated broader late-nineteenth-century cultural critiques of unmarried women’s public commitments as ‘passion’.</w:t>
      </w:r>
      <w:r w:rsidRPr="00FD5C99">
        <w:rPr>
          <w:rStyle w:val="FootnoteReference"/>
          <w:rFonts w:ascii="Times" w:hAnsi="Times" w:cs="Times New Roman"/>
        </w:rPr>
        <w:footnoteReference w:id="47"/>
      </w:r>
      <w:r w:rsidRPr="00FD5C99">
        <w:rPr>
          <w:rFonts w:ascii="Times" w:hAnsi="Times" w:cs="Times New Roman"/>
        </w:rPr>
        <w:t xml:space="preserve"> The emphasis upon sexual desire, however, repressed the potential for a range of creative self-expression that interwar feminists identified in women’s service.</w:t>
      </w:r>
    </w:p>
    <w:p w14:paraId="6E039DE2" w14:textId="77777777" w:rsidR="00C03179" w:rsidRPr="00FD5C99" w:rsidRDefault="00C03179" w:rsidP="00C03179">
      <w:pPr>
        <w:spacing w:line="480" w:lineRule="auto"/>
        <w:ind w:firstLine="720"/>
        <w:jc w:val="both"/>
        <w:rPr>
          <w:rFonts w:ascii="Times" w:hAnsi="Times"/>
        </w:rPr>
      </w:pPr>
      <w:r w:rsidRPr="00FD5C99">
        <w:rPr>
          <w:rFonts w:ascii="Times" w:hAnsi="Times"/>
        </w:rPr>
        <w:t>Marriage, for Vera Brittain, became a crucible for re-evaluating the self-work that could be achieved through women’s service. She argued that marital status should be reformed to allow for women’s self-actualization outside of (as well as within) marriage. Already in the first months of married life, Brittain was coming to understand her need for an arrangement something like ‘semi-detached marriage’, in which she would not be subsumed by wifely duties and those of family life, and might continue to pursue her independent interests, work, and personal friendships.</w:t>
      </w:r>
      <w:r w:rsidRPr="00FD5C99">
        <w:rPr>
          <w:rStyle w:val="FootnoteReference"/>
          <w:rFonts w:ascii="Times" w:hAnsi="Times"/>
        </w:rPr>
        <w:footnoteReference w:id="48"/>
      </w:r>
      <w:r w:rsidRPr="00FD5C99">
        <w:rPr>
          <w:rFonts w:ascii="Times" w:hAnsi="Times"/>
        </w:rPr>
        <w:t xml:space="preserve"> </w:t>
      </w:r>
      <w:r w:rsidRPr="00FD5C99">
        <w:rPr>
          <w:rFonts w:ascii="Times" w:hAnsi="Times" w:cs="Times New Roman"/>
        </w:rPr>
        <w:t xml:space="preserve">In the letter to Holtby she explored what was in effect the other side of the argument about the sublimation of sex: that her own fulfilment in marriage altered her interest in social work. </w:t>
      </w:r>
      <w:r w:rsidRPr="00FD5C99">
        <w:rPr>
          <w:rFonts w:ascii="Times" w:hAnsi="Times"/>
        </w:rPr>
        <w:t>She had experienced something similar in the summer of 1915 when, after a brief spell of romantic bliss with Roland Leighton during his first wartime leave when the couple became engaged, she returned to nursing personally fulfilled but lacking energy for her work at the hospital: ‘Life now I have had &amp; lost you’, she wrote to Leighton, ‘is so empty &amp; dull &amp; depressing’.</w:t>
      </w:r>
      <w:r w:rsidRPr="00FD5C99">
        <w:rPr>
          <w:rStyle w:val="FootnoteReference"/>
          <w:rFonts w:ascii="Times" w:hAnsi="Times"/>
        </w:rPr>
        <w:footnoteReference w:id="49"/>
      </w:r>
      <w:r w:rsidRPr="00FD5C99">
        <w:rPr>
          <w:rFonts w:ascii="Times" w:hAnsi="Times"/>
        </w:rPr>
        <w:t xml:space="preserve"> Scholars continue to discuss how Brittain’s experiences of war service brought her in touch with her suppressed female identity, at first wholly in relation to her feelings for Leighton, yet her own writings indicate just how conflicted she was about which models of duty and femininity would enrich her personal development.</w:t>
      </w:r>
      <w:r w:rsidRPr="00FD5C99">
        <w:rPr>
          <w:rStyle w:val="FootnoteReference"/>
          <w:rFonts w:ascii="Times" w:hAnsi="Times"/>
        </w:rPr>
        <w:t xml:space="preserve"> </w:t>
      </w:r>
      <w:r w:rsidRPr="00FD5C99">
        <w:rPr>
          <w:rStyle w:val="FootnoteReference"/>
          <w:rFonts w:ascii="Times" w:hAnsi="Times"/>
        </w:rPr>
        <w:footnoteReference w:id="50"/>
      </w:r>
      <w:r w:rsidRPr="00FD5C99">
        <w:rPr>
          <w:rFonts w:ascii="Times" w:hAnsi="Times"/>
        </w:rPr>
        <w:t xml:space="preserve">  Her changing viewpoint on service was pivotal. Between April and May 1915, she moved from regarding nursing as fulfilling her aspirations for ‘physical endurance’ and ‘action’, to a ‘longing to be nursing’ to support her own ‘suffering’ through alleviating that of others.</w:t>
      </w:r>
      <w:r w:rsidRPr="00FD5C99">
        <w:rPr>
          <w:rStyle w:val="FootnoteReference"/>
          <w:rFonts w:ascii="Times" w:hAnsi="Times"/>
        </w:rPr>
        <w:footnoteReference w:id="51"/>
      </w:r>
      <w:r w:rsidRPr="00FD5C99">
        <w:rPr>
          <w:rFonts w:ascii="Times" w:hAnsi="Times"/>
        </w:rPr>
        <w:t xml:space="preserve"> In September 1915 she wrote of ‘loving to be a successful nurse’, but by January 1916, following Leighton’s death, she resented what she saw as the fact that ‘anyone can be moulded into a good nurse’, and sought an activity – much as Violet Butler would do – for stretch, ‘to exercise her brains and education’.</w:t>
      </w:r>
      <w:r w:rsidRPr="00FD5C99">
        <w:rPr>
          <w:rStyle w:val="FootnoteReference"/>
          <w:rFonts w:ascii="Times" w:hAnsi="Times"/>
        </w:rPr>
        <w:footnoteReference w:id="52"/>
      </w:r>
      <w:r w:rsidRPr="00FD5C99">
        <w:rPr>
          <w:rFonts w:ascii="Times" w:hAnsi="Times"/>
        </w:rPr>
        <w:t xml:space="preserve"> The theatre of war complicated Vera Brittain’s shifting evaluations of the scope for self-development in service. In the years that followed, she feared women’s service would be reascribed within the restrictive models of duty and ‘well-trained conscience’. She wrote in 1923 that the battle between ‘reason’ and ‘sentiment and tradition’ continued to pull educated women in conflicting directions as they contemplated community work outside the family and ‘leav[ing] the one for the many’.</w:t>
      </w:r>
      <w:r w:rsidRPr="00FD5C99">
        <w:rPr>
          <w:rStyle w:val="FootnoteReference"/>
          <w:rFonts w:ascii="Times" w:hAnsi="Times"/>
        </w:rPr>
        <w:footnoteReference w:id="53"/>
      </w:r>
    </w:p>
    <w:p w14:paraId="1BCCE356" w14:textId="77777777" w:rsidR="00C03179" w:rsidRPr="00FD5C99" w:rsidRDefault="00C03179" w:rsidP="00C03179">
      <w:pPr>
        <w:spacing w:line="480" w:lineRule="auto"/>
        <w:ind w:firstLine="720"/>
        <w:jc w:val="both"/>
        <w:rPr>
          <w:rFonts w:ascii="Times" w:hAnsi="Times"/>
        </w:rPr>
      </w:pPr>
      <w:r w:rsidRPr="00FD5C99">
        <w:rPr>
          <w:rFonts w:ascii="Times" w:hAnsi="Times" w:cs="Times New Roman"/>
        </w:rPr>
        <w:t xml:space="preserve">In readdressing the weight of family roles upon women’s lives, Winifred Holtby (1898-1935) considered a different set of implications of service for women’s selfhood from those raised by her friend. In an article for the </w:t>
      </w:r>
      <w:r w:rsidRPr="00FD5C99">
        <w:rPr>
          <w:rFonts w:ascii="Times" w:hAnsi="Times" w:cs="Times New Roman"/>
          <w:i/>
        </w:rPr>
        <w:t>Evening Standard</w:t>
      </w:r>
      <w:r w:rsidRPr="00FD5C99">
        <w:rPr>
          <w:rFonts w:ascii="Times" w:hAnsi="Times" w:cs="Times New Roman"/>
        </w:rPr>
        <w:t xml:space="preserve"> in 1929, Holtby observed that family life was a ‘handicap’ — for both men and women — if traditional models were regarded as ‘sacred’. She maintained, however, that those individuals who went on to become </w:t>
      </w:r>
      <w:r w:rsidRPr="00FD5C99">
        <w:rPr>
          <w:rFonts w:ascii="Times" w:hAnsi="Times"/>
        </w:rPr>
        <w:t>teachers, doctors, administrators, or organizers of a large office, were ‘probably far better at any job involving the management of human beings because he or she has been practising on the family’.</w:t>
      </w:r>
      <w:r w:rsidRPr="00FD5C99">
        <w:rPr>
          <w:rStyle w:val="FootnoteReference"/>
          <w:rFonts w:ascii="Times" w:hAnsi="Times"/>
        </w:rPr>
        <w:footnoteReference w:id="54"/>
      </w:r>
      <w:r w:rsidRPr="00FD5C99">
        <w:rPr>
          <w:rFonts w:ascii="Times" w:hAnsi="Times"/>
        </w:rPr>
        <w:t xml:space="preserve"> Holtby focused on the development of women’s position not through advancing ‘women’s point of view’, as she criticized ‘New Feminists’ for doing, but rather through emphasis upon a more flexible principle of ‘the primary importance of the human being’ in which she could ‘be about the work in which my real interests lie’ and, like all men and women, fulfil the human responsibility to contribute to the common good.</w:t>
      </w:r>
      <w:r w:rsidRPr="00FD5C99">
        <w:rPr>
          <w:rStyle w:val="FootnoteReference"/>
          <w:rFonts w:ascii="Times" w:hAnsi="Times"/>
        </w:rPr>
        <w:footnoteReference w:id="55"/>
      </w:r>
      <w:r w:rsidRPr="00FD5C99">
        <w:rPr>
          <w:rFonts w:ascii="Times" w:hAnsi="Times"/>
        </w:rPr>
        <w:t xml:space="preserve"> This conviction, complementing her argument for the multiple avenues for women’s self-development within and beyond married life, complicated Vera Brittain’s perspective, which often assumed a willingness or opportunity for marriage not always shared amongst privileged women.</w:t>
      </w:r>
      <w:r w:rsidRPr="00FD5C99">
        <w:rPr>
          <w:rStyle w:val="FootnoteReference"/>
          <w:rFonts w:ascii="Times" w:hAnsi="Times"/>
        </w:rPr>
        <w:footnoteReference w:id="56"/>
      </w:r>
      <w:r w:rsidRPr="00FD5C99">
        <w:rPr>
          <w:rFonts w:ascii="Times" w:hAnsi="Times"/>
        </w:rPr>
        <w:t xml:space="preserve">  Holtby wrote in another piece of journalism in 1932 that there were as many frustrated lives among married people as there were among the unmarried. She went on to critique </w:t>
      </w:r>
      <w:r w:rsidRPr="00FD5C99">
        <w:rPr>
          <w:rFonts w:ascii="Times" w:hAnsi="Times" w:cs="Times New Roman"/>
        </w:rPr>
        <w:t>Freudian essentialization of human nature, which Brittain had countenanced earlier, concluding: ‘Each of us has to find his or her work in life, and that thing greater than ourselves which gives life its meaning. The question of our virginity or otherwise has its own importance, though this is too frequently exaggerated; but really it is irrelevant to the main issue, and the sooner we recognize this, the better’.</w:t>
      </w:r>
      <w:r w:rsidRPr="00FD5C99">
        <w:rPr>
          <w:rStyle w:val="FootnoteReference"/>
          <w:rFonts w:ascii="Times" w:hAnsi="Times" w:cs="Times New Roman"/>
        </w:rPr>
        <w:footnoteReference w:id="57"/>
      </w:r>
      <w:r w:rsidRPr="00FD5C99">
        <w:rPr>
          <w:rFonts w:ascii="Times" w:hAnsi="Times" w:cs="Times New Roman"/>
        </w:rPr>
        <w:t xml:space="preserve"> </w:t>
      </w:r>
    </w:p>
    <w:p w14:paraId="1E3A1404" w14:textId="77777777" w:rsidR="00C03179" w:rsidRPr="00FD5C99" w:rsidRDefault="00C03179" w:rsidP="00C03179">
      <w:pPr>
        <w:spacing w:line="480" w:lineRule="auto"/>
        <w:ind w:firstLine="720"/>
        <w:jc w:val="both"/>
        <w:rPr>
          <w:rFonts w:ascii="Times" w:hAnsi="Times" w:cs="Times New Roman"/>
        </w:rPr>
      </w:pPr>
      <w:r w:rsidRPr="00FD5C99">
        <w:rPr>
          <w:rFonts w:ascii="Times" w:hAnsi="Times" w:cs="Times New Roman"/>
        </w:rPr>
        <w:t xml:space="preserve">There were synergies between Winifred Holtby’s emphasis on the need for women’s lives to contain meaning beyond sex and the arguments that the Anglican preacher and feminist Maude Royden had made since before the First World War which grew out of her Christian conception of suffrage as a ‘humanist’ cause. </w:t>
      </w:r>
      <w:r w:rsidRPr="00FD5C99">
        <w:rPr>
          <w:rStyle w:val="FootnoteReference"/>
          <w:rFonts w:ascii="Times" w:hAnsi="Times" w:cs="Times New Roman"/>
        </w:rPr>
        <w:footnoteReference w:id="58"/>
      </w:r>
      <w:r w:rsidRPr="00FD5C99">
        <w:rPr>
          <w:rFonts w:ascii="Times" w:hAnsi="Times" w:cs="Times New Roman"/>
        </w:rPr>
        <w:t xml:space="preserve"> Like Holtby, Maude Royden (1876-1956) lived for most of her adult life as a celibate unmarried woman with a married couple, the Reverend George William Hudson Shaw and his wife, Effie and their son. She married George Hudson Shaw on Effie’s death in 1944.</w:t>
      </w:r>
      <w:r w:rsidRPr="00FD5C99">
        <w:rPr>
          <w:rStyle w:val="FootnoteReference"/>
          <w:rFonts w:ascii="Times" w:hAnsi="Times" w:cs="Times New Roman"/>
        </w:rPr>
        <w:footnoteReference w:id="59"/>
      </w:r>
      <w:r w:rsidRPr="00FD5C99">
        <w:rPr>
          <w:rFonts w:ascii="Times" w:hAnsi="Times" w:cs="Times New Roman"/>
        </w:rPr>
        <w:t xml:space="preserve"> </w:t>
      </w:r>
      <w:r w:rsidRPr="00FD5C99">
        <w:rPr>
          <w:rFonts w:ascii="Times New Roman" w:hAnsi="Times New Roman" w:cs="Times New Roman"/>
        </w:rPr>
        <w:t>In her essay, ‘Modern Love’ (1917), Royden explored individual fulfilment through marriage and love within an argument about the importance of creative expression. She wrote that ‘we have all a certain vital force, which seeks expression in creation’. She argued specifically that motherhood should be recognized as a pre-eminently creative force, which the overwhelming majority of women desired to fulfil, and deplored the social prejudices that undervalued motherhood, including the feminist perspective that motherhood was a ‘mere episode’ in a woman’s life.</w:t>
      </w:r>
      <w:r w:rsidRPr="00FD5C99">
        <w:rPr>
          <w:rStyle w:val="FootnoteReference"/>
          <w:rFonts w:ascii="Times New Roman" w:hAnsi="Times New Roman" w:cs="Times New Roman"/>
        </w:rPr>
        <w:footnoteReference w:id="60"/>
      </w:r>
      <w:r w:rsidRPr="00FD5C99">
        <w:rPr>
          <w:rFonts w:ascii="Times New Roman" w:hAnsi="Times New Roman" w:cs="Times New Roman"/>
        </w:rPr>
        <w:t xml:space="preserve"> Royden was convinced that sex ought to be contained within marriage; </w:t>
      </w:r>
      <w:r w:rsidRPr="00FD5C99">
        <w:rPr>
          <w:rFonts w:ascii="Times" w:hAnsi="Times" w:cs="Times New Roman"/>
        </w:rPr>
        <w:t>she did not see this, however, as some feminists did, as ‘bondage’ or as ‘implying a lack of freedom and spontaneity in emotional life’, and she finessed feminist arguments against marriage.</w:t>
      </w:r>
      <w:r w:rsidRPr="00FD5C99">
        <w:rPr>
          <w:rStyle w:val="FootnoteReference"/>
          <w:rFonts w:ascii="Times" w:hAnsi="Times" w:cs="Times New Roman"/>
        </w:rPr>
        <w:footnoteReference w:id="61"/>
      </w:r>
      <w:r w:rsidRPr="00FD5C99">
        <w:rPr>
          <w:rFonts w:ascii="Times" w:hAnsi="Times" w:cs="Times New Roman"/>
        </w:rPr>
        <w:t xml:space="preserve"> For her, at issue was a wider challenge </w:t>
      </w:r>
      <w:r w:rsidRPr="00FD5C99">
        <w:rPr>
          <w:rFonts w:ascii="Times New Roman" w:hAnsi="Times New Roman" w:cs="Times New Roman"/>
        </w:rPr>
        <w:t>faced by women, other than those suffocated by the burden of poverty or the restrictions of the richest lives, in choosing a life’s work of service that was compatible with ambitions for personal freedom.</w:t>
      </w:r>
      <w:r w:rsidRPr="00FD5C99">
        <w:rPr>
          <w:rStyle w:val="FootnoteReference"/>
          <w:rFonts w:ascii="Times New Roman" w:hAnsi="Times New Roman" w:cs="Times New Roman"/>
        </w:rPr>
        <w:footnoteReference w:id="62"/>
      </w:r>
      <w:r w:rsidRPr="00FD5C99">
        <w:rPr>
          <w:rFonts w:ascii="Times New Roman" w:hAnsi="Times New Roman" w:cs="Times New Roman"/>
        </w:rPr>
        <w:t xml:space="preserve"> Royden herself had chosen to dedicate her life to public work. She hoped for compassion towards her choice so that, as in the medieval church, contemporary society might be ‘free from the vulgar assumption that if a woman gives herself to the service of humanity in some other way than motherhood there is “something wrong” in her character and temperament’.</w:t>
      </w:r>
      <w:r w:rsidRPr="00FD5C99">
        <w:rPr>
          <w:rStyle w:val="FootnoteReference"/>
          <w:rFonts w:ascii="Times New Roman" w:hAnsi="Times New Roman" w:cs="Times New Roman"/>
        </w:rPr>
        <w:footnoteReference w:id="63"/>
      </w:r>
      <w:r w:rsidRPr="00FD5C99">
        <w:rPr>
          <w:rFonts w:ascii="Times New Roman" w:hAnsi="Times New Roman" w:cs="Times New Roman"/>
        </w:rPr>
        <w:t xml:space="preserve"> In 1923</w:t>
      </w:r>
      <w:r w:rsidRPr="00FD5C99">
        <w:rPr>
          <w:rFonts w:ascii="Times" w:hAnsi="Times" w:cs="Times New Roman"/>
        </w:rPr>
        <w:t>, she argued more boldly for the rewards that women could achieve through social service: ‘I tell you what I know when I say that the power of sex can be transmuted into a power that will make your lives as rich, as fruitful, as creative as that of any father or mother in the world’.</w:t>
      </w:r>
      <w:r w:rsidRPr="00FD5C99">
        <w:rPr>
          <w:rStyle w:val="FootnoteReference"/>
          <w:rFonts w:ascii="Times" w:hAnsi="Times" w:cs="Times New Roman"/>
        </w:rPr>
        <w:footnoteReference w:id="64"/>
      </w:r>
      <w:r w:rsidRPr="00FD5C99">
        <w:rPr>
          <w:rFonts w:ascii="Times" w:hAnsi="Times" w:cs="Times New Roman"/>
        </w:rPr>
        <w:t xml:space="preserve"> The message was forceful, in that it detached the authenticity of personal reward from desire: God’s love, which Royden conceived as ‘all-wise and almighty, hold[ing] off a little from the human soul to give it room enough to breathe’, did not preclude bur rather strengthened a sense of self rooted in commitment to a life of service.</w:t>
      </w:r>
      <w:r w:rsidRPr="00FD5C99">
        <w:rPr>
          <w:rStyle w:val="FootnoteReference"/>
          <w:rFonts w:ascii="Times" w:hAnsi="Times" w:cs="Times New Roman"/>
        </w:rPr>
        <w:t xml:space="preserve"> </w:t>
      </w:r>
      <w:r w:rsidR="009D7331" w:rsidRPr="00FD5C99">
        <w:rPr>
          <w:rStyle w:val="FootnoteReference"/>
          <w:rFonts w:ascii="Times" w:hAnsi="Times" w:cs="Times New Roman"/>
        </w:rPr>
        <w:footnoteReference w:id="65"/>
      </w:r>
    </w:p>
    <w:p w14:paraId="351E92A7" w14:textId="77777777" w:rsidR="00C03179" w:rsidRPr="00FD5C99" w:rsidRDefault="00C03179" w:rsidP="00C03179"/>
    <w:p w14:paraId="70ECE928" w14:textId="77777777" w:rsidR="00C03179" w:rsidRPr="00FD5C99" w:rsidRDefault="00C03179" w:rsidP="00C03179">
      <w:pPr>
        <w:spacing w:line="480" w:lineRule="auto"/>
        <w:ind w:firstLine="720"/>
        <w:jc w:val="both"/>
        <w:rPr>
          <w:rStyle w:val="headword"/>
          <w:rFonts w:ascii="Times New Roman" w:hAnsi="Times New Roman" w:cs="Times New Roman"/>
        </w:rPr>
      </w:pPr>
    </w:p>
    <w:p w14:paraId="4BB9913A" w14:textId="77777777" w:rsidR="00C03179" w:rsidRPr="00FD5C99" w:rsidRDefault="00C03179" w:rsidP="00C03179">
      <w:pPr>
        <w:spacing w:line="480" w:lineRule="auto"/>
        <w:ind w:firstLine="720"/>
        <w:jc w:val="center"/>
        <w:rPr>
          <w:rFonts w:ascii="Times" w:hAnsi="Times" w:cs="Times New Roman"/>
          <w:b/>
        </w:rPr>
      </w:pPr>
      <w:r w:rsidRPr="00FD5C99">
        <w:rPr>
          <w:rFonts w:ascii="Times" w:hAnsi="Times" w:cs="Times New Roman"/>
          <w:b/>
        </w:rPr>
        <w:t>III</w:t>
      </w:r>
    </w:p>
    <w:p w14:paraId="290534EA" w14:textId="77777777" w:rsidR="00C03179" w:rsidRPr="00FD5C99" w:rsidRDefault="00C03179" w:rsidP="00C03179">
      <w:pPr>
        <w:rPr>
          <w:rFonts w:ascii="Times New Roman" w:hAnsi="Times New Roman" w:cs="Times New Roman"/>
        </w:rPr>
      </w:pPr>
    </w:p>
    <w:p w14:paraId="47CBBC7D" w14:textId="77777777" w:rsidR="00C03179" w:rsidRPr="00FD5C99" w:rsidRDefault="00C03179" w:rsidP="00C03179">
      <w:pPr>
        <w:pStyle w:val="CommentText"/>
        <w:spacing w:line="480" w:lineRule="auto"/>
        <w:jc w:val="both"/>
        <w:rPr>
          <w:rFonts w:ascii="Times New Roman" w:hAnsi="Times New Roman" w:cs="Times New Roman"/>
        </w:rPr>
      </w:pPr>
      <w:r w:rsidRPr="00FD5C99">
        <w:rPr>
          <w:rFonts w:ascii="Times New Roman" w:hAnsi="Times New Roman" w:cs="Times New Roman"/>
        </w:rPr>
        <w:t>The realization of mass democracy in interwar Britain has been understood as a relatively smooth adjustment eased by the participation of men and women through voluntary societies. Numerically, mass membership of non-party organizations expanded in this period as a critical feature of political engagement, helping to bridge the movement towards an inclusive political culture and anchoring British politics ideologically in the centre ground.</w:t>
      </w:r>
      <w:r w:rsidRPr="00FD5C99">
        <w:rPr>
          <w:rStyle w:val="FootnoteReference"/>
          <w:rFonts w:ascii="Times New Roman" w:hAnsi="Times New Roman" w:cs="Times New Roman"/>
        </w:rPr>
        <w:footnoteReference w:id="66"/>
      </w:r>
      <w:r w:rsidRPr="00FD5C99">
        <w:rPr>
          <w:rFonts w:ascii="Times New Roman" w:hAnsi="Times New Roman" w:cs="Times New Roman"/>
        </w:rPr>
        <w:t xml:space="preserve"> Conceptually, the ‘voluntary citizen’, a new category in this period, emerged as a critical mechanism discussed by experts as a linchpin of the modern, moderate state.</w:t>
      </w:r>
      <w:r w:rsidRPr="00FD5C99">
        <w:rPr>
          <w:rStyle w:val="FootnoteReference"/>
          <w:rFonts w:ascii="Times New Roman" w:hAnsi="Times New Roman" w:cs="Times New Roman"/>
        </w:rPr>
        <w:footnoteReference w:id="67"/>
      </w:r>
      <w:r w:rsidRPr="00FD5C99">
        <w:rPr>
          <w:rFonts w:ascii="Times New Roman" w:hAnsi="Times New Roman" w:cs="Times New Roman"/>
        </w:rPr>
        <w:t xml:space="preserve"> In </w:t>
      </w:r>
      <w:r w:rsidRPr="00FD5C99">
        <w:rPr>
          <w:rFonts w:ascii="Times New Roman" w:hAnsi="Times New Roman" w:cs="Times New Roman"/>
          <w:i/>
        </w:rPr>
        <w:t>The New Philanthropy: A Study of the Relations Between the Statutory and Voluntary Social Services</w:t>
      </w:r>
      <w:r w:rsidRPr="00FD5C99">
        <w:rPr>
          <w:rFonts w:ascii="Times New Roman" w:hAnsi="Times New Roman" w:cs="Times New Roman"/>
        </w:rPr>
        <w:t xml:space="preserve"> (1934), the social worker and theorist Elizabeth Macadam defined a ‘new technique of organisation’, combining voluntary provision and statutory administration of social services, and bolstered by ‘a habit of voluntary personal service inherited from past centuries, which, contrary to the gloomy forebodings of the antagonists of State intervention, continues to flourish with true British pertinacity’.</w:t>
      </w:r>
      <w:r w:rsidRPr="00FD5C99">
        <w:rPr>
          <w:rStyle w:val="FootnoteReference"/>
          <w:rFonts w:ascii="Times New Roman" w:hAnsi="Times New Roman" w:cs="Times New Roman"/>
        </w:rPr>
        <w:footnoteReference w:id="68"/>
      </w:r>
      <w:r w:rsidRPr="00FD5C99">
        <w:rPr>
          <w:rFonts w:ascii="Times New Roman" w:hAnsi="Times New Roman" w:cs="Times New Roman"/>
        </w:rPr>
        <w:t xml:space="preserve"> Elizabeth Macadam (1871-1948) was a leading figure within the National Union of Women’s Suffrage Societies and its successor body, the National Union for the Societies of Equal Citizenship, alongside her life companion, Eleanor Rathbone. The daughter of a nonconformist Minister, she entered social work in the 1890s when she lived and worked in women’s settlements in London before becoming warden of the Victoria Women’s Settlement in Liverpool (1902-1910).</w:t>
      </w:r>
      <w:r w:rsidRPr="00FD5C99">
        <w:rPr>
          <w:rStyle w:val="FootnoteReference"/>
          <w:rFonts w:ascii="Times New Roman" w:hAnsi="Times New Roman" w:cs="Times New Roman"/>
        </w:rPr>
        <w:t xml:space="preserve"> </w:t>
      </w:r>
      <w:r w:rsidRPr="00FD5C99">
        <w:rPr>
          <w:rStyle w:val="FootnoteReference"/>
          <w:rFonts w:ascii="Times New Roman" w:hAnsi="Times New Roman" w:cs="Times New Roman"/>
        </w:rPr>
        <w:footnoteReference w:id="69"/>
      </w:r>
      <w:r w:rsidRPr="00FD5C99">
        <w:rPr>
          <w:rFonts w:ascii="Times New Roman" w:hAnsi="Times New Roman" w:cs="Times New Roman"/>
        </w:rPr>
        <w:t xml:space="preserve"> Macadam saw the sorts of collective expression involved in voluntary work as integral to the functioning of ‘democratic selfhood’.</w:t>
      </w:r>
      <w:r w:rsidRPr="00FD5C99">
        <w:rPr>
          <w:rStyle w:val="FootnoteReference"/>
          <w:rFonts w:ascii="Times New Roman" w:hAnsi="Times New Roman" w:cs="Times New Roman"/>
        </w:rPr>
        <w:footnoteReference w:id="70"/>
      </w:r>
      <w:r w:rsidRPr="00FD5C99">
        <w:rPr>
          <w:rFonts w:ascii="Times New Roman" w:hAnsi="Times New Roman" w:cs="Times New Roman"/>
        </w:rPr>
        <w:t xml:space="preserve"> In </w:t>
      </w:r>
      <w:r w:rsidRPr="00FD5C99">
        <w:rPr>
          <w:rFonts w:ascii="Times New Roman" w:hAnsi="Times New Roman" w:cs="Times New Roman"/>
          <w:i/>
        </w:rPr>
        <w:t>The New Philanthropy</w:t>
      </w:r>
      <w:r w:rsidRPr="00FD5C99">
        <w:rPr>
          <w:rFonts w:ascii="Times New Roman" w:hAnsi="Times New Roman" w:cs="Times New Roman"/>
        </w:rPr>
        <w:t>, she argued that alongside the statutory responses to the existing conditions of economic depression, voluntary social service enabled private citizens to act as a watchdog over state and government and exercise effective public opinion.</w:t>
      </w:r>
      <w:r w:rsidRPr="00FD5C99">
        <w:rPr>
          <w:rStyle w:val="FootnoteReference"/>
          <w:rFonts w:ascii="Times New Roman" w:hAnsi="Times New Roman" w:cs="Times New Roman"/>
        </w:rPr>
        <w:footnoteReference w:id="71"/>
      </w:r>
      <w:r w:rsidRPr="00FD5C99">
        <w:rPr>
          <w:rFonts w:ascii="Times New Roman" w:hAnsi="Times New Roman" w:cs="Times New Roman"/>
        </w:rPr>
        <w:t xml:space="preserve"> She stressed repeatedly ‘the freedom of private philanthropy’ — both past and present — to respond experimentally and spontaneously to social problems as a way to overcome the administrative limitations of the state and to foster the individual behaviours of active citizenship.</w:t>
      </w:r>
      <w:r w:rsidRPr="00FD5C99">
        <w:rPr>
          <w:rStyle w:val="FootnoteReference"/>
          <w:rFonts w:ascii="Times New Roman" w:hAnsi="Times New Roman" w:cs="Times New Roman"/>
        </w:rPr>
        <w:footnoteReference w:id="72"/>
      </w:r>
      <w:r w:rsidRPr="00FD5C99">
        <w:rPr>
          <w:rFonts w:ascii="Times New Roman" w:hAnsi="Times New Roman" w:cs="Times New Roman"/>
        </w:rPr>
        <w:t xml:space="preserve"> Commentators across a range of political positions identified the potential for a new dynamic in the synthesis of established models of service and the new priorities of mass democracy which, by necessity, would expand structural and personal liberties. In 1938 the social scientist Constance Braithwaite called for a socialist state within which philanthropy would provide a check on potential tendencies to standardization.</w:t>
      </w:r>
      <w:r w:rsidRPr="00FD5C99">
        <w:rPr>
          <w:rStyle w:val="FootnoteReference"/>
          <w:rFonts w:ascii="Times New Roman" w:hAnsi="Times New Roman" w:cs="Times New Roman"/>
        </w:rPr>
        <w:footnoteReference w:id="73"/>
      </w:r>
      <w:r w:rsidRPr="00FD5C99">
        <w:rPr>
          <w:rFonts w:ascii="Times New Roman" w:hAnsi="Times New Roman" w:cs="Times New Roman"/>
        </w:rPr>
        <w:t xml:space="preserve"> Macadam concluded </w:t>
      </w:r>
      <w:r w:rsidRPr="00FD5C99">
        <w:rPr>
          <w:rFonts w:ascii="Times New Roman" w:hAnsi="Times New Roman" w:cs="Times New Roman"/>
          <w:i/>
        </w:rPr>
        <w:t>The New Philanthropy</w:t>
      </w:r>
      <w:r w:rsidRPr="00FD5C99">
        <w:rPr>
          <w:rFonts w:ascii="Times New Roman" w:hAnsi="Times New Roman" w:cs="Times New Roman"/>
        </w:rPr>
        <w:t xml:space="preserve"> with a quotation from Conservative Prime Minister Stanley Baldwin, describing in 1933 the government’s growing use of voluntary agencies as ‘a means of rescuing the citizen from the standardizing pressure of the State mechanism’.</w:t>
      </w:r>
      <w:r w:rsidRPr="00FD5C99">
        <w:rPr>
          <w:rStyle w:val="FootnoteReference"/>
          <w:rFonts w:ascii="Times New Roman" w:hAnsi="Times New Roman" w:cs="Times New Roman"/>
        </w:rPr>
        <w:footnoteReference w:id="74"/>
      </w:r>
      <w:r w:rsidRPr="00FD5C99">
        <w:rPr>
          <w:rFonts w:ascii="Times New Roman" w:hAnsi="Times New Roman" w:cs="Times New Roman"/>
        </w:rPr>
        <w:t xml:space="preserve"> </w:t>
      </w:r>
    </w:p>
    <w:p w14:paraId="6E0AEC30" w14:textId="77777777" w:rsidR="00C03179" w:rsidRPr="00FD5C99" w:rsidRDefault="00C03179" w:rsidP="00C03179">
      <w:pPr>
        <w:pStyle w:val="CommentText"/>
        <w:spacing w:line="480" w:lineRule="auto"/>
        <w:jc w:val="both"/>
        <w:rPr>
          <w:rFonts w:ascii="Times New Roman" w:hAnsi="Times New Roman" w:cs="Times New Roman"/>
        </w:rPr>
      </w:pPr>
      <w:r w:rsidRPr="00FD5C99">
        <w:rPr>
          <w:rFonts w:ascii="Times New Roman" w:hAnsi="Times New Roman" w:cs="Times New Roman"/>
        </w:rPr>
        <w:tab/>
        <w:t>Although the ‘voluntary citizen’ personified broad trends of the interwar mass politics of pressure, leading commentators of the period continued to assume distinctively gendered modes of men’s and women’s participatory engagement. In October 1927, Stanley Baldwin addressed middle-class members of the Union of Girls’ Schools for Social Service on how the implementation of state and municipal welfare provision had changed the terms on which the previous generation had carried out voluntary social service: ‘the old fields covered by benevolence . . . or philanthropy have been narrowed a great deal by the activities of the state and the municipalities. There is much less chaos in the world and much less need for what I might call “emotional benevolence”’. Instead, there was an imperative to bring ‘a combination of heart and brain into the task to-day’.</w:t>
      </w:r>
      <w:r w:rsidRPr="00FD5C99">
        <w:rPr>
          <w:rStyle w:val="FootnoteReference"/>
          <w:rFonts w:ascii="Times New Roman" w:hAnsi="Times New Roman" w:cs="Times New Roman"/>
        </w:rPr>
        <w:t xml:space="preserve"> </w:t>
      </w:r>
      <w:r w:rsidRPr="00FD5C99">
        <w:rPr>
          <w:rStyle w:val="FootnoteReference"/>
          <w:rFonts w:ascii="Times New Roman" w:hAnsi="Times New Roman" w:cs="Times New Roman"/>
        </w:rPr>
        <w:footnoteReference w:id="75"/>
      </w:r>
      <w:r w:rsidRPr="00FD5C99">
        <w:rPr>
          <w:rFonts w:ascii="Times New Roman" w:hAnsi="Times New Roman" w:cs="Times New Roman"/>
        </w:rPr>
        <w:t xml:space="preserve"> Baldwin’s stress on the twin motors of ‘heart and brain’ spoke to a broader, cross-party message between the wars that configured benevolence and philanthropy as largely synonymous whilst marking a new critical distinction between ‘voluntary social service’ and governmental models: Clement Attlee made a similar point in </w:t>
      </w:r>
      <w:r w:rsidRPr="00FD5C99">
        <w:rPr>
          <w:rFonts w:ascii="Times New Roman" w:hAnsi="Times New Roman" w:cs="Times New Roman"/>
          <w:i/>
        </w:rPr>
        <w:t>The Social Worker</w:t>
      </w:r>
      <w:r w:rsidRPr="00FD5C99">
        <w:rPr>
          <w:rFonts w:ascii="Times New Roman" w:hAnsi="Times New Roman" w:cs="Times New Roman"/>
        </w:rPr>
        <w:t xml:space="preserve"> (1920), in which he argued for the changed ‘outlook of the social worker from the time when his principal object was benevolence down to the modern conception of social justice’.</w:t>
      </w:r>
      <w:r w:rsidRPr="00FD5C99">
        <w:rPr>
          <w:rStyle w:val="FootnoteReference"/>
          <w:rFonts w:ascii="Times New Roman" w:hAnsi="Times New Roman" w:cs="Times New Roman"/>
        </w:rPr>
        <w:footnoteReference w:id="76"/>
      </w:r>
      <w:r w:rsidRPr="00FD5C99">
        <w:rPr>
          <w:rFonts w:ascii="Times New Roman" w:hAnsi="Times New Roman" w:cs="Times New Roman"/>
        </w:rPr>
        <w:t xml:space="preserve"> Both Attlee and Baldwin recognized the interrelationship between service and selfhood, but envisaged different models and results. Attlee understood self-sacrifice as a vital force in social service (he gendered the practitioner male), which had as one of its objects the goal of replacing ‘self-interest[ed]’ charitable work.</w:t>
      </w:r>
      <w:r w:rsidRPr="00FD5C99">
        <w:rPr>
          <w:rStyle w:val="FootnoteReference"/>
          <w:rFonts w:ascii="Times New Roman" w:hAnsi="Times New Roman" w:cs="Times New Roman"/>
        </w:rPr>
        <w:footnoteReference w:id="77"/>
      </w:r>
      <w:r w:rsidRPr="00FD5C99">
        <w:rPr>
          <w:rFonts w:ascii="Times New Roman" w:hAnsi="Times New Roman" w:cs="Times New Roman"/>
        </w:rPr>
        <w:t xml:space="preserve"> For Stanley Baldwin, strengthening the roots of selfhood within service was vital to ensuring the individual’s independence within the new challenges of massification and mechanization.</w:t>
      </w:r>
      <w:r w:rsidRPr="00FD5C99">
        <w:rPr>
          <w:rStyle w:val="FootnoteReference"/>
          <w:rFonts w:ascii="Times New Roman" w:hAnsi="Times New Roman" w:cs="Times New Roman"/>
        </w:rPr>
        <w:footnoteReference w:id="78"/>
      </w:r>
      <w:r w:rsidRPr="00FD5C99">
        <w:rPr>
          <w:rFonts w:ascii="Times New Roman" w:hAnsi="Times New Roman" w:cs="Times New Roman"/>
        </w:rPr>
        <w:t xml:space="preserve"> It was in this specific context of liberal-minded Conservatism that Baldwin conceived the relationship between service and self as gendered female and male. He maintained in the talk to the Union of Girls’ Schools for Social Service that service was the ‘surest way’ for young women to enrich the life of the community and to ‘enric[h] their own lives by the experience’.</w:t>
      </w:r>
      <w:r w:rsidRPr="00FD5C99">
        <w:rPr>
          <w:rStyle w:val="FootnoteReference"/>
          <w:rFonts w:ascii="Times New Roman" w:hAnsi="Times New Roman" w:cs="Times New Roman"/>
        </w:rPr>
        <w:footnoteReference w:id="79"/>
      </w:r>
      <w:r w:rsidRPr="00FD5C99">
        <w:rPr>
          <w:rFonts w:ascii="Times New Roman" w:hAnsi="Times New Roman" w:cs="Times New Roman"/>
        </w:rPr>
        <w:t xml:space="preserve"> In 1936 he addressed boys at Leys School, Cambridge about possible future ‘vocations’: ‘Business, the Professions, the Ministry, possibly Politics. Whatever it is, don’t think too much of yourselves or your career … Don’t work only for yourselves, but for the good of the community’.</w:t>
      </w:r>
      <w:r w:rsidRPr="00FD5C99">
        <w:rPr>
          <w:rStyle w:val="FootnoteReference"/>
          <w:rFonts w:ascii="Times New Roman" w:hAnsi="Times New Roman" w:cs="Times New Roman"/>
        </w:rPr>
        <w:footnoteReference w:id="80"/>
      </w:r>
      <w:r w:rsidRPr="00FD5C99">
        <w:rPr>
          <w:rFonts w:ascii="Times New Roman" w:hAnsi="Times New Roman" w:cs="Times New Roman"/>
        </w:rPr>
        <w:t xml:space="preserve"> While the mediation of voluntary effort and personal enrichment, for both men and women, was to be a central feature of the interwar Conservative state, the scope for personal expression that women were accorded in this model was more fragile and contingent than it was for men. For women, individual fulfilment was to come after (rather than before, as for men) demonstrations of communal responsibility. The feminine self was delimited through social service in this model to a primarily other-facing role. </w:t>
      </w:r>
    </w:p>
    <w:p w14:paraId="3413D30B" w14:textId="77777777" w:rsidR="00C03179" w:rsidRPr="00FD5C99" w:rsidRDefault="00C03179" w:rsidP="00C03179">
      <w:pPr>
        <w:spacing w:line="480" w:lineRule="auto"/>
        <w:ind w:firstLine="720"/>
        <w:jc w:val="both"/>
        <w:rPr>
          <w:rFonts w:ascii="Times New Roman" w:hAnsi="Times New Roman" w:cs="Times New Roman"/>
        </w:rPr>
      </w:pPr>
      <w:r w:rsidRPr="00FD5C99">
        <w:rPr>
          <w:rFonts w:ascii="Times New Roman" w:hAnsi="Times New Roman" w:cs="Times New Roman"/>
        </w:rPr>
        <w:t>It was precisely the essentialism of paternalist demarcations of an individual’s role within the community that second-generation suffragists sought to challenge in the interwar years through critiquing commonplace castings of women’s public and voluntary work. In 1936 Eleanor Rathbone (1872-1946) reviewed developments in women’s experiences of public life since achieving the vote, and observed that progress ‘had been rapid when it depended on political action and slow when it depended on changes in heart and habits’.</w:t>
      </w:r>
      <w:r w:rsidRPr="00FD5C99">
        <w:rPr>
          <w:rStyle w:val="FootnoteReference"/>
          <w:rFonts w:ascii="Times New Roman" w:hAnsi="Times New Roman" w:cs="Times New Roman"/>
        </w:rPr>
        <w:t xml:space="preserve"> </w:t>
      </w:r>
      <w:r w:rsidRPr="00FD5C99">
        <w:rPr>
          <w:rStyle w:val="FootnoteReference"/>
          <w:rFonts w:ascii="Times New Roman" w:hAnsi="Times New Roman" w:cs="Times New Roman"/>
        </w:rPr>
        <w:footnoteReference w:id="81"/>
      </w:r>
      <w:r w:rsidRPr="00FD5C99">
        <w:rPr>
          <w:rFonts w:ascii="Times New Roman" w:hAnsi="Times New Roman" w:cs="Times New Roman"/>
        </w:rPr>
        <w:t xml:space="preserve"> Rathbone queried whether women’s public commitments demonstrated an essential psychology of women’s ‘minds’ or the form (‘nature’) of the work usually done by women. Contrasted with the supposed self-absorption men showed in professional work, she critiqued the ideal of a woman’s ‘mind at leisure from itself’, ever attentive to the needs, desires and feelings of others and overlooking the self, stifling the most engaged forms of public work.</w:t>
      </w:r>
      <w:r w:rsidRPr="00FD5C99">
        <w:rPr>
          <w:rStyle w:val="FootnoteReference"/>
          <w:rFonts w:ascii="Times New Roman" w:hAnsi="Times New Roman" w:cs="Times New Roman"/>
        </w:rPr>
        <w:footnoteReference w:id="82"/>
      </w:r>
      <w:r w:rsidRPr="00FD5C99">
        <w:rPr>
          <w:rFonts w:ascii="Times New Roman" w:hAnsi="Times New Roman" w:cs="Times New Roman"/>
        </w:rPr>
        <w:t xml:space="preserve"> When Elizabeth Macadam established the School of Social Science at the University of Liverpool in 1905 she had enacted a complementary vision, maintaining that training for professional as well as voluntary social work needed to operate on equivalent principles in courses that combined theoretical study and practical training with impact upon personal development.</w:t>
      </w:r>
      <w:r w:rsidRPr="00FD5C99">
        <w:rPr>
          <w:rStyle w:val="FootnoteReference"/>
          <w:rFonts w:ascii="Times New Roman" w:hAnsi="Times New Roman" w:cs="Times New Roman"/>
        </w:rPr>
        <w:footnoteReference w:id="83"/>
      </w:r>
      <w:r w:rsidRPr="00FD5C99">
        <w:rPr>
          <w:rFonts w:ascii="Times New Roman" w:hAnsi="Times New Roman" w:cs="Times New Roman"/>
        </w:rPr>
        <w:t xml:space="preserve"> Macadam’s expertise in settlement work underpinned her vision for this training which was located in studied engagement of the personal and collective psychological dimensions of service.</w:t>
      </w:r>
      <w:r w:rsidRPr="00FD5C99">
        <w:rPr>
          <w:rStyle w:val="FootnoteReference"/>
          <w:rFonts w:ascii="Times New Roman" w:hAnsi="Times New Roman" w:cs="Times New Roman"/>
        </w:rPr>
        <w:footnoteReference w:id="84"/>
      </w:r>
      <w:r w:rsidRPr="00FD5C99">
        <w:rPr>
          <w:rFonts w:ascii="Times New Roman" w:hAnsi="Times New Roman" w:cs="Times New Roman"/>
        </w:rPr>
        <w:t xml:space="preserve">  The benefits of ‘common work’ in settlements, undertaken with ‘mutual understanding and sympathy amongst the workers’, were to be the foundation for a broader principle of training: Mary Talbot, who was influential in the establishment of the Lady Margaret Hall settlement in Lambeth, described in 1895 the ‘internal advantages’ of settlement work, ‘the pleasantness … of living among people of kindred aims, and interests, and occupations [and] the support and the stimulus which come from the sense of belonging to a body with a character to maintain’.</w:t>
      </w:r>
      <w:r w:rsidRPr="00FD5C99">
        <w:rPr>
          <w:rStyle w:val="FootnoteReference"/>
          <w:rFonts w:ascii="Times New Roman" w:hAnsi="Times New Roman" w:cs="Times New Roman"/>
        </w:rPr>
        <w:footnoteReference w:id="85"/>
      </w:r>
      <w:r w:rsidRPr="00FD5C99">
        <w:rPr>
          <w:rFonts w:ascii="Times New Roman" w:hAnsi="Times New Roman" w:cs="Times New Roman"/>
        </w:rPr>
        <w:t xml:space="preserve"> Settlement work was conceived as an antidote to the comforts of privileged women’s lives, as in the early 1900s, when elite women were advised that settlements were a ‘cure for too much leisure, from </w:t>
      </w:r>
      <w:r w:rsidRPr="00FD5C99">
        <w:rPr>
          <w:rFonts w:ascii="Times New Roman" w:hAnsi="Times New Roman" w:cs="Times New Roman"/>
          <w:i/>
        </w:rPr>
        <w:t>ennui</w:t>
      </w:r>
      <w:r w:rsidRPr="00FD5C99">
        <w:rPr>
          <w:rFonts w:ascii="Times New Roman" w:hAnsi="Times New Roman" w:cs="Times New Roman"/>
        </w:rPr>
        <w:t xml:space="preserve"> and boredom’, and a vehicle for ‘those who want to get away from self’, who would find in them new individual purpose and rewards.</w:t>
      </w:r>
      <w:r w:rsidRPr="00FD5C99">
        <w:rPr>
          <w:rStyle w:val="FootnoteReference"/>
          <w:rFonts w:ascii="Times New Roman" w:hAnsi="Times New Roman" w:cs="Times New Roman"/>
        </w:rPr>
        <w:footnoteReference w:id="86"/>
      </w:r>
      <w:r w:rsidRPr="00FD5C99">
        <w:rPr>
          <w:rFonts w:ascii="Times New Roman" w:hAnsi="Times New Roman" w:cs="Times New Roman"/>
        </w:rPr>
        <w:t xml:space="preserve"> Such experience could also reinforce older messages regarding the development of personal morality. In her 1923 history of the Lady Margaret Hall settlement, Georgina Bailey reworked the framing religious idiom of many settlements to insist upon the moral opportunities the educated and privileged female residents had enjoyed since the settlement was founded in 1897, where ‘Goodness reigns, and it is goodness mixed with wisdom and good sense’.</w:t>
      </w:r>
      <w:r w:rsidRPr="00FD5C99">
        <w:rPr>
          <w:rStyle w:val="FootnoteReference"/>
          <w:rFonts w:ascii="Times New Roman" w:hAnsi="Times New Roman" w:cs="Times New Roman"/>
        </w:rPr>
        <w:footnoteReference w:id="87"/>
      </w:r>
      <w:r w:rsidRPr="00FD5C99">
        <w:rPr>
          <w:rFonts w:ascii="Times New Roman" w:hAnsi="Times New Roman" w:cs="Times New Roman"/>
        </w:rPr>
        <w:t xml:space="preserve"> Macadam would argue – apparently counterintuitively – in 1934 that settlement work was even more important than it had been in the 1880s and 1890s, when it had addressed the unrelieved problems of poverty and distress, because of the freedoms that settlement workers could exercise without a formal programme and through ‘co-operation’ with other institutions and individuals. She argued that a settlement, acting as a centre for different circles of social and educational enterprise, ‘is not only a geometric but a psychological and administrative necessity’.</w:t>
      </w:r>
      <w:r w:rsidRPr="00FD5C99">
        <w:rPr>
          <w:rStyle w:val="FootnoteReference"/>
          <w:rFonts w:ascii="Times New Roman" w:hAnsi="Times New Roman" w:cs="Times New Roman"/>
        </w:rPr>
        <w:footnoteReference w:id="88"/>
      </w:r>
      <w:r w:rsidRPr="00FD5C99">
        <w:rPr>
          <w:rFonts w:ascii="Times New Roman" w:hAnsi="Times New Roman" w:cs="Times New Roman"/>
        </w:rPr>
        <w:t xml:space="preserve"> </w:t>
      </w:r>
    </w:p>
    <w:p w14:paraId="77940C28" w14:textId="77777777" w:rsidR="00C03179" w:rsidRPr="00FD5C99" w:rsidRDefault="00C03179" w:rsidP="00C03179">
      <w:pPr>
        <w:spacing w:line="480" w:lineRule="auto"/>
        <w:jc w:val="both"/>
        <w:rPr>
          <w:rFonts w:ascii="Times New Roman" w:hAnsi="Times New Roman" w:cs="Times New Roman"/>
        </w:rPr>
      </w:pPr>
      <w:r w:rsidRPr="00FD5C99">
        <w:rPr>
          <w:rFonts w:ascii="Times New Roman" w:hAnsi="Times New Roman" w:cs="Times New Roman"/>
        </w:rPr>
        <w:tab/>
        <w:t xml:space="preserve">Like Eleanor Rathbone, Elizabeth Macadam moved between discussing the ‘natures’ of those who performed social work and acknowledgement of the social and cultural construction of human experience. Rhetorically, she drew connections between the older models of, and new contexts for, service. Her textbook </w:t>
      </w:r>
      <w:r w:rsidRPr="00FD5C99">
        <w:rPr>
          <w:rFonts w:ascii="Times New Roman" w:hAnsi="Times New Roman" w:cs="Times New Roman"/>
          <w:i/>
        </w:rPr>
        <w:t>The Equipment of the Social Worker</w:t>
      </w:r>
      <w:r w:rsidRPr="00FD5C99">
        <w:rPr>
          <w:rFonts w:ascii="Times New Roman" w:hAnsi="Times New Roman" w:cs="Times New Roman"/>
        </w:rPr>
        <w:t xml:space="preserve"> (1925) advocated a combination of ‘goodwill, kindly feeling and instinctive tact’ as well as studied knowledge of social conditions. In 1946 she still maintained that, </w:t>
      </w:r>
      <w:r w:rsidRPr="00FD5C99">
        <w:rPr>
          <w:rFonts w:ascii="Times New Roman" w:hAnsi="Times New Roman"/>
        </w:rPr>
        <w:t>‘</w:t>
      </w:r>
      <w:r w:rsidRPr="00FD5C99">
        <w:rPr>
          <w:rFonts w:ascii="Times New Roman" w:hAnsi="Times New Roman" w:cs="Times New Roman"/>
        </w:rPr>
        <w:t>The social worker, like the doctor, preacher, teacher, artist or craftsman, is born not made and inborn personal qualities must stand high’, although she believed that these attributes needed to be reinforced by knowledge, understanding and practice.</w:t>
      </w:r>
      <w:r w:rsidRPr="00FD5C99">
        <w:rPr>
          <w:rStyle w:val="FootnoteReference"/>
          <w:rFonts w:ascii="Times New Roman" w:hAnsi="Times New Roman" w:cs="Times New Roman"/>
        </w:rPr>
        <w:t xml:space="preserve"> </w:t>
      </w:r>
      <w:r w:rsidRPr="00FD5C99">
        <w:rPr>
          <w:rStyle w:val="FootnoteReference"/>
          <w:rFonts w:ascii="Times New Roman" w:hAnsi="Times New Roman" w:cs="Times New Roman"/>
        </w:rPr>
        <w:footnoteReference w:id="89"/>
      </w:r>
      <w:r w:rsidRPr="00FD5C99">
        <w:rPr>
          <w:rFonts w:ascii="Times New Roman" w:hAnsi="Times New Roman" w:cs="Times New Roman"/>
        </w:rPr>
        <w:t xml:space="preserve"> The psychological impact that social work had upon the social worker was addressed in the preface to her 1925 text by the philosopher J. H. Muirhead, who wrote that, as well as the work itself, ‘there are the conditions under which the work is done, and the reaction of these conditions on the bodies and, as we are now being taught, upon the minds of the workers’. Muirhead prioritized shifts in the social contexts of the work over the psychology of the social worker, arguing that as social conditions became more complex, attempts to address them by social workers and administrators were ‘more and more of a fine art, requiring special knowledge and training’.</w:t>
      </w:r>
      <w:r w:rsidRPr="00FD5C99">
        <w:rPr>
          <w:rStyle w:val="FootnoteReference"/>
          <w:rFonts w:ascii="Times New Roman" w:hAnsi="Times New Roman" w:cs="Times New Roman"/>
        </w:rPr>
        <w:footnoteReference w:id="90"/>
      </w:r>
      <w:r w:rsidRPr="00FD5C99">
        <w:rPr>
          <w:rFonts w:ascii="Times New Roman" w:hAnsi="Times New Roman" w:cs="Times New Roman"/>
        </w:rPr>
        <w:t xml:space="preserve"> Macadam herself continued to stress the need for dialogue between the sorts of expressions made possible by shifting models of service. In </w:t>
      </w:r>
      <w:r w:rsidRPr="00FD5C99">
        <w:rPr>
          <w:rFonts w:ascii="Times New Roman" w:hAnsi="Times New Roman" w:cs="Times New Roman"/>
          <w:i/>
        </w:rPr>
        <w:t>The New Philanthropy</w:t>
      </w:r>
      <w:r w:rsidRPr="00FD5C99">
        <w:rPr>
          <w:rFonts w:ascii="Times New Roman" w:hAnsi="Times New Roman" w:cs="Times New Roman"/>
        </w:rPr>
        <w:t xml:space="preserve"> – intended for experts, professionals, students, and informed commentators – she wrote of the need for the insights of Charles Loch, Octavia Hill and Bernard and Helen Bosanquet that she, and reformers around her, had grown up with neither to be discarded nor simply to be reiterated, but to be translated to a generation that ‘speaks a different language and moves in a totally different environment’.</w:t>
      </w:r>
      <w:r w:rsidRPr="00FD5C99">
        <w:rPr>
          <w:rStyle w:val="FootnoteReference"/>
          <w:rFonts w:ascii="Times New Roman" w:hAnsi="Times New Roman" w:cs="Times New Roman"/>
        </w:rPr>
        <w:footnoteReference w:id="91"/>
      </w:r>
    </w:p>
    <w:p w14:paraId="05A35F75" w14:textId="77777777" w:rsidR="00C03179" w:rsidRPr="00FD5C99" w:rsidRDefault="00C03179" w:rsidP="00C03179">
      <w:pPr>
        <w:spacing w:line="480" w:lineRule="auto"/>
        <w:jc w:val="both"/>
        <w:rPr>
          <w:rFonts w:ascii="Times New Roman" w:hAnsi="Times New Roman" w:cs="Times New Roman"/>
        </w:rPr>
      </w:pPr>
    </w:p>
    <w:p w14:paraId="6791C7F8" w14:textId="77777777" w:rsidR="00C03179" w:rsidRPr="00FD5C99" w:rsidRDefault="00C03179" w:rsidP="00C03179">
      <w:pPr>
        <w:jc w:val="center"/>
        <w:rPr>
          <w:rFonts w:ascii="Times" w:hAnsi="Times" w:cs="Times New Roman"/>
          <w:b/>
        </w:rPr>
      </w:pPr>
      <w:r w:rsidRPr="00FD5C99">
        <w:rPr>
          <w:rFonts w:ascii="Times" w:hAnsi="Times" w:cs="Times New Roman"/>
          <w:b/>
        </w:rPr>
        <w:t>IV</w:t>
      </w:r>
    </w:p>
    <w:p w14:paraId="5EB16556" w14:textId="77777777" w:rsidR="00C03179" w:rsidRPr="00FD5C99" w:rsidRDefault="00C03179" w:rsidP="00C03179">
      <w:pPr>
        <w:jc w:val="center"/>
        <w:rPr>
          <w:rFonts w:ascii="Times" w:hAnsi="Times" w:cs="Times New Roman"/>
          <w:b/>
        </w:rPr>
      </w:pPr>
    </w:p>
    <w:p w14:paraId="568971D4" w14:textId="77777777" w:rsidR="00C03179" w:rsidRPr="00FD5C99" w:rsidRDefault="00C03179" w:rsidP="00C03179">
      <w:pPr>
        <w:rPr>
          <w:rFonts w:ascii="Times" w:hAnsi="Times" w:cs="Times New Roman"/>
        </w:rPr>
      </w:pPr>
    </w:p>
    <w:p w14:paraId="71E0A6D5" w14:textId="77777777" w:rsidR="00C03179" w:rsidRPr="00FD5C99" w:rsidRDefault="00C03179" w:rsidP="00C03179">
      <w:pPr>
        <w:spacing w:line="480" w:lineRule="auto"/>
        <w:jc w:val="both"/>
        <w:rPr>
          <w:rFonts w:ascii="Times" w:hAnsi="Times" w:cs="Times New Roman"/>
          <w:strike/>
        </w:rPr>
      </w:pPr>
      <w:r w:rsidRPr="00FD5C99">
        <w:rPr>
          <w:rFonts w:ascii="Times" w:hAnsi="Times" w:cs="Times New Roman"/>
        </w:rPr>
        <w:t>The growth in the 1920s of women’s organizations, building upon both pre-war developments and the momentum surrounding the extensions of the franchise in 1918 and 1928, was a key feature of the interwar associational landscape.</w:t>
      </w:r>
      <w:r w:rsidRPr="00FD5C99">
        <w:rPr>
          <w:rStyle w:val="FootnoteReference"/>
          <w:rFonts w:ascii="Times" w:hAnsi="Times" w:cs="Times New Roman"/>
        </w:rPr>
        <w:footnoteReference w:id="92"/>
      </w:r>
      <w:r w:rsidRPr="00FD5C99">
        <w:rPr>
          <w:rFonts w:ascii="Times" w:hAnsi="Times" w:cs="Times New Roman"/>
        </w:rPr>
        <w:t xml:space="preserve"> Offering cultural, economic and social opportunities, and campaigning for a wide range of issues affecting women’s and children’s lives, these groups were central to the development and expansion of women’s civic agency.</w:t>
      </w:r>
      <w:r w:rsidRPr="00FD5C99">
        <w:rPr>
          <w:rStyle w:val="FootnoteReference"/>
          <w:rFonts w:ascii="Times" w:hAnsi="Times" w:cs="Times New Roman"/>
        </w:rPr>
        <w:footnoteReference w:id="93"/>
      </w:r>
      <w:r w:rsidRPr="00FD5C99">
        <w:rPr>
          <w:rFonts w:ascii="Times" w:hAnsi="Times" w:cs="Times New Roman"/>
        </w:rPr>
        <w:t xml:space="preserve"> Caitriona Beaumont has argued that housewives’ organizations educated women for democratic citizenship from the late-1920s onwards, whilst eschewing mainstream feminist perspectives and leaving unquestioned established modes of gendered roles.</w:t>
      </w:r>
      <w:r w:rsidRPr="00FD5C99">
        <w:rPr>
          <w:rStyle w:val="FootnoteReference"/>
          <w:rFonts w:ascii="Times" w:hAnsi="Times" w:cs="Times New Roman"/>
        </w:rPr>
        <w:footnoteReference w:id="94"/>
      </w:r>
      <w:r w:rsidRPr="00FD5C99">
        <w:rPr>
          <w:rFonts w:ascii="Times" w:hAnsi="Times" w:cs="Times New Roman"/>
        </w:rPr>
        <w:t xml:space="preserve"> Beaumont’s work identifies the impact these groups had in promoting the collective identities of the ‘housewife’ and ‘mother’ for campaigning issues as diverse as birth control, divorce, abortion, equal pay, women police, and housing reform. Equally, if not more fundamental, was the concern of such women’s organizations with the development of </w:t>
      </w:r>
      <w:r w:rsidRPr="00FD5C99">
        <w:rPr>
          <w:rFonts w:ascii="Times" w:hAnsi="Times" w:cs="Times New Roman"/>
          <w:i/>
        </w:rPr>
        <w:t>personal</w:t>
      </w:r>
      <w:r w:rsidRPr="00FD5C99">
        <w:rPr>
          <w:rFonts w:ascii="Times" w:hAnsi="Times" w:cs="Times New Roman"/>
        </w:rPr>
        <w:t xml:space="preserve"> identity, which was linked to the wider popularization of psychological thought. This emphasis was evident across different sorts of women’s groups, ranging from the housewife organizations that Beaumont has studied, to Christian groups and organizations for professional women. I argue that the preoccupations of the organizations’ leaders with harnessing members’ individual agency in conformity with the strengthening of collective identities reveals a holistic ambition for realizing the expression of the individual and the social self in dialogue with the practice of women’s service. Challenging embedded constructions of gendered models of women’s service was a common goal of these organizations (as it was for feminist groups). The development of women’s personality became a priority of both political and psychological significance.</w:t>
      </w:r>
      <w:r w:rsidRPr="00FD5C99" w:rsidDel="007A7732">
        <w:rPr>
          <w:rFonts w:ascii="Times" w:hAnsi="Times" w:cs="Times New Roman"/>
          <w:strike/>
        </w:rPr>
        <w:t xml:space="preserve"> </w:t>
      </w:r>
    </w:p>
    <w:p w14:paraId="526D2AE5" w14:textId="77777777" w:rsidR="00C03179" w:rsidRPr="00FD5C99" w:rsidRDefault="00C03179" w:rsidP="00C03179">
      <w:pPr>
        <w:spacing w:line="480" w:lineRule="auto"/>
        <w:ind w:firstLine="720"/>
        <w:jc w:val="both"/>
        <w:rPr>
          <w:rFonts w:ascii="Times" w:hAnsi="Times"/>
        </w:rPr>
      </w:pPr>
      <w:r w:rsidRPr="00FD5C99">
        <w:rPr>
          <w:rFonts w:ascii="Times" w:hAnsi="Times" w:cs="Times New Roman"/>
        </w:rPr>
        <w:t>By the mid-1920s, the National Federation of Women’s Institutes (NFWI) was the largest women’s organization in Britain, with 250,000 members, and an institute in nearly one out of every five villages.</w:t>
      </w:r>
      <w:r w:rsidRPr="00FD5C99">
        <w:rPr>
          <w:rStyle w:val="FootnoteReference"/>
          <w:rFonts w:ascii="Times" w:hAnsi="Times" w:cs="Times New Roman"/>
        </w:rPr>
        <w:footnoteReference w:id="95"/>
      </w:r>
      <w:r w:rsidRPr="00FD5C99">
        <w:rPr>
          <w:rFonts w:ascii="Times" w:hAnsi="Times" w:cs="Times New Roman"/>
        </w:rPr>
        <w:t xml:space="preserve"> The Vice-Chair of the NFWI, Grace Hadow (1875-1940) was said to have recognized that ‘the first task was to rouse the sense of responsibility towards the community in women who had been accustomed to think of themselves as bearing no share’.</w:t>
      </w:r>
      <w:r w:rsidRPr="00FD5C99">
        <w:rPr>
          <w:rStyle w:val="FootnoteReference"/>
          <w:rFonts w:ascii="Times" w:hAnsi="Times" w:cs="Times New Roman"/>
        </w:rPr>
        <w:footnoteReference w:id="96"/>
      </w:r>
      <w:r w:rsidRPr="00FD5C99">
        <w:rPr>
          <w:rFonts w:ascii="Times" w:hAnsi="Times" w:cs="Times New Roman"/>
        </w:rPr>
        <w:t xml:space="preserve"> </w:t>
      </w:r>
      <w:r w:rsidRPr="00FD5C99">
        <w:rPr>
          <w:rFonts w:ascii="Times New Roman" w:hAnsi="Times New Roman" w:cs="Times New Roman"/>
        </w:rPr>
        <w:t xml:space="preserve">In 1926 Hadow contributed an article on the progress of the NFWI to the </w:t>
      </w:r>
      <w:r w:rsidRPr="00FD5C99">
        <w:rPr>
          <w:rFonts w:ascii="Times New Roman" w:hAnsi="Times New Roman" w:cs="Times New Roman"/>
          <w:i/>
        </w:rPr>
        <w:t xml:space="preserve">Journal of Adult Education </w:t>
      </w:r>
      <w:r w:rsidRPr="00FD5C99">
        <w:rPr>
          <w:rFonts w:ascii="Times New Roman" w:hAnsi="Times New Roman" w:cs="Times New Roman"/>
        </w:rPr>
        <w:t>in which she stressed the movement’s aim for ‘common fellowship’, building both upon British women’s wartime experiences and a ‘spirit’ that had animated women of many nationalities over a longer period of time who were ‘striving in various ways for self-expression and for better conditions in home life’.</w:t>
      </w:r>
      <w:r w:rsidRPr="00FD5C99">
        <w:rPr>
          <w:rStyle w:val="FootnoteReference"/>
          <w:rFonts w:ascii="Times New Roman" w:hAnsi="Times New Roman" w:cs="Times New Roman"/>
        </w:rPr>
        <w:footnoteReference w:id="97"/>
      </w:r>
      <w:r w:rsidRPr="00FD5C99">
        <w:rPr>
          <w:rFonts w:ascii="Times New Roman" w:hAnsi="Times New Roman" w:cs="Times New Roman"/>
        </w:rPr>
        <w:t xml:space="preserve"> </w:t>
      </w:r>
      <w:r w:rsidRPr="00FD5C99">
        <w:rPr>
          <w:rFonts w:ascii="Times" w:hAnsi="Times" w:cs="Times New Roman"/>
        </w:rPr>
        <w:t xml:space="preserve">The NFWI envisaged a model of cross-class citizenship that emphasized the teaching of skills, aptitudes and mental approaches, especially the openness to learning new things. In the second issue of the NFWI magazine, </w:t>
      </w:r>
      <w:r w:rsidRPr="00FD5C99">
        <w:rPr>
          <w:rFonts w:ascii="Times" w:hAnsi="Times" w:cs="Times New Roman"/>
          <w:i/>
        </w:rPr>
        <w:t>Home and Country,</w:t>
      </w:r>
      <w:r w:rsidRPr="00FD5C99">
        <w:rPr>
          <w:rFonts w:ascii="Times" w:hAnsi="Times" w:cs="Times New Roman"/>
        </w:rPr>
        <w:t xml:space="preserve"> published in spring 1919, readers were advised of the merits of joining WEA classes and of participating in a ‘university spirit’.</w:t>
      </w:r>
      <w:r w:rsidRPr="00FD5C99">
        <w:rPr>
          <w:rStyle w:val="FootnoteReference"/>
          <w:rFonts w:ascii="Times" w:hAnsi="Times" w:cs="Times New Roman"/>
        </w:rPr>
        <w:footnoteReference w:id="98"/>
      </w:r>
      <w:r w:rsidRPr="00FD5C99">
        <w:rPr>
          <w:rFonts w:ascii="Times" w:hAnsi="Times" w:cs="Times New Roman"/>
        </w:rPr>
        <w:t xml:space="preserve"> The ‘University ideal’ was a popular shorthand in interwar debates that associated individual freedoms with civic values, but in this context it also validated the traditions of women’s educational communities.</w:t>
      </w:r>
      <w:r w:rsidRPr="00FD5C99">
        <w:rPr>
          <w:rStyle w:val="FootnoteReference"/>
          <w:rFonts w:ascii="Times" w:hAnsi="Times" w:cs="Times New Roman"/>
        </w:rPr>
        <w:footnoteReference w:id="99"/>
      </w:r>
      <w:r w:rsidRPr="00FD5C99">
        <w:rPr>
          <w:rFonts w:ascii="Times" w:hAnsi="Times" w:cs="Times New Roman"/>
        </w:rPr>
        <w:t xml:space="preserve"> Grace Hadow’s emphasis upon facilitating women’s active role in community politics was thus part of a distinctive vision for adult education.</w:t>
      </w:r>
      <w:r w:rsidRPr="00FD5C99">
        <w:rPr>
          <w:rStyle w:val="FootnoteReference"/>
          <w:rFonts w:ascii="Times" w:hAnsi="Times" w:cs="Times New Roman"/>
        </w:rPr>
        <w:footnoteReference w:id="100"/>
      </w:r>
      <w:r w:rsidRPr="00FD5C99">
        <w:rPr>
          <w:rFonts w:ascii="Times" w:hAnsi="Times" w:cs="Times New Roman"/>
        </w:rPr>
        <w:t xml:space="preserve"> In the article in the </w:t>
      </w:r>
      <w:r w:rsidRPr="00FD5C99">
        <w:rPr>
          <w:rFonts w:ascii="Times" w:hAnsi="Times" w:cs="Times New Roman"/>
          <w:i/>
        </w:rPr>
        <w:t>Journal of Adult Education</w:t>
      </w:r>
      <w:r w:rsidRPr="00FD5C99">
        <w:rPr>
          <w:rFonts w:ascii="Times" w:hAnsi="Times" w:cs="Times New Roman"/>
        </w:rPr>
        <w:t xml:space="preserve"> she quoted </w:t>
      </w:r>
      <w:r w:rsidRPr="00FD5C99">
        <w:rPr>
          <w:rFonts w:ascii="Times" w:hAnsi="Times"/>
        </w:rPr>
        <w:t>from a Board of Education Report on the Educational Work of Women’s Institutes, including the details that her Oxfordshire NFWI branch had arranged 166 lectures in a year and 105 discussion subjects for meetings. The Report praised the branch’s wide educative programme</w:t>
      </w:r>
      <w:r w:rsidRPr="00FD5C99">
        <w:rPr>
          <w:rFonts w:ascii="Times New Roman" w:hAnsi="Times New Roman" w:cs="Times New Roman"/>
        </w:rPr>
        <w:t>.</w:t>
      </w:r>
      <w:r w:rsidRPr="00FD5C99">
        <w:rPr>
          <w:rStyle w:val="FootnoteReference"/>
          <w:rFonts w:ascii="Times New Roman" w:hAnsi="Times New Roman" w:cs="Times New Roman"/>
        </w:rPr>
        <w:footnoteReference w:id="101"/>
      </w:r>
      <w:r w:rsidRPr="00FD5C99">
        <w:rPr>
          <w:rFonts w:ascii="Times New Roman" w:hAnsi="Times New Roman" w:cs="Times New Roman"/>
        </w:rPr>
        <w:t xml:space="preserve"> However, Hadow glossed this emphasis to stress the NFWI’s broader vision to teach ‘village women to formulate their own wishes, to express themselves, and to work together to obtain what they need’.</w:t>
      </w:r>
      <w:r w:rsidRPr="00FD5C99">
        <w:rPr>
          <w:rStyle w:val="FootnoteReference"/>
          <w:rFonts w:ascii="Times New Roman" w:hAnsi="Times New Roman" w:cs="Times New Roman"/>
        </w:rPr>
        <w:footnoteReference w:id="102"/>
      </w:r>
    </w:p>
    <w:p w14:paraId="41137439" w14:textId="77777777" w:rsidR="00C03179" w:rsidRPr="00FD5C99" w:rsidRDefault="00C03179" w:rsidP="00C03179">
      <w:pPr>
        <w:spacing w:line="480" w:lineRule="auto"/>
        <w:ind w:firstLine="720"/>
        <w:jc w:val="both"/>
        <w:rPr>
          <w:rFonts w:ascii="Times" w:hAnsi="Times" w:cs="Times New Roman"/>
          <w:strike/>
        </w:rPr>
      </w:pPr>
      <w:r w:rsidRPr="00FD5C99">
        <w:rPr>
          <w:rFonts w:ascii="Times" w:hAnsi="Times" w:cs="Times New Roman"/>
        </w:rPr>
        <w:t>NFWI leaders stressed the development of women’s personality for the purpose of establishing a ‘woman’s movement for education’. The goal was to expand women’s experiences rather than delimit women’s nature.</w:t>
      </w:r>
      <w:r w:rsidRPr="00FD5C99">
        <w:rPr>
          <w:rStyle w:val="FootnoteReference"/>
          <w:rFonts w:ascii="Times" w:hAnsi="Times" w:cs="Times New Roman"/>
        </w:rPr>
        <w:t xml:space="preserve"> </w:t>
      </w:r>
      <w:r w:rsidRPr="00FD5C99">
        <w:rPr>
          <w:rFonts w:ascii="Times" w:hAnsi="Times" w:cs="Times New Roman"/>
        </w:rPr>
        <w:t xml:space="preserve">The article in </w:t>
      </w:r>
      <w:r w:rsidRPr="00FD5C99">
        <w:rPr>
          <w:rFonts w:ascii="Times" w:hAnsi="Times" w:cs="Times New Roman"/>
          <w:i/>
        </w:rPr>
        <w:t>Home and Country</w:t>
      </w:r>
      <w:r w:rsidRPr="00FD5C99">
        <w:rPr>
          <w:rFonts w:ascii="Times" w:hAnsi="Times" w:cs="Times New Roman"/>
        </w:rPr>
        <w:t xml:space="preserve"> in 1919 explained:</w:t>
      </w:r>
    </w:p>
    <w:p w14:paraId="225E912A" w14:textId="77777777" w:rsidR="00C03179" w:rsidRPr="00FD5C99" w:rsidRDefault="00C03179" w:rsidP="00C03179">
      <w:pPr>
        <w:spacing w:line="480" w:lineRule="auto"/>
        <w:ind w:firstLine="720"/>
        <w:jc w:val="both"/>
        <w:rPr>
          <w:rFonts w:ascii="Times" w:hAnsi="Times" w:cs="Times New Roman"/>
        </w:rPr>
      </w:pPr>
    </w:p>
    <w:p w14:paraId="20F3C5A9" w14:textId="77777777" w:rsidR="00C03179" w:rsidRPr="00FD5C99" w:rsidRDefault="00C03179" w:rsidP="00C03179">
      <w:pPr>
        <w:spacing w:line="480" w:lineRule="auto"/>
        <w:ind w:left="720"/>
        <w:jc w:val="both"/>
        <w:rPr>
          <w:rFonts w:ascii="Times" w:hAnsi="Times" w:cs="Times New Roman"/>
        </w:rPr>
      </w:pPr>
      <w:r w:rsidRPr="00FD5C99">
        <w:rPr>
          <w:rFonts w:ascii="Times" w:hAnsi="Times" w:cs="Times New Roman"/>
        </w:rPr>
        <w:t>One fact must stand out clearly to those who have had any experience of societies organized for social or political purposes, and that is that a society can have no permanent or useful life, unless it assists in the continuous development of the personalities of its members.</w:t>
      </w:r>
      <w:r w:rsidRPr="00FD5C99">
        <w:rPr>
          <w:rStyle w:val="FootnoteReference"/>
          <w:rFonts w:ascii="Times" w:hAnsi="Times" w:cs="Times New Roman"/>
        </w:rPr>
        <w:footnoteReference w:id="103"/>
      </w:r>
      <w:r w:rsidRPr="00FD5C99">
        <w:rPr>
          <w:rFonts w:ascii="Times" w:hAnsi="Times" w:cs="Times New Roman"/>
        </w:rPr>
        <w:t xml:space="preserve"> </w:t>
      </w:r>
    </w:p>
    <w:p w14:paraId="42F2B039" w14:textId="77777777" w:rsidR="00C03179" w:rsidRPr="00FD5C99" w:rsidRDefault="00C03179" w:rsidP="00C03179">
      <w:pPr>
        <w:spacing w:line="480" w:lineRule="auto"/>
        <w:ind w:left="720"/>
        <w:jc w:val="both"/>
        <w:rPr>
          <w:rFonts w:ascii="Times" w:hAnsi="Times" w:cs="Times New Roman"/>
        </w:rPr>
      </w:pPr>
    </w:p>
    <w:p w14:paraId="735F4DA6" w14:textId="77777777" w:rsidR="00C03179" w:rsidRPr="00FD5C99" w:rsidRDefault="00C03179" w:rsidP="00C03179">
      <w:pPr>
        <w:spacing w:line="480" w:lineRule="auto"/>
        <w:jc w:val="both"/>
        <w:rPr>
          <w:rFonts w:ascii="Times New Roman" w:hAnsi="Times New Roman" w:cs="Times New Roman"/>
        </w:rPr>
      </w:pPr>
      <w:r w:rsidRPr="00FD5C99">
        <w:rPr>
          <w:rFonts w:ascii="Times" w:hAnsi="Times" w:cs="Times New Roman"/>
        </w:rPr>
        <w:t xml:space="preserve">Grace Hadow’s brother, the educationalist William Hadow, discussed the role of organizations in enabling the development of judgment in very similar terms in his book, </w:t>
      </w:r>
      <w:r w:rsidRPr="00FD5C99">
        <w:rPr>
          <w:rFonts w:ascii="Times" w:hAnsi="Times" w:cs="Times New Roman"/>
          <w:i/>
        </w:rPr>
        <w:t>Citizenship</w:t>
      </w:r>
      <w:r w:rsidRPr="00FD5C99">
        <w:rPr>
          <w:rFonts w:ascii="Times" w:hAnsi="Times" w:cs="Times New Roman"/>
        </w:rPr>
        <w:t xml:space="preserve"> (1923). William Hadow advocated investigating civic problems and institutions for ‘civic education’ to facilitate both conceptual and experiential relationships.</w:t>
      </w:r>
      <w:r w:rsidRPr="00FD5C99">
        <w:rPr>
          <w:rStyle w:val="FootnoteReference"/>
          <w:rFonts w:ascii="Times" w:hAnsi="Times" w:cs="Times New Roman"/>
        </w:rPr>
        <w:footnoteReference w:id="104"/>
      </w:r>
      <w:r w:rsidRPr="00FD5C99">
        <w:rPr>
          <w:rFonts w:ascii="Times" w:hAnsi="Times" w:cs="Times New Roman"/>
        </w:rPr>
        <w:t xml:space="preserve"> Re-addressing personality as both an individual and collective value was pivotal: he charted the ‘relationship of individual and community as equally personal’ because it was rooted in ‘mutual relationships’: a ‘bi-lateral my’ between persons.</w:t>
      </w:r>
      <w:r w:rsidRPr="00FD5C99">
        <w:rPr>
          <w:rStyle w:val="FootnoteReference"/>
          <w:rFonts w:ascii="Times" w:hAnsi="Times" w:cs="Times New Roman"/>
        </w:rPr>
        <w:footnoteReference w:id="105"/>
      </w:r>
      <w:r w:rsidRPr="00FD5C99">
        <w:rPr>
          <w:rFonts w:ascii="Times" w:hAnsi="Times" w:cs="Times New Roman"/>
        </w:rPr>
        <w:t xml:space="preserve"> The goal of elaborating individual members’ personality within the community also framed the NFWI’s vision of citizenship. </w:t>
      </w:r>
      <w:r w:rsidRPr="00FD5C99">
        <w:rPr>
          <w:rFonts w:ascii="Times New Roman" w:hAnsi="Times New Roman" w:cs="Times New Roman"/>
        </w:rPr>
        <w:t xml:space="preserve">In the article in </w:t>
      </w:r>
      <w:r w:rsidRPr="00FD5C99">
        <w:rPr>
          <w:rFonts w:ascii="Times New Roman" w:hAnsi="Times New Roman" w:cs="Times New Roman"/>
          <w:i/>
        </w:rPr>
        <w:t>Home and Country</w:t>
      </w:r>
      <w:r w:rsidRPr="00FD5C99">
        <w:rPr>
          <w:rFonts w:ascii="Times New Roman" w:hAnsi="Times New Roman" w:cs="Times New Roman"/>
        </w:rPr>
        <w:t xml:space="preserve"> NFWI </w:t>
      </w:r>
      <w:r w:rsidRPr="00FD5C99">
        <w:rPr>
          <w:rFonts w:ascii="Times" w:hAnsi="Times" w:cs="Times New Roman"/>
        </w:rPr>
        <w:t xml:space="preserve">leaders argued that the organization must develop a common personality, but that this was only meaningful if it was used to harness the autonomy of individual members. Making the connection explicitly, in 1926 </w:t>
      </w:r>
      <w:r w:rsidRPr="00FD5C99">
        <w:rPr>
          <w:rFonts w:ascii="Times New Roman" w:hAnsi="Times New Roman" w:cs="Times New Roman"/>
        </w:rPr>
        <w:t>Grace Hadow claimed that ‘the aims of the movement [NFWI] are identical with those of the educationalist: Teach people to think, and leave the direction of their thought to themselves’.</w:t>
      </w:r>
      <w:r w:rsidRPr="00FD5C99">
        <w:rPr>
          <w:rStyle w:val="FootnoteReference"/>
          <w:rFonts w:ascii="Times New Roman" w:hAnsi="Times New Roman" w:cs="Times New Roman"/>
        </w:rPr>
        <w:footnoteReference w:id="106"/>
      </w:r>
    </w:p>
    <w:p w14:paraId="2A32DC6E" w14:textId="77777777" w:rsidR="00C03179" w:rsidRPr="00FD5C99" w:rsidRDefault="00C03179" w:rsidP="00C03179">
      <w:pPr>
        <w:pStyle w:val="CommentText"/>
        <w:spacing w:line="480" w:lineRule="auto"/>
        <w:ind w:firstLine="720"/>
        <w:jc w:val="both"/>
        <w:rPr>
          <w:rFonts w:ascii="Times New Roman" w:hAnsi="Times New Roman"/>
        </w:rPr>
      </w:pPr>
      <w:r w:rsidRPr="00FD5C99">
        <w:rPr>
          <w:rFonts w:ascii="Times" w:hAnsi="Times"/>
        </w:rPr>
        <w:t xml:space="preserve">This work to achieve the fullest development of women’s personality moved in a different, though compatible, direction within organizations of Christian women that configured the relationship between individual and community development in spiritual terms. The Young Women’s Christian Association (YWCA) evolved in the early twentieth century as an association providing social welfare for young working women and education on a Christian model of women’s self-emancipation; </w:t>
      </w:r>
      <w:r w:rsidRPr="00FD5C99">
        <w:rPr>
          <w:rFonts w:ascii="Times New Roman" w:hAnsi="Times New Roman"/>
        </w:rPr>
        <w:t>by 1935 its membership stood at over 1 million worldwide.</w:t>
      </w:r>
      <w:r w:rsidRPr="00FD5C99">
        <w:rPr>
          <w:rStyle w:val="FootnoteReference"/>
          <w:rFonts w:ascii="Times" w:hAnsi="Times"/>
        </w:rPr>
        <w:footnoteReference w:id="107"/>
      </w:r>
      <w:r w:rsidRPr="00FD5C99">
        <w:rPr>
          <w:rFonts w:ascii="Times" w:hAnsi="Times"/>
        </w:rPr>
        <w:t xml:space="preserve"> </w:t>
      </w:r>
      <w:r w:rsidRPr="00FD5C99">
        <w:rPr>
          <w:rFonts w:ascii="Times New Roman" w:hAnsi="Times New Roman"/>
        </w:rPr>
        <w:t xml:space="preserve"> </w:t>
      </w:r>
      <w:r w:rsidRPr="00FD5C99">
        <w:rPr>
          <w:rFonts w:ascii="Times" w:hAnsi="Times"/>
        </w:rPr>
        <w:t>In the interwar years, the organization focused upon the liberal evangelical goals of the practical implementation of ‘Christian liberty’, and educating members into ‘personal contact with Jesus Christ … who equips for life and service’.</w:t>
      </w:r>
      <w:r w:rsidRPr="00FD5C99">
        <w:rPr>
          <w:rStyle w:val="FootnoteReference"/>
          <w:rFonts w:ascii="Times" w:hAnsi="Times"/>
        </w:rPr>
        <w:footnoteReference w:id="108"/>
      </w:r>
      <w:r w:rsidRPr="00FD5C99">
        <w:rPr>
          <w:rFonts w:ascii="Times" w:hAnsi="Times"/>
        </w:rPr>
        <w:t xml:space="preserve"> The emphasis was upon Christian teachings of fellowship and mutuality as the motors of women’s service. This ideal was given formal expression at the Stockholm Conference of the World’s YWCA in 1914, when a new principle was added to the constitution: ‘to enlist the service of young women for young women in their spiritual, intellectual social, and physical advancement, and to encourage their fellowship and activity in the Christian Church’.</w:t>
      </w:r>
      <w:r w:rsidRPr="00FD5C99">
        <w:rPr>
          <w:rStyle w:val="FootnoteReference"/>
          <w:rFonts w:ascii="Times" w:hAnsi="Times"/>
        </w:rPr>
        <w:footnoteReference w:id="109"/>
      </w:r>
      <w:r w:rsidRPr="00FD5C99">
        <w:rPr>
          <w:rFonts w:ascii="Times" w:hAnsi="Times"/>
        </w:rPr>
        <w:t xml:space="preserve"> At a conference for UK YWCA Secretaries in Bangor, Wales in April 1916 delegates discussed girls’ personality, call to wider fellowship and faith as both individual and ‘corporate’ expressions.</w:t>
      </w:r>
      <w:r w:rsidRPr="00FD5C99">
        <w:rPr>
          <w:rStyle w:val="FootnoteReference"/>
          <w:rFonts w:ascii="Times" w:hAnsi="Times"/>
        </w:rPr>
        <w:footnoteReference w:id="110"/>
      </w:r>
      <w:r w:rsidRPr="00FD5C99">
        <w:rPr>
          <w:rFonts w:ascii="Times" w:hAnsi="Times"/>
        </w:rPr>
        <w:t xml:space="preserve"> Such models of fellowship for service not only allowed room for, but </w:t>
      </w:r>
      <w:r w:rsidRPr="00FD5C99">
        <w:rPr>
          <w:rFonts w:ascii="Times" w:hAnsi="Times"/>
          <w:i/>
        </w:rPr>
        <w:t>required</w:t>
      </w:r>
      <w:r w:rsidRPr="00FD5C99">
        <w:rPr>
          <w:rFonts w:ascii="Times" w:hAnsi="Times"/>
        </w:rPr>
        <w:t xml:space="preserve"> self-work to be achieved through companionship and sociability as well as ongoing personal spiritual engagement and instruction. For example, at the UK Conference in October 1922 delegates discussed ‘education of Christian personality for service’ through planned activities at YWCA clubs, including recreations, team games and study sessions, and the example of branch and club leaders’ ‘co-operative leadership’.</w:t>
      </w:r>
      <w:r w:rsidRPr="00FD5C99">
        <w:rPr>
          <w:rStyle w:val="FootnoteReference"/>
          <w:rFonts w:ascii="Times" w:hAnsi="Times"/>
        </w:rPr>
        <w:footnoteReference w:id="111"/>
      </w:r>
      <w:r w:rsidRPr="00FD5C99">
        <w:rPr>
          <w:rFonts w:ascii="Times" w:hAnsi="Times"/>
        </w:rPr>
        <w:t xml:space="preserve"> Bible study and prayer circles remained central throughout the period to the YWCA’s programme for addressing young women’s obligations and to the work of ‘freeing of personality’.</w:t>
      </w:r>
      <w:r w:rsidRPr="00FD5C99">
        <w:rPr>
          <w:rStyle w:val="FootnoteReference"/>
          <w:rFonts w:ascii="Times" w:hAnsi="Times"/>
        </w:rPr>
        <w:footnoteReference w:id="112"/>
      </w:r>
      <w:r w:rsidRPr="00FD5C99">
        <w:rPr>
          <w:rFonts w:ascii="Times" w:hAnsi="Times"/>
        </w:rPr>
        <w:t xml:space="preserve"> </w:t>
      </w:r>
    </w:p>
    <w:p w14:paraId="7C3F3D00" w14:textId="77777777" w:rsidR="00C03179" w:rsidRPr="00FD5C99" w:rsidRDefault="00C03179" w:rsidP="00C03179">
      <w:pPr>
        <w:pStyle w:val="CommentText"/>
        <w:spacing w:line="480" w:lineRule="auto"/>
        <w:ind w:firstLine="720"/>
        <w:jc w:val="both"/>
        <w:rPr>
          <w:rFonts w:ascii="Times New Roman" w:hAnsi="Times New Roman"/>
        </w:rPr>
      </w:pPr>
      <w:r w:rsidRPr="00FD5C99">
        <w:rPr>
          <w:rFonts w:ascii="Times New Roman" w:hAnsi="Times New Roman"/>
        </w:rPr>
        <w:t>While there were vital continuities from its earlier history in the terms of the organization’s work, the language that YWCA leaders used to frame ideas of women’s service in the interwar years advanced a version of post-war liberal evangelicalism that invoked the popularization of practical psychological thought. In 1923 the YWCA leader, Emily Kinnaird (1855-1947) advised members that the results of Bible study ‘must be sought in a higher moral standard, a nobler conception of duty, and a deeper inner life among the members of the Association’.</w:t>
      </w:r>
      <w:r w:rsidRPr="00FD5C99">
        <w:rPr>
          <w:rStyle w:val="FootnoteReference"/>
          <w:rFonts w:ascii="Times New Roman" w:hAnsi="Times New Roman"/>
        </w:rPr>
        <w:t xml:space="preserve"> </w:t>
      </w:r>
      <w:r w:rsidRPr="00FD5C99">
        <w:rPr>
          <w:rStyle w:val="FootnoteReference"/>
          <w:rFonts w:ascii="Times New Roman" w:hAnsi="Times New Roman"/>
        </w:rPr>
        <w:footnoteReference w:id="113"/>
      </w:r>
      <w:r w:rsidRPr="00FD5C99">
        <w:rPr>
          <w:rFonts w:ascii="Times New Roman" w:hAnsi="Times New Roman"/>
        </w:rPr>
        <w:t xml:space="preserve"> In her autobiography, </w:t>
      </w:r>
      <w:r w:rsidRPr="00FD5C99">
        <w:rPr>
          <w:rFonts w:ascii="Times New Roman" w:hAnsi="Times New Roman"/>
          <w:i/>
        </w:rPr>
        <w:t>Reminiscence</w:t>
      </w:r>
      <w:r w:rsidRPr="00FD5C99">
        <w:rPr>
          <w:rFonts w:ascii="Times New Roman" w:hAnsi="Times New Roman"/>
        </w:rPr>
        <w:t>s (1925), Kinnaird cast the development of her own inner life in conversation with the late-nineteenth-century evangelical conversions in which she and her sisters had given up ‘worldly amusements’ to explore instead the ‘psychological value [of] concentrat[ing] on the main object of life — Christ — not enjoyment, and perhaps the sacrifice of things that were only for one’s own pleasure’.</w:t>
      </w:r>
      <w:r w:rsidRPr="00FD5C99">
        <w:rPr>
          <w:rStyle w:val="FootnoteReference"/>
          <w:rFonts w:ascii="Times New Roman" w:hAnsi="Times New Roman"/>
        </w:rPr>
        <w:footnoteReference w:id="114"/>
      </w:r>
      <w:r w:rsidRPr="00FD5C99">
        <w:rPr>
          <w:rFonts w:ascii="Times New Roman" w:hAnsi="Times New Roman"/>
        </w:rPr>
        <w:t xml:space="preserve"> The influence upon interwar psychological discourse of New Thought ideas of a multi-level mind comes through strongly in Kinnaird’s writings in this period.</w:t>
      </w:r>
      <w:r w:rsidRPr="00FD5C99">
        <w:rPr>
          <w:rStyle w:val="FootnoteReference"/>
          <w:rFonts w:ascii="Times New Roman" w:hAnsi="Times New Roman"/>
        </w:rPr>
        <w:footnoteReference w:id="115"/>
      </w:r>
      <w:r w:rsidRPr="00FD5C99">
        <w:rPr>
          <w:rFonts w:ascii="Times New Roman" w:hAnsi="Times New Roman"/>
        </w:rPr>
        <w:t xml:space="preserve"> In a pair of articles published in 1927 in the YWCA magazine, </w:t>
      </w:r>
      <w:r w:rsidRPr="00FD5C99">
        <w:rPr>
          <w:rFonts w:ascii="Times New Roman" w:hAnsi="Times New Roman"/>
          <w:i/>
        </w:rPr>
        <w:t>Our Own Gazette</w:t>
      </w:r>
      <w:r w:rsidRPr="00FD5C99">
        <w:rPr>
          <w:rFonts w:ascii="Times New Roman" w:hAnsi="Times New Roman"/>
        </w:rPr>
        <w:t>, she set out a series of guiding principles for members to harness both conscious and unconscious strength through engaging with religious teachings about karma and fate and stressing the value of discipline and contemplation through the use of Christian devotional texts.</w:t>
      </w:r>
      <w:r w:rsidRPr="00FD5C99">
        <w:rPr>
          <w:rStyle w:val="FootnoteReference"/>
          <w:rFonts w:ascii="Times New Roman" w:hAnsi="Times New Roman"/>
        </w:rPr>
        <w:footnoteReference w:id="116"/>
      </w:r>
      <w:r w:rsidRPr="00FD5C99">
        <w:rPr>
          <w:rFonts w:ascii="Times New Roman" w:hAnsi="Times New Roman"/>
        </w:rPr>
        <w:t xml:space="preserve"> Harnessing New Thought teachings, Emily Kinnaird presented training in spiritual self-reflection as requiring the development of personality in both the conscious and unconscious mind. Managing inner life, in this model, was a necessary step to realizing oneness with a greater whole. </w:t>
      </w:r>
    </w:p>
    <w:p w14:paraId="21142F6C" w14:textId="77777777" w:rsidR="00C03179" w:rsidRPr="00FD5C99" w:rsidRDefault="00C03179" w:rsidP="00C03179">
      <w:pPr>
        <w:spacing w:line="480" w:lineRule="auto"/>
        <w:ind w:firstLine="720"/>
        <w:jc w:val="both"/>
        <w:rPr>
          <w:rFonts w:ascii="Times" w:hAnsi="Times"/>
        </w:rPr>
      </w:pPr>
      <w:r w:rsidRPr="00FD5C99">
        <w:rPr>
          <w:rFonts w:ascii="Times New Roman" w:hAnsi="Times New Roman"/>
        </w:rPr>
        <w:t>The argument that women should align service with methods of self-management was appropriated through various idioms within interwar women’s organizations in respect of the broader vogue for psychology as a practical tool for self-development.</w:t>
      </w:r>
      <w:r w:rsidRPr="00FD5C99">
        <w:rPr>
          <w:rStyle w:val="FootnoteReference"/>
          <w:rFonts w:ascii="Times New Roman" w:hAnsi="Times New Roman"/>
        </w:rPr>
        <w:footnoteReference w:id="117"/>
      </w:r>
      <w:r w:rsidRPr="00FD5C99">
        <w:rPr>
          <w:rFonts w:ascii="Times New Roman" w:hAnsi="Times New Roman"/>
        </w:rPr>
        <w:t xml:space="preserve"> While some organizations stressed self-management for the recalibration of ‘duty’, others configured it as a consciously modern ethic of personal commitment that critiqued conventional models of social obligation. </w:t>
      </w:r>
      <w:r w:rsidRPr="00FD5C99">
        <w:rPr>
          <w:rFonts w:ascii="Times" w:hAnsi="Times"/>
        </w:rPr>
        <w:t>Founded in California in 1921 and quickly spreading in Europe and North America, the Soroptimist movement developed for business and professional women, aiming to promote high ethical standards and efficiency in professional life alongside a spirit of public service.</w:t>
      </w:r>
      <w:r w:rsidRPr="00FD5C99">
        <w:rPr>
          <w:rStyle w:val="FootnoteReference"/>
          <w:rFonts w:ascii="Times" w:hAnsi="Times"/>
        </w:rPr>
        <w:footnoteReference w:id="118"/>
      </w:r>
      <w:r w:rsidRPr="00FD5C99">
        <w:rPr>
          <w:rFonts w:ascii="Times" w:hAnsi="Times"/>
        </w:rPr>
        <w:t xml:space="preserve"> In 1930, the Federation of Soroptimist Clubs in Great Britain and Ireland was formed, and had a membership of 3,500 on the eve of the Second World War.</w:t>
      </w:r>
      <w:r w:rsidRPr="00FD5C99">
        <w:rPr>
          <w:rStyle w:val="FootnoteReference"/>
          <w:rFonts w:ascii="Times" w:hAnsi="Times"/>
        </w:rPr>
        <w:footnoteReference w:id="119"/>
      </w:r>
      <w:r w:rsidRPr="00FD5C99">
        <w:rPr>
          <w:rFonts w:ascii="Times" w:hAnsi="Times"/>
        </w:rPr>
        <w:t xml:space="preserve"> British Soroptimist clubs were active in the 1930s in social work for a range of causes, often supporting women and children, but extending to relief work for refugees in Ethiopia after the Abyssinian war in 1935</w:t>
      </w:r>
      <w:r w:rsidRPr="00FD5C99">
        <w:rPr>
          <w:rFonts w:ascii="Times New Roman" w:hAnsi="Times New Roman"/>
        </w:rPr>
        <w:t>–</w:t>
      </w:r>
      <w:r w:rsidRPr="00FD5C99">
        <w:rPr>
          <w:rFonts w:ascii="Times" w:hAnsi="Times"/>
        </w:rPr>
        <w:t>6 and in Spain, during and after the Civil War, 1936</w:t>
      </w:r>
      <w:r w:rsidRPr="00FD5C99">
        <w:rPr>
          <w:rFonts w:ascii="Times New Roman" w:hAnsi="Times New Roman"/>
        </w:rPr>
        <w:t>–</w:t>
      </w:r>
      <w:r w:rsidRPr="00FD5C99">
        <w:rPr>
          <w:rFonts w:ascii="Times" w:hAnsi="Times"/>
        </w:rPr>
        <w:t>9.</w:t>
      </w:r>
      <w:r w:rsidRPr="00FD5C99">
        <w:rPr>
          <w:rStyle w:val="FootnoteReference"/>
          <w:rFonts w:ascii="Times" w:hAnsi="Times"/>
        </w:rPr>
        <w:footnoteReference w:id="120"/>
      </w:r>
      <w:r w:rsidRPr="00FD5C99">
        <w:rPr>
          <w:rFonts w:ascii="Times" w:hAnsi="Times"/>
        </w:rPr>
        <w:t xml:space="preserve"> Although members were expected ‘</w:t>
      </w:r>
      <w:r w:rsidRPr="00FD5C99">
        <w:rPr>
          <w:rFonts w:ascii="Times" w:hAnsi="Times" w:cs="Times New Roman"/>
        </w:rPr>
        <w:t>to co-operate in civic, social and industrial development’, the organization also required them to readdress the motives for their social behaviour.</w:t>
      </w:r>
      <w:r w:rsidRPr="00FD5C99">
        <w:rPr>
          <w:rStyle w:val="FootnoteReference"/>
          <w:rFonts w:ascii="Times" w:hAnsi="Times" w:cs="Times New Roman"/>
        </w:rPr>
        <w:footnoteReference w:id="121"/>
      </w:r>
      <w:r w:rsidRPr="00FD5C99">
        <w:rPr>
          <w:rFonts w:ascii="Times" w:hAnsi="Times" w:cs="Times New Roman"/>
        </w:rPr>
        <w:t xml:space="preserve"> </w:t>
      </w:r>
      <w:r w:rsidRPr="00FD5C99">
        <w:rPr>
          <w:rFonts w:ascii="Times" w:hAnsi="Times"/>
        </w:rPr>
        <w:t xml:space="preserve"> In early 1934, the organization’s monthly journal, </w:t>
      </w:r>
      <w:r w:rsidRPr="00FD5C99">
        <w:rPr>
          <w:rFonts w:ascii="Times" w:hAnsi="Times"/>
          <w:i/>
        </w:rPr>
        <w:t>The British Soroptimist</w:t>
      </w:r>
      <w:r w:rsidRPr="00FD5C99">
        <w:rPr>
          <w:rFonts w:ascii="Times" w:hAnsi="Times"/>
        </w:rPr>
        <w:t xml:space="preserve"> featured an article by writer and agony aunt, Christine Jope-Slade (1893-1942) — ‘Ladies! Be Nonchalant!’ — urging readers to critique older models of female obligation: ‘To give because you want to give, to render service because it is a pleasure to you personally … Be selfish, and rested, and free; and then when you would do good deeds, do them with a sweep of the wings and a definite twinkle-twinkle of the halo’.</w:t>
      </w:r>
      <w:r w:rsidRPr="00FD5C99">
        <w:rPr>
          <w:rStyle w:val="FootnoteReference"/>
          <w:rFonts w:ascii="Times" w:hAnsi="Times"/>
        </w:rPr>
        <w:footnoteReference w:id="122"/>
      </w:r>
      <w:r w:rsidRPr="00FD5C99">
        <w:rPr>
          <w:rFonts w:ascii="Times" w:hAnsi="Times"/>
        </w:rPr>
        <w:t xml:space="preserve">  </w:t>
      </w:r>
    </w:p>
    <w:p w14:paraId="1E6C16FB" w14:textId="77777777" w:rsidR="00C03179" w:rsidRPr="00FD5C99" w:rsidRDefault="00C03179" w:rsidP="00C03179">
      <w:pPr>
        <w:spacing w:line="480" w:lineRule="auto"/>
        <w:jc w:val="both"/>
        <w:rPr>
          <w:rFonts w:ascii="Times New Roman" w:hAnsi="Times New Roman" w:cs="Times New Roman"/>
          <w:strike/>
        </w:rPr>
      </w:pPr>
      <w:r w:rsidRPr="00FD5C99">
        <w:rPr>
          <w:rFonts w:ascii="Times New Roman" w:hAnsi="Times New Roman" w:cs="Times New Roman"/>
        </w:rPr>
        <w:tab/>
        <w:t>This injunction to seek ‘pleasure’ through giving appealed to women’s capacities for psychological self-management and willingness to celebrate service to others as bringing legitimate self-reward.</w:t>
      </w:r>
      <w:r w:rsidRPr="00FD5C99" w:rsidDel="008E666A">
        <w:rPr>
          <w:rStyle w:val="FootnoteReference"/>
          <w:rFonts w:ascii="Times New Roman" w:hAnsi="Times New Roman" w:cs="Times New Roman"/>
        </w:rPr>
        <w:t xml:space="preserve"> </w:t>
      </w:r>
      <w:r w:rsidRPr="00FD5C99">
        <w:rPr>
          <w:rFonts w:ascii="Times New Roman" w:hAnsi="Times New Roman" w:cs="Times New Roman"/>
        </w:rPr>
        <w:t>Jope-Slade’s message challenged representations of women’s social commitments either as demonstrations of an uncontrolled female ‘passion’ or as extraordinarily self-effacing, the latter trope being common in representations of celebrated Victorian female philanthropists as ministering ‘servants’.</w:t>
      </w:r>
      <w:r w:rsidRPr="00FD5C99">
        <w:rPr>
          <w:rStyle w:val="FootnoteReference"/>
          <w:rFonts w:ascii="Times New Roman" w:hAnsi="Times New Roman" w:cs="Times New Roman"/>
        </w:rPr>
        <w:footnoteReference w:id="123"/>
      </w:r>
      <w:r w:rsidRPr="00FD5C99">
        <w:rPr>
          <w:rFonts w:ascii="Times New Roman" w:hAnsi="Times New Roman" w:cs="Times New Roman"/>
        </w:rPr>
        <w:t xml:space="preserve"> It was all very well, she claimed, for the idealized ‘leisured Victorian woman’ to have devoted herself to social work but there was a real risk that in continuing to bend to this ideal the modern professional woman would overstretch herself, becoming ‘sentimentally and emotionally cluttered up’ by a sense of ‘minor duties’.</w:t>
      </w:r>
      <w:r w:rsidRPr="00FD5C99">
        <w:rPr>
          <w:rStyle w:val="FootnoteReference"/>
          <w:rFonts w:ascii="Times New Roman" w:hAnsi="Times New Roman" w:cs="Times New Roman"/>
        </w:rPr>
        <w:footnoteReference w:id="124"/>
      </w:r>
      <w:r w:rsidRPr="00FD5C99">
        <w:rPr>
          <w:rFonts w:ascii="Times New Roman" w:hAnsi="Times New Roman" w:cs="Times New Roman"/>
        </w:rPr>
        <w:t xml:space="preserve"> Jope-Slade’s re-configuration of duty and personal reward is striking in its playfulness, but it meshed with other arguments in this period about the need for women to rethink the personal implications of their social commitments.  In </w:t>
      </w:r>
      <w:r w:rsidRPr="00FD5C99">
        <w:rPr>
          <w:rFonts w:ascii="Times New Roman" w:hAnsi="Times New Roman" w:cs="Times New Roman"/>
          <w:i/>
        </w:rPr>
        <w:t>Women’s Work in Modern England</w:t>
      </w:r>
      <w:r w:rsidRPr="00FD5C99">
        <w:rPr>
          <w:rFonts w:ascii="Times New Roman" w:hAnsi="Times New Roman" w:cs="Times New Roman"/>
        </w:rPr>
        <w:t xml:space="preserve"> (1928), Vera Brittain estimated that one fifth of middle-class women in England were balancing full-time professional occupations and voluntary work and suffering from overwork.</w:t>
      </w:r>
      <w:r w:rsidRPr="00FD5C99">
        <w:rPr>
          <w:rStyle w:val="FootnoteReference"/>
          <w:rFonts w:ascii="Times New Roman" w:hAnsi="Times New Roman" w:cs="Times New Roman"/>
        </w:rPr>
        <w:footnoteReference w:id="125"/>
      </w:r>
      <w:r w:rsidRPr="00FD5C99">
        <w:rPr>
          <w:rFonts w:ascii="Times New Roman" w:hAnsi="Times New Roman" w:cs="Times New Roman"/>
        </w:rPr>
        <w:t xml:space="preserve"> In 1924 Emily Kinnaird cautioned against a ‘narrowness of interest and limitation in view’ from an over-focus on a single vocation, and wrote that she had been devoted to three causes in her life alongside her work for the YWCA: St. John’s Training School for Girls, the ‘Navvies’ and ‘India’.</w:t>
      </w:r>
      <w:r w:rsidRPr="00FD5C99">
        <w:rPr>
          <w:rStyle w:val="FootnoteReference"/>
          <w:rFonts w:ascii="Times New Roman" w:hAnsi="Times New Roman" w:cs="Times New Roman"/>
        </w:rPr>
        <w:footnoteReference w:id="126"/>
      </w:r>
      <w:r w:rsidRPr="00FD5C99">
        <w:rPr>
          <w:rFonts w:ascii="Times New Roman" w:hAnsi="Times New Roman" w:cs="Times New Roman"/>
        </w:rPr>
        <w:t xml:space="preserve"> The conclusions drawn were different, but what such discussions had in common was the recognition of the competing psychological pressures on women in their fulfilment of a sense of individual and social purpose.</w:t>
      </w:r>
    </w:p>
    <w:p w14:paraId="33BA5F5F" w14:textId="77777777" w:rsidR="00C03179" w:rsidRPr="00FD5C99" w:rsidRDefault="00C03179" w:rsidP="00C03179">
      <w:pPr>
        <w:pStyle w:val="BodyText"/>
        <w:spacing w:after="0" w:line="480" w:lineRule="auto"/>
        <w:ind w:firstLine="720"/>
        <w:jc w:val="both"/>
        <w:rPr>
          <w:rFonts w:ascii="Times" w:hAnsi="Times" w:cs="Times New Roman"/>
        </w:rPr>
      </w:pPr>
      <w:r w:rsidRPr="00FD5C99">
        <w:rPr>
          <w:rFonts w:ascii="Times" w:hAnsi="Times" w:cs="Times New Roman"/>
        </w:rPr>
        <w:t>Christine Jope-Slade’s entreaty to Soroptimists was in fact part of a wider discussion within the movement in the 1930s that re-addressed the idiom of service for both individual and community development. The challenges of pronouncing the social self emerges profoundly in these discussions. In 1934 the Bradford Soroptimists debated ‘future social service’, in which Miss Martin said the club did not exist for charitable purposes and ‘that in the Soroptimist Club it was not altogether what one “did” that counted, but what one “was”’.</w:t>
      </w:r>
      <w:r w:rsidRPr="00FD5C99">
        <w:rPr>
          <w:rStyle w:val="FootnoteReference"/>
          <w:rFonts w:ascii="Times" w:hAnsi="Times" w:cs="Times New Roman"/>
        </w:rPr>
        <w:footnoteReference w:id="127"/>
      </w:r>
      <w:r w:rsidRPr="00FD5C99">
        <w:rPr>
          <w:rFonts w:ascii="Times" w:hAnsi="Times" w:cs="Times New Roman"/>
        </w:rPr>
        <w:t xml:space="preserve"> In 1935, the Federation’s President described Soroptimism as a ‘service club [which] satisfies in a specially fruitful fashion the inherent need of all of us to live, not for ourselves alone, but for others’.</w:t>
      </w:r>
      <w:r w:rsidRPr="00FD5C99">
        <w:rPr>
          <w:rStyle w:val="FootnoteReference"/>
          <w:rFonts w:ascii="Times" w:hAnsi="Times" w:cs="Times New Roman"/>
        </w:rPr>
        <w:footnoteReference w:id="128"/>
      </w:r>
      <w:r w:rsidRPr="00FD5C99">
        <w:rPr>
          <w:rFonts w:ascii="Times" w:hAnsi="Times" w:cs="Times New Roman"/>
        </w:rPr>
        <w:t xml:space="preserve"> In the same year, Miss Elsa Lowe told the Manchester Soroptimist Club that the professional and business woman needed to use her leisure time to ‘undertake much more voluntary social work’, not less, and to become a voluntary worker in the sense of ‘one who gives her time voluntarily but regularly to some form of social work – not one who works for some cause when she feels like it’.</w:t>
      </w:r>
      <w:r w:rsidRPr="00FD5C99">
        <w:rPr>
          <w:rStyle w:val="FootnoteReference"/>
          <w:rFonts w:ascii="Times" w:hAnsi="Times" w:cs="Times New Roman"/>
        </w:rPr>
        <w:footnoteReference w:id="129"/>
      </w:r>
      <w:r w:rsidRPr="00FD5C99">
        <w:rPr>
          <w:rFonts w:ascii="Times" w:hAnsi="Times" w:cs="Times New Roman"/>
        </w:rPr>
        <w:t xml:space="preserve"> In 1938 the national magazine reported a talk by the President of the British Rotary movement, who spoke of the new ideal of ‘service founded on fellowship’ and</w:t>
      </w:r>
      <w:r w:rsidRPr="00FD5C99" w:rsidDel="00AD5D3E">
        <w:rPr>
          <w:rFonts w:ascii="Times" w:hAnsi="Times" w:cs="Times New Roman"/>
        </w:rPr>
        <w:t xml:space="preserve"> </w:t>
      </w:r>
      <w:r w:rsidRPr="00FD5C99">
        <w:rPr>
          <w:rFonts w:ascii="Times" w:hAnsi="Times" w:cs="Times New Roman"/>
        </w:rPr>
        <w:t>countered the charge that fellowship might threaten members’ ‘individuality’: ‘Make your club the school of service and the instrument of service if you do not wish it to undermine your individuality’.</w:t>
      </w:r>
      <w:r w:rsidRPr="00FD5C99">
        <w:rPr>
          <w:rStyle w:val="FootnoteReference"/>
          <w:rFonts w:ascii="Times" w:hAnsi="Times" w:cs="Times New Roman"/>
        </w:rPr>
        <w:footnoteReference w:id="130"/>
      </w:r>
      <w:r w:rsidRPr="00FD5C99">
        <w:rPr>
          <w:rFonts w:ascii="Times" w:hAnsi="Times" w:cs="Times New Roman"/>
        </w:rPr>
        <w:t xml:space="preserve"> Contributing to this wider conversation, Jope-Slade’s message was a plea for professional women not to renounce service, but to develop a social conscience whilst asserting a sense of self that evolved within the patterns of a busy home and work life, and without falling back on codes of self-repression. Self-development was not at odds with service, which should be reinforced and expanded as a source of personal pleasure. </w:t>
      </w:r>
    </w:p>
    <w:p w14:paraId="0FE97E3B" w14:textId="77777777" w:rsidR="00C03179" w:rsidRPr="00FD5C99" w:rsidRDefault="00C03179" w:rsidP="00C03179">
      <w:pPr>
        <w:pStyle w:val="BodyText"/>
        <w:spacing w:after="0" w:line="480" w:lineRule="auto"/>
        <w:ind w:firstLine="720"/>
        <w:jc w:val="both"/>
        <w:rPr>
          <w:rFonts w:ascii="Times" w:hAnsi="Times" w:cs="Times New Roman"/>
        </w:rPr>
      </w:pPr>
    </w:p>
    <w:p w14:paraId="0B9C5230" w14:textId="77777777" w:rsidR="00C03179" w:rsidRPr="00FD5C99" w:rsidRDefault="00C03179" w:rsidP="00C03179">
      <w:pPr>
        <w:jc w:val="center"/>
        <w:rPr>
          <w:rFonts w:ascii="Times" w:hAnsi="Times" w:cs="Times New Roman"/>
          <w:b/>
        </w:rPr>
      </w:pPr>
      <w:r w:rsidRPr="00FD5C99">
        <w:rPr>
          <w:rFonts w:ascii="Times" w:hAnsi="Times" w:cs="Times New Roman"/>
          <w:b/>
        </w:rPr>
        <w:t>V</w:t>
      </w:r>
    </w:p>
    <w:p w14:paraId="0709AA1F" w14:textId="77777777" w:rsidR="00C03179" w:rsidRPr="00FD5C99" w:rsidRDefault="00C03179" w:rsidP="00C03179">
      <w:pPr>
        <w:spacing w:line="480" w:lineRule="auto"/>
        <w:rPr>
          <w:rFonts w:ascii="Times" w:hAnsi="Times" w:cs="Times New Roman"/>
          <w:b/>
        </w:rPr>
      </w:pPr>
    </w:p>
    <w:p w14:paraId="18D020F6" w14:textId="77777777" w:rsidR="00C03179" w:rsidRPr="00FD5C99" w:rsidRDefault="00C03179" w:rsidP="00C03179">
      <w:pPr>
        <w:spacing w:line="480" w:lineRule="auto"/>
        <w:jc w:val="both"/>
        <w:rPr>
          <w:rFonts w:ascii="Times" w:hAnsi="Times" w:cs="Times New Roman"/>
        </w:rPr>
      </w:pPr>
      <w:r w:rsidRPr="00FD5C99">
        <w:rPr>
          <w:rFonts w:ascii="Times" w:hAnsi="Times" w:cs="Times New Roman"/>
        </w:rPr>
        <w:t xml:space="preserve">In September 1918 Virginia Woolf sat down with her diary ostensibly to consider John Milton’s </w:t>
      </w:r>
      <w:r w:rsidRPr="00FD5C99">
        <w:rPr>
          <w:rFonts w:ascii="Times" w:hAnsi="Times" w:cs="Times New Roman"/>
          <w:i/>
        </w:rPr>
        <w:t>Paradise Lost</w:t>
      </w:r>
      <w:r w:rsidRPr="00FD5C99">
        <w:rPr>
          <w:rFonts w:ascii="Times" w:hAnsi="Times" w:cs="Times New Roman"/>
        </w:rPr>
        <w:t>. She was prompted by the knowledge that her friend, the classical scholar Janet Case was also reading the text. This personal context was pivotal to the shaping of Woolf’s reflections and, as she contemplated Milton’s ideas, her mind slipped onto the dynamics of women’s service. Woolf was interested in Case and another friend Lillian Harris’ responses to the ageing former President of the Co-operative Women’s Guild (CWG), Margaret Llewelyn Davies.  She wrote:</w:t>
      </w:r>
    </w:p>
    <w:p w14:paraId="038D2B9A" w14:textId="77777777" w:rsidR="00C03179" w:rsidRPr="00FD5C99" w:rsidRDefault="00C03179" w:rsidP="00C03179">
      <w:pPr>
        <w:pStyle w:val="BodyText2"/>
        <w:spacing w:after="0"/>
        <w:rPr>
          <w:rFonts w:ascii="Times" w:hAnsi="Times"/>
        </w:rPr>
      </w:pPr>
    </w:p>
    <w:p w14:paraId="59CE6931" w14:textId="77777777" w:rsidR="00C03179" w:rsidRPr="00FD5C99" w:rsidRDefault="00C03179" w:rsidP="00C03179">
      <w:pPr>
        <w:pStyle w:val="Quote"/>
        <w:spacing w:line="480" w:lineRule="auto"/>
        <w:rPr>
          <w:rFonts w:ascii="Times" w:hAnsi="Times"/>
          <w:sz w:val="24"/>
        </w:rPr>
      </w:pPr>
      <w:r w:rsidRPr="00FD5C99">
        <w:rPr>
          <w:rFonts w:ascii="Times" w:hAnsi="Times"/>
          <w:sz w:val="24"/>
        </w:rPr>
        <w:t>Margaret dominates, &amp; they [Janet and Lillian] taking pleasure in unselfishness, lavish sympathy &amp; somehow make out a different scale of health for M[argaret] than for the rest of the world – but this is a little fantastic, &amp; rises partly from the thought that I would, if I were kind, write a long affectionate amusing letter to M[argaret]. I am deterred from doing this by my prejudice against the patronage of the elderly. I want neither to be patronised, nor to patronise; &amp; I feel that the sort of letter one writes on these occasions is an act of kindness, &amp; so neither to be offered nor received. Inevitably the social worker approaches the non-social worker with a view to getting what they can give &amp; very slightly disparaging the giver, who can be nothing better than a giver of amusement. Boredom is the legitimate kingdom of the philanthropic. They rule in the metropolis.</w:t>
      </w:r>
      <w:r w:rsidRPr="00FD5C99">
        <w:rPr>
          <w:rStyle w:val="FootnoteReference"/>
          <w:rFonts w:ascii="Times" w:hAnsi="Times"/>
          <w:sz w:val="24"/>
        </w:rPr>
        <w:footnoteReference w:id="131"/>
      </w:r>
      <w:r w:rsidRPr="00FD5C99">
        <w:rPr>
          <w:rFonts w:ascii="Times" w:hAnsi="Times"/>
          <w:sz w:val="24"/>
        </w:rPr>
        <w:t xml:space="preserve"> </w:t>
      </w:r>
    </w:p>
    <w:p w14:paraId="5EA66A1F" w14:textId="77777777" w:rsidR="00C03179" w:rsidRPr="00FD5C99" w:rsidRDefault="00C03179" w:rsidP="00C03179">
      <w:pPr>
        <w:widowControl w:val="0"/>
        <w:autoSpaceDE w:val="0"/>
        <w:autoSpaceDN w:val="0"/>
        <w:adjustRightInd w:val="0"/>
        <w:spacing w:line="480" w:lineRule="auto"/>
        <w:jc w:val="both"/>
        <w:rPr>
          <w:rFonts w:ascii="Times" w:hAnsi="Times" w:cs="Times New Roman"/>
        </w:rPr>
      </w:pPr>
    </w:p>
    <w:p w14:paraId="314201A0" w14:textId="77777777" w:rsidR="00C03179" w:rsidRPr="00FD5C99" w:rsidRDefault="00C03179" w:rsidP="00C03179">
      <w:pPr>
        <w:tabs>
          <w:tab w:val="left" w:pos="7053"/>
        </w:tabs>
        <w:spacing w:line="480" w:lineRule="auto"/>
        <w:jc w:val="both"/>
        <w:rPr>
          <w:rFonts w:ascii="Times" w:hAnsi="Times" w:cs="Times New Roman"/>
          <w:highlight w:val="yellow"/>
        </w:rPr>
      </w:pPr>
      <w:r w:rsidRPr="00FD5C99">
        <w:rPr>
          <w:rFonts w:ascii="Times" w:hAnsi="Times" w:cs="Times New Roman"/>
        </w:rPr>
        <w:t xml:space="preserve">The relationships Woolf considered here had developed over decades. Virginia Woolf (1882-1941) had met Llewelyn Davies in the early 1900s in women’s suffrage work, with which Case and Harris were also involved, and the four remained (along with Leonard Woolf) in conversation into the 1940s, most influentially on the subjects of women’s and workers’ politics. Observing the interactions between her friends, Woolf critiqued an ‘attentive’ and ‘solicitous’ mode </w:t>
      </w:r>
      <w:r w:rsidRPr="00FD5C99">
        <w:rPr>
          <w:rFonts w:ascii="Times" w:hAnsi="Times" w:cs="Times New Roman"/>
          <w:bCs/>
        </w:rPr>
        <w:t xml:space="preserve">of women’s service. She queried the basis on which sympathetic ‘kindness’ was often patronizingly expressed by the giver to those in need. </w:t>
      </w:r>
      <w:r w:rsidRPr="00FD5C99">
        <w:rPr>
          <w:rFonts w:ascii="Times" w:hAnsi="Times" w:cs="Times New Roman"/>
        </w:rPr>
        <w:t xml:space="preserve">She </w:t>
      </w:r>
      <w:r w:rsidRPr="00FD5C99">
        <w:rPr>
          <w:rFonts w:ascii="Times" w:hAnsi="Times" w:cs="Times New Roman"/>
          <w:bCs/>
        </w:rPr>
        <w:t>was sceptical of the ‘pleasure in unselfishness’ that marked the privileged woman’s act of giving. Woolf focused her reflections partly upon the personal morality of pleasure and she juxtaposed an alternative model of the pleasure of ‘running on’ in reading, rather than seeking out scrupulously the meaning of texts (as she thought Janet Case did). However, her thoughts were also connected to her wider personal discomfort at various ‘service’ relationships. As Hermione Lee and Alison Light have shown, the ‘incomprehension’ Woolf and Vanessa Bell felt towards their domestic servants, and the vacillating feelings of guilt, dependence, anger, sympathy and love Woolf felt towards her servant Nellie Boxall, in particular, reveal the complexities of these relationships for both employers and servants.</w:t>
      </w:r>
      <w:r w:rsidRPr="00FD5C99">
        <w:rPr>
          <w:rStyle w:val="FootnoteReference"/>
          <w:rFonts w:ascii="Times" w:hAnsi="Times" w:cs="Times New Roman"/>
          <w:bCs/>
        </w:rPr>
        <w:t xml:space="preserve"> </w:t>
      </w:r>
      <w:r w:rsidRPr="00FD5C99">
        <w:rPr>
          <w:rStyle w:val="FootnoteReference"/>
          <w:rFonts w:ascii="Times" w:hAnsi="Times" w:cs="Times New Roman"/>
          <w:bCs/>
        </w:rPr>
        <w:footnoteReference w:id="132"/>
      </w:r>
      <w:r w:rsidRPr="00FD5C99">
        <w:rPr>
          <w:rFonts w:ascii="Times" w:hAnsi="Times" w:cs="Times New Roman"/>
          <w:bCs/>
        </w:rPr>
        <w:t xml:space="preserve"> Woolf, like many other privileged women of her generation, addressed a continuing challenge to make sense of the personal and social meanings of women’s service.</w:t>
      </w:r>
    </w:p>
    <w:p w14:paraId="4C453336" w14:textId="77777777" w:rsidR="00C03179" w:rsidRPr="00FD5C99" w:rsidRDefault="00C03179" w:rsidP="00C03179">
      <w:pPr>
        <w:spacing w:line="480" w:lineRule="auto"/>
        <w:ind w:firstLine="720"/>
        <w:jc w:val="both"/>
        <w:rPr>
          <w:rFonts w:ascii="Times" w:hAnsi="Times" w:cs="Times New Roman"/>
        </w:rPr>
      </w:pPr>
      <w:r w:rsidRPr="00FD5C99">
        <w:rPr>
          <w:rFonts w:ascii="Times" w:hAnsi="Times" w:cs="Times New Roman"/>
        </w:rPr>
        <w:t xml:space="preserve">Coming from an acutely observant woman writer of the interwar period, Virginia Woolf’s insights are explained typically as those of a particularly intelligent women absorbed in an interiorized realm. The slippage between people and concepts in Woolf’s imagination, however, points to a more complex interrelationship between the interior and socially constructed self. As her diary entries show, she was receptive to the psychological and social mechanisms by which women came to shape a sense of self in tension with the lives of others and in conversation with resonant ideas of women’s service. Thus, as well as observing the </w:t>
      </w:r>
      <w:r w:rsidRPr="00FD5C99">
        <w:rPr>
          <w:rFonts w:ascii="Times" w:hAnsi="Times" w:cs="Times New Roman"/>
          <w:bCs/>
        </w:rPr>
        <w:t>encounters between Janet Case, Lillian Harris and Margaret Llewelyn Davies, Woolf also reflected upon her meetings with Beatrice Webb in the autumn of 1918, and illuminated her mixed feelings towards, as well as the continuing significance in her post-war world of, the Victorian and Edwardian ‘public-spirited’ woman. Webb (Fabian), like Harris (pacifist, suffragist, and left-wing) and Llewelyn Davies embodied a reputation for political vigour, which Woolf recorded could make her feel ‘insignificant’.</w:t>
      </w:r>
      <w:r w:rsidRPr="00FD5C99">
        <w:rPr>
          <w:rStyle w:val="FootnoteReference"/>
          <w:rFonts w:ascii="Times" w:hAnsi="Times" w:cs="Times New Roman"/>
          <w:bCs/>
        </w:rPr>
        <w:footnoteReference w:id="133"/>
      </w:r>
      <w:r w:rsidRPr="00FD5C99">
        <w:rPr>
          <w:rFonts w:ascii="Times" w:hAnsi="Times" w:cs="Times New Roman"/>
          <w:bCs/>
        </w:rPr>
        <w:t xml:space="preserve"> Read within this personal context, </w:t>
      </w:r>
      <w:r w:rsidRPr="00FD5C99">
        <w:rPr>
          <w:rFonts w:ascii="Times" w:hAnsi="Times" w:cs="Times New Roman"/>
        </w:rPr>
        <w:t>the use of the oppositional labels ‘social worker’ and ‘non-social worker’, and the adjective ‘philanthropic’, is revealing. The opposition that Woolf constructed in part signalled her anxiety at being caught up in the bureaucratic trappings of the worlds of organized charity and professional social service (she critiqued in other diary entries the social models explored by Beatrice and Sidney Webb), and hemmed in by the reputation of ‘public-spirited’ woman.</w:t>
      </w:r>
      <w:r w:rsidRPr="00FD5C99">
        <w:rPr>
          <w:rStyle w:val="FootnoteReference"/>
          <w:rFonts w:ascii="Times" w:hAnsi="Times" w:cs="Times New Roman"/>
        </w:rPr>
        <w:footnoteReference w:id="134"/>
      </w:r>
      <w:r w:rsidRPr="00FD5C99">
        <w:rPr>
          <w:rFonts w:ascii="Times" w:hAnsi="Times" w:cs="Times New Roman"/>
        </w:rPr>
        <w:t xml:space="preserve"> </w:t>
      </w:r>
      <w:r w:rsidRPr="00FD5C99">
        <w:rPr>
          <w:rFonts w:ascii="Times" w:eastAsia="MS Mincho" w:hAnsi="Times" w:cs="Times New Roman"/>
        </w:rPr>
        <w:t xml:space="preserve">But it went further. By using the curious term ‘non-social worker’ to refer to the ‘receiver’ in a philanthropic relationship, and highlighting the negative aspects of the exchange which the ‘social worker’ generated, she played in her own mind with how non-instrumental compassion might be expressed.  She seemed to be groping for a notion free from the distortions of unequal exchange and thus having the potential to be characterized by instinctive generosity of spirit – a conception which could challenge the reductive binary of ‘social work’/‘non-social work’ and generate a more genuine relationship. </w:t>
      </w:r>
      <w:r w:rsidRPr="00FD5C99">
        <w:rPr>
          <w:rFonts w:ascii="Times" w:hAnsi="Times" w:cs="Times New Roman"/>
        </w:rPr>
        <w:t>Whilst deploring her father’s mythologization of her qualities, she revered her own mother, Julia Stephen’s intuitive responsiveness to human need and experience.</w:t>
      </w:r>
      <w:r w:rsidRPr="00FD5C99">
        <w:rPr>
          <w:rStyle w:val="FootnoteReference"/>
          <w:rFonts w:ascii="Times" w:hAnsi="Times" w:cs="Times New Roman"/>
        </w:rPr>
        <w:footnoteReference w:id="135"/>
      </w:r>
      <w:r w:rsidRPr="00FD5C99">
        <w:rPr>
          <w:rFonts w:ascii="Times" w:hAnsi="Times" w:cs="Times New Roman"/>
        </w:rPr>
        <w:t xml:space="preserve"> </w:t>
      </w:r>
      <w:r w:rsidRPr="00FD5C99">
        <w:rPr>
          <w:rFonts w:ascii="Times" w:eastAsia="MS Mincho" w:hAnsi="Times" w:cs="Times New Roman"/>
        </w:rPr>
        <w:t>In 1930 Woolf would look back on her own pre-war work with Llewelyn Davies in connection with the CWG in terms of a well-meaning but nevertheless ‘fictitious sympathy’ between privileged women and working women, born more of aesthetics and imagination than material or ‘nervous’ understanding.</w:t>
      </w:r>
      <w:r w:rsidRPr="00FD5C99">
        <w:rPr>
          <w:rStyle w:val="FootnoteReference"/>
          <w:rFonts w:ascii="Times" w:eastAsia="MS Mincho" w:hAnsi="Times" w:cs="Times New Roman"/>
        </w:rPr>
        <w:footnoteReference w:id="136"/>
      </w:r>
      <w:r w:rsidRPr="00FD5C99">
        <w:rPr>
          <w:rFonts w:ascii="Times" w:eastAsia="MS Mincho" w:hAnsi="Times" w:cs="Times New Roman"/>
        </w:rPr>
        <w:t xml:space="preserve"> In October 1918, however, it was the context of personal friendship that framed the dilemma: </w:t>
      </w:r>
      <w:r w:rsidRPr="00FD5C99">
        <w:rPr>
          <w:rFonts w:ascii="Times" w:hAnsi="Times" w:cs="Times New Roman"/>
        </w:rPr>
        <w:t>she did write a letter to Margaret Llewelyn Davies (describing the Webbs), although a few days later she recorded ‘regret[ting] my generous impulse’ and decision to write about people rather than the ideas that ‘my mind was full of’.</w:t>
      </w:r>
      <w:r w:rsidRPr="00FD5C99">
        <w:rPr>
          <w:rStyle w:val="FootnoteReference"/>
          <w:rFonts w:ascii="Times" w:hAnsi="Times" w:cs="Times New Roman"/>
        </w:rPr>
        <w:footnoteReference w:id="137"/>
      </w:r>
    </w:p>
    <w:p w14:paraId="15CA8187" w14:textId="77777777" w:rsidR="00C03179" w:rsidRPr="00FD5C99" w:rsidRDefault="00C03179" w:rsidP="00C03179">
      <w:pPr>
        <w:pStyle w:val="CommentText"/>
        <w:spacing w:line="480" w:lineRule="auto"/>
        <w:ind w:firstLine="720"/>
        <w:jc w:val="both"/>
      </w:pPr>
      <w:r w:rsidRPr="00FD5C99">
        <w:rPr>
          <w:rFonts w:ascii="Times New Roman" w:hAnsi="Times New Roman"/>
        </w:rPr>
        <w:t>Woolf’s diary entries illuminate, once again, how the idea and practice of service was at the heart of elite women’s search for self-understanding between the wars. I have argued that the meanings of women’s service evolved in the interwar years as privileged women tested the mutuality of individual and community development for self-expression. Focusing attention upon the personal psychological dynamics of this process suggests the need to consider alternative configurations of the relationship between the traditional and the modern to those that typically have framed discussions of interwar women’s lives. Precisely because examinations of service between the wars involved women readdressing and recalibrating ‘traditional’ models of the feminine self, my analysis points to the need to qualify the reading of interwar women’s sensibilities through the lens of ‘conservative modernity’. This formulation has stressed the interplay of domesticity, modernity and new forms of individualism in shaping middle-class and elite women’s lives in these years.</w:t>
      </w:r>
      <w:r w:rsidRPr="00FD5C99">
        <w:rPr>
          <w:rStyle w:val="FootnoteReference"/>
          <w:rFonts w:ascii="Times New Roman" w:hAnsi="Times New Roman"/>
        </w:rPr>
        <w:footnoteReference w:id="138"/>
      </w:r>
      <w:r w:rsidRPr="00FD5C99">
        <w:rPr>
          <w:rFonts w:ascii="Times New Roman" w:hAnsi="Times New Roman"/>
        </w:rPr>
        <w:t xml:space="preserve"> As a vehicle for articulating self-fulfilment, however, women’s service contested individualist priorities.  Rather, the significance of service in narratives of privileged women’s self-realization illustrates the developing authority attached to modern psychological projects that validated both the expression of personal sensibility and commitment to communal and spiritual norms.</w:t>
      </w:r>
      <w:r w:rsidRPr="00FD5C99">
        <w:rPr>
          <w:rStyle w:val="FootnoteReference"/>
          <w:rFonts w:ascii="Times New Roman" w:hAnsi="Times New Roman"/>
        </w:rPr>
        <w:footnoteReference w:id="139"/>
      </w:r>
      <w:r w:rsidRPr="00FD5C99">
        <w:rPr>
          <w:rFonts w:ascii="Times New Roman" w:hAnsi="Times New Roman"/>
        </w:rPr>
        <w:t xml:space="preserve"> The goal of personal fulfilment was not at odds with elite and educated women’s practice or conceptualization of service between the wars: the two were intertwined. Self-realization, for this group of women, was to be achieved through embracing both the inward- and outward-facing aspects of service. </w:t>
      </w:r>
    </w:p>
    <w:p w14:paraId="14D7C288" w14:textId="77777777" w:rsidR="00C03179" w:rsidRPr="00FD5C99" w:rsidRDefault="00C03179" w:rsidP="00C03179"/>
    <w:p w14:paraId="344E8E82" w14:textId="77777777" w:rsidR="00C03179" w:rsidRPr="00FD5C99" w:rsidRDefault="00C03179" w:rsidP="00C03179"/>
    <w:p w14:paraId="44BDE66C" w14:textId="77777777" w:rsidR="00C03179" w:rsidRPr="00FD5C99" w:rsidRDefault="00C03179" w:rsidP="00C03179"/>
    <w:p w14:paraId="443D84DE" w14:textId="77777777" w:rsidR="00C03179" w:rsidRPr="00FD5C99" w:rsidRDefault="00C03179" w:rsidP="00C03179">
      <w:pPr>
        <w:pStyle w:val="BodyText"/>
        <w:spacing w:after="0" w:line="480" w:lineRule="auto"/>
        <w:ind w:firstLine="720"/>
        <w:jc w:val="both"/>
        <w:rPr>
          <w:rFonts w:ascii="Times" w:hAnsi="Times" w:cs="Times New Roman"/>
        </w:rPr>
      </w:pPr>
    </w:p>
    <w:p w14:paraId="071F0501" w14:textId="77777777" w:rsidR="00C03179" w:rsidRPr="00FD5C99" w:rsidRDefault="00C03179" w:rsidP="00C03179"/>
    <w:p w14:paraId="4C0FAE5C" w14:textId="77777777" w:rsidR="00C03179" w:rsidRPr="00FD5C99" w:rsidRDefault="00C03179" w:rsidP="00C03179"/>
    <w:p w14:paraId="10A0E5B4" w14:textId="77777777" w:rsidR="00994298" w:rsidRPr="00FD5C99" w:rsidRDefault="00994298"/>
    <w:sectPr w:rsidR="00994298" w:rsidRPr="00FD5C99" w:rsidSect="00AD4D1D">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BAE81" w14:textId="77777777" w:rsidR="00C03179" w:rsidRDefault="00C03179" w:rsidP="00C03179">
      <w:r>
        <w:separator/>
      </w:r>
    </w:p>
  </w:endnote>
  <w:endnote w:type="continuationSeparator" w:id="0">
    <w:p w14:paraId="62D7CE23" w14:textId="77777777" w:rsidR="00C03179" w:rsidRDefault="00C03179" w:rsidP="00C0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419B" w14:textId="77777777" w:rsidR="00601E4C" w:rsidRDefault="00C03179" w:rsidP="00057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BB3C5" w14:textId="77777777" w:rsidR="00601E4C" w:rsidRDefault="00FD5C99" w:rsidP="00A33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62BF5" w14:textId="77777777" w:rsidR="00601E4C" w:rsidRDefault="00C03179" w:rsidP="00057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5C99">
      <w:rPr>
        <w:rStyle w:val="PageNumber"/>
        <w:noProof/>
      </w:rPr>
      <w:t>1</w:t>
    </w:r>
    <w:r>
      <w:rPr>
        <w:rStyle w:val="PageNumber"/>
      </w:rPr>
      <w:fldChar w:fldCharType="end"/>
    </w:r>
  </w:p>
  <w:p w14:paraId="4F21384F" w14:textId="77777777" w:rsidR="00601E4C" w:rsidRDefault="00FD5C99" w:rsidP="004F1D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8DB8C" w14:textId="77777777" w:rsidR="00C03179" w:rsidRDefault="00C03179" w:rsidP="00C03179">
      <w:r>
        <w:separator/>
      </w:r>
    </w:p>
  </w:footnote>
  <w:footnote w:type="continuationSeparator" w:id="0">
    <w:p w14:paraId="2CC2D392" w14:textId="77777777" w:rsidR="00C03179" w:rsidRDefault="00C03179" w:rsidP="00C03179">
      <w:r>
        <w:continuationSeparator/>
      </w:r>
    </w:p>
  </w:footnote>
  <w:footnote w:id="1">
    <w:p w14:paraId="52EB51BB" w14:textId="77777777" w:rsidR="00C03179" w:rsidRPr="00C61259" w:rsidRDefault="00C03179" w:rsidP="00C03179">
      <w:pPr>
        <w:rPr>
          <w:rFonts w:ascii="Times New Roman" w:hAnsi="Times New Roman" w:cs="Times New Roman"/>
          <w:sz w:val="20"/>
          <w:szCs w:val="20"/>
        </w:rPr>
      </w:pPr>
      <w:r w:rsidRPr="00C61259">
        <w:rPr>
          <w:rStyle w:val="FootnoteReference"/>
          <w:rFonts w:ascii="Times New Roman" w:hAnsi="Times New Roman" w:cs="Times New Roman"/>
          <w:sz w:val="20"/>
          <w:szCs w:val="20"/>
        </w:rPr>
        <w:footnoteRef/>
      </w:r>
      <w:r w:rsidRPr="00C61259">
        <w:rPr>
          <w:rFonts w:ascii="Times New Roman" w:hAnsi="Times New Roman" w:cs="Times New Roman"/>
          <w:sz w:val="20"/>
          <w:szCs w:val="20"/>
        </w:rPr>
        <w:t xml:space="preserve"> I should like to thank Lucy Delap, Linda Layne and participants at the Symposium on Selfishness/Selflessness at the University of Cambridge for their comments on an earlier version of the article, and Kathryn Eccles, Rachel Herrmann and especially Jane Garnett for their invaluable readings of later drafts. I am very grateful for an AHRC Doctoral award (</w:t>
      </w:r>
      <w:r w:rsidRPr="00C61259">
        <w:rPr>
          <w:rFonts w:ascii="Times New Roman" w:eastAsia="Times New Roman" w:hAnsi="Times New Roman" w:cs="Times New Roman"/>
          <w:sz w:val="20"/>
          <w:szCs w:val="20"/>
        </w:rPr>
        <w:t>2008/140729)</w:t>
      </w:r>
      <w:r w:rsidRPr="00C61259">
        <w:rPr>
          <w:rFonts w:ascii="Times New Roman" w:hAnsi="Times New Roman" w:cs="Times New Roman"/>
          <w:sz w:val="20"/>
          <w:szCs w:val="20"/>
        </w:rPr>
        <w:t xml:space="preserve"> that supported early research used in parts of the article.</w:t>
      </w:r>
    </w:p>
  </w:footnote>
  <w:footnote w:id="2">
    <w:p w14:paraId="28AB56BD" w14:textId="77777777" w:rsidR="00C03179" w:rsidRPr="00C61259" w:rsidRDefault="00C03179" w:rsidP="00C03179">
      <w:pPr>
        <w:pStyle w:val="FootnoteText"/>
        <w:rPr>
          <w:rFonts w:ascii="Times New Roman" w:hAnsi="Times New Roman" w:cs="Times New Roman"/>
          <w:sz w:val="20"/>
          <w:szCs w:val="20"/>
        </w:rPr>
      </w:pPr>
      <w:r w:rsidRPr="00C61259">
        <w:rPr>
          <w:rStyle w:val="FootnoteReference"/>
          <w:rFonts w:ascii="Times New Roman" w:hAnsi="Times New Roman" w:cs="Times New Roman"/>
          <w:sz w:val="20"/>
          <w:szCs w:val="20"/>
        </w:rPr>
        <w:footnoteRef/>
      </w:r>
      <w:r w:rsidRPr="00C61259">
        <w:rPr>
          <w:rFonts w:ascii="Times New Roman" w:hAnsi="Times New Roman" w:cs="Times New Roman"/>
          <w:sz w:val="20"/>
          <w:szCs w:val="20"/>
        </w:rPr>
        <w:t xml:space="preserve"> Lytton Strachey, </w:t>
      </w:r>
      <w:r w:rsidRPr="00C61259">
        <w:rPr>
          <w:rFonts w:ascii="Times New Roman" w:hAnsi="Times New Roman" w:cs="Times New Roman"/>
          <w:i/>
          <w:sz w:val="20"/>
          <w:szCs w:val="20"/>
        </w:rPr>
        <w:t>Eminent Victorians</w:t>
      </w:r>
      <w:r w:rsidRPr="00C61259">
        <w:rPr>
          <w:rFonts w:ascii="Times New Roman" w:hAnsi="Times New Roman" w:cs="Times New Roman"/>
          <w:sz w:val="20"/>
          <w:szCs w:val="20"/>
        </w:rPr>
        <w:t xml:space="preserve"> (1918; Oxford, 2003), 95; 98; 96; 111. </w:t>
      </w:r>
    </w:p>
  </w:footnote>
  <w:footnote w:id="3">
    <w:p w14:paraId="502B6867"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Winifred Holtby ‘Feminism Divided’, </w:t>
      </w:r>
      <w:r w:rsidRPr="007A73FD">
        <w:rPr>
          <w:rFonts w:ascii="Times New Roman" w:hAnsi="Times New Roman" w:cs="Times New Roman"/>
          <w:i/>
          <w:sz w:val="20"/>
          <w:szCs w:val="20"/>
        </w:rPr>
        <w:t>Yorkshire Post</w:t>
      </w:r>
      <w:r w:rsidRPr="007A73FD">
        <w:rPr>
          <w:rFonts w:ascii="Times New Roman" w:hAnsi="Times New Roman" w:cs="Times New Roman"/>
          <w:sz w:val="20"/>
          <w:szCs w:val="20"/>
        </w:rPr>
        <w:t xml:space="preserve">, 26 July 1926 (reprinted by </w:t>
      </w:r>
      <w:r w:rsidRPr="007A73FD">
        <w:rPr>
          <w:rFonts w:ascii="Times New Roman" w:hAnsi="Times New Roman" w:cs="Times New Roman"/>
          <w:i/>
          <w:sz w:val="20"/>
          <w:szCs w:val="20"/>
        </w:rPr>
        <w:t>Time and Tide</w:t>
      </w:r>
      <w:r>
        <w:rPr>
          <w:rFonts w:ascii="Times New Roman" w:hAnsi="Times New Roman" w:cs="Times New Roman"/>
          <w:sz w:val="20"/>
          <w:szCs w:val="20"/>
        </w:rPr>
        <w:t xml:space="preserve">, 6 Aug. </w:t>
      </w:r>
      <w:r w:rsidRPr="007A73FD">
        <w:rPr>
          <w:rFonts w:ascii="Times New Roman" w:hAnsi="Times New Roman" w:cs="Times New Roman"/>
          <w:sz w:val="20"/>
          <w:szCs w:val="20"/>
        </w:rPr>
        <w:t xml:space="preserve">1926), </w:t>
      </w:r>
      <w:r>
        <w:rPr>
          <w:rFonts w:ascii="Times New Roman" w:hAnsi="Times New Roman" w:cs="Times New Roman"/>
          <w:sz w:val="20"/>
          <w:szCs w:val="20"/>
        </w:rPr>
        <w:t xml:space="preserve">quoted </w:t>
      </w:r>
      <w:r w:rsidRPr="007A73FD">
        <w:rPr>
          <w:rFonts w:ascii="Times New Roman" w:hAnsi="Times New Roman" w:cs="Times New Roman"/>
          <w:sz w:val="20"/>
          <w:szCs w:val="20"/>
        </w:rPr>
        <w:t>in Paul Berry and Alan Bishop (eds</w:t>
      </w:r>
      <w:r>
        <w:rPr>
          <w:rFonts w:ascii="Times New Roman" w:hAnsi="Times New Roman" w:cs="Times New Roman"/>
          <w:sz w:val="20"/>
          <w:szCs w:val="20"/>
        </w:rPr>
        <w:t>.</w:t>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Testament of a Generation: the Journalism of Vera Brittain and Winifred Holtby</w:t>
      </w:r>
      <w:r w:rsidRPr="007A73FD">
        <w:rPr>
          <w:rFonts w:ascii="Times New Roman" w:hAnsi="Times New Roman" w:cs="Times New Roman"/>
          <w:sz w:val="20"/>
          <w:szCs w:val="20"/>
        </w:rPr>
        <w:t xml:space="preserve"> (London, 1985), 48.</w:t>
      </w:r>
    </w:p>
  </w:footnote>
  <w:footnote w:id="4">
    <w:p w14:paraId="2C5105CB" w14:textId="77777777" w:rsidR="00C03179" w:rsidRPr="003A080B" w:rsidRDefault="00C03179" w:rsidP="00C03179">
      <w:pPr>
        <w:pStyle w:val="FootnoteText"/>
        <w:rPr>
          <w:rFonts w:ascii="Times New Roman" w:hAnsi="Times New Roman" w:cs="Times New Roman"/>
          <w:sz w:val="20"/>
          <w:szCs w:val="20"/>
        </w:rPr>
      </w:pPr>
      <w:r w:rsidRPr="003A080B">
        <w:rPr>
          <w:rStyle w:val="FootnoteReference"/>
          <w:rFonts w:ascii="Times New Roman" w:hAnsi="Times New Roman" w:cs="Times New Roman"/>
          <w:sz w:val="20"/>
          <w:szCs w:val="20"/>
        </w:rPr>
        <w:footnoteRef/>
      </w:r>
      <w:r w:rsidRPr="003A080B">
        <w:rPr>
          <w:rFonts w:ascii="Times New Roman" w:hAnsi="Times New Roman" w:cs="Times New Roman"/>
          <w:sz w:val="20"/>
          <w:szCs w:val="20"/>
        </w:rPr>
        <w:t xml:space="preserve"> Christine Jope-Slade</w:t>
      </w:r>
      <w:r w:rsidRPr="003A080B">
        <w:rPr>
          <w:rFonts w:ascii="Times New Roman" w:hAnsi="Times New Roman" w:cs="Times New Roman"/>
          <w:i/>
          <w:sz w:val="20"/>
          <w:szCs w:val="20"/>
        </w:rPr>
        <w:t xml:space="preserve">, </w:t>
      </w:r>
      <w:r w:rsidRPr="003A080B">
        <w:rPr>
          <w:rFonts w:ascii="Times New Roman" w:hAnsi="Times New Roman" w:cs="Times New Roman"/>
          <w:sz w:val="20"/>
          <w:szCs w:val="20"/>
        </w:rPr>
        <w:t xml:space="preserve">‘Ladies! Be Nonchalant!’, </w:t>
      </w:r>
      <w:r w:rsidRPr="003A080B">
        <w:rPr>
          <w:rFonts w:ascii="Times New Roman" w:hAnsi="Times New Roman" w:cs="Times New Roman"/>
          <w:i/>
          <w:sz w:val="20"/>
          <w:szCs w:val="20"/>
        </w:rPr>
        <w:t>The British Soroptimist</w:t>
      </w:r>
      <w:r w:rsidRPr="003A080B">
        <w:rPr>
          <w:rFonts w:ascii="Times New Roman" w:hAnsi="Times New Roman" w:cs="Times New Roman"/>
          <w:sz w:val="20"/>
          <w:szCs w:val="20"/>
        </w:rPr>
        <w:t>, Feb. 1934, 262.</w:t>
      </w:r>
    </w:p>
  </w:footnote>
  <w:footnote w:id="5">
    <w:p w14:paraId="3B581670" w14:textId="77777777" w:rsidR="00C03179" w:rsidRPr="003A080B" w:rsidRDefault="00C03179" w:rsidP="00C03179">
      <w:pPr>
        <w:pStyle w:val="FootnoteText"/>
        <w:rPr>
          <w:rFonts w:ascii="Times New Roman" w:hAnsi="Times New Roman" w:cs="Times New Roman"/>
          <w:sz w:val="20"/>
          <w:szCs w:val="20"/>
        </w:rPr>
      </w:pPr>
      <w:r w:rsidRPr="003A080B">
        <w:rPr>
          <w:rStyle w:val="FootnoteReference"/>
          <w:rFonts w:ascii="Times New Roman" w:hAnsi="Times New Roman" w:cs="Times New Roman"/>
          <w:sz w:val="20"/>
          <w:szCs w:val="20"/>
        </w:rPr>
        <w:footnoteRef/>
      </w:r>
      <w:r w:rsidRPr="003A080B">
        <w:rPr>
          <w:rFonts w:ascii="Times New Roman" w:hAnsi="Times New Roman" w:cs="Times New Roman"/>
          <w:sz w:val="20"/>
          <w:szCs w:val="20"/>
        </w:rPr>
        <w:t xml:space="preserve"> </w:t>
      </w:r>
      <w:r>
        <w:rPr>
          <w:rFonts w:ascii="Times New Roman" w:hAnsi="Times New Roman" w:cs="Times New Roman"/>
          <w:sz w:val="20"/>
          <w:szCs w:val="20"/>
        </w:rPr>
        <w:t xml:space="preserve">An exception, relevant to </w:t>
      </w:r>
      <w:r w:rsidRPr="0032458E">
        <w:rPr>
          <w:rFonts w:ascii="Times New Roman" w:hAnsi="Times New Roman" w:cs="Times New Roman"/>
          <w:sz w:val="20"/>
          <w:szCs w:val="20"/>
        </w:rPr>
        <w:t xml:space="preserve">a slightly earlier period and </w:t>
      </w:r>
      <w:r>
        <w:rPr>
          <w:rFonts w:ascii="Times New Roman" w:hAnsi="Times New Roman" w:cs="Times New Roman"/>
          <w:sz w:val="20"/>
          <w:szCs w:val="20"/>
        </w:rPr>
        <w:t xml:space="preserve">focused </w:t>
      </w:r>
      <w:r w:rsidRPr="0032458E">
        <w:rPr>
          <w:rFonts w:ascii="Times New Roman" w:hAnsi="Times New Roman" w:cs="Times New Roman"/>
          <w:sz w:val="20"/>
          <w:szCs w:val="20"/>
        </w:rPr>
        <w:t xml:space="preserve">on the construction of ‘subversive femininities’, is Seth Koven, </w:t>
      </w:r>
      <w:r w:rsidRPr="0032458E">
        <w:rPr>
          <w:rFonts w:ascii="Times New Roman" w:hAnsi="Times New Roman" w:cs="Times New Roman"/>
          <w:i/>
          <w:sz w:val="20"/>
          <w:szCs w:val="20"/>
        </w:rPr>
        <w:t>Slumming: Sexual and Social Politics in Victorian London</w:t>
      </w:r>
      <w:r w:rsidRPr="0032458E">
        <w:rPr>
          <w:rFonts w:ascii="Times New Roman" w:hAnsi="Times New Roman" w:cs="Times New Roman"/>
          <w:sz w:val="20"/>
          <w:szCs w:val="20"/>
        </w:rPr>
        <w:t xml:space="preserve"> (Princeton, 2004), 222.</w:t>
      </w:r>
    </w:p>
  </w:footnote>
  <w:footnote w:id="6">
    <w:p w14:paraId="3D618A6C" w14:textId="77777777" w:rsidR="00C03179" w:rsidRPr="00810E8F" w:rsidRDefault="00C03179" w:rsidP="00C03179">
      <w:pPr>
        <w:widowControl w:val="0"/>
        <w:numPr>
          <w:ilvl w:val="0"/>
          <w:numId w:val="3"/>
        </w:numPr>
        <w:tabs>
          <w:tab w:val="left" w:pos="220"/>
        </w:tabs>
        <w:autoSpaceDE w:val="0"/>
        <w:autoSpaceDN w:val="0"/>
        <w:adjustRightInd w:val="0"/>
        <w:ind w:left="0" w:firstLine="0"/>
        <w:rPr>
          <w:rFonts w:ascii="Times New Roman" w:hAnsi="Times New Roman" w:cs="Times New Roman"/>
          <w:color w:val="1A1A1A"/>
          <w:sz w:val="20"/>
          <w:szCs w:val="20"/>
        </w:rPr>
      </w:pPr>
      <w:r w:rsidRPr="00335408">
        <w:rPr>
          <w:rStyle w:val="FootnoteReference"/>
          <w:rFonts w:ascii="Times New Roman" w:hAnsi="Times New Roman" w:cs="Times New Roman"/>
          <w:sz w:val="20"/>
          <w:szCs w:val="20"/>
        </w:rPr>
        <w:footnoteRef/>
      </w:r>
      <w:r w:rsidRPr="00335408">
        <w:rPr>
          <w:rFonts w:ascii="Times New Roman" w:hAnsi="Times New Roman" w:cs="Times New Roman"/>
          <w:sz w:val="20"/>
          <w:szCs w:val="20"/>
        </w:rPr>
        <w:t xml:space="preserve"> </w:t>
      </w:r>
      <w:r w:rsidRPr="00FD7328">
        <w:rPr>
          <w:rFonts w:ascii="Times New Roman" w:hAnsi="Times New Roman" w:cs="Times New Roman"/>
          <w:sz w:val="20"/>
          <w:szCs w:val="20"/>
        </w:rPr>
        <w:t xml:space="preserve">On domestic service see, for example, Lucy Delap, </w:t>
      </w:r>
      <w:r w:rsidRPr="00FD7328">
        <w:rPr>
          <w:rFonts w:ascii="Times New Roman" w:hAnsi="Times New Roman" w:cs="Times New Roman"/>
          <w:i/>
          <w:sz w:val="20"/>
          <w:szCs w:val="20"/>
        </w:rPr>
        <w:t>Knowing Their Place: Domestic Service in Twentieth-Century Britain</w:t>
      </w:r>
      <w:r w:rsidRPr="00FD7328">
        <w:rPr>
          <w:rFonts w:ascii="Times New Roman" w:hAnsi="Times New Roman" w:cs="Times New Roman"/>
          <w:sz w:val="20"/>
          <w:szCs w:val="20"/>
        </w:rPr>
        <w:t xml:space="preserve"> (Oxford: 2011); </w:t>
      </w:r>
      <w:r>
        <w:rPr>
          <w:rFonts w:ascii="Times New Roman" w:hAnsi="Times New Roman" w:cs="Times New Roman"/>
          <w:sz w:val="20"/>
          <w:szCs w:val="20"/>
        </w:rPr>
        <w:t xml:space="preserve">Alison Light, </w:t>
      </w:r>
      <w:r w:rsidRPr="00FD7328">
        <w:rPr>
          <w:rFonts w:ascii="Times New Roman" w:hAnsi="Times New Roman" w:cs="Times New Roman"/>
          <w:i/>
          <w:sz w:val="20"/>
          <w:szCs w:val="20"/>
        </w:rPr>
        <w:t>Mrs Woolf and the Servants</w:t>
      </w:r>
      <w:r>
        <w:rPr>
          <w:rFonts w:ascii="Times New Roman" w:hAnsi="Times New Roman" w:cs="Times New Roman"/>
          <w:i/>
          <w:sz w:val="20"/>
          <w:szCs w:val="20"/>
        </w:rPr>
        <w:t xml:space="preserve">: </w:t>
      </w:r>
      <w:r w:rsidRPr="003A080B">
        <w:rPr>
          <w:rFonts w:ascii="Times New Roman" w:hAnsi="Times New Roman" w:cs="Times New Roman"/>
          <w:i/>
          <w:sz w:val="20"/>
          <w:szCs w:val="20"/>
        </w:rPr>
        <w:t xml:space="preserve">the Hidden </w:t>
      </w:r>
      <w:r w:rsidRPr="0072508C">
        <w:rPr>
          <w:rFonts w:ascii="Times New Roman" w:hAnsi="Times New Roman" w:cs="Times New Roman"/>
          <w:i/>
          <w:sz w:val="20"/>
          <w:szCs w:val="20"/>
        </w:rPr>
        <w:t>Heart of Domestic Service</w:t>
      </w:r>
      <w:r w:rsidRPr="00FD7328">
        <w:rPr>
          <w:rFonts w:ascii="Times New Roman" w:hAnsi="Times New Roman" w:cs="Times New Roman"/>
          <w:sz w:val="20"/>
          <w:szCs w:val="20"/>
        </w:rPr>
        <w:t xml:space="preserve"> (London, 2007); Selina Todd, ‘Domestic Service and Class Relations in Britain, c. 1900-1950’, </w:t>
      </w:r>
      <w:r w:rsidRPr="00FD7328">
        <w:rPr>
          <w:rFonts w:ascii="Times New Roman" w:hAnsi="Times New Roman" w:cs="Times New Roman"/>
          <w:i/>
          <w:sz w:val="20"/>
          <w:szCs w:val="20"/>
        </w:rPr>
        <w:t>Past and Present</w:t>
      </w:r>
      <w:r w:rsidRPr="00FD7328">
        <w:rPr>
          <w:rFonts w:ascii="Times New Roman" w:hAnsi="Times New Roman" w:cs="Times New Roman"/>
          <w:sz w:val="20"/>
          <w:szCs w:val="20"/>
        </w:rPr>
        <w:t xml:space="preserve">, </w:t>
      </w:r>
      <w:r>
        <w:rPr>
          <w:rFonts w:ascii="Times New Roman" w:hAnsi="Times New Roman" w:cs="Times New Roman"/>
          <w:sz w:val="20"/>
          <w:szCs w:val="20"/>
        </w:rPr>
        <w:t>203, 1 (2009), 181</w:t>
      </w:r>
      <w:r w:rsidRPr="00810E8F">
        <w:rPr>
          <w:rFonts w:ascii="Times New Roman" w:hAnsi="Times New Roman" w:cs="Times New Roman"/>
          <w:sz w:val="20"/>
          <w:szCs w:val="20"/>
        </w:rPr>
        <w:t>–</w:t>
      </w:r>
      <w:r w:rsidRPr="00FD7328">
        <w:rPr>
          <w:rFonts w:ascii="Times New Roman" w:hAnsi="Times New Roman" w:cs="Times New Roman"/>
          <w:sz w:val="20"/>
          <w:szCs w:val="20"/>
        </w:rPr>
        <w:t>204. On working-cla</w:t>
      </w:r>
      <w:r>
        <w:rPr>
          <w:rFonts w:ascii="Times New Roman" w:hAnsi="Times New Roman" w:cs="Times New Roman"/>
          <w:sz w:val="20"/>
          <w:szCs w:val="20"/>
        </w:rPr>
        <w:t>ss organizations, see esp.</w:t>
      </w:r>
      <w:r w:rsidRPr="00FD7328">
        <w:rPr>
          <w:rFonts w:ascii="Times New Roman" w:hAnsi="Times New Roman" w:cs="Times New Roman"/>
          <w:sz w:val="20"/>
          <w:szCs w:val="20"/>
        </w:rPr>
        <w:t xml:space="preserve"> Gillian Scott, </w:t>
      </w:r>
      <w:r w:rsidRPr="00FD7328">
        <w:rPr>
          <w:rFonts w:ascii="Times New Roman" w:hAnsi="Times New Roman" w:cs="Times New Roman"/>
          <w:i/>
          <w:sz w:val="20"/>
          <w:szCs w:val="20"/>
        </w:rPr>
        <w:t>Feminism and the Politics of Working Women: The Women’s Co-Operative Guild, 1880s</w:t>
      </w:r>
      <w:r w:rsidRPr="0014745F">
        <w:rPr>
          <w:rFonts w:ascii="Times New Roman" w:hAnsi="Times New Roman" w:cs="Times New Roman"/>
          <w:i/>
          <w:sz w:val="20"/>
          <w:szCs w:val="20"/>
        </w:rPr>
        <w:t xml:space="preserve"> to the Second World War </w:t>
      </w:r>
      <w:r w:rsidRPr="0014745F">
        <w:rPr>
          <w:rFonts w:ascii="Times New Roman" w:hAnsi="Times New Roman" w:cs="Times New Roman"/>
          <w:sz w:val="20"/>
          <w:szCs w:val="20"/>
        </w:rPr>
        <w:t xml:space="preserve">(London, 1998). On </w:t>
      </w:r>
      <w:r>
        <w:rPr>
          <w:rFonts w:ascii="Times New Roman" w:hAnsi="Times New Roman" w:cs="Times New Roman"/>
          <w:sz w:val="20"/>
          <w:szCs w:val="20"/>
        </w:rPr>
        <w:t xml:space="preserve">women’s </w:t>
      </w:r>
      <w:r w:rsidRPr="0014745F">
        <w:rPr>
          <w:rFonts w:ascii="Times New Roman" w:hAnsi="Times New Roman" w:cs="Times New Roman"/>
          <w:sz w:val="20"/>
          <w:szCs w:val="20"/>
        </w:rPr>
        <w:t xml:space="preserve">cross-class organizations see Caitriona Beaumont, </w:t>
      </w:r>
      <w:r w:rsidRPr="0014745F">
        <w:rPr>
          <w:rFonts w:ascii="Times New Roman" w:hAnsi="Times New Roman" w:cs="Times New Roman"/>
          <w:i/>
          <w:sz w:val="20"/>
          <w:szCs w:val="20"/>
        </w:rPr>
        <w:t>Housewives and Citizens: Domesticity and the Women’s</w:t>
      </w:r>
      <w:r w:rsidRPr="00810E8F">
        <w:rPr>
          <w:rFonts w:ascii="Times New Roman" w:hAnsi="Times New Roman" w:cs="Times New Roman"/>
          <w:i/>
          <w:sz w:val="20"/>
          <w:szCs w:val="20"/>
        </w:rPr>
        <w:t xml:space="preserve"> Movement in England, 1928-64</w:t>
      </w:r>
      <w:r w:rsidRPr="00810E8F">
        <w:rPr>
          <w:rFonts w:ascii="Times New Roman" w:hAnsi="Times New Roman" w:cs="Times New Roman"/>
          <w:sz w:val="20"/>
          <w:szCs w:val="20"/>
        </w:rPr>
        <w:t xml:space="preserve"> (Manchester, 2013); </w:t>
      </w:r>
      <w:r w:rsidRPr="00771C92">
        <w:rPr>
          <w:rFonts w:ascii="Times New Roman" w:hAnsi="Times New Roman" w:cs="Times New Roman"/>
          <w:sz w:val="20"/>
          <w:szCs w:val="20"/>
        </w:rPr>
        <w:t xml:space="preserve">Caitriona Beaumont, ‘Citizens not Feminists: The Boundary Negotiated between Citizenship and Feminism by Mainstream Women’s Organizations in England, 1928-39’, </w:t>
      </w:r>
      <w:r w:rsidRPr="00F045A3">
        <w:rPr>
          <w:rFonts w:ascii="Times New Roman" w:hAnsi="Times New Roman" w:cs="Times New Roman"/>
          <w:i/>
          <w:sz w:val="20"/>
          <w:szCs w:val="20"/>
        </w:rPr>
        <w:t>Women’s History Review</w:t>
      </w:r>
      <w:r w:rsidRPr="00CC526F">
        <w:rPr>
          <w:rFonts w:ascii="Times New Roman" w:hAnsi="Times New Roman" w:cs="Times New Roman"/>
          <w:sz w:val="20"/>
          <w:szCs w:val="20"/>
        </w:rPr>
        <w:t>, 9, 2 (2000), 411–429</w:t>
      </w:r>
      <w:r w:rsidRPr="00B80466">
        <w:rPr>
          <w:rFonts w:ascii="Times New Roman" w:hAnsi="Times New Roman" w:cs="Times New Roman"/>
          <w:sz w:val="20"/>
          <w:szCs w:val="20"/>
        </w:rPr>
        <w:t>;</w:t>
      </w:r>
      <w:r w:rsidRPr="00CC69EE">
        <w:rPr>
          <w:rFonts w:ascii="Times New Roman" w:hAnsi="Times New Roman" w:cs="Times New Roman"/>
          <w:sz w:val="20"/>
          <w:szCs w:val="20"/>
        </w:rPr>
        <w:t xml:space="preserve"> </w:t>
      </w:r>
      <w:r w:rsidRPr="00810E8F">
        <w:rPr>
          <w:rFonts w:ascii="Times New Roman" w:hAnsi="Times New Roman" w:cs="Times New Roman"/>
          <w:sz w:val="20"/>
          <w:szCs w:val="20"/>
        </w:rPr>
        <w:t xml:space="preserve">Linda Perriton, ‘Forgotten Feminists: the Federation of British Professional and Business Women, 1933-1969’, </w:t>
      </w:r>
      <w:r w:rsidRPr="00810E8F">
        <w:rPr>
          <w:rFonts w:ascii="Times New Roman" w:hAnsi="Times New Roman" w:cs="Times New Roman"/>
          <w:i/>
          <w:sz w:val="20"/>
          <w:szCs w:val="20"/>
        </w:rPr>
        <w:t>Women’s History Review</w:t>
      </w:r>
      <w:r w:rsidRPr="00810E8F">
        <w:rPr>
          <w:rFonts w:ascii="Times New Roman" w:hAnsi="Times New Roman" w:cs="Times New Roman"/>
          <w:sz w:val="20"/>
          <w:szCs w:val="20"/>
        </w:rPr>
        <w:t xml:space="preserve">, 16, 1 (2007), 79–97; Maggie Andrews, </w:t>
      </w:r>
      <w:r w:rsidRPr="00810E8F">
        <w:rPr>
          <w:rFonts w:ascii="Times New Roman" w:hAnsi="Times New Roman" w:cs="Times New Roman"/>
          <w:i/>
          <w:sz w:val="20"/>
          <w:szCs w:val="20"/>
        </w:rPr>
        <w:t>The Acceptable Face of Feminism: the Women’s Movement as a Social Movement</w:t>
      </w:r>
      <w:r w:rsidRPr="00810E8F">
        <w:rPr>
          <w:rFonts w:ascii="Times New Roman" w:hAnsi="Times New Roman" w:cs="Times New Roman"/>
          <w:sz w:val="20"/>
          <w:szCs w:val="20"/>
        </w:rPr>
        <w:t xml:space="preserve"> (London, 1997); Helen McCarthy, ‘Service Clubs, Citizenship and Equality: Gender Relations and Middle-Class Associations in Britain Between the Wars’, </w:t>
      </w:r>
      <w:r w:rsidRPr="00810E8F">
        <w:rPr>
          <w:rFonts w:ascii="Times New Roman" w:hAnsi="Times New Roman" w:cs="Times New Roman"/>
          <w:i/>
          <w:iCs/>
          <w:sz w:val="20"/>
          <w:szCs w:val="20"/>
        </w:rPr>
        <w:t>Historical Research</w:t>
      </w:r>
      <w:r w:rsidRPr="00810E8F">
        <w:rPr>
          <w:rFonts w:ascii="Times New Roman" w:hAnsi="Times New Roman" w:cs="Times New Roman"/>
          <w:sz w:val="20"/>
          <w:szCs w:val="20"/>
        </w:rPr>
        <w:t>, 81, 213 (2008), 531–552</w:t>
      </w:r>
      <w:r>
        <w:rPr>
          <w:rFonts w:ascii="Times New Roman" w:hAnsi="Times New Roman" w:cs="Times New Roman"/>
          <w:sz w:val="20"/>
          <w:szCs w:val="20"/>
        </w:rPr>
        <w:t>.</w:t>
      </w:r>
    </w:p>
  </w:footnote>
  <w:footnote w:id="7">
    <w:p w14:paraId="620832DD" w14:textId="77777777" w:rsidR="00C03179" w:rsidRPr="004A243B" w:rsidRDefault="00C03179" w:rsidP="00C03179">
      <w:pPr>
        <w:pStyle w:val="FootnoteText"/>
        <w:rPr>
          <w:rFonts w:ascii="Times New Roman" w:hAnsi="Times New Roman" w:cs="Times New Roman"/>
          <w:sz w:val="20"/>
          <w:szCs w:val="20"/>
        </w:rPr>
      </w:pPr>
      <w:r w:rsidRPr="00094D21">
        <w:rPr>
          <w:rStyle w:val="FootnoteReference"/>
          <w:rFonts w:ascii="Times New Roman" w:hAnsi="Times New Roman" w:cs="Times New Roman"/>
          <w:sz w:val="20"/>
          <w:szCs w:val="20"/>
        </w:rPr>
        <w:footnoteRef/>
      </w:r>
      <w:r w:rsidRPr="00094D21">
        <w:rPr>
          <w:rFonts w:ascii="Times New Roman" w:hAnsi="Times New Roman" w:cs="Times New Roman"/>
          <w:sz w:val="20"/>
          <w:szCs w:val="20"/>
        </w:rPr>
        <w:t xml:space="preserve"> Scott, </w:t>
      </w:r>
      <w:r w:rsidRPr="007A73FD">
        <w:rPr>
          <w:rFonts w:ascii="Times New Roman" w:hAnsi="Times New Roman" w:cs="Times New Roman"/>
          <w:i/>
          <w:sz w:val="20"/>
          <w:szCs w:val="20"/>
        </w:rPr>
        <w:t>Feminism and the Polit</w:t>
      </w:r>
      <w:r>
        <w:rPr>
          <w:rFonts w:ascii="Times New Roman" w:hAnsi="Times New Roman" w:cs="Times New Roman"/>
          <w:i/>
          <w:sz w:val="20"/>
          <w:szCs w:val="20"/>
        </w:rPr>
        <w:t>ics of Working Women</w:t>
      </w:r>
      <w:r w:rsidRPr="007A73FD">
        <w:rPr>
          <w:rFonts w:ascii="Times New Roman" w:hAnsi="Times New Roman" w:cs="Times New Roman"/>
          <w:sz w:val="20"/>
          <w:szCs w:val="20"/>
        </w:rPr>
        <w:t>,</w:t>
      </w:r>
      <w:r>
        <w:rPr>
          <w:rFonts w:ascii="Times New Roman" w:hAnsi="Times New Roman" w:cs="Times New Roman"/>
          <w:sz w:val="20"/>
          <w:szCs w:val="20"/>
        </w:rPr>
        <w:t xml:space="preserve"> </w:t>
      </w:r>
      <w:r w:rsidRPr="00094D21">
        <w:rPr>
          <w:rFonts w:ascii="Times New Roman" w:hAnsi="Times New Roman" w:cs="Times New Roman"/>
          <w:sz w:val="20"/>
          <w:szCs w:val="20"/>
        </w:rPr>
        <w:t xml:space="preserve">244. A London member of the </w:t>
      </w:r>
      <w:r>
        <w:rPr>
          <w:rFonts w:ascii="Times New Roman" w:hAnsi="Times New Roman" w:cs="Times New Roman"/>
          <w:sz w:val="20"/>
          <w:szCs w:val="20"/>
        </w:rPr>
        <w:t>Co-operative Women’s Guild</w:t>
      </w:r>
      <w:r w:rsidRPr="00094D21">
        <w:rPr>
          <w:rFonts w:ascii="Times New Roman" w:hAnsi="Times New Roman" w:cs="Times New Roman"/>
          <w:sz w:val="20"/>
          <w:szCs w:val="20"/>
        </w:rPr>
        <w:t xml:space="preserve"> distinguished the organization from other women’s groups in terms of ‘the feeling of comradeship’ between members, with the result that members ‘become less self-centred and more public-spirited’: Margaret Llewelyn Davies (eds</w:t>
      </w:r>
      <w:r>
        <w:rPr>
          <w:rFonts w:ascii="Times New Roman" w:hAnsi="Times New Roman" w:cs="Times New Roman"/>
          <w:sz w:val="20"/>
          <w:szCs w:val="20"/>
        </w:rPr>
        <w:t>.</w:t>
      </w:r>
      <w:r w:rsidRPr="00094D21">
        <w:rPr>
          <w:rFonts w:ascii="Times New Roman" w:hAnsi="Times New Roman" w:cs="Times New Roman"/>
          <w:sz w:val="20"/>
          <w:szCs w:val="20"/>
        </w:rPr>
        <w:t xml:space="preserve">), </w:t>
      </w:r>
      <w:r>
        <w:rPr>
          <w:rFonts w:ascii="Times New Roman" w:hAnsi="Times New Roman" w:cs="Times New Roman"/>
          <w:i/>
          <w:sz w:val="20"/>
          <w:szCs w:val="20"/>
        </w:rPr>
        <w:t>Life As We Have Known I</w:t>
      </w:r>
      <w:r w:rsidRPr="00094D21">
        <w:rPr>
          <w:rFonts w:ascii="Times New Roman" w:hAnsi="Times New Roman" w:cs="Times New Roman"/>
          <w:i/>
          <w:sz w:val="20"/>
          <w:szCs w:val="20"/>
        </w:rPr>
        <w:t>t</w:t>
      </w:r>
      <w:r>
        <w:rPr>
          <w:rFonts w:ascii="Times New Roman" w:hAnsi="Times New Roman" w:cs="Times New Roman"/>
          <w:sz w:val="20"/>
          <w:szCs w:val="20"/>
        </w:rPr>
        <w:t xml:space="preserve">, </w:t>
      </w:r>
      <w:r w:rsidRPr="00C35C32">
        <w:rPr>
          <w:rFonts w:ascii="Times New Roman" w:hAnsi="Times New Roman" w:cs="Times New Roman"/>
          <w:sz w:val="20"/>
          <w:szCs w:val="20"/>
        </w:rPr>
        <w:t>1</w:t>
      </w:r>
      <w:r w:rsidRPr="00C35C32">
        <w:rPr>
          <w:rFonts w:ascii="Times New Roman" w:hAnsi="Times New Roman" w:cs="Times New Roman"/>
          <w:sz w:val="20"/>
          <w:szCs w:val="20"/>
          <w:vertAlign w:val="superscript"/>
        </w:rPr>
        <w:t>st</w:t>
      </w:r>
      <w:r w:rsidRPr="00C35C32">
        <w:rPr>
          <w:rFonts w:ascii="Times New Roman" w:hAnsi="Times New Roman" w:cs="Times New Roman"/>
          <w:sz w:val="20"/>
          <w:szCs w:val="20"/>
        </w:rPr>
        <w:t xml:space="preserve"> edn (1931; </w:t>
      </w:r>
      <w:r w:rsidRPr="004A243B">
        <w:rPr>
          <w:rFonts w:ascii="Times New Roman" w:hAnsi="Times New Roman" w:cs="Times New Roman"/>
          <w:sz w:val="20"/>
          <w:szCs w:val="20"/>
        </w:rPr>
        <w:t>Virago, 1977), 140. I am grateful to an anonymous reviewer for raising this point.</w:t>
      </w:r>
    </w:p>
  </w:footnote>
  <w:footnote w:id="8">
    <w:p w14:paraId="6F943C1F" w14:textId="77777777" w:rsidR="00C03179" w:rsidRPr="003A080B" w:rsidRDefault="00C03179" w:rsidP="00C03179">
      <w:pPr>
        <w:pStyle w:val="FootnoteText"/>
        <w:rPr>
          <w:rFonts w:ascii="Times New Roman" w:hAnsi="Times New Roman" w:cs="Times New Roman"/>
          <w:sz w:val="20"/>
          <w:szCs w:val="20"/>
        </w:rPr>
      </w:pPr>
      <w:r w:rsidRPr="00F64065">
        <w:rPr>
          <w:rStyle w:val="FootnoteReference"/>
          <w:rFonts w:ascii="Times New Roman" w:hAnsi="Times New Roman" w:cs="Times New Roman"/>
          <w:sz w:val="20"/>
          <w:szCs w:val="20"/>
        </w:rPr>
        <w:footnoteRef/>
      </w:r>
      <w:r w:rsidRPr="00AF2660">
        <w:rPr>
          <w:rFonts w:ascii="Times New Roman" w:hAnsi="Times New Roman" w:cs="Times New Roman"/>
          <w:sz w:val="20"/>
          <w:szCs w:val="20"/>
        </w:rPr>
        <w:t xml:space="preserve"> My argument builds </w:t>
      </w:r>
      <w:r w:rsidRPr="008A46C7">
        <w:rPr>
          <w:rFonts w:ascii="Times New Roman" w:hAnsi="Times New Roman" w:cs="Times New Roman"/>
          <w:sz w:val="20"/>
          <w:szCs w:val="20"/>
        </w:rPr>
        <w:t xml:space="preserve">upon </w:t>
      </w:r>
      <w:r w:rsidRPr="00536327">
        <w:rPr>
          <w:rFonts w:ascii="Times New Roman" w:hAnsi="Times New Roman" w:cs="Times New Roman"/>
          <w:sz w:val="20"/>
          <w:szCs w:val="20"/>
        </w:rPr>
        <w:t>Mathew Thomson’s important contribution to the history of psychological</w:t>
      </w:r>
      <w:r>
        <w:rPr>
          <w:rFonts w:ascii="Times New Roman" w:hAnsi="Times New Roman" w:cs="Times New Roman"/>
          <w:sz w:val="20"/>
          <w:szCs w:val="20"/>
        </w:rPr>
        <w:t xml:space="preserve"> thought in Britain: </w:t>
      </w:r>
      <w:r w:rsidRPr="00FC44E3">
        <w:rPr>
          <w:rFonts w:ascii="Times New Roman" w:hAnsi="Times New Roman" w:cs="Times New Roman"/>
          <w:i/>
          <w:sz w:val="20"/>
          <w:szCs w:val="20"/>
        </w:rPr>
        <w:t>Psychological Subjects: Identity, Culture, and Health in Twentieth-Century Britain</w:t>
      </w:r>
      <w:r>
        <w:rPr>
          <w:rFonts w:ascii="Times New Roman" w:hAnsi="Times New Roman" w:cs="Times New Roman"/>
          <w:sz w:val="20"/>
          <w:szCs w:val="20"/>
        </w:rPr>
        <w:t xml:space="preserve"> (Oxford, 2006).</w:t>
      </w:r>
    </w:p>
  </w:footnote>
  <w:footnote w:id="9">
    <w:p w14:paraId="24D36A6C" w14:textId="77777777" w:rsidR="00C03179" w:rsidRPr="003A080B" w:rsidRDefault="00C03179" w:rsidP="00C03179">
      <w:pPr>
        <w:jc w:val="both"/>
        <w:rPr>
          <w:rFonts w:ascii="Times New Roman" w:hAnsi="Times New Roman" w:cs="Times New Roman"/>
          <w:strike/>
          <w:sz w:val="20"/>
          <w:szCs w:val="20"/>
        </w:rPr>
      </w:pPr>
      <w:r w:rsidRPr="003A080B">
        <w:rPr>
          <w:rStyle w:val="FootnoteReference"/>
          <w:rFonts w:ascii="Times New Roman" w:hAnsi="Times New Roman" w:cs="Times New Roman"/>
          <w:sz w:val="20"/>
          <w:szCs w:val="20"/>
        </w:rPr>
        <w:footnoteRef/>
      </w:r>
      <w:r w:rsidRPr="003A080B">
        <w:rPr>
          <w:rFonts w:ascii="Times New Roman" w:hAnsi="Times New Roman" w:cs="Times New Roman"/>
          <w:sz w:val="20"/>
          <w:szCs w:val="20"/>
        </w:rPr>
        <w:t xml:space="preserve"> See, for example, Vita Sackville-West, </w:t>
      </w:r>
      <w:r w:rsidRPr="003A080B">
        <w:rPr>
          <w:rFonts w:ascii="Times New Roman" w:hAnsi="Times New Roman" w:cs="Times New Roman"/>
          <w:i/>
          <w:sz w:val="20"/>
          <w:szCs w:val="20"/>
        </w:rPr>
        <w:t xml:space="preserve">All Passion Spent </w:t>
      </w:r>
      <w:r w:rsidRPr="003A080B">
        <w:rPr>
          <w:rFonts w:ascii="Times New Roman" w:hAnsi="Times New Roman" w:cs="Times New Roman"/>
          <w:sz w:val="20"/>
          <w:szCs w:val="20"/>
        </w:rPr>
        <w:t xml:space="preserve">(1931; London, 1950), 288; </w:t>
      </w:r>
      <w:r w:rsidRPr="0072508C">
        <w:rPr>
          <w:rFonts w:ascii="Times New Roman" w:hAnsi="Times New Roman" w:cs="Times New Roman"/>
          <w:sz w:val="20"/>
          <w:szCs w:val="20"/>
        </w:rPr>
        <w:t xml:space="preserve">Virginia Woolf, </w:t>
      </w:r>
      <w:r w:rsidRPr="0072508C">
        <w:rPr>
          <w:rFonts w:ascii="Times New Roman" w:hAnsi="Times New Roman" w:cs="Times New Roman"/>
          <w:i/>
          <w:sz w:val="20"/>
          <w:szCs w:val="20"/>
        </w:rPr>
        <w:t>Mrs Dalloway</w:t>
      </w:r>
      <w:r w:rsidRPr="003A080B">
        <w:rPr>
          <w:rFonts w:ascii="Times New Roman" w:hAnsi="Times New Roman" w:cs="Times New Roman"/>
          <w:sz w:val="20"/>
          <w:szCs w:val="20"/>
        </w:rPr>
        <w:t xml:space="preserve"> (1925; London, 1963), 132–3; 120.</w:t>
      </w:r>
    </w:p>
  </w:footnote>
  <w:footnote w:id="10">
    <w:p w14:paraId="5DA68022" w14:textId="77777777" w:rsidR="00C03179" w:rsidRPr="003A080B" w:rsidRDefault="00C03179" w:rsidP="00C03179">
      <w:pPr>
        <w:rPr>
          <w:rFonts w:ascii="Times New Roman" w:hAnsi="Times New Roman" w:cs="Times New Roman"/>
          <w:sz w:val="20"/>
          <w:szCs w:val="20"/>
        </w:rPr>
      </w:pPr>
      <w:r w:rsidRPr="003A080B">
        <w:rPr>
          <w:rStyle w:val="FootnoteReference"/>
          <w:rFonts w:ascii="Times New Roman" w:hAnsi="Times New Roman" w:cs="Times New Roman"/>
          <w:sz w:val="20"/>
          <w:szCs w:val="20"/>
        </w:rPr>
        <w:footnoteRef/>
      </w:r>
      <w:r w:rsidRPr="003A080B">
        <w:rPr>
          <w:rFonts w:ascii="Times New Roman" w:hAnsi="Times New Roman" w:cs="Times New Roman"/>
          <w:sz w:val="20"/>
          <w:szCs w:val="20"/>
        </w:rPr>
        <w:t xml:space="preserve"> Alison Light, </w:t>
      </w:r>
      <w:r w:rsidRPr="003A080B">
        <w:rPr>
          <w:rFonts w:ascii="Times New Roman" w:hAnsi="Times New Roman" w:cs="Times New Roman"/>
          <w:i/>
          <w:sz w:val="20"/>
          <w:szCs w:val="20"/>
        </w:rPr>
        <w:t>Forever England: Femininity, Literature, and Cons</w:t>
      </w:r>
      <w:r w:rsidRPr="0072508C">
        <w:rPr>
          <w:rFonts w:ascii="Times New Roman" w:hAnsi="Times New Roman" w:cs="Times New Roman"/>
          <w:i/>
          <w:sz w:val="20"/>
          <w:szCs w:val="20"/>
        </w:rPr>
        <w:t>ervatism Between the Wars</w:t>
      </w:r>
      <w:r w:rsidRPr="0072508C">
        <w:rPr>
          <w:rFonts w:ascii="Times New Roman" w:hAnsi="Times New Roman" w:cs="Times New Roman"/>
          <w:sz w:val="20"/>
          <w:szCs w:val="20"/>
        </w:rPr>
        <w:t xml:space="preserve"> (London, 1991); Judy Giles, </w:t>
      </w:r>
      <w:r w:rsidRPr="003A080B">
        <w:rPr>
          <w:rFonts w:ascii="Times New Roman" w:hAnsi="Times New Roman" w:cs="Times New Roman"/>
          <w:i/>
          <w:sz w:val="20"/>
          <w:szCs w:val="20"/>
        </w:rPr>
        <w:t>The Parlour and the Suburb: Domestic Identities, Class, Femininity and Modernity</w:t>
      </w:r>
      <w:r w:rsidRPr="003A080B">
        <w:rPr>
          <w:rFonts w:ascii="Times New Roman" w:hAnsi="Times New Roman" w:cs="Times New Roman"/>
          <w:sz w:val="20"/>
          <w:szCs w:val="20"/>
        </w:rPr>
        <w:t xml:space="preserve"> (London, 2004); Carroll Pursell, ‘Domesticating Modernity: The Electrical Association for Women, 1924-1986’, </w:t>
      </w:r>
      <w:r w:rsidRPr="003A080B">
        <w:rPr>
          <w:rFonts w:ascii="Times New Roman" w:hAnsi="Times New Roman" w:cs="Times New Roman"/>
          <w:i/>
          <w:sz w:val="20"/>
          <w:szCs w:val="20"/>
        </w:rPr>
        <w:t>British Journal for the History of Science</w:t>
      </w:r>
      <w:r w:rsidRPr="003A080B">
        <w:rPr>
          <w:rFonts w:ascii="Times New Roman" w:hAnsi="Times New Roman" w:cs="Times New Roman"/>
          <w:sz w:val="20"/>
          <w:szCs w:val="20"/>
        </w:rPr>
        <w:t xml:space="preserve">, 32 (1999), 47–67; Wendy Gan, </w:t>
      </w:r>
      <w:r w:rsidRPr="003A080B">
        <w:rPr>
          <w:rFonts w:ascii="Times New Roman" w:hAnsi="Times New Roman" w:cs="Times New Roman"/>
          <w:i/>
          <w:sz w:val="20"/>
          <w:szCs w:val="20"/>
        </w:rPr>
        <w:t>Women, Privacy and Modernity in Early Twentieth-Century British Writing</w:t>
      </w:r>
      <w:r w:rsidRPr="003A080B">
        <w:rPr>
          <w:rFonts w:ascii="Times New Roman" w:hAnsi="Times New Roman" w:cs="Times New Roman"/>
          <w:sz w:val="20"/>
          <w:szCs w:val="20"/>
        </w:rPr>
        <w:t xml:space="preserve"> (London, 2009).</w:t>
      </w:r>
    </w:p>
  </w:footnote>
  <w:footnote w:id="11">
    <w:p w14:paraId="578E7C74" w14:textId="77777777" w:rsidR="00C03179" w:rsidRPr="003A080B" w:rsidRDefault="00C03179" w:rsidP="00C03179">
      <w:pPr>
        <w:pStyle w:val="FootnoteText"/>
        <w:rPr>
          <w:rFonts w:ascii="Times New Roman" w:hAnsi="Times New Roman" w:cs="Times New Roman"/>
          <w:sz w:val="20"/>
          <w:szCs w:val="20"/>
        </w:rPr>
      </w:pPr>
      <w:r w:rsidRPr="003A080B">
        <w:rPr>
          <w:rStyle w:val="FootnoteReference"/>
          <w:rFonts w:ascii="Times New Roman" w:hAnsi="Times New Roman" w:cs="Times New Roman"/>
          <w:sz w:val="20"/>
          <w:szCs w:val="20"/>
        </w:rPr>
        <w:footnoteRef/>
      </w:r>
      <w:r w:rsidRPr="003A080B">
        <w:rPr>
          <w:rFonts w:ascii="Times New Roman" w:hAnsi="Times New Roman" w:cs="Times New Roman"/>
          <w:sz w:val="20"/>
          <w:szCs w:val="20"/>
        </w:rPr>
        <w:t xml:space="preserve"> </w:t>
      </w:r>
      <w:r w:rsidRPr="00380474">
        <w:rPr>
          <w:rFonts w:ascii="Times New Roman" w:hAnsi="Times New Roman" w:cs="Times New Roman"/>
          <w:sz w:val="20"/>
          <w:szCs w:val="20"/>
        </w:rPr>
        <w:t xml:space="preserve">Light, </w:t>
      </w:r>
      <w:r w:rsidRPr="00380474">
        <w:rPr>
          <w:rFonts w:ascii="Times New Roman" w:hAnsi="Times New Roman" w:cs="Times New Roman"/>
          <w:i/>
          <w:sz w:val="20"/>
          <w:szCs w:val="20"/>
        </w:rPr>
        <w:t>Forever England</w:t>
      </w:r>
      <w:r w:rsidRPr="00380474">
        <w:rPr>
          <w:rFonts w:ascii="Times New Roman" w:hAnsi="Times New Roman" w:cs="Times New Roman"/>
          <w:sz w:val="20"/>
          <w:szCs w:val="20"/>
        </w:rPr>
        <w:t>, 12; 59; 108.</w:t>
      </w:r>
      <w:r>
        <w:rPr>
          <w:rFonts w:ascii="Times New Roman" w:hAnsi="Times New Roman" w:cs="Times New Roman"/>
          <w:sz w:val="20"/>
          <w:szCs w:val="20"/>
        </w:rPr>
        <w:t xml:space="preserve"> </w:t>
      </w:r>
      <w:r w:rsidRPr="00380474">
        <w:rPr>
          <w:rFonts w:ascii="Times New Roman" w:hAnsi="Times New Roman" w:cs="Times New Roman"/>
          <w:sz w:val="20"/>
          <w:szCs w:val="20"/>
        </w:rPr>
        <w:t xml:space="preserve"> </w:t>
      </w:r>
    </w:p>
  </w:footnote>
  <w:footnote w:id="12">
    <w:p w14:paraId="104961C2" w14:textId="77777777" w:rsidR="00C03179" w:rsidRPr="003A080B" w:rsidRDefault="00C03179" w:rsidP="00C03179">
      <w:pPr>
        <w:pStyle w:val="FootnoteText"/>
        <w:rPr>
          <w:rFonts w:ascii="Times New Roman" w:hAnsi="Times New Roman" w:cs="Times New Roman"/>
          <w:sz w:val="20"/>
          <w:szCs w:val="20"/>
        </w:rPr>
      </w:pPr>
      <w:r w:rsidRPr="003A080B">
        <w:rPr>
          <w:rStyle w:val="FootnoteReference"/>
          <w:rFonts w:ascii="Times New Roman" w:hAnsi="Times New Roman" w:cs="Times New Roman"/>
          <w:sz w:val="20"/>
          <w:szCs w:val="20"/>
        </w:rPr>
        <w:footnoteRef/>
      </w:r>
      <w:r w:rsidRPr="003A080B">
        <w:rPr>
          <w:rFonts w:ascii="Times New Roman" w:hAnsi="Times New Roman" w:cs="Times New Roman"/>
          <w:sz w:val="20"/>
          <w:szCs w:val="20"/>
        </w:rPr>
        <w:t xml:space="preserve"> Peter Mandler and Susan Pedersen (eds</w:t>
      </w:r>
      <w:r>
        <w:rPr>
          <w:rFonts w:ascii="Times New Roman" w:hAnsi="Times New Roman" w:cs="Times New Roman"/>
          <w:sz w:val="20"/>
          <w:szCs w:val="20"/>
        </w:rPr>
        <w:t>.</w:t>
      </w:r>
      <w:r w:rsidRPr="003A080B">
        <w:rPr>
          <w:rFonts w:ascii="Times New Roman" w:hAnsi="Times New Roman" w:cs="Times New Roman"/>
          <w:sz w:val="20"/>
          <w:szCs w:val="20"/>
        </w:rPr>
        <w:t xml:space="preserve">), </w:t>
      </w:r>
      <w:r w:rsidRPr="003A080B">
        <w:rPr>
          <w:rFonts w:ascii="Times New Roman" w:hAnsi="Times New Roman" w:cs="Times New Roman"/>
          <w:i/>
          <w:sz w:val="20"/>
          <w:szCs w:val="20"/>
        </w:rPr>
        <w:t xml:space="preserve">After the Victorians: Private Conscience and Public Duty in Modern Britain: Essays in Memory of John Clive </w:t>
      </w:r>
      <w:r w:rsidRPr="003A080B">
        <w:rPr>
          <w:rFonts w:ascii="Times New Roman" w:hAnsi="Times New Roman" w:cs="Times New Roman"/>
          <w:sz w:val="20"/>
          <w:szCs w:val="20"/>
        </w:rPr>
        <w:t xml:space="preserve">(London, 1994), 10. </w:t>
      </w:r>
    </w:p>
  </w:footnote>
  <w:footnote w:id="13">
    <w:p w14:paraId="6A380D5D" w14:textId="77777777" w:rsidR="00C03179" w:rsidRPr="003A080B" w:rsidRDefault="00C03179" w:rsidP="00C03179">
      <w:pPr>
        <w:rPr>
          <w:rFonts w:ascii="Times New Roman" w:hAnsi="Times New Roman" w:cs="Times New Roman"/>
          <w:sz w:val="20"/>
          <w:szCs w:val="20"/>
        </w:rPr>
      </w:pPr>
      <w:r w:rsidRPr="003A080B">
        <w:rPr>
          <w:rStyle w:val="FootnoteReference"/>
          <w:rFonts w:ascii="Times New Roman" w:hAnsi="Times New Roman" w:cs="Times New Roman"/>
          <w:sz w:val="20"/>
          <w:szCs w:val="20"/>
        </w:rPr>
        <w:footnoteRef/>
      </w:r>
      <w:r w:rsidRPr="003A080B">
        <w:rPr>
          <w:rFonts w:ascii="Times New Roman" w:hAnsi="Times New Roman" w:cs="Times New Roman"/>
          <w:sz w:val="20"/>
          <w:szCs w:val="20"/>
        </w:rPr>
        <w:t xml:space="preserve"> </w:t>
      </w:r>
      <w:r w:rsidRPr="003A080B">
        <w:rPr>
          <w:rFonts w:ascii="Times New Roman" w:hAnsi="Times New Roman" w:cs="Times New Roman"/>
          <w:i/>
          <w:sz w:val="20"/>
          <w:szCs w:val="20"/>
        </w:rPr>
        <w:t>Ibid</w:t>
      </w:r>
      <w:r w:rsidRPr="003A080B">
        <w:rPr>
          <w:rFonts w:ascii="Times New Roman" w:hAnsi="Times New Roman" w:cs="Times New Roman"/>
          <w:sz w:val="20"/>
          <w:szCs w:val="20"/>
        </w:rPr>
        <w:t>., 2–3.</w:t>
      </w:r>
    </w:p>
  </w:footnote>
  <w:footnote w:id="14">
    <w:p w14:paraId="0365AA57" w14:textId="77777777" w:rsidR="00C03179" w:rsidRPr="007A73FD" w:rsidRDefault="00C03179" w:rsidP="00C03179">
      <w:pPr>
        <w:pStyle w:val="FootnoteText"/>
        <w:rPr>
          <w:rFonts w:ascii="Times New Roman" w:hAnsi="Times New Roman" w:cs="Times New Roman"/>
          <w:sz w:val="20"/>
          <w:szCs w:val="20"/>
        </w:rPr>
      </w:pPr>
      <w:r w:rsidRPr="003A080B">
        <w:rPr>
          <w:rStyle w:val="FootnoteReference"/>
          <w:rFonts w:ascii="Times New Roman" w:hAnsi="Times New Roman" w:cs="Times New Roman"/>
          <w:sz w:val="20"/>
          <w:szCs w:val="20"/>
        </w:rPr>
        <w:footnoteRef/>
      </w:r>
      <w:r w:rsidRPr="003A080B">
        <w:rPr>
          <w:rFonts w:ascii="Times New Roman" w:hAnsi="Times New Roman" w:cs="Times New Roman"/>
          <w:sz w:val="20"/>
          <w:szCs w:val="20"/>
        </w:rPr>
        <w:t xml:space="preserve"> See, for example, Thomson, </w:t>
      </w:r>
      <w:r w:rsidRPr="003A080B">
        <w:rPr>
          <w:rFonts w:ascii="Times New Roman" w:hAnsi="Times New Roman" w:cs="Times New Roman"/>
          <w:i/>
          <w:sz w:val="20"/>
          <w:szCs w:val="20"/>
        </w:rPr>
        <w:t>Psychological Subjects</w:t>
      </w:r>
      <w:r w:rsidRPr="003A080B">
        <w:rPr>
          <w:rFonts w:ascii="Times New Roman" w:hAnsi="Times New Roman" w:cs="Times New Roman"/>
          <w:sz w:val="20"/>
          <w:szCs w:val="20"/>
        </w:rPr>
        <w:t>, 48; Ian Gazeley and Claire Langhamer, ‘The Meanings o</w:t>
      </w:r>
      <w:r w:rsidRPr="007A73FD">
        <w:rPr>
          <w:rFonts w:ascii="Times New Roman" w:hAnsi="Times New Roman" w:cs="Times New Roman"/>
          <w:sz w:val="20"/>
          <w:szCs w:val="20"/>
        </w:rPr>
        <w:t xml:space="preserve">f Happiness in Mass Observation’s Bolton’, </w:t>
      </w:r>
      <w:r w:rsidRPr="007A73FD">
        <w:rPr>
          <w:rFonts w:ascii="Times New Roman" w:hAnsi="Times New Roman" w:cs="Times New Roman"/>
          <w:i/>
          <w:sz w:val="20"/>
          <w:szCs w:val="20"/>
        </w:rPr>
        <w:t>History Workshop Journal</w:t>
      </w:r>
      <w:r>
        <w:rPr>
          <w:rFonts w:ascii="Times New Roman" w:hAnsi="Times New Roman" w:cs="Times New Roman"/>
          <w:sz w:val="20"/>
          <w:szCs w:val="20"/>
        </w:rPr>
        <w:t>, 75, 1 (2013), 181</w:t>
      </w:r>
      <w:r w:rsidRPr="007A73FD">
        <w:rPr>
          <w:rFonts w:ascii="Times New Roman" w:hAnsi="Times New Roman" w:cs="Times New Roman"/>
          <w:sz w:val="20"/>
          <w:szCs w:val="20"/>
        </w:rPr>
        <w:t>.</w:t>
      </w:r>
    </w:p>
  </w:footnote>
  <w:footnote w:id="15">
    <w:p w14:paraId="6E448140"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Stefan Collini, </w:t>
      </w:r>
      <w:r w:rsidRPr="007A73FD">
        <w:rPr>
          <w:rFonts w:ascii="Times New Roman" w:hAnsi="Times New Roman" w:cs="Times New Roman"/>
          <w:i/>
          <w:sz w:val="20"/>
          <w:szCs w:val="20"/>
        </w:rPr>
        <w:t>Public Moralists: Political Thought and Intellectual Life in Britain, 1850-1930</w:t>
      </w:r>
      <w:r w:rsidRPr="007A73FD">
        <w:rPr>
          <w:rFonts w:ascii="Times New Roman" w:hAnsi="Times New Roman" w:cs="Times New Roman"/>
          <w:sz w:val="20"/>
          <w:szCs w:val="20"/>
        </w:rPr>
        <w:t xml:space="preserve"> (Oxford, 1991), 65.</w:t>
      </w:r>
    </w:p>
  </w:footnote>
  <w:footnote w:id="16">
    <w:p w14:paraId="551F768D"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G. K. Chesterton, ‘This Psychological A</w:t>
      </w:r>
      <w:r w:rsidRPr="007A73FD">
        <w:rPr>
          <w:rFonts w:ascii="Times New Roman" w:hAnsi="Times New Roman" w:cs="Times New Roman"/>
          <w:sz w:val="20"/>
          <w:szCs w:val="20"/>
        </w:rPr>
        <w:t xml:space="preserve">ge’, </w:t>
      </w:r>
      <w:r w:rsidRPr="007A73FD">
        <w:rPr>
          <w:rFonts w:ascii="Times New Roman" w:hAnsi="Times New Roman" w:cs="Times New Roman"/>
          <w:i/>
          <w:sz w:val="20"/>
          <w:szCs w:val="20"/>
        </w:rPr>
        <w:t>Pall Mall Magazine,</w:t>
      </w:r>
      <w:r w:rsidRPr="007A73FD">
        <w:rPr>
          <w:rFonts w:ascii="Times New Roman" w:hAnsi="Times New Roman" w:cs="Times New Roman"/>
          <w:sz w:val="20"/>
          <w:szCs w:val="20"/>
        </w:rPr>
        <w:t xml:space="preserve"> April 1930, 85.</w:t>
      </w:r>
    </w:p>
  </w:footnote>
  <w:footnote w:id="17">
    <w:p w14:paraId="3313D444"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C. A. Alington, ‘The Task of Happiness’</w:t>
      </w:r>
      <w:r w:rsidRPr="007A73FD">
        <w:rPr>
          <w:rFonts w:ascii="Times New Roman" w:hAnsi="Times New Roman" w:cs="Times New Roman"/>
          <w:i/>
          <w:sz w:val="20"/>
          <w:szCs w:val="20"/>
        </w:rPr>
        <w:t>, Saturday Review of Politics, Literature, Science and Ar</w:t>
      </w:r>
      <w:r w:rsidRPr="007A73FD">
        <w:rPr>
          <w:rFonts w:ascii="Times New Roman" w:hAnsi="Times New Roman" w:cs="Times New Roman"/>
          <w:sz w:val="20"/>
          <w:szCs w:val="20"/>
        </w:rPr>
        <w:t>t, 23 May 1931, 760.</w:t>
      </w:r>
    </w:p>
  </w:footnote>
  <w:footnote w:id="18">
    <w:p w14:paraId="1AC314C4"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T. H. Green, </w:t>
      </w:r>
      <w:r w:rsidRPr="007A73FD">
        <w:rPr>
          <w:rFonts w:ascii="Times New Roman" w:hAnsi="Times New Roman" w:cs="Times New Roman"/>
          <w:i/>
          <w:sz w:val="20"/>
          <w:szCs w:val="20"/>
        </w:rPr>
        <w:t>Lectures on the Principles of Political Obligation and Other Writings</w:t>
      </w:r>
      <w:r w:rsidRPr="00C07C3B">
        <w:rPr>
          <w:rFonts w:ascii="Times New Roman" w:hAnsi="Times New Roman" w:cs="Times New Roman"/>
          <w:sz w:val="20"/>
          <w:szCs w:val="20"/>
        </w:rPr>
        <w:t>,</w:t>
      </w:r>
      <w:r w:rsidRPr="007A73FD">
        <w:rPr>
          <w:rFonts w:ascii="Times New Roman" w:hAnsi="Times New Roman" w:cs="Times New Roman"/>
          <w:sz w:val="20"/>
          <w:szCs w:val="20"/>
        </w:rPr>
        <w:t xml:space="preserve"> </w:t>
      </w:r>
      <w:r w:rsidRPr="00CC526F">
        <w:rPr>
          <w:rFonts w:ascii="Times New Roman" w:hAnsi="Times New Roman" w:cs="Times New Roman"/>
          <w:sz w:val="20"/>
          <w:szCs w:val="20"/>
        </w:rPr>
        <w:t>eds. Paul Harris and John Marrow (Cambridge, 1986).</w:t>
      </w:r>
      <w:r w:rsidRPr="007A73FD">
        <w:rPr>
          <w:rFonts w:ascii="Times New Roman" w:hAnsi="Times New Roman" w:cs="Times New Roman"/>
          <w:sz w:val="20"/>
          <w:szCs w:val="20"/>
        </w:rPr>
        <w:t xml:space="preserve"> </w:t>
      </w:r>
    </w:p>
  </w:footnote>
  <w:footnote w:id="19">
    <w:p w14:paraId="4900516F"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See, for example, Krista Cowman and Louise Jackson (eds</w:t>
      </w:r>
      <w:r>
        <w:rPr>
          <w:rFonts w:ascii="Times New Roman" w:hAnsi="Times New Roman" w:cs="Times New Roman"/>
          <w:sz w:val="20"/>
          <w:szCs w:val="20"/>
        </w:rPr>
        <w:t>.</w:t>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Women and Work Culture: Britain c. 1850-1950</w:t>
      </w:r>
      <w:r w:rsidRPr="007A73FD">
        <w:rPr>
          <w:rFonts w:ascii="Times New Roman" w:hAnsi="Times New Roman" w:cs="Times New Roman"/>
          <w:sz w:val="20"/>
          <w:szCs w:val="20"/>
        </w:rPr>
        <w:t xml:space="preserve"> (Aldershot, 2005); Anne Witz</w:t>
      </w:r>
      <w:r>
        <w:rPr>
          <w:rFonts w:ascii="Times New Roman" w:hAnsi="Times New Roman" w:cs="Times New Roman"/>
          <w:i/>
          <w:sz w:val="20"/>
          <w:szCs w:val="20"/>
        </w:rPr>
        <w:t>, Professions and P</w:t>
      </w:r>
      <w:r w:rsidRPr="007A73FD">
        <w:rPr>
          <w:rFonts w:ascii="Times New Roman" w:hAnsi="Times New Roman" w:cs="Times New Roman"/>
          <w:i/>
          <w:sz w:val="20"/>
          <w:szCs w:val="20"/>
        </w:rPr>
        <w:t>atriarchy</w:t>
      </w:r>
      <w:r w:rsidRPr="007A73FD">
        <w:rPr>
          <w:rFonts w:ascii="Times New Roman" w:hAnsi="Times New Roman" w:cs="Times New Roman"/>
          <w:sz w:val="20"/>
          <w:szCs w:val="20"/>
        </w:rPr>
        <w:t xml:space="preserve"> (London: Routledge, 1992); Alison Oram, </w:t>
      </w:r>
      <w:r>
        <w:rPr>
          <w:rFonts w:ascii="Times New Roman" w:hAnsi="Times New Roman" w:cs="Times New Roman"/>
          <w:i/>
          <w:sz w:val="20"/>
          <w:szCs w:val="20"/>
        </w:rPr>
        <w:t>Women Teachers and Feminist P</w:t>
      </w:r>
      <w:r w:rsidRPr="007A73FD">
        <w:rPr>
          <w:rFonts w:ascii="Times New Roman" w:hAnsi="Times New Roman" w:cs="Times New Roman"/>
          <w:i/>
          <w:sz w:val="20"/>
          <w:szCs w:val="20"/>
        </w:rPr>
        <w:t xml:space="preserve">olitics 1900-39 </w:t>
      </w:r>
      <w:r w:rsidRPr="007A73FD">
        <w:rPr>
          <w:rFonts w:ascii="Times New Roman" w:hAnsi="Times New Roman" w:cs="Times New Roman"/>
          <w:sz w:val="20"/>
          <w:szCs w:val="20"/>
        </w:rPr>
        <w:t>(Manchester, 1996);</w:t>
      </w:r>
      <w:r>
        <w:rPr>
          <w:rFonts w:ascii="Times New Roman" w:hAnsi="Times New Roman" w:cs="Times New Roman"/>
          <w:sz w:val="20"/>
          <w:szCs w:val="20"/>
        </w:rPr>
        <w:t xml:space="preserve"> Meta Zimmeck, ‘Strategies and Stratagems for the E</w:t>
      </w:r>
      <w:r w:rsidRPr="007A73FD">
        <w:rPr>
          <w:rFonts w:ascii="Times New Roman" w:hAnsi="Times New Roman" w:cs="Times New Roman"/>
          <w:sz w:val="20"/>
          <w:szCs w:val="20"/>
        </w:rPr>
        <w:t>mplo</w:t>
      </w:r>
      <w:r>
        <w:rPr>
          <w:rFonts w:ascii="Times New Roman" w:hAnsi="Times New Roman" w:cs="Times New Roman"/>
          <w:sz w:val="20"/>
          <w:szCs w:val="20"/>
        </w:rPr>
        <w:t>yment of W</w:t>
      </w:r>
      <w:r w:rsidRPr="007A73FD">
        <w:rPr>
          <w:rFonts w:ascii="Times New Roman" w:hAnsi="Times New Roman" w:cs="Times New Roman"/>
          <w:sz w:val="20"/>
          <w:szCs w:val="20"/>
        </w:rPr>
        <w:t xml:space="preserve">omen in the British Civil Service, 1919-39’, </w:t>
      </w:r>
      <w:r w:rsidRPr="007A73FD">
        <w:rPr>
          <w:rFonts w:ascii="Times New Roman" w:hAnsi="Times New Roman" w:cs="Times New Roman"/>
          <w:i/>
          <w:sz w:val="20"/>
          <w:szCs w:val="20"/>
        </w:rPr>
        <w:t>Historical Journal</w:t>
      </w:r>
      <w:r w:rsidRPr="007A73FD">
        <w:rPr>
          <w:rFonts w:ascii="Times New Roman" w:hAnsi="Times New Roman" w:cs="Times New Roman"/>
          <w:sz w:val="20"/>
          <w:szCs w:val="20"/>
        </w:rPr>
        <w:t>, 27, 4 (1984), 901–</w:t>
      </w:r>
      <w:r>
        <w:rPr>
          <w:rFonts w:ascii="Times New Roman" w:hAnsi="Times New Roman" w:cs="Times New Roman"/>
          <w:sz w:val="20"/>
          <w:szCs w:val="20"/>
        </w:rPr>
        <w:t>24;</w:t>
      </w:r>
      <w:r w:rsidRPr="007A73FD">
        <w:rPr>
          <w:rFonts w:ascii="Times New Roman" w:hAnsi="Times New Roman" w:cs="Times New Roman"/>
          <w:sz w:val="20"/>
          <w:szCs w:val="20"/>
        </w:rPr>
        <w:t xml:space="preserve"> Penny Summerfield (ed.), </w:t>
      </w:r>
      <w:r>
        <w:rPr>
          <w:rFonts w:ascii="Times New Roman" w:hAnsi="Times New Roman" w:cs="Times New Roman"/>
          <w:i/>
          <w:sz w:val="20"/>
          <w:szCs w:val="20"/>
        </w:rPr>
        <w:t>Women, Education and the P</w:t>
      </w:r>
      <w:r w:rsidRPr="007A73FD">
        <w:rPr>
          <w:rFonts w:ascii="Times New Roman" w:hAnsi="Times New Roman" w:cs="Times New Roman"/>
          <w:i/>
          <w:sz w:val="20"/>
          <w:szCs w:val="20"/>
        </w:rPr>
        <w:t>rofessions</w:t>
      </w:r>
      <w:r w:rsidRPr="007A73FD">
        <w:rPr>
          <w:rFonts w:ascii="Times New Roman" w:hAnsi="Times New Roman" w:cs="Times New Roman"/>
          <w:sz w:val="20"/>
          <w:szCs w:val="20"/>
        </w:rPr>
        <w:t xml:space="preserve"> (Leicester, 1987). </w:t>
      </w:r>
    </w:p>
  </w:footnote>
  <w:footnote w:id="20">
    <w:p w14:paraId="2C40EBF0"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C. Violet Butler, </w:t>
      </w:r>
      <w:r w:rsidRPr="007A73FD">
        <w:rPr>
          <w:rFonts w:ascii="Times New Roman" w:hAnsi="Times New Roman" w:cs="Times New Roman"/>
          <w:i/>
          <w:sz w:val="20"/>
          <w:szCs w:val="20"/>
        </w:rPr>
        <w:t>Barnett House, 1914 to 1964: A Record For its Friends</w:t>
      </w:r>
      <w:r w:rsidRPr="007A73FD">
        <w:rPr>
          <w:rFonts w:ascii="Times New Roman" w:hAnsi="Times New Roman" w:cs="Times New Roman"/>
          <w:sz w:val="20"/>
          <w:szCs w:val="20"/>
        </w:rPr>
        <w:t xml:space="preserve"> (Oxford, 1964).</w:t>
      </w:r>
    </w:p>
  </w:footnote>
  <w:footnote w:id="21">
    <w:p w14:paraId="51A81D25"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Bodleian Library, Oxford </w:t>
      </w:r>
      <w:r>
        <w:rPr>
          <w:rFonts w:ascii="Times New Roman" w:hAnsi="Times New Roman" w:cs="Times New Roman"/>
          <w:sz w:val="20"/>
          <w:szCs w:val="20"/>
        </w:rPr>
        <w:t xml:space="preserve">(hereafter BL), C. V. Butler Papers, Box 66 [uncat.], </w:t>
      </w:r>
      <w:r w:rsidRPr="007A73FD">
        <w:rPr>
          <w:rFonts w:ascii="Times New Roman" w:hAnsi="Times New Roman" w:cs="Times New Roman"/>
          <w:sz w:val="20"/>
          <w:szCs w:val="20"/>
        </w:rPr>
        <w:t>Letter from V</w:t>
      </w:r>
      <w:r>
        <w:rPr>
          <w:rFonts w:ascii="Times New Roman" w:hAnsi="Times New Roman" w:cs="Times New Roman"/>
          <w:sz w:val="20"/>
          <w:szCs w:val="20"/>
        </w:rPr>
        <w:t xml:space="preserve">iolet Butler to Olive Butler, </w:t>
      </w:r>
      <w:r w:rsidRPr="007A73FD">
        <w:rPr>
          <w:rFonts w:ascii="Times New Roman" w:hAnsi="Times New Roman" w:cs="Times New Roman"/>
          <w:sz w:val="20"/>
          <w:szCs w:val="20"/>
        </w:rPr>
        <w:t>30 June 1921.</w:t>
      </w:r>
    </w:p>
  </w:footnote>
  <w:footnote w:id="22">
    <w:p w14:paraId="3972EECE"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Ibid</w:t>
      </w:r>
      <w:r>
        <w:rPr>
          <w:rFonts w:ascii="Times New Roman" w:hAnsi="Times New Roman" w:cs="Times New Roman"/>
          <w:sz w:val="20"/>
          <w:szCs w:val="20"/>
        </w:rPr>
        <w:t>.</w:t>
      </w:r>
    </w:p>
  </w:footnote>
  <w:footnote w:id="23">
    <w:p w14:paraId="094030ED" w14:textId="77777777" w:rsidR="00C03179" w:rsidRPr="00E54935" w:rsidRDefault="00C03179" w:rsidP="00C03179">
      <w:pPr>
        <w:pStyle w:val="FootnoteText"/>
        <w:rPr>
          <w:rFonts w:ascii="Times New Roman" w:hAnsi="Times New Roman" w:cs="Times New Roman"/>
          <w:sz w:val="20"/>
          <w:szCs w:val="20"/>
        </w:rPr>
      </w:pPr>
      <w:r w:rsidRPr="002E32C5">
        <w:rPr>
          <w:rStyle w:val="FootnoteReference"/>
          <w:rFonts w:ascii="Times New Roman" w:hAnsi="Times New Roman" w:cs="Times New Roman"/>
          <w:sz w:val="20"/>
          <w:szCs w:val="20"/>
        </w:rPr>
        <w:footnoteRef/>
      </w:r>
      <w:r w:rsidRPr="002E32C5">
        <w:rPr>
          <w:rFonts w:ascii="Times New Roman" w:hAnsi="Times New Roman" w:cs="Times New Roman"/>
          <w:sz w:val="20"/>
          <w:szCs w:val="20"/>
        </w:rPr>
        <w:t xml:space="preserve"> The Un</w:t>
      </w:r>
      <w:r>
        <w:rPr>
          <w:rFonts w:ascii="Times New Roman" w:hAnsi="Times New Roman" w:cs="Times New Roman"/>
          <w:sz w:val="20"/>
          <w:szCs w:val="20"/>
        </w:rPr>
        <w:t xml:space="preserve">iversity of Oxford conceded </w:t>
      </w:r>
      <w:r w:rsidRPr="002E32C5">
        <w:rPr>
          <w:rFonts w:ascii="Times New Roman" w:hAnsi="Times New Roman" w:cs="Times New Roman"/>
          <w:sz w:val="20"/>
          <w:szCs w:val="20"/>
        </w:rPr>
        <w:t xml:space="preserve">degrees to women in 1920: Carol Dyhouse, </w:t>
      </w:r>
      <w:r w:rsidRPr="002E32C5">
        <w:rPr>
          <w:rFonts w:ascii="Times New Roman" w:hAnsi="Times New Roman" w:cs="Times New Roman"/>
          <w:i/>
          <w:sz w:val="20"/>
          <w:szCs w:val="20"/>
        </w:rPr>
        <w:t>No Distinction of Sex? Women in British Universities</w:t>
      </w:r>
      <w:r>
        <w:rPr>
          <w:rFonts w:ascii="Times New Roman" w:hAnsi="Times New Roman" w:cs="Times New Roman"/>
          <w:sz w:val="20"/>
          <w:szCs w:val="20"/>
        </w:rPr>
        <w:t xml:space="preserve"> (London: 1995</w:t>
      </w:r>
      <w:r w:rsidRPr="002F4C5A">
        <w:rPr>
          <w:rFonts w:ascii="Times New Roman" w:hAnsi="Times New Roman" w:cs="Times New Roman"/>
          <w:sz w:val="20"/>
          <w:szCs w:val="20"/>
        </w:rPr>
        <w:t>), 239. At Barnett House</w:t>
      </w:r>
      <w:r>
        <w:rPr>
          <w:rFonts w:ascii="Times New Roman" w:hAnsi="Times New Roman" w:cs="Times New Roman"/>
          <w:sz w:val="20"/>
          <w:szCs w:val="20"/>
        </w:rPr>
        <w:t xml:space="preserve"> </w:t>
      </w:r>
      <w:r w:rsidRPr="002F4C5A">
        <w:rPr>
          <w:rFonts w:ascii="Times New Roman" w:hAnsi="Times New Roman" w:cs="Times New Roman"/>
          <w:sz w:val="20"/>
          <w:szCs w:val="20"/>
        </w:rPr>
        <w:t xml:space="preserve">women (and men) completed a Certificate in Social Training: </w:t>
      </w:r>
      <w:r>
        <w:rPr>
          <w:rFonts w:ascii="Times New Roman" w:hAnsi="Times New Roman" w:cs="Times New Roman"/>
          <w:sz w:val="20"/>
          <w:szCs w:val="20"/>
        </w:rPr>
        <w:t xml:space="preserve">see </w:t>
      </w:r>
      <w:r w:rsidRPr="002F4C5A">
        <w:rPr>
          <w:rFonts w:ascii="Times New Roman" w:hAnsi="Times New Roman" w:cs="Times New Roman"/>
          <w:sz w:val="20"/>
          <w:szCs w:val="20"/>
        </w:rPr>
        <w:t>George Smith, Elizabeth</w:t>
      </w:r>
      <w:r>
        <w:rPr>
          <w:rFonts w:ascii="Times New Roman" w:hAnsi="Times New Roman" w:cs="Times New Roman"/>
          <w:sz w:val="20"/>
          <w:szCs w:val="20"/>
        </w:rPr>
        <w:t xml:space="preserve"> Peretz and Teresa Smith, </w:t>
      </w:r>
      <w:r w:rsidRPr="002F4C5A">
        <w:rPr>
          <w:rFonts w:ascii="Times New Roman" w:hAnsi="Times New Roman" w:cs="Times New Roman"/>
          <w:i/>
          <w:sz w:val="20"/>
          <w:szCs w:val="20"/>
        </w:rPr>
        <w:t>Social Enquiry, Social Reform and Social Action: One Hundred Years of Barnett House</w:t>
      </w:r>
      <w:r>
        <w:rPr>
          <w:rFonts w:ascii="Times New Roman" w:hAnsi="Times New Roman" w:cs="Times New Roman"/>
          <w:sz w:val="20"/>
          <w:szCs w:val="20"/>
        </w:rPr>
        <w:t xml:space="preserve"> (Oxford, 2014), 193</w:t>
      </w:r>
      <w:r w:rsidRPr="007A73FD">
        <w:rPr>
          <w:rFonts w:ascii="Times New Roman" w:hAnsi="Times New Roman" w:cs="Times New Roman"/>
          <w:sz w:val="20"/>
          <w:szCs w:val="20"/>
        </w:rPr>
        <w:t>–</w:t>
      </w:r>
      <w:r>
        <w:rPr>
          <w:rFonts w:ascii="Times New Roman" w:hAnsi="Times New Roman" w:cs="Times New Roman"/>
          <w:sz w:val="20"/>
          <w:szCs w:val="20"/>
        </w:rPr>
        <w:t>5.</w:t>
      </w:r>
    </w:p>
  </w:footnote>
  <w:footnote w:id="24">
    <w:p w14:paraId="7EA1B0A3" w14:textId="77777777" w:rsidR="00C03179" w:rsidRPr="00632CC3" w:rsidRDefault="00C03179" w:rsidP="00C03179">
      <w:pPr>
        <w:pStyle w:val="FootnoteText"/>
        <w:rPr>
          <w:rFonts w:ascii="Times New Roman" w:hAnsi="Times New Roman" w:cs="Times New Roman"/>
          <w:sz w:val="20"/>
          <w:szCs w:val="20"/>
        </w:rPr>
      </w:pPr>
      <w:r w:rsidRPr="00632CC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C. V. Butl</w:t>
      </w:r>
      <w:r w:rsidRPr="00632CC3">
        <w:rPr>
          <w:rFonts w:ascii="Times New Roman" w:hAnsi="Times New Roman" w:cs="Times New Roman"/>
          <w:sz w:val="20"/>
          <w:szCs w:val="20"/>
        </w:rPr>
        <w:t xml:space="preserve">er, </w:t>
      </w:r>
      <w:r w:rsidRPr="00632CC3">
        <w:rPr>
          <w:rFonts w:ascii="Times New Roman" w:hAnsi="Times New Roman" w:cs="Times New Roman"/>
          <w:i/>
          <w:sz w:val="20"/>
          <w:szCs w:val="20"/>
        </w:rPr>
        <w:t>Social Conditions in Oxford</w:t>
      </w:r>
      <w:r w:rsidRPr="00632CC3">
        <w:rPr>
          <w:rFonts w:ascii="Times New Roman" w:hAnsi="Times New Roman" w:cs="Times New Roman"/>
          <w:sz w:val="20"/>
          <w:szCs w:val="20"/>
        </w:rPr>
        <w:t xml:space="preserve"> (</w:t>
      </w:r>
      <w:r w:rsidRPr="0014745F">
        <w:rPr>
          <w:rFonts w:ascii="Times New Roman" w:hAnsi="Times New Roman" w:cs="Times New Roman"/>
          <w:sz w:val="20"/>
          <w:szCs w:val="20"/>
        </w:rPr>
        <w:t xml:space="preserve">London, </w:t>
      </w:r>
      <w:r w:rsidRPr="00FD7328">
        <w:rPr>
          <w:rFonts w:ascii="Times New Roman" w:hAnsi="Times New Roman" w:cs="Times New Roman"/>
          <w:sz w:val="20"/>
          <w:szCs w:val="20"/>
        </w:rPr>
        <w:t>1912)</w:t>
      </w:r>
      <w:r w:rsidRPr="009419F5">
        <w:rPr>
          <w:rFonts w:ascii="Times New Roman" w:hAnsi="Times New Roman" w:cs="Times New Roman"/>
          <w:sz w:val="20"/>
          <w:szCs w:val="20"/>
        </w:rPr>
        <w:t>.</w:t>
      </w:r>
      <w:r w:rsidRPr="00B0754A">
        <w:rPr>
          <w:rFonts w:ascii="Times New Roman" w:hAnsi="Times New Roman" w:cs="Times New Roman"/>
          <w:sz w:val="20"/>
          <w:szCs w:val="20"/>
        </w:rPr>
        <w:t xml:space="preserve"> </w:t>
      </w:r>
      <w:r w:rsidRPr="00632CC3">
        <w:rPr>
          <w:rFonts w:ascii="Times New Roman" w:hAnsi="Times New Roman" w:cs="Times New Roman"/>
          <w:sz w:val="20"/>
          <w:szCs w:val="20"/>
        </w:rPr>
        <w:t>In 1918-1919</w:t>
      </w:r>
      <w:r>
        <w:rPr>
          <w:rFonts w:ascii="Times New Roman" w:hAnsi="Times New Roman" w:cs="Times New Roman"/>
          <w:sz w:val="20"/>
          <w:szCs w:val="20"/>
        </w:rPr>
        <w:t>,</w:t>
      </w:r>
      <w:r w:rsidRPr="00632CC3">
        <w:rPr>
          <w:rFonts w:ascii="Times New Roman" w:hAnsi="Times New Roman" w:cs="Times New Roman"/>
          <w:sz w:val="20"/>
          <w:szCs w:val="20"/>
        </w:rPr>
        <w:t xml:space="preserve"> Butler was employed by the Ministry of Munitions to write a history of its welfare provision: L</w:t>
      </w:r>
      <w:r>
        <w:rPr>
          <w:rFonts w:ascii="Times New Roman" w:hAnsi="Times New Roman" w:cs="Times New Roman"/>
          <w:sz w:val="20"/>
          <w:szCs w:val="20"/>
        </w:rPr>
        <w:t xml:space="preserve">ondon </w:t>
      </w:r>
      <w:r w:rsidRPr="00632CC3">
        <w:rPr>
          <w:rFonts w:ascii="Times New Roman" w:hAnsi="Times New Roman" w:cs="Times New Roman"/>
          <w:sz w:val="20"/>
          <w:szCs w:val="20"/>
        </w:rPr>
        <w:t>S</w:t>
      </w:r>
      <w:r>
        <w:rPr>
          <w:rFonts w:ascii="Times New Roman" w:hAnsi="Times New Roman" w:cs="Times New Roman"/>
          <w:sz w:val="20"/>
          <w:szCs w:val="20"/>
        </w:rPr>
        <w:t xml:space="preserve">chool of </w:t>
      </w:r>
      <w:r w:rsidRPr="00632CC3">
        <w:rPr>
          <w:rFonts w:ascii="Times New Roman" w:hAnsi="Times New Roman" w:cs="Times New Roman"/>
          <w:sz w:val="20"/>
          <w:szCs w:val="20"/>
        </w:rPr>
        <w:t>E</w:t>
      </w:r>
      <w:r>
        <w:rPr>
          <w:rFonts w:ascii="Times New Roman" w:hAnsi="Times New Roman" w:cs="Times New Roman"/>
          <w:sz w:val="20"/>
          <w:szCs w:val="20"/>
        </w:rPr>
        <w:t>conomics</w:t>
      </w:r>
      <w:r w:rsidRPr="00632CC3">
        <w:rPr>
          <w:rFonts w:ascii="Times New Roman" w:hAnsi="Times New Roman" w:cs="Times New Roman"/>
          <w:sz w:val="20"/>
          <w:szCs w:val="20"/>
        </w:rPr>
        <w:t>,</w:t>
      </w:r>
      <w:r>
        <w:rPr>
          <w:rFonts w:ascii="Times New Roman" w:hAnsi="Times New Roman" w:cs="Times New Roman"/>
          <w:sz w:val="20"/>
          <w:szCs w:val="20"/>
        </w:rPr>
        <w:t xml:space="preserve"> London,</w:t>
      </w:r>
      <w:r w:rsidRPr="00632CC3">
        <w:rPr>
          <w:rFonts w:ascii="Times New Roman" w:hAnsi="Times New Roman" w:cs="Times New Roman"/>
          <w:sz w:val="20"/>
          <w:szCs w:val="20"/>
        </w:rPr>
        <w:t xml:space="preserve"> The Women</w:t>
      </w:r>
      <w:r w:rsidRPr="0014745F">
        <w:rPr>
          <w:rFonts w:ascii="Times New Roman" w:hAnsi="Times New Roman" w:cs="Times New Roman"/>
          <w:sz w:val="20"/>
          <w:szCs w:val="20"/>
        </w:rPr>
        <w:t>’</w:t>
      </w:r>
      <w:r w:rsidRPr="00FD7328">
        <w:rPr>
          <w:rFonts w:ascii="Times New Roman" w:hAnsi="Times New Roman" w:cs="Times New Roman"/>
          <w:sz w:val="20"/>
          <w:szCs w:val="20"/>
        </w:rPr>
        <w:t>s Library</w:t>
      </w:r>
      <w:r>
        <w:rPr>
          <w:rFonts w:ascii="Times New Roman" w:hAnsi="Times New Roman" w:cs="Times New Roman"/>
          <w:sz w:val="20"/>
          <w:szCs w:val="20"/>
        </w:rPr>
        <w:t xml:space="preserve"> (hereafter TWL)</w:t>
      </w:r>
      <w:r w:rsidRPr="00FD7328">
        <w:rPr>
          <w:rFonts w:ascii="Times New Roman" w:hAnsi="Times New Roman" w:cs="Times New Roman"/>
          <w:sz w:val="20"/>
          <w:szCs w:val="20"/>
        </w:rPr>
        <w:t xml:space="preserve">, </w:t>
      </w:r>
      <w:r w:rsidRPr="00632CC3">
        <w:rPr>
          <w:rFonts w:ascii="Times New Roman" w:hAnsi="Times New Roman" w:cs="Times New Roman"/>
          <w:sz w:val="20"/>
          <w:szCs w:val="20"/>
        </w:rPr>
        <w:t xml:space="preserve">Brian Harrison Suffrage Interviews, </w:t>
      </w:r>
      <w:r w:rsidRPr="00632CC3">
        <w:rPr>
          <w:rFonts w:ascii="Times New Roman" w:eastAsia="Times New Roman" w:hAnsi="Times New Roman" w:cs="Times New Roman"/>
          <w:sz w:val="20"/>
          <w:szCs w:val="20"/>
        </w:rPr>
        <w:t>8SUF/B/025, Interview of (Christina) Violet Butler, 23 November 1974.</w:t>
      </w:r>
    </w:p>
  </w:footnote>
  <w:footnote w:id="25">
    <w:p w14:paraId="1C02546E" w14:textId="77777777" w:rsidR="00C03179" w:rsidRPr="00685C37" w:rsidRDefault="00C03179" w:rsidP="00C03179">
      <w:pPr>
        <w:rPr>
          <w:rFonts w:ascii="Times New Roman" w:hAnsi="Times New Roman" w:cs="Times New Roman"/>
          <w:sz w:val="20"/>
          <w:szCs w:val="20"/>
        </w:rPr>
      </w:pPr>
      <w:r w:rsidRPr="00685C37">
        <w:rPr>
          <w:rStyle w:val="FootnoteReference"/>
          <w:rFonts w:ascii="Times New Roman" w:hAnsi="Times New Roman" w:cs="Times New Roman"/>
          <w:sz w:val="20"/>
          <w:szCs w:val="20"/>
        </w:rPr>
        <w:footnoteRef/>
      </w:r>
      <w:r w:rsidRPr="00685C37">
        <w:rPr>
          <w:rFonts w:ascii="Times New Roman" w:hAnsi="Times New Roman" w:cs="Times New Roman"/>
          <w:sz w:val="20"/>
          <w:szCs w:val="20"/>
        </w:rPr>
        <w:t xml:space="preserve"> M. D. S, ‘Social Work as a Career’, </w:t>
      </w:r>
      <w:r w:rsidRPr="00685C37">
        <w:rPr>
          <w:rFonts w:ascii="Times New Roman" w:hAnsi="Times New Roman" w:cs="Times New Roman"/>
          <w:i/>
          <w:sz w:val="20"/>
          <w:szCs w:val="20"/>
        </w:rPr>
        <w:t xml:space="preserve">The Woman’s Leader, </w:t>
      </w:r>
      <w:r w:rsidRPr="00685C37">
        <w:rPr>
          <w:rFonts w:ascii="Times New Roman" w:hAnsi="Times New Roman" w:cs="Times New Roman"/>
          <w:sz w:val="20"/>
          <w:szCs w:val="20"/>
        </w:rPr>
        <w:t>3 October 1924, 288</w:t>
      </w:r>
      <w:r w:rsidRPr="004011DE">
        <w:rPr>
          <w:rFonts w:ascii="Times New Roman" w:hAnsi="Times New Roman" w:cs="Times New Roman"/>
          <w:sz w:val="20"/>
          <w:szCs w:val="20"/>
        </w:rPr>
        <w:t>.</w:t>
      </w:r>
    </w:p>
  </w:footnote>
  <w:footnote w:id="26">
    <w:p w14:paraId="206DB324"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Pat Thane, ‘The Careers of Female G</w:t>
      </w:r>
      <w:r w:rsidRPr="007A73FD">
        <w:rPr>
          <w:rFonts w:ascii="Times New Roman" w:hAnsi="Times New Roman" w:cs="Times New Roman"/>
          <w:sz w:val="20"/>
          <w:szCs w:val="20"/>
        </w:rPr>
        <w:t>raduates of Cambridge University, 1920s-1970s’, in David Mitch, John Brown and Marco H. D. Van Leeuwen (</w:t>
      </w:r>
      <w:r>
        <w:rPr>
          <w:rFonts w:ascii="Times New Roman" w:hAnsi="Times New Roman" w:cs="Times New Roman"/>
          <w:sz w:val="20"/>
          <w:szCs w:val="20"/>
        </w:rPr>
        <w:t>ed</w:t>
      </w:r>
      <w:r w:rsidRPr="007A73FD">
        <w:rPr>
          <w:rFonts w:ascii="Times New Roman" w:hAnsi="Times New Roman" w:cs="Times New Roman"/>
          <w:sz w:val="20"/>
          <w:szCs w:val="20"/>
        </w:rPr>
        <w:t>s</w:t>
      </w:r>
      <w:r>
        <w:rPr>
          <w:rFonts w:ascii="Times New Roman" w:hAnsi="Times New Roman" w:cs="Times New Roman"/>
          <w:sz w:val="20"/>
          <w:szCs w:val="20"/>
        </w:rPr>
        <w:t>.</w:t>
      </w:r>
      <w:r w:rsidRPr="007A73FD">
        <w:rPr>
          <w:rFonts w:ascii="Times New Roman" w:hAnsi="Times New Roman" w:cs="Times New Roman"/>
          <w:sz w:val="20"/>
          <w:szCs w:val="20"/>
        </w:rPr>
        <w:t xml:space="preserve">), </w:t>
      </w:r>
      <w:r>
        <w:rPr>
          <w:rFonts w:ascii="Times New Roman" w:hAnsi="Times New Roman" w:cs="Times New Roman"/>
          <w:i/>
          <w:sz w:val="20"/>
          <w:szCs w:val="20"/>
        </w:rPr>
        <w:t>Origins of the Modern C</w:t>
      </w:r>
      <w:r w:rsidRPr="007A73FD">
        <w:rPr>
          <w:rFonts w:ascii="Times New Roman" w:hAnsi="Times New Roman" w:cs="Times New Roman"/>
          <w:i/>
          <w:sz w:val="20"/>
          <w:szCs w:val="20"/>
        </w:rPr>
        <w:t>areer</w:t>
      </w:r>
      <w:r w:rsidRPr="007A73FD">
        <w:rPr>
          <w:rFonts w:ascii="Times New Roman" w:hAnsi="Times New Roman" w:cs="Times New Roman"/>
          <w:sz w:val="20"/>
          <w:szCs w:val="20"/>
        </w:rPr>
        <w:t xml:space="preserve"> (Aldershot, 2004), 207–24.</w:t>
      </w:r>
    </w:p>
  </w:footnote>
  <w:footnote w:id="27">
    <w:p w14:paraId="2B7E21E1" w14:textId="77777777" w:rsidR="00C03179" w:rsidRPr="00CC526F" w:rsidRDefault="00C03179" w:rsidP="00C03179">
      <w:pPr>
        <w:pStyle w:val="FootnoteText"/>
        <w:rPr>
          <w:rFonts w:ascii="Times New Roman" w:hAnsi="Times New Roman" w:cs="Times New Roman"/>
          <w:sz w:val="20"/>
          <w:szCs w:val="20"/>
        </w:rPr>
      </w:pPr>
      <w:r w:rsidRPr="00CC526F">
        <w:rPr>
          <w:rStyle w:val="FootnoteReference"/>
          <w:rFonts w:ascii="Times New Roman" w:hAnsi="Times New Roman" w:cs="Times New Roman"/>
          <w:sz w:val="20"/>
          <w:szCs w:val="20"/>
        </w:rPr>
        <w:footnoteRef/>
      </w:r>
      <w:r w:rsidRPr="00CC526F">
        <w:rPr>
          <w:rFonts w:ascii="Times New Roman" w:hAnsi="Times New Roman" w:cs="Times New Roman"/>
          <w:sz w:val="20"/>
          <w:szCs w:val="20"/>
        </w:rPr>
        <w:t xml:space="preserve"> On women’s autobiographical writing and the device of using the other to discuss the self: see, for example, Nancy Miller, ‘Representing Others: Gender and the Subjects of Autobiography’, </w:t>
      </w:r>
      <w:r w:rsidRPr="00CC526F">
        <w:rPr>
          <w:rFonts w:ascii="Times New Roman" w:hAnsi="Times New Roman" w:cs="Times New Roman"/>
          <w:i/>
          <w:sz w:val="20"/>
          <w:szCs w:val="20"/>
        </w:rPr>
        <w:t>Differences: A Journal of Feminist Cultural Studies</w:t>
      </w:r>
      <w:r w:rsidRPr="00CC526F">
        <w:rPr>
          <w:rFonts w:ascii="Times New Roman" w:hAnsi="Times New Roman" w:cs="Times New Roman"/>
          <w:sz w:val="20"/>
          <w:szCs w:val="20"/>
        </w:rPr>
        <w:t>, 6, 1 (1994), 1–27.</w:t>
      </w:r>
    </w:p>
  </w:footnote>
  <w:footnote w:id="28">
    <w:p w14:paraId="20E67840" w14:textId="77777777" w:rsidR="00C03179" w:rsidRPr="00E83FE2" w:rsidRDefault="00C03179" w:rsidP="00C03179">
      <w:pPr>
        <w:pStyle w:val="FootnoteText"/>
        <w:rPr>
          <w:rFonts w:ascii="Times New Roman" w:hAnsi="Times New Roman" w:cs="Times New Roman"/>
          <w:sz w:val="20"/>
          <w:szCs w:val="20"/>
        </w:rPr>
      </w:pPr>
      <w:r w:rsidRPr="00E83FE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Violet Butler’s </w:t>
      </w:r>
      <w:r w:rsidRPr="00E83FE2">
        <w:rPr>
          <w:rFonts w:ascii="Times New Roman" w:hAnsi="Times New Roman" w:cs="Times New Roman"/>
          <w:sz w:val="20"/>
          <w:szCs w:val="20"/>
        </w:rPr>
        <w:t>sister, Olive, was herself a prominent figure in women’s social work, as the warden of the Lady Margaret Hall settlement in Lambeth, London</w:t>
      </w:r>
      <w:r w:rsidRPr="00A55DBA">
        <w:rPr>
          <w:rFonts w:ascii="Times New Roman" w:hAnsi="Times New Roman" w:cs="Times New Roman"/>
          <w:sz w:val="20"/>
          <w:szCs w:val="20"/>
        </w:rPr>
        <w:t>.</w:t>
      </w:r>
    </w:p>
  </w:footnote>
  <w:footnote w:id="29">
    <w:p w14:paraId="449FFBFA"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BL, C. V. Butler Papers, Box 66 [uncat.],</w:t>
      </w:r>
      <w:r w:rsidRPr="007A73FD">
        <w:rPr>
          <w:rFonts w:ascii="Times New Roman" w:hAnsi="Times New Roman" w:cs="Times New Roman"/>
          <w:sz w:val="20"/>
          <w:szCs w:val="20"/>
        </w:rPr>
        <w:t xml:space="preserve"> Letter from </w:t>
      </w:r>
      <w:r>
        <w:rPr>
          <w:rFonts w:ascii="Times New Roman" w:hAnsi="Times New Roman" w:cs="Times New Roman"/>
          <w:sz w:val="20"/>
          <w:szCs w:val="20"/>
        </w:rPr>
        <w:t>Violet Butler to Olive Butler,</w:t>
      </w:r>
      <w:r w:rsidRPr="007A73FD">
        <w:rPr>
          <w:rFonts w:ascii="Times New Roman" w:hAnsi="Times New Roman" w:cs="Times New Roman"/>
          <w:sz w:val="20"/>
          <w:szCs w:val="20"/>
        </w:rPr>
        <w:t xml:space="preserve"> 30 June 1921. </w:t>
      </w:r>
    </w:p>
  </w:footnote>
  <w:footnote w:id="30">
    <w:p w14:paraId="48927FA9" w14:textId="77777777" w:rsidR="00C03179" w:rsidRDefault="00C03179" w:rsidP="00C03179">
      <w:pPr>
        <w:pStyle w:val="FootnoteText"/>
      </w:pPr>
      <w:r w:rsidRPr="00477E7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477E7B">
        <w:rPr>
          <w:rFonts w:ascii="Times New Roman" w:hAnsi="Times New Roman" w:cs="Times New Roman"/>
          <w:sz w:val="20"/>
          <w:szCs w:val="20"/>
        </w:rPr>
        <w:t xml:space="preserve">C. V. Butler, </w:t>
      </w:r>
      <w:r w:rsidRPr="00477E7B">
        <w:rPr>
          <w:rFonts w:ascii="Times New Roman" w:hAnsi="Times New Roman" w:cs="Times New Roman"/>
          <w:i/>
          <w:sz w:val="20"/>
          <w:szCs w:val="20"/>
        </w:rPr>
        <w:t xml:space="preserve">Domestic Service: An Enquiry by the Women’s Industrial </w:t>
      </w:r>
      <w:r w:rsidRPr="00FC44E3">
        <w:rPr>
          <w:rFonts w:ascii="Times New Roman" w:hAnsi="Times New Roman" w:cs="Times New Roman"/>
          <w:i/>
          <w:sz w:val="20"/>
          <w:szCs w:val="20"/>
        </w:rPr>
        <w:t>Council</w:t>
      </w:r>
      <w:r w:rsidRPr="00FC44E3">
        <w:rPr>
          <w:rFonts w:ascii="Times New Roman" w:hAnsi="Times New Roman" w:cs="Times New Roman"/>
          <w:sz w:val="20"/>
          <w:szCs w:val="20"/>
        </w:rPr>
        <w:t xml:space="preserve"> (London, 1916), 30;</w:t>
      </w:r>
      <w:r>
        <w:rPr>
          <w:rFonts w:ascii="Times New Roman" w:hAnsi="Times New Roman" w:cs="Times New Roman"/>
          <w:sz w:val="20"/>
          <w:szCs w:val="20"/>
        </w:rPr>
        <w:t xml:space="preserve"> 20</w:t>
      </w:r>
      <w:r w:rsidRPr="007A73FD">
        <w:rPr>
          <w:rFonts w:ascii="Times New Roman" w:hAnsi="Times New Roman" w:cs="Times New Roman"/>
          <w:sz w:val="20"/>
          <w:szCs w:val="20"/>
        </w:rPr>
        <w:t>–</w:t>
      </w:r>
      <w:r w:rsidRPr="00477E7B">
        <w:rPr>
          <w:rFonts w:ascii="Times New Roman" w:hAnsi="Times New Roman" w:cs="Times New Roman"/>
          <w:sz w:val="20"/>
          <w:szCs w:val="20"/>
        </w:rPr>
        <w:t>25; 33.</w:t>
      </w:r>
    </w:p>
  </w:footnote>
  <w:footnote w:id="31">
    <w:p w14:paraId="37384811"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TWL, </w:t>
      </w:r>
      <w:r w:rsidRPr="007A73FD">
        <w:rPr>
          <w:rFonts w:ascii="Times New Roman" w:hAnsi="Times New Roman" w:cs="Times New Roman"/>
          <w:sz w:val="20"/>
          <w:szCs w:val="20"/>
        </w:rPr>
        <w:t>Brian Harrison Suffrage Interviews, 8 SUF/B/012, Interview by Brian Harrison with C. Violet Butler, 1974.</w:t>
      </w:r>
    </w:p>
  </w:footnote>
  <w:footnote w:id="32">
    <w:p w14:paraId="05318D92"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BL, C. V. Butler Papers, Box 66 [uncat.],</w:t>
      </w:r>
      <w:r w:rsidRPr="007A73FD">
        <w:rPr>
          <w:rFonts w:ascii="Times New Roman" w:hAnsi="Times New Roman" w:cs="Times New Roman"/>
          <w:sz w:val="20"/>
          <w:szCs w:val="20"/>
        </w:rPr>
        <w:t xml:space="preserve"> Letter from Violet Butler to Olive Butler, 30 June 1921.</w:t>
      </w:r>
    </w:p>
  </w:footnote>
  <w:footnote w:id="33">
    <w:p w14:paraId="5910C1E6"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Jane Garnet</w:t>
      </w:r>
      <w:r>
        <w:rPr>
          <w:rFonts w:ascii="Times New Roman" w:hAnsi="Times New Roman" w:cs="Times New Roman"/>
          <w:sz w:val="20"/>
          <w:szCs w:val="20"/>
        </w:rPr>
        <w:t>t, ‘At Home in the Metropolis: G</w:t>
      </w:r>
      <w:r w:rsidRPr="007A73FD">
        <w:rPr>
          <w:rFonts w:ascii="Times New Roman" w:hAnsi="Times New Roman" w:cs="Times New Roman"/>
          <w:sz w:val="20"/>
          <w:szCs w:val="20"/>
        </w:rPr>
        <w:t>ende</w:t>
      </w:r>
      <w:r>
        <w:rPr>
          <w:rFonts w:ascii="Times New Roman" w:hAnsi="Times New Roman" w:cs="Times New Roman"/>
          <w:sz w:val="20"/>
          <w:szCs w:val="20"/>
        </w:rPr>
        <w:t>r and Ideals of Social S</w:t>
      </w:r>
      <w:r w:rsidRPr="007A73FD">
        <w:rPr>
          <w:rFonts w:ascii="Times New Roman" w:hAnsi="Times New Roman" w:cs="Times New Roman"/>
          <w:sz w:val="20"/>
          <w:szCs w:val="20"/>
        </w:rPr>
        <w:t>ervice’, in Elizabeth Baigent and Ben Cowell (eds</w:t>
      </w:r>
      <w:r>
        <w:rPr>
          <w:rFonts w:ascii="Times New Roman" w:hAnsi="Times New Roman" w:cs="Times New Roman"/>
          <w:sz w:val="20"/>
          <w:szCs w:val="20"/>
        </w:rPr>
        <w:t>.</w:t>
      </w:r>
      <w:r w:rsidRPr="007A73FD">
        <w:rPr>
          <w:rFonts w:ascii="Times New Roman" w:hAnsi="Times New Roman" w:cs="Times New Roman"/>
          <w:sz w:val="20"/>
          <w:szCs w:val="20"/>
        </w:rPr>
        <w:t>), ‘</w:t>
      </w:r>
      <w:r>
        <w:rPr>
          <w:rFonts w:ascii="Times New Roman" w:hAnsi="Times New Roman" w:cs="Times New Roman"/>
          <w:i/>
          <w:sz w:val="20"/>
          <w:szCs w:val="20"/>
        </w:rPr>
        <w:t>Nobler Imaginings and M</w:t>
      </w:r>
      <w:r w:rsidRPr="007A73FD">
        <w:rPr>
          <w:rFonts w:ascii="Times New Roman" w:hAnsi="Times New Roman" w:cs="Times New Roman"/>
          <w:i/>
          <w:sz w:val="20"/>
          <w:szCs w:val="20"/>
        </w:rPr>
        <w:t>igh</w:t>
      </w:r>
      <w:r>
        <w:rPr>
          <w:rFonts w:ascii="Times New Roman" w:hAnsi="Times New Roman" w:cs="Times New Roman"/>
          <w:i/>
          <w:sz w:val="20"/>
          <w:szCs w:val="20"/>
        </w:rPr>
        <w:t>tier Struggles’: Octavia Hill, Social Activism and the Remaking of British S</w:t>
      </w:r>
      <w:r w:rsidRPr="007A73FD">
        <w:rPr>
          <w:rFonts w:ascii="Times New Roman" w:hAnsi="Times New Roman" w:cs="Times New Roman"/>
          <w:i/>
          <w:sz w:val="20"/>
          <w:szCs w:val="20"/>
        </w:rPr>
        <w:t xml:space="preserve">ociety </w:t>
      </w:r>
      <w:r w:rsidRPr="007A73FD">
        <w:rPr>
          <w:rFonts w:ascii="Times New Roman" w:hAnsi="Times New Roman" w:cs="Times New Roman"/>
          <w:sz w:val="20"/>
          <w:szCs w:val="20"/>
        </w:rPr>
        <w:t>(London</w:t>
      </w:r>
      <w:r>
        <w:rPr>
          <w:rFonts w:ascii="Times New Roman" w:hAnsi="Times New Roman" w:cs="Times New Roman"/>
          <w:sz w:val="20"/>
          <w:szCs w:val="20"/>
        </w:rPr>
        <w:t xml:space="preserve">, </w:t>
      </w:r>
      <w:r w:rsidRPr="00297EB3">
        <w:rPr>
          <w:rFonts w:ascii="Times New Roman" w:hAnsi="Times New Roman" w:cs="Times New Roman"/>
          <w:sz w:val="20"/>
          <w:szCs w:val="20"/>
        </w:rPr>
        <w:t>2016</w:t>
      </w:r>
      <w:r w:rsidRPr="009C4739">
        <w:rPr>
          <w:rFonts w:ascii="Times New Roman" w:hAnsi="Times New Roman" w:cs="Times New Roman"/>
          <w:sz w:val="20"/>
          <w:szCs w:val="20"/>
        </w:rPr>
        <w:t xml:space="preserve">), </w:t>
      </w:r>
      <w:r w:rsidRPr="00D51849">
        <w:rPr>
          <w:rFonts w:ascii="Times New Roman" w:hAnsi="Times New Roman" w:cs="Times New Roman"/>
          <w:sz w:val="20"/>
          <w:szCs w:val="20"/>
        </w:rPr>
        <w:t>249</w:t>
      </w:r>
      <w:r w:rsidRPr="009C4739">
        <w:rPr>
          <w:rFonts w:ascii="Times New Roman" w:hAnsi="Times New Roman" w:cs="Times New Roman"/>
          <w:sz w:val="20"/>
          <w:szCs w:val="20"/>
        </w:rPr>
        <w:t>.</w:t>
      </w:r>
      <w:r w:rsidRPr="007A73FD">
        <w:rPr>
          <w:rFonts w:ascii="Times New Roman" w:hAnsi="Times New Roman" w:cs="Times New Roman"/>
          <w:sz w:val="20"/>
          <w:szCs w:val="20"/>
        </w:rPr>
        <w:t xml:space="preserve"> </w:t>
      </w:r>
    </w:p>
  </w:footnote>
  <w:footnote w:id="34">
    <w:p w14:paraId="72EB86AB" w14:textId="77777777" w:rsidR="00C03179" w:rsidRPr="00735512" w:rsidRDefault="00C03179" w:rsidP="00C03179">
      <w:pPr>
        <w:pStyle w:val="FootnoteText"/>
        <w:rPr>
          <w:rFonts w:ascii="Times New Roman" w:hAnsi="Times New Roman" w:cs="Times New Roman"/>
          <w:sz w:val="20"/>
          <w:szCs w:val="20"/>
        </w:rPr>
      </w:pPr>
      <w:r w:rsidRPr="0073551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BL, C. V. Butler Papers, Box 66 [uncat.], </w:t>
      </w:r>
      <w:r w:rsidRPr="00735512">
        <w:rPr>
          <w:rFonts w:ascii="Times New Roman" w:hAnsi="Times New Roman" w:cs="Times New Roman"/>
          <w:sz w:val="20"/>
          <w:szCs w:val="20"/>
        </w:rPr>
        <w:t>Letter from Violet Butler to Olive Butler, 30 June 1921.</w:t>
      </w:r>
    </w:p>
  </w:footnote>
  <w:footnote w:id="35">
    <w:p w14:paraId="509A4076" w14:textId="77777777" w:rsidR="00C03179" w:rsidRPr="00735512" w:rsidRDefault="00C03179" w:rsidP="00C03179">
      <w:pPr>
        <w:rPr>
          <w:rFonts w:ascii="Times New Roman" w:hAnsi="Times New Roman" w:cs="Times New Roman"/>
          <w:sz w:val="20"/>
          <w:szCs w:val="20"/>
        </w:rPr>
      </w:pPr>
      <w:r w:rsidRPr="00735512">
        <w:rPr>
          <w:rStyle w:val="FootnoteReference"/>
          <w:rFonts w:ascii="Times New Roman" w:hAnsi="Times New Roman" w:cs="Times New Roman"/>
          <w:sz w:val="20"/>
          <w:szCs w:val="20"/>
        </w:rPr>
        <w:footnoteRef/>
      </w:r>
      <w:r w:rsidRPr="00735512">
        <w:rPr>
          <w:rFonts w:ascii="Times New Roman" w:hAnsi="Times New Roman" w:cs="Times New Roman"/>
          <w:sz w:val="20"/>
          <w:szCs w:val="20"/>
        </w:rPr>
        <w:t xml:space="preserve"> </w:t>
      </w:r>
      <w:r>
        <w:rPr>
          <w:rFonts w:ascii="Times New Roman" w:hAnsi="Times New Roman" w:cs="Times New Roman"/>
          <w:sz w:val="20"/>
          <w:szCs w:val="20"/>
        </w:rPr>
        <w:t>T</w:t>
      </w:r>
      <w:r w:rsidRPr="00735512">
        <w:rPr>
          <w:rFonts w:ascii="Times New Roman" w:hAnsi="Times New Roman" w:cs="Times New Roman"/>
          <w:sz w:val="20"/>
          <w:szCs w:val="20"/>
        </w:rPr>
        <w:t>WL, Brian Harrison Suffrage Interviews, 8 SUF/B/012, Interview by Brian Harrison with C. Violet Butler, 1974.</w:t>
      </w:r>
    </w:p>
  </w:footnote>
  <w:footnote w:id="36">
    <w:p w14:paraId="48A7CFE6" w14:textId="77777777" w:rsidR="00C03179" w:rsidRPr="007A73FD" w:rsidRDefault="00C03179" w:rsidP="00C03179">
      <w:pPr>
        <w:pStyle w:val="FootnoteText"/>
        <w:rPr>
          <w:rFonts w:ascii="Times New Roman" w:hAnsi="Times New Roman" w:cs="Times New Roman"/>
          <w:sz w:val="20"/>
          <w:szCs w:val="20"/>
        </w:rPr>
      </w:pPr>
      <w:r w:rsidRPr="00735512">
        <w:rPr>
          <w:rStyle w:val="FootnoteReference"/>
          <w:rFonts w:ascii="Times New Roman" w:hAnsi="Times New Roman" w:cs="Times New Roman"/>
          <w:sz w:val="20"/>
          <w:szCs w:val="20"/>
        </w:rPr>
        <w:footnoteRef/>
      </w:r>
      <w:r w:rsidRPr="00735512">
        <w:rPr>
          <w:rFonts w:ascii="Times New Roman" w:hAnsi="Times New Roman" w:cs="Times New Roman"/>
          <w:sz w:val="20"/>
          <w:szCs w:val="20"/>
        </w:rPr>
        <w:t xml:space="preserve"> Eli</w:t>
      </w:r>
      <w:r>
        <w:rPr>
          <w:rFonts w:ascii="Times New Roman" w:hAnsi="Times New Roman" w:cs="Times New Roman"/>
          <w:sz w:val="20"/>
          <w:szCs w:val="20"/>
        </w:rPr>
        <w:t>zabeth Peretz, ‘Infant Welfare between the w</w:t>
      </w:r>
      <w:r w:rsidRPr="00735512">
        <w:rPr>
          <w:rFonts w:ascii="Times New Roman" w:hAnsi="Times New Roman" w:cs="Times New Roman"/>
          <w:sz w:val="20"/>
          <w:szCs w:val="20"/>
        </w:rPr>
        <w:t xml:space="preserve">ars’, in R. C. Whiting (ed.), </w:t>
      </w:r>
      <w:r>
        <w:rPr>
          <w:rFonts w:ascii="Times New Roman" w:hAnsi="Times New Roman" w:cs="Times New Roman"/>
          <w:i/>
          <w:sz w:val="20"/>
          <w:szCs w:val="20"/>
        </w:rPr>
        <w:t>Oxford: Studies in the History of a University T</w:t>
      </w:r>
      <w:r w:rsidRPr="005678E6">
        <w:rPr>
          <w:rFonts w:ascii="Times New Roman" w:hAnsi="Times New Roman" w:cs="Times New Roman"/>
          <w:i/>
          <w:sz w:val="20"/>
          <w:szCs w:val="20"/>
        </w:rPr>
        <w:t>own since 1800</w:t>
      </w:r>
      <w:r w:rsidRPr="00735512">
        <w:rPr>
          <w:rFonts w:ascii="Times New Roman" w:hAnsi="Times New Roman" w:cs="Times New Roman"/>
          <w:sz w:val="20"/>
          <w:szCs w:val="20"/>
        </w:rPr>
        <w:t xml:space="preserve"> (</w:t>
      </w:r>
      <w:r w:rsidRPr="00F655F6">
        <w:rPr>
          <w:rFonts w:ascii="Times New Roman" w:hAnsi="Times New Roman" w:cs="Times New Roman"/>
          <w:sz w:val="20"/>
          <w:szCs w:val="20"/>
        </w:rPr>
        <w:t xml:space="preserve">Manchester: 1993), </w:t>
      </w:r>
      <w:r w:rsidRPr="00117BAC">
        <w:rPr>
          <w:rFonts w:ascii="Times New Roman" w:hAnsi="Times New Roman" w:cs="Times New Roman"/>
          <w:sz w:val="20"/>
          <w:szCs w:val="20"/>
        </w:rPr>
        <w:t>13</w:t>
      </w:r>
      <w:r>
        <w:rPr>
          <w:rFonts w:ascii="Times New Roman" w:hAnsi="Times New Roman" w:cs="Times New Roman"/>
          <w:sz w:val="20"/>
          <w:szCs w:val="20"/>
        </w:rPr>
        <w:t>4</w:t>
      </w:r>
      <w:r w:rsidRPr="007A73FD">
        <w:rPr>
          <w:rFonts w:ascii="Times New Roman" w:hAnsi="Times New Roman" w:cs="Times New Roman"/>
          <w:sz w:val="20"/>
          <w:szCs w:val="20"/>
        </w:rPr>
        <w:t>–</w:t>
      </w:r>
      <w:r w:rsidRPr="00117BAC">
        <w:rPr>
          <w:rFonts w:ascii="Times New Roman" w:hAnsi="Times New Roman" w:cs="Times New Roman"/>
          <w:sz w:val="20"/>
          <w:szCs w:val="20"/>
        </w:rPr>
        <w:t>5.</w:t>
      </w:r>
    </w:p>
  </w:footnote>
  <w:footnote w:id="37">
    <w:p w14:paraId="68DF8D02" w14:textId="77777777" w:rsidR="00C03179" w:rsidRPr="00645334" w:rsidRDefault="00C03179" w:rsidP="00C03179">
      <w:pPr>
        <w:pStyle w:val="FootnoteText"/>
        <w:rPr>
          <w:rFonts w:ascii="Times New Roman" w:hAnsi="Times New Roman" w:cs="Times New Roman"/>
          <w:sz w:val="20"/>
          <w:szCs w:val="20"/>
        </w:rPr>
      </w:pPr>
      <w:r w:rsidRPr="00645334">
        <w:rPr>
          <w:rStyle w:val="FootnoteReference"/>
          <w:rFonts w:ascii="Times New Roman" w:hAnsi="Times New Roman" w:cs="Times New Roman"/>
          <w:sz w:val="20"/>
          <w:szCs w:val="20"/>
        </w:rPr>
        <w:footnoteRef/>
      </w:r>
      <w:r w:rsidRPr="00645334">
        <w:rPr>
          <w:rFonts w:ascii="Times New Roman" w:hAnsi="Times New Roman" w:cs="Times New Roman"/>
          <w:sz w:val="20"/>
          <w:szCs w:val="20"/>
        </w:rPr>
        <w:t xml:space="preserve"> Susan Pedersen identified the suffrage generation’s preference for single-sex societies and socializing: </w:t>
      </w:r>
      <w:r w:rsidRPr="005678E6">
        <w:rPr>
          <w:rFonts w:ascii="Times New Roman" w:hAnsi="Times New Roman" w:cs="Times New Roman"/>
          <w:i/>
          <w:sz w:val="20"/>
          <w:szCs w:val="20"/>
        </w:rPr>
        <w:t>Eleanor Rathbone</w:t>
      </w:r>
      <w:r w:rsidRPr="005678E6">
        <w:rPr>
          <w:rFonts w:ascii="Times New Roman" w:hAnsi="Times New Roman" w:cs="Times New Roman"/>
          <w:sz w:val="20"/>
          <w:szCs w:val="20"/>
        </w:rPr>
        <w:t xml:space="preserve"> </w:t>
      </w:r>
      <w:r w:rsidRPr="005678E6">
        <w:rPr>
          <w:rFonts w:ascii="Times New Roman" w:hAnsi="Times New Roman" w:cs="Times New Roman"/>
          <w:i/>
          <w:sz w:val="20"/>
          <w:szCs w:val="20"/>
        </w:rPr>
        <w:t xml:space="preserve">and the </w:t>
      </w:r>
      <w:r>
        <w:rPr>
          <w:rFonts w:ascii="Times New Roman" w:hAnsi="Times New Roman" w:cs="Times New Roman"/>
          <w:i/>
          <w:sz w:val="20"/>
          <w:szCs w:val="20"/>
        </w:rPr>
        <w:t>Politics of C</w:t>
      </w:r>
      <w:r w:rsidRPr="005678E6">
        <w:rPr>
          <w:rFonts w:ascii="Times New Roman" w:hAnsi="Times New Roman" w:cs="Times New Roman"/>
          <w:i/>
          <w:sz w:val="20"/>
          <w:szCs w:val="20"/>
        </w:rPr>
        <w:t>onscience</w:t>
      </w:r>
      <w:r w:rsidRPr="005678E6">
        <w:rPr>
          <w:rFonts w:ascii="Times New Roman" w:hAnsi="Times New Roman" w:cs="Times New Roman"/>
          <w:sz w:val="20"/>
          <w:szCs w:val="20"/>
        </w:rPr>
        <w:t xml:space="preserve"> (New Haven, Conn., 2004), 179.</w:t>
      </w:r>
    </w:p>
  </w:footnote>
  <w:footnote w:id="38">
    <w:p w14:paraId="6331797D"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Somerville College Archives, Oxford, Letter from Lettice Ilbert to her sister, Olivia, 21 Oct.1894.</w:t>
      </w:r>
    </w:p>
  </w:footnote>
  <w:footnote w:id="39">
    <w:p w14:paraId="7C0EA299" w14:textId="77777777" w:rsidR="00C03179" w:rsidRPr="007A73FD" w:rsidRDefault="00C03179" w:rsidP="00C03179">
      <w:pPr>
        <w:pStyle w:val="FootnoteText"/>
        <w:rPr>
          <w:rFonts w:ascii="Times New Roman" w:hAnsi="Times New Roman" w:cs="Times New Roman"/>
          <w:sz w:val="20"/>
          <w:szCs w:val="20"/>
        </w:rPr>
      </w:pPr>
      <w:r w:rsidRPr="003138E3">
        <w:rPr>
          <w:rStyle w:val="FootnoteReference"/>
          <w:rFonts w:ascii="Times New Roman" w:hAnsi="Times New Roman" w:cs="Times New Roman"/>
          <w:sz w:val="20"/>
          <w:szCs w:val="20"/>
        </w:rPr>
        <w:footnoteRef/>
      </w:r>
      <w:r w:rsidRPr="003138E3">
        <w:rPr>
          <w:rFonts w:ascii="Times New Roman" w:hAnsi="Times New Roman" w:cs="Times New Roman"/>
          <w:sz w:val="20"/>
          <w:szCs w:val="20"/>
        </w:rPr>
        <w:t xml:space="preserve"> </w:t>
      </w:r>
      <w:r w:rsidRPr="003138E3">
        <w:rPr>
          <w:rFonts w:ascii="Times New Roman" w:hAnsi="Times New Roman" w:cs="Times New Roman"/>
          <w:i/>
          <w:sz w:val="20"/>
          <w:szCs w:val="20"/>
        </w:rPr>
        <w:t>Ibid</w:t>
      </w:r>
      <w:r>
        <w:rPr>
          <w:rFonts w:ascii="Times New Roman" w:hAnsi="Times New Roman" w:cs="Times New Roman"/>
          <w:sz w:val="20"/>
          <w:szCs w:val="20"/>
        </w:rPr>
        <w:t>.</w:t>
      </w:r>
    </w:p>
  </w:footnote>
  <w:footnote w:id="40">
    <w:p w14:paraId="5880C0E4" w14:textId="77777777" w:rsidR="00C03179" w:rsidRPr="008714EB" w:rsidRDefault="00C03179" w:rsidP="00C03179">
      <w:pPr>
        <w:pStyle w:val="FootnoteText"/>
        <w:rPr>
          <w:rFonts w:ascii="Times New Roman" w:hAnsi="Times New Roman" w:cs="Times New Roman"/>
          <w:sz w:val="20"/>
          <w:szCs w:val="20"/>
        </w:rPr>
      </w:pPr>
      <w:r w:rsidRPr="008714EB">
        <w:rPr>
          <w:rStyle w:val="FootnoteReference"/>
          <w:rFonts w:ascii="Times New Roman" w:hAnsi="Times New Roman" w:cs="Times New Roman"/>
          <w:sz w:val="20"/>
          <w:szCs w:val="20"/>
        </w:rPr>
        <w:footnoteRef/>
      </w:r>
      <w:r w:rsidRPr="008714EB">
        <w:rPr>
          <w:rFonts w:ascii="Times New Roman" w:hAnsi="Times New Roman" w:cs="Times New Roman"/>
          <w:sz w:val="20"/>
          <w:szCs w:val="20"/>
        </w:rPr>
        <w:t xml:space="preserve"> BL, </w:t>
      </w:r>
      <w:r>
        <w:rPr>
          <w:rFonts w:ascii="Times New Roman" w:eastAsia="Times New Roman" w:hAnsi="Times New Roman" w:cs="Times New Roman"/>
          <w:sz w:val="20"/>
          <w:szCs w:val="20"/>
        </w:rPr>
        <w:t>Miscellaneous Fisher Family Correspondence and P</w:t>
      </w:r>
      <w:r w:rsidRPr="008714EB">
        <w:rPr>
          <w:rFonts w:ascii="Times New Roman" w:eastAsia="Times New Roman" w:hAnsi="Times New Roman" w:cs="Times New Roman"/>
          <w:sz w:val="20"/>
          <w:szCs w:val="20"/>
        </w:rPr>
        <w:t>apers,</w:t>
      </w:r>
      <w:r w:rsidRPr="008714EB">
        <w:rPr>
          <w:rFonts w:ascii="Times New Roman" w:hAnsi="Times New Roman" w:cs="Times New Roman"/>
          <w:sz w:val="20"/>
          <w:szCs w:val="20"/>
        </w:rPr>
        <w:t xml:space="preserve"> </w:t>
      </w:r>
      <w:r>
        <w:rPr>
          <w:rFonts w:ascii="Times New Roman" w:hAnsi="Times New Roman" w:cs="Times New Roman"/>
          <w:sz w:val="20"/>
          <w:szCs w:val="20"/>
        </w:rPr>
        <w:t xml:space="preserve">Correspondence of Lettice Fisher, </w:t>
      </w:r>
      <w:r w:rsidRPr="008714EB">
        <w:rPr>
          <w:rFonts w:ascii="Times New Roman" w:hAnsi="Times New Roman" w:cs="Times New Roman"/>
          <w:sz w:val="20"/>
          <w:szCs w:val="20"/>
        </w:rPr>
        <w:t>Letter from L</w:t>
      </w:r>
      <w:r>
        <w:rPr>
          <w:rFonts w:ascii="Times New Roman" w:hAnsi="Times New Roman" w:cs="Times New Roman"/>
          <w:sz w:val="20"/>
          <w:szCs w:val="20"/>
        </w:rPr>
        <w:t>ettice Fisher to Jessie Ilbert [n.d.]</w:t>
      </w:r>
      <w:r w:rsidRPr="008714EB">
        <w:rPr>
          <w:rFonts w:ascii="Times New Roman" w:hAnsi="Times New Roman" w:cs="Times New Roman"/>
          <w:sz w:val="20"/>
          <w:szCs w:val="20"/>
        </w:rPr>
        <w:t xml:space="preserve">, </w:t>
      </w:r>
      <w:r>
        <w:rPr>
          <w:rFonts w:ascii="Times New Roman" w:hAnsi="Times New Roman" w:cs="Times New Roman"/>
          <w:sz w:val="20"/>
          <w:szCs w:val="20"/>
        </w:rPr>
        <w:t>fos. 95</w:t>
      </w:r>
      <w:r w:rsidRPr="007A73FD">
        <w:rPr>
          <w:rFonts w:ascii="Times New Roman" w:hAnsi="Times New Roman" w:cs="Times New Roman"/>
          <w:sz w:val="20"/>
          <w:szCs w:val="20"/>
        </w:rPr>
        <w:t>–</w:t>
      </w:r>
      <w:r w:rsidRPr="008714EB">
        <w:rPr>
          <w:rFonts w:ascii="Times New Roman" w:hAnsi="Times New Roman" w:cs="Times New Roman"/>
          <w:sz w:val="20"/>
          <w:szCs w:val="20"/>
        </w:rPr>
        <w:t>6.</w:t>
      </w:r>
    </w:p>
  </w:footnote>
  <w:footnote w:id="41">
    <w:p w14:paraId="5E74C7AA" w14:textId="77777777" w:rsidR="00C03179" w:rsidRPr="00B65308" w:rsidRDefault="00C03179" w:rsidP="00C03179">
      <w:pPr>
        <w:pStyle w:val="FootnoteText"/>
        <w:rPr>
          <w:rFonts w:ascii="Times New Roman" w:hAnsi="Times New Roman" w:cs="Times New Roman"/>
          <w:sz w:val="20"/>
          <w:szCs w:val="20"/>
        </w:rPr>
      </w:pPr>
      <w:r w:rsidRPr="00B65308">
        <w:rPr>
          <w:rStyle w:val="FootnoteReference"/>
          <w:rFonts w:ascii="Times New Roman" w:hAnsi="Times New Roman" w:cs="Times New Roman"/>
          <w:sz w:val="20"/>
          <w:szCs w:val="20"/>
        </w:rPr>
        <w:footnoteRef/>
      </w:r>
      <w:r w:rsidRPr="00B65308">
        <w:rPr>
          <w:rFonts w:ascii="Times New Roman" w:hAnsi="Times New Roman" w:cs="Times New Roman"/>
          <w:sz w:val="20"/>
          <w:szCs w:val="20"/>
        </w:rPr>
        <w:t xml:space="preserve"> </w:t>
      </w:r>
      <w:r w:rsidRPr="00B65308">
        <w:rPr>
          <w:rStyle w:val="headword"/>
          <w:rFonts w:ascii="Times New Roman" w:hAnsi="Times New Roman" w:cs="Times New Roman"/>
          <w:sz w:val="20"/>
          <w:szCs w:val="20"/>
        </w:rPr>
        <w:t xml:space="preserve">Fisher would present the identity of the woman MP to Home University Library readers in a frontispiece portrait of Lady Astor in her book </w:t>
      </w:r>
      <w:r w:rsidRPr="00B65308">
        <w:rPr>
          <w:rStyle w:val="headword"/>
          <w:rFonts w:ascii="Times New Roman" w:hAnsi="Times New Roman" w:cs="Times New Roman"/>
          <w:i/>
          <w:sz w:val="20"/>
          <w:szCs w:val="20"/>
        </w:rPr>
        <w:t>The Citizen</w:t>
      </w:r>
      <w:r w:rsidRPr="00B65308">
        <w:rPr>
          <w:rStyle w:val="headword"/>
          <w:rFonts w:ascii="Times New Roman" w:hAnsi="Times New Roman" w:cs="Times New Roman"/>
          <w:sz w:val="20"/>
          <w:szCs w:val="20"/>
        </w:rPr>
        <w:t xml:space="preserve">: </w:t>
      </w:r>
      <w:r>
        <w:rPr>
          <w:rFonts w:ascii="Times New Roman" w:eastAsia="Arial Unicode MS" w:hAnsi="Times New Roman" w:cs="Times New Roman"/>
          <w:i/>
          <w:color w:val="262623"/>
          <w:sz w:val="20"/>
          <w:szCs w:val="20"/>
        </w:rPr>
        <w:t>a Simple Account of How we Manage our National and Local A</w:t>
      </w:r>
      <w:r w:rsidRPr="00B65308">
        <w:rPr>
          <w:rFonts w:ascii="Times New Roman" w:eastAsia="Arial Unicode MS" w:hAnsi="Times New Roman" w:cs="Times New Roman"/>
          <w:i/>
          <w:color w:val="262623"/>
          <w:sz w:val="20"/>
          <w:szCs w:val="20"/>
        </w:rPr>
        <w:t>ffairs</w:t>
      </w:r>
      <w:r w:rsidRPr="00B65308">
        <w:rPr>
          <w:rFonts w:ascii="Times New Roman" w:eastAsia="Arial Unicode MS" w:hAnsi="Times New Roman" w:cs="Times New Roman"/>
          <w:color w:val="262623"/>
          <w:sz w:val="20"/>
          <w:szCs w:val="20"/>
        </w:rPr>
        <w:t xml:space="preserve"> (London, 1928).</w:t>
      </w:r>
    </w:p>
  </w:footnote>
  <w:footnote w:id="42">
    <w:p w14:paraId="411CA09F"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Lettice Fisher, ‘Indian M</w:t>
      </w:r>
      <w:r w:rsidRPr="007A73FD">
        <w:rPr>
          <w:rFonts w:ascii="Times New Roman" w:hAnsi="Times New Roman" w:cs="Times New Roman"/>
          <w:sz w:val="20"/>
          <w:szCs w:val="20"/>
        </w:rPr>
        <w:t xml:space="preserve">emories’, </w:t>
      </w:r>
      <w:r w:rsidRPr="007A73FD">
        <w:rPr>
          <w:rFonts w:ascii="Times New Roman" w:hAnsi="Times New Roman" w:cs="Times New Roman"/>
          <w:i/>
          <w:sz w:val="20"/>
          <w:szCs w:val="20"/>
        </w:rPr>
        <w:t>The Cornhill</w:t>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Magazine</w:t>
      </w:r>
      <w:r>
        <w:rPr>
          <w:rFonts w:ascii="Times New Roman" w:hAnsi="Times New Roman" w:cs="Times New Roman"/>
          <w:sz w:val="20"/>
          <w:szCs w:val="20"/>
        </w:rPr>
        <w:t>, Sept. 1936</w:t>
      </w:r>
      <w:r w:rsidRPr="007A73FD">
        <w:rPr>
          <w:rFonts w:ascii="Times New Roman" w:hAnsi="Times New Roman" w:cs="Times New Roman"/>
          <w:sz w:val="20"/>
          <w:szCs w:val="20"/>
        </w:rPr>
        <w:t xml:space="preserve">, 344. </w:t>
      </w:r>
    </w:p>
  </w:footnote>
  <w:footnote w:id="43">
    <w:p w14:paraId="024AC1C4"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Thomas Dixon, </w:t>
      </w:r>
      <w:r w:rsidRPr="007A73FD">
        <w:rPr>
          <w:rFonts w:ascii="Times New Roman" w:hAnsi="Times New Roman" w:cs="Times New Roman"/>
          <w:i/>
          <w:sz w:val="20"/>
          <w:szCs w:val="20"/>
        </w:rPr>
        <w:t>The Invention of Altruism: Making Moral Meanings in Victorian Britain</w:t>
      </w:r>
      <w:r w:rsidRPr="007A73FD">
        <w:rPr>
          <w:rFonts w:ascii="Times New Roman" w:hAnsi="Times New Roman" w:cs="Times New Roman"/>
          <w:sz w:val="20"/>
          <w:szCs w:val="20"/>
        </w:rPr>
        <w:t xml:space="preserve"> (Oxford, 2008), 321–2.</w:t>
      </w:r>
    </w:p>
  </w:footnote>
  <w:footnote w:id="44">
    <w:p w14:paraId="08F8330E"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Letter from Vera Brittain to Winifred Holtby, 10 Jan</w:t>
      </w:r>
      <w:r>
        <w:rPr>
          <w:rFonts w:ascii="Times New Roman" w:hAnsi="Times New Roman" w:cs="Times New Roman"/>
          <w:sz w:val="20"/>
          <w:szCs w:val="20"/>
        </w:rPr>
        <w:t>. 1926, quoted</w:t>
      </w:r>
      <w:r w:rsidRPr="007A73FD">
        <w:rPr>
          <w:rFonts w:ascii="Times New Roman" w:hAnsi="Times New Roman" w:cs="Times New Roman"/>
          <w:sz w:val="20"/>
          <w:szCs w:val="20"/>
        </w:rPr>
        <w:t xml:space="preserve"> in Vera Brittain and Geoffrey Handley-Taylor (eds</w:t>
      </w:r>
      <w:r>
        <w:rPr>
          <w:rFonts w:ascii="Times New Roman" w:hAnsi="Times New Roman" w:cs="Times New Roman"/>
          <w:sz w:val="20"/>
          <w:szCs w:val="20"/>
        </w:rPr>
        <w:t>.</w:t>
      </w:r>
      <w:r w:rsidRPr="007A73FD">
        <w:rPr>
          <w:rFonts w:ascii="Times New Roman" w:hAnsi="Times New Roman" w:cs="Times New Roman"/>
          <w:sz w:val="20"/>
          <w:szCs w:val="20"/>
        </w:rPr>
        <w:t xml:space="preserve">), </w:t>
      </w:r>
      <w:r>
        <w:rPr>
          <w:rFonts w:ascii="Times New Roman" w:hAnsi="Times New Roman" w:cs="Times New Roman"/>
          <w:i/>
          <w:sz w:val="20"/>
          <w:szCs w:val="20"/>
        </w:rPr>
        <w:t>Selected L</w:t>
      </w:r>
      <w:r w:rsidRPr="007A73FD">
        <w:rPr>
          <w:rFonts w:ascii="Times New Roman" w:hAnsi="Times New Roman" w:cs="Times New Roman"/>
          <w:i/>
          <w:sz w:val="20"/>
          <w:szCs w:val="20"/>
        </w:rPr>
        <w:t xml:space="preserve">etters of Winifred Holtby and Vera Brittain, 1920-1935 </w:t>
      </w:r>
      <w:r w:rsidRPr="007A73FD">
        <w:rPr>
          <w:rFonts w:ascii="Times New Roman" w:hAnsi="Times New Roman" w:cs="Times New Roman"/>
          <w:sz w:val="20"/>
          <w:szCs w:val="20"/>
        </w:rPr>
        <w:t>(London, 1960), 77.</w:t>
      </w:r>
    </w:p>
  </w:footnote>
  <w:footnote w:id="45">
    <w:p w14:paraId="34CB5211"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Law, </w:t>
      </w:r>
      <w:r w:rsidRPr="007A73FD">
        <w:rPr>
          <w:rFonts w:ascii="Times New Roman" w:hAnsi="Times New Roman" w:cs="Times New Roman"/>
          <w:i/>
          <w:sz w:val="20"/>
          <w:szCs w:val="20"/>
        </w:rPr>
        <w:t>Suffrage and Power</w:t>
      </w:r>
      <w:r w:rsidRPr="007A73FD">
        <w:rPr>
          <w:rFonts w:ascii="Times New Roman" w:hAnsi="Times New Roman" w:cs="Times New Roman"/>
          <w:sz w:val="20"/>
          <w:szCs w:val="20"/>
        </w:rPr>
        <w:t xml:space="preserve">; Alberti, </w:t>
      </w:r>
      <w:r w:rsidRPr="007A73FD">
        <w:rPr>
          <w:rFonts w:ascii="Times New Roman" w:hAnsi="Times New Roman" w:cs="Times New Roman"/>
          <w:i/>
          <w:sz w:val="20"/>
          <w:szCs w:val="20"/>
        </w:rPr>
        <w:t xml:space="preserve">Beyond Suffrage; </w:t>
      </w:r>
      <w:r>
        <w:rPr>
          <w:rFonts w:ascii="Times New Roman" w:hAnsi="Times New Roman" w:cs="Times New Roman"/>
          <w:sz w:val="20"/>
          <w:szCs w:val="20"/>
        </w:rPr>
        <w:t>Harold Smith, ‘British F</w:t>
      </w:r>
      <w:r w:rsidRPr="007A73FD">
        <w:rPr>
          <w:rFonts w:ascii="Times New Roman" w:hAnsi="Times New Roman" w:cs="Times New Roman"/>
          <w:sz w:val="20"/>
          <w:szCs w:val="20"/>
        </w:rPr>
        <w:t>eminism in the 1920s’.</w:t>
      </w:r>
    </w:p>
  </w:footnote>
  <w:footnote w:id="46">
    <w:p w14:paraId="77182690" w14:textId="77777777" w:rsidR="00C03179" w:rsidRPr="00450BB5"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Arabella Kenealy, </w:t>
      </w:r>
      <w:r w:rsidRPr="007A73FD">
        <w:rPr>
          <w:rFonts w:ascii="Times New Roman" w:hAnsi="Times New Roman" w:cs="Times New Roman"/>
          <w:i/>
          <w:sz w:val="20"/>
          <w:szCs w:val="20"/>
        </w:rPr>
        <w:t>Feminism and Sex-Extinction</w:t>
      </w:r>
      <w:r w:rsidRPr="007A73FD">
        <w:rPr>
          <w:rFonts w:ascii="Times New Roman" w:hAnsi="Times New Roman" w:cs="Times New Roman"/>
          <w:sz w:val="20"/>
          <w:szCs w:val="20"/>
        </w:rPr>
        <w:t xml:space="preserve"> (</w:t>
      </w:r>
      <w:r>
        <w:rPr>
          <w:rFonts w:ascii="Times New Roman" w:hAnsi="Times New Roman" w:cs="Times New Roman"/>
          <w:sz w:val="20"/>
          <w:szCs w:val="20"/>
        </w:rPr>
        <w:t>London, 1920), 101</w:t>
      </w:r>
      <w:r w:rsidRPr="007A73FD">
        <w:rPr>
          <w:rFonts w:ascii="Times New Roman" w:hAnsi="Times New Roman" w:cs="Times New Roman"/>
          <w:sz w:val="20"/>
          <w:szCs w:val="20"/>
        </w:rPr>
        <w:t xml:space="preserve">–2; </w:t>
      </w:r>
      <w:r w:rsidRPr="007A73FD">
        <w:rPr>
          <w:rFonts w:ascii="Times New Roman" w:eastAsia="Cambria" w:hAnsi="Times New Roman" w:cs="Times New Roman"/>
          <w:sz w:val="20"/>
          <w:szCs w:val="20"/>
        </w:rPr>
        <w:t xml:space="preserve">Charlotte Haldane, </w:t>
      </w:r>
      <w:r w:rsidRPr="00450BB5">
        <w:rPr>
          <w:rFonts w:ascii="Times New Roman" w:eastAsia="Cambria" w:hAnsi="Times New Roman" w:cs="Times New Roman"/>
          <w:i/>
          <w:sz w:val="20"/>
          <w:szCs w:val="20"/>
        </w:rPr>
        <w:t>Motherhood and its Enemies</w:t>
      </w:r>
      <w:r w:rsidRPr="00450BB5">
        <w:rPr>
          <w:rFonts w:ascii="Times New Roman" w:hAnsi="Times New Roman" w:cs="Times New Roman"/>
          <w:sz w:val="20"/>
          <w:szCs w:val="20"/>
        </w:rPr>
        <w:t xml:space="preserve"> (London, 1927), </w:t>
      </w:r>
      <w:r w:rsidRPr="00450BB5">
        <w:rPr>
          <w:rFonts w:ascii="Times New Roman" w:eastAsia="Cambria" w:hAnsi="Times New Roman" w:cs="Times New Roman"/>
          <w:sz w:val="20"/>
          <w:szCs w:val="20"/>
        </w:rPr>
        <w:t>156</w:t>
      </w:r>
      <w:r w:rsidRPr="00450BB5">
        <w:rPr>
          <w:rFonts w:ascii="Times New Roman" w:hAnsi="Times New Roman" w:cs="Times New Roman"/>
          <w:sz w:val="20"/>
          <w:szCs w:val="20"/>
        </w:rPr>
        <w:t xml:space="preserve">; Martha Vicinus, </w:t>
      </w:r>
      <w:r w:rsidRPr="00450BB5">
        <w:rPr>
          <w:rFonts w:ascii="Times New Roman" w:hAnsi="Times New Roman" w:cs="Times New Roman"/>
          <w:i/>
          <w:sz w:val="20"/>
          <w:szCs w:val="20"/>
        </w:rPr>
        <w:t>Intimate Friends: Women Who Loved Women, 1778-1929</w:t>
      </w:r>
      <w:r w:rsidRPr="00450BB5">
        <w:rPr>
          <w:rFonts w:ascii="Times New Roman" w:hAnsi="Times New Roman" w:cs="Times New Roman"/>
          <w:sz w:val="20"/>
          <w:szCs w:val="20"/>
        </w:rPr>
        <w:t xml:space="preserve"> (Chicago, 2004), 208.</w:t>
      </w:r>
    </w:p>
  </w:footnote>
  <w:footnote w:id="47">
    <w:p w14:paraId="748C4F71" w14:textId="77777777" w:rsidR="00C03179" w:rsidRPr="003270F3" w:rsidRDefault="00C03179" w:rsidP="00C03179">
      <w:pPr>
        <w:pStyle w:val="FootnoteText"/>
        <w:rPr>
          <w:rFonts w:ascii="Times New Roman" w:hAnsi="Times New Roman" w:cs="Times New Roman"/>
          <w:sz w:val="20"/>
          <w:szCs w:val="20"/>
        </w:rPr>
      </w:pPr>
      <w:r w:rsidRPr="00450BB5">
        <w:rPr>
          <w:rStyle w:val="FootnoteReference"/>
          <w:rFonts w:ascii="Times New Roman" w:hAnsi="Times New Roman" w:cs="Times New Roman"/>
          <w:sz w:val="20"/>
          <w:szCs w:val="20"/>
        </w:rPr>
        <w:footnoteRef/>
      </w:r>
      <w:r w:rsidRPr="00450BB5">
        <w:rPr>
          <w:rFonts w:ascii="Times New Roman" w:hAnsi="Times New Roman" w:cs="Times New Roman"/>
          <w:sz w:val="20"/>
          <w:szCs w:val="20"/>
        </w:rPr>
        <w:t xml:space="preserve"> For a satirical representation, see for example Henry James, </w:t>
      </w:r>
      <w:r w:rsidRPr="00450BB5">
        <w:rPr>
          <w:rFonts w:ascii="Times New Roman" w:hAnsi="Times New Roman" w:cs="Times New Roman"/>
          <w:i/>
          <w:sz w:val="20"/>
          <w:szCs w:val="20"/>
        </w:rPr>
        <w:t>The Princess Casamassima</w:t>
      </w:r>
      <w:r w:rsidRPr="00450BB5">
        <w:rPr>
          <w:rFonts w:ascii="Times New Roman" w:hAnsi="Times New Roman" w:cs="Times New Roman"/>
          <w:sz w:val="20"/>
          <w:szCs w:val="20"/>
        </w:rPr>
        <w:t xml:space="preserve"> (1886; </w:t>
      </w:r>
      <w:r w:rsidRPr="00450BB5">
        <w:rPr>
          <w:rFonts w:ascii="Times New Roman" w:hAnsi="Times New Roman" w:cs="Times New Roman"/>
          <w:sz w:val="20"/>
          <w:szCs w:val="26"/>
        </w:rPr>
        <w:t xml:space="preserve">Harmondsworth: </w:t>
      </w:r>
      <w:r w:rsidRPr="00450BB5">
        <w:rPr>
          <w:rFonts w:ascii="Times New Roman" w:hAnsi="Times New Roman" w:cs="Times New Roman"/>
          <w:sz w:val="20"/>
          <w:szCs w:val="20"/>
        </w:rPr>
        <w:t>1987), 248.</w:t>
      </w:r>
    </w:p>
  </w:footnote>
  <w:footnote w:id="48">
    <w:p w14:paraId="45D0A4A7"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Vera Brittain, ‘Semi-detached M</w:t>
      </w:r>
      <w:r w:rsidRPr="007A73FD">
        <w:rPr>
          <w:rFonts w:ascii="Times New Roman" w:hAnsi="Times New Roman" w:cs="Times New Roman"/>
          <w:sz w:val="20"/>
          <w:szCs w:val="20"/>
        </w:rPr>
        <w:t xml:space="preserve">arriage’, </w:t>
      </w:r>
      <w:r w:rsidRPr="007A73FD">
        <w:rPr>
          <w:rFonts w:ascii="Times New Roman" w:hAnsi="Times New Roman" w:cs="Times New Roman"/>
          <w:i/>
          <w:sz w:val="20"/>
          <w:szCs w:val="20"/>
        </w:rPr>
        <w:t>Evening News</w:t>
      </w:r>
      <w:r w:rsidRPr="007A73FD">
        <w:rPr>
          <w:rFonts w:ascii="Times New Roman" w:hAnsi="Times New Roman" w:cs="Times New Roman"/>
          <w:sz w:val="20"/>
          <w:szCs w:val="20"/>
        </w:rPr>
        <w:t xml:space="preserve">, 4 May 1928, </w:t>
      </w:r>
      <w:r>
        <w:rPr>
          <w:rFonts w:ascii="Times New Roman" w:hAnsi="Times New Roman" w:cs="Times New Roman"/>
          <w:sz w:val="20"/>
          <w:szCs w:val="20"/>
        </w:rPr>
        <w:t xml:space="preserve">quoted </w:t>
      </w:r>
      <w:r w:rsidRPr="005007CF">
        <w:rPr>
          <w:rFonts w:ascii="Times New Roman" w:hAnsi="Times New Roman" w:cs="Times New Roman"/>
          <w:sz w:val="20"/>
          <w:szCs w:val="20"/>
        </w:rPr>
        <w:t xml:space="preserve">in </w:t>
      </w:r>
      <w:r w:rsidRPr="00210082">
        <w:rPr>
          <w:rFonts w:ascii="Times New Roman" w:hAnsi="Times New Roman" w:cs="Times New Roman"/>
          <w:sz w:val="20"/>
          <w:szCs w:val="20"/>
        </w:rPr>
        <w:t>Berry and Bishop (eds</w:t>
      </w:r>
      <w:r w:rsidRPr="00771C92">
        <w:rPr>
          <w:rFonts w:ascii="Times New Roman" w:hAnsi="Times New Roman" w:cs="Times New Roman"/>
          <w:sz w:val="20"/>
          <w:szCs w:val="20"/>
        </w:rPr>
        <w:t xml:space="preserve">.), </w:t>
      </w:r>
      <w:r w:rsidRPr="00F045A3">
        <w:rPr>
          <w:rFonts w:ascii="Times New Roman" w:hAnsi="Times New Roman" w:cs="Times New Roman"/>
          <w:i/>
          <w:sz w:val="20"/>
          <w:szCs w:val="20"/>
        </w:rPr>
        <w:t>Testament of a Generation</w:t>
      </w:r>
      <w:r w:rsidRPr="00F045A3">
        <w:rPr>
          <w:rFonts w:ascii="Times New Roman" w:hAnsi="Times New Roman" w:cs="Times New Roman"/>
          <w:sz w:val="20"/>
          <w:szCs w:val="20"/>
        </w:rPr>
        <w:t>, 130–2; Vera B</w:t>
      </w:r>
      <w:r w:rsidRPr="00EC7530">
        <w:rPr>
          <w:rFonts w:ascii="Times New Roman" w:hAnsi="Times New Roman" w:cs="Times New Roman"/>
          <w:sz w:val="20"/>
          <w:szCs w:val="20"/>
        </w:rPr>
        <w:t xml:space="preserve">rittain, </w:t>
      </w:r>
      <w:r w:rsidRPr="00EC7530">
        <w:rPr>
          <w:rFonts w:ascii="Times New Roman" w:hAnsi="Times New Roman" w:cs="Times New Roman"/>
          <w:i/>
          <w:sz w:val="20"/>
          <w:szCs w:val="20"/>
        </w:rPr>
        <w:t>Halcyon: or the Future of Monogamy</w:t>
      </w:r>
      <w:r w:rsidRPr="007A73FD">
        <w:rPr>
          <w:rFonts w:ascii="Times New Roman" w:hAnsi="Times New Roman" w:cs="Times New Roman"/>
          <w:sz w:val="20"/>
          <w:szCs w:val="20"/>
        </w:rPr>
        <w:t xml:space="preserve"> (London, 1929).</w:t>
      </w:r>
    </w:p>
  </w:footnote>
  <w:footnote w:id="49">
    <w:p w14:paraId="70496538"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Letter from Vera Brittain to Roland Leighton, 1 Sept. 1915,</w:t>
      </w:r>
      <w:r>
        <w:rPr>
          <w:rFonts w:ascii="Times New Roman" w:hAnsi="Times New Roman" w:cs="Times New Roman"/>
          <w:sz w:val="20"/>
          <w:szCs w:val="20"/>
        </w:rPr>
        <w:t xml:space="preserve"> quoted</w:t>
      </w:r>
      <w:r w:rsidRPr="007A73FD">
        <w:rPr>
          <w:rFonts w:ascii="Times New Roman" w:hAnsi="Times New Roman" w:cs="Times New Roman"/>
          <w:sz w:val="20"/>
          <w:szCs w:val="20"/>
        </w:rPr>
        <w:t xml:space="preserve"> in Alan Bishop and Mark Bostridge (eds</w:t>
      </w:r>
      <w:r>
        <w:rPr>
          <w:rFonts w:ascii="Times New Roman" w:hAnsi="Times New Roman" w:cs="Times New Roman"/>
          <w:sz w:val="20"/>
          <w:szCs w:val="20"/>
        </w:rPr>
        <w:t>.</w:t>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Letters from a Lost Generation: the First World War Letters of Vera Brittain and Four Friends: Roland Leighton, Edward Brittain, Victor Richardson and Geoffrey Thurlow</w:t>
      </w:r>
      <w:r w:rsidRPr="007A73FD">
        <w:rPr>
          <w:rFonts w:ascii="Times New Roman" w:hAnsi="Times New Roman" w:cs="Times New Roman"/>
          <w:sz w:val="20"/>
          <w:szCs w:val="20"/>
        </w:rPr>
        <w:t xml:space="preserve">  (London, 1998), 156.</w:t>
      </w:r>
    </w:p>
  </w:footnote>
  <w:footnote w:id="50">
    <w:p w14:paraId="4ABD0B48"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See, for example, Mark Bostridge, </w:t>
      </w:r>
      <w:r w:rsidRPr="007A73FD">
        <w:rPr>
          <w:rFonts w:ascii="Times New Roman" w:hAnsi="Times New Roman" w:cs="Times New Roman"/>
          <w:i/>
          <w:sz w:val="20"/>
          <w:szCs w:val="20"/>
        </w:rPr>
        <w:t>Vera Britain and the First World War: The Story of the Testament of Youth</w:t>
      </w:r>
      <w:r w:rsidRPr="007A73FD">
        <w:rPr>
          <w:rFonts w:ascii="Times New Roman" w:hAnsi="Times New Roman" w:cs="Times New Roman"/>
          <w:sz w:val="20"/>
          <w:szCs w:val="20"/>
        </w:rPr>
        <w:t xml:space="preserve"> (London, 2014), 50.</w:t>
      </w:r>
    </w:p>
  </w:footnote>
  <w:footnote w:id="51">
    <w:p w14:paraId="51669F66"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Letters from Vera Brittain to Roland Leighton, 17 Apr. 1915, 7 May 1915, 26 May 1915, </w:t>
      </w:r>
      <w:r>
        <w:rPr>
          <w:rFonts w:ascii="Times New Roman" w:hAnsi="Times New Roman" w:cs="Times New Roman"/>
          <w:sz w:val="20"/>
          <w:szCs w:val="20"/>
        </w:rPr>
        <w:t xml:space="preserve">quoted </w:t>
      </w:r>
      <w:r w:rsidRPr="007A73FD">
        <w:rPr>
          <w:rFonts w:ascii="Times New Roman" w:hAnsi="Times New Roman" w:cs="Times New Roman"/>
          <w:sz w:val="20"/>
          <w:szCs w:val="20"/>
        </w:rPr>
        <w:t>in Bishop and Bostridge (eds</w:t>
      </w:r>
      <w:r>
        <w:rPr>
          <w:rFonts w:ascii="Times New Roman" w:hAnsi="Times New Roman" w:cs="Times New Roman"/>
          <w:sz w:val="20"/>
          <w:szCs w:val="20"/>
        </w:rPr>
        <w:t>.</w:t>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Letters</w:t>
      </w:r>
      <w:r w:rsidRPr="007A73FD">
        <w:rPr>
          <w:rFonts w:ascii="Times New Roman" w:hAnsi="Times New Roman" w:cs="Times New Roman"/>
          <w:sz w:val="20"/>
          <w:szCs w:val="20"/>
        </w:rPr>
        <w:t>, 81; 96; 113</w:t>
      </w:r>
      <w:r>
        <w:rPr>
          <w:rFonts w:ascii="Times New Roman" w:hAnsi="Times New Roman" w:cs="Times New Roman"/>
          <w:sz w:val="20"/>
          <w:szCs w:val="20"/>
        </w:rPr>
        <w:t>.</w:t>
      </w:r>
    </w:p>
  </w:footnote>
  <w:footnote w:id="52">
    <w:p w14:paraId="68FDE884"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Letters from Vera Brittain to Roland Leighton</w:t>
      </w:r>
      <w:r>
        <w:rPr>
          <w:rFonts w:ascii="Times New Roman" w:hAnsi="Times New Roman" w:cs="Times New Roman"/>
          <w:sz w:val="20"/>
          <w:szCs w:val="20"/>
        </w:rPr>
        <w:t>,</w:t>
      </w:r>
      <w:r w:rsidRPr="007A73FD">
        <w:rPr>
          <w:rFonts w:ascii="Times New Roman" w:hAnsi="Times New Roman" w:cs="Times New Roman"/>
          <w:sz w:val="20"/>
          <w:szCs w:val="20"/>
        </w:rPr>
        <w:t xml:space="preserve"> 11–12 Sept. 1915; 24 Jan. 1916, </w:t>
      </w:r>
      <w:r>
        <w:rPr>
          <w:rFonts w:ascii="Times New Roman" w:hAnsi="Times New Roman" w:cs="Times New Roman"/>
          <w:sz w:val="20"/>
          <w:szCs w:val="20"/>
        </w:rPr>
        <w:t xml:space="preserve">quoted </w:t>
      </w:r>
      <w:r w:rsidRPr="007A73FD">
        <w:rPr>
          <w:rFonts w:ascii="Times New Roman" w:hAnsi="Times New Roman" w:cs="Times New Roman"/>
          <w:sz w:val="20"/>
          <w:szCs w:val="20"/>
        </w:rPr>
        <w:t>in Bishop and Bostridge (eds</w:t>
      </w:r>
      <w:r>
        <w:rPr>
          <w:rFonts w:ascii="Times New Roman" w:hAnsi="Times New Roman" w:cs="Times New Roman"/>
          <w:sz w:val="20"/>
          <w:szCs w:val="20"/>
        </w:rPr>
        <w:t>.</w:t>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Letters</w:t>
      </w:r>
      <w:r w:rsidRPr="007A73FD">
        <w:rPr>
          <w:rFonts w:ascii="Times New Roman" w:hAnsi="Times New Roman" w:cs="Times New Roman"/>
          <w:sz w:val="20"/>
          <w:szCs w:val="20"/>
        </w:rPr>
        <w:t>, 166; 222.</w:t>
      </w:r>
    </w:p>
  </w:footnote>
  <w:footnote w:id="53">
    <w:p w14:paraId="6FCDEF56"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Vera Brittain, ‘The Whole Duty of Woman’, </w:t>
      </w:r>
      <w:r w:rsidRPr="007A73FD">
        <w:rPr>
          <w:rFonts w:ascii="Times New Roman" w:hAnsi="Times New Roman" w:cs="Times New Roman"/>
          <w:i/>
          <w:sz w:val="20"/>
          <w:szCs w:val="20"/>
        </w:rPr>
        <w:t>Time and Tide</w:t>
      </w:r>
      <w:r>
        <w:rPr>
          <w:rFonts w:ascii="Times New Roman" w:hAnsi="Times New Roman" w:cs="Times New Roman"/>
          <w:sz w:val="20"/>
          <w:szCs w:val="20"/>
        </w:rPr>
        <w:t xml:space="preserve">, 23 Feb. 1923, quoted in Berry and </w:t>
      </w:r>
      <w:r w:rsidRPr="007A73FD">
        <w:rPr>
          <w:rFonts w:ascii="Times New Roman" w:hAnsi="Times New Roman" w:cs="Times New Roman"/>
          <w:sz w:val="20"/>
          <w:szCs w:val="20"/>
        </w:rPr>
        <w:t>Bishop (eds</w:t>
      </w:r>
      <w:r>
        <w:rPr>
          <w:rFonts w:ascii="Times New Roman" w:hAnsi="Times New Roman" w:cs="Times New Roman"/>
          <w:sz w:val="20"/>
          <w:szCs w:val="20"/>
        </w:rPr>
        <w:t>.</w:t>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Testament of a Generation</w:t>
      </w:r>
      <w:r w:rsidRPr="007A73FD">
        <w:rPr>
          <w:rFonts w:ascii="Times New Roman" w:hAnsi="Times New Roman" w:cs="Times New Roman"/>
          <w:sz w:val="20"/>
          <w:szCs w:val="20"/>
        </w:rPr>
        <w:t>, 121.</w:t>
      </w:r>
    </w:p>
  </w:footnote>
  <w:footnote w:id="54">
    <w:p w14:paraId="4A6398D9"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Winifred Holtby, ‘Is Family Life a H</w:t>
      </w:r>
      <w:r w:rsidRPr="007A73FD">
        <w:rPr>
          <w:rFonts w:ascii="Times New Roman" w:hAnsi="Times New Roman" w:cs="Times New Roman"/>
          <w:sz w:val="20"/>
          <w:szCs w:val="20"/>
        </w:rPr>
        <w:t xml:space="preserve">andicap?’, </w:t>
      </w:r>
      <w:r w:rsidRPr="007A73FD">
        <w:rPr>
          <w:rFonts w:ascii="Times New Roman" w:hAnsi="Times New Roman" w:cs="Times New Roman"/>
          <w:i/>
          <w:sz w:val="20"/>
          <w:szCs w:val="20"/>
        </w:rPr>
        <w:t>Evening Standard</w:t>
      </w:r>
      <w:r>
        <w:rPr>
          <w:rFonts w:ascii="Times New Roman" w:hAnsi="Times New Roman" w:cs="Times New Roman"/>
          <w:sz w:val="20"/>
          <w:szCs w:val="20"/>
        </w:rPr>
        <w:t>, 2 Nov. 1929, quoted in Berry and</w:t>
      </w:r>
      <w:r w:rsidRPr="007A73FD">
        <w:rPr>
          <w:rFonts w:ascii="Times New Roman" w:hAnsi="Times New Roman" w:cs="Times New Roman"/>
          <w:sz w:val="20"/>
          <w:szCs w:val="20"/>
        </w:rPr>
        <w:t xml:space="preserve"> Bishop (eds</w:t>
      </w:r>
      <w:r>
        <w:rPr>
          <w:rFonts w:ascii="Times New Roman" w:hAnsi="Times New Roman" w:cs="Times New Roman"/>
          <w:sz w:val="20"/>
          <w:szCs w:val="20"/>
        </w:rPr>
        <w:t>.</w:t>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Testament of a Generation</w:t>
      </w:r>
      <w:r w:rsidRPr="007A73FD">
        <w:rPr>
          <w:rFonts w:ascii="Times New Roman" w:hAnsi="Times New Roman" w:cs="Times New Roman"/>
          <w:sz w:val="20"/>
          <w:szCs w:val="20"/>
        </w:rPr>
        <w:t>, 283.</w:t>
      </w:r>
    </w:p>
  </w:footnote>
  <w:footnote w:id="55">
    <w:p w14:paraId="69EB982B"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7A73FD">
        <w:rPr>
          <w:rFonts w:ascii="Times New Roman" w:hAnsi="Times New Roman" w:cs="Times New Roman"/>
          <w:sz w:val="20"/>
          <w:szCs w:val="20"/>
        </w:rPr>
        <w:t xml:space="preserve">Holtby, ‘Feminism Divided’, </w:t>
      </w:r>
      <w:r w:rsidRPr="007A73FD">
        <w:rPr>
          <w:rFonts w:ascii="Times New Roman" w:hAnsi="Times New Roman" w:cs="Times New Roman"/>
          <w:i/>
          <w:sz w:val="20"/>
          <w:szCs w:val="20"/>
        </w:rPr>
        <w:t>Yorkshire Post</w:t>
      </w:r>
      <w:r>
        <w:rPr>
          <w:rFonts w:ascii="Times New Roman" w:hAnsi="Times New Roman" w:cs="Times New Roman"/>
          <w:sz w:val="20"/>
          <w:szCs w:val="20"/>
        </w:rPr>
        <w:t xml:space="preserve">, 26 July 1926, quoted in Berry and </w:t>
      </w:r>
      <w:r w:rsidRPr="007A73FD">
        <w:rPr>
          <w:rFonts w:ascii="Times New Roman" w:hAnsi="Times New Roman" w:cs="Times New Roman"/>
          <w:sz w:val="20"/>
          <w:szCs w:val="20"/>
        </w:rPr>
        <w:t>Bishop (eds</w:t>
      </w:r>
      <w:r>
        <w:rPr>
          <w:rFonts w:ascii="Times New Roman" w:hAnsi="Times New Roman" w:cs="Times New Roman"/>
          <w:sz w:val="20"/>
          <w:szCs w:val="20"/>
        </w:rPr>
        <w:t>.</w:t>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Testament of a Generation</w:t>
      </w:r>
      <w:r w:rsidRPr="007A73FD">
        <w:rPr>
          <w:rFonts w:ascii="Times New Roman" w:hAnsi="Times New Roman" w:cs="Times New Roman"/>
          <w:sz w:val="20"/>
          <w:szCs w:val="20"/>
        </w:rPr>
        <w:t>, 47–8.</w:t>
      </w:r>
    </w:p>
  </w:footnote>
  <w:footnote w:id="56">
    <w:p w14:paraId="0E399393"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On </w:t>
      </w:r>
      <w:r>
        <w:rPr>
          <w:rFonts w:ascii="Times New Roman" w:hAnsi="Times New Roman" w:cs="Times New Roman"/>
          <w:sz w:val="20"/>
          <w:szCs w:val="20"/>
        </w:rPr>
        <w:t>‘</w:t>
      </w:r>
      <w:r w:rsidRPr="007A73FD">
        <w:rPr>
          <w:rFonts w:ascii="Times New Roman" w:hAnsi="Times New Roman" w:cs="Times New Roman"/>
          <w:sz w:val="20"/>
          <w:szCs w:val="20"/>
        </w:rPr>
        <w:t>surplus women</w:t>
      </w:r>
      <w:r>
        <w:rPr>
          <w:rFonts w:ascii="Times New Roman" w:hAnsi="Times New Roman" w:cs="Times New Roman"/>
          <w:sz w:val="20"/>
          <w:szCs w:val="20"/>
        </w:rPr>
        <w:t>’</w:t>
      </w:r>
      <w:r w:rsidRPr="007A73FD">
        <w:rPr>
          <w:rFonts w:ascii="Times New Roman" w:hAnsi="Times New Roman" w:cs="Times New Roman"/>
          <w:sz w:val="20"/>
          <w:szCs w:val="20"/>
        </w:rPr>
        <w:t xml:space="preserve"> see, for example,</w:t>
      </w:r>
      <w:r>
        <w:rPr>
          <w:rFonts w:ascii="Times New Roman" w:hAnsi="Times New Roman" w:cs="Times New Roman"/>
          <w:sz w:val="20"/>
          <w:szCs w:val="20"/>
        </w:rPr>
        <w:t xml:space="preserve"> Katherine Holden, ‘“Imaginary Widows”: Spinsters, Marriage and the “Lost Generation”</w:t>
      </w:r>
      <w:r w:rsidRPr="007A73FD">
        <w:rPr>
          <w:rFonts w:ascii="Times New Roman" w:hAnsi="Times New Roman" w:cs="Times New Roman"/>
          <w:sz w:val="20"/>
          <w:szCs w:val="20"/>
        </w:rPr>
        <w:t xml:space="preserve"> in Britain after the Great War’, </w:t>
      </w:r>
      <w:r w:rsidRPr="007A73FD">
        <w:rPr>
          <w:rFonts w:ascii="Times New Roman" w:hAnsi="Times New Roman" w:cs="Times New Roman"/>
          <w:i/>
          <w:sz w:val="20"/>
          <w:szCs w:val="20"/>
        </w:rPr>
        <w:t>Journal of Family History</w:t>
      </w:r>
      <w:r w:rsidRPr="007A73FD">
        <w:rPr>
          <w:rFonts w:ascii="Times New Roman" w:hAnsi="Times New Roman" w:cs="Times New Roman"/>
          <w:sz w:val="20"/>
          <w:szCs w:val="20"/>
        </w:rPr>
        <w:t xml:space="preserve">, 30, 4 (2005), 388–409; </w:t>
      </w:r>
      <w:r>
        <w:rPr>
          <w:rFonts w:ascii="Times New Roman" w:hAnsi="Times New Roman" w:cs="Times New Roman"/>
          <w:sz w:val="20"/>
          <w:szCs w:val="20"/>
        </w:rPr>
        <w:t xml:space="preserve">Katherine Holden, </w:t>
      </w:r>
      <w:r w:rsidRPr="007A73FD">
        <w:rPr>
          <w:rFonts w:ascii="Times New Roman" w:hAnsi="Times New Roman" w:cs="Times New Roman"/>
          <w:i/>
          <w:sz w:val="20"/>
          <w:szCs w:val="20"/>
        </w:rPr>
        <w:t>The Shadow of Marriage: Singleness in England, 1914-1960</w:t>
      </w:r>
      <w:r w:rsidRPr="007A73FD">
        <w:rPr>
          <w:rFonts w:ascii="Times New Roman" w:hAnsi="Times New Roman" w:cs="Times New Roman"/>
          <w:sz w:val="20"/>
          <w:szCs w:val="20"/>
        </w:rPr>
        <w:t xml:space="preserve"> (Manchester, 2007), 28–30; Billie Melman, </w:t>
      </w:r>
      <w:r w:rsidRPr="007A73FD">
        <w:rPr>
          <w:rFonts w:ascii="Times New Roman" w:hAnsi="Times New Roman" w:cs="Times New Roman"/>
          <w:i/>
          <w:sz w:val="20"/>
          <w:szCs w:val="20"/>
        </w:rPr>
        <w:t>Women and the Popular Imagination, in the 1920s: Flappers and Nymphs</w:t>
      </w:r>
      <w:r w:rsidRPr="007A73FD">
        <w:rPr>
          <w:rFonts w:ascii="Times New Roman" w:hAnsi="Times New Roman" w:cs="Times New Roman"/>
          <w:sz w:val="20"/>
          <w:szCs w:val="20"/>
        </w:rPr>
        <w:t xml:space="preserve"> (London: Macmillan, 1988), ch. 3.</w:t>
      </w:r>
    </w:p>
  </w:footnote>
  <w:footnote w:id="57">
    <w:p w14:paraId="51DF1BBC"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Win</w:t>
      </w:r>
      <w:r>
        <w:rPr>
          <w:rFonts w:ascii="Times New Roman" w:hAnsi="Times New Roman" w:cs="Times New Roman"/>
          <w:sz w:val="20"/>
          <w:szCs w:val="20"/>
        </w:rPr>
        <w:t>i</w:t>
      </w:r>
      <w:r w:rsidRPr="007A73FD">
        <w:rPr>
          <w:rFonts w:ascii="Times New Roman" w:hAnsi="Times New Roman" w:cs="Times New Roman"/>
          <w:sz w:val="20"/>
          <w:szCs w:val="20"/>
        </w:rPr>
        <w:t xml:space="preserve">fred Holtby, ‘For Services Rendered’, </w:t>
      </w:r>
      <w:r w:rsidRPr="007A73FD">
        <w:rPr>
          <w:rFonts w:ascii="Times New Roman" w:hAnsi="Times New Roman" w:cs="Times New Roman"/>
          <w:i/>
          <w:sz w:val="20"/>
          <w:szCs w:val="20"/>
        </w:rPr>
        <w:t>Time and Tide, (‘Notes on the Way’)</w:t>
      </w:r>
      <w:r>
        <w:rPr>
          <w:rFonts w:ascii="Times New Roman" w:hAnsi="Times New Roman" w:cs="Times New Roman"/>
          <w:sz w:val="20"/>
          <w:szCs w:val="20"/>
        </w:rPr>
        <w:t xml:space="preserve">, 19 Nov. 1932, quoted in Berry and </w:t>
      </w:r>
      <w:r w:rsidRPr="007A73FD">
        <w:rPr>
          <w:rFonts w:ascii="Times New Roman" w:hAnsi="Times New Roman" w:cs="Times New Roman"/>
          <w:sz w:val="20"/>
          <w:szCs w:val="20"/>
        </w:rPr>
        <w:t>Bishop (eds</w:t>
      </w:r>
      <w:r>
        <w:rPr>
          <w:rFonts w:ascii="Times New Roman" w:hAnsi="Times New Roman" w:cs="Times New Roman"/>
          <w:sz w:val="20"/>
          <w:szCs w:val="20"/>
        </w:rPr>
        <w:t>.</w:t>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Testament of a Generation</w:t>
      </w:r>
      <w:r w:rsidRPr="007A73FD">
        <w:rPr>
          <w:rFonts w:ascii="Times New Roman" w:hAnsi="Times New Roman" w:cs="Times New Roman"/>
          <w:sz w:val="20"/>
          <w:szCs w:val="20"/>
        </w:rPr>
        <w:t>, 78.</w:t>
      </w:r>
    </w:p>
  </w:footnote>
  <w:footnote w:id="58">
    <w:p w14:paraId="7737D103"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Sue Morgan, ‘</w:t>
      </w:r>
      <w:r w:rsidRPr="007A73FD">
        <w:rPr>
          <w:rFonts w:ascii="Times New Roman" w:hAnsi="Times New Roman" w:cs="Times New Roman"/>
          <w:i/>
          <w:sz w:val="20"/>
          <w:szCs w:val="20"/>
        </w:rPr>
        <w:t>Sex and Commonsense</w:t>
      </w:r>
      <w:r w:rsidRPr="007A73FD">
        <w:rPr>
          <w:rFonts w:ascii="Times New Roman" w:hAnsi="Times New Roman" w:cs="Times New Roman"/>
          <w:sz w:val="20"/>
          <w:szCs w:val="20"/>
        </w:rPr>
        <w:t xml:space="preserve">: Maude Royden, Religion and Modern Sexuality’, </w:t>
      </w:r>
      <w:r w:rsidRPr="007A73FD">
        <w:rPr>
          <w:rFonts w:ascii="Times New Roman" w:hAnsi="Times New Roman" w:cs="Times New Roman"/>
          <w:i/>
          <w:sz w:val="20"/>
          <w:szCs w:val="20"/>
        </w:rPr>
        <w:t>Journal of British Studies</w:t>
      </w:r>
      <w:r w:rsidRPr="007A73FD">
        <w:rPr>
          <w:rFonts w:ascii="Times New Roman" w:hAnsi="Times New Roman" w:cs="Times New Roman"/>
          <w:sz w:val="20"/>
          <w:szCs w:val="20"/>
        </w:rPr>
        <w:t>, 52, 1 (2013), 153–178.</w:t>
      </w:r>
    </w:p>
  </w:footnote>
  <w:footnote w:id="59">
    <w:p w14:paraId="335A5880"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Ibid.,</w:t>
      </w:r>
      <w:r w:rsidRPr="007A73FD">
        <w:rPr>
          <w:rFonts w:ascii="Times New Roman" w:hAnsi="Times New Roman" w:cs="Times New Roman"/>
          <w:sz w:val="20"/>
          <w:szCs w:val="20"/>
        </w:rPr>
        <w:t xml:space="preserve"> 159–60.</w:t>
      </w:r>
      <w:r>
        <w:rPr>
          <w:rFonts w:ascii="Times New Roman" w:hAnsi="Times New Roman" w:cs="Times New Roman"/>
          <w:sz w:val="20"/>
          <w:szCs w:val="20"/>
        </w:rPr>
        <w:t xml:space="preserve"> </w:t>
      </w:r>
    </w:p>
  </w:footnote>
  <w:footnote w:id="60">
    <w:p w14:paraId="2C01FC72"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A. Maude Royden, ‘Modern Love’, in Victor Gollancz (ed.), </w:t>
      </w:r>
      <w:r w:rsidRPr="007A73FD">
        <w:rPr>
          <w:rFonts w:ascii="Times New Roman" w:hAnsi="Times New Roman" w:cs="Times New Roman"/>
          <w:i/>
          <w:sz w:val="20"/>
          <w:szCs w:val="20"/>
        </w:rPr>
        <w:t>The Making of Women</w:t>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Oxford Essays on Feminism</w:t>
      </w:r>
      <w:r w:rsidRPr="007A73FD">
        <w:rPr>
          <w:rFonts w:ascii="Times New Roman" w:hAnsi="Times New Roman" w:cs="Times New Roman"/>
          <w:sz w:val="20"/>
          <w:szCs w:val="20"/>
        </w:rPr>
        <w:t xml:space="preserve"> (London, 1918), 50.</w:t>
      </w:r>
    </w:p>
  </w:footnote>
  <w:footnote w:id="61">
    <w:p w14:paraId="633E6200"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Royden, ‘Modern Love’, 63.</w:t>
      </w:r>
    </w:p>
  </w:footnote>
  <w:footnote w:id="62">
    <w:p w14:paraId="6B4289DE"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Ibid</w:t>
      </w:r>
      <w:r w:rsidRPr="007A73FD">
        <w:rPr>
          <w:rFonts w:ascii="Times New Roman" w:hAnsi="Times New Roman" w:cs="Times New Roman"/>
          <w:sz w:val="20"/>
          <w:szCs w:val="20"/>
        </w:rPr>
        <w:t>., 50–1; 57.</w:t>
      </w:r>
    </w:p>
  </w:footnote>
  <w:footnote w:id="63">
    <w:p w14:paraId="72AFEAC1"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Ibid</w:t>
      </w:r>
      <w:r>
        <w:rPr>
          <w:rFonts w:ascii="Times New Roman" w:hAnsi="Times New Roman" w:cs="Times New Roman"/>
          <w:sz w:val="20"/>
          <w:szCs w:val="20"/>
        </w:rPr>
        <w:t xml:space="preserve">., </w:t>
      </w:r>
      <w:r w:rsidRPr="007A73FD">
        <w:rPr>
          <w:rFonts w:ascii="Times New Roman" w:hAnsi="Times New Roman" w:cs="Times New Roman"/>
          <w:sz w:val="20"/>
          <w:szCs w:val="20"/>
        </w:rPr>
        <w:t>58.</w:t>
      </w:r>
    </w:p>
  </w:footnote>
  <w:footnote w:id="64">
    <w:p w14:paraId="61CDD789"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A. Maude Royden, </w:t>
      </w:r>
      <w:r w:rsidRPr="007A73FD">
        <w:rPr>
          <w:rFonts w:ascii="Times New Roman" w:hAnsi="Times New Roman" w:cs="Times New Roman"/>
          <w:i/>
          <w:sz w:val="20"/>
          <w:szCs w:val="20"/>
        </w:rPr>
        <w:t>The Moral Standards of the</w:t>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Rising Generation</w:t>
      </w:r>
      <w:r w:rsidRPr="007A73FD">
        <w:rPr>
          <w:rFonts w:ascii="Times New Roman" w:hAnsi="Times New Roman" w:cs="Times New Roman"/>
          <w:sz w:val="20"/>
          <w:szCs w:val="20"/>
        </w:rPr>
        <w:t xml:space="preserve"> (London, 1923), 13.</w:t>
      </w:r>
    </w:p>
  </w:footnote>
  <w:footnote w:id="65">
    <w:p w14:paraId="30D2927D" w14:textId="77777777" w:rsidR="009D7331" w:rsidRPr="009D7331" w:rsidRDefault="009D7331">
      <w:pPr>
        <w:pStyle w:val="FootnoteText"/>
        <w:rPr>
          <w:rFonts w:ascii="Times New Roman" w:hAnsi="Times New Roman" w:cs="Times New Roman"/>
          <w:sz w:val="20"/>
          <w:szCs w:val="20"/>
        </w:rPr>
      </w:pPr>
      <w:r w:rsidRPr="009D7331">
        <w:rPr>
          <w:rStyle w:val="FootnoteReference"/>
          <w:rFonts w:ascii="Times New Roman" w:hAnsi="Times New Roman" w:cs="Times New Roman"/>
          <w:sz w:val="20"/>
          <w:szCs w:val="20"/>
        </w:rPr>
        <w:footnoteRef/>
      </w:r>
      <w:r w:rsidRPr="009D7331">
        <w:rPr>
          <w:rFonts w:ascii="Times New Roman" w:hAnsi="Times New Roman" w:cs="Times New Roman"/>
          <w:sz w:val="20"/>
          <w:szCs w:val="20"/>
        </w:rPr>
        <w:t xml:space="preserve"> Royden, ‘Modern Love’, 62–3</w:t>
      </w:r>
      <w:r>
        <w:rPr>
          <w:rFonts w:ascii="Times New Roman" w:hAnsi="Times New Roman" w:cs="Times New Roman"/>
          <w:sz w:val="20"/>
          <w:szCs w:val="20"/>
        </w:rPr>
        <w:t>.</w:t>
      </w:r>
    </w:p>
  </w:footnote>
  <w:footnote w:id="66">
    <w:p w14:paraId="194A9895" w14:textId="77777777" w:rsidR="00C03179" w:rsidRPr="00A75253" w:rsidRDefault="00C03179" w:rsidP="00C03179">
      <w:pPr>
        <w:pStyle w:val="FootnoteText"/>
        <w:rPr>
          <w:rFonts w:ascii="Times New Roman" w:hAnsi="Times New Roman" w:cs="Times New Roman"/>
          <w:sz w:val="20"/>
          <w:szCs w:val="20"/>
        </w:rPr>
      </w:pPr>
      <w:r w:rsidRPr="00A7525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Helen McCarthy, ‘Parties, Voluntary Associations and Democratic Politics in I</w:t>
      </w:r>
      <w:r w:rsidRPr="00A75253">
        <w:rPr>
          <w:rFonts w:ascii="Times New Roman" w:hAnsi="Times New Roman" w:cs="Times New Roman"/>
          <w:sz w:val="20"/>
          <w:szCs w:val="20"/>
        </w:rPr>
        <w:t xml:space="preserve">nterwar Britain’, </w:t>
      </w:r>
      <w:r w:rsidRPr="00A75253">
        <w:rPr>
          <w:rFonts w:ascii="Times New Roman" w:hAnsi="Times New Roman" w:cs="Times New Roman"/>
          <w:i/>
          <w:sz w:val="20"/>
          <w:szCs w:val="20"/>
        </w:rPr>
        <w:t>Historical Research</w:t>
      </w:r>
      <w:r>
        <w:rPr>
          <w:rFonts w:ascii="Times New Roman" w:hAnsi="Times New Roman" w:cs="Times New Roman"/>
          <w:sz w:val="20"/>
          <w:szCs w:val="20"/>
        </w:rPr>
        <w:t>, 50, 4 (2007), 893.</w:t>
      </w:r>
    </w:p>
  </w:footnote>
  <w:footnote w:id="67">
    <w:p w14:paraId="5DCC576E" w14:textId="77777777" w:rsidR="00C03179" w:rsidRPr="00041972" w:rsidRDefault="00C03179" w:rsidP="00C03179">
      <w:pPr>
        <w:pStyle w:val="FootnoteText"/>
        <w:rPr>
          <w:rFonts w:ascii="Times New Roman" w:hAnsi="Times New Roman" w:cs="Times New Roman"/>
          <w:sz w:val="20"/>
          <w:szCs w:val="20"/>
        </w:rPr>
      </w:pPr>
      <w:r w:rsidRPr="00041972">
        <w:rPr>
          <w:rStyle w:val="FootnoteReference"/>
          <w:rFonts w:ascii="Times New Roman" w:hAnsi="Times New Roman" w:cs="Times New Roman"/>
          <w:sz w:val="20"/>
          <w:szCs w:val="20"/>
        </w:rPr>
        <w:footnoteRef/>
      </w:r>
      <w:r w:rsidRPr="00041972">
        <w:rPr>
          <w:rFonts w:ascii="Times New Roman" w:hAnsi="Times New Roman" w:cs="Times New Roman"/>
          <w:sz w:val="20"/>
          <w:szCs w:val="20"/>
        </w:rPr>
        <w:t xml:space="preserve"> Constance Braithwaite, </w:t>
      </w:r>
      <w:r w:rsidRPr="00041972">
        <w:rPr>
          <w:rFonts w:ascii="Times New Roman" w:hAnsi="Times New Roman" w:cs="Times New Roman"/>
          <w:i/>
          <w:sz w:val="20"/>
          <w:szCs w:val="20"/>
        </w:rPr>
        <w:t>The</w:t>
      </w:r>
      <w:r w:rsidRPr="00041972">
        <w:rPr>
          <w:rFonts w:ascii="Times New Roman" w:hAnsi="Times New Roman" w:cs="Times New Roman"/>
          <w:sz w:val="20"/>
          <w:szCs w:val="20"/>
        </w:rPr>
        <w:t xml:space="preserve"> </w:t>
      </w:r>
      <w:r>
        <w:rPr>
          <w:rFonts w:ascii="Times New Roman" w:hAnsi="Times New Roman" w:cs="Times New Roman"/>
          <w:i/>
          <w:sz w:val="20"/>
          <w:szCs w:val="20"/>
        </w:rPr>
        <w:t>Voluntary C</w:t>
      </w:r>
      <w:r w:rsidRPr="00041972">
        <w:rPr>
          <w:rFonts w:ascii="Times New Roman" w:hAnsi="Times New Roman" w:cs="Times New Roman"/>
          <w:i/>
          <w:sz w:val="20"/>
          <w:szCs w:val="20"/>
        </w:rPr>
        <w:t>itizen</w:t>
      </w:r>
      <w:r w:rsidRPr="00041972">
        <w:rPr>
          <w:rFonts w:ascii="Times New Roman" w:hAnsi="Times New Roman" w:cs="Times New Roman"/>
          <w:sz w:val="20"/>
          <w:szCs w:val="20"/>
        </w:rPr>
        <w:t xml:space="preserve">: </w:t>
      </w:r>
      <w:r>
        <w:rPr>
          <w:rFonts w:ascii="Times New Roman" w:hAnsi="Times New Roman" w:cs="Times New Roman"/>
          <w:i/>
          <w:sz w:val="20"/>
          <w:szCs w:val="20"/>
        </w:rPr>
        <w:t>an Enquiry into the Place of Philanthropy in the C</w:t>
      </w:r>
      <w:r w:rsidRPr="00041972">
        <w:rPr>
          <w:rFonts w:ascii="Times New Roman" w:hAnsi="Times New Roman" w:cs="Times New Roman"/>
          <w:i/>
          <w:sz w:val="20"/>
          <w:szCs w:val="20"/>
        </w:rPr>
        <w:t xml:space="preserve">ommunity </w:t>
      </w:r>
      <w:r>
        <w:rPr>
          <w:rFonts w:ascii="Times New Roman" w:hAnsi="Times New Roman" w:cs="Times New Roman"/>
          <w:sz w:val="20"/>
          <w:szCs w:val="20"/>
        </w:rPr>
        <w:t xml:space="preserve">(London, </w:t>
      </w:r>
      <w:r w:rsidRPr="00041972">
        <w:rPr>
          <w:rFonts w:ascii="Times New Roman" w:hAnsi="Times New Roman" w:cs="Times New Roman"/>
          <w:sz w:val="20"/>
          <w:szCs w:val="20"/>
        </w:rPr>
        <w:t>1938), 2</w:t>
      </w:r>
      <w:r>
        <w:rPr>
          <w:rFonts w:ascii="Times New Roman" w:hAnsi="Times New Roman" w:cs="Times New Roman"/>
          <w:sz w:val="20"/>
          <w:szCs w:val="20"/>
        </w:rPr>
        <w:t>.</w:t>
      </w:r>
    </w:p>
  </w:footnote>
  <w:footnote w:id="68">
    <w:p w14:paraId="034305DC" w14:textId="77777777" w:rsidR="00C03179" w:rsidRPr="007A73FD" w:rsidRDefault="00C03179" w:rsidP="00C03179">
      <w:pPr>
        <w:pStyle w:val="FootnoteText"/>
        <w:rPr>
          <w:rFonts w:ascii="Times New Roman" w:hAnsi="Times New Roman" w:cs="Times New Roman"/>
          <w:sz w:val="20"/>
          <w:szCs w:val="20"/>
        </w:rPr>
      </w:pPr>
      <w:r w:rsidRPr="00041972">
        <w:rPr>
          <w:rStyle w:val="FootnoteReference"/>
          <w:rFonts w:ascii="Times New Roman" w:hAnsi="Times New Roman" w:cs="Times New Roman"/>
          <w:sz w:val="20"/>
          <w:szCs w:val="20"/>
        </w:rPr>
        <w:footnoteRef/>
      </w:r>
      <w:r w:rsidRPr="00041972">
        <w:rPr>
          <w:rFonts w:ascii="Times New Roman" w:hAnsi="Times New Roman" w:cs="Times New Roman"/>
          <w:sz w:val="20"/>
          <w:szCs w:val="20"/>
        </w:rPr>
        <w:t xml:space="preserve"> Elizabeth Macadam, </w:t>
      </w:r>
      <w:r w:rsidRPr="00041972">
        <w:rPr>
          <w:rFonts w:ascii="Times New Roman" w:hAnsi="Times New Roman" w:cs="Times New Roman"/>
          <w:i/>
          <w:sz w:val="20"/>
          <w:szCs w:val="20"/>
        </w:rPr>
        <w:t>The New Philanthropy: A Study of the Relations Between the Statutory and</w:t>
      </w:r>
      <w:r w:rsidRPr="007A73FD">
        <w:rPr>
          <w:rFonts w:ascii="Times New Roman" w:hAnsi="Times New Roman" w:cs="Times New Roman"/>
          <w:i/>
          <w:sz w:val="20"/>
          <w:szCs w:val="20"/>
        </w:rPr>
        <w:t xml:space="preserve"> Voluntary Social Services</w:t>
      </w:r>
      <w:r w:rsidRPr="007A73FD">
        <w:rPr>
          <w:rFonts w:ascii="Times New Roman" w:hAnsi="Times New Roman" w:cs="Times New Roman"/>
          <w:sz w:val="20"/>
          <w:szCs w:val="20"/>
        </w:rPr>
        <w:t xml:space="preserve"> (London, 1934), preface; 16.</w:t>
      </w:r>
    </w:p>
  </w:footnote>
  <w:footnote w:id="69">
    <w:p w14:paraId="3D4475CE"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Susan Pedersen, ‘Macadam, Elizabeth (1871–1948)’, </w:t>
      </w:r>
      <w:r w:rsidRPr="007A73FD">
        <w:rPr>
          <w:rFonts w:ascii="Times New Roman" w:hAnsi="Times New Roman" w:cs="Times New Roman"/>
          <w:i/>
          <w:iCs/>
          <w:sz w:val="20"/>
          <w:szCs w:val="20"/>
        </w:rPr>
        <w:t>Oxford Dictionary of National Biography</w:t>
      </w:r>
      <w:r w:rsidRPr="007A73FD">
        <w:rPr>
          <w:rFonts w:ascii="Times New Roman" w:hAnsi="Times New Roman" w:cs="Times New Roman"/>
          <w:sz w:val="20"/>
          <w:szCs w:val="20"/>
        </w:rPr>
        <w:t>, Oxford University Press, 2004 [http://www.oxforddnb.co</w:t>
      </w:r>
      <w:r>
        <w:rPr>
          <w:rFonts w:ascii="Times New Roman" w:hAnsi="Times New Roman" w:cs="Times New Roman"/>
          <w:sz w:val="20"/>
          <w:szCs w:val="20"/>
        </w:rPr>
        <w:t>m/view/article/53582, accessed 2 Nov 2016</w:t>
      </w:r>
      <w:r w:rsidRPr="007A73FD">
        <w:rPr>
          <w:rFonts w:ascii="Times New Roman" w:hAnsi="Times New Roman" w:cs="Times New Roman"/>
          <w:sz w:val="20"/>
          <w:szCs w:val="20"/>
        </w:rPr>
        <w:t>].</w:t>
      </w:r>
    </w:p>
  </w:footnote>
  <w:footnote w:id="70">
    <w:p w14:paraId="0668321D"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Helen McCarthy, ‘Parties, Voluntary Associations and Democratic Politics’, </w:t>
      </w:r>
      <w:r w:rsidRPr="007A73FD">
        <w:rPr>
          <w:rFonts w:ascii="Times New Roman" w:hAnsi="Times New Roman" w:cs="Times New Roman"/>
          <w:sz w:val="20"/>
          <w:szCs w:val="20"/>
        </w:rPr>
        <w:t>891–912.</w:t>
      </w:r>
    </w:p>
  </w:footnote>
  <w:footnote w:id="71">
    <w:p w14:paraId="66573795" w14:textId="77777777" w:rsidR="00C03179" w:rsidRPr="007A73FD" w:rsidRDefault="00C03179" w:rsidP="00C03179">
      <w:pPr>
        <w:pStyle w:val="FootnoteText"/>
        <w:rPr>
          <w:rFonts w:ascii="Times New Roman" w:hAnsi="Times New Roman" w:cs="Times New Roman"/>
          <w:strike/>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Macadam, </w:t>
      </w:r>
      <w:r>
        <w:rPr>
          <w:rFonts w:ascii="Times New Roman" w:hAnsi="Times New Roman" w:cs="Times New Roman"/>
          <w:i/>
          <w:sz w:val="20"/>
          <w:szCs w:val="20"/>
        </w:rPr>
        <w:t>New P</w:t>
      </w:r>
      <w:r w:rsidRPr="007A73FD">
        <w:rPr>
          <w:rFonts w:ascii="Times New Roman" w:hAnsi="Times New Roman" w:cs="Times New Roman"/>
          <w:i/>
          <w:sz w:val="20"/>
          <w:szCs w:val="20"/>
        </w:rPr>
        <w:t>hilanthropy</w:t>
      </w:r>
      <w:r w:rsidRPr="007A73FD">
        <w:rPr>
          <w:rFonts w:ascii="Times New Roman" w:hAnsi="Times New Roman" w:cs="Times New Roman"/>
          <w:sz w:val="20"/>
          <w:szCs w:val="20"/>
        </w:rPr>
        <w:t>, 30</w:t>
      </w:r>
      <w:r>
        <w:rPr>
          <w:rFonts w:ascii="Times New Roman" w:hAnsi="Times New Roman" w:cs="Times New Roman"/>
          <w:sz w:val="20"/>
          <w:szCs w:val="20"/>
        </w:rPr>
        <w:t>2</w:t>
      </w:r>
      <w:r w:rsidRPr="007A73FD">
        <w:rPr>
          <w:rFonts w:ascii="Times New Roman" w:hAnsi="Times New Roman" w:cs="Times New Roman"/>
          <w:sz w:val="20"/>
          <w:szCs w:val="20"/>
        </w:rPr>
        <w:t xml:space="preserve">–3. </w:t>
      </w:r>
    </w:p>
  </w:footnote>
  <w:footnote w:id="72">
    <w:p w14:paraId="3AFC400C"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Ibid</w:t>
      </w:r>
      <w:r w:rsidRPr="007A73FD">
        <w:rPr>
          <w:rFonts w:ascii="Times New Roman" w:hAnsi="Times New Roman" w:cs="Times New Roman"/>
          <w:sz w:val="20"/>
          <w:szCs w:val="20"/>
        </w:rPr>
        <w:t>., 27; 286.</w:t>
      </w:r>
    </w:p>
  </w:footnote>
  <w:footnote w:id="73">
    <w:p w14:paraId="7A31DBEE" w14:textId="77777777" w:rsidR="00C03179" w:rsidRPr="00285E2C" w:rsidRDefault="00C03179" w:rsidP="00C03179">
      <w:pPr>
        <w:pStyle w:val="FootnoteText"/>
        <w:rPr>
          <w:rFonts w:ascii="Times New Roman" w:hAnsi="Times New Roman" w:cs="Times New Roman"/>
          <w:sz w:val="20"/>
          <w:szCs w:val="20"/>
        </w:rPr>
      </w:pPr>
      <w:r w:rsidRPr="00285E2C">
        <w:rPr>
          <w:rStyle w:val="FootnoteReference"/>
          <w:rFonts w:ascii="Times New Roman" w:hAnsi="Times New Roman" w:cs="Times New Roman"/>
          <w:sz w:val="20"/>
          <w:szCs w:val="20"/>
        </w:rPr>
        <w:footnoteRef/>
      </w:r>
      <w:r w:rsidRPr="00285E2C">
        <w:rPr>
          <w:rFonts w:ascii="Times New Roman" w:hAnsi="Times New Roman" w:cs="Times New Roman"/>
          <w:sz w:val="20"/>
          <w:szCs w:val="20"/>
        </w:rPr>
        <w:t xml:space="preserve"> Braithwaite, </w:t>
      </w:r>
      <w:r w:rsidRPr="00285E2C">
        <w:rPr>
          <w:rFonts w:ascii="Times New Roman" w:hAnsi="Times New Roman" w:cs="Times New Roman"/>
          <w:i/>
          <w:sz w:val="20"/>
          <w:szCs w:val="20"/>
        </w:rPr>
        <w:t>Voluntary Citizen</w:t>
      </w:r>
      <w:r w:rsidRPr="00285E2C">
        <w:rPr>
          <w:rFonts w:ascii="Times New Roman" w:hAnsi="Times New Roman" w:cs="Times New Roman"/>
          <w:sz w:val="20"/>
          <w:szCs w:val="20"/>
        </w:rPr>
        <w:t>, 75.</w:t>
      </w:r>
    </w:p>
  </w:footnote>
  <w:footnote w:id="74">
    <w:p w14:paraId="65CF35EA" w14:textId="77777777" w:rsidR="00C03179" w:rsidRPr="007A73FD" w:rsidRDefault="00C03179" w:rsidP="00C03179">
      <w:pPr>
        <w:pStyle w:val="FootnoteText"/>
        <w:rPr>
          <w:rFonts w:ascii="Times New Roman" w:hAnsi="Times New Roman" w:cs="Times New Roman"/>
          <w:sz w:val="20"/>
          <w:szCs w:val="20"/>
        </w:rPr>
      </w:pPr>
      <w:r w:rsidRPr="00EA67DD">
        <w:rPr>
          <w:rStyle w:val="FootnoteReference"/>
          <w:rFonts w:ascii="Times New Roman" w:hAnsi="Times New Roman" w:cs="Times New Roman"/>
          <w:sz w:val="20"/>
          <w:szCs w:val="20"/>
        </w:rPr>
        <w:footnoteRef/>
      </w:r>
      <w:r w:rsidRPr="00EA67DD">
        <w:rPr>
          <w:rFonts w:ascii="Times New Roman" w:hAnsi="Times New Roman" w:cs="Times New Roman"/>
          <w:sz w:val="20"/>
          <w:szCs w:val="20"/>
        </w:rPr>
        <w:t xml:space="preserve"> Macadam, </w:t>
      </w:r>
      <w:r w:rsidRPr="00EA67DD">
        <w:rPr>
          <w:rFonts w:ascii="Times New Roman" w:hAnsi="Times New Roman" w:cs="Times New Roman"/>
          <w:i/>
          <w:sz w:val="20"/>
          <w:szCs w:val="20"/>
        </w:rPr>
        <w:t>New Philanthropy</w:t>
      </w:r>
      <w:r w:rsidRPr="00EA67DD">
        <w:rPr>
          <w:rFonts w:ascii="Times New Roman" w:hAnsi="Times New Roman" w:cs="Times New Roman"/>
          <w:sz w:val="20"/>
          <w:szCs w:val="20"/>
        </w:rPr>
        <w:t>, 303.</w:t>
      </w:r>
    </w:p>
  </w:footnote>
  <w:footnote w:id="75">
    <w:p w14:paraId="595446F8"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‘Social Service</w:t>
      </w:r>
      <w:r>
        <w:rPr>
          <w:rFonts w:ascii="Times New Roman" w:hAnsi="Times New Roman" w:cs="Times New Roman"/>
          <w:sz w:val="20"/>
          <w:szCs w:val="20"/>
        </w:rPr>
        <w:t>’,</w:t>
      </w:r>
      <w:r w:rsidRPr="007A73FD">
        <w:rPr>
          <w:rFonts w:ascii="Times New Roman" w:hAnsi="Times New Roman" w:cs="Times New Roman"/>
          <w:sz w:val="20"/>
          <w:szCs w:val="20"/>
        </w:rPr>
        <w:t xml:space="preserve"> Address delivered at the Annual Meeting of the Union of Girls’ Schools,</w:t>
      </w:r>
      <w:r>
        <w:rPr>
          <w:rFonts w:ascii="Times New Roman" w:hAnsi="Times New Roman" w:cs="Times New Roman"/>
          <w:sz w:val="20"/>
          <w:szCs w:val="20"/>
        </w:rPr>
        <w:t xml:space="preserve"> 27 October 1927</w:t>
      </w:r>
      <w:r w:rsidRPr="007A73FD">
        <w:rPr>
          <w:rFonts w:ascii="Times New Roman" w:hAnsi="Times New Roman" w:cs="Times New Roman"/>
          <w:sz w:val="20"/>
          <w:szCs w:val="20"/>
        </w:rPr>
        <w:t xml:space="preserve">, in Stanley Baldwin, </w:t>
      </w:r>
      <w:r w:rsidRPr="007A73FD">
        <w:rPr>
          <w:rFonts w:ascii="Times New Roman" w:hAnsi="Times New Roman" w:cs="Times New Roman"/>
          <w:i/>
          <w:sz w:val="20"/>
          <w:szCs w:val="20"/>
        </w:rPr>
        <w:t>Our Inheritance: Speeches and Addresses</w:t>
      </w:r>
      <w:r>
        <w:rPr>
          <w:rFonts w:ascii="Times New Roman" w:hAnsi="Times New Roman" w:cs="Times New Roman"/>
          <w:sz w:val="20"/>
          <w:szCs w:val="20"/>
        </w:rPr>
        <w:t xml:space="preserve"> (London, 1928), 202.</w:t>
      </w:r>
    </w:p>
  </w:footnote>
  <w:footnote w:id="76">
    <w:p w14:paraId="113386B1" w14:textId="77777777" w:rsidR="00C03179" w:rsidRPr="0025594D" w:rsidRDefault="00C03179" w:rsidP="00C03179">
      <w:pPr>
        <w:rPr>
          <w:rFonts w:ascii="Times New Roman" w:hAnsi="Times New Roman" w:cs="Times New Roman"/>
          <w:sz w:val="20"/>
          <w:szCs w:val="20"/>
        </w:rPr>
      </w:pPr>
      <w:r w:rsidRPr="0025594D">
        <w:rPr>
          <w:rStyle w:val="FootnoteReference"/>
          <w:rFonts w:ascii="Times New Roman" w:hAnsi="Times New Roman" w:cs="Times New Roman"/>
          <w:sz w:val="20"/>
          <w:szCs w:val="20"/>
        </w:rPr>
        <w:footnoteRef/>
      </w:r>
      <w:r w:rsidRPr="0025594D">
        <w:rPr>
          <w:rFonts w:ascii="Times New Roman" w:hAnsi="Times New Roman" w:cs="Times New Roman"/>
          <w:sz w:val="20"/>
          <w:szCs w:val="20"/>
        </w:rPr>
        <w:t xml:space="preserve"> Clement Attlee, </w:t>
      </w:r>
      <w:r w:rsidRPr="0025594D">
        <w:rPr>
          <w:rFonts w:ascii="Times New Roman" w:hAnsi="Times New Roman" w:cs="Times New Roman"/>
          <w:i/>
          <w:sz w:val="20"/>
          <w:szCs w:val="20"/>
        </w:rPr>
        <w:t>The Social Worker</w:t>
      </w:r>
      <w:r w:rsidRPr="0025594D">
        <w:rPr>
          <w:rFonts w:ascii="Times New Roman" w:hAnsi="Times New Roman" w:cs="Times New Roman"/>
          <w:sz w:val="20"/>
          <w:szCs w:val="20"/>
        </w:rPr>
        <w:t xml:space="preserve"> (London, 1920), 5–6.</w:t>
      </w:r>
    </w:p>
  </w:footnote>
  <w:footnote w:id="77">
    <w:p w14:paraId="00C2EBAD" w14:textId="77777777" w:rsidR="00C03179" w:rsidRPr="0025594D" w:rsidRDefault="00C03179" w:rsidP="00C03179">
      <w:pPr>
        <w:pStyle w:val="FootnoteText"/>
        <w:rPr>
          <w:rFonts w:ascii="Times New Roman" w:hAnsi="Times New Roman" w:cs="Times New Roman"/>
          <w:sz w:val="20"/>
          <w:szCs w:val="20"/>
        </w:rPr>
      </w:pPr>
      <w:r w:rsidRPr="0025594D">
        <w:rPr>
          <w:rStyle w:val="FootnoteReference"/>
          <w:rFonts w:ascii="Times New Roman" w:hAnsi="Times New Roman" w:cs="Times New Roman"/>
          <w:sz w:val="20"/>
          <w:szCs w:val="20"/>
        </w:rPr>
        <w:footnoteRef/>
      </w:r>
      <w:r w:rsidRPr="0025594D">
        <w:rPr>
          <w:rFonts w:ascii="Times New Roman" w:hAnsi="Times New Roman" w:cs="Times New Roman"/>
          <w:sz w:val="20"/>
          <w:szCs w:val="20"/>
        </w:rPr>
        <w:t xml:space="preserve"> </w:t>
      </w:r>
      <w:r w:rsidRPr="0025594D">
        <w:rPr>
          <w:rFonts w:ascii="Times New Roman" w:hAnsi="Times New Roman" w:cs="Times New Roman"/>
          <w:i/>
          <w:sz w:val="20"/>
          <w:szCs w:val="20"/>
        </w:rPr>
        <w:t>Ibid</w:t>
      </w:r>
      <w:r w:rsidRPr="0025594D">
        <w:rPr>
          <w:rFonts w:ascii="Times New Roman" w:hAnsi="Times New Roman" w:cs="Times New Roman"/>
          <w:sz w:val="20"/>
          <w:szCs w:val="20"/>
        </w:rPr>
        <w:t>., 8; 25.</w:t>
      </w:r>
    </w:p>
  </w:footnote>
  <w:footnote w:id="78">
    <w:p w14:paraId="50D8083D" w14:textId="77777777" w:rsidR="00C03179" w:rsidRPr="0025594D" w:rsidRDefault="00C03179" w:rsidP="00C03179">
      <w:pPr>
        <w:pStyle w:val="FootnoteText"/>
        <w:rPr>
          <w:rFonts w:ascii="Times New Roman" w:hAnsi="Times New Roman" w:cs="Times New Roman"/>
          <w:sz w:val="20"/>
          <w:szCs w:val="20"/>
        </w:rPr>
      </w:pPr>
      <w:r w:rsidRPr="0025594D">
        <w:rPr>
          <w:rStyle w:val="FootnoteReference"/>
          <w:rFonts w:ascii="Times New Roman" w:hAnsi="Times New Roman" w:cs="Times New Roman"/>
          <w:sz w:val="20"/>
          <w:szCs w:val="20"/>
        </w:rPr>
        <w:footnoteRef/>
      </w:r>
      <w:r w:rsidRPr="0025594D">
        <w:rPr>
          <w:rFonts w:ascii="Times New Roman" w:hAnsi="Times New Roman" w:cs="Times New Roman"/>
          <w:sz w:val="20"/>
          <w:szCs w:val="20"/>
        </w:rPr>
        <w:t xml:space="preserve"> </w:t>
      </w:r>
      <w:r>
        <w:rPr>
          <w:rFonts w:ascii="Times New Roman" w:hAnsi="Times New Roman" w:cs="Times New Roman"/>
          <w:sz w:val="20"/>
          <w:szCs w:val="20"/>
        </w:rPr>
        <w:t xml:space="preserve">Stanley Baldwin, ‘On the Strain of Modern Industry’, Speech delivered to the Federation of British Industries, London, 13 April 1937, in Stanley Baldwin, </w:t>
      </w:r>
      <w:r w:rsidRPr="00E452F0">
        <w:rPr>
          <w:rFonts w:ascii="Times New Roman" w:hAnsi="Times New Roman" w:cs="Times New Roman"/>
          <w:i/>
          <w:sz w:val="20"/>
          <w:szCs w:val="20"/>
        </w:rPr>
        <w:t>Service Of Our Lives: Last Speeches as Prime Minister</w:t>
      </w:r>
      <w:r>
        <w:rPr>
          <w:rFonts w:ascii="Times New Roman" w:hAnsi="Times New Roman" w:cs="Times New Roman"/>
          <w:sz w:val="20"/>
          <w:szCs w:val="20"/>
        </w:rPr>
        <w:t xml:space="preserve"> (London, 1937</w:t>
      </w:r>
      <w:r w:rsidRPr="00E452F0">
        <w:rPr>
          <w:rFonts w:ascii="Times New Roman" w:hAnsi="Times New Roman" w:cs="Times New Roman"/>
          <w:sz w:val="20"/>
          <w:szCs w:val="20"/>
        </w:rPr>
        <w:t>), 117.</w:t>
      </w:r>
      <w:r w:rsidRPr="0025594D">
        <w:rPr>
          <w:rFonts w:ascii="Times New Roman" w:hAnsi="Times New Roman" w:cs="Times New Roman"/>
          <w:sz w:val="20"/>
          <w:szCs w:val="20"/>
        </w:rPr>
        <w:t xml:space="preserve"> Philip Williamson has argued that Baldwinite appropriation of the vocabulary </w:t>
      </w:r>
      <w:r>
        <w:rPr>
          <w:rFonts w:ascii="Times New Roman" w:hAnsi="Times New Roman" w:cs="Times New Roman"/>
          <w:sz w:val="20"/>
          <w:szCs w:val="20"/>
        </w:rPr>
        <w:t xml:space="preserve">of </w:t>
      </w:r>
      <w:r w:rsidRPr="0025594D">
        <w:rPr>
          <w:rFonts w:ascii="Times New Roman" w:hAnsi="Times New Roman" w:cs="Times New Roman"/>
          <w:sz w:val="20"/>
          <w:szCs w:val="20"/>
        </w:rPr>
        <w:t xml:space="preserve">service was </w:t>
      </w:r>
      <w:r>
        <w:rPr>
          <w:rFonts w:ascii="Times New Roman" w:hAnsi="Times New Roman" w:cs="Times New Roman"/>
          <w:sz w:val="20"/>
          <w:szCs w:val="20"/>
        </w:rPr>
        <w:t>part of a broader anti-socialist position</w:t>
      </w:r>
      <w:r w:rsidRPr="0025594D">
        <w:rPr>
          <w:rFonts w:ascii="Times New Roman" w:hAnsi="Times New Roman" w:cs="Times New Roman"/>
          <w:sz w:val="20"/>
          <w:szCs w:val="20"/>
        </w:rPr>
        <w:t xml:space="preserve">, conceived precisely as ‘an ethic to counteract a politics of materialism and class conflict’: Philip Williamson, </w:t>
      </w:r>
      <w:r w:rsidRPr="0025594D">
        <w:rPr>
          <w:rFonts w:ascii="Times New Roman" w:hAnsi="Times New Roman" w:cs="Times New Roman"/>
          <w:i/>
          <w:sz w:val="20"/>
          <w:szCs w:val="20"/>
        </w:rPr>
        <w:t>Stanley Baldwin: Conservative Leadership and National Values</w:t>
      </w:r>
      <w:r>
        <w:rPr>
          <w:rFonts w:ascii="Times New Roman" w:hAnsi="Times New Roman" w:cs="Times New Roman"/>
          <w:sz w:val="20"/>
          <w:szCs w:val="20"/>
        </w:rPr>
        <w:t xml:space="preserve"> (Cambridge, </w:t>
      </w:r>
      <w:r w:rsidRPr="0025594D">
        <w:rPr>
          <w:rFonts w:ascii="Times New Roman" w:hAnsi="Times New Roman" w:cs="Times New Roman"/>
          <w:sz w:val="20"/>
          <w:szCs w:val="20"/>
        </w:rPr>
        <w:t>1999), 204; 212; 215.</w:t>
      </w:r>
    </w:p>
  </w:footnote>
  <w:footnote w:id="79">
    <w:p w14:paraId="0AC0F570" w14:textId="77777777" w:rsidR="00C03179" w:rsidRPr="0025594D" w:rsidRDefault="00C03179" w:rsidP="00C03179">
      <w:pPr>
        <w:pStyle w:val="FootnoteText"/>
        <w:rPr>
          <w:rFonts w:ascii="Times New Roman" w:hAnsi="Times New Roman" w:cs="Times New Roman"/>
          <w:sz w:val="20"/>
          <w:szCs w:val="20"/>
        </w:rPr>
      </w:pPr>
      <w:r w:rsidRPr="0025594D">
        <w:rPr>
          <w:rStyle w:val="FootnoteReference"/>
          <w:rFonts w:ascii="Times New Roman" w:hAnsi="Times New Roman" w:cs="Times New Roman"/>
          <w:sz w:val="20"/>
          <w:szCs w:val="20"/>
        </w:rPr>
        <w:footnoteRef/>
      </w:r>
      <w:r w:rsidRPr="0025594D">
        <w:rPr>
          <w:rFonts w:ascii="Times New Roman" w:hAnsi="Times New Roman" w:cs="Times New Roman"/>
          <w:sz w:val="20"/>
          <w:szCs w:val="20"/>
        </w:rPr>
        <w:t xml:space="preserve"> </w:t>
      </w:r>
      <w:r>
        <w:rPr>
          <w:rFonts w:ascii="Times New Roman" w:hAnsi="Times New Roman" w:cs="Times New Roman"/>
          <w:sz w:val="20"/>
          <w:szCs w:val="20"/>
        </w:rPr>
        <w:t xml:space="preserve">Baldwin, </w:t>
      </w:r>
      <w:r w:rsidRPr="0025594D">
        <w:rPr>
          <w:rFonts w:ascii="Times New Roman" w:hAnsi="Times New Roman" w:cs="Times New Roman"/>
          <w:sz w:val="20"/>
          <w:szCs w:val="20"/>
        </w:rPr>
        <w:t xml:space="preserve">‘Social Service’, in Baldwin, </w:t>
      </w:r>
      <w:r w:rsidRPr="0025594D">
        <w:rPr>
          <w:rFonts w:ascii="Times New Roman" w:hAnsi="Times New Roman" w:cs="Times New Roman"/>
          <w:i/>
          <w:sz w:val="20"/>
          <w:szCs w:val="20"/>
        </w:rPr>
        <w:t>Our Inheritance</w:t>
      </w:r>
      <w:r w:rsidRPr="0025594D">
        <w:rPr>
          <w:rFonts w:ascii="Times New Roman" w:hAnsi="Times New Roman" w:cs="Times New Roman"/>
          <w:sz w:val="20"/>
          <w:szCs w:val="20"/>
        </w:rPr>
        <w:t xml:space="preserve">, 201. </w:t>
      </w:r>
    </w:p>
  </w:footnote>
  <w:footnote w:id="80">
    <w:p w14:paraId="2794907F" w14:textId="77777777" w:rsidR="00C03179" w:rsidRDefault="00C03179" w:rsidP="00C03179">
      <w:pPr>
        <w:pStyle w:val="FootnoteText"/>
      </w:pPr>
      <w:r w:rsidRPr="00E452F0">
        <w:rPr>
          <w:rStyle w:val="FootnoteReference"/>
          <w:rFonts w:ascii="Times New Roman" w:hAnsi="Times New Roman" w:cs="Times New Roman"/>
          <w:sz w:val="20"/>
          <w:szCs w:val="20"/>
        </w:rPr>
        <w:footnoteRef/>
      </w:r>
      <w:r w:rsidRPr="00E452F0">
        <w:rPr>
          <w:rFonts w:ascii="Times New Roman" w:hAnsi="Times New Roman" w:cs="Times New Roman"/>
          <w:sz w:val="20"/>
          <w:szCs w:val="20"/>
        </w:rPr>
        <w:t xml:space="preserve"> Stanley Baldwin, ‘On the New World Waiting for the New Schoolboy’, Speech delivered at the Leys School, Cambridge, 26 June 1939, in Baldwin, </w:t>
      </w:r>
      <w:r w:rsidRPr="00E452F0">
        <w:rPr>
          <w:rFonts w:ascii="Times New Roman" w:hAnsi="Times New Roman" w:cs="Times New Roman"/>
          <w:i/>
          <w:sz w:val="20"/>
          <w:szCs w:val="20"/>
        </w:rPr>
        <w:t>Service Of Our Lives</w:t>
      </w:r>
      <w:r w:rsidRPr="00E452F0">
        <w:rPr>
          <w:rFonts w:ascii="Times New Roman" w:hAnsi="Times New Roman" w:cs="Times New Roman"/>
          <w:sz w:val="20"/>
          <w:szCs w:val="20"/>
        </w:rPr>
        <w:t>, 33.</w:t>
      </w:r>
    </w:p>
  </w:footnote>
  <w:footnote w:id="81">
    <w:p w14:paraId="09782491"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Eleanor Rathbone, ‘Changes in Public Life’, in Ray Strachey (ed.), </w:t>
      </w:r>
      <w:r w:rsidRPr="007A73FD">
        <w:rPr>
          <w:rFonts w:ascii="Times New Roman" w:hAnsi="Times New Roman" w:cs="Times New Roman"/>
          <w:i/>
          <w:sz w:val="20"/>
          <w:szCs w:val="20"/>
        </w:rPr>
        <w:t>Our Freedom and its Results</w:t>
      </w:r>
      <w:r w:rsidRPr="007A73FD">
        <w:rPr>
          <w:rFonts w:ascii="Times New Roman" w:hAnsi="Times New Roman" w:cs="Times New Roman"/>
          <w:sz w:val="20"/>
          <w:szCs w:val="20"/>
        </w:rPr>
        <w:t xml:space="preserve"> (London, 1936), 16.</w:t>
      </w:r>
    </w:p>
  </w:footnote>
  <w:footnote w:id="82">
    <w:p w14:paraId="611F8CA4"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w:t>
      </w:r>
      <w:r w:rsidRPr="00603FBC">
        <w:rPr>
          <w:rFonts w:ascii="Times New Roman" w:hAnsi="Times New Roman" w:cs="Times New Roman"/>
          <w:i/>
          <w:sz w:val="20"/>
          <w:szCs w:val="20"/>
        </w:rPr>
        <w:t>Ibid</w:t>
      </w:r>
      <w:r w:rsidRPr="007A73FD">
        <w:rPr>
          <w:rFonts w:ascii="Times New Roman" w:hAnsi="Times New Roman" w:cs="Times New Roman"/>
          <w:sz w:val="20"/>
          <w:szCs w:val="20"/>
        </w:rPr>
        <w:t>., 76.</w:t>
      </w:r>
    </w:p>
  </w:footnote>
  <w:footnote w:id="83">
    <w:p w14:paraId="126351BD"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Elizabeth Macadam, ‘The Universities and the Training of the Social W</w:t>
      </w:r>
      <w:r w:rsidRPr="007A73FD">
        <w:rPr>
          <w:rFonts w:ascii="Times New Roman" w:hAnsi="Times New Roman" w:cs="Times New Roman"/>
          <w:sz w:val="20"/>
          <w:szCs w:val="20"/>
        </w:rPr>
        <w:t xml:space="preserve">orker’, </w:t>
      </w:r>
      <w:r w:rsidRPr="007A73FD">
        <w:rPr>
          <w:rFonts w:ascii="Times New Roman" w:hAnsi="Times New Roman" w:cs="Times New Roman"/>
          <w:i/>
          <w:sz w:val="20"/>
          <w:szCs w:val="20"/>
        </w:rPr>
        <w:t>Hibbert</w:t>
      </w:r>
      <w:r>
        <w:rPr>
          <w:rFonts w:ascii="Times New Roman" w:hAnsi="Times New Roman" w:cs="Times New Roman"/>
          <w:i/>
          <w:sz w:val="20"/>
          <w:szCs w:val="20"/>
        </w:rPr>
        <w:t xml:space="preserve"> Journal: a Quarterly Review of Religion, Theology, and P</w:t>
      </w:r>
      <w:r w:rsidRPr="007A73FD">
        <w:rPr>
          <w:rFonts w:ascii="Times New Roman" w:hAnsi="Times New Roman" w:cs="Times New Roman"/>
          <w:i/>
          <w:sz w:val="20"/>
          <w:szCs w:val="20"/>
        </w:rPr>
        <w:t>hilosophy</w:t>
      </w:r>
      <w:r w:rsidRPr="007A73FD">
        <w:rPr>
          <w:rFonts w:ascii="Times New Roman" w:hAnsi="Times New Roman" w:cs="Times New Roman"/>
          <w:sz w:val="20"/>
          <w:szCs w:val="20"/>
        </w:rPr>
        <w:t>, 12, 2 (1914), 286.</w:t>
      </w:r>
    </w:p>
  </w:footnote>
  <w:footnote w:id="84">
    <w:p w14:paraId="07437131"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6E09FE">
        <w:rPr>
          <w:rFonts w:ascii="Times New Roman" w:hAnsi="Times New Roman" w:cs="Times New Roman"/>
          <w:i/>
          <w:sz w:val="20"/>
          <w:szCs w:val="20"/>
        </w:rPr>
        <w:t>Ibid</w:t>
      </w:r>
      <w:r>
        <w:rPr>
          <w:rFonts w:ascii="Times New Roman" w:hAnsi="Times New Roman" w:cs="Times New Roman"/>
          <w:sz w:val="20"/>
          <w:szCs w:val="20"/>
        </w:rPr>
        <w:t>.</w:t>
      </w:r>
      <w:r w:rsidRPr="007A73FD">
        <w:rPr>
          <w:rFonts w:ascii="Times New Roman" w:hAnsi="Times New Roman" w:cs="Times New Roman"/>
          <w:sz w:val="20"/>
          <w:szCs w:val="20"/>
        </w:rPr>
        <w:t xml:space="preserve">, 288. </w:t>
      </w:r>
    </w:p>
  </w:footnote>
  <w:footnote w:id="85">
    <w:p w14:paraId="415A1AC0"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Mary Talbot, ‘</w:t>
      </w:r>
      <w:r w:rsidRPr="007A73FD">
        <w:rPr>
          <w:rFonts w:ascii="Times New Roman" w:hAnsi="Times New Roman" w:cs="Times New Roman"/>
          <w:sz w:val="20"/>
          <w:szCs w:val="20"/>
        </w:rPr>
        <w:t xml:space="preserve">Women’s Settlements’, </w:t>
      </w:r>
      <w:r w:rsidRPr="007A73FD">
        <w:rPr>
          <w:rFonts w:ascii="Times New Roman" w:hAnsi="Times New Roman" w:cs="Times New Roman"/>
          <w:i/>
          <w:sz w:val="20"/>
          <w:szCs w:val="20"/>
        </w:rPr>
        <w:t>The Economic Review</w:t>
      </w:r>
      <w:r w:rsidRPr="007A73FD">
        <w:rPr>
          <w:rFonts w:ascii="Times New Roman" w:hAnsi="Times New Roman" w:cs="Times New Roman"/>
          <w:sz w:val="20"/>
          <w:szCs w:val="20"/>
        </w:rPr>
        <w:t>, 5, 4 (Oct. 1895), 489.</w:t>
      </w:r>
    </w:p>
  </w:footnote>
  <w:footnote w:id="86">
    <w:p w14:paraId="38C10933"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V.C.H., ‘Life at a Women’s University Settlement’, </w:t>
      </w:r>
      <w:r>
        <w:rPr>
          <w:rFonts w:ascii="Times New Roman" w:hAnsi="Times New Roman" w:cs="Times New Roman"/>
          <w:i/>
          <w:sz w:val="20"/>
          <w:szCs w:val="20"/>
        </w:rPr>
        <w:t>Temple Bar: a Monthly Magazine for Town and Country R</w:t>
      </w:r>
      <w:r w:rsidRPr="007A73FD">
        <w:rPr>
          <w:rFonts w:ascii="Times New Roman" w:hAnsi="Times New Roman" w:cs="Times New Roman"/>
          <w:i/>
          <w:sz w:val="20"/>
          <w:szCs w:val="20"/>
        </w:rPr>
        <w:t>eaders</w:t>
      </w:r>
      <w:r w:rsidRPr="007A73FD">
        <w:rPr>
          <w:rFonts w:ascii="Times New Roman" w:hAnsi="Times New Roman" w:cs="Times New Roman"/>
          <w:sz w:val="20"/>
          <w:szCs w:val="20"/>
        </w:rPr>
        <w:t>, April 1902, 457–8.</w:t>
      </w:r>
    </w:p>
  </w:footnote>
  <w:footnote w:id="87">
    <w:p w14:paraId="608AAE03"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Georgina Bailey, </w:t>
      </w:r>
      <w:r w:rsidRPr="007A73FD">
        <w:rPr>
          <w:rFonts w:ascii="Times New Roman" w:hAnsi="Times New Roman" w:cs="Times New Roman"/>
          <w:i/>
          <w:sz w:val="20"/>
          <w:szCs w:val="20"/>
        </w:rPr>
        <w:t xml:space="preserve">Lady Margaret Hall: A Short History Issued on Behalf of the Lady Margaret Hall </w:t>
      </w:r>
      <w:r w:rsidRPr="00410280">
        <w:rPr>
          <w:rFonts w:ascii="Times New Roman" w:hAnsi="Times New Roman" w:cs="Times New Roman"/>
          <w:i/>
          <w:sz w:val="20"/>
          <w:szCs w:val="20"/>
        </w:rPr>
        <w:t>Appeal Fund</w:t>
      </w:r>
      <w:r w:rsidRPr="00410280">
        <w:rPr>
          <w:rFonts w:ascii="Times New Roman" w:hAnsi="Times New Roman" w:cs="Times New Roman"/>
          <w:sz w:val="20"/>
          <w:szCs w:val="20"/>
        </w:rPr>
        <w:t xml:space="preserve"> (London, 1923), 123; Jasper Griffin, ‘Bailey, Cyril (1871–1957)’, </w:t>
      </w:r>
      <w:r w:rsidRPr="00410280">
        <w:rPr>
          <w:rFonts w:ascii="Times New Roman" w:hAnsi="Times New Roman" w:cs="Times New Roman"/>
          <w:i/>
          <w:iCs/>
          <w:sz w:val="20"/>
          <w:szCs w:val="20"/>
        </w:rPr>
        <w:t>Oxford Dictionary of National Biography</w:t>
      </w:r>
      <w:r w:rsidRPr="00410280">
        <w:rPr>
          <w:rFonts w:ascii="Times New Roman" w:hAnsi="Times New Roman" w:cs="Times New Roman"/>
          <w:sz w:val="20"/>
          <w:szCs w:val="20"/>
        </w:rPr>
        <w:t>, Oxford Uni</w:t>
      </w:r>
      <w:r>
        <w:rPr>
          <w:rFonts w:ascii="Times New Roman" w:hAnsi="Times New Roman" w:cs="Times New Roman"/>
          <w:sz w:val="20"/>
          <w:szCs w:val="20"/>
        </w:rPr>
        <w:t>versity Press, 2004; online edn</w:t>
      </w:r>
      <w:r w:rsidRPr="00410280">
        <w:rPr>
          <w:rFonts w:ascii="Times New Roman" w:hAnsi="Times New Roman" w:cs="Times New Roman"/>
          <w:sz w:val="20"/>
          <w:szCs w:val="20"/>
        </w:rPr>
        <w:t xml:space="preserve">, Jan 2009 </w:t>
      </w:r>
      <w:r w:rsidRPr="00410280">
        <w:rPr>
          <w:rFonts w:ascii="Times New Roman" w:eastAsia="Times New Roman" w:hAnsi="Times New Roman" w:cs="Times New Roman"/>
          <w:sz w:val="20"/>
          <w:szCs w:val="20"/>
        </w:rPr>
        <w:t>[http://www.oxforddnb.com/view/article/30522</w:t>
      </w:r>
      <w:r w:rsidRPr="00410280">
        <w:rPr>
          <w:rFonts w:ascii="Times New Roman" w:hAnsi="Times New Roman" w:cs="Times New Roman"/>
          <w:sz w:val="20"/>
          <w:szCs w:val="20"/>
        </w:rPr>
        <w:t>, accessed 2 Nov 2016].</w:t>
      </w:r>
    </w:p>
  </w:footnote>
  <w:footnote w:id="88">
    <w:p w14:paraId="434283AE"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Macadam, </w:t>
      </w:r>
      <w:r w:rsidRPr="007A73FD">
        <w:rPr>
          <w:rFonts w:ascii="Times New Roman" w:hAnsi="Times New Roman" w:cs="Times New Roman"/>
          <w:i/>
          <w:sz w:val="20"/>
          <w:szCs w:val="20"/>
        </w:rPr>
        <w:t>New Philanthropy</w:t>
      </w:r>
      <w:r w:rsidRPr="007A73FD">
        <w:rPr>
          <w:rFonts w:ascii="Times New Roman" w:hAnsi="Times New Roman" w:cs="Times New Roman"/>
          <w:sz w:val="20"/>
          <w:szCs w:val="20"/>
        </w:rPr>
        <w:t>, 203.</w:t>
      </w:r>
    </w:p>
  </w:footnote>
  <w:footnote w:id="89">
    <w:p w14:paraId="69C274D6"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Macadam, </w:t>
      </w:r>
      <w:r w:rsidRPr="006E09FE">
        <w:rPr>
          <w:rFonts w:ascii="Times New Roman" w:hAnsi="Times New Roman" w:cs="Times New Roman"/>
          <w:i/>
          <w:sz w:val="20"/>
          <w:szCs w:val="20"/>
        </w:rPr>
        <w:t>The Equipment of the Social Worker</w:t>
      </w:r>
      <w:r w:rsidRPr="006E09FE">
        <w:rPr>
          <w:rFonts w:ascii="Times New Roman" w:hAnsi="Times New Roman" w:cs="Times New Roman"/>
          <w:sz w:val="20"/>
          <w:szCs w:val="20"/>
        </w:rPr>
        <w:t xml:space="preserve"> (</w:t>
      </w:r>
      <w:r w:rsidRPr="006E09FE">
        <w:rPr>
          <w:rFonts w:ascii="Times New Roman" w:eastAsia="Arial Unicode MS" w:hAnsi="Times New Roman" w:cs="Times New Roman"/>
          <w:color w:val="262623"/>
          <w:sz w:val="20"/>
          <w:szCs w:val="20"/>
        </w:rPr>
        <w:t xml:space="preserve">London, </w:t>
      </w:r>
      <w:r w:rsidRPr="006E09FE">
        <w:rPr>
          <w:rFonts w:ascii="Times New Roman" w:hAnsi="Times New Roman" w:cs="Times New Roman"/>
          <w:sz w:val="20"/>
          <w:szCs w:val="20"/>
        </w:rPr>
        <w:t xml:space="preserve">1925), 5; </w:t>
      </w:r>
      <w:r w:rsidRPr="006E09FE">
        <w:rPr>
          <w:rFonts w:ascii="Times New Roman" w:hAnsi="Times New Roman" w:cs="Times New Roman"/>
          <w:i/>
          <w:sz w:val="20"/>
          <w:szCs w:val="20"/>
        </w:rPr>
        <w:t>The</w:t>
      </w:r>
      <w:r>
        <w:rPr>
          <w:rFonts w:ascii="Times New Roman" w:hAnsi="Times New Roman" w:cs="Times New Roman"/>
          <w:i/>
          <w:sz w:val="20"/>
          <w:szCs w:val="20"/>
        </w:rPr>
        <w:t xml:space="preserve"> Social Servant in the Making: a Review of the Provision of Training for the Social S</w:t>
      </w:r>
      <w:r w:rsidRPr="007A73FD">
        <w:rPr>
          <w:rFonts w:ascii="Times New Roman" w:hAnsi="Times New Roman" w:cs="Times New Roman"/>
          <w:i/>
          <w:sz w:val="20"/>
          <w:szCs w:val="20"/>
        </w:rPr>
        <w:t>ervices</w:t>
      </w:r>
      <w:r w:rsidRPr="007A73FD">
        <w:rPr>
          <w:rFonts w:ascii="Times New Roman" w:hAnsi="Times New Roman" w:cs="Times New Roman"/>
          <w:sz w:val="20"/>
          <w:szCs w:val="20"/>
        </w:rPr>
        <w:t xml:space="preserve"> (London, 1945), viii. The argument contrasts with Vera Brittain’s </w:t>
      </w:r>
      <w:r>
        <w:rPr>
          <w:rFonts w:ascii="Times New Roman" w:hAnsi="Times New Roman" w:cs="Times New Roman"/>
          <w:sz w:val="20"/>
          <w:szCs w:val="20"/>
        </w:rPr>
        <w:t>observation that</w:t>
      </w:r>
      <w:r w:rsidRPr="007A73FD">
        <w:rPr>
          <w:rFonts w:ascii="Times New Roman" w:hAnsi="Times New Roman" w:cs="Times New Roman"/>
          <w:sz w:val="20"/>
          <w:szCs w:val="20"/>
        </w:rPr>
        <w:t xml:space="preserve"> ‘formal training’ was required, or failing that, a few months of home study of economics, social theory and practical social action, rather than ‘an untutored plunge into</w:t>
      </w:r>
      <w:r>
        <w:rPr>
          <w:rFonts w:ascii="Times New Roman" w:hAnsi="Times New Roman" w:cs="Times New Roman"/>
          <w:sz w:val="20"/>
          <w:szCs w:val="20"/>
        </w:rPr>
        <w:t xml:space="preserve"> unforeseen responsibilities, or</w:t>
      </w:r>
      <w:r w:rsidRPr="007A73FD">
        <w:rPr>
          <w:rFonts w:ascii="Times New Roman" w:hAnsi="Times New Roman" w:cs="Times New Roman"/>
          <w:sz w:val="20"/>
          <w:szCs w:val="20"/>
        </w:rPr>
        <w:t xml:space="preserve"> the supposition that modern welfare work resembles old-fashioned “philanthropy” in requiring as its sole qualifications a kind heart and vaguely benevolent intentions’:  Vera Brittain, </w:t>
      </w:r>
      <w:r w:rsidRPr="007A73FD">
        <w:rPr>
          <w:rFonts w:ascii="Times New Roman" w:hAnsi="Times New Roman" w:cs="Times New Roman"/>
          <w:i/>
          <w:sz w:val="20"/>
          <w:szCs w:val="20"/>
        </w:rPr>
        <w:t>Women’s Work</w:t>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 xml:space="preserve">in Modern England </w:t>
      </w:r>
      <w:r w:rsidRPr="007A73FD">
        <w:rPr>
          <w:rFonts w:ascii="Times New Roman" w:hAnsi="Times New Roman" w:cs="Times New Roman"/>
          <w:sz w:val="20"/>
          <w:szCs w:val="20"/>
        </w:rPr>
        <w:t>(London, 1928), 137.</w:t>
      </w:r>
    </w:p>
  </w:footnote>
  <w:footnote w:id="90">
    <w:p w14:paraId="640932A5"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J. H. Muirhead, ‘Preface’, </w:t>
      </w:r>
      <w:r w:rsidRPr="007A73FD">
        <w:rPr>
          <w:rFonts w:ascii="Times New Roman" w:hAnsi="Times New Roman" w:cs="Times New Roman"/>
          <w:sz w:val="20"/>
          <w:szCs w:val="20"/>
        </w:rPr>
        <w:t xml:space="preserve">Elizabeth Macadam, </w:t>
      </w:r>
      <w:r w:rsidRPr="007A73FD">
        <w:rPr>
          <w:rFonts w:ascii="Times New Roman" w:hAnsi="Times New Roman" w:cs="Times New Roman"/>
          <w:i/>
          <w:sz w:val="20"/>
          <w:szCs w:val="20"/>
        </w:rPr>
        <w:t>The Equipment of the Social Worker</w:t>
      </w:r>
      <w:r w:rsidRPr="007A73FD">
        <w:rPr>
          <w:rFonts w:ascii="Times New Roman" w:hAnsi="Times New Roman" w:cs="Times New Roman"/>
          <w:sz w:val="20"/>
          <w:szCs w:val="20"/>
        </w:rPr>
        <w:t xml:space="preserve"> (</w:t>
      </w:r>
      <w:r w:rsidRPr="007A73FD">
        <w:rPr>
          <w:rFonts w:ascii="Times New Roman" w:eastAsia="Arial Unicode MS" w:hAnsi="Times New Roman" w:cs="Times New Roman"/>
          <w:color w:val="262623"/>
          <w:sz w:val="20"/>
          <w:szCs w:val="20"/>
        </w:rPr>
        <w:t xml:space="preserve">London, </w:t>
      </w:r>
      <w:r w:rsidRPr="007A73FD">
        <w:rPr>
          <w:rFonts w:ascii="Times New Roman" w:hAnsi="Times New Roman" w:cs="Times New Roman"/>
          <w:sz w:val="20"/>
          <w:szCs w:val="20"/>
        </w:rPr>
        <w:t>1925), 5.</w:t>
      </w:r>
    </w:p>
  </w:footnote>
  <w:footnote w:id="91">
    <w:p w14:paraId="4FE8DC47"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Macadam, </w:t>
      </w:r>
      <w:r w:rsidRPr="007A73FD">
        <w:rPr>
          <w:rFonts w:ascii="Times New Roman" w:hAnsi="Times New Roman" w:cs="Times New Roman"/>
          <w:i/>
          <w:sz w:val="20"/>
          <w:szCs w:val="20"/>
        </w:rPr>
        <w:t>New Philanthropy</w:t>
      </w:r>
      <w:r w:rsidRPr="007A73FD">
        <w:rPr>
          <w:rFonts w:ascii="Times New Roman" w:hAnsi="Times New Roman" w:cs="Times New Roman"/>
          <w:sz w:val="20"/>
          <w:szCs w:val="20"/>
        </w:rPr>
        <w:t xml:space="preserve">, 21. </w:t>
      </w:r>
    </w:p>
  </w:footnote>
  <w:footnote w:id="92">
    <w:p w14:paraId="33575EB2" w14:textId="77777777" w:rsidR="00C03179" w:rsidRPr="007A73FD" w:rsidRDefault="00C03179" w:rsidP="00C03179">
      <w:pPr>
        <w:widowControl w:val="0"/>
        <w:numPr>
          <w:ilvl w:val="0"/>
          <w:numId w:val="3"/>
        </w:numPr>
        <w:tabs>
          <w:tab w:val="left" w:pos="220"/>
        </w:tabs>
        <w:autoSpaceDE w:val="0"/>
        <w:autoSpaceDN w:val="0"/>
        <w:adjustRightInd w:val="0"/>
        <w:ind w:left="0" w:firstLine="0"/>
        <w:rPr>
          <w:rFonts w:ascii="Times New Roman" w:hAnsi="Times New Roman" w:cs="Times New Roman"/>
          <w:color w:val="1A1A1A"/>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Hele</w:t>
      </w:r>
      <w:r>
        <w:rPr>
          <w:rFonts w:ascii="Times New Roman" w:hAnsi="Times New Roman" w:cs="Times New Roman"/>
          <w:sz w:val="20"/>
          <w:szCs w:val="20"/>
        </w:rPr>
        <w:t>n McCarthy and Pat Thane, ‘The Politics of Association in Industrial S</w:t>
      </w:r>
      <w:r w:rsidRPr="007A73FD">
        <w:rPr>
          <w:rFonts w:ascii="Times New Roman" w:hAnsi="Times New Roman" w:cs="Times New Roman"/>
          <w:sz w:val="20"/>
          <w:szCs w:val="20"/>
        </w:rPr>
        <w:t xml:space="preserve">ociety’, </w:t>
      </w:r>
      <w:r w:rsidRPr="007A73FD">
        <w:rPr>
          <w:rFonts w:ascii="Times New Roman" w:hAnsi="Times New Roman" w:cs="Times New Roman"/>
          <w:i/>
          <w:sz w:val="20"/>
          <w:szCs w:val="20"/>
        </w:rPr>
        <w:t>Twentieth Century British History</w:t>
      </w:r>
      <w:r w:rsidRPr="007A73FD">
        <w:rPr>
          <w:rFonts w:ascii="Times New Roman" w:hAnsi="Times New Roman" w:cs="Times New Roman"/>
          <w:sz w:val="20"/>
          <w:szCs w:val="20"/>
        </w:rPr>
        <w:t>, 22, 2 (2011), 225</w:t>
      </w:r>
      <w:r>
        <w:rPr>
          <w:rFonts w:ascii="Times New Roman" w:hAnsi="Times New Roman" w:cs="Times New Roman"/>
          <w:sz w:val="20"/>
          <w:szCs w:val="20"/>
        </w:rPr>
        <w:t>.</w:t>
      </w:r>
    </w:p>
  </w:footnote>
  <w:footnote w:id="93">
    <w:p w14:paraId="39D89068" w14:textId="77777777" w:rsidR="00C03179" w:rsidRPr="007A73FD" w:rsidRDefault="00C03179" w:rsidP="00C03179">
      <w:pPr>
        <w:widowControl w:val="0"/>
        <w:numPr>
          <w:ilvl w:val="0"/>
          <w:numId w:val="3"/>
        </w:numPr>
        <w:tabs>
          <w:tab w:val="left" w:pos="220"/>
        </w:tabs>
        <w:autoSpaceDE w:val="0"/>
        <w:autoSpaceDN w:val="0"/>
        <w:adjustRightInd w:val="0"/>
        <w:ind w:left="0" w:firstLine="0"/>
        <w:rPr>
          <w:rFonts w:ascii="Times New Roman" w:hAnsi="Times New Roman" w:cs="Times New Roman"/>
          <w:color w:val="1A1A1A"/>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Beaumont, </w:t>
      </w:r>
      <w:r w:rsidRPr="007A73FD">
        <w:rPr>
          <w:rFonts w:ascii="Times New Roman" w:hAnsi="Times New Roman" w:cs="Times New Roman"/>
          <w:i/>
          <w:sz w:val="20"/>
          <w:szCs w:val="20"/>
        </w:rPr>
        <w:t>Housewives and Citizens</w:t>
      </w:r>
      <w:r>
        <w:rPr>
          <w:rFonts w:ascii="Times New Roman" w:hAnsi="Times New Roman" w:cs="Times New Roman"/>
          <w:i/>
          <w:sz w:val="20"/>
          <w:szCs w:val="20"/>
        </w:rPr>
        <w:t>;</w:t>
      </w:r>
      <w:r w:rsidRPr="00882956">
        <w:rPr>
          <w:rFonts w:ascii="Times New Roman" w:hAnsi="Times New Roman" w:cs="Times New Roman"/>
          <w:sz w:val="20"/>
          <w:szCs w:val="20"/>
        </w:rPr>
        <w:t xml:space="preserve"> Law, </w:t>
      </w:r>
      <w:r w:rsidRPr="00882956">
        <w:rPr>
          <w:rFonts w:ascii="Times New Roman" w:hAnsi="Times New Roman" w:cs="Times New Roman"/>
          <w:i/>
          <w:sz w:val="20"/>
          <w:szCs w:val="20"/>
        </w:rPr>
        <w:t>Suffrage and Power</w:t>
      </w:r>
      <w:r w:rsidRPr="00882956">
        <w:rPr>
          <w:rFonts w:ascii="Times New Roman" w:hAnsi="Times New Roman" w:cs="Times New Roman"/>
          <w:sz w:val="20"/>
          <w:szCs w:val="20"/>
        </w:rPr>
        <w:t>; Pat</w:t>
      </w:r>
      <w:r w:rsidRPr="007A73FD">
        <w:rPr>
          <w:rFonts w:ascii="Times New Roman" w:hAnsi="Times New Roman" w:cs="Times New Roman"/>
          <w:sz w:val="20"/>
          <w:szCs w:val="20"/>
        </w:rPr>
        <w:t xml:space="preserve"> Thane, ‘Women o</w:t>
      </w:r>
      <w:r>
        <w:rPr>
          <w:rFonts w:ascii="Times New Roman" w:hAnsi="Times New Roman" w:cs="Times New Roman"/>
          <w:sz w:val="20"/>
          <w:szCs w:val="20"/>
        </w:rPr>
        <w:t>f the British Labour Party and F</w:t>
      </w:r>
      <w:r w:rsidRPr="007A73FD">
        <w:rPr>
          <w:rFonts w:ascii="Times New Roman" w:hAnsi="Times New Roman" w:cs="Times New Roman"/>
          <w:sz w:val="20"/>
          <w:szCs w:val="20"/>
        </w:rPr>
        <w:t xml:space="preserve">eminism, 1906-45’, in Harold Smith (ed.), </w:t>
      </w:r>
      <w:r w:rsidRPr="007A73FD">
        <w:rPr>
          <w:rFonts w:ascii="Times New Roman" w:hAnsi="Times New Roman" w:cs="Times New Roman"/>
          <w:i/>
          <w:sz w:val="20"/>
          <w:szCs w:val="20"/>
        </w:rPr>
        <w:t>British Feminism in the Twentieth Century</w:t>
      </w:r>
      <w:r w:rsidRPr="007A73FD">
        <w:rPr>
          <w:rFonts w:ascii="Times New Roman" w:hAnsi="Times New Roman" w:cs="Times New Roman"/>
          <w:sz w:val="20"/>
          <w:szCs w:val="20"/>
        </w:rPr>
        <w:t xml:space="preserve"> (Aldershot, 1990), 124–143; Ina Zweiniger</w:t>
      </w:r>
      <w:r>
        <w:rPr>
          <w:rFonts w:ascii="Times New Roman" w:hAnsi="Times New Roman" w:cs="Times New Roman"/>
          <w:sz w:val="20"/>
          <w:szCs w:val="20"/>
        </w:rPr>
        <w:t>-Bargielowska, ‘Explaining the Gender G</w:t>
      </w:r>
      <w:r w:rsidRPr="007A73FD">
        <w:rPr>
          <w:rFonts w:ascii="Times New Roman" w:hAnsi="Times New Roman" w:cs="Times New Roman"/>
          <w:sz w:val="20"/>
          <w:szCs w:val="20"/>
        </w:rPr>
        <w:t xml:space="preserve">ap: </w:t>
      </w:r>
      <w:r>
        <w:rPr>
          <w:rFonts w:ascii="Times New Roman" w:hAnsi="Times New Roman" w:cs="Times New Roman"/>
          <w:sz w:val="20"/>
          <w:szCs w:val="20"/>
        </w:rPr>
        <w:t>the Conservative Party and the Women’s V</w:t>
      </w:r>
      <w:r w:rsidRPr="007A73FD">
        <w:rPr>
          <w:rFonts w:ascii="Times New Roman" w:hAnsi="Times New Roman" w:cs="Times New Roman"/>
          <w:sz w:val="20"/>
          <w:szCs w:val="20"/>
        </w:rPr>
        <w:t>ote’, in Martin Francis and Ina Zweiniger-Bargielowska (eds</w:t>
      </w:r>
      <w:r>
        <w:rPr>
          <w:rFonts w:ascii="Times New Roman" w:hAnsi="Times New Roman" w:cs="Times New Roman"/>
          <w:sz w:val="20"/>
          <w:szCs w:val="20"/>
        </w:rPr>
        <w:t>.</w:t>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The Conservatives and British Society, 1880-1980</w:t>
      </w:r>
      <w:r w:rsidRPr="007A73FD">
        <w:rPr>
          <w:rFonts w:ascii="Times New Roman" w:hAnsi="Times New Roman" w:cs="Times New Roman"/>
          <w:sz w:val="20"/>
          <w:szCs w:val="20"/>
        </w:rPr>
        <w:t xml:space="preserve"> (Cardiff, 1996), 194–224; </w:t>
      </w:r>
      <w:r>
        <w:rPr>
          <w:rFonts w:ascii="Times New Roman" w:hAnsi="Times New Roman" w:cs="Times New Roman"/>
          <w:sz w:val="20"/>
          <w:szCs w:val="20"/>
        </w:rPr>
        <w:t>Beaumont, ‘Citizens not Feminists’; Perriton, ‘Forgotten F</w:t>
      </w:r>
      <w:r w:rsidRPr="007A73FD">
        <w:rPr>
          <w:rFonts w:ascii="Times New Roman" w:hAnsi="Times New Roman" w:cs="Times New Roman"/>
          <w:sz w:val="20"/>
          <w:szCs w:val="20"/>
        </w:rPr>
        <w:t>eminists</w:t>
      </w:r>
      <w:r>
        <w:rPr>
          <w:rFonts w:ascii="Times New Roman" w:hAnsi="Times New Roman" w:cs="Times New Roman"/>
          <w:sz w:val="20"/>
          <w:szCs w:val="20"/>
        </w:rPr>
        <w:t xml:space="preserve">’; </w:t>
      </w:r>
      <w:r w:rsidRPr="007A73FD">
        <w:rPr>
          <w:rFonts w:ascii="Times New Roman" w:hAnsi="Times New Roman" w:cs="Times New Roman"/>
          <w:sz w:val="20"/>
          <w:szCs w:val="20"/>
        </w:rPr>
        <w:t xml:space="preserve">Andrews, </w:t>
      </w:r>
      <w:r w:rsidRPr="007A73FD">
        <w:rPr>
          <w:rFonts w:ascii="Times New Roman" w:hAnsi="Times New Roman" w:cs="Times New Roman"/>
          <w:i/>
          <w:sz w:val="20"/>
          <w:szCs w:val="20"/>
        </w:rPr>
        <w:t>The Acceptable Face of Feminism</w:t>
      </w:r>
      <w:r w:rsidRPr="007A73FD">
        <w:rPr>
          <w:rFonts w:ascii="Times New Roman" w:hAnsi="Times New Roman" w:cs="Times New Roman"/>
          <w:sz w:val="20"/>
          <w:szCs w:val="20"/>
        </w:rPr>
        <w:t>;</w:t>
      </w:r>
      <w:r>
        <w:rPr>
          <w:rFonts w:ascii="Times New Roman" w:hAnsi="Times New Roman" w:cs="Times New Roman"/>
          <w:sz w:val="20"/>
          <w:szCs w:val="20"/>
        </w:rPr>
        <w:t xml:space="preserve"> McCarthy, ‘Service Clubs, Citizenship and E</w:t>
      </w:r>
      <w:r w:rsidRPr="007A73FD">
        <w:rPr>
          <w:rFonts w:ascii="Times New Roman" w:hAnsi="Times New Roman" w:cs="Times New Roman"/>
          <w:sz w:val="20"/>
          <w:szCs w:val="20"/>
        </w:rPr>
        <w:t>q</w:t>
      </w:r>
      <w:r>
        <w:rPr>
          <w:rFonts w:ascii="Times New Roman" w:hAnsi="Times New Roman" w:cs="Times New Roman"/>
          <w:sz w:val="20"/>
          <w:szCs w:val="20"/>
        </w:rPr>
        <w:t>uality’.</w:t>
      </w:r>
    </w:p>
  </w:footnote>
  <w:footnote w:id="94">
    <w:p w14:paraId="4428B308"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Beaumont, </w:t>
      </w:r>
      <w:r w:rsidRPr="007A73FD">
        <w:rPr>
          <w:rFonts w:ascii="Times New Roman" w:hAnsi="Times New Roman" w:cs="Times New Roman"/>
          <w:i/>
          <w:sz w:val="20"/>
          <w:szCs w:val="20"/>
        </w:rPr>
        <w:t>Housewives and Citizens</w:t>
      </w:r>
      <w:r w:rsidRPr="007A73FD">
        <w:rPr>
          <w:rFonts w:ascii="Times New Roman" w:hAnsi="Times New Roman" w:cs="Times New Roman"/>
          <w:sz w:val="20"/>
          <w:szCs w:val="20"/>
        </w:rPr>
        <w:t>, 3.</w:t>
      </w:r>
    </w:p>
  </w:footnote>
  <w:footnote w:id="95">
    <w:p w14:paraId="68691E28"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Pat Thane, ‘Women, Liberalism and Citizenship</w:t>
      </w:r>
      <w:r w:rsidRPr="007A73FD">
        <w:rPr>
          <w:rFonts w:ascii="Times New Roman" w:hAnsi="Times New Roman" w:cs="Times New Roman"/>
          <w:sz w:val="20"/>
          <w:szCs w:val="20"/>
        </w:rPr>
        <w:t xml:space="preserve">’, </w:t>
      </w:r>
      <w:r w:rsidRPr="007A73FD">
        <w:rPr>
          <w:rFonts w:ascii="Times New Roman" w:hAnsi="Times New Roman" w:cs="Times New Roman"/>
          <w:bCs/>
          <w:color w:val="262626"/>
          <w:sz w:val="20"/>
          <w:szCs w:val="20"/>
        </w:rPr>
        <w:t xml:space="preserve">70; Brittain, </w:t>
      </w:r>
      <w:r w:rsidRPr="007A73FD">
        <w:rPr>
          <w:rFonts w:ascii="Times New Roman" w:hAnsi="Times New Roman" w:cs="Times New Roman"/>
          <w:i/>
          <w:sz w:val="20"/>
          <w:szCs w:val="20"/>
        </w:rPr>
        <w:t>Women’s Work in Modern England</w:t>
      </w:r>
      <w:r w:rsidRPr="007A73FD">
        <w:rPr>
          <w:rFonts w:ascii="Times New Roman" w:hAnsi="Times New Roman" w:cs="Times New Roman"/>
          <w:sz w:val="20"/>
          <w:szCs w:val="20"/>
        </w:rPr>
        <w:t>, 165</w:t>
      </w:r>
      <w:r w:rsidRPr="007A73FD">
        <w:rPr>
          <w:rFonts w:ascii="Times New Roman" w:hAnsi="Times New Roman" w:cs="Times New Roman"/>
          <w:bCs/>
          <w:color w:val="262626"/>
          <w:sz w:val="20"/>
          <w:szCs w:val="20"/>
        </w:rPr>
        <w:t>.</w:t>
      </w:r>
    </w:p>
  </w:footnote>
  <w:footnote w:id="96">
    <w:p w14:paraId="23B6E616"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Helena Deneke, </w:t>
      </w:r>
      <w:r w:rsidRPr="007A73FD">
        <w:rPr>
          <w:rFonts w:ascii="Times New Roman" w:hAnsi="Times New Roman" w:cs="Times New Roman"/>
          <w:i/>
          <w:sz w:val="20"/>
          <w:szCs w:val="20"/>
        </w:rPr>
        <w:t>Grace Hadow</w:t>
      </w:r>
      <w:r w:rsidRPr="007A73FD">
        <w:rPr>
          <w:rFonts w:ascii="Times New Roman" w:hAnsi="Times New Roman" w:cs="Times New Roman"/>
          <w:sz w:val="20"/>
          <w:szCs w:val="20"/>
        </w:rPr>
        <w:t xml:space="preserve"> (London, 1946), 17</w:t>
      </w:r>
      <w:r>
        <w:rPr>
          <w:rFonts w:ascii="Times New Roman" w:hAnsi="Times New Roman" w:cs="Times New Roman"/>
          <w:sz w:val="20"/>
          <w:szCs w:val="20"/>
        </w:rPr>
        <w:t xml:space="preserve">2. </w:t>
      </w:r>
    </w:p>
  </w:footnote>
  <w:footnote w:id="97">
    <w:p w14:paraId="3AA58FA4"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Grace E. Hadow, ‘A Woman’s Movement for Education’, </w:t>
      </w:r>
      <w:r w:rsidRPr="007A73FD">
        <w:rPr>
          <w:rFonts w:ascii="Times New Roman" w:hAnsi="Times New Roman" w:cs="Times New Roman"/>
          <w:i/>
          <w:sz w:val="20"/>
          <w:szCs w:val="20"/>
        </w:rPr>
        <w:t>Journal of Adult Education</w:t>
      </w:r>
      <w:r w:rsidRPr="007A73FD">
        <w:rPr>
          <w:rFonts w:ascii="Times New Roman" w:hAnsi="Times New Roman" w:cs="Times New Roman"/>
          <w:sz w:val="20"/>
          <w:szCs w:val="20"/>
        </w:rPr>
        <w:t>, 1, 1 (1926), 87–91.</w:t>
      </w:r>
    </w:p>
  </w:footnote>
  <w:footnote w:id="98">
    <w:p w14:paraId="7C846283"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H. Duncan Hall, ‘Women’s Institutes and the Workers’ Educational Association’, </w:t>
      </w:r>
      <w:r w:rsidRPr="007A73FD">
        <w:rPr>
          <w:rFonts w:ascii="Times New Roman" w:hAnsi="Times New Roman" w:cs="Times New Roman"/>
          <w:i/>
          <w:sz w:val="20"/>
          <w:szCs w:val="20"/>
        </w:rPr>
        <w:t>Home and Country</w:t>
      </w:r>
      <w:r w:rsidRPr="007A73FD">
        <w:rPr>
          <w:rFonts w:ascii="Times New Roman" w:hAnsi="Times New Roman" w:cs="Times New Roman"/>
          <w:sz w:val="20"/>
          <w:szCs w:val="20"/>
        </w:rPr>
        <w:t>, Apr. 1919, 14.</w:t>
      </w:r>
    </w:p>
  </w:footnote>
  <w:footnote w:id="99">
    <w:p w14:paraId="7DC436EB" w14:textId="77777777" w:rsidR="00C03179" w:rsidRPr="003A68B3" w:rsidRDefault="00C03179" w:rsidP="00C03179">
      <w:pPr>
        <w:pStyle w:val="FootnoteText"/>
        <w:rPr>
          <w:rFonts w:ascii="Times New Roman" w:hAnsi="Times New Roman" w:cs="Times New Roman"/>
          <w:sz w:val="20"/>
          <w:szCs w:val="20"/>
        </w:rPr>
      </w:pPr>
      <w:r w:rsidRPr="0008527E">
        <w:rPr>
          <w:rStyle w:val="FootnoteReference"/>
          <w:rFonts w:ascii="Times New Roman" w:hAnsi="Times New Roman" w:cs="Times New Roman"/>
          <w:sz w:val="20"/>
          <w:szCs w:val="20"/>
        </w:rPr>
        <w:footnoteRef/>
      </w:r>
      <w:r w:rsidRPr="0008527E">
        <w:rPr>
          <w:rFonts w:ascii="Times New Roman" w:hAnsi="Times New Roman" w:cs="Times New Roman"/>
          <w:sz w:val="20"/>
          <w:szCs w:val="20"/>
        </w:rPr>
        <w:t xml:space="preserve"> See, for example, Stanley Baldwin, ‘On the University Ideal’, Speech delivered as President of the Fifth Congress of the Universities of the British Empire, Cambridge, 14 July 1936, in Baldwin, </w:t>
      </w:r>
      <w:r w:rsidRPr="0008527E">
        <w:rPr>
          <w:rFonts w:ascii="Times New Roman" w:hAnsi="Times New Roman" w:cs="Times New Roman"/>
          <w:i/>
          <w:sz w:val="20"/>
          <w:szCs w:val="20"/>
        </w:rPr>
        <w:t>Service of Our Lives</w:t>
      </w:r>
      <w:r w:rsidRPr="0008527E">
        <w:rPr>
          <w:rFonts w:ascii="Times New Roman" w:hAnsi="Times New Roman" w:cs="Times New Roman"/>
          <w:sz w:val="20"/>
          <w:szCs w:val="20"/>
        </w:rPr>
        <w:t>, 53. Grace</w:t>
      </w:r>
      <w:r w:rsidRPr="003A68B3">
        <w:rPr>
          <w:rFonts w:ascii="Times New Roman" w:hAnsi="Times New Roman" w:cs="Times New Roman"/>
          <w:sz w:val="20"/>
          <w:szCs w:val="20"/>
        </w:rPr>
        <w:t xml:space="preserve"> Hadow had studied at Somerville College, Oxford, before going on to study and tutor at Bryn Mawr and Lady Margaret Hall in the decade before the First World War.</w:t>
      </w:r>
    </w:p>
  </w:footnote>
  <w:footnote w:id="100">
    <w:p w14:paraId="6B7BD4F9"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M. E. Campbell, </w:t>
      </w:r>
      <w:r w:rsidRPr="007A73FD">
        <w:rPr>
          <w:rFonts w:ascii="Times New Roman" w:hAnsi="Times New Roman" w:cs="Times New Roman"/>
          <w:i/>
          <w:iCs/>
          <w:sz w:val="20"/>
          <w:szCs w:val="20"/>
        </w:rPr>
        <w:t>The Oxfordshire Rural Community Council</w:t>
      </w:r>
      <w:r>
        <w:rPr>
          <w:rFonts w:ascii="Times New Roman" w:hAnsi="Times New Roman" w:cs="Times New Roman"/>
          <w:i/>
          <w:iCs/>
          <w:sz w:val="20"/>
          <w:szCs w:val="20"/>
        </w:rPr>
        <w:t>: a History of the First Fifty Y</w:t>
      </w:r>
      <w:r w:rsidRPr="007A73FD">
        <w:rPr>
          <w:rFonts w:ascii="Times New Roman" w:hAnsi="Times New Roman" w:cs="Times New Roman"/>
          <w:i/>
          <w:iCs/>
          <w:sz w:val="20"/>
          <w:szCs w:val="20"/>
        </w:rPr>
        <w:t>ears, 1920–1970</w:t>
      </w:r>
      <w:r w:rsidRPr="007A73FD">
        <w:rPr>
          <w:rFonts w:ascii="Times New Roman" w:hAnsi="Times New Roman" w:cs="Times New Roman"/>
          <w:sz w:val="20"/>
          <w:szCs w:val="20"/>
        </w:rPr>
        <w:t xml:space="preserve"> (Oxford, 1970), 14.</w:t>
      </w:r>
    </w:p>
  </w:footnote>
  <w:footnote w:id="101">
    <w:p w14:paraId="08A63B30"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The talks listed included subjects as diverse</w:t>
      </w:r>
      <w:r>
        <w:rPr>
          <w:rFonts w:ascii="Times New Roman" w:hAnsi="Times New Roman" w:cs="Times New Roman"/>
          <w:sz w:val="20"/>
          <w:szCs w:val="20"/>
        </w:rPr>
        <w:t xml:space="preserve"> as ‘County History’, ‘Foreign T</w:t>
      </w:r>
      <w:r w:rsidRPr="007A73FD">
        <w:rPr>
          <w:rFonts w:ascii="Times New Roman" w:hAnsi="Times New Roman" w:cs="Times New Roman"/>
          <w:sz w:val="20"/>
          <w:szCs w:val="20"/>
        </w:rPr>
        <w:t>ravel’, ‘Me</w:t>
      </w:r>
      <w:r>
        <w:rPr>
          <w:rFonts w:ascii="Times New Roman" w:hAnsi="Times New Roman" w:cs="Times New Roman"/>
          <w:sz w:val="20"/>
          <w:szCs w:val="20"/>
        </w:rPr>
        <w:t>dieval England’, ‘What Schools Can D</w:t>
      </w:r>
      <w:r w:rsidRPr="007A73FD">
        <w:rPr>
          <w:rFonts w:ascii="Times New Roman" w:hAnsi="Times New Roman" w:cs="Times New Roman"/>
          <w:sz w:val="20"/>
          <w:szCs w:val="20"/>
        </w:rPr>
        <w:t>o’, ‘Women in Local Government, ‘Classical No</w:t>
      </w:r>
      <w:r>
        <w:rPr>
          <w:rFonts w:ascii="Times New Roman" w:hAnsi="Times New Roman" w:cs="Times New Roman"/>
          <w:sz w:val="20"/>
          <w:szCs w:val="20"/>
        </w:rPr>
        <w:t>vels’, ‘Ancient Greece and her Love of Beauty’, ‘Medieval Guilds, ‘Wild L</w:t>
      </w:r>
      <w:r w:rsidRPr="007A73FD">
        <w:rPr>
          <w:rFonts w:ascii="Times New Roman" w:hAnsi="Times New Roman" w:cs="Times New Roman"/>
          <w:sz w:val="20"/>
          <w:szCs w:val="20"/>
        </w:rPr>
        <w:t>ife in the Country’: Hadow, ‘A Woman’s Movement for Education’, 90–91.</w:t>
      </w:r>
    </w:p>
  </w:footnote>
  <w:footnote w:id="102">
    <w:p w14:paraId="6C39551C"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Ibid.</w:t>
      </w:r>
      <w:r w:rsidRPr="007A73FD">
        <w:rPr>
          <w:rFonts w:ascii="Times New Roman" w:hAnsi="Times New Roman" w:cs="Times New Roman"/>
          <w:sz w:val="20"/>
          <w:szCs w:val="20"/>
        </w:rPr>
        <w:t>, 91.</w:t>
      </w:r>
    </w:p>
  </w:footnote>
  <w:footnote w:id="103">
    <w:p w14:paraId="6E83079C"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H. Duncan Hall, ‘Women’s Institutes and the Workers’ Educational Association’,</w:t>
      </w:r>
      <w:r>
        <w:rPr>
          <w:rFonts w:ascii="Times New Roman" w:hAnsi="Times New Roman" w:cs="Times New Roman"/>
          <w:i/>
          <w:sz w:val="20"/>
          <w:szCs w:val="20"/>
        </w:rPr>
        <w:t xml:space="preserve"> </w:t>
      </w:r>
      <w:r>
        <w:rPr>
          <w:rFonts w:ascii="Times New Roman" w:hAnsi="Times New Roman" w:cs="Times New Roman"/>
          <w:sz w:val="20"/>
          <w:szCs w:val="20"/>
        </w:rPr>
        <w:t>14</w:t>
      </w:r>
      <w:r w:rsidRPr="007A73FD">
        <w:rPr>
          <w:rFonts w:ascii="Times New Roman" w:hAnsi="Times New Roman" w:cs="Times New Roman"/>
          <w:sz w:val="20"/>
          <w:szCs w:val="20"/>
        </w:rPr>
        <w:t>.</w:t>
      </w:r>
    </w:p>
  </w:footnote>
  <w:footnote w:id="104">
    <w:p w14:paraId="33C7D000"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William Henry Hadow, </w:t>
      </w:r>
      <w:r w:rsidRPr="007A73FD">
        <w:rPr>
          <w:rFonts w:ascii="Times New Roman" w:hAnsi="Times New Roman" w:cs="Times New Roman"/>
          <w:i/>
          <w:sz w:val="20"/>
          <w:szCs w:val="20"/>
        </w:rPr>
        <w:t>Citizenship</w:t>
      </w:r>
      <w:r w:rsidRPr="007A73FD">
        <w:rPr>
          <w:rFonts w:ascii="Times New Roman" w:hAnsi="Times New Roman" w:cs="Times New Roman"/>
          <w:sz w:val="20"/>
          <w:szCs w:val="20"/>
        </w:rPr>
        <w:t xml:space="preserve"> (Oxford, 1923), 201–2.</w:t>
      </w:r>
    </w:p>
  </w:footnote>
  <w:footnote w:id="105">
    <w:p w14:paraId="1383723C"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Ibid</w:t>
      </w:r>
      <w:r w:rsidRPr="007A73FD">
        <w:rPr>
          <w:rFonts w:ascii="Times New Roman" w:hAnsi="Times New Roman" w:cs="Times New Roman"/>
          <w:sz w:val="20"/>
          <w:szCs w:val="20"/>
        </w:rPr>
        <w:t>., 114; 112.</w:t>
      </w:r>
    </w:p>
  </w:footnote>
  <w:footnote w:id="106">
    <w:p w14:paraId="34C2204B"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Hadow, ‘A Woman’s Movement for Education’, 91.</w:t>
      </w:r>
    </w:p>
  </w:footnote>
  <w:footnote w:id="107">
    <w:p w14:paraId="165DB571"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Susan Mumm, ‘Wo</w:t>
      </w:r>
      <w:r>
        <w:rPr>
          <w:rFonts w:ascii="Times New Roman" w:hAnsi="Times New Roman" w:cs="Times New Roman"/>
          <w:sz w:val="20"/>
          <w:szCs w:val="20"/>
        </w:rPr>
        <w:t>men and Philanthropic C</w:t>
      </w:r>
      <w:r w:rsidRPr="007A73FD">
        <w:rPr>
          <w:rFonts w:ascii="Times New Roman" w:hAnsi="Times New Roman" w:cs="Times New Roman"/>
          <w:sz w:val="20"/>
          <w:szCs w:val="20"/>
        </w:rPr>
        <w:t>ultures’, in Sue Morgan and Jacqueline de Vries</w:t>
      </w:r>
      <w:r>
        <w:rPr>
          <w:rFonts w:ascii="Times New Roman" w:hAnsi="Times New Roman" w:cs="Times New Roman"/>
          <w:sz w:val="20"/>
          <w:szCs w:val="20"/>
        </w:rPr>
        <w:t xml:space="preserve"> (eds.)</w:t>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Women, Gender and Religious Cultures in Britain, 1800-1940</w:t>
      </w:r>
      <w:r w:rsidRPr="007A73FD">
        <w:rPr>
          <w:rFonts w:ascii="Times New Roman" w:hAnsi="Times New Roman" w:cs="Times New Roman"/>
          <w:sz w:val="20"/>
          <w:szCs w:val="20"/>
        </w:rPr>
        <w:t xml:space="preserve"> (London, 2010), 63; World’s Young Women’s Christian Association, </w:t>
      </w:r>
      <w:r w:rsidRPr="007A73FD">
        <w:rPr>
          <w:rFonts w:ascii="Times New Roman" w:hAnsi="Times New Roman" w:cs="Times New Roman"/>
          <w:i/>
          <w:sz w:val="20"/>
          <w:szCs w:val="20"/>
        </w:rPr>
        <w:t>A Study of the World’s Young Women’s Christian Association</w:t>
      </w:r>
      <w:r w:rsidRPr="007A73FD">
        <w:rPr>
          <w:rFonts w:ascii="Times New Roman" w:hAnsi="Times New Roman" w:cs="Times New Roman"/>
          <w:sz w:val="20"/>
          <w:szCs w:val="20"/>
        </w:rPr>
        <w:t xml:space="preserve"> (London, 1924), 58.</w:t>
      </w:r>
    </w:p>
  </w:footnote>
  <w:footnote w:id="108">
    <w:p w14:paraId="24065B83" w14:textId="77777777" w:rsidR="00C03179" w:rsidRPr="00762DB9" w:rsidRDefault="00C03179" w:rsidP="00C03179">
      <w:pPr>
        <w:widowControl w:val="0"/>
        <w:autoSpaceDE w:val="0"/>
        <w:autoSpaceDN w:val="0"/>
        <w:adjustRightInd w:val="0"/>
        <w:rPr>
          <w:rFonts w:ascii="Times New Roman" w:hAnsi="Times New Roman" w:cs="Times New Roman"/>
          <w:sz w:val="20"/>
          <w:szCs w:val="20"/>
        </w:rPr>
      </w:pPr>
      <w:r w:rsidRPr="00762DB9">
        <w:rPr>
          <w:rStyle w:val="FootnoteReference"/>
          <w:rFonts w:ascii="Times New Roman" w:hAnsi="Times New Roman" w:cs="Times New Roman"/>
          <w:sz w:val="20"/>
          <w:szCs w:val="20"/>
        </w:rPr>
        <w:footnoteRef/>
      </w:r>
      <w:r w:rsidRPr="00762DB9">
        <w:rPr>
          <w:rFonts w:ascii="Times New Roman" w:hAnsi="Times New Roman" w:cs="Times New Roman"/>
          <w:sz w:val="20"/>
          <w:szCs w:val="20"/>
        </w:rPr>
        <w:t xml:space="preserve"> The ambition was stated in 1915: Modern Records Centre, University of Warwick (hereafter MRC), YWCA Records, MSS.243/64/22, Circular letter from H. M. Proctor and K. J. Wood, May 1915</w:t>
      </w:r>
      <w:r>
        <w:rPr>
          <w:rFonts w:ascii="Times New Roman" w:hAnsi="Times New Roman" w:cs="Times New Roman"/>
          <w:sz w:val="20"/>
          <w:szCs w:val="20"/>
        </w:rPr>
        <w:t>.</w:t>
      </w:r>
    </w:p>
  </w:footnote>
  <w:footnote w:id="109">
    <w:p w14:paraId="22F1718E" w14:textId="77777777" w:rsidR="00C03179" w:rsidRPr="007A73FD" w:rsidRDefault="00C03179" w:rsidP="00C03179">
      <w:pPr>
        <w:widowControl w:val="0"/>
        <w:autoSpaceDE w:val="0"/>
        <w:autoSpaceDN w:val="0"/>
        <w:adjustRightInd w:val="0"/>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World’s Young Women’s Christian Association, </w:t>
      </w:r>
      <w:r w:rsidRPr="007A73FD">
        <w:rPr>
          <w:rFonts w:ascii="Times New Roman" w:hAnsi="Times New Roman" w:cs="Times New Roman"/>
          <w:i/>
          <w:sz w:val="20"/>
          <w:szCs w:val="20"/>
        </w:rPr>
        <w:t>A Study of the World’s Young Women’s Christian Association</w:t>
      </w:r>
      <w:r w:rsidRPr="007A73FD">
        <w:rPr>
          <w:rFonts w:ascii="Times New Roman" w:hAnsi="Times New Roman" w:cs="Times New Roman"/>
          <w:sz w:val="20"/>
          <w:szCs w:val="20"/>
        </w:rPr>
        <w:t>, 16</w:t>
      </w:r>
      <w:r>
        <w:rPr>
          <w:rFonts w:ascii="Times New Roman" w:hAnsi="Times New Roman" w:cs="Times New Roman"/>
          <w:sz w:val="20"/>
          <w:szCs w:val="20"/>
        </w:rPr>
        <w:t>.</w:t>
      </w:r>
    </w:p>
  </w:footnote>
  <w:footnote w:id="110">
    <w:p w14:paraId="239E1A92"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MRC</w:t>
      </w:r>
      <w:r w:rsidRPr="007A73FD">
        <w:rPr>
          <w:rFonts w:ascii="Times New Roman" w:hAnsi="Times New Roman" w:cs="Times New Roman"/>
          <w:sz w:val="20"/>
          <w:szCs w:val="20"/>
        </w:rPr>
        <w:t>, YWCA, MSS.243/24, Programme of YWCA Secretaries’ Conference, 7-14 Apr. 1916.</w:t>
      </w:r>
    </w:p>
  </w:footnote>
  <w:footnote w:id="111">
    <w:p w14:paraId="036E1F8B"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MRC, YWCA, MSS 243/40/3, ‘The Interpretation of Christ in a World Fellowship: a Study for Member</w:t>
      </w:r>
      <w:r>
        <w:rPr>
          <w:rFonts w:ascii="Times New Roman" w:hAnsi="Times New Roman" w:cs="Times New Roman"/>
          <w:sz w:val="20"/>
          <w:szCs w:val="20"/>
        </w:rPr>
        <w:t>s of the British YWCA in Pr</w:t>
      </w:r>
      <w:r w:rsidRPr="007A73FD">
        <w:rPr>
          <w:rFonts w:ascii="Times New Roman" w:hAnsi="Times New Roman" w:cs="Times New Roman"/>
          <w:sz w:val="20"/>
          <w:szCs w:val="20"/>
        </w:rPr>
        <w:t>eparation for their Biennial Conference’, Oct. 1922.</w:t>
      </w:r>
    </w:p>
  </w:footnote>
  <w:footnote w:id="112">
    <w:p w14:paraId="32BCDC6E"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MRC, YWCA, MSS 243/40/3, World’s YWCA Commissi</w:t>
      </w:r>
      <w:r>
        <w:rPr>
          <w:rFonts w:ascii="Times New Roman" w:hAnsi="Times New Roman" w:cs="Times New Roman"/>
          <w:sz w:val="20"/>
          <w:szCs w:val="20"/>
        </w:rPr>
        <w:t>on, Salzburg, 10-16 June 1922: D</w:t>
      </w:r>
      <w:r w:rsidRPr="007A73FD">
        <w:rPr>
          <w:rFonts w:ascii="Times New Roman" w:hAnsi="Times New Roman" w:cs="Times New Roman"/>
          <w:sz w:val="20"/>
          <w:szCs w:val="20"/>
        </w:rPr>
        <w:t>iscussion paper on ‘The Interpretation of Christ to Young Women To-day’.</w:t>
      </w:r>
    </w:p>
  </w:footnote>
  <w:footnote w:id="113">
    <w:p w14:paraId="12614600"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MRC, YWCA, MSS. 243/21/8, Emily </w:t>
      </w:r>
      <w:r>
        <w:rPr>
          <w:rFonts w:ascii="Times New Roman" w:hAnsi="Times New Roman" w:cs="Times New Roman"/>
          <w:sz w:val="20"/>
          <w:szCs w:val="20"/>
        </w:rPr>
        <w:t xml:space="preserve">Kinnaird, ‘Religious life’, </w:t>
      </w:r>
      <w:r w:rsidRPr="00BF5371">
        <w:rPr>
          <w:rFonts w:ascii="Times New Roman" w:hAnsi="Times New Roman" w:cs="Times New Roman"/>
          <w:i/>
          <w:sz w:val="20"/>
          <w:szCs w:val="20"/>
        </w:rPr>
        <w:t>1923 and the YWCA. A Review</w:t>
      </w:r>
      <w:r w:rsidRPr="007A73FD">
        <w:rPr>
          <w:rFonts w:ascii="Times New Roman" w:hAnsi="Times New Roman" w:cs="Times New Roman"/>
          <w:sz w:val="20"/>
          <w:szCs w:val="20"/>
        </w:rPr>
        <w:t>, 12.</w:t>
      </w:r>
    </w:p>
  </w:footnote>
  <w:footnote w:id="114">
    <w:p w14:paraId="38C71FE7"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Emily Kinnaird, </w:t>
      </w:r>
      <w:r w:rsidRPr="007A73FD">
        <w:rPr>
          <w:rFonts w:ascii="Times New Roman" w:hAnsi="Times New Roman" w:cs="Times New Roman"/>
          <w:i/>
          <w:sz w:val="20"/>
          <w:szCs w:val="20"/>
        </w:rPr>
        <w:t xml:space="preserve">Reminiscences </w:t>
      </w:r>
      <w:r w:rsidRPr="007A73FD">
        <w:rPr>
          <w:rFonts w:ascii="Times New Roman" w:hAnsi="Times New Roman" w:cs="Times New Roman"/>
          <w:sz w:val="20"/>
          <w:szCs w:val="20"/>
        </w:rPr>
        <w:t>(London, 1925), 80.</w:t>
      </w:r>
    </w:p>
  </w:footnote>
  <w:footnote w:id="115">
    <w:p w14:paraId="4A1FB9B5" w14:textId="77777777" w:rsidR="00C03179" w:rsidRPr="0044746B" w:rsidRDefault="00C03179" w:rsidP="00C03179">
      <w:pPr>
        <w:pStyle w:val="FootnoteText"/>
        <w:rPr>
          <w:rFonts w:ascii="Times New Roman" w:hAnsi="Times New Roman" w:cs="Times New Roman"/>
          <w:sz w:val="20"/>
          <w:szCs w:val="20"/>
        </w:rPr>
      </w:pPr>
      <w:r w:rsidRPr="0044746B">
        <w:rPr>
          <w:rStyle w:val="FootnoteReference"/>
          <w:rFonts w:ascii="Times New Roman" w:hAnsi="Times New Roman" w:cs="Times New Roman"/>
          <w:sz w:val="20"/>
          <w:szCs w:val="20"/>
        </w:rPr>
        <w:footnoteRef/>
      </w:r>
      <w:r w:rsidRPr="0044746B">
        <w:rPr>
          <w:rFonts w:ascii="Times New Roman" w:hAnsi="Times New Roman" w:cs="Times New Roman"/>
          <w:sz w:val="20"/>
          <w:szCs w:val="20"/>
        </w:rPr>
        <w:t xml:space="preserve"> Thomson, </w:t>
      </w:r>
      <w:r w:rsidRPr="0044746B">
        <w:rPr>
          <w:rFonts w:ascii="Times New Roman" w:hAnsi="Times New Roman" w:cs="Times New Roman"/>
          <w:i/>
          <w:sz w:val="20"/>
          <w:szCs w:val="20"/>
        </w:rPr>
        <w:t>Psychological Subjects</w:t>
      </w:r>
      <w:r w:rsidRPr="0044746B">
        <w:rPr>
          <w:rFonts w:ascii="Times New Roman" w:hAnsi="Times New Roman" w:cs="Times New Roman"/>
          <w:sz w:val="20"/>
          <w:szCs w:val="20"/>
        </w:rPr>
        <w:t>, 42.</w:t>
      </w:r>
    </w:p>
  </w:footnote>
  <w:footnote w:id="116">
    <w:p w14:paraId="3E2437F6" w14:textId="77777777" w:rsidR="00C03179" w:rsidRPr="003E398F" w:rsidRDefault="00C03179" w:rsidP="00C03179">
      <w:pPr>
        <w:rPr>
          <w:rFonts w:ascii="Times New Roman" w:hAnsi="Times New Roman" w:cs="Times New Roman"/>
          <w:sz w:val="20"/>
          <w:szCs w:val="20"/>
        </w:rPr>
      </w:pPr>
      <w:r w:rsidRPr="00125DCF">
        <w:rPr>
          <w:rStyle w:val="FootnoteReference"/>
          <w:rFonts w:ascii="Times New Roman" w:hAnsi="Times New Roman" w:cs="Times New Roman"/>
          <w:sz w:val="20"/>
          <w:szCs w:val="20"/>
        </w:rPr>
        <w:footnoteRef/>
      </w:r>
      <w:r w:rsidRPr="00125DCF">
        <w:rPr>
          <w:rFonts w:ascii="Times New Roman" w:hAnsi="Times New Roman" w:cs="Times New Roman"/>
          <w:sz w:val="20"/>
          <w:szCs w:val="20"/>
        </w:rPr>
        <w:t xml:space="preserve"> In the first ar</w:t>
      </w:r>
      <w:r>
        <w:rPr>
          <w:rFonts w:ascii="Times New Roman" w:hAnsi="Times New Roman" w:cs="Times New Roman"/>
          <w:sz w:val="20"/>
          <w:szCs w:val="20"/>
        </w:rPr>
        <w:t>ticle Kinnaird</w:t>
      </w:r>
      <w:r w:rsidRPr="00125DCF">
        <w:rPr>
          <w:rFonts w:ascii="Times New Roman" w:hAnsi="Times New Roman" w:cs="Times New Roman"/>
          <w:sz w:val="20"/>
          <w:szCs w:val="20"/>
        </w:rPr>
        <w:t xml:space="preserve"> explored Hindu teachings of karma, contemplation and meditation, before concluding that members should trust in God ‘to steer our course aright. Her second article</w:t>
      </w:r>
      <w:r>
        <w:rPr>
          <w:rFonts w:ascii="Times New Roman" w:hAnsi="Times New Roman" w:cs="Times New Roman"/>
          <w:sz w:val="20"/>
          <w:szCs w:val="20"/>
        </w:rPr>
        <w:t xml:space="preserve"> </w:t>
      </w:r>
      <w:r w:rsidRPr="00125DCF">
        <w:rPr>
          <w:rFonts w:ascii="Times New Roman" w:hAnsi="Times New Roman" w:cs="Times New Roman"/>
          <w:sz w:val="20"/>
          <w:szCs w:val="20"/>
        </w:rPr>
        <w:t xml:space="preserve">provided readers with references to Christian devotional texts ranging from the Augustinian tradition to contemporary Anglo-Catholicism (Evelyn Underhill), via pre-Reformation Catholicism (Thomas à Kempis’s </w:t>
      </w:r>
      <w:r w:rsidRPr="00125DCF">
        <w:rPr>
          <w:rFonts w:ascii="Times New Roman" w:hAnsi="Times New Roman" w:cs="Times New Roman"/>
          <w:i/>
          <w:sz w:val="20"/>
          <w:szCs w:val="20"/>
        </w:rPr>
        <w:t>The Imitation of Christ</w:t>
      </w:r>
      <w:r w:rsidRPr="00125DCF">
        <w:rPr>
          <w:rFonts w:ascii="Times New Roman" w:hAnsi="Times New Roman" w:cs="Times New Roman"/>
          <w:sz w:val="20"/>
          <w:szCs w:val="20"/>
        </w:rPr>
        <w:t>) and Christian mystic texts’: Emily Kinnaird, ‘In Touch With the U</w:t>
      </w:r>
      <w:r w:rsidRPr="00AB6663">
        <w:rPr>
          <w:rFonts w:ascii="Times New Roman" w:hAnsi="Times New Roman" w:cs="Times New Roman"/>
          <w:sz w:val="20"/>
          <w:szCs w:val="20"/>
        </w:rPr>
        <w:t xml:space="preserve">nseen’, </w:t>
      </w:r>
      <w:r w:rsidRPr="00536512">
        <w:rPr>
          <w:rFonts w:ascii="Times New Roman" w:hAnsi="Times New Roman" w:cs="Times New Roman"/>
          <w:i/>
          <w:sz w:val="20"/>
          <w:szCs w:val="20"/>
        </w:rPr>
        <w:t>Our Own Gazette</w:t>
      </w:r>
      <w:r w:rsidRPr="00536512">
        <w:rPr>
          <w:rFonts w:ascii="Times New Roman" w:hAnsi="Times New Roman" w:cs="Times New Roman"/>
          <w:sz w:val="20"/>
          <w:szCs w:val="20"/>
        </w:rPr>
        <w:t xml:space="preserve">, May 1927, 18; </w:t>
      </w:r>
      <w:r>
        <w:rPr>
          <w:rFonts w:ascii="Times New Roman" w:hAnsi="Times New Roman" w:cs="Times New Roman"/>
          <w:sz w:val="20"/>
          <w:szCs w:val="20"/>
        </w:rPr>
        <w:t>‘</w:t>
      </w:r>
      <w:r w:rsidRPr="00536512">
        <w:rPr>
          <w:rFonts w:ascii="Times New Roman" w:hAnsi="Times New Roman" w:cs="Times New Roman"/>
          <w:sz w:val="20"/>
          <w:szCs w:val="20"/>
        </w:rPr>
        <w:t xml:space="preserve">Seeing the Invisible’, </w:t>
      </w:r>
      <w:r w:rsidRPr="00536512">
        <w:rPr>
          <w:rFonts w:ascii="Times New Roman" w:hAnsi="Times New Roman" w:cs="Times New Roman"/>
          <w:i/>
          <w:sz w:val="20"/>
          <w:szCs w:val="20"/>
        </w:rPr>
        <w:t>Our Own Gazette</w:t>
      </w:r>
      <w:r w:rsidRPr="00DA5CE5">
        <w:rPr>
          <w:rFonts w:ascii="Times New Roman" w:hAnsi="Times New Roman" w:cs="Times New Roman"/>
          <w:sz w:val="20"/>
          <w:szCs w:val="20"/>
        </w:rPr>
        <w:t xml:space="preserve">, </w:t>
      </w:r>
      <w:r w:rsidRPr="006C604C">
        <w:rPr>
          <w:rFonts w:ascii="Times New Roman" w:eastAsiaTheme="minorHAnsi" w:hAnsi="Times New Roman" w:cs="Times New Roman"/>
          <w:sz w:val="20"/>
          <w:szCs w:val="20"/>
        </w:rPr>
        <w:t xml:space="preserve">June 1927, 17. </w:t>
      </w:r>
    </w:p>
  </w:footnote>
  <w:footnote w:id="117">
    <w:p w14:paraId="0E839EBA" w14:textId="77777777" w:rsidR="00C03179" w:rsidRPr="00A51698" w:rsidRDefault="00C03179" w:rsidP="00C03179">
      <w:pPr>
        <w:pStyle w:val="FootnoteText"/>
        <w:rPr>
          <w:rFonts w:ascii="Times New Roman" w:hAnsi="Times New Roman" w:cs="Times New Roman"/>
          <w:sz w:val="20"/>
          <w:szCs w:val="20"/>
        </w:rPr>
      </w:pPr>
      <w:r w:rsidRPr="000F7F04">
        <w:rPr>
          <w:rStyle w:val="FootnoteReference"/>
          <w:rFonts w:ascii="Times New Roman" w:hAnsi="Times New Roman" w:cs="Times New Roman"/>
          <w:sz w:val="20"/>
          <w:szCs w:val="20"/>
        </w:rPr>
        <w:footnoteRef/>
      </w:r>
      <w:r w:rsidRPr="000F7F04">
        <w:rPr>
          <w:rFonts w:ascii="Times New Roman" w:hAnsi="Times New Roman" w:cs="Times New Roman"/>
          <w:sz w:val="20"/>
          <w:szCs w:val="20"/>
        </w:rPr>
        <w:t xml:space="preserve"> Thomson, </w:t>
      </w:r>
      <w:r w:rsidRPr="000F7F04">
        <w:rPr>
          <w:rFonts w:ascii="Times New Roman" w:hAnsi="Times New Roman" w:cs="Times New Roman"/>
          <w:i/>
          <w:sz w:val="20"/>
          <w:szCs w:val="20"/>
        </w:rPr>
        <w:t>Psychological Subjects</w:t>
      </w:r>
      <w:r>
        <w:rPr>
          <w:rFonts w:ascii="Times New Roman" w:hAnsi="Times New Roman" w:cs="Times New Roman"/>
          <w:sz w:val="20"/>
          <w:szCs w:val="20"/>
        </w:rPr>
        <w:t>, 18</w:t>
      </w:r>
      <w:r w:rsidRPr="007A73FD">
        <w:rPr>
          <w:rFonts w:ascii="Times New Roman" w:hAnsi="Times New Roman" w:cs="Times New Roman"/>
          <w:sz w:val="20"/>
          <w:szCs w:val="20"/>
        </w:rPr>
        <w:t>–</w:t>
      </w:r>
      <w:r w:rsidRPr="000F7F04">
        <w:rPr>
          <w:rFonts w:ascii="Times New Roman" w:hAnsi="Times New Roman" w:cs="Times New Roman"/>
          <w:sz w:val="20"/>
          <w:szCs w:val="20"/>
        </w:rPr>
        <w:t>19.</w:t>
      </w:r>
    </w:p>
  </w:footnote>
  <w:footnote w:id="118">
    <w:p w14:paraId="6A6D0E8C" w14:textId="77777777" w:rsidR="00C03179" w:rsidRPr="007A73FD" w:rsidRDefault="00C03179" w:rsidP="00C03179">
      <w:pPr>
        <w:widowControl w:val="0"/>
        <w:numPr>
          <w:ilvl w:val="0"/>
          <w:numId w:val="3"/>
        </w:numPr>
        <w:tabs>
          <w:tab w:val="left" w:pos="220"/>
        </w:tabs>
        <w:autoSpaceDE w:val="0"/>
        <w:autoSpaceDN w:val="0"/>
        <w:adjustRightInd w:val="0"/>
        <w:ind w:left="0" w:firstLine="0"/>
        <w:rPr>
          <w:rFonts w:ascii="Times New Roman" w:hAnsi="Times New Roman" w:cs="Times New Roman"/>
          <w:color w:val="1A1A1A"/>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w:t>
      </w:r>
      <w:r w:rsidRPr="007A73FD">
        <w:rPr>
          <w:rFonts w:ascii="Times New Roman" w:hAnsi="Times New Roman" w:cs="Times New Roman"/>
          <w:color w:val="262626"/>
          <w:sz w:val="20"/>
          <w:szCs w:val="20"/>
        </w:rPr>
        <w:t>David Doughan and Peter Gordon</w:t>
      </w:r>
      <w:r w:rsidRPr="007A73FD">
        <w:rPr>
          <w:rFonts w:ascii="Times New Roman" w:hAnsi="Times New Roman" w:cs="Times New Roman"/>
          <w:bCs/>
          <w:color w:val="262626"/>
          <w:sz w:val="20"/>
          <w:szCs w:val="20"/>
        </w:rPr>
        <w:t xml:space="preserve">, </w:t>
      </w:r>
      <w:r w:rsidRPr="007A73FD">
        <w:rPr>
          <w:rFonts w:ascii="Times New Roman" w:hAnsi="Times New Roman" w:cs="Times New Roman"/>
          <w:bCs/>
          <w:i/>
          <w:color w:val="262626"/>
          <w:sz w:val="20"/>
          <w:szCs w:val="20"/>
        </w:rPr>
        <w:t xml:space="preserve">Women, Clubs and Associations in Britain </w:t>
      </w:r>
      <w:r>
        <w:rPr>
          <w:rFonts w:ascii="Times New Roman" w:hAnsi="Times New Roman" w:cs="Times New Roman"/>
          <w:bCs/>
          <w:color w:val="262626"/>
          <w:sz w:val="20"/>
          <w:szCs w:val="20"/>
        </w:rPr>
        <w:t>(London</w:t>
      </w:r>
      <w:r w:rsidRPr="007A73FD">
        <w:rPr>
          <w:rFonts w:ascii="Times New Roman" w:hAnsi="Times New Roman" w:cs="Times New Roman"/>
          <w:bCs/>
          <w:color w:val="262626"/>
          <w:sz w:val="20"/>
          <w:szCs w:val="20"/>
        </w:rPr>
        <w:t xml:space="preserve">, 2006), 128; McCarthy, </w:t>
      </w:r>
      <w:r>
        <w:rPr>
          <w:rFonts w:ascii="Times New Roman" w:hAnsi="Times New Roman" w:cs="Times New Roman"/>
          <w:sz w:val="20"/>
          <w:szCs w:val="20"/>
        </w:rPr>
        <w:t>‘Service Clubs, Citizenship and E</w:t>
      </w:r>
      <w:r w:rsidRPr="007A73FD">
        <w:rPr>
          <w:rFonts w:ascii="Times New Roman" w:hAnsi="Times New Roman" w:cs="Times New Roman"/>
          <w:sz w:val="20"/>
          <w:szCs w:val="20"/>
        </w:rPr>
        <w:t>quality</w:t>
      </w:r>
      <w:r>
        <w:rPr>
          <w:rFonts w:ascii="Times New Roman" w:hAnsi="Times New Roman" w:cs="Times New Roman"/>
          <w:sz w:val="20"/>
          <w:szCs w:val="20"/>
        </w:rPr>
        <w:t>’</w:t>
      </w:r>
      <w:r w:rsidRPr="007A73FD">
        <w:rPr>
          <w:rFonts w:ascii="Times New Roman" w:hAnsi="Times New Roman" w:cs="Times New Roman"/>
          <w:sz w:val="20"/>
          <w:szCs w:val="20"/>
        </w:rPr>
        <w:t>; Greater Manchester County Record Office</w:t>
      </w:r>
      <w:r>
        <w:rPr>
          <w:rFonts w:ascii="Times New Roman" w:hAnsi="Times New Roman" w:cs="Times New Roman"/>
          <w:sz w:val="20"/>
          <w:szCs w:val="20"/>
        </w:rPr>
        <w:t>, Manchester</w:t>
      </w:r>
      <w:r w:rsidRPr="007A73FD">
        <w:rPr>
          <w:rFonts w:ascii="Times New Roman" w:hAnsi="Times New Roman" w:cs="Times New Roman"/>
          <w:sz w:val="20"/>
          <w:szCs w:val="20"/>
        </w:rPr>
        <w:t xml:space="preserve"> (hereafter MCO), Papers of the National Federation of Soroptimists, G/SIG/1/1795/1/2, Minutes of </w:t>
      </w:r>
      <w:r>
        <w:rPr>
          <w:rFonts w:ascii="Times New Roman" w:hAnsi="Times New Roman" w:cs="Times New Roman"/>
          <w:sz w:val="20"/>
          <w:szCs w:val="20"/>
        </w:rPr>
        <w:t xml:space="preserve">the </w:t>
      </w:r>
      <w:r w:rsidRPr="007A73FD">
        <w:rPr>
          <w:rFonts w:ascii="Times New Roman" w:hAnsi="Times New Roman" w:cs="Times New Roman"/>
          <w:sz w:val="20"/>
          <w:szCs w:val="20"/>
        </w:rPr>
        <w:t>British Nation</w:t>
      </w:r>
      <w:r>
        <w:rPr>
          <w:rFonts w:ascii="Times New Roman" w:hAnsi="Times New Roman" w:cs="Times New Roman"/>
          <w:sz w:val="20"/>
          <w:szCs w:val="20"/>
        </w:rPr>
        <w:t>al Council of Soroptimist Clubs:</w:t>
      </w:r>
      <w:r w:rsidRPr="007A73FD">
        <w:rPr>
          <w:rFonts w:ascii="Times New Roman" w:hAnsi="Times New Roman" w:cs="Times New Roman"/>
          <w:sz w:val="20"/>
          <w:szCs w:val="20"/>
        </w:rPr>
        <w:t xml:space="preserve"> Constitution of Soroptimist Clubs, 1 Dec. 1927. </w:t>
      </w:r>
    </w:p>
  </w:footnote>
  <w:footnote w:id="119">
    <w:p w14:paraId="74D40DE9"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Helen McCarthy, ‘Service Clubs, Citizenship and E</w:t>
      </w:r>
      <w:r w:rsidRPr="007A73FD">
        <w:rPr>
          <w:rFonts w:ascii="Times New Roman" w:hAnsi="Times New Roman" w:cs="Times New Roman"/>
          <w:sz w:val="20"/>
          <w:szCs w:val="20"/>
        </w:rPr>
        <w:t xml:space="preserve">quality’, 533. </w:t>
      </w:r>
    </w:p>
  </w:footnote>
  <w:footnote w:id="120">
    <w:p w14:paraId="0626A9EB"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The British Soroptimist</w:t>
      </w:r>
      <w:r w:rsidRPr="007A73FD">
        <w:rPr>
          <w:rFonts w:ascii="Times New Roman" w:hAnsi="Times New Roman" w:cs="Times New Roman"/>
          <w:sz w:val="20"/>
          <w:szCs w:val="20"/>
        </w:rPr>
        <w:t>, 6 Aug. 1935, 157; 1 Mar. 1938, 17; MCO, G/SIG/1/1795/1/6, Minutes of Board of Governors of Federation of Soroptimist Clubs Meeting, Leeds, 6 Feb. 1937.</w:t>
      </w:r>
    </w:p>
  </w:footnote>
  <w:footnote w:id="121">
    <w:p w14:paraId="14516308"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The British Soroptimist</w:t>
      </w:r>
      <w:r>
        <w:rPr>
          <w:rFonts w:ascii="Times New Roman" w:hAnsi="Times New Roman" w:cs="Times New Roman"/>
          <w:sz w:val="20"/>
          <w:szCs w:val="20"/>
        </w:rPr>
        <w:t xml:space="preserve">, </w:t>
      </w:r>
      <w:r w:rsidRPr="007A73FD">
        <w:rPr>
          <w:rFonts w:ascii="Times New Roman" w:hAnsi="Times New Roman" w:cs="Times New Roman"/>
          <w:sz w:val="20"/>
          <w:szCs w:val="20"/>
        </w:rPr>
        <w:t>Jan. 1934, x.</w:t>
      </w:r>
    </w:p>
  </w:footnote>
  <w:footnote w:id="122">
    <w:p w14:paraId="1150E866"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7A73FD">
        <w:rPr>
          <w:rFonts w:ascii="Times New Roman" w:hAnsi="Times New Roman" w:cs="Times New Roman"/>
          <w:sz w:val="20"/>
          <w:szCs w:val="20"/>
        </w:rPr>
        <w:t>Jope-Slade</w:t>
      </w:r>
      <w:r w:rsidRPr="007A73FD">
        <w:rPr>
          <w:rFonts w:ascii="Times New Roman" w:hAnsi="Times New Roman" w:cs="Times New Roman"/>
          <w:i/>
          <w:sz w:val="20"/>
          <w:szCs w:val="20"/>
        </w:rPr>
        <w:t xml:space="preserve">, </w:t>
      </w:r>
      <w:r>
        <w:rPr>
          <w:rFonts w:ascii="Times New Roman" w:hAnsi="Times New Roman" w:cs="Times New Roman"/>
          <w:sz w:val="20"/>
          <w:szCs w:val="20"/>
        </w:rPr>
        <w:t>‘Ladies! Be N</w:t>
      </w:r>
      <w:r w:rsidRPr="007A73FD">
        <w:rPr>
          <w:rFonts w:ascii="Times New Roman" w:hAnsi="Times New Roman" w:cs="Times New Roman"/>
          <w:sz w:val="20"/>
          <w:szCs w:val="20"/>
        </w:rPr>
        <w:t>onchalant!’, 262.</w:t>
      </w:r>
    </w:p>
  </w:footnote>
  <w:footnote w:id="123">
    <w:p w14:paraId="67F05743"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See, for example, Sharon Marcus, </w:t>
      </w:r>
      <w:r w:rsidRPr="007A73FD">
        <w:rPr>
          <w:rFonts w:ascii="Times New Roman" w:hAnsi="Times New Roman" w:cs="Times New Roman"/>
          <w:i/>
          <w:sz w:val="20"/>
          <w:szCs w:val="20"/>
        </w:rPr>
        <w:t>Between Women:</w:t>
      </w:r>
      <w:r w:rsidRPr="007A73FD">
        <w:rPr>
          <w:rFonts w:ascii="Times New Roman" w:hAnsi="Times New Roman" w:cs="Times New Roman"/>
          <w:sz w:val="20"/>
          <w:szCs w:val="20"/>
        </w:rPr>
        <w:t xml:space="preserve"> </w:t>
      </w:r>
      <w:r w:rsidRPr="007A73FD">
        <w:rPr>
          <w:rFonts w:ascii="Times New Roman" w:hAnsi="Times New Roman" w:cs="Times New Roman"/>
          <w:i/>
          <w:sz w:val="20"/>
          <w:szCs w:val="20"/>
        </w:rPr>
        <w:t>Friendship, Desire, and Marriage in Victorian England</w:t>
      </w:r>
      <w:r w:rsidRPr="007A73FD">
        <w:rPr>
          <w:rFonts w:ascii="Times New Roman" w:hAnsi="Times New Roman" w:cs="Times New Roman"/>
          <w:sz w:val="20"/>
          <w:szCs w:val="20"/>
        </w:rPr>
        <w:t xml:space="preserve"> (Princeton, NJ.; Oxford, 2007); Alison Booth, </w:t>
      </w:r>
      <w:r w:rsidRPr="007A73FD">
        <w:rPr>
          <w:rFonts w:ascii="Times New Roman" w:hAnsi="Times New Roman" w:cs="Times New Roman"/>
          <w:i/>
          <w:sz w:val="20"/>
          <w:szCs w:val="20"/>
        </w:rPr>
        <w:t>How to Make it as a Woman: Collective B</w:t>
      </w:r>
      <w:r>
        <w:rPr>
          <w:rFonts w:ascii="Times New Roman" w:hAnsi="Times New Roman" w:cs="Times New Roman"/>
          <w:i/>
          <w:sz w:val="20"/>
          <w:szCs w:val="20"/>
        </w:rPr>
        <w:t>iographical History fro</w:t>
      </w:r>
      <w:r w:rsidRPr="007A73FD">
        <w:rPr>
          <w:rFonts w:ascii="Times New Roman" w:hAnsi="Times New Roman" w:cs="Times New Roman"/>
          <w:i/>
          <w:sz w:val="20"/>
          <w:szCs w:val="20"/>
        </w:rPr>
        <w:t xml:space="preserve">m Victoria to the Present </w:t>
      </w:r>
      <w:r w:rsidRPr="007A73FD">
        <w:rPr>
          <w:rFonts w:ascii="Times New Roman" w:hAnsi="Times New Roman" w:cs="Times New Roman"/>
          <w:sz w:val="20"/>
          <w:szCs w:val="20"/>
        </w:rPr>
        <w:t>(Chicago, 2004), 136</w:t>
      </w:r>
      <w:r w:rsidRPr="007A73FD">
        <w:rPr>
          <w:rFonts w:ascii="Times New Roman" w:hAnsi="Times New Roman" w:cs="Times New Roman"/>
          <w:bCs/>
          <w:color w:val="262626"/>
          <w:sz w:val="20"/>
          <w:szCs w:val="20"/>
        </w:rPr>
        <w:t>.</w:t>
      </w:r>
    </w:p>
  </w:footnote>
  <w:footnote w:id="124">
    <w:p w14:paraId="0A5086C0"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Jope-Slade</w:t>
      </w:r>
      <w:r w:rsidRPr="007A73FD">
        <w:rPr>
          <w:rFonts w:ascii="Times New Roman" w:hAnsi="Times New Roman" w:cs="Times New Roman"/>
          <w:i/>
          <w:sz w:val="20"/>
          <w:szCs w:val="20"/>
        </w:rPr>
        <w:t xml:space="preserve">, </w:t>
      </w:r>
      <w:r w:rsidRPr="007A73FD">
        <w:rPr>
          <w:rFonts w:ascii="Times New Roman" w:hAnsi="Times New Roman" w:cs="Times New Roman"/>
          <w:sz w:val="20"/>
          <w:szCs w:val="20"/>
        </w:rPr>
        <w:t>‘La</w:t>
      </w:r>
      <w:r>
        <w:rPr>
          <w:rFonts w:ascii="Times New Roman" w:hAnsi="Times New Roman" w:cs="Times New Roman"/>
          <w:sz w:val="20"/>
          <w:szCs w:val="20"/>
        </w:rPr>
        <w:t>dies! Be N</w:t>
      </w:r>
      <w:r w:rsidRPr="007A73FD">
        <w:rPr>
          <w:rFonts w:ascii="Times New Roman" w:hAnsi="Times New Roman" w:cs="Times New Roman"/>
          <w:sz w:val="20"/>
          <w:szCs w:val="20"/>
        </w:rPr>
        <w:t xml:space="preserve">onchalant!’, 262. </w:t>
      </w:r>
    </w:p>
  </w:footnote>
  <w:footnote w:id="125">
    <w:p w14:paraId="4E4E2C52" w14:textId="77777777" w:rsidR="00C03179" w:rsidRPr="007A73FD" w:rsidRDefault="00C03179" w:rsidP="00C03179">
      <w:pPr>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Brittain, </w:t>
      </w:r>
      <w:r w:rsidRPr="007A73FD">
        <w:rPr>
          <w:rFonts w:ascii="Times New Roman" w:hAnsi="Times New Roman" w:cs="Times New Roman"/>
          <w:i/>
          <w:sz w:val="20"/>
          <w:szCs w:val="20"/>
        </w:rPr>
        <w:t>Women’s Work in Modern England</w:t>
      </w:r>
      <w:r w:rsidRPr="007A73FD">
        <w:rPr>
          <w:rFonts w:ascii="Times New Roman" w:hAnsi="Times New Roman" w:cs="Times New Roman"/>
          <w:sz w:val="20"/>
          <w:szCs w:val="20"/>
        </w:rPr>
        <w:t>, 134–5.</w:t>
      </w:r>
    </w:p>
  </w:footnote>
  <w:footnote w:id="126">
    <w:p w14:paraId="280724F3"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Kinnaird, </w:t>
      </w:r>
      <w:r w:rsidRPr="007A73FD">
        <w:rPr>
          <w:rFonts w:ascii="Times New Roman" w:hAnsi="Times New Roman" w:cs="Times New Roman"/>
          <w:i/>
          <w:sz w:val="20"/>
          <w:szCs w:val="20"/>
        </w:rPr>
        <w:t>Reminiscences</w:t>
      </w:r>
      <w:r w:rsidRPr="007A73FD">
        <w:rPr>
          <w:rFonts w:ascii="Times New Roman" w:hAnsi="Times New Roman" w:cs="Times New Roman"/>
          <w:sz w:val="20"/>
          <w:szCs w:val="20"/>
        </w:rPr>
        <w:t>, 81.</w:t>
      </w:r>
    </w:p>
  </w:footnote>
  <w:footnote w:id="127">
    <w:p w14:paraId="35214BFB"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‘News From the C</w:t>
      </w:r>
      <w:r w:rsidRPr="007A73FD">
        <w:rPr>
          <w:rFonts w:ascii="Times New Roman" w:hAnsi="Times New Roman" w:cs="Times New Roman"/>
          <w:sz w:val="20"/>
          <w:szCs w:val="20"/>
        </w:rPr>
        <w:t xml:space="preserve">lubs’, </w:t>
      </w:r>
      <w:r w:rsidRPr="007A73FD">
        <w:rPr>
          <w:rFonts w:ascii="Times New Roman" w:hAnsi="Times New Roman" w:cs="Times New Roman"/>
          <w:i/>
          <w:sz w:val="20"/>
          <w:szCs w:val="20"/>
        </w:rPr>
        <w:t>The British Soroptimist</w:t>
      </w:r>
      <w:r w:rsidRPr="007A73FD">
        <w:rPr>
          <w:rFonts w:ascii="Times New Roman" w:hAnsi="Times New Roman" w:cs="Times New Roman"/>
          <w:sz w:val="20"/>
          <w:szCs w:val="20"/>
        </w:rPr>
        <w:t xml:space="preserve">, Nov. 1934, 186. </w:t>
      </w:r>
    </w:p>
  </w:footnote>
  <w:footnote w:id="128">
    <w:p w14:paraId="596C9D85"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‘A Message from the Federation President’, </w:t>
      </w:r>
      <w:r w:rsidRPr="007A73FD">
        <w:rPr>
          <w:rFonts w:ascii="Times New Roman" w:hAnsi="Times New Roman" w:cs="Times New Roman"/>
          <w:i/>
          <w:sz w:val="20"/>
          <w:szCs w:val="20"/>
        </w:rPr>
        <w:t>The British Soroptimist</w:t>
      </w:r>
      <w:r w:rsidRPr="007A73FD">
        <w:rPr>
          <w:rFonts w:ascii="Times New Roman" w:hAnsi="Times New Roman" w:cs="Times New Roman"/>
          <w:sz w:val="20"/>
          <w:szCs w:val="20"/>
        </w:rPr>
        <w:t>, Nov. 1935, 191.</w:t>
      </w:r>
    </w:p>
  </w:footnote>
  <w:footnote w:id="129">
    <w:p w14:paraId="36E3E024"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‘Sane Citizenship’, </w:t>
      </w:r>
      <w:r w:rsidRPr="007A73FD">
        <w:rPr>
          <w:rFonts w:ascii="Times New Roman" w:hAnsi="Times New Roman" w:cs="Times New Roman"/>
          <w:i/>
          <w:sz w:val="20"/>
          <w:szCs w:val="20"/>
        </w:rPr>
        <w:t>The British Soroptimist</w:t>
      </w:r>
      <w:r w:rsidRPr="007A73FD">
        <w:rPr>
          <w:rFonts w:ascii="Times New Roman" w:hAnsi="Times New Roman" w:cs="Times New Roman"/>
          <w:sz w:val="20"/>
          <w:szCs w:val="20"/>
        </w:rPr>
        <w:t>, Apr. 1935, 32.</w:t>
      </w:r>
    </w:p>
  </w:footnote>
  <w:footnote w:id="130">
    <w:p w14:paraId="5F1AA356"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‘Service Founded on F</w:t>
      </w:r>
      <w:r w:rsidRPr="007A73FD">
        <w:rPr>
          <w:rFonts w:ascii="Times New Roman" w:hAnsi="Times New Roman" w:cs="Times New Roman"/>
          <w:sz w:val="20"/>
          <w:szCs w:val="20"/>
        </w:rPr>
        <w:t xml:space="preserve">ellowship’, </w:t>
      </w:r>
      <w:r w:rsidRPr="007A73FD">
        <w:rPr>
          <w:rFonts w:ascii="Times New Roman" w:hAnsi="Times New Roman" w:cs="Times New Roman"/>
          <w:i/>
          <w:sz w:val="20"/>
          <w:szCs w:val="20"/>
        </w:rPr>
        <w:t>The British Soroptimist</w:t>
      </w:r>
      <w:r>
        <w:rPr>
          <w:rFonts w:ascii="Times New Roman" w:hAnsi="Times New Roman" w:cs="Times New Roman"/>
          <w:sz w:val="20"/>
          <w:szCs w:val="20"/>
        </w:rPr>
        <w:t xml:space="preserve">, Sept. </w:t>
      </w:r>
      <w:r w:rsidRPr="007A73FD">
        <w:rPr>
          <w:rFonts w:ascii="Times New Roman" w:hAnsi="Times New Roman" w:cs="Times New Roman"/>
          <w:sz w:val="20"/>
          <w:szCs w:val="20"/>
        </w:rPr>
        <w:t>1938, 173.</w:t>
      </w:r>
    </w:p>
  </w:footnote>
  <w:footnote w:id="131">
    <w:p w14:paraId="1BF9076A" w14:textId="77777777" w:rsidR="00C03179" w:rsidRPr="005F0760" w:rsidRDefault="00C03179" w:rsidP="00C03179">
      <w:pPr>
        <w:pStyle w:val="FootnoteText"/>
        <w:rPr>
          <w:rFonts w:ascii="Times New Roman" w:hAnsi="Times New Roman" w:cs="Times New Roman"/>
          <w:sz w:val="20"/>
          <w:szCs w:val="20"/>
        </w:rPr>
      </w:pPr>
      <w:r w:rsidRPr="005F0760">
        <w:rPr>
          <w:rStyle w:val="FootnoteReference"/>
          <w:rFonts w:ascii="Times New Roman" w:hAnsi="Times New Roman" w:cs="Times New Roman"/>
          <w:sz w:val="20"/>
          <w:szCs w:val="20"/>
        </w:rPr>
        <w:footnoteRef/>
      </w:r>
      <w:r w:rsidRPr="005F0760">
        <w:rPr>
          <w:rFonts w:ascii="Times New Roman" w:hAnsi="Times New Roman" w:cs="Times New Roman"/>
          <w:sz w:val="20"/>
          <w:szCs w:val="20"/>
        </w:rPr>
        <w:t xml:space="preserve"> Anne Olivier Bell (ed.), </w:t>
      </w:r>
      <w:r w:rsidRPr="005F0760">
        <w:rPr>
          <w:rFonts w:ascii="Times New Roman" w:hAnsi="Times New Roman" w:cs="Times New Roman"/>
          <w:i/>
          <w:sz w:val="20"/>
          <w:szCs w:val="20"/>
        </w:rPr>
        <w:t>The Diary of Virginia Woolf</w:t>
      </w:r>
      <w:r>
        <w:rPr>
          <w:rFonts w:ascii="Times New Roman" w:hAnsi="Times New Roman" w:cs="Times New Roman"/>
          <w:sz w:val="20"/>
          <w:szCs w:val="20"/>
        </w:rPr>
        <w:t xml:space="preserve">, </w:t>
      </w:r>
      <w:r w:rsidRPr="005F0760">
        <w:rPr>
          <w:rFonts w:ascii="Times New Roman" w:hAnsi="Times New Roman" w:cs="Times New Roman"/>
          <w:sz w:val="20"/>
          <w:szCs w:val="20"/>
        </w:rPr>
        <w:t>5 vols</w:t>
      </w:r>
      <w:r>
        <w:rPr>
          <w:rFonts w:ascii="Times New Roman" w:hAnsi="Times New Roman" w:cs="Times New Roman"/>
          <w:sz w:val="20"/>
          <w:szCs w:val="20"/>
        </w:rPr>
        <w:t>.</w:t>
      </w:r>
      <w:r w:rsidRPr="005F0760">
        <w:rPr>
          <w:rFonts w:ascii="Times New Roman" w:hAnsi="Times New Roman" w:cs="Times New Roman"/>
          <w:sz w:val="20"/>
          <w:szCs w:val="20"/>
        </w:rPr>
        <w:t xml:space="preserve"> </w:t>
      </w:r>
      <w:r>
        <w:rPr>
          <w:rFonts w:ascii="Times New Roman" w:hAnsi="Times New Roman" w:cs="Times New Roman"/>
          <w:sz w:val="20"/>
          <w:szCs w:val="20"/>
        </w:rPr>
        <w:t>(</w:t>
      </w:r>
      <w:r w:rsidRPr="005F0760">
        <w:rPr>
          <w:rFonts w:ascii="Times New Roman" w:hAnsi="Times New Roman" w:cs="Times New Roman"/>
          <w:sz w:val="20"/>
          <w:szCs w:val="20"/>
        </w:rPr>
        <w:t>London, 19</w:t>
      </w:r>
      <w:r>
        <w:rPr>
          <w:rFonts w:ascii="Times New Roman" w:hAnsi="Times New Roman" w:cs="Times New Roman"/>
          <w:sz w:val="20"/>
          <w:szCs w:val="20"/>
        </w:rPr>
        <w:t>77-85),</w:t>
      </w:r>
      <w:r w:rsidRPr="005F0760">
        <w:rPr>
          <w:rFonts w:ascii="Times New Roman" w:hAnsi="Times New Roman" w:cs="Times New Roman"/>
          <w:sz w:val="20"/>
          <w:szCs w:val="20"/>
        </w:rPr>
        <w:t xml:space="preserve"> i; 192.</w:t>
      </w:r>
    </w:p>
  </w:footnote>
  <w:footnote w:id="132">
    <w:p w14:paraId="3B9E39EF" w14:textId="77777777" w:rsidR="00C03179" w:rsidRPr="005F0760" w:rsidRDefault="00C03179" w:rsidP="00C03179">
      <w:pPr>
        <w:pStyle w:val="FootnoteText"/>
        <w:rPr>
          <w:rFonts w:ascii="Times New Roman" w:hAnsi="Times New Roman" w:cs="Times New Roman"/>
          <w:sz w:val="20"/>
          <w:szCs w:val="20"/>
        </w:rPr>
      </w:pPr>
      <w:r w:rsidRPr="005F0760">
        <w:rPr>
          <w:rStyle w:val="FootnoteReference"/>
          <w:rFonts w:ascii="Times New Roman" w:hAnsi="Times New Roman" w:cs="Times New Roman"/>
          <w:sz w:val="20"/>
          <w:szCs w:val="20"/>
        </w:rPr>
        <w:footnoteRef/>
      </w:r>
      <w:r w:rsidRPr="005F0760">
        <w:rPr>
          <w:rFonts w:ascii="Times New Roman" w:hAnsi="Times New Roman" w:cs="Times New Roman"/>
          <w:sz w:val="20"/>
          <w:szCs w:val="20"/>
        </w:rPr>
        <w:t xml:space="preserve"> Hermione Lee, </w:t>
      </w:r>
      <w:r w:rsidRPr="005F0760">
        <w:rPr>
          <w:rFonts w:ascii="Times New Roman" w:hAnsi="Times New Roman" w:cs="Times New Roman"/>
          <w:i/>
          <w:sz w:val="20"/>
          <w:szCs w:val="20"/>
        </w:rPr>
        <w:t>Virginia Woolf</w:t>
      </w:r>
      <w:r w:rsidRPr="005F0760">
        <w:rPr>
          <w:rFonts w:ascii="Times New Roman" w:hAnsi="Times New Roman" w:cs="Times New Roman"/>
          <w:sz w:val="20"/>
          <w:szCs w:val="20"/>
        </w:rPr>
        <w:t xml:space="preserve"> (London, 1997), 351–8; Light, </w:t>
      </w:r>
      <w:r w:rsidRPr="005F0760">
        <w:rPr>
          <w:rFonts w:ascii="Times New Roman" w:hAnsi="Times New Roman" w:cs="Times New Roman"/>
          <w:i/>
          <w:sz w:val="20"/>
          <w:szCs w:val="20"/>
        </w:rPr>
        <w:t>Mrs Woolf and the Servants</w:t>
      </w:r>
      <w:r w:rsidRPr="005F0760">
        <w:rPr>
          <w:rFonts w:ascii="Times New Roman" w:hAnsi="Times New Roman" w:cs="Times New Roman"/>
          <w:sz w:val="20"/>
          <w:szCs w:val="20"/>
        </w:rPr>
        <w:t>.</w:t>
      </w:r>
    </w:p>
  </w:footnote>
  <w:footnote w:id="133">
    <w:p w14:paraId="40216A27" w14:textId="77777777" w:rsidR="00C03179" w:rsidRPr="00E41AF4" w:rsidRDefault="00C03179" w:rsidP="00C03179">
      <w:pPr>
        <w:pStyle w:val="FootnoteText"/>
        <w:rPr>
          <w:rFonts w:ascii="Times New Roman" w:hAnsi="Times New Roman" w:cs="Times New Roman"/>
          <w:sz w:val="20"/>
          <w:szCs w:val="20"/>
        </w:rPr>
      </w:pPr>
      <w:r w:rsidRPr="00E41AF4">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E41AF4">
        <w:rPr>
          <w:rFonts w:ascii="Times New Roman" w:hAnsi="Times New Roman" w:cs="Times New Roman"/>
          <w:sz w:val="20"/>
          <w:szCs w:val="20"/>
        </w:rPr>
        <w:t xml:space="preserve">Olivier Bell (ed.), </w:t>
      </w:r>
      <w:r w:rsidRPr="00E41AF4">
        <w:rPr>
          <w:rFonts w:ascii="Times New Roman" w:hAnsi="Times New Roman" w:cs="Times New Roman"/>
          <w:i/>
          <w:sz w:val="20"/>
          <w:szCs w:val="20"/>
        </w:rPr>
        <w:t>The Diary of Virginia Woolf</w:t>
      </w:r>
      <w:r>
        <w:rPr>
          <w:rFonts w:ascii="Times New Roman" w:hAnsi="Times New Roman" w:cs="Times New Roman"/>
          <w:sz w:val="20"/>
          <w:szCs w:val="20"/>
        </w:rPr>
        <w:t xml:space="preserve">, </w:t>
      </w:r>
      <w:r w:rsidRPr="00E41AF4">
        <w:rPr>
          <w:rFonts w:ascii="Times New Roman" w:hAnsi="Times New Roman" w:cs="Times New Roman"/>
          <w:sz w:val="20"/>
          <w:szCs w:val="20"/>
        </w:rPr>
        <w:t>5 vols</w:t>
      </w:r>
      <w:r>
        <w:rPr>
          <w:rFonts w:ascii="Times New Roman" w:hAnsi="Times New Roman" w:cs="Times New Roman"/>
          <w:sz w:val="20"/>
          <w:szCs w:val="20"/>
        </w:rPr>
        <w:t xml:space="preserve">., </w:t>
      </w:r>
      <w:r w:rsidRPr="00E41AF4">
        <w:rPr>
          <w:rFonts w:ascii="Times New Roman" w:hAnsi="Times New Roman" w:cs="Times New Roman"/>
          <w:sz w:val="20"/>
          <w:szCs w:val="20"/>
        </w:rPr>
        <w:t>i; 193.</w:t>
      </w:r>
    </w:p>
  </w:footnote>
  <w:footnote w:id="134">
    <w:p w14:paraId="5CF23C53" w14:textId="77777777" w:rsidR="00C03179" w:rsidRPr="00546E61" w:rsidRDefault="00C03179" w:rsidP="00C03179">
      <w:pPr>
        <w:pStyle w:val="FootnoteText"/>
        <w:rPr>
          <w:sz w:val="20"/>
          <w:szCs w:val="20"/>
        </w:rPr>
      </w:pPr>
      <w:r w:rsidRPr="00E41AF4">
        <w:rPr>
          <w:rStyle w:val="FootnoteReference"/>
          <w:rFonts w:ascii="Times New Roman" w:hAnsi="Times New Roman" w:cs="Times New Roman"/>
          <w:sz w:val="20"/>
          <w:szCs w:val="20"/>
        </w:rPr>
        <w:footnoteRef/>
      </w:r>
      <w:r w:rsidRPr="00E41AF4">
        <w:rPr>
          <w:rFonts w:ascii="Times New Roman" w:hAnsi="Times New Roman" w:cs="Times New Roman"/>
          <w:sz w:val="20"/>
          <w:szCs w:val="20"/>
        </w:rPr>
        <w:t xml:space="preserve"> </w:t>
      </w:r>
      <w:r w:rsidRPr="00E41AF4">
        <w:rPr>
          <w:rFonts w:ascii="Times New Roman" w:hAnsi="Times New Roman" w:cs="Times New Roman"/>
          <w:i/>
          <w:sz w:val="20"/>
          <w:szCs w:val="20"/>
        </w:rPr>
        <w:t>Ibid</w:t>
      </w:r>
      <w:r w:rsidRPr="00E41AF4">
        <w:rPr>
          <w:rFonts w:ascii="Times New Roman" w:hAnsi="Times New Roman" w:cs="Times New Roman"/>
          <w:sz w:val="20"/>
          <w:szCs w:val="20"/>
        </w:rPr>
        <w:t>., 193; 196.</w:t>
      </w:r>
    </w:p>
  </w:footnote>
  <w:footnote w:id="135">
    <w:p w14:paraId="5401140B"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Virginia Woolf, </w:t>
      </w:r>
      <w:r w:rsidRPr="007A73FD">
        <w:rPr>
          <w:rFonts w:ascii="Times New Roman" w:hAnsi="Times New Roman" w:cs="Times New Roman"/>
          <w:i/>
          <w:iCs/>
          <w:sz w:val="20"/>
          <w:szCs w:val="20"/>
        </w:rPr>
        <w:t>Moments of Being: Unpublished Autobiographical Writings</w:t>
      </w:r>
      <w:r w:rsidRPr="00993310">
        <w:rPr>
          <w:rFonts w:ascii="Times New Roman" w:hAnsi="Times New Roman" w:cs="Times New Roman"/>
          <w:sz w:val="20"/>
          <w:szCs w:val="20"/>
        </w:rPr>
        <w:t xml:space="preserve">, ed. J. Schulkind, 2nd edn (1976, London, 1985), 34, quoted in Jane Garnett, ‘Stephen , Julia Prinsep (1846–1895)’, </w:t>
      </w:r>
      <w:r w:rsidRPr="00C35C32">
        <w:rPr>
          <w:rFonts w:ascii="Times New Roman" w:hAnsi="Times New Roman" w:cs="Times New Roman"/>
          <w:i/>
          <w:iCs/>
          <w:sz w:val="20"/>
          <w:szCs w:val="20"/>
        </w:rPr>
        <w:t>Oxford DNB</w:t>
      </w:r>
      <w:r w:rsidRPr="00444E7F">
        <w:rPr>
          <w:rFonts w:ascii="Times New Roman" w:hAnsi="Times New Roman" w:cs="Times New Roman"/>
          <w:sz w:val="20"/>
          <w:szCs w:val="20"/>
        </w:rPr>
        <w:t>, Oxford University Press, 2004 [http://www.oxforddnb.com</w:t>
      </w:r>
      <w:r w:rsidRPr="004A243B">
        <w:rPr>
          <w:rFonts w:ascii="Times New Roman" w:hAnsi="Times New Roman" w:cs="Times New Roman"/>
          <w:sz w:val="20"/>
          <w:szCs w:val="20"/>
        </w:rPr>
        <w:t>/view/article/46943, accessed 2 Nov 2016].</w:t>
      </w:r>
    </w:p>
  </w:footnote>
  <w:footnote w:id="136">
    <w:p w14:paraId="486AC64F" w14:textId="77777777" w:rsidR="00C03179" w:rsidRPr="0088515C" w:rsidRDefault="00C03179" w:rsidP="00C03179">
      <w:pPr>
        <w:rPr>
          <w:rFonts w:ascii="Times New Roman" w:hAnsi="Times New Roman" w:cs="Times New Roman"/>
          <w:sz w:val="20"/>
          <w:szCs w:val="20"/>
        </w:rPr>
      </w:pPr>
      <w:r w:rsidRPr="00EC7530">
        <w:rPr>
          <w:rStyle w:val="FootnoteReference"/>
          <w:rFonts w:ascii="Times New Roman" w:hAnsi="Times New Roman" w:cs="Times New Roman"/>
          <w:sz w:val="20"/>
          <w:szCs w:val="20"/>
        </w:rPr>
        <w:footnoteRef/>
      </w:r>
      <w:r w:rsidRPr="00EC7530">
        <w:rPr>
          <w:rFonts w:ascii="Times New Roman" w:hAnsi="Times New Roman" w:cs="Times New Roman"/>
          <w:sz w:val="20"/>
          <w:szCs w:val="20"/>
        </w:rPr>
        <w:t xml:space="preserve"> Virginia Woolf, ‘Introductory letter to Margaret Llewelyn Davies’, in Llewelyn Davies (eds.), </w:t>
      </w:r>
      <w:r w:rsidRPr="00EC7530">
        <w:rPr>
          <w:rFonts w:ascii="Times New Roman" w:hAnsi="Times New Roman" w:cs="Times New Roman"/>
          <w:i/>
          <w:sz w:val="20"/>
          <w:szCs w:val="20"/>
        </w:rPr>
        <w:t>Life As We Have Known It</w:t>
      </w:r>
      <w:r w:rsidRPr="00EC7530">
        <w:rPr>
          <w:rFonts w:ascii="Times New Roman" w:hAnsi="Times New Roman" w:cs="Times New Roman"/>
          <w:sz w:val="20"/>
          <w:szCs w:val="20"/>
        </w:rPr>
        <w:t>, pp. xiii; xii.</w:t>
      </w:r>
    </w:p>
  </w:footnote>
  <w:footnote w:id="137">
    <w:p w14:paraId="43469625"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w:t>
      </w:r>
      <w:r w:rsidRPr="000617BA">
        <w:rPr>
          <w:rFonts w:ascii="Times New Roman" w:hAnsi="Times New Roman" w:cs="Times New Roman"/>
          <w:i/>
          <w:sz w:val="20"/>
          <w:szCs w:val="20"/>
        </w:rPr>
        <w:t>Ibid</w:t>
      </w:r>
      <w:r>
        <w:rPr>
          <w:rFonts w:ascii="Times New Roman" w:hAnsi="Times New Roman" w:cs="Times New Roman"/>
          <w:sz w:val="20"/>
          <w:szCs w:val="20"/>
        </w:rPr>
        <w:t xml:space="preserve">., </w:t>
      </w:r>
      <w:r w:rsidRPr="007A73FD">
        <w:rPr>
          <w:rFonts w:ascii="Times New Roman" w:hAnsi="Times New Roman" w:cs="Times New Roman"/>
          <w:sz w:val="20"/>
          <w:szCs w:val="20"/>
        </w:rPr>
        <w:t>199.</w:t>
      </w:r>
    </w:p>
  </w:footnote>
  <w:footnote w:id="138">
    <w:p w14:paraId="05FAF44B" w14:textId="77777777" w:rsidR="00C03179" w:rsidRPr="007A73FD" w:rsidRDefault="00C03179" w:rsidP="00C03179">
      <w:pPr>
        <w:pStyle w:val="FootnoteText"/>
        <w:rPr>
          <w:rFonts w:ascii="Times New Roman" w:hAnsi="Times New Roman" w:cs="Times New Roman"/>
          <w:sz w:val="20"/>
          <w:szCs w:val="20"/>
        </w:rPr>
      </w:pPr>
      <w:bookmarkStart w:id="0" w:name="_GoBack"/>
      <w:bookmarkEnd w:id="0"/>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Light, </w:t>
      </w:r>
      <w:r w:rsidRPr="007A73FD">
        <w:rPr>
          <w:rFonts w:ascii="Times New Roman" w:hAnsi="Times New Roman" w:cs="Times New Roman"/>
          <w:i/>
          <w:sz w:val="20"/>
          <w:szCs w:val="20"/>
        </w:rPr>
        <w:t>Forever England</w:t>
      </w:r>
      <w:r w:rsidRPr="007A73FD">
        <w:rPr>
          <w:rFonts w:ascii="Times New Roman" w:hAnsi="Times New Roman" w:cs="Times New Roman"/>
          <w:sz w:val="20"/>
          <w:szCs w:val="20"/>
        </w:rPr>
        <w:t>.</w:t>
      </w:r>
    </w:p>
  </w:footnote>
  <w:footnote w:id="139">
    <w:p w14:paraId="077A957A" w14:textId="77777777" w:rsidR="00C03179" w:rsidRPr="007A73FD" w:rsidRDefault="00C03179" w:rsidP="00C03179">
      <w:pPr>
        <w:pStyle w:val="FootnoteText"/>
        <w:rPr>
          <w:rFonts w:ascii="Times New Roman" w:hAnsi="Times New Roman" w:cs="Times New Roman"/>
          <w:sz w:val="20"/>
          <w:szCs w:val="20"/>
        </w:rPr>
      </w:pPr>
      <w:r w:rsidRPr="007A73FD">
        <w:rPr>
          <w:rStyle w:val="FootnoteReference"/>
          <w:rFonts w:ascii="Times New Roman" w:hAnsi="Times New Roman" w:cs="Times New Roman"/>
          <w:sz w:val="20"/>
          <w:szCs w:val="20"/>
        </w:rPr>
        <w:footnoteRef/>
      </w:r>
      <w:r w:rsidRPr="007A73FD">
        <w:rPr>
          <w:rFonts w:ascii="Times New Roman" w:hAnsi="Times New Roman" w:cs="Times New Roman"/>
          <w:sz w:val="20"/>
          <w:szCs w:val="20"/>
        </w:rPr>
        <w:t xml:space="preserve"> Michael Saler, </w:t>
      </w:r>
      <w:r w:rsidRPr="007A73FD">
        <w:rPr>
          <w:rFonts w:ascii="Times New Roman" w:hAnsi="Times New Roman" w:cs="Times New Roman"/>
          <w:i/>
          <w:sz w:val="20"/>
          <w:szCs w:val="20"/>
        </w:rPr>
        <w:t xml:space="preserve">The Avant-Garde in Interwar England: Medieval Modernism and the London Underground </w:t>
      </w:r>
      <w:r w:rsidRPr="007A73FD">
        <w:rPr>
          <w:rFonts w:ascii="Times New Roman" w:hAnsi="Times New Roman" w:cs="Times New Roman"/>
          <w:sz w:val="20"/>
          <w:szCs w:val="20"/>
        </w:rPr>
        <w:t>(</w:t>
      </w:r>
      <w:r w:rsidRPr="007A73FD">
        <w:rPr>
          <w:rFonts w:ascii="Times New Roman" w:eastAsia="Arial Unicode MS" w:hAnsi="Times New Roman" w:cs="Times New Roman"/>
          <w:color w:val="262623"/>
          <w:sz w:val="20"/>
          <w:szCs w:val="20"/>
        </w:rPr>
        <w:t>New York; Oxford, 1999</w:t>
      </w:r>
      <w:r w:rsidRPr="007A73FD">
        <w:rPr>
          <w:rFonts w:ascii="Times New Roman" w:hAnsi="Times New Roman" w:cs="Times New Roman"/>
          <w:sz w:val="20"/>
          <w:szCs w:val="20"/>
        </w:rPr>
        <w:t>), 24; 75.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81F3C"/>
    <w:multiLevelType w:val="hybridMultilevel"/>
    <w:tmpl w:val="0BE6F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01C38"/>
    <w:multiLevelType w:val="hybridMultilevel"/>
    <w:tmpl w:val="0BE6F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79"/>
    <w:rsid w:val="00994298"/>
    <w:rsid w:val="009D7331"/>
    <w:rsid w:val="00AD4D1D"/>
    <w:rsid w:val="00C03179"/>
    <w:rsid w:val="00F01372"/>
    <w:rsid w:val="00FD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38CD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03179"/>
  </w:style>
  <w:style w:type="character" w:customStyle="1" w:styleId="FootnoteTextChar">
    <w:name w:val="Footnote Text Char"/>
    <w:basedOn w:val="DefaultParagraphFont"/>
    <w:link w:val="FootnoteText"/>
    <w:rsid w:val="00C03179"/>
  </w:style>
  <w:style w:type="character" w:styleId="FootnoteReference">
    <w:name w:val="footnote reference"/>
    <w:basedOn w:val="DefaultParagraphFont"/>
    <w:unhideWhenUsed/>
    <w:rsid w:val="00C03179"/>
    <w:rPr>
      <w:vertAlign w:val="superscript"/>
    </w:rPr>
  </w:style>
  <w:style w:type="character" w:styleId="CommentReference">
    <w:name w:val="annotation reference"/>
    <w:basedOn w:val="DefaultParagraphFont"/>
    <w:uiPriority w:val="99"/>
    <w:semiHidden/>
    <w:unhideWhenUsed/>
    <w:rsid w:val="00C03179"/>
    <w:rPr>
      <w:sz w:val="18"/>
      <w:szCs w:val="18"/>
    </w:rPr>
  </w:style>
  <w:style w:type="paragraph" w:styleId="CommentText">
    <w:name w:val="annotation text"/>
    <w:basedOn w:val="Normal"/>
    <w:link w:val="CommentTextChar"/>
    <w:uiPriority w:val="99"/>
    <w:unhideWhenUsed/>
    <w:rsid w:val="00C03179"/>
  </w:style>
  <w:style w:type="character" w:customStyle="1" w:styleId="CommentTextChar">
    <w:name w:val="Comment Text Char"/>
    <w:basedOn w:val="DefaultParagraphFont"/>
    <w:link w:val="CommentText"/>
    <w:uiPriority w:val="99"/>
    <w:rsid w:val="00C03179"/>
  </w:style>
  <w:style w:type="paragraph" w:styleId="CommentSubject">
    <w:name w:val="annotation subject"/>
    <w:basedOn w:val="CommentText"/>
    <w:next w:val="CommentText"/>
    <w:link w:val="CommentSubjectChar"/>
    <w:uiPriority w:val="99"/>
    <w:semiHidden/>
    <w:unhideWhenUsed/>
    <w:rsid w:val="00C03179"/>
    <w:rPr>
      <w:b/>
      <w:bCs/>
      <w:sz w:val="20"/>
      <w:szCs w:val="20"/>
    </w:rPr>
  </w:style>
  <w:style w:type="character" w:customStyle="1" w:styleId="CommentSubjectChar">
    <w:name w:val="Comment Subject Char"/>
    <w:basedOn w:val="CommentTextChar"/>
    <w:link w:val="CommentSubject"/>
    <w:uiPriority w:val="99"/>
    <w:semiHidden/>
    <w:rsid w:val="00C03179"/>
    <w:rPr>
      <w:b/>
      <w:bCs/>
      <w:sz w:val="20"/>
      <w:szCs w:val="20"/>
    </w:rPr>
  </w:style>
  <w:style w:type="paragraph" w:styleId="BalloonText">
    <w:name w:val="Balloon Text"/>
    <w:basedOn w:val="Normal"/>
    <w:link w:val="BalloonTextChar"/>
    <w:uiPriority w:val="99"/>
    <w:semiHidden/>
    <w:unhideWhenUsed/>
    <w:rsid w:val="00C03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179"/>
    <w:rPr>
      <w:rFonts w:ascii="Lucida Grande" w:hAnsi="Lucida Grande" w:cs="Lucida Grande"/>
      <w:sz w:val="18"/>
      <w:szCs w:val="18"/>
    </w:rPr>
  </w:style>
  <w:style w:type="paragraph" w:styleId="ListParagraph">
    <w:name w:val="List Paragraph"/>
    <w:basedOn w:val="Normal"/>
    <w:uiPriority w:val="34"/>
    <w:qFormat/>
    <w:rsid w:val="00C03179"/>
    <w:pPr>
      <w:ind w:left="720"/>
      <w:contextualSpacing/>
    </w:pPr>
  </w:style>
  <w:style w:type="paragraph" w:styleId="Revision">
    <w:name w:val="Revision"/>
    <w:hidden/>
    <w:uiPriority w:val="99"/>
    <w:semiHidden/>
    <w:rsid w:val="00C03179"/>
  </w:style>
  <w:style w:type="paragraph" w:styleId="Quote">
    <w:name w:val="Quote"/>
    <w:basedOn w:val="Normal"/>
    <w:link w:val="QuoteChar"/>
    <w:qFormat/>
    <w:rsid w:val="00C03179"/>
    <w:pPr>
      <w:ind w:left="720"/>
      <w:jc w:val="both"/>
    </w:pPr>
    <w:rPr>
      <w:rFonts w:ascii="Garamond" w:eastAsia="Cambria" w:hAnsi="Garamond" w:cs="Times New Roman"/>
      <w:iCs/>
      <w:sz w:val="22"/>
    </w:rPr>
  </w:style>
  <w:style w:type="character" w:customStyle="1" w:styleId="QuoteChar">
    <w:name w:val="Quote Char"/>
    <w:basedOn w:val="DefaultParagraphFont"/>
    <w:link w:val="Quote"/>
    <w:rsid w:val="00C03179"/>
    <w:rPr>
      <w:rFonts w:ascii="Garamond" w:eastAsia="Cambria" w:hAnsi="Garamond" w:cs="Times New Roman"/>
      <w:iCs/>
      <w:sz w:val="22"/>
    </w:rPr>
  </w:style>
  <w:style w:type="character" w:customStyle="1" w:styleId="headword">
    <w:name w:val="headword"/>
    <w:basedOn w:val="DefaultParagraphFont"/>
    <w:rsid w:val="00C03179"/>
  </w:style>
  <w:style w:type="paragraph" w:styleId="BodyText">
    <w:name w:val="Body Text"/>
    <w:basedOn w:val="Normal"/>
    <w:link w:val="BodyTextChar"/>
    <w:uiPriority w:val="99"/>
    <w:unhideWhenUsed/>
    <w:rsid w:val="00C03179"/>
    <w:pPr>
      <w:spacing w:after="120"/>
    </w:pPr>
  </w:style>
  <w:style w:type="character" w:customStyle="1" w:styleId="BodyTextChar">
    <w:name w:val="Body Text Char"/>
    <w:basedOn w:val="DefaultParagraphFont"/>
    <w:link w:val="BodyText"/>
    <w:uiPriority w:val="99"/>
    <w:rsid w:val="00C03179"/>
  </w:style>
  <w:style w:type="paragraph" w:styleId="BodyText2">
    <w:name w:val="Body Text 2"/>
    <w:basedOn w:val="Normal"/>
    <w:link w:val="BodyText2Char"/>
    <w:uiPriority w:val="99"/>
    <w:semiHidden/>
    <w:unhideWhenUsed/>
    <w:rsid w:val="00C03179"/>
    <w:pPr>
      <w:spacing w:after="120" w:line="480" w:lineRule="auto"/>
    </w:pPr>
  </w:style>
  <w:style w:type="character" w:customStyle="1" w:styleId="BodyText2Char">
    <w:name w:val="Body Text 2 Char"/>
    <w:basedOn w:val="DefaultParagraphFont"/>
    <w:link w:val="BodyText2"/>
    <w:uiPriority w:val="99"/>
    <w:semiHidden/>
    <w:rsid w:val="00C03179"/>
  </w:style>
  <w:style w:type="paragraph" w:styleId="Footer">
    <w:name w:val="footer"/>
    <w:basedOn w:val="Normal"/>
    <w:link w:val="FooterChar"/>
    <w:uiPriority w:val="99"/>
    <w:unhideWhenUsed/>
    <w:rsid w:val="00C03179"/>
    <w:pPr>
      <w:tabs>
        <w:tab w:val="center" w:pos="4320"/>
        <w:tab w:val="right" w:pos="8640"/>
      </w:tabs>
    </w:pPr>
  </w:style>
  <w:style w:type="character" w:customStyle="1" w:styleId="FooterChar">
    <w:name w:val="Footer Char"/>
    <w:basedOn w:val="DefaultParagraphFont"/>
    <w:link w:val="Footer"/>
    <w:uiPriority w:val="99"/>
    <w:rsid w:val="00C03179"/>
  </w:style>
  <w:style w:type="character" w:styleId="PageNumber">
    <w:name w:val="page number"/>
    <w:basedOn w:val="DefaultParagraphFont"/>
    <w:uiPriority w:val="99"/>
    <w:semiHidden/>
    <w:unhideWhenUsed/>
    <w:rsid w:val="00C031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03179"/>
  </w:style>
  <w:style w:type="character" w:customStyle="1" w:styleId="FootnoteTextChar">
    <w:name w:val="Footnote Text Char"/>
    <w:basedOn w:val="DefaultParagraphFont"/>
    <w:link w:val="FootnoteText"/>
    <w:rsid w:val="00C03179"/>
  </w:style>
  <w:style w:type="character" w:styleId="FootnoteReference">
    <w:name w:val="footnote reference"/>
    <w:basedOn w:val="DefaultParagraphFont"/>
    <w:unhideWhenUsed/>
    <w:rsid w:val="00C03179"/>
    <w:rPr>
      <w:vertAlign w:val="superscript"/>
    </w:rPr>
  </w:style>
  <w:style w:type="character" w:styleId="CommentReference">
    <w:name w:val="annotation reference"/>
    <w:basedOn w:val="DefaultParagraphFont"/>
    <w:uiPriority w:val="99"/>
    <w:semiHidden/>
    <w:unhideWhenUsed/>
    <w:rsid w:val="00C03179"/>
    <w:rPr>
      <w:sz w:val="18"/>
      <w:szCs w:val="18"/>
    </w:rPr>
  </w:style>
  <w:style w:type="paragraph" w:styleId="CommentText">
    <w:name w:val="annotation text"/>
    <w:basedOn w:val="Normal"/>
    <w:link w:val="CommentTextChar"/>
    <w:uiPriority w:val="99"/>
    <w:unhideWhenUsed/>
    <w:rsid w:val="00C03179"/>
  </w:style>
  <w:style w:type="character" w:customStyle="1" w:styleId="CommentTextChar">
    <w:name w:val="Comment Text Char"/>
    <w:basedOn w:val="DefaultParagraphFont"/>
    <w:link w:val="CommentText"/>
    <w:uiPriority w:val="99"/>
    <w:rsid w:val="00C03179"/>
  </w:style>
  <w:style w:type="paragraph" w:styleId="CommentSubject">
    <w:name w:val="annotation subject"/>
    <w:basedOn w:val="CommentText"/>
    <w:next w:val="CommentText"/>
    <w:link w:val="CommentSubjectChar"/>
    <w:uiPriority w:val="99"/>
    <w:semiHidden/>
    <w:unhideWhenUsed/>
    <w:rsid w:val="00C03179"/>
    <w:rPr>
      <w:b/>
      <w:bCs/>
      <w:sz w:val="20"/>
      <w:szCs w:val="20"/>
    </w:rPr>
  </w:style>
  <w:style w:type="character" w:customStyle="1" w:styleId="CommentSubjectChar">
    <w:name w:val="Comment Subject Char"/>
    <w:basedOn w:val="CommentTextChar"/>
    <w:link w:val="CommentSubject"/>
    <w:uiPriority w:val="99"/>
    <w:semiHidden/>
    <w:rsid w:val="00C03179"/>
    <w:rPr>
      <w:b/>
      <w:bCs/>
      <w:sz w:val="20"/>
      <w:szCs w:val="20"/>
    </w:rPr>
  </w:style>
  <w:style w:type="paragraph" w:styleId="BalloonText">
    <w:name w:val="Balloon Text"/>
    <w:basedOn w:val="Normal"/>
    <w:link w:val="BalloonTextChar"/>
    <w:uiPriority w:val="99"/>
    <w:semiHidden/>
    <w:unhideWhenUsed/>
    <w:rsid w:val="00C03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179"/>
    <w:rPr>
      <w:rFonts w:ascii="Lucida Grande" w:hAnsi="Lucida Grande" w:cs="Lucida Grande"/>
      <w:sz w:val="18"/>
      <w:szCs w:val="18"/>
    </w:rPr>
  </w:style>
  <w:style w:type="paragraph" w:styleId="ListParagraph">
    <w:name w:val="List Paragraph"/>
    <w:basedOn w:val="Normal"/>
    <w:uiPriority w:val="34"/>
    <w:qFormat/>
    <w:rsid w:val="00C03179"/>
    <w:pPr>
      <w:ind w:left="720"/>
      <w:contextualSpacing/>
    </w:pPr>
  </w:style>
  <w:style w:type="paragraph" w:styleId="Revision">
    <w:name w:val="Revision"/>
    <w:hidden/>
    <w:uiPriority w:val="99"/>
    <w:semiHidden/>
    <w:rsid w:val="00C03179"/>
  </w:style>
  <w:style w:type="paragraph" w:styleId="Quote">
    <w:name w:val="Quote"/>
    <w:basedOn w:val="Normal"/>
    <w:link w:val="QuoteChar"/>
    <w:qFormat/>
    <w:rsid w:val="00C03179"/>
    <w:pPr>
      <w:ind w:left="720"/>
      <w:jc w:val="both"/>
    </w:pPr>
    <w:rPr>
      <w:rFonts w:ascii="Garamond" w:eastAsia="Cambria" w:hAnsi="Garamond" w:cs="Times New Roman"/>
      <w:iCs/>
      <w:sz w:val="22"/>
    </w:rPr>
  </w:style>
  <w:style w:type="character" w:customStyle="1" w:styleId="QuoteChar">
    <w:name w:val="Quote Char"/>
    <w:basedOn w:val="DefaultParagraphFont"/>
    <w:link w:val="Quote"/>
    <w:rsid w:val="00C03179"/>
    <w:rPr>
      <w:rFonts w:ascii="Garamond" w:eastAsia="Cambria" w:hAnsi="Garamond" w:cs="Times New Roman"/>
      <w:iCs/>
      <w:sz w:val="22"/>
    </w:rPr>
  </w:style>
  <w:style w:type="character" w:customStyle="1" w:styleId="headword">
    <w:name w:val="headword"/>
    <w:basedOn w:val="DefaultParagraphFont"/>
    <w:rsid w:val="00C03179"/>
  </w:style>
  <w:style w:type="paragraph" w:styleId="BodyText">
    <w:name w:val="Body Text"/>
    <w:basedOn w:val="Normal"/>
    <w:link w:val="BodyTextChar"/>
    <w:uiPriority w:val="99"/>
    <w:unhideWhenUsed/>
    <w:rsid w:val="00C03179"/>
    <w:pPr>
      <w:spacing w:after="120"/>
    </w:pPr>
  </w:style>
  <w:style w:type="character" w:customStyle="1" w:styleId="BodyTextChar">
    <w:name w:val="Body Text Char"/>
    <w:basedOn w:val="DefaultParagraphFont"/>
    <w:link w:val="BodyText"/>
    <w:uiPriority w:val="99"/>
    <w:rsid w:val="00C03179"/>
  </w:style>
  <w:style w:type="paragraph" w:styleId="BodyText2">
    <w:name w:val="Body Text 2"/>
    <w:basedOn w:val="Normal"/>
    <w:link w:val="BodyText2Char"/>
    <w:uiPriority w:val="99"/>
    <w:semiHidden/>
    <w:unhideWhenUsed/>
    <w:rsid w:val="00C03179"/>
    <w:pPr>
      <w:spacing w:after="120" w:line="480" w:lineRule="auto"/>
    </w:pPr>
  </w:style>
  <w:style w:type="character" w:customStyle="1" w:styleId="BodyText2Char">
    <w:name w:val="Body Text 2 Char"/>
    <w:basedOn w:val="DefaultParagraphFont"/>
    <w:link w:val="BodyText2"/>
    <w:uiPriority w:val="99"/>
    <w:semiHidden/>
    <w:rsid w:val="00C03179"/>
  </w:style>
  <w:style w:type="paragraph" w:styleId="Footer">
    <w:name w:val="footer"/>
    <w:basedOn w:val="Normal"/>
    <w:link w:val="FooterChar"/>
    <w:uiPriority w:val="99"/>
    <w:unhideWhenUsed/>
    <w:rsid w:val="00C03179"/>
    <w:pPr>
      <w:tabs>
        <w:tab w:val="center" w:pos="4320"/>
        <w:tab w:val="right" w:pos="8640"/>
      </w:tabs>
    </w:pPr>
  </w:style>
  <w:style w:type="character" w:customStyle="1" w:styleId="FooterChar">
    <w:name w:val="Footer Char"/>
    <w:basedOn w:val="DefaultParagraphFont"/>
    <w:link w:val="Footer"/>
    <w:uiPriority w:val="99"/>
    <w:rsid w:val="00C03179"/>
  </w:style>
  <w:style w:type="character" w:styleId="PageNumber">
    <w:name w:val="page number"/>
    <w:basedOn w:val="DefaultParagraphFont"/>
    <w:uiPriority w:val="99"/>
    <w:semiHidden/>
    <w:unhideWhenUsed/>
    <w:rsid w:val="00C03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10181</Words>
  <Characters>58032</Characters>
  <Application>Microsoft Macintosh Word</Application>
  <DocSecurity>0</DocSecurity>
  <Lines>483</Lines>
  <Paragraphs>136</Paragraphs>
  <ScaleCrop>false</ScaleCrop>
  <Company>University of Southampton</Company>
  <LinksUpToDate>false</LinksUpToDate>
  <CharactersWithSpaces>68077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Colpus</dc:creator>
  <cp:keywords/>
  <dc:description/>
  <cp:lastModifiedBy>Eve Colpus</cp:lastModifiedBy>
  <cp:revision>3</cp:revision>
  <dcterms:created xsi:type="dcterms:W3CDTF">2017-03-24T07:50:00Z</dcterms:created>
  <dcterms:modified xsi:type="dcterms:W3CDTF">2017-03-24T07:56:00Z</dcterms:modified>
</cp:coreProperties>
</file>