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0E2" w:rsidRDefault="00E750E2" w:rsidP="00E750E2">
      <w:pPr>
        <w:spacing w:line="360" w:lineRule="auto"/>
        <w:rPr>
          <w:b/>
          <w:color w:val="FF0000"/>
        </w:rPr>
      </w:pPr>
    </w:p>
    <w:p w:rsidR="00D23DF9" w:rsidRPr="005F387D" w:rsidRDefault="003A14DA" w:rsidP="00824AE3">
      <w:pPr>
        <w:spacing w:line="360" w:lineRule="auto"/>
        <w:ind w:right="-472"/>
        <w:jc w:val="center"/>
        <w:rPr>
          <w:b/>
          <w:i/>
          <w:color w:val="0000FF"/>
        </w:rPr>
      </w:pPr>
      <w:r w:rsidRPr="005F387D">
        <w:rPr>
          <w:b/>
          <w:i/>
          <w:color w:val="0000FF"/>
        </w:rPr>
        <w:t xml:space="preserve">Paper for </w:t>
      </w:r>
      <w:r w:rsidR="007D5CDA" w:rsidRPr="005F387D">
        <w:rPr>
          <w:b/>
          <w:i/>
          <w:color w:val="0000FF"/>
        </w:rPr>
        <w:t xml:space="preserve">the </w:t>
      </w:r>
      <w:r w:rsidR="00D23DF9" w:rsidRPr="005F387D">
        <w:rPr>
          <w:b/>
          <w:i/>
          <w:color w:val="0000FF"/>
        </w:rPr>
        <w:t>Transactions of the Institute of M</w:t>
      </w:r>
      <w:r w:rsidR="00DC6BEF" w:rsidRPr="005F387D">
        <w:rPr>
          <w:b/>
          <w:i/>
          <w:color w:val="0000FF"/>
        </w:rPr>
        <w:t>aterials</w:t>
      </w:r>
      <w:r w:rsidR="00D23DF9" w:rsidRPr="005F387D">
        <w:rPr>
          <w:b/>
          <w:i/>
          <w:color w:val="0000FF"/>
        </w:rPr>
        <w:t xml:space="preserve"> Finishing</w:t>
      </w:r>
      <w:r w:rsidR="006557FB">
        <w:rPr>
          <w:b/>
          <w:i/>
          <w:color w:val="0000FF"/>
        </w:rPr>
        <w:t>, 2016</w:t>
      </w:r>
      <w:bookmarkStart w:id="0" w:name="_GoBack"/>
      <w:bookmarkEnd w:id="0"/>
    </w:p>
    <w:p w:rsidR="005F387D" w:rsidRPr="005F387D" w:rsidRDefault="005F387D" w:rsidP="00943BE8">
      <w:pPr>
        <w:spacing w:line="360" w:lineRule="auto"/>
        <w:jc w:val="center"/>
        <w:rPr>
          <w:b/>
          <w:i/>
          <w:color w:val="FF0000"/>
        </w:rPr>
      </w:pPr>
    </w:p>
    <w:p w:rsidR="00D23DF9" w:rsidRPr="005F387D" w:rsidRDefault="00D23DF9" w:rsidP="00943BE8">
      <w:pPr>
        <w:spacing w:line="360" w:lineRule="auto"/>
        <w:jc w:val="center"/>
        <w:rPr>
          <w:b/>
          <w:sz w:val="28"/>
          <w:szCs w:val="28"/>
        </w:rPr>
      </w:pPr>
      <w:r w:rsidRPr="005F387D">
        <w:rPr>
          <w:b/>
          <w:sz w:val="28"/>
          <w:szCs w:val="28"/>
        </w:rPr>
        <w:t xml:space="preserve">The influence </w:t>
      </w:r>
      <w:r w:rsidR="00943BE8" w:rsidRPr="005F387D">
        <w:rPr>
          <w:b/>
          <w:sz w:val="28"/>
          <w:szCs w:val="28"/>
        </w:rPr>
        <w:t xml:space="preserve">of pre-treatment </w:t>
      </w:r>
      <w:r w:rsidRPr="005F387D">
        <w:rPr>
          <w:b/>
          <w:sz w:val="28"/>
          <w:szCs w:val="28"/>
        </w:rPr>
        <w:t>on zincat</w:t>
      </w:r>
      <w:r w:rsidR="00943BE8" w:rsidRPr="005F387D">
        <w:rPr>
          <w:b/>
          <w:sz w:val="28"/>
          <w:szCs w:val="28"/>
        </w:rPr>
        <w:t>ing</w:t>
      </w:r>
      <w:r w:rsidRPr="005F387D">
        <w:rPr>
          <w:b/>
          <w:sz w:val="28"/>
          <w:szCs w:val="28"/>
        </w:rPr>
        <w:t xml:space="preserve"> </w:t>
      </w:r>
      <w:r w:rsidR="00943BE8" w:rsidRPr="005F387D">
        <w:rPr>
          <w:b/>
          <w:sz w:val="28"/>
          <w:szCs w:val="28"/>
        </w:rPr>
        <w:t xml:space="preserve">of </w:t>
      </w:r>
      <w:r w:rsidRPr="005F387D">
        <w:rPr>
          <w:b/>
          <w:sz w:val="28"/>
          <w:szCs w:val="28"/>
        </w:rPr>
        <w:t xml:space="preserve">aluminium </w:t>
      </w:r>
      <w:r w:rsidR="003B0BC0" w:rsidRPr="005F387D">
        <w:rPr>
          <w:b/>
          <w:sz w:val="28"/>
          <w:szCs w:val="28"/>
        </w:rPr>
        <w:t>prior to electroless nickel plating</w:t>
      </w:r>
    </w:p>
    <w:p w:rsidR="00D23DF9" w:rsidRPr="005F387D" w:rsidRDefault="00D23DF9" w:rsidP="00D23DF9">
      <w:pPr>
        <w:spacing w:line="360" w:lineRule="auto"/>
        <w:jc w:val="center"/>
        <w:rPr>
          <w:b/>
          <w:sz w:val="28"/>
          <w:szCs w:val="28"/>
        </w:rPr>
      </w:pPr>
    </w:p>
    <w:p w:rsidR="00D23DF9" w:rsidRPr="005F387D" w:rsidRDefault="00D23DF9" w:rsidP="00D23DF9">
      <w:pPr>
        <w:spacing w:line="360" w:lineRule="auto"/>
        <w:jc w:val="center"/>
        <w:rPr>
          <w:color w:val="000000"/>
        </w:rPr>
      </w:pPr>
      <w:r w:rsidRPr="005F387D">
        <w:rPr>
          <w:color w:val="000000"/>
        </w:rPr>
        <w:t>S. Court</w:t>
      </w:r>
      <w:r w:rsidR="00542E40" w:rsidRPr="005F387D">
        <w:rPr>
          <w:color w:val="000000"/>
        </w:rPr>
        <w:t>,</w:t>
      </w:r>
      <w:r w:rsidRPr="005F387D">
        <w:rPr>
          <w:color w:val="000000"/>
          <w:vertAlign w:val="superscript"/>
        </w:rPr>
        <w:t>2</w:t>
      </w:r>
      <w:r w:rsidR="00542E40" w:rsidRPr="005F387D">
        <w:rPr>
          <w:color w:val="000000"/>
        </w:rPr>
        <w:t xml:space="preserve"> </w:t>
      </w:r>
      <w:r w:rsidRPr="005F387D">
        <w:rPr>
          <w:color w:val="000000"/>
        </w:rPr>
        <w:t>C. Kerr</w:t>
      </w:r>
      <w:r w:rsidR="00F43332" w:rsidRPr="005F387D">
        <w:rPr>
          <w:color w:val="000000"/>
        </w:rPr>
        <w:t>,</w:t>
      </w:r>
      <w:r w:rsidRPr="005F387D">
        <w:rPr>
          <w:color w:val="000000"/>
          <w:vertAlign w:val="superscript"/>
        </w:rPr>
        <w:t>2+</w:t>
      </w:r>
      <w:r w:rsidRPr="005F387D">
        <w:rPr>
          <w:color w:val="000000"/>
        </w:rPr>
        <w:t xml:space="preserve"> </w:t>
      </w:r>
      <w:r w:rsidR="006F36BB" w:rsidRPr="005F387D">
        <w:t>C. Ponce de Leó</w:t>
      </w:r>
      <w:r w:rsidR="001E2D81" w:rsidRPr="005F387D">
        <w:t>n</w:t>
      </w:r>
      <w:r w:rsidR="00F43332" w:rsidRPr="005F387D">
        <w:t>,</w:t>
      </w:r>
      <w:r w:rsidR="001E2D81" w:rsidRPr="005F387D">
        <w:rPr>
          <w:vertAlign w:val="superscript"/>
        </w:rPr>
        <w:t>1</w:t>
      </w:r>
      <w:r w:rsidR="001E2D81" w:rsidRPr="005F387D">
        <w:rPr>
          <w:color w:val="000000"/>
        </w:rPr>
        <w:t xml:space="preserve"> </w:t>
      </w:r>
      <w:r w:rsidR="00624D7A" w:rsidRPr="005F387D">
        <w:rPr>
          <w:color w:val="000000"/>
        </w:rPr>
        <w:t>J.R. Smith</w:t>
      </w:r>
      <w:r w:rsidR="00F43332" w:rsidRPr="005F387D">
        <w:rPr>
          <w:color w:val="000000"/>
        </w:rPr>
        <w:t>,</w:t>
      </w:r>
      <w:r w:rsidR="006A36D6" w:rsidRPr="005F387D">
        <w:rPr>
          <w:color w:val="000000"/>
          <w:vertAlign w:val="superscript"/>
        </w:rPr>
        <w:t>2</w:t>
      </w:r>
      <w:r w:rsidR="00624D7A" w:rsidRPr="005F387D">
        <w:rPr>
          <w:color w:val="000000"/>
        </w:rPr>
        <w:t xml:space="preserve"> </w:t>
      </w:r>
      <w:r w:rsidRPr="005F387D">
        <w:rPr>
          <w:color w:val="000000"/>
        </w:rPr>
        <w:t>B.D. Barker</w:t>
      </w:r>
      <w:r w:rsidR="00FD0ECF" w:rsidRPr="005F387D">
        <w:rPr>
          <w:color w:val="000000"/>
        </w:rPr>
        <w:t>,</w:t>
      </w:r>
      <w:r w:rsidRPr="005F387D">
        <w:rPr>
          <w:color w:val="000000"/>
          <w:vertAlign w:val="superscript"/>
        </w:rPr>
        <w:t>2</w:t>
      </w:r>
      <w:r w:rsidR="00FD0ECF" w:rsidRPr="005F387D">
        <w:rPr>
          <w:color w:val="000000"/>
          <w:vertAlign w:val="superscript"/>
        </w:rPr>
        <w:t xml:space="preserve"> </w:t>
      </w:r>
      <w:r w:rsidR="00FD0ECF" w:rsidRPr="005F387D">
        <w:rPr>
          <w:color w:val="000000"/>
        </w:rPr>
        <w:t>F.C. Walsh*</w:t>
      </w:r>
      <w:r w:rsidR="00FD0ECF" w:rsidRPr="005F387D">
        <w:rPr>
          <w:color w:val="000000"/>
          <w:vertAlign w:val="superscript"/>
        </w:rPr>
        <w:t>1</w:t>
      </w:r>
    </w:p>
    <w:p w:rsidR="00372980" w:rsidRPr="005F387D" w:rsidRDefault="00D23DF9" w:rsidP="00D23DF9">
      <w:pPr>
        <w:spacing w:line="360" w:lineRule="auto"/>
        <w:jc w:val="center"/>
        <w:rPr>
          <w:iCs/>
          <w:color w:val="000000"/>
        </w:rPr>
      </w:pPr>
      <w:r w:rsidRPr="005F387D">
        <w:rPr>
          <w:vertAlign w:val="superscript"/>
        </w:rPr>
        <w:t>1</w:t>
      </w:r>
      <w:r w:rsidRPr="005F387D">
        <w:t xml:space="preserve"> </w:t>
      </w:r>
      <w:r w:rsidRPr="005F387D">
        <w:rPr>
          <w:iCs/>
          <w:color w:val="000000"/>
        </w:rPr>
        <w:t>Electrochemical Engineering Laboratory</w:t>
      </w:r>
      <w:r w:rsidR="00372980" w:rsidRPr="005F387D">
        <w:rPr>
          <w:iCs/>
          <w:color w:val="000000"/>
        </w:rPr>
        <w:t xml:space="preserve"> &amp; Materials Engineering Group</w:t>
      </w:r>
      <w:r w:rsidRPr="005F387D">
        <w:rPr>
          <w:iCs/>
          <w:color w:val="000000"/>
        </w:rPr>
        <w:t xml:space="preserve">, </w:t>
      </w:r>
    </w:p>
    <w:p w:rsidR="00D23DF9" w:rsidRPr="005F387D" w:rsidRDefault="00D23DF9" w:rsidP="00372980">
      <w:pPr>
        <w:spacing w:line="360" w:lineRule="auto"/>
        <w:jc w:val="center"/>
        <w:rPr>
          <w:iCs/>
          <w:color w:val="000000"/>
        </w:rPr>
      </w:pPr>
      <w:r w:rsidRPr="005F387D">
        <w:rPr>
          <w:iCs/>
          <w:color w:val="000000"/>
        </w:rPr>
        <w:t>Engineering Sciences, University of Southampton, Highfield, Southampton, SO17 1BJ, United Kingdom.</w:t>
      </w:r>
    </w:p>
    <w:p w:rsidR="00D23DF9" w:rsidRPr="005F387D" w:rsidRDefault="00D23DF9" w:rsidP="00D23DF9">
      <w:pPr>
        <w:spacing w:line="360" w:lineRule="auto"/>
        <w:jc w:val="center"/>
        <w:rPr>
          <w:iCs/>
          <w:color w:val="000000"/>
        </w:rPr>
      </w:pPr>
      <w:r w:rsidRPr="005F387D">
        <w:rPr>
          <w:iCs/>
          <w:color w:val="000000"/>
          <w:vertAlign w:val="superscript"/>
        </w:rPr>
        <w:t>2</w:t>
      </w:r>
      <w:r w:rsidRPr="005F387D">
        <w:rPr>
          <w:iCs/>
          <w:color w:val="000000"/>
        </w:rPr>
        <w:t xml:space="preserve"> </w:t>
      </w:r>
      <w:r w:rsidR="00487FC5" w:rsidRPr="005F387D">
        <w:rPr>
          <w:rFonts w:eastAsia="MS Mincho"/>
          <w:iCs/>
        </w:rPr>
        <w:t>Applied Electrochemistry Group, School of Pharmacy and Biomedical Sciences, University of Portsmouth, Portsmouth PO1 2DT, United Kingdom.</w:t>
      </w:r>
    </w:p>
    <w:p w:rsidR="00D23DF9" w:rsidRPr="005F387D" w:rsidRDefault="00D23DF9" w:rsidP="00D23DF9">
      <w:pPr>
        <w:spacing w:line="360" w:lineRule="auto"/>
        <w:jc w:val="center"/>
      </w:pPr>
      <w:r w:rsidRPr="005F387D">
        <w:rPr>
          <w:iCs/>
          <w:color w:val="000000"/>
        </w:rPr>
        <w:t xml:space="preserve">+ </w:t>
      </w:r>
      <w:r w:rsidRPr="005F387D">
        <w:rPr>
          <w:color w:val="000000"/>
        </w:rPr>
        <w:t xml:space="preserve">Current address: </w:t>
      </w:r>
      <w:r w:rsidRPr="005F387D">
        <w:t>Atotech, Shanghai</w:t>
      </w:r>
      <w:r w:rsidR="00D325AF" w:rsidRPr="005F387D">
        <w:t xml:space="preserve">, </w:t>
      </w:r>
      <w:r w:rsidR="002476C6" w:rsidRPr="005F387D">
        <w:t>China</w:t>
      </w:r>
      <w:r w:rsidRPr="005F387D">
        <w:t>.</w:t>
      </w:r>
      <w:r w:rsidR="009E117E" w:rsidRPr="005F387D">
        <w:t xml:space="preserve"> </w:t>
      </w:r>
    </w:p>
    <w:p w:rsidR="00CD2081" w:rsidRPr="005F387D" w:rsidRDefault="004712AD" w:rsidP="00A229CD">
      <w:pPr>
        <w:pStyle w:val="ListParagraph"/>
        <w:spacing w:line="276" w:lineRule="auto"/>
        <w:ind w:left="1080"/>
        <w:jc w:val="center"/>
      </w:pPr>
      <w:r w:rsidRPr="005F387D">
        <w:t>*</w:t>
      </w:r>
      <w:r w:rsidR="00CD2081" w:rsidRPr="005F387D">
        <w:t>Author for correspondence.</w:t>
      </w:r>
    </w:p>
    <w:p w:rsidR="00D64549" w:rsidRPr="005F387D" w:rsidRDefault="00D64549">
      <w:pPr>
        <w:spacing w:line="276" w:lineRule="auto"/>
        <w:rPr>
          <w:b/>
          <w:sz w:val="28"/>
        </w:rPr>
      </w:pPr>
    </w:p>
    <w:p w:rsidR="00CD2081" w:rsidRPr="005F387D" w:rsidRDefault="00CD2081">
      <w:pPr>
        <w:spacing w:line="276" w:lineRule="auto"/>
        <w:rPr>
          <w:b/>
          <w:sz w:val="32"/>
        </w:rPr>
      </w:pPr>
    </w:p>
    <w:p w:rsidR="00532AA4" w:rsidRPr="005F387D" w:rsidRDefault="00532AA4" w:rsidP="00614269">
      <w:pPr>
        <w:spacing w:line="276" w:lineRule="auto"/>
        <w:jc w:val="center"/>
        <w:rPr>
          <w:b/>
          <w:sz w:val="28"/>
        </w:rPr>
      </w:pPr>
      <w:r w:rsidRPr="005F387D">
        <w:rPr>
          <w:b/>
          <w:sz w:val="28"/>
        </w:rPr>
        <w:t>Abstract</w:t>
      </w:r>
    </w:p>
    <w:p w:rsidR="000F718C" w:rsidRPr="005F387D" w:rsidRDefault="000F718C" w:rsidP="00614269">
      <w:pPr>
        <w:spacing w:line="276" w:lineRule="auto"/>
        <w:jc w:val="center"/>
        <w:rPr>
          <w:b/>
          <w:sz w:val="28"/>
        </w:rPr>
      </w:pPr>
    </w:p>
    <w:p w:rsidR="00BD2B27" w:rsidRPr="005F387D" w:rsidRDefault="000A20E1" w:rsidP="005648C7">
      <w:pPr>
        <w:spacing w:line="480" w:lineRule="auto"/>
      </w:pPr>
      <w:r w:rsidRPr="005F387D">
        <w:t>Zincating is used as a p</w:t>
      </w:r>
      <w:r w:rsidR="00B63955" w:rsidRPr="005F387D">
        <w:t xml:space="preserve">re-treatment </w:t>
      </w:r>
      <w:r w:rsidR="00BD53C5" w:rsidRPr="005F387D">
        <w:t>for</w:t>
      </w:r>
      <w:r w:rsidR="00B63955" w:rsidRPr="005F387D">
        <w:t xml:space="preserve"> aluminium prior to electroless nickel</w:t>
      </w:r>
      <w:r w:rsidR="00096BAE" w:rsidRPr="005F387D">
        <w:t xml:space="preserve"> deposition </w:t>
      </w:r>
      <w:r w:rsidR="001B6568" w:rsidRPr="005F387D">
        <w:t>during preparation of</w:t>
      </w:r>
      <w:r w:rsidR="00096BAE" w:rsidRPr="005F387D">
        <w:t xml:space="preserve"> magnetic </w:t>
      </w:r>
      <w:r w:rsidR="00B63955" w:rsidRPr="005F387D">
        <w:t xml:space="preserve">computer memory discs. Four </w:t>
      </w:r>
      <w:r w:rsidR="00DF04BD" w:rsidRPr="005F387D">
        <w:t xml:space="preserve">immersion zincating </w:t>
      </w:r>
      <w:r w:rsidR="00B63955" w:rsidRPr="005F387D">
        <w:t xml:space="preserve">solutions were evaluated at 22 </w:t>
      </w:r>
      <w:r w:rsidR="00B63955" w:rsidRPr="005F387D">
        <w:rPr>
          <w:vertAlign w:val="superscript"/>
        </w:rPr>
        <w:t>o</w:t>
      </w:r>
      <w:r w:rsidR="00B63955" w:rsidRPr="005F387D">
        <w:t xml:space="preserve">C using single step </w:t>
      </w:r>
      <w:r w:rsidR="00A5345C" w:rsidRPr="005F387D">
        <w:t>or</w:t>
      </w:r>
      <w:r w:rsidR="00B63955" w:rsidRPr="005F387D">
        <w:t xml:space="preserve"> double zincating followed by electroless nickel deposition </w:t>
      </w:r>
      <w:r w:rsidR="009E24F9" w:rsidRPr="005F387D">
        <w:t xml:space="preserve">from a </w:t>
      </w:r>
      <w:r w:rsidR="002A37A2" w:rsidRPr="005F387D">
        <w:t xml:space="preserve">(high phosphorus) </w:t>
      </w:r>
      <w:r w:rsidR="009E24F9" w:rsidRPr="005F387D">
        <w:t xml:space="preserve">hypophosphite bath </w:t>
      </w:r>
      <w:r w:rsidR="00B63955" w:rsidRPr="005F387D">
        <w:t xml:space="preserve">at 90 </w:t>
      </w:r>
      <w:r w:rsidR="00B63955" w:rsidRPr="005F387D">
        <w:rPr>
          <w:vertAlign w:val="superscript"/>
        </w:rPr>
        <w:t>o</w:t>
      </w:r>
      <w:r w:rsidR="00B63955" w:rsidRPr="005F387D">
        <w:t xml:space="preserve">C. </w:t>
      </w:r>
      <w:r w:rsidR="00A3691D" w:rsidRPr="005F387D">
        <w:t>The coating process was monitored by p</w:t>
      </w:r>
      <w:r w:rsidR="00817DC6" w:rsidRPr="005F387D">
        <w:t xml:space="preserve">otential </w:t>
      </w:r>
      <w:r w:rsidR="00817DC6" w:rsidRPr="005F387D">
        <w:rPr>
          <w:i/>
        </w:rPr>
        <w:t>vs.</w:t>
      </w:r>
      <w:r w:rsidR="00817DC6" w:rsidRPr="005F387D">
        <w:t xml:space="preserve"> time curves obtained under open-circuit </w:t>
      </w:r>
      <w:r w:rsidR="00DD7D28" w:rsidRPr="005F387D">
        <w:t xml:space="preserve">conditions </w:t>
      </w:r>
      <w:r w:rsidR="008D7D4F" w:rsidRPr="005F387D">
        <w:t>during</w:t>
      </w:r>
      <w:r w:rsidR="00C278FE" w:rsidRPr="005F387D">
        <w:t xml:space="preserve"> zincating then electroless nic</w:t>
      </w:r>
      <w:r w:rsidR="00817DC6" w:rsidRPr="005F387D">
        <w:t>kel plating. The surface morphology of the alumini</w:t>
      </w:r>
      <w:r w:rsidR="00F820F9" w:rsidRPr="005F387D">
        <w:t>um at various stages, was imaged by</w:t>
      </w:r>
      <w:r w:rsidR="00817DC6" w:rsidRPr="005F387D">
        <w:t xml:space="preserve"> scan</w:t>
      </w:r>
      <w:r w:rsidR="00E41AE3" w:rsidRPr="005F387D">
        <w:t>ning electron microscopy and ato</w:t>
      </w:r>
      <w:r w:rsidR="00817DC6" w:rsidRPr="005F387D">
        <w:t>mic force microscopy.</w:t>
      </w:r>
      <w:r w:rsidR="00B63955" w:rsidRPr="005F387D">
        <w:t xml:space="preserve"> Zero resistance ammetry was used to record galvanic currents </w:t>
      </w:r>
      <w:r w:rsidR="004B590C" w:rsidRPr="005F387D">
        <w:t>between</w:t>
      </w:r>
      <w:r w:rsidR="00B63955" w:rsidRPr="005F387D">
        <w:t xml:space="preserve"> the </w:t>
      </w:r>
      <w:r w:rsidR="004B590C" w:rsidRPr="005F387D">
        <w:t>aluminium</w:t>
      </w:r>
      <w:r w:rsidR="00B63955" w:rsidRPr="005F387D">
        <w:t xml:space="preserve"> </w:t>
      </w:r>
      <w:r w:rsidR="004B590C" w:rsidRPr="005F387D">
        <w:t>and a</w:t>
      </w:r>
      <w:r w:rsidR="006E6FF6" w:rsidRPr="005F387D">
        <w:t>n inert</w:t>
      </w:r>
      <w:r w:rsidR="004B590C" w:rsidRPr="005F387D">
        <w:t xml:space="preserve"> platinum counter electrode during zincating</w:t>
      </w:r>
      <w:r w:rsidR="005648C7" w:rsidRPr="005F387D">
        <w:t>.</w:t>
      </w:r>
      <w:r w:rsidR="00B63955" w:rsidRPr="005F387D">
        <w:t xml:space="preserve"> </w:t>
      </w:r>
    </w:p>
    <w:p w:rsidR="00270579" w:rsidRPr="005F387D" w:rsidRDefault="00270579" w:rsidP="005648C7">
      <w:pPr>
        <w:spacing w:line="480" w:lineRule="auto"/>
      </w:pPr>
    </w:p>
    <w:p w:rsidR="00532AA4" w:rsidRPr="005F387D" w:rsidRDefault="00532AA4" w:rsidP="005648C7">
      <w:pPr>
        <w:spacing w:line="480" w:lineRule="auto"/>
      </w:pPr>
      <w:r w:rsidRPr="005F387D">
        <w:rPr>
          <w:b/>
        </w:rPr>
        <w:t>Keywords:</w:t>
      </w:r>
      <w:r w:rsidR="00E13B92" w:rsidRPr="005F387D">
        <w:rPr>
          <w:b/>
        </w:rPr>
        <w:t xml:space="preserve"> </w:t>
      </w:r>
      <w:r w:rsidR="00E13B92" w:rsidRPr="005F387D">
        <w:t xml:space="preserve">Electrode potential; electroless nickel; immersion plating; </w:t>
      </w:r>
      <w:r w:rsidR="00A50DA9" w:rsidRPr="005F387D">
        <w:t>pre-treatment.</w:t>
      </w:r>
    </w:p>
    <w:p w:rsidR="00DF776E" w:rsidRPr="005F387D" w:rsidRDefault="00DF776E" w:rsidP="005B5984">
      <w:pPr>
        <w:pStyle w:val="Title"/>
        <w:spacing w:line="480" w:lineRule="auto"/>
        <w:jc w:val="both"/>
      </w:pPr>
    </w:p>
    <w:p w:rsidR="00856654" w:rsidRPr="005F387D" w:rsidRDefault="00856654">
      <w:pPr>
        <w:spacing w:line="480" w:lineRule="auto"/>
        <w:rPr>
          <w:b/>
          <w:sz w:val="28"/>
        </w:rPr>
      </w:pPr>
      <w:r w:rsidRPr="005F387D">
        <w:rPr>
          <w:sz w:val="28"/>
        </w:rPr>
        <w:br w:type="page"/>
      </w:r>
    </w:p>
    <w:p w:rsidR="00250A13" w:rsidRPr="005F387D" w:rsidRDefault="002F3389" w:rsidP="005B5984">
      <w:pPr>
        <w:pStyle w:val="Title"/>
        <w:spacing w:line="480" w:lineRule="auto"/>
        <w:jc w:val="both"/>
        <w:rPr>
          <w:sz w:val="28"/>
        </w:rPr>
      </w:pPr>
      <w:r w:rsidRPr="005F387D">
        <w:rPr>
          <w:sz w:val="28"/>
        </w:rPr>
        <w:lastRenderedPageBreak/>
        <w:t>1. Introduction</w:t>
      </w:r>
    </w:p>
    <w:p w:rsidR="00250A13" w:rsidRPr="005F387D" w:rsidRDefault="00250A13" w:rsidP="00EB4466">
      <w:pPr>
        <w:pStyle w:val="BodyText"/>
        <w:spacing w:line="480" w:lineRule="auto"/>
      </w:pPr>
      <w:r w:rsidRPr="005F387D">
        <w:t xml:space="preserve">The process of coating aluminium with electroless nickel can be achieved </w:t>
      </w:r>
      <w:r w:rsidR="0060304D" w:rsidRPr="005F387D">
        <w:t>by</w:t>
      </w:r>
      <w:r w:rsidRPr="005F387D">
        <w:t xml:space="preserve"> aluminium </w:t>
      </w:r>
      <w:r w:rsidR="0060304D" w:rsidRPr="005F387D">
        <w:t>providing</w:t>
      </w:r>
      <w:r w:rsidR="00D9105A" w:rsidRPr="005F387D">
        <w:t xml:space="preserve"> a</w:t>
      </w:r>
      <w:r w:rsidRPr="005F387D">
        <w:t xml:space="preserve"> catalyti</w:t>
      </w:r>
      <w:r w:rsidR="00FE686B" w:rsidRPr="005F387D">
        <w:t xml:space="preserve">c </w:t>
      </w:r>
      <w:r w:rsidR="00D9105A" w:rsidRPr="005F387D">
        <w:t>substrate</w:t>
      </w:r>
      <w:r w:rsidR="00FE686B" w:rsidRPr="005F387D">
        <w:t xml:space="preserve"> </w:t>
      </w:r>
      <w:r w:rsidR="003508F0" w:rsidRPr="005F387D">
        <w:t>.</w:t>
      </w:r>
      <w:r w:rsidR="00FE686B" w:rsidRPr="005F387D">
        <w:rPr>
          <w:vertAlign w:val="superscript"/>
        </w:rPr>
        <w:t>1</w:t>
      </w:r>
      <w:r w:rsidR="00FE686B" w:rsidRPr="005F387D">
        <w:t xml:space="preserve"> A</w:t>
      </w:r>
      <w:r w:rsidRPr="005F387D">
        <w:t>luminium is very reactive</w:t>
      </w:r>
      <w:r w:rsidR="00FE686B" w:rsidRPr="005F387D">
        <w:t xml:space="preserve">, however, </w:t>
      </w:r>
      <w:r w:rsidRPr="005F387D">
        <w:t xml:space="preserve">and </w:t>
      </w:r>
      <w:r w:rsidR="000A2624" w:rsidRPr="005F387D">
        <w:t xml:space="preserve">typically </w:t>
      </w:r>
      <w:r w:rsidRPr="005F387D">
        <w:t xml:space="preserve">forms a </w:t>
      </w:r>
      <w:r w:rsidR="000A2624" w:rsidRPr="005F387D">
        <w:t xml:space="preserve">ca. </w:t>
      </w:r>
      <w:r w:rsidRPr="005F387D">
        <w:t xml:space="preserve">0.02 </w:t>
      </w:r>
      <w:r w:rsidRPr="005F387D">
        <w:sym w:font="Symbol" w:char="F06D"/>
      </w:r>
      <w:r w:rsidRPr="005F387D">
        <w:t xml:space="preserve">m thick oxide film on the surface of the metal when exposed to the atmosphere.   The oxides are detrimental to the nickel coatings as they prevent metallic bonds forming between the coating and the substrate leading to poor adhesion, blistering and coating failure. </w:t>
      </w:r>
    </w:p>
    <w:p w:rsidR="00250A13" w:rsidRPr="005F387D" w:rsidRDefault="00250A13" w:rsidP="00EB4466">
      <w:pPr>
        <w:pStyle w:val="BodyText"/>
        <w:spacing w:line="480" w:lineRule="auto"/>
      </w:pPr>
    </w:p>
    <w:p w:rsidR="00250A13" w:rsidRPr="005F387D" w:rsidRDefault="00DE7827" w:rsidP="00EB4466">
      <w:pPr>
        <w:pStyle w:val="BodyText"/>
        <w:spacing w:line="480" w:lineRule="auto"/>
      </w:pPr>
      <w:r w:rsidRPr="005F387D">
        <w:t>Methods such as zincating</w:t>
      </w:r>
      <w:r w:rsidR="00250A13" w:rsidRPr="005F387D">
        <w:t xml:space="preserve"> can be</w:t>
      </w:r>
      <w:r w:rsidRPr="005F387D">
        <w:t xml:space="preserve"> successfully </w:t>
      </w:r>
      <w:r w:rsidR="00250A13" w:rsidRPr="005F387D">
        <w:t>used to remove the oxide and cover the aluminium with a thin layer of zinc and prevent the oxide from reforming.  The zinc layer when immersed in electroless nickel solution, will dissolve and be codeposited with the electroless nickel at the interface between substrate and coating</w:t>
      </w:r>
      <w:r w:rsidR="003508F0" w:rsidRPr="005F387D">
        <w:t xml:space="preserve">. </w:t>
      </w:r>
      <w:r w:rsidR="00250A13" w:rsidRPr="005F387D">
        <w:rPr>
          <w:vertAlign w:val="superscript"/>
        </w:rPr>
        <w:t>2</w:t>
      </w:r>
      <w:r w:rsidR="00F67136" w:rsidRPr="005F387D">
        <w:rPr>
          <w:vertAlign w:val="superscript"/>
        </w:rPr>
        <w:t>-</w:t>
      </w:r>
      <w:r w:rsidR="00224638" w:rsidRPr="005F387D">
        <w:rPr>
          <w:vertAlign w:val="superscript"/>
        </w:rPr>
        <w:t>6</w:t>
      </w:r>
    </w:p>
    <w:p w:rsidR="00250A13" w:rsidRPr="005F387D" w:rsidRDefault="00250A13" w:rsidP="00EB4466">
      <w:pPr>
        <w:pStyle w:val="BodyText"/>
        <w:spacing w:line="480" w:lineRule="auto"/>
      </w:pPr>
    </w:p>
    <w:p w:rsidR="00250A13" w:rsidRPr="005F387D" w:rsidRDefault="00250A13" w:rsidP="00EB4466">
      <w:pPr>
        <w:pStyle w:val="BodyText"/>
        <w:spacing w:line="480" w:lineRule="auto"/>
      </w:pPr>
      <w:r w:rsidRPr="005F387D">
        <w:t xml:space="preserve">Zincate baths are </w:t>
      </w:r>
      <w:r w:rsidR="00A0582D" w:rsidRPr="005F387D">
        <w:t xml:space="preserve">usually </w:t>
      </w:r>
      <w:r w:rsidRPr="005F387D">
        <w:t>alkaline solutions of zinc oxide.  Modified alloy zincate pre</w:t>
      </w:r>
      <w:r w:rsidR="00A0582D" w:rsidRPr="005F387D">
        <w:t>-</w:t>
      </w:r>
      <w:r w:rsidR="003508F0" w:rsidRPr="005F387D">
        <w:t xml:space="preserve">treatments </w:t>
      </w:r>
      <w:r w:rsidR="006770DC" w:rsidRPr="005F387D">
        <w:rPr>
          <w:vertAlign w:val="superscript"/>
        </w:rPr>
        <w:t>7</w:t>
      </w:r>
      <w:r w:rsidRPr="005F387D">
        <w:t xml:space="preserve"> </w:t>
      </w:r>
      <w:r w:rsidR="00303EA1" w:rsidRPr="005F387D">
        <w:t>contain</w:t>
      </w:r>
      <w:r w:rsidRPr="005F387D">
        <w:t xml:space="preserve"> metallic additives such as nickel, copper and iron. This produces a thinner</w:t>
      </w:r>
      <w:r w:rsidR="00B40935" w:rsidRPr="005F387D">
        <w:t>,</w:t>
      </w:r>
      <w:r w:rsidRPr="005F387D">
        <w:t xml:space="preserve"> more compact alloy </w:t>
      </w:r>
      <w:r w:rsidR="00B40935" w:rsidRPr="005F387D">
        <w:t xml:space="preserve">layer </w:t>
      </w:r>
      <w:r w:rsidRPr="005F387D">
        <w:t>which enhances adhesion by developing a finer grained</w:t>
      </w:r>
      <w:r w:rsidR="00E61615" w:rsidRPr="005F387D">
        <w:t>,</w:t>
      </w:r>
      <w:r w:rsidRPr="005F387D">
        <w:t xml:space="preserve"> thinner deposit</w:t>
      </w:r>
      <w:r w:rsidR="003508F0" w:rsidRPr="005F387D">
        <w:t xml:space="preserve">. </w:t>
      </w:r>
      <w:r w:rsidR="006770DC" w:rsidRPr="005F387D">
        <w:rPr>
          <w:vertAlign w:val="superscript"/>
        </w:rPr>
        <w:t>7</w:t>
      </w:r>
      <w:r w:rsidRPr="005F387D">
        <w:rPr>
          <w:vertAlign w:val="superscript"/>
        </w:rPr>
        <w:t>,</w:t>
      </w:r>
      <w:r w:rsidR="00FC01F6" w:rsidRPr="005F387D">
        <w:rPr>
          <w:vertAlign w:val="superscript"/>
        </w:rPr>
        <w:t xml:space="preserve"> </w:t>
      </w:r>
      <w:r w:rsidR="006770DC" w:rsidRPr="005F387D">
        <w:rPr>
          <w:vertAlign w:val="superscript"/>
        </w:rPr>
        <w:t>8</w:t>
      </w:r>
      <w:r w:rsidR="006057E6" w:rsidRPr="005F387D">
        <w:t xml:space="preserve"> </w:t>
      </w:r>
      <w:r w:rsidRPr="005F387D">
        <w:t>Aluminium alloys contain metallic constituents which are unreactive during the displacement reaction.  The metallic additives control the thickness of the immersion layer by inhibiting the displacement reaction occurring at the aluminium surface</w:t>
      </w:r>
      <w:r w:rsidR="001441A8" w:rsidRPr="005F387D">
        <w:t xml:space="preserve">. </w:t>
      </w:r>
      <w:r w:rsidR="006770DC" w:rsidRPr="005F387D">
        <w:rPr>
          <w:vertAlign w:val="superscript"/>
        </w:rPr>
        <w:t>9</w:t>
      </w:r>
      <w:r w:rsidR="001441A8" w:rsidRPr="005F387D">
        <w:t xml:space="preserve"> </w:t>
      </w:r>
      <w:r w:rsidRPr="005F387D">
        <w:t xml:space="preserve">This leads to a more uniform and continuous, thinner deposit.  Ritchie </w:t>
      </w:r>
      <w:r w:rsidRPr="005F387D">
        <w:rPr>
          <w:i/>
        </w:rPr>
        <w:t>et al</w:t>
      </w:r>
      <w:r w:rsidR="001441A8" w:rsidRPr="005F387D">
        <w:t xml:space="preserve">. </w:t>
      </w:r>
      <w:r w:rsidR="006770DC" w:rsidRPr="005F387D">
        <w:rPr>
          <w:vertAlign w:val="superscript"/>
        </w:rPr>
        <w:t>10</w:t>
      </w:r>
      <w:r w:rsidRPr="005F387D">
        <w:t xml:space="preserve"> describe the addition of ferric chloride complexed with potassium sodium tartrate.  The tartrate alone was shown to have no effect on the zincate process but the presence as a complexing agent </w:t>
      </w:r>
      <w:r w:rsidR="00FC01F6" w:rsidRPr="005F387D">
        <w:t>kept</w:t>
      </w:r>
      <w:r w:rsidRPr="005F387D">
        <w:t xml:space="preserve"> iron (III) in solution.  The ferric chloride was found to reduce the size of the zinc crystals as they formed, producing a more crystalline coating</w:t>
      </w:r>
      <w:r w:rsidR="001441A8" w:rsidRPr="005F387D">
        <w:t xml:space="preserve">. </w:t>
      </w:r>
    </w:p>
    <w:p w:rsidR="00250A13" w:rsidRPr="005F387D" w:rsidRDefault="00250A13" w:rsidP="00EB4466">
      <w:pPr>
        <w:pStyle w:val="BodyText"/>
        <w:spacing w:line="480" w:lineRule="auto"/>
        <w:rPr>
          <w:b/>
        </w:rPr>
      </w:pPr>
      <w:r w:rsidRPr="005F387D">
        <w:br w:type="page"/>
      </w:r>
      <w:r w:rsidR="004A01A3" w:rsidRPr="005F387D">
        <w:rPr>
          <w:b/>
          <w:sz w:val="28"/>
        </w:rPr>
        <w:lastRenderedPageBreak/>
        <w:t>2.</w:t>
      </w:r>
      <w:r w:rsidRPr="005F387D">
        <w:rPr>
          <w:b/>
          <w:sz w:val="28"/>
        </w:rPr>
        <w:tab/>
        <w:t>Zincating and Pre</w:t>
      </w:r>
      <w:r w:rsidR="00D97A3E" w:rsidRPr="005F387D">
        <w:rPr>
          <w:b/>
          <w:sz w:val="28"/>
        </w:rPr>
        <w:t>-treatment</w:t>
      </w:r>
    </w:p>
    <w:p w:rsidR="00250A13" w:rsidRPr="005F387D" w:rsidRDefault="00250A13" w:rsidP="00EB4466">
      <w:pPr>
        <w:pStyle w:val="BodyText"/>
        <w:spacing w:line="480" w:lineRule="auto"/>
      </w:pPr>
      <w:r w:rsidRPr="005F387D">
        <w:t>Alkaline cleaners are used to remove any soils or dirt that may have been left during the manufacturing of the aluminium component.  Alkaline cleaners may contain silicates which prevent the aluminium from being etched, borates to provide buffering and phosphates to remove grease and oils</w:t>
      </w:r>
      <w:r w:rsidR="001441A8" w:rsidRPr="005F387D">
        <w:t xml:space="preserve">. </w:t>
      </w:r>
      <w:r w:rsidRPr="005F387D">
        <w:rPr>
          <w:vertAlign w:val="superscript"/>
        </w:rPr>
        <w:t>1</w:t>
      </w:r>
      <w:r w:rsidR="00B4535E" w:rsidRPr="005F387D">
        <w:rPr>
          <w:vertAlign w:val="superscript"/>
        </w:rPr>
        <w:t>1</w:t>
      </w:r>
      <w:r w:rsidR="006057E6" w:rsidRPr="005F387D">
        <w:t xml:space="preserve"> </w:t>
      </w:r>
      <w:r w:rsidRPr="005F387D">
        <w:t>Environmental concerns over borate and silicate cleaners which have the potential to produce insoluble metallic sili</w:t>
      </w:r>
      <w:r w:rsidR="006057E6" w:rsidRPr="005F387D">
        <w:t>cates, have le</w:t>
      </w:r>
      <w:r w:rsidRPr="005F387D">
        <w:t>d to the development of borate and silicate free alkaline cleaners.   A rinse step is necessary after the alkaline soak (and after</w:t>
      </w:r>
      <w:r w:rsidR="008F3452" w:rsidRPr="005F387D">
        <w:t xml:space="preserve"> all steps) to prevent any drag</w:t>
      </w:r>
      <w:r w:rsidRPr="005F387D">
        <w:t>out</w:t>
      </w:r>
      <w:r w:rsidR="00577630" w:rsidRPr="005F387D">
        <w:t xml:space="preserve"> and to prevent</w:t>
      </w:r>
      <w:r w:rsidRPr="005F387D">
        <w:t xml:space="preserve"> any cross contamination between pre</w:t>
      </w:r>
      <w:r w:rsidR="005B6FD2" w:rsidRPr="005F387D">
        <w:t>-</w:t>
      </w:r>
      <w:r w:rsidRPr="005F387D">
        <w:t xml:space="preserve">treatment chemicals.   </w:t>
      </w:r>
    </w:p>
    <w:p w:rsidR="00250A13" w:rsidRPr="005F387D" w:rsidRDefault="00250A13" w:rsidP="00EB4466">
      <w:pPr>
        <w:pStyle w:val="BodyText"/>
        <w:spacing w:line="480" w:lineRule="auto"/>
        <w:rPr>
          <w:b/>
        </w:rPr>
      </w:pPr>
    </w:p>
    <w:p w:rsidR="00250A13" w:rsidRPr="005F387D" w:rsidRDefault="00250A13" w:rsidP="00EB4466">
      <w:pPr>
        <w:pStyle w:val="BodyText3"/>
        <w:spacing w:line="480" w:lineRule="auto"/>
      </w:pPr>
      <w:r w:rsidRPr="005F387D">
        <w:t>The acid etch</w:t>
      </w:r>
      <w:r w:rsidR="00D97A3E" w:rsidRPr="005F387D">
        <w:t>,</w:t>
      </w:r>
      <w:r w:rsidRPr="005F387D">
        <w:t xml:space="preserve"> which usually contains mixtures of sulphuric and phosphoric acids, is the first step in removing the oxide film.  The aluminium is immersed in acid before it is transferred to the desmut </w:t>
      </w:r>
      <w:r w:rsidR="004A4953" w:rsidRPr="005F387D">
        <w:t xml:space="preserve">cleaning </w:t>
      </w:r>
      <w:r w:rsidRPr="005F387D">
        <w:t>solution which usually contains a 50</w:t>
      </w:r>
      <w:r w:rsidR="005B5F04" w:rsidRPr="005F387D">
        <w:t xml:space="preserve"> </w:t>
      </w:r>
      <w:r w:rsidRPr="005F387D">
        <w:t xml:space="preserve">% </w:t>
      </w:r>
      <w:r w:rsidR="005B5F04" w:rsidRPr="005F387D">
        <w:t xml:space="preserve">vol. </w:t>
      </w:r>
      <w:r w:rsidRPr="005F387D">
        <w:t>solution of nitric acid, but can also contain sulphuric acid and fluoride compounds</w:t>
      </w:r>
      <w:r w:rsidR="0018447B" w:rsidRPr="005F387D">
        <w:t xml:space="preserve">. </w:t>
      </w:r>
      <w:r w:rsidR="006770DC" w:rsidRPr="005F387D">
        <w:rPr>
          <w:vertAlign w:val="superscript"/>
        </w:rPr>
        <w:t>9</w:t>
      </w:r>
      <w:r w:rsidR="006057E6" w:rsidRPr="005F387D">
        <w:t xml:space="preserve"> </w:t>
      </w:r>
      <w:r w:rsidRPr="005F387D">
        <w:t xml:space="preserve">The desmut </w:t>
      </w:r>
      <w:r w:rsidR="002063E2" w:rsidRPr="005F387D">
        <w:t>procedure is intended to</w:t>
      </w:r>
      <w:r w:rsidRPr="005F387D">
        <w:t xml:space="preserve"> remove the non-adherent reaction products (metallic oxides of silicon, magnesium etc.) which remain after etching. A simple immersion deposit of zinc can then replace the oxide film on the aluminium.  This is deposited by immersing the aluminium substrate in an alkaline zincate solution.  The overall process can be represented by the following </w:t>
      </w:r>
      <w:r w:rsidR="00D97A3E" w:rsidRPr="005F387D">
        <w:t>re</w:t>
      </w:r>
      <w:r w:rsidRPr="005F387D">
        <w:t>a</w:t>
      </w:r>
      <w:r w:rsidR="00D97A3E" w:rsidRPr="005F387D">
        <w:t>c</w:t>
      </w:r>
      <w:r w:rsidRPr="005F387D">
        <w:t>tions</w:t>
      </w:r>
      <w:r w:rsidR="0018447B" w:rsidRPr="005F387D">
        <w:t xml:space="preserve">: </w:t>
      </w:r>
      <w:r w:rsidRPr="005F387D">
        <w:rPr>
          <w:vertAlign w:val="superscript"/>
        </w:rPr>
        <w:t>1</w:t>
      </w:r>
      <w:r w:rsidR="00B4535E" w:rsidRPr="005F387D">
        <w:rPr>
          <w:vertAlign w:val="superscript"/>
        </w:rPr>
        <w:t>2</w:t>
      </w:r>
      <w:r w:rsidRPr="005F387D">
        <w:rPr>
          <w:vertAlign w:val="superscript"/>
        </w:rPr>
        <w:t>,</w:t>
      </w:r>
      <w:r w:rsidR="00D97A3E" w:rsidRPr="005F387D">
        <w:rPr>
          <w:vertAlign w:val="superscript"/>
        </w:rPr>
        <w:t xml:space="preserve"> </w:t>
      </w:r>
      <w:r w:rsidRPr="005F387D">
        <w:rPr>
          <w:vertAlign w:val="superscript"/>
        </w:rPr>
        <w:t>1</w:t>
      </w:r>
      <w:r w:rsidR="00B4535E" w:rsidRPr="005F387D">
        <w:rPr>
          <w:vertAlign w:val="superscript"/>
        </w:rPr>
        <w:t>3</w:t>
      </w:r>
    </w:p>
    <w:p w:rsidR="00250A13" w:rsidRPr="005F387D" w:rsidRDefault="00250A13" w:rsidP="00EB4466">
      <w:pPr>
        <w:spacing w:line="480" w:lineRule="auto"/>
      </w:pPr>
    </w:p>
    <w:p w:rsidR="00250A13" w:rsidRPr="005F387D" w:rsidRDefault="00A61CFE" w:rsidP="00EB4466">
      <w:pPr>
        <w:pStyle w:val="BodyText"/>
        <w:spacing w:line="480" w:lineRule="auto"/>
      </w:pPr>
      <w:r w:rsidRPr="005F387D">
        <w:t>D</w:t>
      </w:r>
      <w:r w:rsidR="00250A13" w:rsidRPr="005F387D">
        <w:t xml:space="preserve">issolution of </w:t>
      </w:r>
      <w:r w:rsidRPr="005F387D">
        <w:t xml:space="preserve">the </w:t>
      </w:r>
      <w:r w:rsidR="00250A13" w:rsidRPr="005F387D">
        <w:t>aluminium</w:t>
      </w:r>
      <w:r w:rsidRPr="005F387D">
        <w:t xml:space="preserve"> substrate</w:t>
      </w:r>
      <w:r w:rsidR="00250A13" w:rsidRPr="005F387D">
        <w:t>:</w:t>
      </w:r>
    </w:p>
    <w:p w:rsidR="00250A13" w:rsidRPr="005F387D" w:rsidRDefault="00250A13" w:rsidP="00EB4466">
      <w:pPr>
        <w:pStyle w:val="BodyText"/>
        <w:spacing w:line="480" w:lineRule="auto"/>
      </w:pPr>
    </w:p>
    <w:p w:rsidR="00250A13" w:rsidRPr="005F387D" w:rsidRDefault="00250A13" w:rsidP="00EB4466">
      <w:pPr>
        <w:spacing w:line="480" w:lineRule="auto"/>
        <w:ind w:left="720" w:firstLine="720"/>
      </w:pPr>
      <w:r w:rsidRPr="005F387D">
        <w:t>Al + 3OH</w:t>
      </w:r>
      <w:r w:rsidRPr="005F387D">
        <w:rPr>
          <w:sz w:val="28"/>
          <w:vertAlign w:val="superscript"/>
        </w:rPr>
        <w:t>-</w:t>
      </w:r>
      <w:r w:rsidRPr="005F387D">
        <w:rPr>
          <w:sz w:val="28"/>
        </w:rPr>
        <w:t xml:space="preserve"> </w:t>
      </w:r>
      <w:r w:rsidR="004E32A7" w:rsidRPr="005F387D">
        <w:t>=</w:t>
      </w:r>
      <w:r w:rsidRPr="005F387D">
        <w:t xml:space="preserve"> Al(OH)</w:t>
      </w:r>
      <w:r w:rsidRPr="005F387D">
        <w:rPr>
          <w:sz w:val="28"/>
          <w:vertAlign w:val="subscript"/>
        </w:rPr>
        <w:t>3</w:t>
      </w:r>
      <w:r w:rsidRPr="005F387D">
        <w:rPr>
          <w:vertAlign w:val="subscript"/>
        </w:rPr>
        <w:t xml:space="preserve"> </w:t>
      </w:r>
      <w:r w:rsidRPr="005F387D">
        <w:t>+ 3e</w:t>
      </w:r>
      <w:r w:rsidRPr="005F387D">
        <w:rPr>
          <w:sz w:val="28"/>
          <w:vertAlign w:val="superscript"/>
        </w:rPr>
        <w:t>-</w:t>
      </w:r>
      <w:r w:rsidRPr="005F387D">
        <w:rPr>
          <w:vertAlign w:val="superscript"/>
        </w:rPr>
        <w:tab/>
      </w:r>
      <w:r w:rsidRPr="005F387D">
        <w:rPr>
          <w:vertAlign w:val="superscript"/>
        </w:rPr>
        <w:tab/>
      </w:r>
      <w:r w:rsidRPr="005F387D">
        <w:rPr>
          <w:vertAlign w:val="superscript"/>
        </w:rPr>
        <w:tab/>
      </w:r>
      <w:r w:rsidRPr="005F387D">
        <w:rPr>
          <w:vertAlign w:val="superscript"/>
        </w:rPr>
        <w:tab/>
      </w:r>
      <w:r w:rsidRPr="005F387D">
        <w:rPr>
          <w:vertAlign w:val="superscript"/>
        </w:rPr>
        <w:tab/>
      </w:r>
      <w:r w:rsidRPr="005F387D">
        <w:rPr>
          <w:vertAlign w:val="superscript"/>
        </w:rPr>
        <w:tab/>
      </w:r>
      <w:r w:rsidR="00821341" w:rsidRPr="005F387D">
        <w:rPr>
          <w:vertAlign w:val="superscript"/>
        </w:rPr>
        <w:tab/>
      </w:r>
      <w:r w:rsidRPr="005F387D">
        <w:t>(1)</w:t>
      </w:r>
    </w:p>
    <w:p w:rsidR="00250A13" w:rsidRPr="005F387D" w:rsidRDefault="00250A13" w:rsidP="00EB4466">
      <w:pPr>
        <w:spacing w:line="480" w:lineRule="auto"/>
        <w:ind w:left="720" w:firstLine="720"/>
        <w:rPr>
          <w:vertAlign w:val="superscript"/>
        </w:rPr>
      </w:pPr>
      <w:r w:rsidRPr="005F387D">
        <w:t>Al(OH)</w:t>
      </w:r>
      <w:r w:rsidRPr="005F387D">
        <w:rPr>
          <w:sz w:val="28"/>
          <w:vertAlign w:val="subscript"/>
        </w:rPr>
        <w:t>3</w:t>
      </w:r>
      <w:r w:rsidRPr="005F387D">
        <w:t xml:space="preserve"> </w:t>
      </w:r>
      <w:r w:rsidR="004E32A7" w:rsidRPr="005F387D">
        <w:t>=</w:t>
      </w:r>
      <w:r w:rsidRPr="005F387D">
        <w:t xml:space="preserve"> H</w:t>
      </w:r>
      <w:r w:rsidRPr="005F387D">
        <w:rPr>
          <w:sz w:val="28"/>
          <w:vertAlign w:val="subscript"/>
        </w:rPr>
        <w:t>2</w:t>
      </w:r>
      <w:r w:rsidRPr="005F387D">
        <w:t>AlO</w:t>
      </w:r>
      <w:r w:rsidRPr="005F387D">
        <w:rPr>
          <w:sz w:val="28"/>
          <w:vertAlign w:val="subscript"/>
        </w:rPr>
        <w:t>3</w:t>
      </w:r>
      <w:r w:rsidRPr="005F387D">
        <w:rPr>
          <w:sz w:val="28"/>
          <w:vertAlign w:val="superscript"/>
        </w:rPr>
        <w:t>-</w:t>
      </w:r>
      <w:r w:rsidRPr="005F387D">
        <w:t xml:space="preserve"> + H</w:t>
      </w:r>
      <w:r w:rsidRPr="005F387D">
        <w:rPr>
          <w:sz w:val="28"/>
          <w:vertAlign w:val="superscript"/>
        </w:rPr>
        <w:t>+</w:t>
      </w:r>
      <w:r w:rsidRPr="005F387D">
        <w:rPr>
          <w:vertAlign w:val="superscript"/>
        </w:rPr>
        <w:tab/>
      </w:r>
      <w:r w:rsidRPr="005F387D">
        <w:rPr>
          <w:vertAlign w:val="superscript"/>
        </w:rPr>
        <w:tab/>
      </w:r>
      <w:r w:rsidRPr="005F387D">
        <w:rPr>
          <w:vertAlign w:val="superscript"/>
        </w:rPr>
        <w:tab/>
      </w:r>
      <w:r w:rsidRPr="005F387D">
        <w:rPr>
          <w:vertAlign w:val="superscript"/>
        </w:rPr>
        <w:tab/>
      </w:r>
      <w:r w:rsidRPr="005F387D">
        <w:rPr>
          <w:vertAlign w:val="superscript"/>
        </w:rPr>
        <w:tab/>
      </w:r>
      <w:r w:rsidRPr="005F387D">
        <w:rPr>
          <w:vertAlign w:val="superscript"/>
        </w:rPr>
        <w:tab/>
      </w:r>
      <w:r w:rsidR="00821341" w:rsidRPr="005F387D">
        <w:rPr>
          <w:vertAlign w:val="superscript"/>
        </w:rPr>
        <w:tab/>
      </w:r>
      <w:r w:rsidRPr="005F387D">
        <w:t>(2)</w:t>
      </w:r>
      <w:r w:rsidRPr="005F387D">
        <w:rPr>
          <w:vertAlign w:val="superscript"/>
        </w:rPr>
        <w:tab/>
      </w:r>
    </w:p>
    <w:p w:rsidR="001E3EC3" w:rsidRPr="005F387D" w:rsidRDefault="001E3EC3" w:rsidP="00EB4466">
      <w:pPr>
        <w:spacing w:line="480" w:lineRule="auto"/>
        <w:ind w:left="720" w:firstLine="720"/>
      </w:pPr>
    </w:p>
    <w:p w:rsidR="00250A13" w:rsidRPr="005F387D" w:rsidRDefault="00250A13" w:rsidP="00EB4466">
      <w:pPr>
        <w:spacing w:line="480" w:lineRule="auto"/>
      </w:pPr>
      <w:r w:rsidRPr="005F387D">
        <w:t xml:space="preserve">Is </w:t>
      </w:r>
      <w:r w:rsidR="004A1D92" w:rsidRPr="005F387D">
        <w:t>accompanied</w:t>
      </w:r>
      <w:r w:rsidRPr="005F387D">
        <w:t xml:space="preserve"> by the deposition of zinc</w:t>
      </w:r>
      <w:r w:rsidR="006B38E2" w:rsidRPr="005F387D">
        <w:t xml:space="preserve"> from an alkaline, </w:t>
      </w:r>
      <w:r w:rsidR="002B35D7" w:rsidRPr="005F387D">
        <w:t>zincate ion containing solution</w:t>
      </w:r>
      <w:r w:rsidRPr="005F387D">
        <w:t>:</w:t>
      </w:r>
    </w:p>
    <w:p w:rsidR="00250A13" w:rsidRPr="005F387D" w:rsidRDefault="00250A13" w:rsidP="00EB4466">
      <w:pPr>
        <w:spacing w:line="480" w:lineRule="auto"/>
      </w:pPr>
    </w:p>
    <w:p w:rsidR="00250A13" w:rsidRPr="005F387D" w:rsidRDefault="00250A13" w:rsidP="00EB4466">
      <w:pPr>
        <w:spacing w:line="480" w:lineRule="auto"/>
        <w:ind w:left="720" w:firstLine="720"/>
      </w:pPr>
      <w:r w:rsidRPr="005F387D">
        <w:lastRenderedPageBreak/>
        <w:t>Zn(OH )</w:t>
      </w:r>
      <w:r w:rsidRPr="005F387D">
        <w:rPr>
          <w:sz w:val="28"/>
          <w:vertAlign w:val="subscript"/>
        </w:rPr>
        <w:t>4</w:t>
      </w:r>
      <w:r w:rsidRPr="005F387D">
        <w:rPr>
          <w:sz w:val="28"/>
          <w:vertAlign w:val="superscript"/>
        </w:rPr>
        <w:t>2-</w:t>
      </w:r>
      <w:r w:rsidRPr="005F387D">
        <w:t xml:space="preserve"> + 2e</w:t>
      </w:r>
      <w:r w:rsidRPr="005F387D">
        <w:rPr>
          <w:sz w:val="28"/>
          <w:vertAlign w:val="superscript"/>
        </w:rPr>
        <w:t>-</w:t>
      </w:r>
      <w:r w:rsidRPr="005F387D">
        <w:rPr>
          <w:sz w:val="28"/>
        </w:rPr>
        <w:t xml:space="preserve"> </w:t>
      </w:r>
      <w:r w:rsidR="004E32A7" w:rsidRPr="005F387D">
        <w:t>=</w:t>
      </w:r>
      <w:r w:rsidRPr="005F387D">
        <w:t xml:space="preserve"> Zn + 4OH</w:t>
      </w:r>
      <w:r w:rsidRPr="005F387D">
        <w:rPr>
          <w:sz w:val="28"/>
          <w:vertAlign w:val="superscript"/>
        </w:rPr>
        <w:t>-</w:t>
      </w:r>
      <w:r w:rsidRPr="005F387D">
        <w:rPr>
          <w:vertAlign w:val="superscript"/>
        </w:rPr>
        <w:tab/>
      </w:r>
      <w:r w:rsidRPr="005F387D">
        <w:rPr>
          <w:vertAlign w:val="superscript"/>
        </w:rPr>
        <w:tab/>
      </w:r>
      <w:r w:rsidRPr="005F387D">
        <w:rPr>
          <w:vertAlign w:val="superscript"/>
        </w:rPr>
        <w:tab/>
      </w:r>
      <w:r w:rsidRPr="005F387D">
        <w:rPr>
          <w:vertAlign w:val="superscript"/>
        </w:rPr>
        <w:tab/>
      </w:r>
      <w:r w:rsidRPr="005F387D">
        <w:rPr>
          <w:vertAlign w:val="superscript"/>
        </w:rPr>
        <w:tab/>
      </w:r>
      <w:r w:rsidR="001E3EC3" w:rsidRPr="005F387D">
        <w:rPr>
          <w:vertAlign w:val="superscript"/>
        </w:rPr>
        <w:tab/>
      </w:r>
      <w:r w:rsidRPr="005F387D">
        <w:t>(3)</w:t>
      </w:r>
      <w:r w:rsidRPr="005F387D">
        <w:rPr>
          <w:vertAlign w:val="superscript"/>
        </w:rPr>
        <w:tab/>
      </w:r>
      <w:r w:rsidRPr="005F387D">
        <w:tab/>
      </w:r>
      <w:r w:rsidRPr="005F387D">
        <w:tab/>
      </w:r>
    </w:p>
    <w:p w:rsidR="00250A13" w:rsidRPr="005F387D" w:rsidRDefault="00214F7A" w:rsidP="00EB4466">
      <w:pPr>
        <w:spacing w:line="480" w:lineRule="auto"/>
      </w:pPr>
      <w:r w:rsidRPr="005F387D">
        <w:t>t</w:t>
      </w:r>
      <w:r w:rsidR="0081043B" w:rsidRPr="005F387D">
        <w:t>ogether with</w:t>
      </w:r>
      <w:r w:rsidR="00250A13" w:rsidRPr="005F387D">
        <w:t xml:space="preserve"> the evolution of hydrogen:</w:t>
      </w:r>
    </w:p>
    <w:p w:rsidR="00250A13" w:rsidRPr="005F387D" w:rsidRDefault="00250A13" w:rsidP="00EB4466">
      <w:pPr>
        <w:spacing w:line="480" w:lineRule="auto"/>
      </w:pPr>
    </w:p>
    <w:p w:rsidR="00250A13" w:rsidRPr="005F387D" w:rsidRDefault="00250A13" w:rsidP="00EB4466">
      <w:pPr>
        <w:spacing w:line="480" w:lineRule="auto"/>
        <w:ind w:firstLine="1440"/>
      </w:pPr>
      <w:r w:rsidRPr="005F387D">
        <w:t>H</w:t>
      </w:r>
      <w:r w:rsidRPr="005F387D">
        <w:rPr>
          <w:sz w:val="28"/>
          <w:vertAlign w:val="superscript"/>
        </w:rPr>
        <w:t>+</w:t>
      </w:r>
      <w:r w:rsidRPr="005F387D">
        <w:t xml:space="preserve"> + e</w:t>
      </w:r>
      <w:r w:rsidRPr="005F387D">
        <w:rPr>
          <w:sz w:val="28"/>
          <w:vertAlign w:val="superscript"/>
        </w:rPr>
        <w:t>-</w:t>
      </w:r>
      <w:r w:rsidRPr="005F387D">
        <w:t xml:space="preserve"> </w:t>
      </w:r>
      <w:r w:rsidR="004E32A7" w:rsidRPr="005F387D">
        <w:t>=</w:t>
      </w:r>
      <w:r w:rsidRPr="005F387D">
        <w:t xml:space="preserve"> </w:t>
      </w:r>
      <w:r w:rsidR="00DC45EC" w:rsidRPr="005F387D">
        <w:rPr>
          <w:sz w:val="28"/>
        </w:rPr>
        <w:t>0.5</w:t>
      </w:r>
      <w:r w:rsidRPr="005F387D">
        <w:t>H</w:t>
      </w:r>
      <w:r w:rsidRPr="005F387D">
        <w:rPr>
          <w:sz w:val="28"/>
          <w:vertAlign w:val="subscript"/>
        </w:rPr>
        <w:t>2</w:t>
      </w:r>
      <w:r w:rsidRPr="005F387D">
        <w:rPr>
          <w:vertAlign w:val="subscript"/>
        </w:rPr>
        <w:tab/>
      </w:r>
      <w:r w:rsidRPr="005F387D">
        <w:rPr>
          <w:vertAlign w:val="subscript"/>
        </w:rPr>
        <w:tab/>
      </w:r>
      <w:r w:rsidRPr="005F387D">
        <w:rPr>
          <w:vertAlign w:val="subscript"/>
        </w:rPr>
        <w:tab/>
      </w:r>
      <w:r w:rsidRPr="005F387D">
        <w:rPr>
          <w:vertAlign w:val="subscript"/>
        </w:rPr>
        <w:tab/>
      </w:r>
      <w:r w:rsidRPr="005F387D">
        <w:rPr>
          <w:vertAlign w:val="subscript"/>
        </w:rPr>
        <w:tab/>
      </w:r>
      <w:r w:rsidRPr="005F387D">
        <w:rPr>
          <w:vertAlign w:val="subscript"/>
        </w:rPr>
        <w:tab/>
      </w:r>
      <w:r w:rsidR="004E32A7" w:rsidRPr="005F387D">
        <w:rPr>
          <w:vertAlign w:val="subscript"/>
        </w:rPr>
        <w:tab/>
      </w:r>
      <w:r w:rsidRPr="005F387D">
        <w:rPr>
          <w:vertAlign w:val="subscript"/>
        </w:rPr>
        <w:tab/>
      </w:r>
      <w:r w:rsidRPr="005F387D">
        <w:t>(4)</w:t>
      </w:r>
    </w:p>
    <w:p w:rsidR="00250A13" w:rsidRPr="005F387D" w:rsidRDefault="00250A13" w:rsidP="00EB4466">
      <w:pPr>
        <w:spacing w:line="480" w:lineRule="auto"/>
        <w:ind w:firstLine="1440"/>
      </w:pPr>
    </w:p>
    <w:p w:rsidR="00143D7E" w:rsidRPr="005F387D" w:rsidRDefault="00250A13" w:rsidP="00EB4466">
      <w:pPr>
        <w:spacing w:line="480" w:lineRule="auto"/>
      </w:pPr>
      <w:r w:rsidRPr="005F387D">
        <w:t xml:space="preserve">A double zincating step which involves stripping the </w:t>
      </w:r>
      <w:r w:rsidR="001E70DC" w:rsidRPr="005F387D">
        <w:t xml:space="preserve">initial </w:t>
      </w:r>
      <w:r w:rsidRPr="005F387D">
        <w:t xml:space="preserve">zincate layer in 50% </w:t>
      </w:r>
      <w:r w:rsidR="003A5A5B" w:rsidRPr="005F387D">
        <w:t>vol</w:t>
      </w:r>
      <w:r w:rsidR="00686EBB" w:rsidRPr="005F387D">
        <w:t>.</w:t>
      </w:r>
      <w:r w:rsidR="003A5A5B" w:rsidRPr="005F387D">
        <w:t xml:space="preserve"> </w:t>
      </w:r>
      <w:r w:rsidRPr="005F387D">
        <w:t>nitric acid then re-zincating, is used to give thinner</w:t>
      </w:r>
      <w:r w:rsidR="00840DCB" w:rsidRPr="005F387D">
        <w:t>,</w:t>
      </w:r>
      <w:r w:rsidR="0018447B" w:rsidRPr="005F387D">
        <w:t xml:space="preserve"> more uniform coating. </w:t>
      </w:r>
      <w:r w:rsidRPr="005F387D">
        <w:rPr>
          <w:vertAlign w:val="superscript"/>
        </w:rPr>
        <w:t>1</w:t>
      </w:r>
      <w:r w:rsidR="00B4535E" w:rsidRPr="005F387D">
        <w:rPr>
          <w:vertAlign w:val="superscript"/>
        </w:rPr>
        <w:t>4</w:t>
      </w:r>
      <w:r w:rsidR="00F83E33" w:rsidRPr="005F387D">
        <w:t xml:space="preserve"> </w:t>
      </w:r>
      <w:r w:rsidRPr="005F387D">
        <w:t xml:space="preserve">The addition of additives such as 2% </w:t>
      </w:r>
      <w:r w:rsidR="003A5A5B" w:rsidRPr="005F387D">
        <w:t>vol</w:t>
      </w:r>
      <w:r w:rsidR="00686EBB" w:rsidRPr="005F387D">
        <w:t>.</w:t>
      </w:r>
      <w:r w:rsidR="003A5A5B" w:rsidRPr="005F387D">
        <w:t xml:space="preserve"> </w:t>
      </w:r>
      <w:r w:rsidRPr="005F387D">
        <w:t>hydrofluoric acid, in the nitric acid strip has been</w:t>
      </w:r>
      <w:r w:rsidR="0018447B" w:rsidRPr="005F387D">
        <w:t xml:space="preserve"> shown to improve this process. </w:t>
      </w:r>
      <w:r w:rsidR="006770DC" w:rsidRPr="005F387D">
        <w:rPr>
          <w:vertAlign w:val="superscript"/>
        </w:rPr>
        <w:t>7</w:t>
      </w:r>
      <w:r w:rsidRPr="005F387D">
        <w:tab/>
      </w:r>
    </w:p>
    <w:p w:rsidR="00250A13" w:rsidRPr="005F387D" w:rsidRDefault="00250A13" w:rsidP="00EB4466">
      <w:pPr>
        <w:spacing w:line="480" w:lineRule="auto"/>
        <w:rPr>
          <w:b/>
        </w:rPr>
      </w:pPr>
      <w:r w:rsidRPr="005F387D">
        <w:rPr>
          <w:vertAlign w:val="subscript"/>
        </w:rPr>
        <w:tab/>
      </w:r>
      <w:r w:rsidRPr="005F387D">
        <w:rPr>
          <w:vertAlign w:val="subscript"/>
        </w:rPr>
        <w:tab/>
      </w:r>
      <w:r w:rsidRPr="005F387D">
        <w:rPr>
          <w:vertAlign w:val="subscript"/>
        </w:rPr>
        <w:tab/>
      </w:r>
      <w:r w:rsidRPr="005F387D">
        <w:rPr>
          <w:vertAlign w:val="subscript"/>
        </w:rPr>
        <w:tab/>
      </w:r>
      <w:r w:rsidRPr="005F387D">
        <w:rPr>
          <w:vertAlign w:val="subscript"/>
        </w:rPr>
        <w:tab/>
      </w:r>
      <w:r w:rsidRPr="005F387D">
        <w:rPr>
          <w:vertAlign w:val="subscript"/>
        </w:rPr>
        <w:tab/>
      </w:r>
      <w:r w:rsidRPr="005F387D">
        <w:tab/>
      </w:r>
      <w:r w:rsidRPr="005F387D">
        <w:tab/>
      </w:r>
    </w:p>
    <w:p w:rsidR="00250A13" w:rsidRPr="005F387D" w:rsidRDefault="00250A13" w:rsidP="00EB4466">
      <w:pPr>
        <w:pStyle w:val="BodyText"/>
        <w:spacing w:line="480" w:lineRule="auto"/>
        <w:rPr>
          <w:lang w:val="en-US"/>
        </w:rPr>
      </w:pPr>
      <w:r w:rsidRPr="005F387D">
        <w:rPr>
          <w:lang w:val="en-US"/>
        </w:rPr>
        <w:t>Dissolution of the zinc film occurs when the zincated aluminium is immersed into the electroless nickel plating bath and is codeposited with the nickel.  A zinc rich zone is then found to exist between the electroless nickel deposit and the aluminium substrate. This zinc rich zone can often lead to adhesive and cohesive failure</w:t>
      </w:r>
      <w:r w:rsidR="00396837" w:rsidRPr="005F387D">
        <w:rPr>
          <w:lang w:val="en-US"/>
        </w:rPr>
        <w:t xml:space="preserve"> </w:t>
      </w:r>
      <w:r w:rsidRPr="005F387D">
        <w:rPr>
          <w:vertAlign w:val="superscript"/>
          <w:lang w:val="en-US"/>
        </w:rPr>
        <w:t>3,</w:t>
      </w:r>
      <w:r w:rsidR="007464DA" w:rsidRPr="005F387D">
        <w:rPr>
          <w:vertAlign w:val="superscript"/>
          <w:lang w:val="en-US"/>
        </w:rPr>
        <w:t xml:space="preserve"> </w:t>
      </w:r>
      <w:r w:rsidR="006770DC" w:rsidRPr="005F387D">
        <w:rPr>
          <w:vertAlign w:val="superscript"/>
          <w:lang w:val="en-US"/>
        </w:rPr>
        <w:t>5</w:t>
      </w:r>
      <w:r w:rsidR="000F0072" w:rsidRPr="005F387D">
        <w:rPr>
          <w:lang w:val="en-US"/>
        </w:rPr>
        <w:t xml:space="preserve"> </w:t>
      </w:r>
      <w:r w:rsidRPr="005F387D">
        <w:t xml:space="preserve">Adhesive failures are found in </w:t>
      </w:r>
      <w:r w:rsidR="00A33F1A" w:rsidRPr="005F387D">
        <w:t xml:space="preserve">deposits from </w:t>
      </w:r>
      <w:r w:rsidRPr="005F387D">
        <w:t xml:space="preserve">electroless nickel baths </w:t>
      </w:r>
      <w:r w:rsidR="00A33F1A" w:rsidRPr="005F387D">
        <w:t>having</w:t>
      </w:r>
      <w:r w:rsidRPr="005F387D">
        <w:t xml:space="preserve"> high deposition rates and short induction times.  Cohesive failures occur when deposition conditions lead to the formation of narrow zinc rich zones of relativ</w:t>
      </w:r>
      <w:r w:rsidR="00AD706B" w:rsidRPr="005F387D">
        <w:t>ely high zinc content. The a</w:t>
      </w:r>
      <w:r w:rsidRPr="005F387D">
        <w:t xml:space="preserve">dhesion of electroless nickel to the </w:t>
      </w:r>
      <w:r w:rsidR="00F674D5" w:rsidRPr="005F387D">
        <w:t xml:space="preserve">zincated aluminium is dependent </w:t>
      </w:r>
      <w:r w:rsidRPr="005F387D">
        <w:t xml:space="preserve">on the </w:t>
      </w:r>
      <w:r w:rsidR="00AB4696" w:rsidRPr="005F387D">
        <w:t xml:space="preserve">composition of the </w:t>
      </w:r>
      <w:r w:rsidRPr="005F387D">
        <w:t>zincating solution, the composi</w:t>
      </w:r>
      <w:r w:rsidR="0004048C" w:rsidRPr="005F387D">
        <w:t xml:space="preserve">tion of the aluminium alloy, </w:t>
      </w:r>
      <w:r w:rsidRPr="005F387D">
        <w:t>the electro</w:t>
      </w:r>
      <w:r w:rsidR="0018447B" w:rsidRPr="005F387D">
        <w:t xml:space="preserve">less nickel bath itself </w:t>
      </w:r>
      <w:r w:rsidR="0004048C" w:rsidRPr="005F387D">
        <w:rPr>
          <w:vertAlign w:val="superscript"/>
        </w:rPr>
        <w:t>1</w:t>
      </w:r>
      <w:r w:rsidR="00B4535E" w:rsidRPr="005F387D">
        <w:rPr>
          <w:vertAlign w:val="superscript"/>
        </w:rPr>
        <w:t>3</w:t>
      </w:r>
      <w:r w:rsidR="0004048C" w:rsidRPr="005F387D">
        <w:rPr>
          <w:vertAlign w:val="superscript"/>
        </w:rPr>
        <w:t>,</w:t>
      </w:r>
      <w:r w:rsidR="003E0EA6" w:rsidRPr="005F387D">
        <w:rPr>
          <w:vertAlign w:val="superscript"/>
        </w:rPr>
        <w:t xml:space="preserve"> </w:t>
      </w:r>
      <w:r w:rsidR="0004048C" w:rsidRPr="005F387D">
        <w:rPr>
          <w:vertAlign w:val="superscript"/>
        </w:rPr>
        <w:t>1</w:t>
      </w:r>
      <w:r w:rsidR="00B4535E" w:rsidRPr="005F387D">
        <w:rPr>
          <w:vertAlign w:val="superscript"/>
        </w:rPr>
        <w:t>5</w:t>
      </w:r>
      <w:r w:rsidR="0004048C" w:rsidRPr="005F387D">
        <w:t xml:space="preserve"> and the process conditions.</w:t>
      </w:r>
    </w:p>
    <w:p w:rsidR="00AA1979" w:rsidRPr="005F387D" w:rsidRDefault="00AA1979" w:rsidP="00EB4466">
      <w:pPr>
        <w:pStyle w:val="BodyText"/>
        <w:spacing w:line="480" w:lineRule="auto"/>
      </w:pPr>
    </w:p>
    <w:p w:rsidR="004F01E8" w:rsidRPr="005F387D" w:rsidRDefault="006E1EE7" w:rsidP="004F01E8">
      <w:pPr>
        <w:pStyle w:val="BodyText"/>
        <w:spacing w:line="480" w:lineRule="auto"/>
      </w:pPr>
      <w:r w:rsidRPr="005F387D">
        <w:t xml:space="preserve">The present studies were motivated by the need to characterise </w:t>
      </w:r>
      <w:r w:rsidR="0048450F" w:rsidRPr="005F387D">
        <w:t xml:space="preserve">zincating prior to </w:t>
      </w:r>
      <w:r w:rsidRPr="005F387D">
        <w:t xml:space="preserve">electroless nickel plating of aluminium discs for use as memory storage media for PCs. </w:t>
      </w:r>
      <w:r w:rsidR="00365B86" w:rsidRPr="005F387D">
        <w:t>E</w:t>
      </w:r>
      <w:r w:rsidRPr="005F387D">
        <w:t>xtensive use of open-circuit potential measurements</w:t>
      </w:r>
      <w:r w:rsidR="00365B86" w:rsidRPr="005F387D">
        <w:t xml:space="preserve"> </w:t>
      </w:r>
      <w:r w:rsidR="00B4535E" w:rsidRPr="005F387D">
        <w:rPr>
          <w:vertAlign w:val="superscript"/>
        </w:rPr>
        <w:t>18</w:t>
      </w:r>
      <w:r w:rsidR="00E95EC9" w:rsidRPr="005F387D">
        <w:t xml:space="preserve"> was </w:t>
      </w:r>
      <w:r w:rsidR="00365B86" w:rsidRPr="005F387D">
        <w:t xml:space="preserve">made </w:t>
      </w:r>
      <w:r w:rsidRPr="005F387D">
        <w:t xml:space="preserve">due to their simplicity, low cost and simple instrumentation. </w:t>
      </w:r>
      <w:r w:rsidR="00FE72DA" w:rsidRPr="005F387D">
        <w:t xml:space="preserve"> </w:t>
      </w:r>
      <w:r w:rsidRPr="005F387D">
        <w:t>Such potentiometric</w:t>
      </w:r>
      <w:r w:rsidR="00FE72DA" w:rsidRPr="005F387D">
        <w:t xml:space="preserve"> methods </w:t>
      </w:r>
      <w:r w:rsidRPr="005F387D">
        <w:t>have proved to be</w:t>
      </w:r>
      <w:r w:rsidR="00635EDF" w:rsidRPr="005F387D">
        <w:t xml:space="preserve"> an elegant means of determining defects in plated metallic coatings, e.g., </w:t>
      </w:r>
      <w:r w:rsidR="00061765" w:rsidRPr="005F387D">
        <w:t xml:space="preserve">through </w:t>
      </w:r>
      <w:r w:rsidR="00635EDF" w:rsidRPr="005F387D">
        <w:t xml:space="preserve">porosity </w:t>
      </w:r>
      <w:r w:rsidR="00061765" w:rsidRPr="005F387D">
        <w:t xml:space="preserve">of electrodeposited metal coatings </w:t>
      </w:r>
      <w:r w:rsidR="00B01537" w:rsidRPr="005F387D">
        <w:rPr>
          <w:vertAlign w:val="superscript"/>
        </w:rPr>
        <w:t>19</w:t>
      </w:r>
      <w:r w:rsidR="00061765" w:rsidRPr="005F387D">
        <w:t xml:space="preserve">, </w:t>
      </w:r>
      <w:r w:rsidR="00B803D9" w:rsidRPr="005F387D">
        <w:t xml:space="preserve">the monitoring of phosphating of </w:t>
      </w:r>
      <w:r w:rsidR="00B803D9" w:rsidRPr="005F387D">
        <w:lastRenderedPageBreak/>
        <w:t>steel</w:t>
      </w:r>
      <w:r w:rsidR="00994C07" w:rsidRPr="005F387D">
        <w:t xml:space="preserve">, </w:t>
      </w:r>
      <w:r w:rsidR="00940A16" w:rsidRPr="005F387D">
        <w:rPr>
          <w:vertAlign w:val="superscript"/>
        </w:rPr>
        <w:t>2</w:t>
      </w:r>
      <w:r w:rsidR="00B01537" w:rsidRPr="005F387D">
        <w:rPr>
          <w:vertAlign w:val="superscript"/>
        </w:rPr>
        <w:t>0</w:t>
      </w:r>
      <w:r w:rsidR="00B803D9" w:rsidRPr="005F387D">
        <w:t xml:space="preserve"> </w:t>
      </w:r>
      <w:r w:rsidR="00061765" w:rsidRPr="005F387D">
        <w:t>electroless</w:t>
      </w:r>
      <w:r w:rsidR="00B803D9" w:rsidRPr="005F387D">
        <w:t xml:space="preserve"> </w:t>
      </w:r>
      <w:r w:rsidR="00994C07" w:rsidRPr="005F387D">
        <w:t xml:space="preserve">nickel coatings on steel </w:t>
      </w:r>
      <w:r w:rsidR="00940A16" w:rsidRPr="005F387D">
        <w:rPr>
          <w:vertAlign w:val="superscript"/>
        </w:rPr>
        <w:t>2</w:t>
      </w:r>
      <w:r w:rsidR="00B01537" w:rsidRPr="005F387D">
        <w:rPr>
          <w:vertAlign w:val="superscript"/>
        </w:rPr>
        <w:t>1</w:t>
      </w:r>
      <w:r w:rsidR="00B803D9" w:rsidRPr="005F387D">
        <w:t xml:space="preserve"> and corrosion of metals at open-circuit</w:t>
      </w:r>
      <w:r w:rsidR="00994C07" w:rsidRPr="005F387D">
        <w:t>.</w:t>
      </w:r>
      <w:r w:rsidR="00B803D9" w:rsidRPr="005F387D">
        <w:t xml:space="preserve"> </w:t>
      </w:r>
      <w:r w:rsidR="00940A16" w:rsidRPr="005F387D">
        <w:rPr>
          <w:vertAlign w:val="superscript"/>
        </w:rPr>
        <w:t>2</w:t>
      </w:r>
      <w:r w:rsidR="00B01537" w:rsidRPr="005F387D">
        <w:rPr>
          <w:vertAlign w:val="superscript"/>
        </w:rPr>
        <w:t>2</w:t>
      </w:r>
      <w:r w:rsidR="004F01E8" w:rsidRPr="005F387D">
        <w:rPr>
          <w:vertAlign w:val="superscript"/>
        </w:rPr>
        <w:t xml:space="preserve"> </w:t>
      </w:r>
      <w:r w:rsidR="004F01E8" w:rsidRPr="005F387D">
        <w:t xml:space="preserve">Preliminary studies have been summarised in a previous paper </w:t>
      </w:r>
      <w:r w:rsidR="004F01E8" w:rsidRPr="005F387D">
        <w:rPr>
          <w:vertAlign w:val="superscript"/>
        </w:rPr>
        <w:t>23</w:t>
      </w:r>
      <w:r w:rsidR="004F01E8" w:rsidRPr="005F387D">
        <w:t>.</w:t>
      </w:r>
    </w:p>
    <w:p w:rsidR="00FE72DA" w:rsidRPr="005F387D" w:rsidRDefault="00FE72DA" w:rsidP="00EB4466">
      <w:pPr>
        <w:pStyle w:val="BodyText"/>
        <w:spacing w:line="480" w:lineRule="auto"/>
      </w:pPr>
    </w:p>
    <w:p w:rsidR="00250A13" w:rsidRPr="005F387D" w:rsidRDefault="005B25F9" w:rsidP="00EB4466">
      <w:pPr>
        <w:pStyle w:val="BodyText"/>
        <w:spacing w:line="480" w:lineRule="auto"/>
        <w:rPr>
          <w:b/>
          <w:sz w:val="28"/>
        </w:rPr>
      </w:pPr>
      <w:r w:rsidRPr="005F387D">
        <w:rPr>
          <w:b/>
          <w:sz w:val="28"/>
        </w:rPr>
        <w:t>3</w:t>
      </w:r>
      <w:r w:rsidR="00510C62" w:rsidRPr="005F387D">
        <w:rPr>
          <w:b/>
          <w:sz w:val="28"/>
        </w:rPr>
        <w:t>.</w:t>
      </w:r>
      <w:r w:rsidR="00250A13" w:rsidRPr="005F387D">
        <w:rPr>
          <w:b/>
          <w:sz w:val="28"/>
        </w:rPr>
        <w:t xml:space="preserve"> </w:t>
      </w:r>
      <w:r w:rsidR="00250A13" w:rsidRPr="005F387D">
        <w:rPr>
          <w:b/>
          <w:sz w:val="28"/>
        </w:rPr>
        <w:tab/>
        <w:t>Experimental Procedure</w:t>
      </w:r>
    </w:p>
    <w:p w:rsidR="00250A13" w:rsidRPr="005F387D" w:rsidRDefault="005B25F9" w:rsidP="00EB4466">
      <w:pPr>
        <w:pStyle w:val="BodyText"/>
        <w:spacing w:line="480" w:lineRule="auto"/>
        <w:rPr>
          <w:b/>
        </w:rPr>
      </w:pPr>
      <w:r w:rsidRPr="005F387D">
        <w:rPr>
          <w:b/>
        </w:rPr>
        <w:t>3</w:t>
      </w:r>
      <w:r w:rsidR="00510C62" w:rsidRPr="005F387D">
        <w:rPr>
          <w:b/>
        </w:rPr>
        <w:t>.</w:t>
      </w:r>
      <w:r w:rsidR="00250A13" w:rsidRPr="005F387D">
        <w:rPr>
          <w:b/>
        </w:rPr>
        <w:t xml:space="preserve">1 </w:t>
      </w:r>
      <w:r w:rsidR="00250A13" w:rsidRPr="005F387D">
        <w:rPr>
          <w:b/>
        </w:rPr>
        <w:tab/>
      </w:r>
      <w:r w:rsidR="0077002B" w:rsidRPr="005F387D">
        <w:rPr>
          <w:b/>
        </w:rPr>
        <w:t>The</w:t>
      </w:r>
      <w:r w:rsidR="00250A13" w:rsidRPr="005F387D">
        <w:rPr>
          <w:b/>
        </w:rPr>
        <w:t xml:space="preserve"> Induction </w:t>
      </w:r>
      <w:r w:rsidR="0077002B" w:rsidRPr="005F387D">
        <w:rPr>
          <w:b/>
        </w:rPr>
        <w:t>time for electroless n</w:t>
      </w:r>
      <w:r w:rsidR="00250A13" w:rsidRPr="005F387D">
        <w:rPr>
          <w:b/>
        </w:rPr>
        <w:t>ickel</w:t>
      </w:r>
      <w:r w:rsidR="0077002B" w:rsidRPr="005F387D">
        <w:rPr>
          <w:b/>
        </w:rPr>
        <w:t xml:space="preserve"> deposition</w:t>
      </w:r>
    </w:p>
    <w:p w:rsidR="00250A13" w:rsidRPr="005F387D" w:rsidRDefault="00250A13" w:rsidP="00EB4466">
      <w:pPr>
        <w:pStyle w:val="BodyText"/>
        <w:spacing w:line="480" w:lineRule="auto"/>
      </w:pPr>
      <w:r w:rsidRPr="005F387D">
        <w:t xml:space="preserve">Pure AnalaR aluminium wire was subjected to a single and double zincating </w:t>
      </w:r>
      <w:r w:rsidR="00DA57FB" w:rsidRPr="005F387D">
        <w:t xml:space="preserve">immersion </w:t>
      </w:r>
      <w:r w:rsidRPr="005F387D">
        <w:t xml:space="preserve">which varied from 0 to 120 seconds. Where a double </w:t>
      </w:r>
      <w:r w:rsidR="006D6B62" w:rsidRPr="005F387D">
        <w:t>step was used, the first zincating immersion time</w:t>
      </w:r>
      <w:r w:rsidRPr="005F387D">
        <w:t xml:space="preserve"> was fixed at 60 seconds.  The complete pre</w:t>
      </w:r>
      <w:r w:rsidR="006D6B62" w:rsidRPr="005F387D">
        <w:t>-</w:t>
      </w:r>
      <w:r w:rsidRPr="005F387D">
        <w:t>treatment st</w:t>
      </w:r>
      <w:r w:rsidR="00D12D39" w:rsidRPr="005F387D">
        <w:t>ages and material composition are</w:t>
      </w:r>
      <w:r w:rsidR="0031395A" w:rsidRPr="005F387D">
        <w:t xml:space="preserve"> discussed in detail in s</w:t>
      </w:r>
      <w:r w:rsidRPr="005F387D">
        <w:t>ection</w:t>
      </w:r>
      <w:r w:rsidR="0031395A" w:rsidRPr="005F387D">
        <w:t>s</w:t>
      </w:r>
      <w:r w:rsidRPr="005F387D">
        <w:t xml:space="preserve"> </w:t>
      </w:r>
      <w:r w:rsidR="00B77370" w:rsidRPr="005F387D">
        <w:t>3.3</w:t>
      </w:r>
      <w:r w:rsidR="0031395A" w:rsidRPr="005F387D">
        <w:t xml:space="preserve"> and 4.1.</w:t>
      </w:r>
      <w:r w:rsidRPr="005F387D">
        <w:t xml:space="preserve">  F</w:t>
      </w:r>
      <w:r w:rsidR="00D12D39" w:rsidRPr="005F387D">
        <w:t xml:space="preserve">our </w:t>
      </w:r>
      <w:r w:rsidR="00F97CFA" w:rsidRPr="005F387D">
        <w:t xml:space="preserve">different </w:t>
      </w:r>
      <w:r w:rsidR="00D12D39" w:rsidRPr="005F387D">
        <w:t>zincate solutions were used:</w:t>
      </w:r>
      <w:r w:rsidRPr="005F387D">
        <w:t xml:space="preserve"> Fidelity 3116M (at 20 and 40% concentration) and two </w:t>
      </w:r>
      <w:r w:rsidR="003E5B6F" w:rsidRPr="005F387D">
        <w:t xml:space="preserve">synthetic </w:t>
      </w:r>
      <w:r w:rsidRPr="005F387D">
        <w:t xml:space="preserve">zincate solutions made up from AnalaR reagents (concentrated and dilute).  The formulations </w:t>
      </w:r>
      <w:r w:rsidR="00E140A3" w:rsidRPr="005F387D">
        <w:t xml:space="preserve">of these solutions </w:t>
      </w:r>
      <w:r w:rsidR="00C439B9" w:rsidRPr="005F387D">
        <w:t>are given</w:t>
      </w:r>
      <w:r w:rsidRPr="005F387D">
        <w:t xml:space="preserve"> in Table 1.   Two commercial</w:t>
      </w:r>
      <w:r w:rsidR="003071F7" w:rsidRPr="005F387D">
        <w:t>,</w:t>
      </w:r>
      <w:r w:rsidRPr="005F387D">
        <w:t xml:space="preserve"> high phosphorus electroless nickel processes were used, Fidelity 4355 and 5010.  Fidelity 5010 was developed to improve deposit thermomagnetic stability and to have a higher corrosion resistance than </w:t>
      </w:r>
      <w:r w:rsidR="008961D4" w:rsidRPr="005F387D">
        <w:t xml:space="preserve">deposits from </w:t>
      </w:r>
      <w:r w:rsidRPr="005F387D">
        <w:t>Fidelity 4355.</w:t>
      </w:r>
    </w:p>
    <w:p w:rsidR="00F716E3" w:rsidRPr="005F387D" w:rsidRDefault="00F716E3" w:rsidP="00EB4466">
      <w:pPr>
        <w:spacing w:line="480" w:lineRule="auto"/>
      </w:pPr>
    </w:p>
    <w:p w:rsidR="006B6202" w:rsidRPr="005F387D" w:rsidRDefault="00F716E3" w:rsidP="00EB4466">
      <w:pPr>
        <w:pStyle w:val="BodyText"/>
        <w:spacing w:line="480" w:lineRule="auto"/>
      </w:pPr>
      <w:r w:rsidRPr="005F387D">
        <w:t xml:space="preserve">Aluminium wire was immersed into the electroless nickel baths with the potential monitored </w:t>
      </w:r>
      <w:r w:rsidR="00B2549B" w:rsidRPr="005F387D">
        <w:t>with respect to</w:t>
      </w:r>
      <w:r w:rsidRPr="005F387D">
        <w:t xml:space="preserve"> a standard calomel reference electrode, as shown in Figure </w:t>
      </w:r>
      <w:r w:rsidR="00396837" w:rsidRPr="005F387D">
        <w:t>1</w:t>
      </w:r>
      <w:r w:rsidRPr="005F387D">
        <w:t xml:space="preserve">.  A datalogger (an Extech 383274 high impedance digital multimeter) was used to monitor the potential of the zincated aluminium in the electroless nickel bath and the induction of plating was calculated from the point where the </w:t>
      </w:r>
      <w:r w:rsidR="007D78C6" w:rsidRPr="005F387D">
        <w:t>curve</w:t>
      </w:r>
      <w:r w:rsidRPr="005F387D">
        <w:t xml:space="preserve"> began to level out. For the commercial zincating bath, the plating potential was at approximately –670 mV</w:t>
      </w:r>
      <w:r w:rsidR="009E67E2" w:rsidRPr="005F387D">
        <w:t xml:space="preserve"> </w:t>
      </w:r>
      <w:r w:rsidR="009E67E2" w:rsidRPr="005F387D">
        <w:rPr>
          <w:i/>
        </w:rPr>
        <w:t>vs</w:t>
      </w:r>
      <w:r w:rsidR="009E67E2" w:rsidRPr="005F387D">
        <w:t xml:space="preserve">. SCE </w:t>
      </w:r>
      <w:r w:rsidRPr="005F387D">
        <w:t xml:space="preserve">for </w:t>
      </w:r>
      <w:r w:rsidR="00AA1D3A" w:rsidRPr="005F387D">
        <w:t xml:space="preserve">the </w:t>
      </w:r>
      <w:r w:rsidRPr="005F387D">
        <w:t xml:space="preserve">Fidelity 5010 </w:t>
      </w:r>
      <w:r w:rsidR="00AA1D3A" w:rsidRPr="005F387D">
        <w:t xml:space="preserve">solution </w:t>
      </w:r>
      <w:r w:rsidRPr="005F387D">
        <w:t>and –640 mV</w:t>
      </w:r>
      <w:r w:rsidR="008F73D7" w:rsidRPr="005F387D">
        <w:rPr>
          <w:i/>
        </w:rPr>
        <w:t xml:space="preserve"> vs</w:t>
      </w:r>
      <w:r w:rsidR="001E16F0" w:rsidRPr="005F387D">
        <w:t xml:space="preserve">. SCE </w:t>
      </w:r>
      <w:r w:rsidRPr="005F387D">
        <w:t xml:space="preserve">for </w:t>
      </w:r>
      <w:r w:rsidR="00AA1D3A" w:rsidRPr="005F387D">
        <w:t xml:space="preserve">the </w:t>
      </w:r>
      <w:r w:rsidRPr="005F387D">
        <w:t xml:space="preserve">Fidelity 4355 </w:t>
      </w:r>
      <w:r w:rsidR="00F83E33" w:rsidRPr="005F387D">
        <w:t>solution.</w:t>
      </w:r>
      <w:r w:rsidRPr="005F387D">
        <w:t xml:space="preserve"> </w:t>
      </w:r>
    </w:p>
    <w:p w:rsidR="006B6202" w:rsidRPr="005F387D" w:rsidRDefault="006B6202" w:rsidP="00EB4466">
      <w:pPr>
        <w:pStyle w:val="BodyText"/>
        <w:spacing w:line="480" w:lineRule="auto"/>
      </w:pPr>
    </w:p>
    <w:p w:rsidR="00250A13" w:rsidRPr="005F387D" w:rsidRDefault="005B25F9" w:rsidP="00EB4466">
      <w:pPr>
        <w:pStyle w:val="BodyText"/>
        <w:spacing w:line="480" w:lineRule="auto"/>
      </w:pPr>
      <w:r w:rsidRPr="005F387D">
        <w:rPr>
          <w:b/>
        </w:rPr>
        <w:t>3</w:t>
      </w:r>
      <w:r w:rsidR="00510C62" w:rsidRPr="005F387D">
        <w:rPr>
          <w:b/>
        </w:rPr>
        <w:t xml:space="preserve">.2 </w:t>
      </w:r>
      <w:r w:rsidR="00250A13" w:rsidRPr="005F387D">
        <w:rPr>
          <w:b/>
        </w:rPr>
        <w:t>Galvanic Current Measurements</w:t>
      </w:r>
      <w:r w:rsidR="00250A13" w:rsidRPr="005F387D">
        <w:t xml:space="preserve"> </w:t>
      </w:r>
    </w:p>
    <w:p w:rsidR="00250A13" w:rsidRPr="005F387D" w:rsidRDefault="00FF49E0" w:rsidP="00EB4466">
      <w:pPr>
        <w:pStyle w:val="BodyText"/>
        <w:spacing w:line="480" w:lineRule="auto"/>
      </w:pPr>
      <w:r w:rsidRPr="005F387D">
        <w:lastRenderedPageBreak/>
        <w:t>The</w:t>
      </w:r>
      <w:r w:rsidR="00250A13" w:rsidRPr="005F387D">
        <w:t xml:space="preserve"> galvanic current over time </w:t>
      </w:r>
      <w:r w:rsidRPr="005F387D">
        <w:t xml:space="preserve">was monitored </w:t>
      </w:r>
      <w:r w:rsidR="00250A13" w:rsidRPr="005F387D">
        <w:t xml:space="preserve">as </w:t>
      </w:r>
      <w:r w:rsidRPr="005F387D">
        <w:t>the current recorded on a ZRA between the sample being coated and a</w:t>
      </w:r>
      <w:r w:rsidR="00250A13" w:rsidRPr="005F387D">
        <w:t xml:space="preserve"> platinum mesh counter electrode (3 cm</w:t>
      </w:r>
      <w:r w:rsidR="00250A13" w:rsidRPr="005F387D">
        <w:rPr>
          <w:vertAlign w:val="superscript"/>
        </w:rPr>
        <w:t>2</w:t>
      </w:r>
      <w:r w:rsidR="00427EED" w:rsidRPr="005F387D">
        <w:t>)</w:t>
      </w:r>
      <w:r w:rsidR="00197546" w:rsidRPr="005F387D">
        <w:t>.  The readings from the ZRA</w:t>
      </w:r>
      <w:r w:rsidR="00250A13" w:rsidRPr="005F387D">
        <w:t xml:space="preserve"> </w:t>
      </w:r>
      <w:r w:rsidR="00095A88" w:rsidRPr="005F387D">
        <w:t>instrument</w:t>
      </w:r>
      <w:r w:rsidR="00F97DC9" w:rsidRPr="005F387D">
        <w:t xml:space="preserve"> </w:t>
      </w:r>
      <w:r w:rsidR="00250A13" w:rsidRPr="005F387D">
        <w:t>were recorded with a datalogger in a similar m</w:t>
      </w:r>
      <w:r w:rsidR="00537285" w:rsidRPr="005F387D">
        <w:t>anner to the potential-</w:t>
      </w:r>
      <w:r w:rsidR="00250A13" w:rsidRPr="005F387D">
        <w:t xml:space="preserve">time curves. </w:t>
      </w:r>
    </w:p>
    <w:p w:rsidR="00250A13" w:rsidRPr="005F387D" w:rsidRDefault="00250A13" w:rsidP="00EB4466">
      <w:pPr>
        <w:pStyle w:val="BodyText"/>
        <w:spacing w:line="480" w:lineRule="auto"/>
        <w:rPr>
          <w:b/>
        </w:rPr>
      </w:pPr>
    </w:p>
    <w:p w:rsidR="00250A13" w:rsidRPr="005F387D" w:rsidRDefault="005B25F9" w:rsidP="00EB4466">
      <w:pPr>
        <w:pStyle w:val="BodyText"/>
        <w:spacing w:line="480" w:lineRule="auto"/>
        <w:rPr>
          <w:b/>
        </w:rPr>
      </w:pPr>
      <w:r w:rsidRPr="005F387D">
        <w:rPr>
          <w:b/>
        </w:rPr>
        <w:t>3</w:t>
      </w:r>
      <w:r w:rsidR="00510C62" w:rsidRPr="005F387D">
        <w:rPr>
          <w:b/>
        </w:rPr>
        <w:t xml:space="preserve">.3 </w:t>
      </w:r>
      <w:r w:rsidR="00250A13" w:rsidRPr="005F387D">
        <w:rPr>
          <w:b/>
        </w:rPr>
        <w:t>Zinc Deposition</w:t>
      </w:r>
    </w:p>
    <w:p w:rsidR="00250A13" w:rsidRPr="005F387D" w:rsidRDefault="00AB5F95" w:rsidP="00EB4466">
      <w:pPr>
        <w:pStyle w:val="BodyText"/>
        <w:spacing w:line="480" w:lineRule="auto"/>
      </w:pPr>
      <w:r w:rsidRPr="005F387D">
        <w:t>The w</w:t>
      </w:r>
      <w:r w:rsidR="00250A13" w:rsidRPr="005F387D">
        <w:t xml:space="preserve">eight gain analysis for assessment of the thickness of the zincate coating was calculated by using strips of </w:t>
      </w:r>
      <w:r w:rsidR="00D60215" w:rsidRPr="005F387D">
        <w:t xml:space="preserve">commercially pure </w:t>
      </w:r>
      <w:r w:rsidR="00250A13" w:rsidRPr="005F387D">
        <w:t>aluminium (</w:t>
      </w:r>
      <w:r w:rsidR="00562B95" w:rsidRPr="005F387D">
        <w:t xml:space="preserve">grade </w:t>
      </w:r>
      <w:r w:rsidR="00D60215" w:rsidRPr="005F387D">
        <w:t>3105 H24).  This</w:t>
      </w:r>
      <w:r w:rsidR="00250A13" w:rsidRPr="005F387D">
        <w:t xml:space="preserve"> </w:t>
      </w:r>
      <w:r w:rsidR="00D60215" w:rsidRPr="005F387D">
        <w:t>material</w:t>
      </w:r>
      <w:r w:rsidR="00954BF1" w:rsidRPr="005F387D">
        <w:t xml:space="preserve"> contained</w:t>
      </w:r>
      <w:r w:rsidR="00250A13" w:rsidRPr="005F387D">
        <w:t xml:space="preserve"> 0.60</w:t>
      </w:r>
      <w:r w:rsidR="005D251B" w:rsidRPr="005F387D">
        <w:t xml:space="preserve"> </w:t>
      </w:r>
      <w:r w:rsidR="00250A13" w:rsidRPr="005F387D">
        <w:t>% silicon, 0.70</w:t>
      </w:r>
      <w:r w:rsidR="005D251B" w:rsidRPr="005F387D">
        <w:t xml:space="preserve"> </w:t>
      </w:r>
      <w:r w:rsidR="00250A13" w:rsidRPr="005F387D">
        <w:t>% iron, 0.30</w:t>
      </w:r>
      <w:r w:rsidR="005D251B" w:rsidRPr="005F387D">
        <w:t xml:space="preserve"> </w:t>
      </w:r>
      <w:r w:rsidR="00250A13" w:rsidRPr="005F387D">
        <w:t>% copper, 0.30–0.80</w:t>
      </w:r>
      <w:r w:rsidR="003013C9" w:rsidRPr="005F387D">
        <w:t xml:space="preserve"> </w:t>
      </w:r>
      <w:r w:rsidR="00250A13" w:rsidRPr="005F387D">
        <w:t>% manganese, 0.20–</w:t>
      </w:r>
      <w:r w:rsidR="00972D9A" w:rsidRPr="005F387D">
        <w:t>0.80</w:t>
      </w:r>
      <w:r w:rsidR="003013C9" w:rsidRPr="005F387D">
        <w:t xml:space="preserve"> </w:t>
      </w:r>
      <w:r w:rsidR="00972D9A" w:rsidRPr="005F387D">
        <w:t>% magnesium, 0.20</w:t>
      </w:r>
      <w:r w:rsidR="003013C9" w:rsidRPr="005F387D">
        <w:t xml:space="preserve"> </w:t>
      </w:r>
      <w:r w:rsidR="00972D9A" w:rsidRPr="005F387D">
        <w:t xml:space="preserve">% chromium and </w:t>
      </w:r>
      <w:r w:rsidR="00250A13" w:rsidRPr="005F387D">
        <w:t>0.40</w:t>
      </w:r>
      <w:r w:rsidR="003013C9" w:rsidRPr="005F387D">
        <w:t xml:space="preserve"> </w:t>
      </w:r>
      <w:r w:rsidR="00250A13" w:rsidRPr="005F387D">
        <w:t>%</w:t>
      </w:r>
      <w:r w:rsidR="00C54C28" w:rsidRPr="005F387D">
        <w:t xml:space="preserve"> </w:t>
      </w:r>
      <w:r w:rsidR="00972D9A" w:rsidRPr="005F387D">
        <w:t>wt.</w:t>
      </w:r>
      <w:r w:rsidR="00250A13" w:rsidRPr="005F387D">
        <w:t xml:space="preserve"> zinc, </w:t>
      </w:r>
      <w:r w:rsidR="00246575" w:rsidRPr="005F387D">
        <w:t xml:space="preserve">the </w:t>
      </w:r>
      <w:r w:rsidR="00250A13" w:rsidRPr="005F387D">
        <w:t>remainder being aluminium.</w:t>
      </w:r>
    </w:p>
    <w:p w:rsidR="00250A13" w:rsidRPr="005F387D" w:rsidRDefault="00250A13" w:rsidP="00EB4466">
      <w:pPr>
        <w:pStyle w:val="BodyText"/>
        <w:spacing w:line="480" w:lineRule="auto"/>
      </w:pPr>
    </w:p>
    <w:p w:rsidR="00250A13" w:rsidRPr="005F387D" w:rsidRDefault="00250A13" w:rsidP="00EB4466">
      <w:pPr>
        <w:pStyle w:val="BodyText"/>
        <w:spacing w:line="480" w:lineRule="auto"/>
      </w:pPr>
      <w:r w:rsidRPr="005F387D">
        <w:t xml:space="preserve">The time </w:t>
      </w:r>
      <w:r w:rsidR="00EB3178" w:rsidRPr="005F387D">
        <w:t>of immersion</w:t>
      </w:r>
      <w:r w:rsidRPr="005F387D">
        <w:t xml:space="preserve"> in the zincating </w:t>
      </w:r>
      <w:r w:rsidR="005B5473" w:rsidRPr="005F387D">
        <w:t>solution</w:t>
      </w:r>
      <w:r w:rsidR="00A43E86" w:rsidRPr="005F387D">
        <w:t xml:space="preserve"> was varied from 0 to </w:t>
      </w:r>
      <w:r w:rsidRPr="005F387D">
        <w:t xml:space="preserve">120 seconds.  The samples were then washed in alcohol, dried </w:t>
      </w:r>
      <w:r w:rsidR="00F60FDF" w:rsidRPr="005F387D">
        <w:t>in</w:t>
      </w:r>
      <w:r w:rsidRPr="005F387D">
        <w:t xml:space="preserve"> a hot </w:t>
      </w:r>
      <w:r w:rsidR="00F60FDF" w:rsidRPr="005F387D">
        <w:t xml:space="preserve">air stream </w:t>
      </w:r>
      <w:r w:rsidR="0003101A" w:rsidRPr="005F387D">
        <w:t xml:space="preserve">and weighed.  The zincate layer </w:t>
      </w:r>
      <w:r w:rsidRPr="005F387D">
        <w:t xml:space="preserve">was </w:t>
      </w:r>
      <w:r w:rsidR="0003101A" w:rsidRPr="005F387D">
        <w:t xml:space="preserve">chemically </w:t>
      </w:r>
      <w:r w:rsidRPr="005F387D">
        <w:t xml:space="preserve">stripped off </w:t>
      </w:r>
      <w:r w:rsidR="0003101A" w:rsidRPr="005F387D">
        <w:t xml:space="preserve">the aluminium surface </w:t>
      </w:r>
      <w:r w:rsidRPr="005F387D">
        <w:t>using 50</w:t>
      </w:r>
      <w:r w:rsidR="003013C9" w:rsidRPr="005F387D">
        <w:t xml:space="preserve"> </w:t>
      </w:r>
      <w:r w:rsidRPr="005F387D">
        <w:t xml:space="preserve">% </w:t>
      </w:r>
      <w:r w:rsidR="00C54C28" w:rsidRPr="005F387D">
        <w:t>vol.</w:t>
      </w:r>
      <w:r w:rsidR="00F119D4" w:rsidRPr="005F387D">
        <w:t xml:space="preserve"> </w:t>
      </w:r>
      <w:r w:rsidRPr="005F387D">
        <w:t>nitric acid</w:t>
      </w:r>
      <w:r w:rsidR="00AF55C0" w:rsidRPr="005F387D">
        <w:t xml:space="preserve"> </w:t>
      </w:r>
      <w:r w:rsidRPr="005F387D">
        <w:t xml:space="preserve">(AnalaR), </w:t>
      </w:r>
      <w:r w:rsidR="004F7C2B" w:rsidRPr="005F387D">
        <w:t xml:space="preserve">water </w:t>
      </w:r>
      <w:r w:rsidR="007B6E38" w:rsidRPr="005F387D">
        <w:t xml:space="preserve">rinsed, </w:t>
      </w:r>
      <w:r w:rsidRPr="005F387D">
        <w:t xml:space="preserve">dried and reweighed.  The coating weight </w:t>
      </w:r>
      <w:r w:rsidR="009F2478" w:rsidRPr="005F387D">
        <w:t>was then</w:t>
      </w:r>
      <w:r w:rsidRPr="005F387D">
        <w:t xml:space="preserve"> calculated.  A</w:t>
      </w:r>
      <w:r w:rsidR="00241AF4" w:rsidRPr="005F387D">
        <w:t xml:space="preserve"> second zincating stage was </w:t>
      </w:r>
      <w:r w:rsidRPr="005F387D">
        <w:t xml:space="preserve">undertaken (with the </w:t>
      </w:r>
      <w:r w:rsidR="00241AF4" w:rsidRPr="005F387D">
        <w:t>first step fixed at 60 seconds)</w:t>
      </w:r>
      <w:r w:rsidRPr="005F387D">
        <w:t xml:space="preserve"> and the weight of zinc deposited </w:t>
      </w:r>
      <w:r w:rsidR="002A5532" w:rsidRPr="005F387D">
        <w:t xml:space="preserve">was </w:t>
      </w:r>
      <w:r w:rsidRPr="005F387D">
        <w:t xml:space="preserve">calculated in a similar manner. </w:t>
      </w:r>
    </w:p>
    <w:p w:rsidR="00250A13" w:rsidRPr="005F387D" w:rsidRDefault="00250A13" w:rsidP="00EB4466">
      <w:pPr>
        <w:spacing w:line="480" w:lineRule="auto"/>
      </w:pPr>
    </w:p>
    <w:p w:rsidR="00250A13" w:rsidRPr="005F387D" w:rsidRDefault="005B25F9" w:rsidP="00EB4466">
      <w:pPr>
        <w:spacing w:line="480" w:lineRule="auto"/>
        <w:rPr>
          <w:b/>
        </w:rPr>
      </w:pPr>
      <w:r w:rsidRPr="005F387D">
        <w:rPr>
          <w:b/>
        </w:rPr>
        <w:t>3</w:t>
      </w:r>
      <w:r w:rsidR="00510C62" w:rsidRPr="005F387D">
        <w:rPr>
          <w:b/>
        </w:rPr>
        <w:t xml:space="preserve">.4 </w:t>
      </w:r>
      <w:r w:rsidR="00250A13" w:rsidRPr="005F387D">
        <w:rPr>
          <w:b/>
        </w:rPr>
        <w:t>Surface Morphology</w:t>
      </w:r>
    </w:p>
    <w:p w:rsidR="00250A13" w:rsidRPr="005F387D" w:rsidRDefault="00250A13" w:rsidP="00EB4466">
      <w:pPr>
        <w:pStyle w:val="BodyText3"/>
        <w:spacing w:line="480" w:lineRule="auto"/>
      </w:pPr>
      <w:r w:rsidRPr="005F387D">
        <w:t>To show the nature of the deposit, aluminium which had been coated with a single and double zincate deposit was examined using scanning electron microscopy and atomic force microscopy.  The scanning electron microscopy was carried out on a Joel JSM-6100 microscope, with samp</w:t>
      </w:r>
      <w:r w:rsidR="00AB5F95" w:rsidRPr="005F387D">
        <w:t>les mounted on a</w:t>
      </w:r>
      <w:r w:rsidR="001D2414" w:rsidRPr="005F387D">
        <w:t>n aluminium</w:t>
      </w:r>
      <w:r w:rsidR="00AB5F95" w:rsidRPr="005F387D">
        <w:t xml:space="preserve"> stub </w:t>
      </w:r>
      <w:r w:rsidR="001D2414" w:rsidRPr="005F387D">
        <w:t>using</w:t>
      </w:r>
      <w:r w:rsidR="00AB5F95" w:rsidRPr="005F387D">
        <w:t xml:space="preserve"> double-</w:t>
      </w:r>
      <w:r w:rsidRPr="005F387D">
        <w:t xml:space="preserve">sided </w:t>
      </w:r>
      <w:r w:rsidR="00CE7FB7" w:rsidRPr="005F387D">
        <w:t xml:space="preserve">adhesive </w:t>
      </w:r>
      <w:r w:rsidRPr="005F387D">
        <w:t>carbon tape.</w:t>
      </w:r>
    </w:p>
    <w:p w:rsidR="00A5639D" w:rsidRPr="005F387D" w:rsidRDefault="00A5639D" w:rsidP="00EB4466">
      <w:pPr>
        <w:spacing w:line="480" w:lineRule="auto"/>
      </w:pPr>
    </w:p>
    <w:p w:rsidR="008311D7" w:rsidRPr="005F387D" w:rsidRDefault="005B25F9" w:rsidP="00EB4466">
      <w:pPr>
        <w:spacing w:line="480" w:lineRule="auto"/>
        <w:rPr>
          <w:sz w:val="28"/>
        </w:rPr>
      </w:pPr>
      <w:r w:rsidRPr="005F387D">
        <w:rPr>
          <w:b/>
          <w:sz w:val="28"/>
        </w:rPr>
        <w:t>4</w:t>
      </w:r>
      <w:r w:rsidR="00510C62" w:rsidRPr="005F387D">
        <w:rPr>
          <w:b/>
          <w:sz w:val="28"/>
        </w:rPr>
        <w:t xml:space="preserve">. </w:t>
      </w:r>
      <w:r w:rsidR="008311D7" w:rsidRPr="005F387D">
        <w:rPr>
          <w:b/>
          <w:sz w:val="28"/>
        </w:rPr>
        <w:t>Results and Discussion</w:t>
      </w:r>
    </w:p>
    <w:p w:rsidR="008311D7" w:rsidRPr="005F387D" w:rsidRDefault="005B25F9" w:rsidP="00EB4466">
      <w:pPr>
        <w:pStyle w:val="BodyText"/>
        <w:spacing w:line="480" w:lineRule="auto"/>
        <w:rPr>
          <w:b/>
        </w:rPr>
      </w:pPr>
      <w:r w:rsidRPr="005F387D">
        <w:rPr>
          <w:b/>
        </w:rPr>
        <w:t>4</w:t>
      </w:r>
      <w:r w:rsidR="00510C62" w:rsidRPr="005F387D">
        <w:rPr>
          <w:b/>
        </w:rPr>
        <w:t>.</w:t>
      </w:r>
      <w:r w:rsidR="008311D7" w:rsidRPr="005F387D">
        <w:rPr>
          <w:b/>
        </w:rPr>
        <w:t>1</w:t>
      </w:r>
      <w:r w:rsidR="008311D7" w:rsidRPr="005F387D">
        <w:rPr>
          <w:b/>
        </w:rPr>
        <w:tab/>
      </w:r>
      <w:r w:rsidR="00914605" w:rsidRPr="005F387D">
        <w:rPr>
          <w:b/>
        </w:rPr>
        <w:t>Induction of electroless n</w:t>
      </w:r>
      <w:r w:rsidR="008311D7" w:rsidRPr="005F387D">
        <w:rPr>
          <w:b/>
        </w:rPr>
        <w:t xml:space="preserve">ickel </w:t>
      </w:r>
      <w:r w:rsidR="00914605" w:rsidRPr="005F387D">
        <w:rPr>
          <w:b/>
        </w:rPr>
        <w:t>d</w:t>
      </w:r>
      <w:r w:rsidR="003972CE" w:rsidRPr="005F387D">
        <w:rPr>
          <w:b/>
        </w:rPr>
        <w:t>eposition</w:t>
      </w:r>
    </w:p>
    <w:p w:rsidR="008311D7" w:rsidRPr="005F387D" w:rsidRDefault="008311D7" w:rsidP="00EB4466">
      <w:pPr>
        <w:pStyle w:val="BodyText"/>
        <w:spacing w:line="480" w:lineRule="auto"/>
      </w:pPr>
      <w:r w:rsidRPr="005F387D">
        <w:lastRenderedPageBreak/>
        <w:t xml:space="preserve">A convenient method to study the nature of the surface during electroless plating of aluminium is by monitoring the </w:t>
      </w:r>
      <w:r w:rsidR="00333395" w:rsidRPr="005F387D">
        <w:t xml:space="preserve">electrode </w:t>
      </w:r>
      <w:r w:rsidRPr="005F387D">
        <w:t>potential of the metal surface. Before electroless nickel can be plated on to the aluminium</w:t>
      </w:r>
      <w:r w:rsidR="00423583" w:rsidRPr="005F387D">
        <w:t xml:space="preserve"> surface</w:t>
      </w:r>
      <w:r w:rsidRPr="005F387D">
        <w:t xml:space="preserve">, the zinc dissolves and the potential of the sample </w:t>
      </w:r>
      <w:r w:rsidR="001C1BC0" w:rsidRPr="005F387D">
        <w:t>becomes less negative</w:t>
      </w:r>
      <w:r w:rsidRPr="005F387D">
        <w:t xml:space="preserve"> as shown in </w:t>
      </w:r>
      <w:r w:rsidR="00396837" w:rsidRPr="005F387D">
        <w:t>Figure 2</w:t>
      </w:r>
      <w:r w:rsidRPr="005F387D">
        <w:t>, point A being the potential of the zincate layer (approximately –1.00 V</w:t>
      </w:r>
      <w:r w:rsidRPr="005F387D">
        <w:rPr>
          <w:i/>
        </w:rPr>
        <w:t xml:space="preserve"> vs.</w:t>
      </w:r>
      <w:r w:rsidRPr="005F387D">
        <w:t xml:space="preserve"> SCE).  At </w:t>
      </w:r>
      <w:r w:rsidR="00AB5F95" w:rsidRPr="005F387D">
        <w:t xml:space="preserve">point </w:t>
      </w:r>
      <w:r w:rsidRPr="005F387D">
        <w:t xml:space="preserve">B, the potential levels out at –0.66 V </w:t>
      </w:r>
      <w:r w:rsidRPr="005F387D">
        <w:rPr>
          <w:i/>
        </w:rPr>
        <w:t>vs.</w:t>
      </w:r>
      <w:r w:rsidRPr="005F387D">
        <w:t xml:space="preserve"> SCE as the surface is covered with a continuous deposit of electroless nickel.  The times for the complete dissolution of the zincate layer can then be </w:t>
      </w:r>
      <w:r w:rsidR="008262EC" w:rsidRPr="005F387D">
        <w:t>estima</w:t>
      </w:r>
      <w:r w:rsidRPr="005F387D">
        <w:t>ted.</w:t>
      </w:r>
    </w:p>
    <w:p w:rsidR="008311D7" w:rsidRPr="005F387D" w:rsidRDefault="008311D7" w:rsidP="00EB4466">
      <w:pPr>
        <w:pStyle w:val="BodyText3"/>
        <w:spacing w:line="480" w:lineRule="auto"/>
        <w:ind w:left="1440" w:hanging="1440"/>
      </w:pPr>
    </w:p>
    <w:p w:rsidR="008311D7" w:rsidRPr="005F387D" w:rsidRDefault="002D4987" w:rsidP="00EB4466">
      <w:pPr>
        <w:pStyle w:val="BodyText"/>
        <w:spacing w:line="480" w:lineRule="auto"/>
        <w:outlineLvl w:val="0"/>
      </w:pPr>
      <w:r w:rsidRPr="005F387D">
        <w:t>If the surface was</w:t>
      </w:r>
      <w:r w:rsidR="008311D7" w:rsidRPr="005F387D">
        <w:t xml:space="preserve"> </w:t>
      </w:r>
      <w:r w:rsidRPr="005F387D">
        <w:t xml:space="preserve">uncoated </w:t>
      </w:r>
      <w:r w:rsidR="008311D7" w:rsidRPr="005F387D">
        <w:t xml:space="preserve">aluminium, the </w:t>
      </w:r>
      <w:r w:rsidRPr="005F387D">
        <w:t xml:space="preserve">expected </w:t>
      </w:r>
      <w:r w:rsidR="008311D7" w:rsidRPr="005F387D">
        <w:t xml:space="preserve">potential </w:t>
      </w:r>
      <w:r w:rsidRPr="005F387D">
        <w:t>is</w:t>
      </w:r>
      <w:r w:rsidR="008311D7" w:rsidRPr="005F387D">
        <w:t xml:space="preserve"> –0.685 V </w:t>
      </w:r>
      <w:r w:rsidR="008311D7" w:rsidRPr="005F387D">
        <w:rPr>
          <w:i/>
        </w:rPr>
        <w:t>vs.</w:t>
      </w:r>
      <w:r w:rsidR="008311D7" w:rsidRPr="005F387D">
        <w:t xml:space="preserve"> SCE. A zinc covered aluminium surface would have </w:t>
      </w:r>
      <w:r w:rsidR="006F31CD" w:rsidRPr="005F387D">
        <w:t xml:space="preserve">value </w:t>
      </w:r>
      <w:r w:rsidR="008311D7" w:rsidRPr="005F387D">
        <w:t xml:space="preserve">of –1.03 V </w:t>
      </w:r>
      <w:r w:rsidR="008311D7" w:rsidRPr="005F387D">
        <w:rPr>
          <w:i/>
        </w:rPr>
        <w:t>vs.</w:t>
      </w:r>
      <w:r w:rsidR="008311D7" w:rsidRPr="005F387D">
        <w:t xml:space="preserve"> SCE while a perfect coating of electroless nickel on aluminium would have a value of approximately –0.66 V </w:t>
      </w:r>
      <w:r w:rsidR="008311D7" w:rsidRPr="005F387D">
        <w:rPr>
          <w:i/>
        </w:rPr>
        <w:t>vs</w:t>
      </w:r>
      <w:r w:rsidR="00291487" w:rsidRPr="005F387D">
        <w:t>. SCE.  B</w:t>
      </w:r>
      <w:r w:rsidR="008311D7" w:rsidRPr="005F387D">
        <w:t>y following the variation of potential with time, the change of nature of the surface during the early stages of electroless deposition</w:t>
      </w:r>
      <w:r w:rsidR="008A4A4E" w:rsidRPr="005F387D">
        <w:t xml:space="preserve"> can be tracked</w:t>
      </w:r>
      <w:r w:rsidR="008311D7" w:rsidRPr="005F387D">
        <w:t xml:space="preserve">. </w:t>
      </w:r>
    </w:p>
    <w:p w:rsidR="008311D7" w:rsidRPr="005F387D" w:rsidRDefault="008311D7" w:rsidP="00EB4466">
      <w:pPr>
        <w:pStyle w:val="BodyText"/>
        <w:spacing w:line="480" w:lineRule="auto"/>
        <w:outlineLvl w:val="0"/>
      </w:pPr>
    </w:p>
    <w:p w:rsidR="008311D7" w:rsidRPr="005F387D" w:rsidRDefault="008311D7" w:rsidP="00EB4466">
      <w:pPr>
        <w:pStyle w:val="BodyText"/>
        <w:spacing w:line="480" w:lineRule="auto"/>
        <w:outlineLvl w:val="0"/>
      </w:pPr>
      <w:r w:rsidRPr="005F387D">
        <w:t xml:space="preserve">Typical </w:t>
      </w:r>
      <w:r w:rsidRPr="005F387D">
        <w:rPr>
          <w:i/>
        </w:rPr>
        <w:t>potential vs.</w:t>
      </w:r>
      <w:r w:rsidRPr="005F387D">
        <w:t xml:space="preserve"> time plots for single and double zincating procedures are shown in </w:t>
      </w:r>
      <w:r w:rsidR="00396837" w:rsidRPr="005F387D">
        <w:t>Figures 3</w:t>
      </w:r>
      <w:r w:rsidR="00CD01B3" w:rsidRPr="005F387D">
        <w:t>-5</w:t>
      </w:r>
      <w:r w:rsidRPr="005F387D">
        <w:t xml:space="preserve">. The </w:t>
      </w:r>
      <w:r w:rsidR="00033269" w:rsidRPr="005F387D">
        <w:t>pre-treatment</w:t>
      </w:r>
      <w:r w:rsidRPr="005F387D">
        <w:t xml:space="preserve"> procedure was kept constant so that a direct comparison could be made. The induction times of electroless nickel deposition for a single zincate in </w:t>
      </w:r>
      <w:r w:rsidR="00366BDA" w:rsidRPr="005F387D">
        <w:t xml:space="preserve">the </w:t>
      </w:r>
      <w:r w:rsidRPr="005F387D">
        <w:t xml:space="preserve">Fidelity 4355 </w:t>
      </w:r>
      <w:r w:rsidR="00366BDA" w:rsidRPr="005F387D">
        <w:t xml:space="preserve">bath </w:t>
      </w:r>
      <w:r w:rsidRPr="005F387D">
        <w:t xml:space="preserve">varied from 22 to 27 seconds on increasing the zincating time from 15 to 120 seconds in </w:t>
      </w:r>
      <w:r w:rsidR="00450544" w:rsidRPr="005F387D">
        <w:t xml:space="preserve">an aqueous </w:t>
      </w:r>
      <w:r w:rsidRPr="005F387D">
        <w:t>40 % Fidelity 3116M zincating solution. When the concentration of the zincating solution was reduced to 20 %</w:t>
      </w:r>
      <w:r w:rsidR="00366BDA" w:rsidRPr="005F387D">
        <w:t xml:space="preserve"> vol</w:t>
      </w:r>
      <w:r w:rsidR="005F33B9" w:rsidRPr="005F387D">
        <w:t xml:space="preserve">, the time taken for the </w:t>
      </w:r>
      <w:r w:rsidRPr="005F387D">
        <w:t>induction of electrol</w:t>
      </w:r>
      <w:r w:rsidR="009B009E" w:rsidRPr="005F387D">
        <w:t>ess nickel increased from 28</w:t>
      </w:r>
      <w:r w:rsidR="005F33B9" w:rsidRPr="005F387D">
        <w:t xml:space="preserve"> to </w:t>
      </w:r>
      <w:r w:rsidRPr="005F387D">
        <w:t xml:space="preserve">36 seconds. In </w:t>
      </w:r>
      <w:r w:rsidR="00A8360E" w:rsidRPr="005F387D">
        <w:t xml:space="preserve">the </w:t>
      </w:r>
      <w:r w:rsidRPr="005F387D">
        <w:t>Fidelity 5010</w:t>
      </w:r>
      <w:r w:rsidR="00A8360E" w:rsidRPr="005F387D">
        <w:t xml:space="preserve"> bath</w:t>
      </w:r>
      <w:r w:rsidRPr="005F387D">
        <w:t xml:space="preserve">, the induction </w:t>
      </w:r>
      <w:r w:rsidR="00A8360E" w:rsidRPr="005F387D">
        <w:t>time for</w:t>
      </w:r>
      <w:r w:rsidRPr="005F387D">
        <w:t xml:space="preserve"> electroless nickel </w:t>
      </w:r>
      <w:r w:rsidR="00A8360E" w:rsidRPr="005F387D">
        <w:t xml:space="preserve">deposition </w:t>
      </w:r>
      <w:r w:rsidRPr="005F387D">
        <w:t xml:space="preserve">increased from 23 to 48 seconds in a 20 % </w:t>
      </w:r>
      <w:r w:rsidR="005F33B9" w:rsidRPr="005F387D">
        <w:t>vol.</w:t>
      </w:r>
      <w:r w:rsidR="006E38B3" w:rsidRPr="005F387D">
        <w:t xml:space="preserve"> </w:t>
      </w:r>
      <w:r w:rsidRPr="005F387D">
        <w:t xml:space="preserve">zincating solution and 32 to 45 seconds for a 40 % </w:t>
      </w:r>
      <w:r w:rsidR="0035739D" w:rsidRPr="005F387D">
        <w:t xml:space="preserve">vol. </w:t>
      </w:r>
      <w:r w:rsidRPr="005F387D">
        <w:t xml:space="preserve">zincating solution.  </w:t>
      </w:r>
    </w:p>
    <w:p w:rsidR="008311D7" w:rsidRPr="005F387D" w:rsidRDefault="008311D7" w:rsidP="00EB4466">
      <w:pPr>
        <w:pStyle w:val="BodyText"/>
        <w:spacing w:line="480" w:lineRule="auto"/>
        <w:outlineLvl w:val="0"/>
      </w:pPr>
    </w:p>
    <w:p w:rsidR="008311D7" w:rsidRPr="005F387D" w:rsidRDefault="008311D7" w:rsidP="00EB4466">
      <w:pPr>
        <w:pStyle w:val="BodyText"/>
        <w:spacing w:line="480" w:lineRule="auto"/>
        <w:outlineLvl w:val="0"/>
      </w:pPr>
      <w:r w:rsidRPr="005F387D">
        <w:t>In general, the induction of electroless nickel plating increased as the concentration of the zincati</w:t>
      </w:r>
      <w:r w:rsidR="0059295D" w:rsidRPr="005F387D">
        <w:t xml:space="preserve">ng bath was reduced.  Zelley </w:t>
      </w:r>
      <w:r w:rsidR="00EF279E" w:rsidRPr="005F387D">
        <w:rPr>
          <w:vertAlign w:val="superscript"/>
        </w:rPr>
        <w:t>16</w:t>
      </w:r>
      <w:r w:rsidR="0059295D" w:rsidRPr="005F387D">
        <w:t xml:space="preserve"> </w:t>
      </w:r>
      <w:r w:rsidRPr="005F387D">
        <w:t>has reported an increase in the thickness of zincate deposits with less concentrated baths.  Robertson</w:t>
      </w:r>
      <w:r w:rsidRPr="005F387D">
        <w:rPr>
          <w:i/>
        </w:rPr>
        <w:t xml:space="preserve"> et al</w:t>
      </w:r>
      <w:r w:rsidRPr="005F387D">
        <w:rPr>
          <w:b/>
        </w:rPr>
        <w:t xml:space="preserve">. </w:t>
      </w:r>
      <w:r w:rsidR="00EF279E" w:rsidRPr="005F387D">
        <w:rPr>
          <w:vertAlign w:val="superscript"/>
        </w:rPr>
        <w:t>17</w:t>
      </w:r>
      <w:r w:rsidRPr="005F387D">
        <w:rPr>
          <w:i/>
        </w:rPr>
        <w:t xml:space="preserve"> </w:t>
      </w:r>
      <w:r w:rsidRPr="005F387D">
        <w:t xml:space="preserve">also reported this and suggested that at stronger concentrations </w:t>
      </w:r>
      <w:r w:rsidRPr="005F387D">
        <w:lastRenderedPageBreak/>
        <w:t>the whole of the aluminium surface is covered with a thin layer of zinc</w:t>
      </w:r>
      <w:r w:rsidRPr="005F387D">
        <w:rPr>
          <w:i/>
        </w:rPr>
        <w:t xml:space="preserve">, </w:t>
      </w:r>
      <w:r w:rsidRPr="005F387D">
        <w:t>wh</w:t>
      </w:r>
      <w:r w:rsidR="0036526B" w:rsidRPr="005F387D">
        <w:t>ich blocks any further reaction</w:t>
      </w:r>
      <w:r w:rsidRPr="005F387D">
        <w:t xml:space="preserve">.  At lower concentrations, incomplete coverage leads to further dissolution of aluminium and a thicker coating as more of the anodic </w:t>
      </w:r>
      <w:r w:rsidR="00C638F3" w:rsidRPr="005F387D">
        <w:t xml:space="preserve">substrate </w:t>
      </w:r>
      <w:r w:rsidRPr="005F387D">
        <w:t>sites are exposed to the solution.</w:t>
      </w:r>
    </w:p>
    <w:p w:rsidR="008311D7" w:rsidRPr="005F387D" w:rsidRDefault="008311D7" w:rsidP="00EB4466">
      <w:pPr>
        <w:pStyle w:val="BodyText2"/>
        <w:rPr>
          <w:i/>
        </w:rPr>
      </w:pPr>
    </w:p>
    <w:p w:rsidR="008311D7" w:rsidRPr="005F387D" w:rsidRDefault="008311D7" w:rsidP="00EB4466">
      <w:pPr>
        <w:pStyle w:val="BodyText2"/>
      </w:pPr>
      <w:r w:rsidRPr="005F387D">
        <w:t xml:space="preserve">For the double zincating procedure, the first zincating step was </w:t>
      </w:r>
      <w:r w:rsidR="00852E91" w:rsidRPr="005F387D">
        <w:t xml:space="preserve">fixed at </w:t>
      </w:r>
      <w:r w:rsidRPr="005F387D">
        <w:t xml:space="preserve">60 seconds and the time of the second zincate was varied from 15 to 120 seconds.  </w:t>
      </w:r>
      <w:r w:rsidR="00B21CD7" w:rsidRPr="005F387D">
        <w:t>When using the</w:t>
      </w:r>
      <w:r w:rsidRPr="005F387D">
        <w:t xml:space="preserve"> Fidelity 4355</w:t>
      </w:r>
      <w:r w:rsidR="00B21CD7" w:rsidRPr="005F387D">
        <w:t xml:space="preserve"> solution</w:t>
      </w:r>
      <w:r w:rsidRPr="005F387D">
        <w:t xml:space="preserve">, the induction of electroless nickel increased from 18 to 29 seconds for a 40 % solution and </w:t>
      </w:r>
      <w:r w:rsidR="008E65B8" w:rsidRPr="005F387D">
        <w:t xml:space="preserve">from </w:t>
      </w:r>
      <w:r w:rsidRPr="005F387D">
        <w:t>16 to 23 seconds for a 20 % solution.</w:t>
      </w:r>
    </w:p>
    <w:p w:rsidR="008311D7" w:rsidRPr="005F387D" w:rsidRDefault="008311D7" w:rsidP="00EB4466">
      <w:pPr>
        <w:pStyle w:val="BodyText3"/>
        <w:spacing w:line="480" w:lineRule="auto"/>
      </w:pPr>
    </w:p>
    <w:p w:rsidR="008311D7" w:rsidRPr="005F387D" w:rsidRDefault="008311D7" w:rsidP="00EB4466">
      <w:pPr>
        <w:pStyle w:val="BodyText"/>
        <w:spacing w:line="480" w:lineRule="auto"/>
        <w:rPr>
          <w:color w:val="FF0000"/>
        </w:rPr>
      </w:pPr>
      <w:r w:rsidRPr="005F387D">
        <w:t>The commercially available zincating solutions were tested at the maximum (40 %</w:t>
      </w:r>
      <w:r w:rsidR="005C4136" w:rsidRPr="005F387D">
        <w:t xml:space="preserve"> vol.</w:t>
      </w:r>
      <w:r w:rsidRPr="005F387D">
        <w:t>) and minimum (20 %) recommended stren</w:t>
      </w:r>
      <w:r w:rsidR="005C4136" w:rsidRPr="005F387D">
        <w:t>gth. In a 20 % vol solution, the time for</w:t>
      </w:r>
      <w:r w:rsidRPr="005F387D">
        <w:t xml:space="preserve"> the dissolution of zinc increased with increasing zincat</w:t>
      </w:r>
      <w:r w:rsidR="007B164B" w:rsidRPr="005F387D">
        <w:t>ing and shows the gradual build-</w:t>
      </w:r>
      <w:r w:rsidRPr="005F387D">
        <w:t xml:space="preserve">up of zinc on the aluminium wire.  For a double zincating procedure, altering the concentration of the zincate solution leads to similar induction times of electroless nickel, </w:t>
      </w:r>
      <w:r w:rsidRPr="005F387D">
        <w:rPr>
          <w:color w:val="000000"/>
        </w:rPr>
        <w:t xml:space="preserve">indicating that the concentration of zincating solution is not that critical for </w:t>
      </w:r>
      <w:r w:rsidR="004E02D4" w:rsidRPr="005F387D">
        <w:rPr>
          <w:color w:val="000000"/>
        </w:rPr>
        <w:t xml:space="preserve">the efficiency of </w:t>
      </w:r>
      <w:r w:rsidRPr="005F387D">
        <w:rPr>
          <w:color w:val="000000"/>
        </w:rPr>
        <w:t>a double zincate</w:t>
      </w:r>
      <w:r w:rsidR="00E96E8E" w:rsidRPr="005F387D">
        <w:rPr>
          <w:color w:val="000000"/>
        </w:rPr>
        <w:t xml:space="preserve"> treatment of</w:t>
      </w:r>
      <w:r w:rsidRPr="005F387D">
        <w:rPr>
          <w:color w:val="000000"/>
        </w:rPr>
        <w:t xml:space="preserve"> this substrate.</w:t>
      </w:r>
    </w:p>
    <w:p w:rsidR="008311D7" w:rsidRPr="005F387D" w:rsidRDefault="008311D7" w:rsidP="00EB4466">
      <w:pPr>
        <w:pStyle w:val="BodyText"/>
        <w:spacing w:line="480" w:lineRule="auto"/>
        <w:ind w:left="1440" w:hanging="1440"/>
      </w:pPr>
    </w:p>
    <w:p w:rsidR="008311D7" w:rsidRPr="005F387D" w:rsidRDefault="008311D7" w:rsidP="00EB4466">
      <w:pPr>
        <w:spacing w:line="480" w:lineRule="auto"/>
      </w:pPr>
      <w:r w:rsidRPr="005F387D">
        <w:t>For th</w:t>
      </w:r>
      <w:r w:rsidR="009C2EFA" w:rsidRPr="005F387D">
        <w:t>e concentrated zincate solution, followed by</w:t>
      </w:r>
      <w:r w:rsidRPr="005F387D">
        <w:t xml:space="preserve"> </w:t>
      </w:r>
      <w:r w:rsidR="009C2EFA" w:rsidRPr="005F387D">
        <w:t>electroless nickel deposition in</w:t>
      </w:r>
      <w:r w:rsidRPr="005F387D">
        <w:t xml:space="preserve"> Fidelity 5010, the induction times increased from 14.4 seconds to 19.2 seconds after </w:t>
      </w:r>
      <w:r w:rsidR="009C2EFA" w:rsidRPr="005F387D">
        <w:t>immersion</w:t>
      </w:r>
      <w:r w:rsidRPr="005F387D">
        <w:t xml:space="preserve"> in the zincate solution for 1 minut</w:t>
      </w:r>
      <w:r w:rsidR="00A61CC6" w:rsidRPr="005F387D">
        <w:t>e.  Overlapping of the curves (F</w:t>
      </w:r>
      <w:r w:rsidR="00396837" w:rsidRPr="005F387D">
        <w:t xml:space="preserve">igure </w:t>
      </w:r>
      <w:r w:rsidR="00FB0AA1" w:rsidRPr="005F387D">
        <w:t>6</w:t>
      </w:r>
      <w:r w:rsidRPr="005F387D">
        <w:t xml:space="preserve">) suggests that the maximum thickness of zinc had been reached.  This was not so apparent for the equivalent procedure in the Fidelity 4355 </w:t>
      </w:r>
      <w:r w:rsidR="00CC376E" w:rsidRPr="005F387D">
        <w:t>bath</w:t>
      </w:r>
      <w:r w:rsidRPr="005F387D">
        <w:t xml:space="preserve"> which had </w:t>
      </w:r>
      <w:r w:rsidR="00ED56D4" w:rsidRPr="005F387D">
        <w:t xml:space="preserve">the </w:t>
      </w:r>
      <w:r w:rsidRPr="005F387D">
        <w:t>slightly higher induction times</w:t>
      </w:r>
      <w:r w:rsidR="00ED56D4" w:rsidRPr="005F387D">
        <w:t xml:space="preserve"> </w:t>
      </w:r>
      <w:r w:rsidRPr="005F387D">
        <w:t xml:space="preserve">seen in </w:t>
      </w:r>
      <w:r w:rsidR="00215F1B" w:rsidRPr="005F387D">
        <w:t>T</w:t>
      </w:r>
      <w:r w:rsidRPr="005F387D">
        <w:t xml:space="preserve">able 4.  </w:t>
      </w:r>
    </w:p>
    <w:p w:rsidR="008311D7" w:rsidRPr="005F387D" w:rsidRDefault="008311D7" w:rsidP="00EB4466">
      <w:pPr>
        <w:pStyle w:val="BodyText2"/>
        <w:rPr>
          <w:i/>
        </w:rPr>
      </w:pPr>
    </w:p>
    <w:p w:rsidR="008311D7" w:rsidRPr="005F387D" w:rsidRDefault="008311D7" w:rsidP="00EB4466">
      <w:pPr>
        <w:pStyle w:val="BodyText2"/>
      </w:pPr>
      <w:r w:rsidRPr="005F387D">
        <w:t xml:space="preserve">When the double zincating procedure was employed, the times for the induction of electroless nickel in both plating solutions were similar, ranging from 10 to 15 seconds as the double zincating immersion </w:t>
      </w:r>
      <w:r w:rsidRPr="005F387D">
        <w:lastRenderedPageBreak/>
        <w:t>was increased. After 1 minute immersion</w:t>
      </w:r>
      <w:r w:rsidR="00671D6D" w:rsidRPr="005F387D">
        <w:t>,</w:t>
      </w:r>
      <w:r w:rsidRPr="005F387D">
        <w:t xml:space="preserve"> the curves converge, again indicating </w:t>
      </w:r>
      <w:r w:rsidR="00E03478" w:rsidRPr="005F387D">
        <w:t xml:space="preserve">that </w:t>
      </w:r>
      <w:r w:rsidRPr="005F387D">
        <w:t>the maximum thickness of zinc had been reached on the aluminium.</w:t>
      </w:r>
    </w:p>
    <w:p w:rsidR="008311D7" w:rsidRPr="005F387D" w:rsidRDefault="008311D7" w:rsidP="00EB4466">
      <w:pPr>
        <w:pStyle w:val="BodyText2"/>
      </w:pPr>
    </w:p>
    <w:p w:rsidR="008311D7" w:rsidRPr="005F387D" w:rsidRDefault="006F354A" w:rsidP="00EB4466">
      <w:pPr>
        <w:pStyle w:val="BodyText2"/>
      </w:pPr>
      <w:r w:rsidRPr="005F387D">
        <w:t>In the case of</w:t>
      </w:r>
      <w:r w:rsidR="008311D7" w:rsidRPr="005F387D">
        <w:t xml:space="preserve"> the diluted zincate solution</w:t>
      </w:r>
      <w:r w:rsidRPr="005F387D">
        <w:t>,</w:t>
      </w:r>
      <w:r w:rsidR="008311D7" w:rsidRPr="005F387D">
        <w:t xml:space="preserve"> the induction of electroless nickel in Fidelity 5010 was slightly higher than the concentrat</w:t>
      </w:r>
      <w:r w:rsidR="002670C6" w:rsidRPr="005F387D">
        <w:t>ed solution and ranged from ca. 14</w:t>
      </w:r>
      <w:r w:rsidR="008311D7" w:rsidRPr="005F387D">
        <w:t xml:space="preserve"> to 28 seconds. The same trend was also seen in the commercially available baths.  The double procedure also gave slightly higher induction times at 13.6 to 18.4 seconds.  In </w:t>
      </w:r>
      <w:r w:rsidR="00966D18" w:rsidRPr="005F387D">
        <w:t xml:space="preserve">the </w:t>
      </w:r>
      <w:r w:rsidR="008311D7" w:rsidRPr="005F387D">
        <w:t>Fidelity 4355</w:t>
      </w:r>
      <w:r w:rsidR="00966D18" w:rsidRPr="005F387D">
        <w:t xml:space="preserve"> bath</w:t>
      </w:r>
      <w:r w:rsidR="008311D7" w:rsidRPr="005F387D">
        <w:t xml:space="preserve">, both procedures gave slightly lower induction times, possibly due to the differences in plating potential.  </w:t>
      </w:r>
      <w:r w:rsidR="00966D18" w:rsidRPr="005F387D">
        <w:t xml:space="preserve">The </w:t>
      </w:r>
      <w:r w:rsidR="008311D7" w:rsidRPr="005F387D">
        <w:t xml:space="preserve">Fidelity 4355 </w:t>
      </w:r>
      <w:r w:rsidR="00966D18" w:rsidRPr="005F387D">
        <w:t xml:space="preserve">bath allowed deposition </w:t>
      </w:r>
      <w:r w:rsidR="008311D7" w:rsidRPr="005F387D">
        <w:t>at a slightly lower potential</w:t>
      </w:r>
      <w:r w:rsidR="00966D18" w:rsidRPr="005F387D">
        <w:t xml:space="preserve"> and</w:t>
      </w:r>
      <w:r w:rsidR="008311D7" w:rsidRPr="005F387D">
        <w:t xml:space="preserve"> the time taken to reach this potential </w:t>
      </w:r>
      <w:r w:rsidR="00966D18" w:rsidRPr="005F387D">
        <w:t>was</w:t>
      </w:r>
      <w:r w:rsidR="008311D7" w:rsidRPr="005F387D">
        <w:t xml:space="preserve"> slightly lower.</w:t>
      </w:r>
    </w:p>
    <w:p w:rsidR="001037EC" w:rsidRPr="005F387D" w:rsidRDefault="001037EC" w:rsidP="00EB4466">
      <w:pPr>
        <w:spacing w:line="480" w:lineRule="auto"/>
      </w:pPr>
    </w:p>
    <w:p w:rsidR="008311D7" w:rsidRPr="005F387D" w:rsidRDefault="008311D7" w:rsidP="00EB4466">
      <w:pPr>
        <w:spacing w:line="480" w:lineRule="auto"/>
      </w:pPr>
      <w:r w:rsidRPr="005F387D">
        <w:t>The increase in starting potential as the aluminium is placed in the electroless nickel bath when a double zincating method is used can be explained by a more complete coverage of the</w:t>
      </w:r>
      <w:r w:rsidR="002E2E33" w:rsidRPr="005F387D">
        <w:t xml:space="preserve"> surface.  The SEM micrographs </w:t>
      </w:r>
      <w:r w:rsidRPr="005F387D">
        <w:t>also show</w:t>
      </w:r>
      <w:r w:rsidR="005F278D" w:rsidRPr="005F387D">
        <w:t>ed</w:t>
      </w:r>
      <w:r w:rsidRPr="005F387D">
        <w:t xml:space="preserve"> a much smoother surface when a double zincating procedure is employed.   For the laboratory prepared solutions, this increase in starting potential was not </w:t>
      </w:r>
      <w:r w:rsidR="005F278D" w:rsidRPr="005F387D">
        <w:t>well defined</w:t>
      </w:r>
      <w:r w:rsidRPr="005F387D">
        <w:t xml:space="preserve">, </w:t>
      </w:r>
      <w:r w:rsidR="005F278D" w:rsidRPr="005F387D">
        <w:t>indicating</w:t>
      </w:r>
      <w:r w:rsidRPr="005F387D">
        <w:t xml:space="preserve"> a rougher, less completely covered surface.  The main differences between the zincating solution is the presence of additives such as iron (III) and tartrate, which would account for the differences in the shape of the curves between the commercial and laboratory prepared solutions.</w:t>
      </w:r>
    </w:p>
    <w:p w:rsidR="008119CF" w:rsidRPr="005F387D" w:rsidRDefault="008119CF" w:rsidP="00EB4466">
      <w:pPr>
        <w:spacing w:line="480" w:lineRule="auto"/>
      </w:pPr>
    </w:p>
    <w:p w:rsidR="008311D7" w:rsidRPr="005F387D" w:rsidRDefault="008311D7" w:rsidP="00EB4466">
      <w:pPr>
        <w:spacing w:line="480" w:lineRule="auto"/>
      </w:pPr>
      <w:r w:rsidRPr="005F387D">
        <w:t>There are also differences in the plating potential between the electroless nickel baths and the commercial and laboratory prepared zincate solutions.  There were no significant differences between a single and double zincating procedure.  However, there was a difference between the</w:t>
      </w:r>
      <w:r w:rsidR="00C3649F" w:rsidRPr="005F387D">
        <w:t xml:space="preserve"> Fidelity 4355 and 5010 plating solutions</w:t>
      </w:r>
      <w:r w:rsidRPr="005F387D">
        <w:t xml:space="preserve">  Fidelity 5010 was developed to </w:t>
      </w:r>
      <w:r w:rsidR="00A27A79" w:rsidRPr="005F387D">
        <w:t>give</w:t>
      </w:r>
      <w:r w:rsidRPr="005F387D">
        <w:t xml:space="preserve"> an improved corrosion resistance to that of 4355 so differences in the bath ‘make up’ </w:t>
      </w:r>
      <w:r w:rsidR="00A27A79" w:rsidRPr="005F387D">
        <w:t xml:space="preserve">are expected to </w:t>
      </w:r>
      <w:r w:rsidRPr="005F387D">
        <w:t>produce differences in the potential.  The differences were also apparent when monitoring the galvanic current over time (</w:t>
      </w:r>
      <w:r w:rsidR="00FB0AA1" w:rsidRPr="005F387D">
        <w:t>Figure 7</w:t>
      </w:r>
      <w:r w:rsidRPr="005F387D">
        <w:t xml:space="preserve">) with </w:t>
      </w:r>
      <w:r w:rsidR="00A27A79" w:rsidRPr="005F387D">
        <w:t xml:space="preserve">the </w:t>
      </w:r>
      <w:r w:rsidRPr="005F387D">
        <w:lastRenderedPageBreak/>
        <w:t>Fidelity 5010</w:t>
      </w:r>
      <w:r w:rsidR="00A27A79" w:rsidRPr="005F387D">
        <w:t xml:space="preserve"> bath </w:t>
      </w:r>
      <w:r w:rsidRPr="005F387D">
        <w:t xml:space="preserve">showing a lower current flowing than </w:t>
      </w:r>
      <w:r w:rsidR="00A27A79" w:rsidRPr="005F387D">
        <w:t xml:space="preserve">the </w:t>
      </w:r>
      <w:r w:rsidRPr="005F387D">
        <w:t>4355</w:t>
      </w:r>
      <w:r w:rsidR="00A27A79" w:rsidRPr="005F387D">
        <w:t xml:space="preserve"> bath</w:t>
      </w:r>
      <w:r w:rsidR="00E16A17" w:rsidRPr="005F387D">
        <w:t xml:space="preserve">. i.e., fewer </w:t>
      </w:r>
      <w:r w:rsidR="00A27A79" w:rsidRPr="005F387D">
        <w:t xml:space="preserve">active </w:t>
      </w:r>
      <w:r w:rsidR="00E16A17" w:rsidRPr="005F387D">
        <w:t>aluminium sites were exposed to the electrolyte to sustain a galvanic current at open-circuit</w:t>
      </w:r>
      <w:r w:rsidRPr="005F387D">
        <w:t xml:space="preserve">. </w:t>
      </w:r>
    </w:p>
    <w:p w:rsidR="008311D7" w:rsidRPr="005F387D" w:rsidRDefault="008311D7" w:rsidP="00EB4466">
      <w:pPr>
        <w:pStyle w:val="BodyText2"/>
        <w:rPr>
          <w:b/>
        </w:rPr>
      </w:pPr>
    </w:p>
    <w:p w:rsidR="008311D7" w:rsidRPr="005F387D" w:rsidRDefault="008311D7" w:rsidP="00EB4466">
      <w:pPr>
        <w:pStyle w:val="BodyText2"/>
      </w:pPr>
      <w:r w:rsidRPr="005F387D">
        <w:t>To asse</w:t>
      </w:r>
      <w:r w:rsidR="00E40A90" w:rsidRPr="005F387D">
        <w:t>s</w:t>
      </w:r>
      <w:r w:rsidR="007709D6" w:rsidRPr="005F387D">
        <w:t>s</w:t>
      </w:r>
      <w:r w:rsidRPr="005F387D">
        <w:t xml:space="preserve"> the nature of ele</w:t>
      </w:r>
      <w:r w:rsidR="000452B3" w:rsidRPr="005F387D">
        <w:t>ctroless nickel depositing on</w:t>
      </w:r>
      <w:r w:rsidRPr="005F387D">
        <w:t xml:space="preserve"> aluminium over longer periods, potential </w:t>
      </w:r>
      <w:r w:rsidRPr="005F387D">
        <w:rPr>
          <w:i/>
        </w:rPr>
        <w:t>vs</w:t>
      </w:r>
      <w:r w:rsidRPr="005F387D">
        <w:t xml:space="preserve">. time curves were monitored over one hour. These are shown in Figure </w:t>
      </w:r>
      <w:r w:rsidR="00FB0AA1" w:rsidRPr="005F387D">
        <w:t>8</w:t>
      </w:r>
      <w:r w:rsidR="00EE08D4" w:rsidRPr="005F387D">
        <w:t xml:space="preserve"> and confirm</w:t>
      </w:r>
      <w:r w:rsidRPr="005F387D">
        <w:t xml:space="preserve"> the deposition potential of the process over a longer time period.  The </w:t>
      </w:r>
      <w:r w:rsidR="00AA2EA2" w:rsidRPr="005F387D">
        <w:t xml:space="preserve">open-circuit </w:t>
      </w:r>
      <w:r w:rsidRPr="005F387D">
        <w:t xml:space="preserve">galvanic current was </w:t>
      </w:r>
      <w:r w:rsidR="000452B3" w:rsidRPr="005F387D">
        <w:t xml:space="preserve">also </w:t>
      </w:r>
      <w:r w:rsidRPr="005F387D">
        <w:t>monitored over the same time period.</w:t>
      </w:r>
    </w:p>
    <w:p w:rsidR="000769B7" w:rsidRPr="005F387D" w:rsidRDefault="000769B7" w:rsidP="00EB4466">
      <w:pPr>
        <w:pStyle w:val="BodyText2"/>
        <w:rPr>
          <w:i/>
        </w:rPr>
      </w:pPr>
    </w:p>
    <w:p w:rsidR="008311D7" w:rsidRPr="005F387D" w:rsidRDefault="005B25F9" w:rsidP="00EB4466">
      <w:pPr>
        <w:pStyle w:val="BodyText2"/>
      </w:pPr>
      <w:r w:rsidRPr="005F387D">
        <w:rPr>
          <w:b/>
        </w:rPr>
        <w:t>4</w:t>
      </w:r>
      <w:r w:rsidR="00510C62" w:rsidRPr="005F387D">
        <w:rPr>
          <w:b/>
        </w:rPr>
        <w:t>.</w:t>
      </w:r>
      <w:r w:rsidR="00F226B0" w:rsidRPr="005F387D">
        <w:rPr>
          <w:b/>
        </w:rPr>
        <w:t xml:space="preserve">2 </w:t>
      </w:r>
      <w:r w:rsidR="00F226B0" w:rsidRPr="005F387D">
        <w:rPr>
          <w:b/>
        </w:rPr>
        <w:tab/>
        <w:t>Calculation of z</w:t>
      </w:r>
      <w:r w:rsidR="008311D7" w:rsidRPr="005F387D">
        <w:rPr>
          <w:b/>
        </w:rPr>
        <w:t xml:space="preserve">incate </w:t>
      </w:r>
      <w:r w:rsidR="00F226B0" w:rsidRPr="005F387D">
        <w:rPr>
          <w:b/>
        </w:rPr>
        <w:t>l</w:t>
      </w:r>
      <w:r w:rsidR="00D50C2D" w:rsidRPr="005F387D">
        <w:rPr>
          <w:b/>
        </w:rPr>
        <w:t xml:space="preserve">ayer </w:t>
      </w:r>
      <w:r w:rsidR="00F226B0" w:rsidRPr="005F387D">
        <w:rPr>
          <w:b/>
        </w:rPr>
        <w:t>t</w:t>
      </w:r>
      <w:r w:rsidR="008311D7" w:rsidRPr="005F387D">
        <w:rPr>
          <w:b/>
        </w:rPr>
        <w:t>hickness</w:t>
      </w:r>
    </w:p>
    <w:p w:rsidR="008311D7" w:rsidRPr="005F387D" w:rsidRDefault="008311D7" w:rsidP="00EB4466">
      <w:pPr>
        <w:spacing w:line="480" w:lineRule="auto"/>
      </w:pPr>
      <w:r w:rsidRPr="005F387D">
        <w:t>The thickness of the deposits when a single and double zincating step was employed for a 20 % and 40 % Fidelity 3116M zincate solution can be seen in Figure</w:t>
      </w:r>
      <w:r w:rsidR="006A0E0A" w:rsidRPr="005F387D">
        <w:t>s</w:t>
      </w:r>
      <w:r w:rsidR="00FB0AA1" w:rsidRPr="005F387D">
        <w:t xml:space="preserve"> 9 and 10</w:t>
      </w:r>
      <w:r w:rsidRPr="005F387D">
        <w:t xml:space="preserve">.  At 20 % </w:t>
      </w:r>
      <w:r w:rsidR="00E2473A" w:rsidRPr="005F387D">
        <w:t xml:space="preserve">vol., </w:t>
      </w:r>
      <w:r w:rsidRPr="005F387D">
        <w:t xml:space="preserve">the thickness of a single zincate deposit increased from 5 to 9 microns whilst the thickness of a double zincate deposit </w:t>
      </w:r>
      <w:r w:rsidR="00315BBD" w:rsidRPr="005F387D">
        <w:t>typically levelled out at around 4-</w:t>
      </w:r>
      <w:r w:rsidRPr="005F387D">
        <w:t xml:space="preserve">5 </w:t>
      </w:r>
      <w:r w:rsidRPr="005F387D">
        <w:rPr>
          <w:rFonts w:ascii="Symbol" w:hAnsi="Symbol"/>
        </w:rPr>
        <w:t></w:t>
      </w:r>
      <w:r w:rsidR="00315BBD" w:rsidRPr="005F387D">
        <w:t>m</w:t>
      </w:r>
      <w:r w:rsidRPr="005F387D">
        <w:t xml:space="preserve">. The thickness of a single zincating step increased from 8 to 16 </w:t>
      </w:r>
      <w:r w:rsidR="001230B9" w:rsidRPr="005F387D">
        <w:rPr>
          <w:rFonts w:ascii="Symbol" w:hAnsi="Symbol"/>
        </w:rPr>
        <w:t></w:t>
      </w:r>
      <w:r w:rsidR="001230B9" w:rsidRPr="005F387D">
        <w:t>m</w:t>
      </w:r>
      <w:r w:rsidRPr="005F387D">
        <w:t xml:space="preserve">.  The thickness of the deposit using a double zincate was also lower than a single zincating step, increased from 4 to 7 </w:t>
      </w:r>
      <w:r w:rsidR="001230B9" w:rsidRPr="005F387D">
        <w:rPr>
          <w:rFonts w:ascii="Symbol" w:hAnsi="Symbol"/>
        </w:rPr>
        <w:t></w:t>
      </w:r>
      <w:r w:rsidR="001230B9" w:rsidRPr="005F387D">
        <w:t>m</w:t>
      </w:r>
      <w:r w:rsidRPr="005F387D">
        <w:t xml:space="preserve">.  Using a commercial zincating bath, the double zincate had a thinner coating than the single zincate and increasing the concentration increased the thickness for a single step, whereas concentration had little effect </w:t>
      </w:r>
      <w:r w:rsidR="00E2473A" w:rsidRPr="005F387D">
        <w:t>on the</w:t>
      </w:r>
      <w:r w:rsidRPr="005F387D">
        <w:t xml:space="preserve"> double zincating step.</w:t>
      </w:r>
    </w:p>
    <w:p w:rsidR="008311D7" w:rsidRPr="005F387D" w:rsidRDefault="008311D7" w:rsidP="00EB4466">
      <w:pPr>
        <w:spacing w:line="480" w:lineRule="auto"/>
      </w:pPr>
    </w:p>
    <w:p w:rsidR="008311D7" w:rsidRPr="005F387D" w:rsidRDefault="008311D7" w:rsidP="00EB4466">
      <w:pPr>
        <w:spacing w:line="480" w:lineRule="auto"/>
      </w:pPr>
      <w:r w:rsidRPr="005F387D">
        <w:t xml:space="preserve">The results for the laboratory prepared dilute zincate solution can be seen in </w:t>
      </w:r>
      <w:r w:rsidR="00FB0AA1" w:rsidRPr="005F387D">
        <w:t>Figure 11</w:t>
      </w:r>
      <w:r w:rsidRPr="005F387D">
        <w:t xml:space="preserve">.  The thickness of a single zincate increased from 6 to 9 </w:t>
      </w:r>
      <w:r w:rsidR="009042CE" w:rsidRPr="005F387D">
        <w:rPr>
          <w:rFonts w:ascii="Symbol" w:hAnsi="Symbol"/>
        </w:rPr>
        <w:t></w:t>
      </w:r>
      <w:r w:rsidR="009042CE" w:rsidRPr="005F387D">
        <w:t>m whereas</w:t>
      </w:r>
      <w:r w:rsidRPr="005F387D">
        <w:t xml:space="preserve"> the thickness of the double zincate which was also a lot lower than the first, increased from 1 to 5 microns</w:t>
      </w:r>
      <w:r w:rsidRPr="005F387D">
        <w:rPr>
          <w:vertAlign w:val="superscript"/>
        </w:rPr>
        <w:t>.</w:t>
      </w:r>
      <w:r w:rsidRPr="005F387D">
        <w:t xml:space="preserve"> The results for the laboratory prepared concentrated zincate solution can be seen in </w:t>
      </w:r>
      <w:r w:rsidR="00FB0AA1" w:rsidRPr="005F387D">
        <w:t>Figure 12</w:t>
      </w:r>
      <w:r w:rsidRPr="005F387D">
        <w:t xml:space="preserve">.  The thickness of the single zincate remained similar at approximately 10 </w:t>
      </w:r>
      <w:r w:rsidR="009042CE" w:rsidRPr="005F387D">
        <w:rPr>
          <w:rFonts w:ascii="Symbol" w:hAnsi="Symbol"/>
        </w:rPr>
        <w:t></w:t>
      </w:r>
      <w:r w:rsidR="009042CE" w:rsidRPr="005F387D">
        <w:t>m</w:t>
      </w:r>
      <w:r w:rsidRPr="005F387D">
        <w:t xml:space="preserve">.  The thickness of the double zincate remained constant at around 3 </w:t>
      </w:r>
      <w:r w:rsidR="009042CE" w:rsidRPr="005F387D">
        <w:rPr>
          <w:rFonts w:ascii="Symbol" w:hAnsi="Symbol"/>
        </w:rPr>
        <w:t></w:t>
      </w:r>
      <w:r w:rsidR="009042CE" w:rsidRPr="005F387D">
        <w:t>m</w:t>
      </w:r>
      <w:r w:rsidRPr="005F387D">
        <w:t xml:space="preserve">. Using a laboratory prepared zincating bath, the </w:t>
      </w:r>
      <w:r w:rsidR="00DE0ADB" w:rsidRPr="005F387D">
        <w:t xml:space="preserve">resulting </w:t>
      </w:r>
      <w:r w:rsidRPr="005F387D">
        <w:t>doub</w:t>
      </w:r>
      <w:r w:rsidR="00314737" w:rsidRPr="005F387D">
        <w:t>l</w:t>
      </w:r>
      <w:r w:rsidRPr="005F387D">
        <w:t xml:space="preserve">e zincate had a thinner coating than the </w:t>
      </w:r>
      <w:r w:rsidRPr="005F387D">
        <w:lastRenderedPageBreak/>
        <w:t>single zincate and increasing the concentration produced similar thicknesses for a single and double zincating step.</w:t>
      </w:r>
    </w:p>
    <w:p w:rsidR="008311D7" w:rsidRPr="005F387D" w:rsidRDefault="008311D7" w:rsidP="00EB4466">
      <w:pPr>
        <w:spacing w:line="480" w:lineRule="auto"/>
      </w:pPr>
    </w:p>
    <w:p w:rsidR="008311D7" w:rsidRPr="005F387D" w:rsidRDefault="0036526B" w:rsidP="00EB4466">
      <w:pPr>
        <w:pStyle w:val="BodyText3"/>
        <w:spacing w:line="480" w:lineRule="auto"/>
      </w:pPr>
      <w:r w:rsidRPr="005F387D">
        <w:rPr>
          <w:color w:val="000000"/>
        </w:rPr>
        <w:t xml:space="preserve">Laugton </w:t>
      </w:r>
      <w:r w:rsidR="009354B6" w:rsidRPr="005F387D">
        <w:rPr>
          <w:color w:val="000000"/>
          <w:vertAlign w:val="superscript"/>
        </w:rPr>
        <w:t>3</w:t>
      </w:r>
      <w:r w:rsidR="008311D7" w:rsidRPr="005F387D">
        <w:rPr>
          <w:color w:val="000000"/>
        </w:rPr>
        <w:t xml:space="preserve"> has reported that the thickness of zincate coating increased from 1.6 </w:t>
      </w:r>
      <w:r w:rsidR="008311D7" w:rsidRPr="005F387D">
        <w:sym w:font="Symbol" w:char="F06D"/>
      </w:r>
      <w:r w:rsidR="008311D7" w:rsidRPr="005F387D">
        <w:t>m</w:t>
      </w:r>
      <w:r w:rsidR="008311D7" w:rsidRPr="005F387D">
        <w:rPr>
          <w:color w:val="000000"/>
        </w:rPr>
        <w:t xml:space="preserve"> to 22 </w:t>
      </w:r>
      <w:r w:rsidR="008311D7" w:rsidRPr="005F387D">
        <w:sym w:font="Symbol" w:char="F06D"/>
      </w:r>
      <w:r w:rsidR="008311D7" w:rsidRPr="005F387D">
        <w:t>m</w:t>
      </w:r>
      <w:r w:rsidR="008311D7" w:rsidRPr="005F387D">
        <w:rPr>
          <w:color w:val="000000"/>
        </w:rPr>
        <w:t xml:space="preserve"> after three minutes immersion time on increasing the temperature from</w:t>
      </w:r>
      <w:r w:rsidR="008311D7" w:rsidRPr="005F387D">
        <w:t xml:space="preserve"> 16 to 32</w:t>
      </w:r>
      <w:r w:rsidR="00CF7B16" w:rsidRPr="005F387D">
        <w:t xml:space="preserve"> </w:t>
      </w:r>
      <w:r w:rsidR="008311D7" w:rsidRPr="005F387D">
        <w:rPr>
          <w:vertAlign w:val="superscript"/>
        </w:rPr>
        <w:t>o</w:t>
      </w:r>
      <w:r w:rsidR="008311D7" w:rsidRPr="005F387D">
        <w:t>C</w:t>
      </w:r>
      <w:r w:rsidR="008311D7" w:rsidRPr="005F387D">
        <w:rPr>
          <w:color w:val="000000"/>
        </w:rPr>
        <w:t xml:space="preserve">.  It is unclear whether these values are based on a single or double zincating step although </w:t>
      </w:r>
      <w:r w:rsidR="009042CE" w:rsidRPr="005F387D">
        <w:rPr>
          <w:color w:val="000000"/>
        </w:rPr>
        <w:t>these authors showed</w:t>
      </w:r>
      <w:r w:rsidR="008311D7" w:rsidRPr="005F387D">
        <w:rPr>
          <w:color w:val="000000"/>
        </w:rPr>
        <w:t xml:space="preserve"> that the thicknes</w:t>
      </w:r>
      <w:r w:rsidR="009042CE" w:rsidRPr="005F387D">
        <w:rPr>
          <w:color w:val="000000"/>
        </w:rPr>
        <w:t>s of the zincate layer increased</w:t>
      </w:r>
      <w:r w:rsidR="008311D7" w:rsidRPr="005F387D">
        <w:rPr>
          <w:color w:val="000000"/>
        </w:rPr>
        <w:t xml:space="preserve"> with temperature.  </w:t>
      </w:r>
    </w:p>
    <w:p w:rsidR="008311D7" w:rsidRPr="005F387D" w:rsidRDefault="008311D7" w:rsidP="00EB4466">
      <w:pPr>
        <w:pStyle w:val="BodyText2"/>
        <w:rPr>
          <w:i/>
        </w:rPr>
      </w:pPr>
    </w:p>
    <w:p w:rsidR="008311D7" w:rsidRPr="005F387D" w:rsidRDefault="008311D7" w:rsidP="00EB4466">
      <w:pPr>
        <w:pStyle w:val="BodyText2"/>
      </w:pPr>
      <w:r w:rsidRPr="005F387D">
        <w:t>The thickness of zinc deposited onto the aluminium can also be seen to affect the induction of electroless nickel plating ti</w:t>
      </w:r>
      <w:r w:rsidR="00465DA0" w:rsidRPr="005F387D">
        <w:t>mes as the first zincating step</w:t>
      </w:r>
      <w:r w:rsidRPr="005F387D">
        <w:t xml:space="preserve"> typically had a greater dissolution time than the equivalent time of </w:t>
      </w:r>
      <w:r w:rsidR="00DF7267" w:rsidRPr="005F387D">
        <w:t>the second zincating step. A</w:t>
      </w:r>
      <w:r w:rsidRPr="005F387D">
        <w:t xml:space="preserve">ltering the </w:t>
      </w:r>
      <w:r w:rsidR="00DF7267" w:rsidRPr="005F387D">
        <w:t>zincating concentration resulted in</w:t>
      </w:r>
      <w:r w:rsidRPr="005F387D">
        <w:t xml:space="preserve"> </w:t>
      </w:r>
      <w:r w:rsidR="00465DA0" w:rsidRPr="005F387D">
        <w:t>small</w:t>
      </w:r>
      <w:r w:rsidRPr="005F387D">
        <w:t xml:space="preserve"> differences in the calculated </w:t>
      </w:r>
      <w:r w:rsidR="00DF7267" w:rsidRPr="005F387D">
        <w:t xml:space="preserve">zinc </w:t>
      </w:r>
      <w:r w:rsidRPr="005F387D">
        <w:t>thickness.</w:t>
      </w:r>
    </w:p>
    <w:p w:rsidR="008311D7" w:rsidRPr="005F387D" w:rsidRDefault="008311D7" w:rsidP="00EB4466">
      <w:pPr>
        <w:pStyle w:val="BodyText2"/>
        <w:rPr>
          <w:i/>
        </w:rPr>
      </w:pPr>
    </w:p>
    <w:p w:rsidR="008311D7" w:rsidRPr="005F387D" w:rsidRDefault="005B25F9" w:rsidP="00EB4466">
      <w:pPr>
        <w:spacing w:line="480" w:lineRule="auto"/>
        <w:rPr>
          <w:b/>
        </w:rPr>
      </w:pPr>
      <w:r w:rsidRPr="005F387D">
        <w:rPr>
          <w:b/>
        </w:rPr>
        <w:t>4</w:t>
      </w:r>
      <w:r w:rsidR="006528DB" w:rsidRPr="005F387D">
        <w:rPr>
          <w:b/>
        </w:rPr>
        <w:t xml:space="preserve">.3 </w:t>
      </w:r>
      <w:r w:rsidR="00F90333" w:rsidRPr="005F387D">
        <w:rPr>
          <w:b/>
        </w:rPr>
        <w:t>Scanning electron m</w:t>
      </w:r>
      <w:r w:rsidR="008311D7" w:rsidRPr="005F387D">
        <w:rPr>
          <w:b/>
        </w:rPr>
        <w:t xml:space="preserve">icroscopy </w:t>
      </w:r>
    </w:p>
    <w:p w:rsidR="008311D7" w:rsidRPr="005F387D" w:rsidRDefault="006D536B" w:rsidP="00EB4466">
      <w:pPr>
        <w:pStyle w:val="BodyTextIndent"/>
        <w:spacing w:line="480" w:lineRule="auto"/>
        <w:ind w:left="0"/>
      </w:pPr>
      <w:r w:rsidRPr="005F387D">
        <w:t>A</w:t>
      </w:r>
      <w:r w:rsidR="009C42F7" w:rsidRPr="005F387D">
        <w:t xml:space="preserve">fter </w:t>
      </w:r>
      <w:r w:rsidR="008311D7" w:rsidRPr="005F387D">
        <w:t xml:space="preserve">a single zincating step </w:t>
      </w:r>
      <w:r w:rsidRPr="005F387D">
        <w:t xml:space="preserve">of 60 seconds in Fidelity 3116M, </w:t>
      </w:r>
      <w:r w:rsidR="008311D7" w:rsidRPr="005F387D">
        <w:t xml:space="preserve">complete coverage of the surface which follows closely </w:t>
      </w:r>
      <w:r w:rsidR="009C42F7" w:rsidRPr="005F387D">
        <w:t>the contours of the substrate</w:t>
      </w:r>
      <w:r w:rsidRPr="005F387D">
        <w:t xml:space="preserve"> was seen</w:t>
      </w:r>
      <w:r w:rsidR="009C42F7" w:rsidRPr="005F387D">
        <w:t xml:space="preserve">. </w:t>
      </w:r>
      <w:r w:rsidR="00C03660" w:rsidRPr="005F387D">
        <w:t xml:space="preserve">Using SEM, </w:t>
      </w:r>
      <w:r w:rsidR="00DA3331" w:rsidRPr="005F387D">
        <w:t xml:space="preserve">zinc </w:t>
      </w:r>
      <w:r w:rsidR="00C03660" w:rsidRPr="005F387D">
        <w:t xml:space="preserve">grains could </w:t>
      </w:r>
      <w:r w:rsidR="008311D7" w:rsidRPr="005F387D">
        <w:t xml:space="preserve">be </w:t>
      </w:r>
      <w:r w:rsidR="00DA3331" w:rsidRPr="005F387D">
        <w:t>discerned</w:t>
      </w:r>
      <w:r w:rsidRPr="005F387D">
        <w:t xml:space="preserve"> on the surface</w:t>
      </w:r>
      <w:r w:rsidR="00580CFD" w:rsidRPr="005F387D">
        <w:t xml:space="preserve"> after </w:t>
      </w:r>
      <w:r w:rsidR="00F933BE" w:rsidRPr="005F387D">
        <w:t>3</w:t>
      </w:r>
      <w:r w:rsidR="001C40CE" w:rsidRPr="005F387D">
        <w:t>0</w:t>
      </w:r>
      <w:r w:rsidR="00857286" w:rsidRPr="005F387D">
        <w:t xml:space="preserve"> </w:t>
      </w:r>
      <w:r w:rsidR="00964753" w:rsidRPr="005F387D">
        <w:t>seconds</w:t>
      </w:r>
      <w:r w:rsidR="00580CFD" w:rsidRPr="005F387D">
        <w:t xml:space="preserve"> </w:t>
      </w:r>
      <w:r w:rsidR="00586D4C" w:rsidRPr="005F387D">
        <w:t xml:space="preserve">of zincating </w:t>
      </w:r>
      <w:r w:rsidR="00F933BE" w:rsidRPr="005F387D">
        <w:t xml:space="preserve">with good coverage of the surface after 40 seconds </w:t>
      </w:r>
      <w:r w:rsidR="00586D4C" w:rsidRPr="005F387D">
        <w:t>and it wa</w:t>
      </w:r>
      <w:r w:rsidR="00C03660" w:rsidRPr="005F387D">
        <w:t>s clear that</w:t>
      </w:r>
      <w:r w:rsidR="008311D7" w:rsidRPr="005F387D">
        <w:t xml:space="preserve"> the</w:t>
      </w:r>
      <w:r w:rsidR="009C42F7" w:rsidRPr="005F387D">
        <w:t xml:space="preserve"> double zincating step clearly results in</w:t>
      </w:r>
      <w:r w:rsidR="008311D7" w:rsidRPr="005F387D">
        <w:t xml:space="preserve"> a smoother </w:t>
      </w:r>
      <w:r w:rsidR="009C42F7" w:rsidRPr="005F387D">
        <w:t xml:space="preserve">zinc deposit </w:t>
      </w:r>
      <w:r w:rsidR="008311D7" w:rsidRPr="005F387D">
        <w:t xml:space="preserve">surface.  This </w:t>
      </w:r>
      <w:r w:rsidR="009C42F7" w:rsidRPr="005F387D">
        <w:t>is attributable</w:t>
      </w:r>
      <w:r w:rsidR="008311D7" w:rsidRPr="005F387D">
        <w:t xml:space="preserve"> to the etching and removal of the </w:t>
      </w:r>
      <w:r w:rsidR="009C42F7" w:rsidRPr="005F387D">
        <w:t>amorphous aluminium surface</w:t>
      </w:r>
      <w:r w:rsidR="008311D7" w:rsidRPr="005F387D">
        <w:t xml:space="preserve"> layer</w:t>
      </w:r>
      <w:r w:rsidR="009C42F7" w:rsidRPr="005F387D">
        <w:t>s</w:t>
      </w:r>
      <w:r w:rsidR="00586D4C" w:rsidRPr="005F387D">
        <w:t xml:space="preserve">, </w:t>
      </w:r>
      <w:r w:rsidR="008311D7" w:rsidRPr="005F387D">
        <w:t>dark</w:t>
      </w:r>
      <w:r w:rsidR="00586D4C" w:rsidRPr="005F387D">
        <w:t>er</w:t>
      </w:r>
      <w:r w:rsidR="008311D7" w:rsidRPr="005F387D">
        <w:t xml:space="preserve"> areas </w:t>
      </w:r>
      <w:r w:rsidR="009C42F7" w:rsidRPr="005F387D">
        <w:t>indicating</w:t>
      </w:r>
      <w:r w:rsidR="008311D7" w:rsidRPr="005F387D">
        <w:t xml:space="preserve"> defects in the coating.</w:t>
      </w:r>
    </w:p>
    <w:p w:rsidR="008311D7" w:rsidRPr="005F387D" w:rsidRDefault="008311D7" w:rsidP="00EB4466">
      <w:pPr>
        <w:pStyle w:val="BodyTextIndent"/>
        <w:spacing w:line="480" w:lineRule="auto"/>
        <w:ind w:left="0"/>
      </w:pPr>
    </w:p>
    <w:p w:rsidR="008311D7" w:rsidRPr="005F387D" w:rsidRDefault="008311D7" w:rsidP="00EB4466">
      <w:pPr>
        <w:pStyle w:val="BodyTextIndent"/>
        <w:spacing w:line="480" w:lineRule="auto"/>
        <w:ind w:left="0"/>
      </w:pPr>
      <w:r w:rsidRPr="005F387D">
        <w:t xml:space="preserve">AFM </w:t>
      </w:r>
      <w:r w:rsidR="006F29D9" w:rsidRPr="005F387D">
        <w:t>images of the aluminium surface after</w:t>
      </w:r>
      <w:r w:rsidRPr="005F387D">
        <w:t xml:space="preserve"> a single zincate </w:t>
      </w:r>
      <w:r w:rsidR="006F29D9" w:rsidRPr="005F387D">
        <w:t>treatment</w:t>
      </w:r>
      <w:r w:rsidRPr="005F387D">
        <w:t xml:space="preserve"> </w:t>
      </w:r>
      <w:r w:rsidR="00F86DFC" w:rsidRPr="005F387D">
        <w:t>are shown</w:t>
      </w:r>
      <w:r w:rsidRPr="005F387D">
        <w:t xml:space="preserve"> in </w:t>
      </w:r>
      <w:r w:rsidR="00800AB2" w:rsidRPr="005F387D">
        <w:t>F</w:t>
      </w:r>
      <w:r w:rsidRPr="005F387D">
        <w:t xml:space="preserve">igures </w:t>
      </w:r>
      <w:r w:rsidR="00FB0AA1" w:rsidRPr="005F387D">
        <w:t>13</w:t>
      </w:r>
      <w:r w:rsidR="006F29D9" w:rsidRPr="005F387D">
        <w:t>a)</w:t>
      </w:r>
      <w:r w:rsidR="00C03660" w:rsidRPr="005F387D">
        <w:t xml:space="preserve"> and 1</w:t>
      </w:r>
      <w:r w:rsidR="00FB0AA1" w:rsidRPr="005F387D">
        <w:t>3</w:t>
      </w:r>
      <w:r w:rsidR="006F29D9" w:rsidRPr="005F387D">
        <w:t>b)</w:t>
      </w:r>
      <w:r w:rsidRPr="005F387D">
        <w:t xml:space="preserve">.  Surface grains can clearly be seen with a defect in the coating being shown in </w:t>
      </w:r>
      <w:r w:rsidR="00800AB2" w:rsidRPr="005F387D">
        <w:t>F</w:t>
      </w:r>
      <w:r w:rsidR="00C03660" w:rsidRPr="005F387D">
        <w:t>igure 1</w:t>
      </w:r>
      <w:r w:rsidR="006D0A84" w:rsidRPr="005F387D">
        <w:t>3</w:t>
      </w:r>
      <w:r w:rsidR="006F29D9" w:rsidRPr="005F387D">
        <w:t>b)</w:t>
      </w:r>
      <w:r w:rsidR="004441C1" w:rsidRPr="005F387D">
        <w:t>.</w:t>
      </w:r>
      <w:r w:rsidRPr="005F387D">
        <w:t xml:space="preserve">  Wh</w:t>
      </w:r>
      <w:r w:rsidR="00063384" w:rsidRPr="005F387D">
        <w:t>en a double zincating step wa</w:t>
      </w:r>
      <w:r w:rsidRPr="005F387D">
        <w:t xml:space="preserve">s employed, </w:t>
      </w:r>
      <w:r w:rsidR="00F86DFC" w:rsidRPr="005F387D">
        <w:t xml:space="preserve">the </w:t>
      </w:r>
      <w:r w:rsidRPr="005F387D">
        <w:t>micrographs show a slight decrease in grain size</w:t>
      </w:r>
      <w:r w:rsidR="00F40571" w:rsidRPr="005F387D">
        <w:t xml:space="preserve"> (Figures</w:t>
      </w:r>
      <w:r w:rsidR="0094431C" w:rsidRPr="005F387D">
        <w:t xml:space="preserve"> </w:t>
      </w:r>
      <w:r w:rsidR="00FB0AA1" w:rsidRPr="005F387D">
        <w:lastRenderedPageBreak/>
        <w:t>13</w:t>
      </w:r>
      <w:r w:rsidR="00B0788A" w:rsidRPr="005F387D">
        <w:t>c)</w:t>
      </w:r>
      <w:r w:rsidR="00FB0AA1" w:rsidRPr="005F387D">
        <w:t xml:space="preserve"> and 13</w:t>
      </w:r>
      <w:r w:rsidR="006F29D9" w:rsidRPr="005F387D">
        <w:t>d)</w:t>
      </w:r>
      <w:r w:rsidRPr="005F387D">
        <w:t xml:space="preserve"> but the </w:t>
      </w:r>
      <w:r w:rsidR="00F86DFC" w:rsidRPr="005F387D">
        <w:t xml:space="preserve">surface </w:t>
      </w:r>
      <w:r w:rsidRPr="005F387D">
        <w:t>smoothing is not so apparent.</w:t>
      </w:r>
      <w:r w:rsidR="00480C82" w:rsidRPr="005F387D">
        <w:t xml:space="preserve"> We have found it important to use both </w:t>
      </w:r>
      <w:r w:rsidR="00B73EA3" w:rsidRPr="005F387D">
        <w:t xml:space="preserve">SEM and AFM </w:t>
      </w:r>
      <w:r w:rsidR="00480C82" w:rsidRPr="005F387D">
        <w:t>imaging techniques to provide a clear picture of the surface morphology after zincating.</w:t>
      </w:r>
    </w:p>
    <w:p w:rsidR="006B535C" w:rsidRPr="005F387D" w:rsidRDefault="006B535C" w:rsidP="00EB4466">
      <w:pPr>
        <w:pStyle w:val="BodyTextIndent"/>
        <w:spacing w:line="480" w:lineRule="auto"/>
        <w:ind w:left="0"/>
      </w:pPr>
    </w:p>
    <w:p w:rsidR="00B87523" w:rsidRPr="005F387D" w:rsidRDefault="00A9600C" w:rsidP="00B87523">
      <w:pPr>
        <w:pStyle w:val="NormalWeb"/>
        <w:spacing w:line="480" w:lineRule="auto"/>
        <w:jc w:val="both"/>
        <w:rPr>
          <w:color w:val="FF0000"/>
        </w:rPr>
      </w:pPr>
      <w:r w:rsidRPr="005F387D">
        <w:rPr>
          <w:rFonts w:eastAsiaTheme="minorHAnsi"/>
          <w:lang w:eastAsia="en-US"/>
        </w:rPr>
        <w:t>Research at the University of Loughborough</w:t>
      </w:r>
      <w:r w:rsidR="00B87523" w:rsidRPr="005F387D">
        <w:rPr>
          <w:rFonts w:eastAsiaTheme="minorHAnsi"/>
          <w:lang w:eastAsia="en-US"/>
        </w:rPr>
        <w:t xml:space="preserve"> </w:t>
      </w:r>
      <w:r w:rsidR="00B87523" w:rsidRPr="005F387D">
        <w:rPr>
          <w:rFonts w:eastAsiaTheme="minorHAnsi"/>
          <w:vertAlign w:val="superscript"/>
          <w:lang w:eastAsia="en-US"/>
        </w:rPr>
        <w:t>6</w:t>
      </w:r>
      <w:r w:rsidR="00B87523" w:rsidRPr="005F387D">
        <w:rPr>
          <w:rFonts w:eastAsiaTheme="minorHAnsi"/>
          <w:lang w:eastAsia="en-US"/>
        </w:rPr>
        <w:t xml:space="preserve"> </w:t>
      </w:r>
      <w:r w:rsidR="00B87523" w:rsidRPr="005F387D">
        <w:t>studied the effects of concentration and temperature of sodium hydroxide and nitric acid + hydrofluoric acid pre-treatment solutions on the morphology of aluminium surfaces. SEM/EDS observations indicated that NaOH solutions produced etch concavities on the surface but failed to etch second-phase particles, namely FeA</w:t>
      </w:r>
      <w:r w:rsidR="005D0550" w:rsidRPr="005F387D">
        <w:t>l</w:t>
      </w:r>
      <w:r w:rsidR="00B87523" w:rsidRPr="005F387D">
        <w:rPr>
          <w:vertAlign w:val="subscript"/>
        </w:rPr>
        <w:t>3</w:t>
      </w:r>
      <w:r w:rsidR="00B87523" w:rsidRPr="005F387D">
        <w:t>. Treatment in the acid solutions succeeded in preferentially removing these particles, while they did not change the surface roughness of the aluminium. In an attempt to improve the coverage rate of zinc alloy films, chemically deposited prior to nickel electroplating, a new pre-treatment sequenc</w:t>
      </w:r>
      <w:r w:rsidR="001D22BC" w:rsidRPr="005F387D">
        <w:t>e w</w:t>
      </w:r>
      <w:r w:rsidR="00B87523" w:rsidRPr="005F387D">
        <w:t xml:space="preserve">as </w:t>
      </w:r>
      <w:r w:rsidR="001D22BC" w:rsidRPr="005F387D">
        <w:t>proposed. It consisted</w:t>
      </w:r>
      <w:r w:rsidR="00B87523" w:rsidRPr="005F387D">
        <w:t xml:space="preserve"> of a double-step </w:t>
      </w:r>
      <w:r w:rsidR="001D22BC" w:rsidRPr="005F387D">
        <w:t xml:space="preserve">immersion in </w:t>
      </w:r>
      <w:r w:rsidR="00B87523" w:rsidRPr="005F387D">
        <w:t xml:space="preserve">nitric </w:t>
      </w:r>
      <w:r w:rsidR="001D22BC" w:rsidRPr="005F387D">
        <w:t>and</w:t>
      </w:r>
      <w:r w:rsidR="00B87523" w:rsidRPr="005F387D">
        <w:t xml:space="preserve"> hydr</w:t>
      </w:r>
      <w:r w:rsidR="001D22BC" w:rsidRPr="005F387D">
        <w:t>ofluoric acid solution</w:t>
      </w:r>
      <w:r w:rsidR="00B87523" w:rsidRPr="005F387D">
        <w:t>, with NaOH treatment between the two acid steps. The results obtained indicate</w:t>
      </w:r>
      <w:r w:rsidR="001D22BC" w:rsidRPr="005F387D">
        <w:t>d</w:t>
      </w:r>
      <w:r w:rsidR="00B87523" w:rsidRPr="005F387D">
        <w:t xml:space="preserve"> that the first acid step removes most of the biggest FeAl</w:t>
      </w:r>
      <w:r w:rsidR="00B87523" w:rsidRPr="005F387D">
        <w:rPr>
          <w:vertAlign w:val="subscript"/>
        </w:rPr>
        <w:t>3</w:t>
      </w:r>
      <w:r w:rsidR="00B87523" w:rsidRPr="005F387D">
        <w:t xml:space="preserve"> particles, as well as the previous oxide layer, while the alkaline step generates a micro-roughness on the surface whereby a net of shallow cellular cavities, as in a honeycomb structure, forms.</w:t>
      </w:r>
      <w:r w:rsidR="001D22BC" w:rsidRPr="005F387D">
        <w:t xml:space="preserve"> </w:t>
      </w:r>
      <w:r w:rsidR="00B87523" w:rsidRPr="005F387D">
        <w:t>The last acid treatment preferentially et</w:t>
      </w:r>
      <w:r w:rsidR="001D22BC" w:rsidRPr="005F387D">
        <w:t>ched</w:t>
      </w:r>
      <w:r w:rsidR="00B87523" w:rsidRPr="005F387D">
        <w:t xml:space="preserve"> the small FeAl</w:t>
      </w:r>
      <w:r w:rsidR="00B87523" w:rsidRPr="005F387D">
        <w:rPr>
          <w:vertAlign w:val="subscript"/>
        </w:rPr>
        <w:t>3</w:t>
      </w:r>
      <w:r w:rsidR="00B87523" w:rsidRPr="005F387D">
        <w:t xml:space="preserve"> particles and the most protuberant inhomogeneities of the surface. This pre-treatment sequence </w:t>
      </w:r>
      <w:r w:rsidR="00983A5F" w:rsidRPr="005F387D">
        <w:t xml:space="preserve">was reported </w:t>
      </w:r>
      <w:r w:rsidR="00B87523" w:rsidRPr="005F387D">
        <w:t xml:space="preserve">to be more effective than those previously </w:t>
      </w:r>
      <w:r w:rsidR="00983A5F" w:rsidRPr="005F387D">
        <w:t>consider</w:t>
      </w:r>
      <w:r w:rsidR="00B87523" w:rsidRPr="005F387D">
        <w:t>ed, in terms of producing a good surface on which zinc alloy films could develop. The adhesion of nickel electrodeposits to such a surface reached values one order of magnitude higher than those for conventional two-step sequences.  I</w:t>
      </w:r>
      <w:r w:rsidRPr="005F387D">
        <w:t>nterpretation of these results wa</w:t>
      </w:r>
      <w:r w:rsidR="00B87523" w:rsidRPr="005F387D">
        <w:t>s based on the improved chemical homogeneity of the surface resulting from the removal of second-phase particles and on the small (ca. 1 μm in diameter) and uniform dimensions of the cells produced by the etch treatment. This effectively leads to a good surface coverage during the zincate treatment, as intially intended</w:t>
      </w:r>
      <w:r w:rsidR="00B87523" w:rsidRPr="005F387D">
        <w:rPr>
          <w:color w:val="FF0000"/>
        </w:rPr>
        <w:t>.</w:t>
      </w:r>
    </w:p>
    <w:p w:rsidR="002421C3" w:rsidRPr="005F387D" w:rsidRDefault="00F732C8" w:rsidP="00F732C8">
      <w:pPr>
        <w:spacing w:before="100" w:beforeAutospacing="1" w:after="100" w:afterAutospacing="1" w:line="480" w:lineRule="auto"/>
        <w:jc w:val="left"/>
        <w:rPr>
          <w:lang w:val="en"/>
        </w:rPr>
      </w:pPr>
      <w:r w:rsidRPr="005F387D">
        <w:rPr>
          <w:rFonts w:eastAsiaTheme="minorHAnsi"/>
          <w:szCs w:val="24"/>
          <w:lang w:eastAsia="en-US"/>
        </w:rPr>
        <w:lastRenderedPageBreak/>
        <w:t>S</w:t>
      </w:r>
      <w:r w:rsidR="009E6922" w:rsidRPr="005F387D">
        <w:rPr>
          <w:rFonts w:eastAsiaTheme="minorHAnsi"/>
          <w:szCs w:val="24"/>
          <w:lang w:eastAsia="en-US"/>
        </w:rPr>
        <w:t>tudies at the University of Wolverhampton</w:t>
      </w:r>
      <w:r w:rsidR="00302EDE" w:rsidRPr="005F387D">
        <w:rPr>
          <w:rFonts w:eastAsiaTheme="minorHAnsi"/>
          <w:szCs w:val="24"/>
          <w:lang w:eastAsia="en-US"/>
        </w:rPr>
        <w:t xml:space="preserve"> </w:t>
      </w:r>
      <w:r w:rsidR="00D847FB" w:rsidRPr="005F387D">
        <w:rPr>
          <w:rFonts w:eastAsiaTheme="minorHAnsi"/>
          <w:szCs w:val="24"/>
          <w:vertAlign w:val="superscript"/>
          <w:lang w:eastAsia="en-US"/>
        </w:rPr>
        <w:t>24, 25</w:t>
      </w:r>
      <w:r w:rsidRPr="005F387D">
        <w:rPr>
          <w:rFonts w:eastAsiaTheme="minorHAnsi"/>
          <w:szCs w:val="24"/>
          <w:lang w:eastAsia="en-US"/>
        </w:rPr>
        <w:t xml:space="preserve"> confirmed earlier findings by Szasz et al. </w:t>
      </w:r>
      <w:r w:rsidR="00D847FB" w:rsidRPr="005F387D">
        <w:rPr>
          <w:rFonts w:eastAsiaTheme="minorHAnsi"/>
          <w:szCs w:val="24"/>
          <w:vertAlign w:val="superscript"/>
          <w:lang w:eastAsia="en-US"/>
        </w:rPr>
        <w:t>26</w:t>
      </w:r>
      <w:r w:rsidRPr="005F387D">
        <w:rPr>
          <w:rFonts w:eastAsiaTheme="minorHAnsi"/>
          <w:szCs w:val="24"/>
          <w:lang w:eastAsia="en-US"/>
        </w:rPr>
        <w:t xml:space="preserve"> and Martyak </w:t>
      </w:r>
      <w:r w:rsidR="00D847FB" w:rsidRPr="005F387D">
        <w:rPr>
          <w:rFonts w:eastAsiaTheme="minorHAnsi"/>
          <w:szCs w:val="24"/>
          <w:vertAlign w:val="superscript"/>
          <w:lang w:eastAsia="en-US"/>
        </w:rPr>
        <w:t>27</w:t>
      </w:r>
      <w:r w:rsidRPr="005F387D">
        <w:rPr>
          <w:rFonts w:eastAsiaTheme="minorHAnsi"/>
          <w:szCs w:val="24"/>
          <w:lang w:eastAsia="en-US"/>
        </w:rPr>
        <w:t xml:space="preserve">. </w:t>
      </w:r>
      <w:r w:rsidRPr="005F387D">
        <w:rPr>
          <w:lang w:val="en"/>
        </w:rPr>
        <w:t>T</w:t>
      </w:r>
      <w:r w:rsidR="002421C3" w:rsidRPr="005F387D">
        <w:rPr>
          <w:lang w:val="en"/>
        </w:rPr>
        <w:t>he s</w:t>
      </w:r>
      <w:r w:rsidR="00734FA5" w:rsidRPr="005F387D">
        <w:rPr>
          <w:lang w:val="en"/>
        </w:rPr>
        <w:t xml:space="preserve">urface characterization of zincated </w:t>
      </w:r>
      <w:r w:rsidR="008F1913" w:rsidRPr="005F387D">
        <w:rPr>
          <w:lang w:val="en"/>
        </w:rPr>
        <w:t>aluminium and selected alloys in</w:t>
      </w:r>
      <w:r w:rsidR="00734FA5" w:rsidRPr="005F387D">
        <w:rPr>
          <w:lang w:val="en"/>
        </w:rPr>
        <w:t xml:space="preserve"> the early stage</w:t>
      </w:r>
      <w:r w:rsidR="008F1913" w:rsidRPr="005F387D">
        <w:rPr>
          <w:lang w:val="en"/>
        </w:rPr>
        <w:t xml:space="preserve">s of </w:t>
      </w:r>
      <w:r w:rsidR="00734FA5" w:rsidRPr="005F387D">
        <w:rPr>
          <w:lang w:val="en"/>
        </w:rPr>
        <w:t xml:space="preserve">autocatalytic electroless nickel </w:t>
      </w:r>
      <w:r w:rsidR="008F1913" w:rsidRPr="005F387D">
        <w:rPr>
          <w:lang w:val="en"/>
        </w:rPr>
        <w:t>deposition</w:t>
      </w:r>
      <w:r w:rsidR="002421C3" w:rsidRPr="005F387D">
        <w:rPr>
          <w:lang w:val="en"/>
        </w:rPr>
        <w:t xml:space="preserve"> was studied using SEM. </w:t>
      </w:r>
    </w:p>
    <w:p w:rsidR="00F732C8" w:rsidRPr="005F387D" w:rsidRDefault="00F732C8" w:rsidP="00734FA5">
      <w:pPr>
        <w:spacing w:before="100" w:beforeAutospacing="1" w:after="100" w:afterAutospacing="1" w:line="360" w:lineRule="auto"/>
        <w:jc w:val="left"/>
        <w:rPr>
          <w:lang w:val="en"/>
        </w:rPr>
      </w:pPr>
    </w:p>
    <w:p w:rsidR="00302EDE" w:rsidRPr="005F387D" w:rsidRDefault="00FD56C6" w:rsidP="00302EDE">
      <w:pPr>
        <w:autoSpaceDE w:val="0"/>
        <w:autoSpaceDN w:val="0"/>
        <w:adjustRightInd w:val="0"/>
        <w:spacing w:line="480" w:lineRule="auto"/>
        <w:rPr>
          <w:rFonts w:eastAsiaTheme="minorHAnsi"/>
          <w:color w:val="FF0000"/>
          <w:szCs w:val="24"/>
          <w:lang w:eastAsia="en-US"/>
        </w:rPr>
      </w:pPr>
      <w:r w:rsidRPr="005F387D">
        <w:rPr>
          <w:rFonts w:eastAsiaTheme="minorHAnsi"/>
          <w:szCs w:val="24"/>
          <w:lang w:eastAsia="en-US"/>
        </w:rPr>
        <w:t>Research by Japanese workers</w:t>
      </w:r>
      <w:r w:rsidR="0060542D" w:rsidRPr="005F387D">
        <w:rPr>
          <w:rFonts w:eastAsiaTheme="minorHAnsi"/>
          <w:szCs w:val="24"/>
          <w:lang w:eastAsia="en-US"/>
        </w:rPr>
        <w:t xml:space="preserve"> </w:t>
      </w:r>
      <w:r w:rsidR="008857D8" w:rsidRPr="005F387D">
        <w:rPr>
          <w:rFonts w:eastAsiaTheme="minorHAnsi"/>
          <w:szCs w:val="24"/>
          <w:vertAlign w:val="superscript"/>
          <w:lang w:eastAsia="en-US"/>
        </w:rPr>
        <w:t>28</w:t>
      </w:r>
      <w:r w:rsidR="0060542D" w:rsidRPr="005F387D">
        <w:rPr>
          <w:rFonts w:eastAsiaTheme="minorHAnsi"/>
          <w:szCs w:val="24"/>
          <w:lang w:eastAsia="en-US"/>
        </w:rPr>
        <w:t xml:space="preserve"> considered </w:t>
      </w:r>
      <w:r w:rsidR="00F81236" w:rsidRPr="005F387D">
        <w:rPr>
          <w:rFonts w:eastAsiaTheme="minorHAnsi"/>
          <w:szCs w:val="24"/>
          <w:lang w:eastAsia="en-US"/>
        </w:rPr>
        <w:t xml:space="preserve">the detailed morphology and structure of </w:t>
      </w:r>
      <w:r w:rsidR="00302EDE" w:rsidRPr="005F387D">
        <w:rPr>
          <w:rFonts w:eastAsiaTheme="minorHAnsi"/>
          <w:szCs w:val="24"/>
          <w:lang w:eastAsia="en-US"/>
        </w:rPr>
        <w:t>zincate films formed as a pretreatment for electroless nickel-phosphorus coating</w:t>
      </w:r>
      <w:r w:rsidRPr="005F387D">
        <w:rPr>
          <w:rFonts w:eastAsiaTheme="minorHAnsi"/>
          <w:szCs w:val="24"/>
          <w:lang w:eastAsia="en-US"/>
        </w:rPr>
        <w:t>s on commercial pure aluminum</w:t>
      </w:r>
      <w:r w:rsidR="00302EDE" w:rsidRPr="005F387D">
        <w:rPr>
          <w:rFonts w:eastAsiaTheme="minorHAnsi"/>
          <w:szCs w:val="24"/>
          <w:lang w:eastAsia="en-US"/>
        </w:rPr>
        <w:t xml:space="preserve">. By using a </w:t>
      </w:r>
      <w:r w:rsidR="007C49CA" w:rsidRPr="005F387D">
        <w:rPr>
          <w:rFonts w:eastAsiaTheme="minorHAnsi"/>
          <w:szCs w:val="24"/>
          <w:lang w:eastAsia="en-US"/>
        </w:rPr>
        <w:t>simple</w:t>
      </w:r>
      <w:r w:rsidR="00302EDE" w:rsidRPr="005F387D">
        <w:rPr>
          <w:rFonts w:eastAsiaTheme="minorHAnsi"/>
          <w:szCs w:val="24"/>
          <w:lang w:eastAsia="en-US"/>
        </w:rPr>
        <w:t xml:space="preserve"> solution of sodium hydroxide and zinc oxide, a zincate film formed by single zincate treatm</w:t>
      </w:r>
      <w:r w:rsidR="00FF6780" w:rsidRPr="005F387D">
        <w:rPr>
          <w:rFonts w:eastAsiaTheme="minorHAnsi"/>
          <w:szCs w:val="24"/>
          <w:lang w:eastAsia="en-US"/>
        </w:rPr>
        <w:t>ent showed coarse zinc grains as large as</w:t>
      </w:r>
      <w:r w:rsidR="00302EDE" w:rsidRPr="005F387D">
        <w:rPr>
          <w:rFonts w:eastAsiaTheme="minorHAnsi"/>
          <w:szCs w:val="24"/>
          <w:lang w:eastAsia="en-US"/>
        </w:rPr>
        <w:t xml:space="preserve"> 1–2 </w:t>
      </w:r>
      <w:r w:rsidR="00302EDE" w:rsidRPr="005F387D">
        <w:rPr>
          <w:rFonts w:ascii="Symbol" w:eastAsiaTheme="minorHAnsi" w:hAnsi="Symbol"/>
          <w:szCs w:val="24"/>
          <w:lang w:eastAsia="en-US"/>
        </w:rPr>
        <w:t></w:t>
      </w:r>
      <w:r w:rsidR="00302EDE" w:rsidRPr="005F387D">
        <w:rPr>
          <w:rFonts w:eastAsiaTheme="minorHAnsi"/>
          <w:szCs w:val="24"/>
          <w:lang w:eastAsia="en-US"/>
        </w:rPr>
        <w:t>m in size whose (0001) planes were mainly parallel to the surface of the substrate. A double zincate treatment by using the basic solution reduced the coarse grains, and the thickness of the uniform zincate film was 30–40 nm. A commercial zincate solution which contained iron decreased the number and the size of coarse zinc grains for the single zincate treatment compared with the case of the basic solution, and the double zincate treatment formed a further thin zincate film of 10–20 nm in thickness. The single zincate treatment by using the basic zincate solution resulted in such poor adhesive strength of the electroless nickel-phosphorus plated film as to peel off the substrate due to its residual stress. Quantification of adhesive strength by a peeling test showed the double zincate pre-treatment increased the adhesive strengt</w:t>
      </w:r>
      <w:r w:rsidR="006A4D7F" w:rsidRPr="005F387D">
        <w:rPr>
          <w:rFonts w:eastAsiaTheme="minorHAnsi"/>
          <w:szCs w:val="24"/>
          <w:lang w:eastAsia="en-US"/>
        </w:rPr>
        <w:t xml:space="preserve">h of the plated film up to 30 N </w:t>
      </w:r>
      <w:r w:rsidR="00302EDE" w:rsidRPr="005F387D">
        <w:rPr>
          <w:rFonts w:eastAsiaTheme="minorHAnsi"/>
          <w:szCs w:val="24"/>
          <w:lang w:eastAsia="en-US"/>
        </w:rPr>
        <w:t>m</w:t>
      </w:r>
      <w:r w:rsidR="006A4D7F" w:rsidRPr="005F387D">
        <w:rPr>
          <w:rFonts w:eastAsiaTheme="minorHAnsi"/>
          <w:szCs w:val="24"/>
          <w:vertAlign w:val="superscript"/>
          <w:lang w:eastAsia="en-US"/>
        </w:rPr>
        <w:t>-1</w:t>
      </w:r>
      <w:r w:rsidR="00302EDE" w:rsidRPr="005F387D">
        <w:rPr>
          <w:rFonts w:eastAsiaTheme="minorHAnsi"/>
          <w:szCs w:val="24"/>
          <w:lang w:eastAsia="en-US"/>
        </w:rPr>
        <w:t>. In the case of the commercial zincate solution, the adhesive strength obtained by the single zincate treatment was 125 N m</w:t>
      </w:r>
      <w:r w:rsidR="00302EDE" w:rsidRPr="005F387D">
        <w:rPr>
          <w:rFonts w:eastAsiaTheme="minorHAnsi"/>
          <w:szCs w:val="24"/>
          <w:vertAlign w:val="superscript"/>
          <w:lang w:eastAsia="en-US"/>
        </w:rPr>
        <w:t>-1</w:t>
      </w:r>
      <w:r w:rsidR="00302EDE" w:rsidRPr="005F387D">
        <w:rPr>
          <w:rFonts w:eastAsiaTheme="minorHAnsi"/>
          <w:szCs w:val="24"/>
          <w:lang w:eastAsia="en-US"/>
        </w:rPr>
        <w:t>. Furthermore, the adhesive strength of the plated nickel-phosphorus film was too high to conduct the peeling test in the case of the double zincate treatment by the commercial solution, where dimple patterns were observed due to ductile fracture of the substrate. Observation by transmission electron microscopy of the interface between the nickel-phosphorus plated film and the substrate showed gaps in the case of the double zincate treatment by the basic zincate solution. On the other hand, the double zincate treatment by the commercial solution eliminated gaps and a strong interface was obtained.</w:t>
      </w:r>
    </w:p>
    <w:p w:rsidR="00302EDE" w:rsidRPr="005F387D" w:rsidRDefault="00302EDE" w:rsidP="00EB4466">
      <w:pPr>
        <w:pStyle w:val="BodyText"/>
        <w:spacing w:line="480" w:lineRule="auto"/>
      </w:pPr>
    </w:p>
    <w:p w:rsidR="00F54A07" w:rsidRPr="005F387D" w:rsidRDefault="00B85BC0" w:rsidP="00EB4466">
      <w:pPr>
        <w:pStyle w:val="BodyText"/>
        <w:spacing w:line="480" w:lineRule="auto"/>
        <w:rPr>
          <w:b/>
        </w:rPr>
      </w:pPr>
      <w:r w:rsidRPr="005F387D">
        <w:rPr>
          <w:b/>
        </w:rPr>
        <w:t>4.4 Monitoring of electrode p</w:t>
      </w:r>
      <w:r w:rsidR="00F54A07" w:rsidRPr="005F387D">
        <w:rPr>
          <w:b/>
        </w:rPr>
        <w:t>otential</w:t>
      </w:r>
    </w:p>
    <w:p w:rsidR="006B535C" w:rsidRPr="005F387D" w:rsidRDefault="006B535C" w:rsidP="00EB4466">
      <w:pPr>
        <w:pStyle w:val="BodyText"/>
        <w:spacing w:line="480" w:lineRule="auto"/>
      </w:pPr>
      <w:r w:rsidRPr="005F387D">
        <w:t xml:space="preserve">The present work aimed to create a simple, readily available electrochemical </w:t>
      </w:r>
      <w:r w:rsidR="009E5B9C" w:rsidRPr="005F387D">
        <w:t>measurement</w:t>
      </w:r>
      <w:r w:rsidRPr="005F387D">
        <w:t xml:space="preserve"> to be used in the screening of zincating solutions and pre</w:t>
      </w:r>
      <w:r w:rsidR="00800AB2" w:rsidRPr="005F387D">
        <w:t>-</w:t>
      </w:r>
      <w:r w:rsidRPr="005F387D">
        <w:t xml:space="preserve">treatment stages. This was carried out by monitoring the potential decay curve over the first few seconds of plating, using a commercial zincating process (Fidelity 3116M) and laboratory prepared solutions.  This provided an indication of the thickness of zinc deposited on to the surface of the aluminium substrate and the rate of induction of electroless nickel from the bath.  The thickness of the zincate deposit </w:t>
      </w:r>
      <w:r w:rsidR="00BE18DC" w:rsidRPr="005F387D">
        <w:t>was</w:t>
      </w:r>
      <w:r w:rsidRPr="005F387D">
        <w:t xml:space="preserve"> examined </w:t>
      </w:r>
      <w:r w:rsidR="00AB3397" w:rsidRPr="005F387D">
        <w:t>with</w:t>
      </w:r>
      <w:r w:rsidRPr="005F387D">
        <w:t xml:space="preserve"> time of immersion in the zincate bath using weight gain analysis and the surface morphology </w:t>
      </w:r>
      <w:r w:rsidR="00BE18DC" w:rsidRPr="005F387D">
        <w:t>was</w:t>
      </w:r>
      <w:r w:rsidRPr="005F387D">
        <w:t xml:space="preserve"> examined using scanning electron microscopy and atomic force microscopy.</w:t>
      </w:r>
    </w:p>
    <w:p w:rsidR="006B535C" w:rsidRPr="005F387D" w:rsidRDefault="006B535C" w:rsidP="00EB4466">
      <w:pPr>
        <w:pStyle w:val="BodyText"/>
        <w:spacing w:line="480" w:lineRule="auto"/>
      </w:pPr>
    </w:p>
    <w:p w:rsidR="0022534F" w:rsidRPr="005F387D" w:rsidRDefault="00AD2C61" w:rsidP="006E612F">
      <w:pPr>
        <w:pStyle w:val="BodyText"/>
        <w:spacing w:line="480" w:lineRule="auto"/>
      </w:pPr>
      <w:r w:rsidRPr="005F387D">
        <w:t xml:space="preserve">The </w:t>
      </w:r>
      <w:r w:rsidR="001C4E8D" w:rsidRPr="005F387D">
        <w:t>current</w:t>
      </w:r>
      <w:r w:rsidR="006B535C" w:rsidRPr="005F387D">
        <w:t xml:space="preserve"> research formed part of a </w:t>
      </w:r>
      <w:r w:rsidR="00BE18DC" w:rsidRPr="005F387D">
        <w:t xml:space="preserve">programme of </w:t>
      </w:r>
      <w:r w:rsidR="006B535C" w:rsidRPr="005F387D">
        <w:t>study o</w:t>
      </w:r>
      <w:r w:rsidR="00BE18DC" w:rsidRPr="005F387D">
        <w:t>f</w:t>
      </w:r>
      <w:r w:rsidR="006B535C" w:rsidRPr="005F387D">
        <w:t xml:space="preserve"> </w:t>
      </w:r>
      <w:r w:rsidR="00BE18DC" w:rsidRPr="005F387D">
        <w:t xml:space="preserve">electroless nickel </w:t>
      </w:r>
      <w:r w:rsidR="006B535C" w:rsidRPr="005F387D">
        <w:t>deposition of on aluminium substrates for use in the computer memory disk industry.  Such disks consist of an aluminium alloy substrate which is coated with ele</w:t>
      </w:r>
      <w:r w:rsidR="005A4020" w:rsidRPr="005F387D">
        <w:t>ctroless nickel then covered by</w:t>
      </w:r>
      <w:r w:rsidR="006B535C" w:rsidRPr="005F387D">
        <w:t xml:space="preserve"> a thin film magnetic coating </w:t>
      </w:r>
      <w:r w:rsidR="005A4020" w:rsidRPr="005F387D">
        <w:t>followed by</w:t>
      </w:r>
      <w:r w:rsidR="006B535C" w:rsidRPr="005F387D">
        <w:t xml:space="preserve"> a protective carbon coating.</w:t>
      </w:r>
      <w:r w:rsidR="00081A3A" w:rsidRPr="005F387D">
        <w:t xml:space="preserve"> </w:t>
      </w:r>
      <w:r w:rsidR="006B535C" w:rsidRPr="005F387D">
        <w:t xml:space="preserve">The demand for increased storage space on computer memory disks is dependent on reducing the defects found in the layers </w:t>
      </w:r>
      <w:r w:rsidR="007A07A0" w:rsidRPr="005F387D">
        <w:t xml:space="preserve">below the magnetic memory film. </w:t>
      </w:r>
      <w:r w:rsidR="0036526B" w:rsidRPr="005F387D">
        <w:rPr>
          <w:vertAlign w:val="superscript"/>
        </w:rPr>
        <w:t>7</w:t>
      </w:r>
      <w:r w:rsidR="006E1685" w:rsidRPr="005F387D">
        <w:t xml:space="preserve"> </w:t>
      </w:r>
      <w:r w:rsidR="006B535C" w:rsidRPr="005F387D">
        <w:t>Therefore, the reduction in surface defects incorporated in the electroless nickel layer such as pores, nodules and magnetisation will greatly increase the performance of these disks. Electroless nickel is used as a protective coating for the aluminium alloy substrate</w:t>
      </w:r>
      <w:r w:rsidR="002A394E" w:rsidRPr="005F387D">
        <w:t xml:space="preserve"> </w:t>
      </w:r>
      <w:r w:rsidR="006B535C" w:rsidRPr="005F387D">
        <w:t>to prevent pittin</w:t>
      </w:r>
      <w:r w:rsidR="002A394E" w:rsidRPr="005F387D">
        <w:t>g</w:t>
      </w:r>
      <w:r w:rsidR="006B535C" w:rsidRPr="005F387D">
        <w:t xml:space="preserve"> during the sputtering process used to deposit the magnetic recording </w:t>
      </w:r>
      <w:r w:rsidR="00CF7DEB" w:rsidRPr="005F387D">
        <w:t>layer</w:t>
      </w:r>
      <w:r w:rsidR="006B535C" w:rsidRPr="005F387D">
        <w:t>.</w:t>
      </w:r>
      <w:r w:rsidR="006E612F" w:rsidRPr="005F387D">
        <w:t xml:space="preserve">  </w:t>
      </w:r>
      <w:r w:rsidR="0022534F" w:rsidRPr="005F387D">
        <w:t xml:space="preserve">A variety of complementary direct current electrochemical techniques has been used to follow corrosion and porosity in thin electrodeposited layers, open-circuit electrode potential </w:t>
      </w:r>
      <w:r w:rsidR="0022534F" w:rsidRPr="005F387D">
        <w:rPr>
          <w:i/>
        </w:rPr>
        <w:t>vs.</w:t>
      </w:r>
      <w:r w:rsidR="0022534F" w:rsidRPr="005F387D">
        <w:t xml:space="preserve"> time meas</w:t>
      </w:r>
      <w:r w:rsidR="00C4362A" w:rsidRPr="005F387D">
        <w:t xml:space="preserve">urements being the most </w:t>
      </w:r>
      <w:r w:rsidR="0022534F" w:rsidRPr="005F387D">
        <w:t>simple</w:t>
      </w:r>
      <w:r w:rsidR="00C4362A" w:rsidRPr="005F387D">
        <w:t>, needing only a reference electrode and high impedance digital voltmeter</w:t>
      </w:r>
      <w:r w:rsidR="0022534F" w:rsidRPr="005F387D">
        <w:t xml:space="preserve"> </w:t>
      </w:r>
      <w:r w:rsidR="008857D8" w:rsidRPr="005F387D">
        <w:rPr>
          <w:vertAlign w:val="superscript"/>
        </w:rPr>
        <w:t>29</w:t>
      </w:r>
      <w:r w:rsidR="0022534F" w:rsidRPr="005F387D">
        <w:t>.</w:t>
      </w:r>
    </w:p>
    <w:p w:rsidR="00CD58D3" w:rsidRPr="005F387D" w:rsidRDefault="00CD58D3" w:rsidP="00EB4466">
      <w:pPr>
        <w:spacing w:line="480" w:lineRule="auto"/>
        <w:rPr>
          <w:color w:val="FF0000"/>
        </w:rPr>
      </w:pPr>
    </w:p>
    <w:p w:rsidR="006B535C" w:rsidRPr="005F387D" w:rsidRDefault="006B535C" w:rsidP="009E5B9C">
      <w:pPr>
        <w:spacing w:line="480" w:lineRule="auto"/>
      </w:pPr>
      <w:r w:rsidRPr="005F387D">
        <w:lastRenderedPageBreak/>
        <w:t>The corrosion resistance of electroless nickel deposits has been shown dependent on the surface roughness of the substrate</w:t>
      </w:r>
      <w:r w:rsidR="008F0201" w:rsidRPr="005F387D">
        <w:t xml:space="preserve">, </w:t>
      </w:r>
      <w:r w:rsidR="0036526B" w:rsidRPr="005F387D">
        <w:rPr>
          <w:vertAlign w:val="superscript"/>
        </w:rPr>
        <w:t>8</w:t>
      </w:r>
      <w:r w:rsidRPr="005F387D">
        <w:t xml:space="preserve"> pre</w:t>
      </w:r>
      <w:r w:rsidR="00432086" w:rsidRPr="005F387D">
        <w:t>-</w:t>
      </w:r>
      <w:r w:rsidR="008F0201" w:rsidRPr="005F387D">
        <w:t xml:space="preserve">treatment procedure </w:t>
      </w:r>
      <w:r w:rsidR="0036526B" w:rsidRPr="005F387D">
        <w:rPr>
          <w:vertAlign w:val="superscript"/>
        </w:rPr>
        <w:t>9</w:t>
      </w:r>
      <w:r w:rsidR="004916DD" w:rsidRPr="005F387D">
        <w:t xml:space="preserve"> and</w:t>
      </w:r>
      <w:r w:rsidR="008F0201" w:rsidRPr="005F387D">
        <w:t xml:space="preserve"> bath age </w:t>
      </w:r>
      <w:r w:rsidR="0036526B" w:rsidRPr="005F387D">
        <w:rPr>
          <w:vertAlign w:val="superscript"/>
        </w:rPr>
        <w:t>10</w:t>
      </w:r>
      <w:r w:rsidRPr="005F387D">
        <w:t xml:space="preserve"> </w:t>
      </w:r>
      <w:r w:rsidR="004916DD" w:rsidRPr="005F387D">
        <w:t>as well as the</w:t>
      </w:r>
      <w:r w:rsidRPr="005F387D">
        <w:t xml:space="preserve"> composition and structure of th</w:t>
      </w:r>
      <w:r w:rsidR="00CB49C3" w:rsidRPr="005F387D">
        <w:t>e coating</w:t>
      </w:r>
      <w:r w:rsidR="008F0201" w:rsidRPr="005F387D">
        <w:t xml:space="preserve"> </w:t>
      </w:r>
      <w:r w:rsidR="00F119D4" w:rsidRPr="005F387D">
        <w:rPr>
          <w:vertAlign w:val="superscript"/>
        </w:rPr>
        <w:t>1</w:t>
      </w:r>
      <w:r w:rsidR="00F01B64" w:rsidRPr="005F387D">
        <w:t>.</w:t>
      </w:r>
      <w:r w:rsidR="00EF268D" w:rsidRPr="005F387D">
        <w:t xml:space="preserve"> </w:t>
      </w:r>
      <w:r w:rsidR="00CB49C3" w:rsidRPr="005F387D">
        <w:t>The overall aim of the project wa</w:t>
      </w:r>
      <w:r w:rsidRPr="005F387D">
        <w:t>s to study the pre</w:t>
      </w:r>
      <w:r w:rsidR="00CB49C3" w:rsidRPr="005F387D">
        <w:t>-</w:t>
      </w:r>
      <w:r w:rsidRPr="005F387D">
        <w:t>treatment procedur</w:t>
      </w:r>
      <w:r w:rsidR="00CB49C3" w:rsidRPr="005F387D">
        <w:t>e and</w:t>
      </w:r>
      <w:r w:rsidRPr="005F387D">
        <w:t xml:space="preserve"> </w:t>
      </w:r>
      <w:r w:rsidR="00CB49C3" w:rsidRPr="005F387D">
        <w:t xml:space="preserve">the </w:t>
      </w:r>
      <w:r w:rsidRPr="005F387D">
        <w:t xml:space="preserve">effect of additives on </w:t>
      </w:r>
      <w:r w:rsidR="00CB49C3" w:rsidRPr="005F387D">
        <w:t xml:space="preserve">the </w:t>
      </w:r>
      <w:r w:rsidRPr="005F387D">
        <w:t>deposit</w:t>
      </w:r>
      <w:r w:rsidR="00CB49C3" w:rsidRPr="005F387D">
        <w:t>ion</w:t>
      </w:r>
      <w:r w:rsidRPr="005F387D">
        <w:t xml:space="preserve"> </w:t>
      </w:r>
      <w:r w:rsidR="00CB49C3" w:rsidRPr="005F387D">
        <w:t>together with an assessment</w:t>
      </w:r>
      <w:r w:rsidRPr="005F387D">
        <w:t xml:space="preserve"> </w:t>
      </w:r>
      <w:r w:rsidR="00CB49C3" w:rsidRPr="005F387D">
        <w:t>of</w:t>
      </w:r>
      <w:r w:rsidRPr="005F387D">
        <w:t xml:space="preserve"> corrosion resist</w:t>
      </w:r>
      <w:r w:rsidR="00CB49C3" w:rsidRPr="005F387D">
        <w:t>ance of electroless nickel on</w:t>
      </w:r>
      <w:r w:rsidRPr="005F387D">
        <w:t xml:space="preserve"> aluminium alloy substrates.  This was achie</w:t>
      </w:r>
      <w:r w:rsidR="009E5B9C" w:rsidRPr="005F387D">
        <w:t>ved in the current programme by d</w:t>
      </w:r>
      <w:r w:rsidR="002350D5" w:rsidRPr="005F387D">
        <w:t>evelopment of</w:t>
      </w:r>
      <w:r w:rsidRPr="005F387D">
        <w:t xml:space="preserve"> an electrochemical process to be used in the screening of various zincating solutions and pre-treatment procedures.</w:t>
      </w:r>
    </w:p>
    <w:p w:rsidR="004768CE" w:rsidRPr="005F387D" w:rsidRDefault="004768CE" w:rsidP="009E5B9C">
      <w:pPr>
        <w:spacing w:line="480" w:lineRule="auto"/>
      </w:pPr>
    </w:p>
    <w:p w:rsidR="00C97526" w:rsidRPr="005F387D" w:rsidRDefault="009E5B9C" w:rsidP="00EB4466">
      <w:pPr>
        <w:spacing w:line="480" w:lineRule="auto"/>
      </w:pPr>
      <w:r w:rsidRPr="005F387D">
        <w:t>The u</w:t>
      </w:r>
      <w:r w:rsidR="002350D5" w:rsidRPr="005F387D">
        <w:t xml:space="preserve">se of </w:t>
      </w:r>
      <w:r w:rsidR="006B535C" w:rsidRPr="005F387D">
        <w:t>mixed potential theory to study the effects of additives on the ele</w:t>
      </w:r>
      <w:r w:rsidRPr="005F387D">
        <w:t>ctroless nickel plating process and d</w:t>
      </w:r>
      <w:r w:rsidR="002350D5" w:rsidRPr="005F387D">
        <w:t>eployment of</w:t>
      </w:r>
      <w:r w:rsidR="006B535C" w:rsidRPr="005F387D">
        <w:t xml:space="preserve"> </w:t>
      </w:r>
      <w:r w:rsidR="002350D5" w:rsidRPr="005F387D">
        <w:t>known</w:t>
      </w:r>
      <w:r w:rsidR="006B535C" w:rsidRPr="005F387D">
        <w:t xml:space="preserve"> electrochemical techniques to </w:t>
      </w:r>
      <w:r w:rsidR="002E6BC5" w:rsidRPr="005F387D">
        <w:t>evaluate</w:t>
      </w:r>
      <w:r w:rsidR="006B535C" w:rsidRPr="005F387D">
        <w:t xml:space="preserve"> the effects of additives on the corrosion resistance of electroless nickel deposits and to distinguish between s</w:t>
      </w:r>
      <w:r w:rsidRPr="005F387D">
        <w:t xml:space="preserve">imilar high phosphorus deposits </w:t>
      </w:r>
      <w:r w:rsidR="009370EE" w:rsidRPr="005F387D">
        <w:t xml:space="preserve">will be considered in detail in a future paper in this journal </w:t>
      </w:r>
      <w:r w:rsidR="00391F66" w:rsidRPr="005F387D">
        <w:rPr>
          <w:vertAlign w:val="superscript"/>
        </w:rPr>
        <w:t>30</w:t>
      </w:r>
      <w:r w:rsidR="009370EE" w:rsidRPr="005F387D">
        <w:t>.</w:t>
      </w:r>
    </w:p>
    <w:p w:rsidR="009370EE" w:rsidRPr="005F387D" w:rsidRDefault="009370EE" w:rsidP="00EB4466">
      <w:pPr>
        <w:spacing w:line="480" w:lineRule="auto"/>
      </w:pPr>
    </w:p>
    <w:p w:rsidR="005E264F" w:rsidRPr="005F387D" w:rsidRDefault="005B25F9" w:rsidP="00EB4466">
      <w:pPr>
        <w:spacing w:line="480" w:lineRule="auto"/>
        <w:rPr>
          <w:color w:val="FF0000"/>
          <w:sz w:val="22"/>
        </w:rPr>
      </w:pPr>
      <w:r w:rsidRPr="005F387D">
        <w:rPr>
          <w:b/>
        </w:rPr>
        <w:t>5</w:t>
      </w:r>
      <w:r w:rsidR="00455876" w:rsidRPr="005F387D">
        <w:rPr>
          <w:b/>
        </w:rPr>
        <w:t>. Conclusions</w:t>
      </w:r>
      <w:r w:rsidR="00BF49BD" w:rsidRPr="005F387D">
        <w:rPr>
          <w:b/>
        </w:rPr>
        <w:t xml:space="preserve"> </w:t>
      </w:r>
    </w:p>
    <w:p w:rsidR="0084470F" w:rsidRPr="005F387D" w:rsidRDefault="0084470F" w:rsidP="0084470F">
      <w:pPr>
        <w:spacing w:line="480" w:lineRule="auto"/>
        <w:rPr>
          <w:color w:val="FF0000"/>
        </w:rPr>
      </w:pPr>
      <w:r w:rsidRPr="005F387D">
        <w:t>1. The zincating of aluminium surfaces as a pre-treatment prior to electroless nickel deposition has been studied by techniques including open-circuit electrode potential</w:t>
      </w:r>
      <w:r w:rsidRPr="005F387D">
        <w:rPr>
          <w:i/>
        </w:rPr>
        <w:t xml:space="preserve"> vs</w:t>
      </w:r>
      <w:r w:rsidRPr="005F387D">
        <w:t xml:space="preserve">. time and coating thickness </w:t>
      </w:r>
      <w:r w:rsidRPr="005F387D">
        <w:rPr>
          <w:i/>
        </w:rPr>
        <w:t>vs.</w:t>
      </w:r>
      <w:r w:rsidRPr="005F387D">
        <w:t xml:space="preserve"> time. The resulting surfaces were imaged by scanning electron microscopy and atomic force microscopy.</w:t>
      </w:r>
    </w:p>
    <w:p w:rsidR="0084470F" w:rsidRPr="005F387D" w:rsidRDefault="0084470F" w:rsidP="0084470F">
      <w:pPr>
        <w:spacing w:line="480" w:lineRule="auto"/>
        <w:rPr>
          <w:color w:val="FF0000"/>
        </w:rPr>
      </w:pPr>
      <w:r w:rsidRPr="005F387D">
        <w:t>2. Potential-time measurements provided a simple and valuable method for following the zincating process followed by electroless nickel plating.</w:t>
      </w:r>
    </w:p>
    <w:p w:rsidR="0084470F" w:rsidRPr="005F387D" w:rsidRDefault="0084470F" w:rsidP="0084470F">
      <w:pPr>
        <w:spacing w:line="480" w:lineRule="auto"/>
        <w:rPr>
          <w:color w:val="FF0000"/>
        </w:rPr>
      </w:pPr>
      <w:r w:rsidRPr="005F387D">
        <w:t xml:space="preserve">3. Double zincating enabled a shorter induction time for electroless nickel deposition and resulted in a more complete coverage of the surface by zinc. </w:t>
      </w:r>
    </w:p>
    <w:p w:rsidR="0084470F" w:rsidRPr="005F387D" w:rsidRDefault="0084470F" w:rsidP="0084470F">
      <w:pPr>
        <w:spacing w:line="480" w:lineRule="auto"/>
      </w:pPr>
      <w:r w:rsidRPr="005F387D">
        <w:t xml:space="preserve">4. Electrode potential monitoring can be used to follow the deposition process </w:t>
      </w:r>
      <w:r w:rsidRPr="005F387D">
        <w:rPr>
          <w:i/>
        </w:rPr>
        <w:t>in-situ</w:t>
      </w:r>
      <w:r w:rsidRPr="005F387D">
        <w:t>.  A double zincate treatment promoted early and facile nucleation and growth of complete electroless nickel layers.</w:t>
      </w:r>
    </w:p>
    <w:p w:rsidR="0041199B" w:rsidRPr="005F387D" w:rsidRDefault="0041199B">
      <w:pPr>
        <w:spacing w:line="276" w:lineRule="auto"/>
        <w:rPr>
          <w:b/>
        </w:rPr>
      </w:pPr>
    </w:p>
    <w:p w:rsidR="00B05E0C" w:rsidRPr="005F387D" w:rsidRDefault="00B05E0C">
      <w:pPr>
        <w:spacing w:line="276" w:lineRule="auto"/>
        <w:rPr>
          <w:b/>
        </w:rPr>
      </w:pPr>
      <w:r w:rsidRPr="005F387D">
        <w:rPr>
          <w:b/>
        </w:rPr>
        <w:t>Acknowledgements</w:t>
      </w:r>
    </w:p>
    <w:p w:rsidR="00813D6B" w:rsidRPr="005F387D" w:rsidRDefault="00813D6B">
      <w:pPr>
        <w:spacing w:line="276" w:lineRule="auto"/>
        <w:rPr>
          <w:b/>
        </w:rPr>
      </w:pPr>
    </w:p>
    <w:p w:rsidR="0024481E" w:rsidRPr="005F387D" w:rsidRDefault="00E62919" w:rsidP="00E62919">
      <w:pPr>
        <w:spacing w:line="480" w:lineRule="auto"/>
      </w:pPr>
      <w:r w:rsidRPr="005F387D">
        <w:lastRenderedPageBreak/>
        <w:t>The authors are grateful to OMI F</w:t>
      </w:r>
      <w:r w:rsidR="0041199B" w:rsidRPr="005F387D">
        <w:t>idelity</w:t>
      </w:r>
      <w:r w:rsidRPr="005F387D">
        <w:t xml:space="preserve"> for contributions towards </w:t>
      </w:r>
      <w:r w:rsidR="00481ED6" w:rsidRPr="005F387D">
        <w:t>support of thi</w:t>
      </w:r>
      <w:r w:rsidRPr="005F387D">
        <w:t>s research and provision of chemicals</w:t>
      </w:r>
      <w:r w:rsidR="00185335" w:rsidRPr="005F387D">
        <w:t xml:space="preserve">. </w:t>
      </w:r>
    </w:p>
    <w:p w:rsidR="00B05E0C" w:rsidRPr="005F387D" w:rsidRDefault="00B05E0C">
      <w:pPr>
        <w:spacing w:line="276" w:lineRule="auto"/>
        <w:rPr>
          <w:b/>
        </w:rPr>
      </w:pPr>
    </w:p>
    <w:p w:rsidR="00FC04F8" w:rsidRPr="005F387D" w:rsidRDefault="00FC04F8">
      <w:pPr>
        <w:spacing w:line="480" w:lineRule="auto"/>
        <w:rPr>
          <w:b/>
        </w:rPr>
      </w:pPr>
    </w:p>
    <w:p w:rsidR="00B05E0C" w:rsidRPr="005F387D" w:rsidRDefault="00B05E0C" w:rsidP="00CD0F8B">
      <w:pPr>
        <w:spacing w:line="480" w:lineRule="auto"/>
        <w:rPr>
          <w:b/>
          <w:sz w:val="28"/>
        </w:rPr>
      </w:pPr>
      <w:r w:rsidRPr="005F387D">
        <w:rPr>
          <w:b/>
          <w:sz w:val="28"/>
        </w:rPr>
        <w:t>References</w:t>
      </w:r>
    </w:p>
    <w:p w:rsidR="003B6A5B" w:rsidRPr="005F387D" w:rsidRDefault="003B6A5B">
      <w:pPr>
        <w:spacing w:line="276" w:lineRule="auto"/>
        <w:rPr>
          <w:b/>
        </w:rPr>
      </w:pPr>
    </w:p>
    <w:p w:rsidR="00BF54A8" w:rsidRPr="005F387D" w:rsidRDefault="003027F0" w:rsidP="008E3538">
      <w:pPr>
        <w:pStyle w:val="ListParagraph"/>
        <w:numPr>
          <w:ilvl w:val="0"/>
          <w:numId w:val="22"/>
        </w:numPr>
        <w:spacing w:after="240" w:line="360" w:lineRule="auto"/>
        <w:ind w:left="284" w:hanging="284"/>
        <w:jc w:val="left"/>
      </w:pPr>
      <w:r w:rsidRPr="005F387D">
        <w:t>W. Riedel,</w:t>
      </w:r>
      <w:r w:rsidR="00A3278F" w:rsidRPr="005F387D">
        <w:t xml:space="preserve"> Electroless Nickel Plating. Finishing </w:t>
      </w:r>
      <w:r w:rsidR="00916BBE" w:rsidRPr="005F387D">
        <w:t xml:space="preserve">Publications Ltd, Stevenage, UK, </w:t>
      </w:r>
      <w:r w:rsidR="00A3278F" w:rsidRPr="005F387D">
        <w:t>1991.</w:t>
      </w:r>
    </w:p>
    <w:p w:rsidR="003B6A5B" w:rsidRPr="005F387D" w:rsidRDefault="003B6A5B" w:rsidP="008E3538">
      <w:pPr>
        <w:spacing w:after="240" w:line="360" w:lineRule="auto"/>
        <w:jc w:val="left"/>
        <w:rPr>
          <w:snapToGrid w:val="0"/>
          <w:lang w:eastAsia="en-US"/>
        </w:rPr>
      </w:pPr>
      <w:r w:rsidRPr="005F387D">
        <w:t>2.</w:t>
      </w:r>
      <w:r w:rsidR="00C21D1B" w:rsidRPr="005F387D">
        <w:t xml:space="preserve"> </w:t>
      </w:r>
      <w:r w:rsidR="003027F0" w:rsidRPr="005F387D">
        <w:t xml:space="preserve">R.G. </w:t>
      </w:r>
      <w:r w:rsidR="003027F0" w:rsidRPr="005F387D">
        <w:rPr>
          <w:snapToGrid w:val="0"/>
          <w:lang w:eastAsia="en-US"/>
        </w:rPr>
        <w:t>King,</w:t>
      </w:r>
      <w:r w:rsidR="00C21D1B" w:rsidRPr="005F387D">
        <w:rPr>
          <w:snapToGrid w:val="0"/>
          <w:lang w:eastAsia="en-US"/>
        </w:rPr>
        <w:t xml:space="preserve"> Surface Treatment and Finishing of Aluminium</w:t>
      </w:r>
      <w:r w:rsidR="00315682" w:rsidRPr="005F387D">
        <w:rPr>
          <w:snapToGrid w:val="0"/>
          <w:lang w:eastAsia="en-US"/>
        </w:rPr>
        <w:t>. Pergamon Press, Oxford</w:t>
      </w:r>
      <w:r w:rsidR="003027F0" w:rsidRPr="005F387D">
        <w:rPr>
          <w:snapToGrid w:val="0"/>
          <w:lang w:eastAsia="en-US"/>
        </w:rPr>
        <w:t>,</w:t>
      </w:r>
      <w:r w:rsidR="00C21D1B" w:rsidRPr="005F387D">
        <w:rPr>
          <w:snapToGrid w:val="0"/>
          <w:lang w:eastAsia="en-US"/>
        </w:rPr>
        <w:t xml:space="preserve"> 1988.</w:t>
      </w:r>
    </w:p>
    <w:p w:rsidR="004A0B29" w:rsidRPr="005F387D" w:rsidRDefault="00211EDD" w:rsidP="00913C4F">
      <w:pPr>
        <w:pStyle w:val="BodyTextIndent2"/>
        <w:spacing w:line="360" w:lineRule="auto"/>
        <w:ind w:left="0"/>
        <w:jc w:val="left"/>
      </w:pPr>
      <w:r w:rsidRPr="005F387D">
        <w:t xml:space="preserve">3. </w:t>
      </w:r>
      <w:r w:rsidR="003027F0" w:rsidRPr="005F387D">
        <w:t xml:space="preserve">R.W. </w:t>
      </w:r>
      <w:r w:rsidR="00C21D1B" w:rsidRPr="005F387D">
        <w:t>Laughton</w:t>
      </w:r>
      <w:r w:rsidR="003027F0" w:rsidRPr="005F387D">
        <w:t xml:space="preserve">, </w:t>
      </w:r>
      <w:r w:rsidR="00C21D1B" w:rsidRPr="005F387D">
        <w:t>Recen</w:t>
      </w:r>
      <w:r w:rsidR="009B42B7" w:rsidRPr="005F387D">
        <w:t>t Developments for Electroless n</w:t>
      </w:r>
      <w:r w:rsidR="00C21D1B" w:rsidRPr="005F387D">
        <w:t>icke</w:t>
      </w:r>
      <w:r w:rsidR="009B42B7" w:rsidRPr="005F387D">
        <w:t>l plating onto aluminium, its basis and i</w:t>
      </w:r>
      <w:r w:rsidR="00C21D1B" w:rsidRPr="005F387D">
        <w:t xml:space="preserve">mplications. </w:t>
      </w:r>
      <w:r w:rsidR="00140B82" w:rsidRPr="005F387D">
        <w:rPr>
          <w:i/>
        </w:rPr>
        <w:t>Trans. Inst. Met.  Fini</w:t>
      </w:r>
      <w:r w:rsidRPr="005F387D">
        <w:rPr>
          <w:i/>
        </w:rPr>
        <w:t>sh</w:t>
      </w:r>
      <w:r w:rsidR="00140B82" w:rsidRPr="005F387D">
        <w:rPr>
          <w:i/>
        </w:rPr>
        <w:t>,</w:t>
      </w:r>
      <w:r w:rsidR="00A268E1" w:rsidRPr="005F387D">
        <w:rPr>
          <w:i/>
        </w:rPr>
        <w:t xml:space="preserve"> </w:t>
      </w:r>
      <w:r w:rsidR="00CF1C34" w:rsidRPr="005F387D">
        <w:t>1992,</w:t>
      </w:r>
      <w:r w:rsidR="001260AA" w:rsidRPr="005F387D">
        <w:t xml:space="preserve"> </w:t>
      </w:r>
      <w:r w:rsidR="001260AA" w:rsidRPr="005F387D">
        <w:rPr>
          <w:b/>
        </w:rPr>
        <w:t>70</w:t>
      </w:r>
      <w:r w:rsidR="001260AA" w:rsidRPr="005F387D">
        <w:t xml:space="preserve">, </w:t>
      </w:r>
      <w:r w:rsidR="00C21D1B" w:rsidRPr="005F387D">
        <w:t>120-</w:t>
      </w:r>
      <w:r w:rsidR="001260AA" w:rsidRPr="005F387D">
        <w:t>12</w:t>
      </w:r>
      <w:r w:rsidR="00C21D1B" w:rsidRPr="005F387D">
        <w:t>2.</w:t>
      </w:r>
    </w:p>
    <w:p w:rsidR="00F87F74" w:rsidRPr="005F387D" w:rsidRDefault="00631641" w:rsidP="00913C4F">
      <w:pPr>
        <w:pStyle w:val="BodyTextIndent2"/>
        <w:spacing w:line="360" w:lineRule="auto"/>
        <w:ind w:left="0"/>
        <w:jc w:val="left"/>
        <w:rPr>
          <w:snapToGrid w:val="0"/>
          <w:lang w:eastAsia="en-US"/>
        </w:rPr>
      </w:pPr>
      <w:r w:rsidRPr="005F387D">
        <w:t>4.</w:t>
      </w:r>
      <w:r w:rsidR="0086262B" w:rsidRPr="005F387D">
        <w:t xml:space="preserve"> </w:t>
      </w:r>
      <w:r w:rsidR="00AB2F55" w:rsidRPr="005F387D">
        <w:t xml:space="preserve">K.P. </w:t>
      </w:r>
      <w:r w:rsidR="00AB2F55" w:rsidRPr="005F387D">
        <w:rPr>
          <w:snapToGrid w:val="0"/>
          <w:lang w:eastAsia="en-US"/>
        </w:rPr>
        <w:t xml:space="preserve">Thurlow, </w:t>
      </w:r>
      <w:r w:rsidR="00452BAE" w:rsidRPr="005F387D">
        <w:rPr>
          <w:snapToGrid w:val="0"/>
          <w:lang w:eastAsia="en-US"/>
        </w:rPr>
        <w:t>Electroless nickel plating on aluminium c</w:t>
      </w:r>
      <w:r w:rsidR="00F87F74" w:rsidRPr="005F387D">
        <w:rPr>
          <w:snapToGrid w:val="0"/>
          <w:lang w:eastAsia="en-US"/>
        </w:rPr>
        <w:t>onnectors</w:t>
      </w:r>
      <w:r w:rsidR="00DE5D80" w:rsidRPr="005F387D">
        <w:rPr>
          <w:i/>
        </w:rPr>
        <w:t xml:space="preserve"> Trans. Inst. Met.  Fini</w:t>
      </w:r>
      <w:r w:rsidR="005B724B" w:rsidRPr="005F387D">
        <w:rPr>
          <w:i/>
        </w:rPr>
        <w:t>sh</w:t>
      </w:r>
      <w:r w:rsidR="00140B82" w:rsidRPr="005F387D">
        <w:rPr>
          <w:i/>
        </w:rPr>
        <w:t>,</w:t>
      </w:r>
      <w:r w:rsidR="00AB2F55" w:rsidRPr="005F387D">
        <w:rPr>
          <w:snapToGrid w:val="0"/>
          <w:lang w:eastAsia="en-US"/>
        </w:rPr>
        <w:t xml:space="preserve"> 1989, </w:t>
      </w:r>
      <w:r w:rsidR="00AB2F55" w:rsidRPr="005F387D">
        <w:rPr>
          <w:b/>
          <w:snapToGrid w:val="0"/>
          <w:lang w:eastAsia="en-US"/>
        </w:rPr>
        <w:t>67</w:t>
      </w:r>
      <w:r w:rsidR="00AB2F55" w:rsidRPr="005F387D">
        <w:rPr>
          <w:snapToGrid w:val="0"/>
          <w:lang w:eastAsia="en-US"/>
        </w:rPr>
        <w:t xml:space="preserve">, </w:t>
      </w:r>
      <w:r w:rsidR="00F87F74" w:rsidRPr="005F387D">
        <w:rPr>
          <w:snapToGrid w:val="0"/>
          <w:lang w:eastAsia="en-US"/>
        </w:rPr>
        <w:t>82-6.</w:t>
      </w:r>
    </w:p>
    <w:p w:rsidR="00F87F74" w:rsidRPr="005F387D" w:rsidRDefault="00631641" w:rsidP="00B17660">
      <w:pPr>
        <w:spacing w:after="240" w:line="360" w:lineRule="auto"/>
        <w:jc w:val="left"/>
      </w:pPr>
      <w:r w:rsidRPr="005F387D">
        <w:t xml:space="preserve">5. </w:t>
      </w:r>
      <w:r w:rsidR="003F6B29" w:rsidRPr="005F387D">
        <w:t>F.J. Monteiro</w:t>
      </w:r>
      <w:r w:rsidR="00F87F74" w:rsidRPr="005F387D">
        <w:t xml:space="preserve">, </w:t>
      </w:r>
      <w:r w:rsidR="003F6B29" w:rsidRPr="005F387D">
        <w:t>M.A. Barbosa</w:t>
      </w:r>
      <w:r w:rsidR="00F87F74" w:rsidRPr="005F387D">
        <w:t>,</w:t>
      </w:r>
      <w:r w:rsidR="003F6B29" w:rsidRPr="005F387D">
        <w:t xml:space="preserve"> D.R.  Gabe</w:t>
      </w:r>
      <w:r w:rsidR="00F87F74" w:rsidRPr="005F387D">
        <w:t xml:space="preserve">, </w:t>
      </w:r>
      <w:r w:rsidR="003F6B29" w:rsidRPr="005F387D">
        <w:t>D.H. Ross,</w:t>
      </w:r>
      <w:r w:rsidR="000A74E0" w:rsidRPr="005F387D">
        <w:t xml:space="preserve"> Surface analysis of zinc alloy immersion films on a</w:t>
      </w:r>
      <w:r w:rsidR="00F87F74" w:rsidRPr="005F387D">
        <w:t xml:space="preserve">luminium. </w:t>
      </w:r>
      <w:r w:rsidR="00BB4481" w:rsidRPr="005F387D">
        <w:rPr>
          <w:i/>
        </w:rPr>
        <w:t>Plating Surf,</w:t>
      </w:r>
      <w:r w:rsidR="00F87F74" w:rsidRPr="005F387D">
        <w:rPr>
          <w:i/>
        </w:rPr>
        <w:t xml:space="preserve"> Fin</w:t>
      </w:r>
      <w:r w:rsidR="00BB4481" w:rsidRPr="005F387D">
        <w:rPr>
          <w:i/>
        </w:rPr>
        <w:t>ish</w:t>
      </w:r>
      <w:r w:rsidR="00BB4481" w:rsidRPr="005F387D">
        <w:t>.</w:t>
      </w:r>
      <w:r w:rsidR="009760BC" w:rsidRPr="005F387D">
        <w:t>,</w:t>
      </w:r>
      <w:r w:rsidR="00F87F74" w:rsidRPr="005F387D">
        <w:t xml:space="preserve"> 1</w:t>
      </w:r>
      <w:r w:rsidR="009760BC" w:rsidRPr="005F387D">
        <w:t xml:space="preserve">989, </w:t>
      </w:r>
      <w:r w:rsidR="00F87F74" w:rsidRPr="005F387D">
        <w:rPr>
          <w:b/>
        </w:rPr>
        <w:t>86</w:t>
      </w:r>
      <w:r w:rsidR="009760BC" w:rsidRPr="005F387D">
        <w:t xml:space="preserve">, </w:t>
      </w:r>
      <w:r w:rsidR="00F87F74" w:rsidRPr="005F387D">
        <w:t>9</w:t>
      </w:r>
      <w:r w:rsidR="00522E96" w:rsidRPr="005F387D">
        <w:t>-13</w:t>
      </w:r>
      <w:r w:rsidR="00F87F74" w:rsidRPr="005F387D">
        <w:t>.</w:t>
      </w:r>
    </w:p>
    <w:p w:rsidR="004F60B2" w:rsidRPr="005F387D" w:rsidRDefault="001260AA" w:rsidP="00B17660">
      <w:pPr>
        <w:pStyle w:val="Heading1"/>
        <w:spacing w:after="240"/>
        <w:jc w:val="left"/>
        <w:rPr>
          <w:b w:val="0"/>
        </w:rPr>
      </w:pPr>
      <w:r w:rsidRPr="005F387D">
        <w:rPr>
          <w:b w:val="0"/>
        </w:rPr>
        <w:t>6</w:t>
      </w:r>
      <w:r w:rsidR="004F60B2" w:rsidRPr="005F387D">
        <w:rPr>
          <w:b w:val="0"/>
        </w:rPr>
        <w:t xml:space="preserve">. </w:t>
      </w:r>
      <w:hyperlink r:id="rId7" w:tooltip="F.J. Monteiro" w:history="1">
        <w:r w:rsidR="004F60B2" w:rsidRPr="005F387D">
          <w:rPr>
            <w:rStyle w:val="Hyperlink"/>
            <w:b w:val="0"/>
            <w:color w:val="auto"/>
            <w:u w:val="none"/>
          </w:rPr>
          <w:t>F.J. Monteiro</w:t>
        </w:r>
      </w:hyperlink>
      <w:r w:rsidR="004F60B2" w:rsidRPr="005F387D">
        <w:rPr>
          <w:b w:val="0"/>
        </w:rPr>
        <w:t xml:space="preserve">, </w:t>
      </w:r>
      <w:hyperlink r:id="rId8" w:tooltip="M.A. Barbosa" w:history="1">
        <w:r w:rsidR="004F60B2" w:rsidRPr="005F387D">
          <w:rPr>
            <w:rStyle w:val="Hyperlink"/>
            <w:b w:val="0"/>
            <w:color w:val="auto"/>
            <w:u w:val="none"/>
          </w:rPr>
          <w:t>M.A. Barbosa</w:t>
        </w:r>
      </w:hyperlink>
      <w:r w:rsidR="004F60B2" w:rsidRPr="005F387D">
        <w:rPr>
          <w:b w:val="0"/>
        </w:rPr>
        <w:t xml:space="preserve">, </w:t>
      </w:r>
      <w:hyperlink r:id="rId9" w:tooltip="D.R. Gabe" w:history="1">
        <w:r w:rsidR="004F60B2" w:rsidRPr="005F387D">
          <w:rPr>
            <w:rStyle w:val="Hyperlink"/>
            <w:b w:val="0"/>
            <w:color w:val="auto"/>
            <w:u w:val="none"/>
          </w:rPr>
          <w:t>D.R. Gabe</w:t>
        </w:r>
      </w:hyperlink>
      <w:r w:rsidR="004F60B2" w:rsidRPr="005F387D">
        <w:rPr>
          <w:b w:val="0"/>
        </w:rPr>
        <w:t xml:space="preserve">, </w:t>
      </w:r>
      <w:hyperlink r:id="rId10" w:tooltip="D.H. Ross" w:history="1">
        <w:r w:rsidR="004F60B2" w:rsidRPr="005F387D">
          <w:rPr>
            <w:rStyle w:val="Hyperlink"/>
            <w:b w:val="0"/>
            <w:color w:val="auto"/>
            <w:u w:val="none"/>
          </w:rPr>
          <w:t>D.H. Ross</w:t>
        </w:r>
      </w:hyperlink>
      <w:r w:rsidR="00E522B9" w:rsidRPr="005F387D">
        <w:rPr>
          <w:b w:val="0"/>
        </w:rPr>
        <w:t xml:space="preserve">, “Surface pretreatments of aluminium for electroplating”, </w:t>
      </w:r>
      <w:hyperlink r:id="rId11" w:history="1">
        <w:r w:rsidR="00595776" w:rsidRPr="005F387D">
          <w:rPr>
            <w:rStyle w:val="Hyperlink"/>
            <w:b w:val="0"/>
            <w:i/>
            <w:color w:val="auto"/>
            <w:u w:val="none"/>
          </w:rPr>
          <w:t>Surf</w:t>
        </w:r>
        <w:r w:rsidR="00140B82" w:rsidRPr="005F387D">
          <w:rPr>
            <w:rStyle w:val="Hyperlink"/>
            <w:b w:val="0"/>
            <w:i/>
            <w:color w:val="auto"/>
            <w:u w:val="none"/>
          </w:rPr>
          <w:t>.</w:t>
        </w:r>
        <w:r w:rsidR="00595776" w:rsidRPr="005F387D">
          <w:rPr>
            <w:rStyle w:val="Hyperlink"/>
            <w:b w:val="0"/>
            <w:i/>
            <w:color w:val="auto"/>
            <w:u w:val="none"/>
          </w:rPr>
          <w:t xml:space="preserve"> Coat</w:t>
        </w:r>
        <w:r w:rsidR="00140B82" w:rsidRPr="005F387D">
          <w:rPr>
            <w:rStyle w:val="Hyperlink"/>
            <w:b w:val="0"/>
            <w:i/>
            <w:color w:val="auto"/>
            <w:u w:val="none"/>
          </w:rPr>
          <w:t>. Technol</w:t>
        </w:r>
      </w:hyperlink>
      <w:r w:rsidR="00595776" w:rsidRPr="005F387D">
        <w:rPr>
          <w:b w:val="0"/>
        </w:rPr>
        <w:t>, 1988</w:t>
      </w:r>
      <w:r w:rsidR="00884A90" w:rsidRPr="005F387D">
        <w:rPr>
          <w:b w:val="0"/>
        </w:rPr>
        <w:t>,</w:t>
      </w:r>
      <w:r w:rsidR="00595776" w:rsidRPr="005F387D">
        <w:rPr>
          <w:b w:val="0"/>
        </w:rPr>
        <w:t xml:space="preserve"> </w:t>
      </w:r>
      <w:r w:rsidR="00595776" w:rsidRPr="005F387D">
        <w:t>35</w:t>
      </w:r>
      <w:r w:rsidR="00595776" w:rsidRPr="005F387D">
        <w:rPr>
          <w:b w:val="0"/>
        </w:rPr>
        <w:t>, 321–331.</w:t>
      </w:r>
    </w:p>
    <w:p w:rsidR="00D947CC" w:rsidRPr="005F387D" w:rsidRDefault="00AB3630" w:rsidP="00B17660">
      <w:pPr>
        <w:pStyle w:val="BodyTextIndent3"/>
        <w:spacing w:line="360" w:lineRule="auto"/>
        <w:ind w:left="0"/>
        <w:jc w:val="left"/>
        <w:rPr>
          <w:sz w:val="24"/>
        </w:rPr>
      </w:pPr>
      <w:r w:rsidRPr="005F387D">
        <w:rPr>
          <w:sz w:val="24"/>
        </w:rPr>
        <w:t xml:space="preserve">7. </w:t>
      </w:r>
      <w:r w:rsidR="00E522B9" w:rsidRPr="005F387D">
        <w:rPr>
          <w:sz w:val="24"/>
        </w:rPr>
        <w:t>T. Pearson</w:t>
      </w:r>
      <w:r w:rsidR="00F87F74" w:rsidRPr="005F387D">
        <w:rPr>
          <w:sz w:val="24"/>
        </w:rPr>
        <w:t xml:space="preserve">, </w:t>
      </w:r>
      <w:r w:rsidR="00E522B9" w:rsidRPr="005F387D">
        <w:rPr>
          <w:sz w:val="24"/>
        </w:rPr>
        <w:t>S.J. Wake,</w:t>
      </w:r>
      <w:r w:rsidR="00EB7B9F" w:rsidRPr="005F387D">
        <w:rPr>
          <w:sz w:val="24"/>
        </w:rPr>
        <w:t xml:space="preserve"> Improvements in the pre-treatment of aluminium as a substrate for e</w:t>
      </w:r>
      <w:r w:rsidR="00F87F74" w:rsidRPr="005F387D">
        <w:rPr>
          <w:sz w:val="24"/>
        </w:rPr>
        <w:t xml:space="preserve">lectrodepostion. </w:t>
      </w:r>
      <w:r w:rsidR="00CC6C9B" w:rsidRPr="005F387D">
        <w:rPr>
          <w:i/>
          <w:sz w:val="24"/>
          <w:szCs w:val="24"/>
        </w:rPr>
        <w:t>Trans. Inst. Met.  Finish</w:t>
      </w:r>
      <w:r w:rsidR="006A3B91" w:rsidRPr="005F387D">
        <w:rPr>
          <w:i/>
          <w:sz w:val="24"/>
        </w:rPr>
        <w:t>,</w:t>
      </w:r>
      <w:r w:rsidR="00E522B9" w:rsidRPr="005F387D">
        <w:rPr>
          <w:i/>
          <w:sz w:val="24"/>
        </w:rPr>
        <w:t xml:space="preserve"> </w:t>
      </w:r>
      <w:r w:rsidR="00884A90" w:rsidRPr="005F387D">
        <w:rPr>
          <w:sz w:val="24"/>
        </w:rPr>
        <w:t>1997,</w:t>
      </w:r>
      <w:r w:rsidR="00E522B9" w:rsidRPr="005F387D">
        <w:rPr>
          <w:sz w:val="24"/>
        </w:rPr>
        <w:t xml:space="preserve"> </w:t>
      </w:r>
      <w:r w:rsidR="00E522B9" w:rsidRPr="005F387D">
        <w:rPr>
          <w:b/>
          <w:sz w:val="24"/>
        </w:rPr>
        <w:t>75</w:t>
      </w:r>
      <w:r w:rsidR="00E522B9" w:rsidRPr="005F387D">
        <w:rPr>
          <w:sz w:val="24"/>
        </w:rPr>
        <w:t xml:space="preserve">, </w:t>
      </w:r>
      <w:r w:rsidR="00F87F74" w:rsidRPr="005F387D">
        <w:rPr>
          <w:sz w:val="24"/>
        </w:rPr>
        <w:t>93-7.</w:t>
      </w:r>
    </w:p>
    <w:p w:rsidR="00F87F74" w:rsidRPr="005F387D" w:rsidRDefault="00C0795C" w:rsidP="00B17660">
      <w:pPr>
        <w:spacing w:after="240" w:line="360" w:lineRule="auto"/>
        <w:jc w:val="left"/>
        <w:rPr>
          <w:snapToGrid w:val="0"/>
          <w:lang w:eastAsia="en-US"/>
        </w:rPr>
      </w:pPr>
      <w:r w:rsidRPr="005F387D">
        <w:rPr>
          <w:snapToGrid w:val="0"/>
          <w:lang w:eastAsia="en-US"/>
        </w:rPr>
        <w:t xml:space="preserve">8. </w:t>
      </w:r>
      <w:r w:rsidR="00CD58CC" w:rsidRPr="005F387D">
        <w:rPr>
          <w:snapToGrid w:val="0"/>
          <w:lang w:eastAsia="en-US"/>
        </w:rPr>
        <w:t>F.J. Monteiro</w:t>
      </w:r>
      <w:r w:rsidR="00F87F74" w:rsidRPr="005F387D">
        <w:rPr>
          <w:snapToGrid w:val="0"/>
          <w:lang w:eastAsia="en-US"/>
        </w:rPr>
        <w:t xml:space="preserve">, </w:t>
      </w:r>
      <w:r w:rsidR="00CD58CC" w:rsidRPr="005F387D">
        <w:rPr>
          <w:snapToGrid w:val="0"/>
          <w:lang w:eastAsia="en-US"/>
        </w:rPr>
        <w:t>M.A. Barbosa</w:t>
      </w:r>
      <w:r w:rsidR="00F87F74" w:rsidRPr="005F387D">
        <w:rPr>
          <w:snapToGrid w:val="0"/>
          <w:lang w:eastAsia="en-US"/>
        </w:rPr>
        <w:t xml:space="preserve">, </w:t>
      </w:r>
      <w:r w:rsidR="00CD58CC" w:rsidRPr="005F387D">
        <w:rPr>
          <w:snapToGrid w:val="0"/>
          <w:lang w:eastAsia="en-US"/>
        </w:rPr>
        <w:t>D.H. Ross</w:t>
      </w:r>
      <w:r w:rsidR="00F87F74" w:rsidRPr="005F387D">
        <w:rPr>
          <w:snapToGrid w:val="0"/>
          <w:lang w:eastAsia="en-US"/>
        </w:rPr>
        <w:t xml:space="preserve">, </w:t>
      </w:r>
      <w:r w:rsidR="00CD58CC" w:rsidRPr="005F387D">
        <w:rPr>
          <w:snapToGrid w:val="0"/>
          <w:lang w:eastAsia="en-US"/>
        </w:rPr>
        <w:t>D.R. Gabe,</w:t>
      </w:r>
      <w:r w:rsidR="00EB7B9F" w:rsidRPr="005F387D">
        <w:rPr>
          <w:snapToGrid w:val="0"/>
          <w:lang w:eastAsia="en-US"/>
        </w:rPr>
        <w:t xml:space="preserve"> Pre-treatments to improve the adhesion of e</w:t>
      </w:r>
      <w:r w:rsidR="00F87F74" w:rsidRPr="005F387D">
        <w:rPr>
          <w:snapToGrid w:val="0"/>
          <w:lang w:eastAsia="en-US"/>
        </w:rPr>
        <w:t>lectrodepos</w:t>
      </w:r>
      <w:r w:rsidR="00EB7B9F" w:rsidRPr="005F387D">
        <w:rPr>
          <w:snapToGrid w:val="0"/>
          <w:lang w:eastAsia="en-US"/>
        </w:rPr>
        <w:t>its on a</w:t>
      </w:r>
      <w:r w:rsidR="00F87F74" w:rsidRPr="005F387D">
        <w:rPr>
          <w:snapToGrid w:val="0"/>
          <w:lang w:eastAsia="en-US"/>
        </w:rPr>
        <w:t xml:space="preserve">luminium. </w:t>
      </w:r>
      <w:r w:rsidR="00CF1C34" w:rsidRPr="005F387D">
        <w:rPr>
          <w:i/>
          <w:snapToGrid w:val="0"/>
          <w:lang w:eastAsia="en-US"/>
        </w:rPr>
        <w:t xml:space="preserve">Surf. </w:t>
      </w:r>
      <w:r w:rsidR="00F87F74" w:rsidRPr="005F387D">
        <w:rPr>
          <w:i/>
          <w:snapToGrid w:val="0"/>
          <w:lang w:eastAsia="en-US"/>
        </w:rPr>
        <w:t xml:space="preserve"> Interface Anal</w:t>
      </w:r>
      <w:r w:rsidR="00CF1C34" w:rsidRPr="005F387D">
        <w:rPr>
          <w:i/>
          <w:snapToGrid w:val="0"/>
          <w:lang w:eastAsia="en-US"/>
        </w:rPr>
        <w:t>.</w:t>
      </w:r>
      <w:r w:rsidR="006A3B91" w:rsidRPr="005F387D">
        <w:rPr>
          <w:snapToGrid w:val="0"/>
          <w:lang w:eastAsia="en-US"/>
        </w:rPr>
        <w:t>,</w:t>
      </w:r>
      <w:r w:rsidR="00F87F74" w:rsidRPr="005F387D">
        <w:rPr>
          <w:snapToGrid w:val="0"/>
          <w:lang w:eastAsia="en-US"/>
        </w:rPr>
        <w:t xml:space="preserve"> 1991</w:t>
      </w:r>
      <w:r w:rsidR="00884A90" w:rsidRPr="005F387D">
        <w:rPr>
          <w:snapToGrid w:val="0"/>
          <w:lang w:eastAsia="en-US"/>
        </w:rPr>
        <w:t>,</w:t>
      </w:r>
      <w:r w:rsidR="00F87F74" w:rsidRPr="005F387D">
        <w:rPr>
          <w:snapToGrid w:val="0"/>
          <w:lang w:eastAsia="en-US"/>
        </w:rPr>
        <w:t xml:space="preserve"> </w:t>
      </w:r>
      <w:r w:rsidR="00F87F74" w:rsidRPr="005F387D">
        <w:rPr>
          <w:b/>
          <w:snapToGrid w:val="0"/>
          <w:lang w:eastAsia="en-US"/>
        </w:rPr>
        <w:t>17</w:t>
      </w:r>
      <w:r w:rsidR="00AB2F55" w:rsidRPr="005F387D">
        <w:rPr>
          <w:snapToGrid w:val="0"/>
          <w:lang w:eastAsia="en-US"/>
        </w:rPr>
        <w:t xml:space="preserve">, </w:t>
      </w:r>
      <w:r w:rsidR="00F87F74" w:rsidRPr="005F387D">
        <w:rPr>
          <w:snapToGrid w:val="0"/>
          <w:lang w:eastAsia="en-US"/>
        </w:rPr>
        <w:t>519-</w:t>
      </w:r>
      <w:r w:rsidR="006A7F48" w:rsidRPr="005F387D">
        <w:rPr>
          <w:snapToGrid w:val="0"/>
          <w:lang w:eastAsia="en-US"/>
        </w:rPr>
        <w:t>5</w:t>
      </w:r>
      <w:r w:rsidR="00F87F74" w:rsidRPr="005F387D">
        <w:rPr>
          <w:snapToGrid w:val="0"/>
          <w:lang w:eastAsia="en-US"/>
        </w:rPr>
        <w:t>28.</w:t>
      </w:r>
    </w:p>
    <w:p w:rsidR="00D947CC" w:rsidRPr="005F387D" w:rsidRDefault="00C0795C" w:rsidP="00C0795C">
      <w:pPr>
        <w:pStyle w:val="BodyTextIndent2"/>
        <w:widowControl w:val="0"/>
        <w:spacing w:after="240" w:line="360" w:lineRule="auto"/>
        <w:ind w:left="0"/>
        <w:jc w:val="left"/>
      </w:pPr>
      <w:r w:rsidRPr="005F387D">
        <w:t xml:space="preserve">9. </w:t>
      </w:r>
      <w:r w:rsidR="00442BED" w:rsidRPr="005F387D">
        <w:t>M. Zitco</w:t>
      </w:r>
      <w:r w:rsidR="00F87F74" w:rsidRPr="005F387D">
        <w:t xml:space="preserve">, </w:t>
      </w:r>
      <w:r w:rsidR="00407E69" w:rsidRPr="005F387D">
        <w:t>P. Vignati,</w:t>
      </w:r>
      <w:r w:rsidR="00B44375" w:rsidRPr="005F387D">
        <w:t xml:space="preserve"> </w:t>
      </w:r>
      <w:r w:rsidR="00EB7B9F" w:rsidRPr="005F387D">
        <w:t>Advances in electroless nickel and post treatment for enhanced corrosion protection of aluminium c</w:t>
      </w:r>
      <w:r w:rsidR="00F87F74" w:rsidRPr="005F387D">
        <w:t xml:space="preserve">onnectors. </w:t>
      </w:r>
      <w:r w:rsidR="00F87F74" w:rsidRPr="005F387D">
        <w:rPr>
          <w:i/>
        </w:rPr>
        <w:t>Proc. 80th AESF Annual Technical Conference</w:t>
      </w:r>
      <w:r w:rsidR="00884A90" w:rsidRPr="005F387D">
        <w:t xml:space="preserve"> 1993,</w:t>
      </w:r>
      <w:r w:rsidR="00F87F74" w:rsidRPr="005F387D">
        <w:t xml:space="preserve"> 1001-11.</w:t>
      </w:r>
    </w:p>
    <w:p w:rsidR="00F87F74" w:rsidRPr="005F387D" w:rsidRDefault="00C0795C" w:rsidP="00C0795C">
      <w:pPr>
        <w:pStyle w:val="BodyTextIndent2"/>
        <w:widowControl w:val="0"/>
        <w:spacing w:after="240" w:line="360" w:lineRule="auto"/>
        <w:ind w:left="0"/>
        <w:jc w:val="left"/>
      </w:pPr>
      <w:r w:rsidRPr="005F387D">
        <w:t xml:space="preserve">10. </w:t>
      </w:r>
      <w:r w:rsidR="00442BED" w:rsidRPr="005F387D">
        <w:t>S.G. Robertson</w:t>
      </w:r>
      <w:r w:rsidR="00F87F74" w:rsidRPr="005F387D">
        <w:t xml:space="preserve">, </w:t>
      </w:r>
      <w:r w:rsidR="00B44375" w:rsidRPr="005F387D">
        <w:t xml:space="preserve">I.M. Ritchie, </w:t>
      </w:r>
      <w:r w:rsidR="00295B83" w:rsidRPr="005F387D">
        <w:t>The role of iron (III) and tartrate in the zincate immersion process for plating a</w:t>
      </w:r>
      <w:r w:rsidR="00F87F74" w:rsidRPr="005F387D">
        <w:t xml:space="preserve">luminium. </w:t>
      </w:r>
      <w:r w:rsidR="00CF1C34" w:rsidRPr="005F387D">
        <w:rPr>
          <w:i/>
        </w:rPr>
        <w:t>J. Appl. Electrochem.</w:t>
      </w:r>
      <w:r w:rsidR="006A3B91" w:rsidRPr="005F387D">
        <w:rPr>
          <w:i/>
        </w:rPr>
        <w:t>,</w:t>
      </w:r>
      <w:r w:rsidR="00884A90" w:rsidRPr="005F387D">
        <w:t xml:space="preserve"> 1997,</w:t>
      </w:r>
      <w:r w:rsidR="00AB2F55" w:rsidRPr="005F387D">
        <w:t xml:space="preserve"> </w:t>
      </w:r>
      <w:r w:rsidR="00AB2F55" w:rsidRPr="005F387D">
        <w:rPr>
          <w:b/>
        </w:rPr>
        <w:t>27</w:t>
      </w:r>
      <w:r w:rsidR="00AB2F55" w:rsidRPr="005F387D">
        <w:t>,</w:t>
      </w:r>
      <w:r w:rsidR="00F87F74" w:rsidRPr="005F387D">
        <w:t>799-804.</w:t>
      </w:r>
    </w:p>
    <w:p w:rsidR="00F87F74" w:rsidRPr="005F387D" w:rsidRDefault="00F7122F" w:rsidP="00571A90">
      <w:pPr>
        <w:pStyle w:val="BodyTextIndent2"/>
        <w:widowControl w:val="0"/>
        <w:spacing w:after="240" w:line="360" w:lineRule="auto"/>
        <w:ind w:left="0"/>
        <w:jc w:val="left"/>
      </w:pPr>
      <w:r w:rsidRPr="005F387D">
        <w:t>11</w:t>
      </w:r>
      <w:r w:rsidR="001260AA" w:rsidRPr="005F387D">
        <w:t>.</w:t>
      </w:r>
      <w:r w:rsidR="00C12096" w:rsidRPr="005F387D">
        <w:t xml:space="preserve"> </w:t>
      </w:r>
      <w:r w:rsidR="009D0ED6" w:rsidRPr="005F387D">
        <w:t>D. Crotty</w:t>
      </w:r>
      <w:r w:rsidR="00F87F74" w:rsidRPr="005F387D">
        <w:t xml:space="preserve">, </w:t>
      </w:r>
      <w:r w:rsidR="009D0ED6" w:rsidRPr="005F387D">
        <w:t>B. Clark</w:t>
      </w:r>
      <w:r w:rsidR="00F87F74" w:rsidRPr="005F387D">
        <w:t xml:space="preserve">, </w:t>
      </w:r>
      <w:r w:rsidR="009D0ED6" w:rsidRPr="005F387D">
        <w:t>J. Greene</w:t>
      </w:r>
      <w:r w:rsidR="00F87F74" w:rsidRPr="005F387D">
        <w:t xml:space="preserve">, </w:t>
      </w:r>
      <w:r w:rsidR="009D0ED6" w:rsidRPr="005F387D">
        <w:t>B. Durkin,</w:t>
      </w:r>
      <w:r w:rsidR="00F87F74" w:rsidRPr="005F387D">
        <w:t xml:space="preserve"> Elec</w:t>
      </w:r>
      <w:r w:rsidR="00295B83" w:rsidRPr="005F387D">
        <w:t>troless nickel plating cycle d</w:t>
      </w:r>
      <w:r w:rsidR="00F87F74" w:rsidRPr="005F387D">
        <w:t>e</w:t>
      </w:r>
      <w:r w:rsidR="00295B83" w:rsidRPr="005F387D">
        <w:t>sign for thin film memory d</w:t>
      </w:r>
      <w:r w:rsidR="001A4526" w:rsidRPr="005F387D">
        <w:t>isks,</w:t>
      </w:r>
      <w:r w:rsidR="00F87F74" w:rsidRPr="005F387D">
        <w:t xml:space="preserve"> </w:t>
      </w:r>
      <w:r w:rsidR="00F87F74" w:rsidRPr="005F387D">
        <w:rPr>
          <w:i/>
        </w:rPr>
        <w:t>Plating Sur</w:t>
      </w:r>
      <w:r w:rsidR="00D11CFF" w:rsidRPr="005F387D">
        <w:rPr>
          <w:i/>
        </w:rPr>
        <w:t>.</w:t>
      </w:r>
      <w:r w:rsidR="00F87F74" w:rsidRPr="005F387D">
        <w:rPr>
          <w:i/>
        </w:rPr>
        <w:t xml:space="preserve"> Fini</w:t>
      </w:r>
      <w:r w:rsidR="00D11CFF" w:rsidRPr="005F387D">
        <w:rPr>
          <w:i/>
        </w:rPr>
        <w:t>sh.,</w:t>
      </w:r>
      <w:r w:rsidR="00884A90" w:rsidRPr="005F387D">
        <w:t xml:space="preserve"> 1992,</w:t>
      </w:r>
      <w:r w:rsidR="00F87F74" w:rsidRPr="005F387D">
        <w:t xml:space="preserve"> 42-8.</w:t>
      </w:r>
    </w:p>
    <w:p w:rsidR="00F87F74" w:rsidRPr="005F387D" w:rsidRDefault="00F7122F" w:rsidP="00571A90">
      <w:pPr>
        <w:pStyle w:val="BodyTextIndent2"/>
        <w:widowControl w:val="0"/>
        <w:spacing w:after="240" w:line="360" w:lineRule="auto"/>
        <w:ind w:left="0"/>
        <w:jc w:val="left"/>
      </w:pPr>
      <w:r w:rsidRPr="005F387D">
        <w:t>12</w:t>
      </w:r>
      <w:r w:rsidR="00AC7A8A" w:rsidRPr="005F387D">
        <w:t>.</w:t>
      </w:r>
      <w:r w:rsidR="00C12096" w:rsidRPr="005F387D">
        <w:t xml:space="preserve"> </w:t>
      </w:r>
      <w:r w:rsidR="00E0708F" w:rsidRPr="005F387D">
        <w:t>N. Wern</w:t>
      </w:r>
      <w:r w:rsidR="009D0ED6" w:rsidRPr="005F387D">
        <w:t>i</w:t>
      </w:r>
      <w:r w:rsidR="00E0708F" w:rsidRPr="005F387D">
        <w:t>ck</w:t>
      </w:r>
      <w:r w:rsidR="00F87F74" w:rsidRPr="005F387D">
        <w:t xml:space="preserve">, </w:t>
      </w:r>
      <w:r w:rsidR="00E0708F" w:rsidRPr="005F387D">
        <w:t>R. Pinner</w:t>
      </w:r>
      <w:r w:rsidR="00F87F74" w:rsidRPr="005F387D">
        <w:t xml:space="preserve">, </w:t>
      </w:r>
      <w:r w:rsidR="00E0708F" w:rsidRPr="005F387D">
        <w:t>P.G. Sheasby.</w:t>
      </w:r>
      <w:r w:rsidR="00F87F74" w:rsidRPr="005F387D">
        <w:t xml:space="preserve"> The Surface Treatment and Finishing of Aluminium and its </w:t>
      </w:r>
      <w:r w:rsidR="00F87F74" w:rsidRPr="005F387D">
        <w:lastRenderedPageBreak/>
        <w:t>Alloys</w:t>
      </w:r>
      <w:r w:rsidR="00E22E47" w:rsidRPr="005F387D">
        <w:t xml:space="preserve"> </w:t>
      </w:r>
      <w:r w:rsidR="00F87F74" w:rsidRPr="005F387D">
        <w:t>- 5th ed</w:t>
      </w:r>
      <w:r w:rsidR="00CD15AB" w:rsidRPr="005F387D">
        <w:t>n</w:t>
      </w:r>
      <w:r w:rsidR="00F87F74" w:rsidRPr="005F387D">
        <w:t>. Finishing Publications Ltd. Teddington, Middlesex, England</w:t>
      </w:r>
      <w:r w:rsidR="00884A90" w:rsidRPr="005F387D">
        <w:t>, 1987,</w:t>
      </w:r>
      <w:r w:rsidR="00F87F74" w:rsidRPr="005F387D">
        <w:t xml:space="preserve"> Volume 2.</w:t>
      </w:r>
    </w:p>
    <w:p w:rsidR="007967B7" w:rsidRPr="005F387D" w:rsidRDefault="00F7122F" w:rsidP="00571A90">
      <w:pPr>
        <w:pStyle w:val="BodyTextIndent2"/>
        <w:widowControl w:val="0"/>
        <w:spacing w:after="240" w:line="360" w:lineRule="auto"/>
        <w:ind w:left="0"/>
        <w:jc w:val="left"/>
      </w:pPr>
      <w:r w:rsidRPr="005F387D">
        <w:t>13</w:t>
      </w:r>
      <w:r w:rsidR="001260AA" w:rsidRPr="005F387D">
        <w:t>.</w:t>
      </w:r>
      <w:r w:rsidR="00C12096" w:rsidRPr="005F387D">
        <w:t xml:space="preserve"> </w:t>
      </w:r>
      <w:r w:rsidR="00E0708F" w:rsidRPr="005F387D">
        <w:t>G.O. Mallory,</w:t>
      </w:r>
      <w:r w:rsidR="00AB2F55" w:rsidRPr="005F387D">
        <w:t xml:space="preserve"> </w:t>
      </w:r>
      <w:r w:rsidR="00463B86" w:rsidRPr="005F387D">
        <w:t>The r</w:t>
      </w:r>
      <w:r w:rsidR="00AB2F55" w:rsidRPr="005F387D">
        <w:t>elationship b</w:t>
      </w:r>
      <w:r w:rsidR="00463B86" w:rsidRPr="005F387D">
        <w:t>etween stress and adhesion of electroless nickel-phosphorus deposits on zincated a</w:t>
      </w:r>
      <w:r w:rsidR="00F87F74" w:rsidRPr="005F387D">
        <w:t>luminium</w:t>
      </w:r>
      <w:r w:rsidR="000350D3" w:rsidRPr="005F387D">
        <w:rPr>
          <w:i/>
        </w:rPr>
        <w:t>,</w:t>
      </w:r>
      <w:r w:rsidR="00F87F74" w:rsidRPr="005F387D">
        <w:t xml:space="preserve"> </w:t>
      </w:r>
      <w:r w:rsidR="007967B7" w:rsidRPr="005F387D">
        <w:rPr>
          <w:i/>
        </w:rPr>
        <w:t>Plating Surf</w:t>
      </w:r>
      <w:r w:rsidR="00D11CFF" w:rsidRPr="005F387D">
        <w:rPr>
          <w:i/>
        </w:rPr>
        <w:t>.</w:t>
      </w:r>
      <w:r w:rsidR="007967B7" w:rsidRPr="005F387D">
        <w:rPr>
          <w:i/>
        </w:rPr>
        <w:t xml:space="preserve"> Finish</w:t>
      </w:r>
      <w:r w:rsidR="004339EE" w:rsidRPr="005F387D">
        <w:rPr>
          <w:rStyle w:val="Emphasis"/>
        </w:rPr>
        <w:t xml:space="preserve">, </w:t>
      </w:r>
      <w:r w:rsidR="004339EE" w:rsidRPr="005F387D">
        <w:t>1985</w:t>
      </w:r>
      <w:r w:rsidR="007967B7" w:rsidRPr="005F387D">
        <w:t xml:space="preserve">, </w:t>
      </w:r>
      <w:r w:rsidR="009F4B1F" w:rsidRPr="005F387D">
        <w:rPr>
          <w:b/>
        </w:rPr>
        <w:t>70</w:t>
      </w:r>
      <w:r w:rsidR="009F4B1F" w:rsidRPr="005F387D">
        <w:t>, 21</w:t>
      </w:r>
      <w:r w:rsidR="00FF5664" w:rsidRPr="005F387D">
        <w:t>-25</w:t>
      </w:r>
      <w:r w:rsidR="004339EE" w:rsidRPr="005F387D">
        <w:t>.</w:t>
      </w:r>
    </w:p>
    <w:p w:rsidR="005B2FDC" w:rsidRPr="005F387D" w:rsidRDefault="00F7122F" w:rsidP="005B2FDC">
      <w:pPr>
        <w:shd w:val="clear" w:color="auto" w:fill="FFFFFF"/>
        <w:spacing w:line="240" w:lineRule="atLeast"/>
        <w:ind w:right="60"/>
        <w:jc w:val="left"/>
        <w:rPr>
          <w:szCs w:val="24"/>
        </w:rPr>
      </w:pPr>
      <w:r w:rsidRPr="005F387D">
        <w:t>14</w:t>
      </w:r>
      <w:r w:rsidR="00AC7A8A" w:rsidRPr="005F387D">
        <w:t>.</w:t>
      </w:r>
      <w:r w:rsidR="00C12096" w:rsidRPr="005F387D">
        <w:t xml:space="preserve"> </w:t>
      </w:r>
      <w:r w:rsidR="00E0708F" w:rsidRPr="005F387D">
        <w:rPr>
          <w:szCs w:val="24"/>
        </w:rPr>
        <w:t>I.M. Sukonnik</w:t>
      </w:r>
      <w:r w:rsidR="00F87F74" w:rsidRPr="005F387D">
        <w:rPr>
          <w:szCs w:val="24"/>
        </w:rPr>
        <w:t xml:space="preserve">, </w:t>
      </w:r>
      <w:r w:rsidR="00E0708F" w:rsidRPr="005F387D">
        <w:rPr>
          <w:szCs w:val="24"/>
        </w:rPr>
        <w:t xml:space="preserve">J.S. </w:t>
      </w:r>
      <w:r w:rsidR="00F87F74" w:rsidRPr="005F387D">
        <w:rPr>
          <w:szCs w:val="24"/>
        </w:rPr>
        <w:t>Judge</w:t>
      </w:r>
      <w:r w:rsidR="0051123B" w:rsidRPr="005F387D">
        <w:rPr>
          <w:szCs w:val="24"/>
        </w:rPr>
        <w:t>,</w:t>
      </w:r>
      <w:r w:rsidR="00F87F74" w:rsidRPr="005F387D">
        <w:rPr>
          <w:szCs w:val="24"/>
        </w:rPr>
        <w:t xml:space="preserve"> </w:t>
      </w:r>
      <w:r w:rsidR="00E0708F" w:rsidRPr="005F387D">
        <w:rPr>
          <w:szCs w:val="24"/>
        </w:rPr>
        <w:t>W.T. Evans,</w:t>
      </w:r>
      <w:r w:rsidR="00F87F74" w:rsidRPr="005F387D">
        <w:rPr>
          <w:szCs w:val="24"/>
        </w:rPr>
        <w:t xml:space="preserve"> Characterizing the interface of nick</w:t>
      </w:r>
      <w:r w:rsidR="000350D3" w:rsidRPr="005F387D">
        <w:rPr>
          <w:szCs w:val="24"/>
        </w:rPr>
        <w:t>el-zincate-aluminium thin films,</w:t>
      </w:r>
      <w:r w:rsidR="00F87F74" w:rsidRPr="005F387D">
        <w:rPr>
          <w:szCs w:val="24"/>
        </w:rPr>
        <w:t xml:space="preserve"> </w:t>
      </w:r>
      <w:r w:rsidR="005B2FDC" w:rsidRPr="005F387D">
        <w:rPr>
          <w:i/>
          <w:szCs w:val="24"/>
        </w:rPr>
        <w:t>J. Metals,</w:t>
      </w:r>
      <w:r w:rsidR="00F87F74" w:rsidRPr="005F387D">
        <w:rPr>
          <w:szCs w:val="24"/>
        </w:rPr>
        <w:t xml:space="preserve"> 198</w:t>
      </w:r>
      <w:r w:rsidR="004339EE" w:rsidRPr="005F387D">
        <w:rPr>
          <w:szCs w:val="24"/>
        </w:rPr>
        <w:t xml:space="preserve">5, </w:t>
      </w:r>
      <w:r w:rsidR="0011073F" w:rsidRPr="005F387D">
        <w:rPr>
          <w:bCs/>
          <w:szCs w:val="24"/>
        </w:rPr>
        <w:t>1989, 41, 33-37.</w:t>
      </w:r>
    </w:p>
    <w:p w:rsidR="005B2FDC" w:rsidRPr="005F387D" w:rsidRDefault="005B2FDC" w:rsidP="005B2FDC">
      <w:pPr>
        <w:shd w:val="clear" w:color="auto" w:fill="FFFFFF"/>
        <w:spacing w:line="240" w:lineRule="atLeast"/>
        <w:ind w:right="60"/>
        <w:jc w:val="left"/>
        <w:rPr>
          <w:szCs w:val="24"/>
        </w:rPr>
      </w:pPr>
    </w:p>
    <w:p w:rsidR="00F87F74" w:rsidRPr="005F387D" w:rsidRDefault="00F7122F" w:rsidP="00571A90">
      <w:pPr>
        <w:pStyle w:val="BodyTextIndent2"/>
        <w:widowControl w:val="0"/>
        <w:spacing w:after="240" w:line="360" w:lineRule="auto"/>
        <w:ind w:left="0"/>
        <w:jc w:val="left"/>
        <w:rPr>
          <w:i/>
        </w:rPr>
      </w:pPr>
      <w:r w:rsidRPr="005F387D">
        <w:t>15</w:t>
      </w:r>
      <w:r w:rsidR="00AC7A8A" w:rsidRPr="005F387D">
        <w:t>.</w:t>
      </w:r>
      <w:r w:rsidR="00C12096" w:rsidRPr="005F387D">
        <w:t xml:space="preserve"> </w:t>
      </w:r>
      <w:r w:rsidR="002372FF" w:rsidRPr="005F387D">
        <w:t xml:space="preserve">M. </w:t>
      </w:r>
      <w:r w:rsidR="002801F0" w:rsidRPr="005F387D">
        <w:t>Paramasivam</w:t>
      </w:r>
      <w:r w:rsidR="00F87F74" w:rsidRPr="005F387D">
        <w:t xml:space="preserve">, </w:t>
      </w:r>
      <w:r w:rsidR="002801F0" w:rsidRPr="005F387D">
        <w:t>G. Suresh</w:t>
      </w:r>
      <w:r w:rsidR="00F87F74" w:rsidRPr="005F387D">
        <w:t xml:space="preserve">, </w:t>
      </w:r>
      <w:r w:rsidR="002801F0" w:rsidRPr="005F387D">
        <w:t xml:space="preserve">B. </w:t>
      </w:r>
      <w:r w:rsidR="00F87F74" w:rsidRPr="005F387D">
        <w:t>Muthuram</w:t>
      </w:r>
      <w:r w:rsidR="002801F0" w:rsidRPr="005F387D">
        <w:t>alingam, S. Venkatakrishna</w:t>
      </w:r>
      <w:r w:rsidR="00F87F74" w:rsidRPr="005F387D">
        <w:t xml:space="preserve">, </w:t>
      </w:r>
      <w:r w:rsidR="002801F0" w:rsidRPr="005F387D">
        <w:t>V. Kapali,</w:t>
      </w:r>
      <w:r w:rsidR="00370564" w:rsidRPr="005F387D">
        <w:t xml:space="preserve"> Different commercial grades of aluminium as galvanic a</w:t>
      </w:r>
      <w:r w:rsidR="00F87F74" w:rsidRPr="005F387D">
        <w:t>node</w:t>
      </w:r>
      <w:r w:rsidR="00370564" w:rsidRPr="005F387D">
        <w:t>s in alkaline zincate s</w:t>
      </w:r>
      <w:r w:rsidR="000350D3" w:rsidRPr="005F387D">
        <w:t>olutions,</w:t>
      </w:r>
      <w:r w:rsidR="00F87F74" w:rsidRPr="005F387D">
        <w:t xml:space="preserve"> </w:t>
      </w:r>
      <w:r w:rsidR="007C6DB0" w:rsidRPr="005F387D">
        <w:rPr>
          <w:i/>
        </w:rPr>
        <w:t>J. Appl. Electrochem.</w:t>
      </w:r>
      <w:r w:rsidR="004339EE" w:rsidRPr="005F387D">
        <w:rPr>
          <w:i/>
        </w:rPr>
        <w:t>,</w:t>
      </w:r>
      <w:r w:rsidR="00CF7A03" w:rsidRPr="005F387D">
        <w:t xml:space="preserve"> 1991,</w:t>
      </w:r>
      <w:r w:rsidR="00F87F74" w:rsidRPr="005F387D">
        <w:t xml:space="preserve"> </w:t>
      </w:r>
      <w:r w:rsidR="00F87F74" w:rsidRPr="005F387D">
        <w:rPr>
          <w:b/>
        </w:rPr>
        <w:t>21</w:t>
      </w:r>
      <w:r w:rsidR="00F60E71" w:rsidRPr="005F387D">
        <w:t xml:space="preserve">, </w:t>
      </w:r>
      <w:r w:rsidR="00F87F74" w:rsidRPr="005F387D">
        <w:t>452-6.</w:t>
      </w:r>
    </w:p>
    <w:p w:rsidR="00F87F74" w:rsidRPr="005F387D" w:rsidRDefault="00F7122F" w:rsidP="00571A90">
      <w:pPr>
        <w:pStyle w:val="BodyTextIndent2"/>
        <w:widowControl w:val="0"/>
        <w:spacing w:after="240" w:line="360" w:lineRule="auto"/>
        <w:ind w:left="0"/>
        <w:jc w:val="left"/>
      </w:pPr>
      <w:r w:rsidRPr="005F387D">
        <w:t>16.</w:t>
      </w:r>
      <w:r w:rsidR="00C12096" w:rsidRPr="005F387D">
        <w:t xml:space="preserve"> </w:t>
      </w:r>
      <w:r w:rsidR="002372FF" w:rsidRPr="005F387D">
        <w:t xml:space="preserve">W.G. Zelley, </w:t>
      </w:r>
      <w:r w:rsidR="00370564" w:rsidRPr="005F387D">
        <w:t>Formation of i</w:t>
      </w:r>
      <w:r w:rsidR="00F87F74" w:rsidRPr="005F387D">
        <w:t>mmer</w:t>
      </w:r>
      <w:r w:rsidR="00370564" w:rsidRPr="005F387D">
        <w:t>sion zinc coatings on a</w:t>
      </w:r>
      <w:r w:rsidR="000350D3" w:rsidRPr="005F387D">
        <w:t>luminium,</w:t>
      </w:r>
      <w:r w:rsidR="00F87F74" w:rsidRPr="005F387D">
        <w:rPr>
          <w:i/>
        </w:rPr>
        <w:t xml:space="preserve"> J</w:t>
      </w:r>
      <w:r w:rsidR="007C6DB0" w:rsidRPr="005F387D">
        <w:rPr>
          <w:i/>
        </w:rPr>
        <w:t>.</w:t>
      </w:r>
      <w:r w:rsidR="00CF1C34" w:rsidRPr="005F387D">
        <w:rPr>
          <w:i/>
        </w:rPr>
        <w:t xml:space="preserve"> </w:t>
      </w:r>
      <w:r w:rsidR="00F87F74" w:rsidRPr="005F387D">
        <w:rPr>
          <w:i/>
        </w:rPr>
        <w:t>Elec</w:t>
      </w:r>
      <w:r w:rsidR="00210103" w:rsidRPr="005F387D">
        <w:rPr>
          <w:i/>
        </w:rPr>
        <w:t>trochem</w:t>
      </w:r>
      <w:r w:rsidR="007C6DB0" w:rsidRPr="005F387D">
        <w:rPr>
          <w:i/>
        </w:rPr>
        <w:t>.</w:t>
      </w:r>
      <w:r w:rsidR="00210103" w:rsidRPr="005F387D">
        <w:rPr>
          <w:i/>
        </w:rPr>
        <w:t xml:space="preserve"> Soc</w:t>
      </w:r>
      <w:r w:rsidR="007C6DB0" w:rsidRPr="005F387D">
        <w:rPr>
          <w:i/>
        </w:rPr>
        <w:t>.</w:t>
      </w:r>
      <w:r w:rsidR="004339EE" w:rsidRPr="005F387D">
        <w:rPr>
          <w:i/>
        </w:rPr>
        <w:t>,</w:t>
      </w:r>
      <w:r w:rsidR="00210103" w:rsidRPr="005F387D">
        <w:rPr>
          <w:i/>
        </w:rPr>
        <w:t xml:space="preserve"> </w:t>
      </w:r>
      <w:r w:rsidR="00CF7A03" w:rsidRPr="005F387D">
        <w:t>1953,</w:t>
      </w:r>
      <w:r w:rsidR="00210103" w:rsidRPr="005F387D">
        <w:t xml:space="preserve"> </w:t>
      </w:r>
      <w:r w:rsidR="00210103" w:rsidRPr="005F387D">
        <w:rPr>
          <w:b/>
        </w:rPr>
        <w:t>100</w:t>
      </w:r>
      <w:r w:rsidR="00210103" w:rsidRPr="005F387D">
        <w:t>,</w:t>
      </w:r>
      <w:r w:rsidR="002B0747" w:rsidRPr="005F387D">
        <w:t xml:space="preserve"> </w:t>
      </w:r>
      <w:r w:rsidR="00F87F74" w:rsidRPr="005F387D">
        <w:t>328-33.</w:t>
      </w:r>
    </w:p>
    <w:p w:rsidR="00F87F74" w:rsidRPr="005F387D" w:rsidRDefault="00F7122F" w:rsidP="00571A90">
      <w:pPr>
        <w:pStyle w:val="BodyTextIndent2"/>
        <w:widowControl w:val="0"/>
        <w:spacing w:after="240" w:line="360" w:lineRule="auto"/>
        <w:ind w:left="0"/>
        <w:jc w:val="left"/>
      </w:pPr>
      <w:r w:rsidRPr="005F387D">
        <w:t>17</w:t>
      </w:r>
      <w:r w:rsidR="00AC7A8A" w:rsidRPr="005F387D">
        <w:t>.</w:t>
      </w:r>
      <w:r w:rsidR="00C12096" w:rsidRPr="005F387D">
        <w:t xml:space="preserve"> </w:t>
      </w:r>
      <w:r w:rsidR="002372FF" w:rsidRPr="005F387D">
        <w:t>S.G. Robertson</w:t>
      </w:r>
      <w:r w:rsidR="00F87F74" w:rsidRPr="005F387D">
        <w:t xml:space="preserve">, </w:t>
      </w:r>
      <w:r w:rsidR="002372FF" w:rsidRPr="005F387D">
        <w:t xml:space="preserve">I.M. Ritchie, D.M. Druskovich, </w:t>
      </w:r>
      <w:r w:rsidR="00DF3EC9" w:rsidRPr="005F387D">
        <w:t>A kinetic and electrochemical study of the z</w:t>
      </w:r>
      <w:r w:rsidR="00F87F74" w:rsidRPr="005F387D">
        <w:t xml:space="preserve">incate </w:t>
      </w:r>
      <w:r w:rsidR="00DF3EC9" w:rsidRPr="005F387D">
        <w:t>immersion process for a</w:t>
      </w:r>
      <w:r w:rsidR="000350D3" w:rsidRPr="005F387D">
        <w:t>luminium,</w:t>
      </w:r>
      <w:r w:rsidR="00F87F74" w:rsidRPr="005F387D">
        <w:t xml:space="preserve"> </w:t>
      </w:r>
      <w:r w:rsidR="002641DD" w:rsidRPr="005F387D">
        <w:rPr>
          <w:i/>
        </w:rPr>
        <w:t>J.</w:t>
      </w:r>
      <w:r w:rsidR="00F87F74" w:rsidRPr="005F387D">
        <w:rPr>
          <w:i/>
        </w:rPr>
        <w:t xml:space="preserve"> Appl</w:t>
      </w:r>
      <w:r w:rsidR="002641DD" w:rsidRPr="005F387D">
        <w:rPr>
          <w:i/>
        </w:rPr>
        <w:t>.</w:t>
      </w:r>
      <w:r w:rsidR="00F87F74" w:rsidRPr="005F387D">
        <w:rPr>
          <w:i/>
        </w:rPr>
        <w:t xml:space="preserve"> Electrochem</w:t>
      </w:r>
      <w:r w:rsidR="002641DD" w:rsidRPr="005F387D">
        <w:rPr>
          <w:i/>
        </w:rPr>
        <w:t>.</w:t>
      </w:r>
      <w:r w:rsidR="004339EE" w:rsidRPr="005F387D">
        <w:t>,</w:t>
      </w:r>
      <w:r w:rsidR="00CF7A03" w:rsidRPr="005F387D">
        <w:t xml:space="preserve"> 1995,</w:t>
      </w:r>
      <w:r w:rsidR="00F87F74" w:rsidRPr="005F387D">
        <w:t xml:space="preserve"> </w:t>
      </w:r>
      <w:r w:rsidR="00F87F74" w:rsidRPr="005F387D">
        <w:rPr>
          <w:b/>
        </w:rPr>
        <w:t>25</w:t>
      </w:r>
      <w:r w:rsidR="002B0747" w:rsidRPr="005F387D">
        <w:t xml:space="preserve">, </w:t>
      </w:r>
      <w:r w:rsidR="00F87F74" w:rsidRPr="005F387D">
        <w:t>659-666.</w:t>
      </w:r>
    </w:p>
    <w:p w:rsidR="00A711BB" w:rsidRPr="005F387D" w:rsidRDefault="00F7122F" w:rsidP="00525A01">
      <w:pPr>
        <w:spacing w:after="240" w:line="360" w:lineRule="auto"/>
        <w:jc w:val="left"/>
      </w:pPr>
      <w:r w:rsidRPr="005F387D">
        <w:t>18</w:t>
      </w:r>
      <w:r w:rsidR="001260AA" w:rsidRPr="005F387D">
        <w:t>.</w:t>
      </w:r>
      <w:r w:rsidR="00C12096" w:rsidRPr="005F387D">
        <w:t xml:space="preserve"> </w:t>
      </w:r>
      <w:r w:rsidR="003D7B2D" w:rsidRPr="005F387D">
        <w:t>G.A. Ottewill, F.C. Walsh, E</w:t>
      </w:r>
      <w:r w:rsidR="00DF3EC9" w:rsidRPr="005F387D">
        <w:t>lectrode potential m</w:t>
      </w:r>
      <w:r w:rsidR="000A7B64" w:rsidRPr="005F387D">
        <w:t>easurements</w:t>
      </w:r>
      <w:r w:rsidR="003D7B2D" w:rsidRPr="005F387D">
        <w:t xml:space="preserve">, </w:t>
      </w:r>
      <w:r w:rsidR="003D7B2D" w:rsidRPr="005F387D">
        <w:rPr>
          <w:i/>
        </w:rPr>
        <w:t>Tran</w:t>
      </w:r>
      <w:r w:rsidR="00670C22" w:rsidRPr="005F387D">
        <w:rPr>
          <w:i/>
        </w:rPr>
        <w:t>s</w:t>
      </w:r>
      <w:r w:rsidR="002641DD" w:rsidRPr="005F387D">
        <w:rPr>
          <w:i/>
        </w:rPr>
        <w:t xml:space="preserve">. </w:t>
      </w:r>
      <w:r w:rsidR="003D7B2D" w:rsidRPr="005F387D">
        <w:rPr>
          <w:i/>
        </w:rPr>
        <w:t>Inst</w:t>
      </w:r>
      <w:r w:rsidR="002641DD" w:rsidRPr="005F387D">
        <w:rPr>
          <w:i/>
        </w:rPr>
        <w:t xml:space="preserve">. Met. </w:t>
      </w:r>
      <w:r w:rsidR="003D7B2D" w:rsidRPr="005F387D">
        <w:rPr>
          <w:i/>
        </w:rPr>
        <w:t xml:space="preserve"> Fini</w:t>
      </w:r>
      <w:r w:rsidR="00397AD5" w:rsidRPr="005F387D">
        <w:rPr>
          <w:i/>
        </w:rPr>
        <w:t>sh,</w:t>
      </w:r>
      <w:r w:rsidR="00D5105C" w:rsidRPr="005F387D">
        <w:t xml:space="preserve"> 1992</w:t>
      </w:r>
      <w:r w:rsidR="003D7B2D" w:rsidRPr="005F387D">
        <w:t xml:space="preserve">, </w:t>
      </w:r>
      <w:r w:rsidR="002B0747" w:rsidRPr="005F387D">
        <w:rPr>
          <w:b/>
        </w:rPr>
        <w:t>70</w:t>
      </w:r>
      <w:r w:rsidR="002B0747" w:rsidRPr="005F387D">
        <w:t xml:space="preserve">, </w:t>
      </w:r>
      <w:r w:rsidR="003D7B2D" w:rsidRPr="005F387D">
        <w:t>141-143.</w:t>
      </w:r>
    </w:p>
    <w:p w:rsidR="00B47A98" w:rsidRPr="005F387D" w:rsidRDefault="00F7122F" w:rsidP="00525A01">
      <w:pPr>
        <w:tabs>
          <w:tab w:val="num" w:pos="851"/>
          <w:tab w:val="num" w:pos="1430"/>
        </w:tabs>
        <w:spacing w:after="240" w:line="360" w:lineRule="auto"/>
        <w:jc w:val="left"/>
      </w:pPr>
      <w:r w:rsidRPr="005F387D">
        <w:t>19</w:t>
      </w:r>
      <w:r w:rsidR="00AC7A8A" w:rsidRPr="005F387D">
        <w:t>.</w:t>
      </w:r>
      <w:r w:rsidR="00B47A98" w:rsidRPr="005F387D">
        <w:t xml:space="preserve"> </w:t>
      </w:r>
      <w:r w:rsidR="00DA377E" w:rsidRPr="005F387D">
        <w:t xml:space="preserve">C. </w:t>
      </w:r>
      <w:r w:rsidR="000A7B64" w:rsidRPr="005F387D">
        <w:t xml:space="preserve">Kerr, B.D. Barker, F.C. Walsh, </w:t>
      </w:r>
      <w:r w:rsidR="00DA377E" w:rsidRPr="005F387D">
        <w:t xml:space="preserve">Porosity and </w:t>
      </w:r>
      <w:r w:rsidR="003C6E14" w:rsidRPr="005F387D">
        <w:t>corrosion rate m</w:t>
      </w:r>
      <w:r w:rsidR="00D5105C" w:rsidRPr="005F387D">
        <w:t xml:space="preserve">easurements for </w:t>
      </w:r>
      <w:r w:rsidR="003C6E14" w:rsidRPr="005F387D">
        <w:t>electroless nickel deposits on s</w:t>
      </w:r>
      <w:r w:rsidR="00DA377E" w:rsidRPr="005F387D">
        <w:t>teel u</w:t>
      </w:r>
      <w:r w:rsidR="003C6E14" w:rsidRPr="005F387D">
        <w:t>sing electrochemical t</w:t>
      </w:r>
      <w:r w:rsidR="000A7B64" w:rsidRPr="005F387D">
        <w:t>echniques</w:t>
      </w:r>
      <w:r w:rsidR="00DA377E" w:rsidRPr="005F387D">
        <w:t xml:space="preserve">, </w:t>
      </w:r>
      <w:r w:rsidR="00670C22" w:rsidRPr="005F387D">
        <w:rPr>
          <w:i/>
        </w:rPr>
        <w:t>Trans. Inst. Met.  Fini</w:t>
      </w:r>
      <w:r w:rsidR="00397AD5" w:rsidRPr="005F387D">
        <w:rPr>
          <w:i/>
        </w:rPr>
        <w:t>sh,</w:t>
      </w:r>
      <w:r w:rsidR="00D5105C" w:rsidRPr="005F387D">
        <w:t xml:space="preserve"> 1997</w:t>
      </w:r>
      <w:r w:rsidR="00DA377E" w:rsidRPr="005F387D">
        <w:t xml:space="preserve">, </w:t>
      </w:r>
      <w:r w:rsidR="009A0AA8" w:rsidRPr="005F387D">
        <w:rPr>
          <w:b/>
        </w:rPr>
        <w:t>75</w:t>
      </w:r>
      <w:r w:rsidR="009A0AA8" w:rsidRPr="005F387D">
        <w:t xml:space="preserve">, </w:t>
      </w:r>
      <w:r w:rsidR="00DA377E" w:rsidRPr="005F387D">
        <w:t>81-87.</w:t>
      </w:r>
    </w:p>
    <w:p w:rsidR="007F451D" w:rsidRPr="005F387D" w:rsidRDefault="00C83AE0" w:rsidP="00525A01">
      <w:pPr>
        <w:pStyle w:val="BodyText"/>
        <w:spacing w:after="240" w:line="360" w:lineRule="auto"/>
        <w:jc w:val="left"/>
      </w:pPr>
      <w:r w:rsidRPr="005F387D">
        <w:t>2</w:t>
      </w:r>
      <w:r w:rsidR="00F7122F" w:rsidRPr="005F387D">
        <w:t>0</w:t>
      </w:r>
      <w:r w:rsidR="003A68FB" w:rsidRPr="005F387D">
        <w:rPr>
          <w:color w:val="FF0000"/>
        </w:rPr>
        <w:t xml:space="preserve">. </w:t>
      </w:r>
      <w:r w:rsidR="00796A45" w:rsidRPr="005F387D">
        <w:t xml:space="preserve">B.D. Barker, P. Graham, T. Hoy, A.H. Nahlé, G.A. Ottewill, F.C. Walsh, </w:t>
      </w:r>
      <w:r w:rsidR="00B042E6" w:rsidRPr="005F387D">
        <w:t>Phosphating of steel and the effects of galvanic coupling to zinc and zinc-based c</w:t>
      </w:r>
      <w:r w:rsidR="000A7B64" w:rsidRPr="005F387D">
        <w:t>oatings</w:t>
      </w:r>
      <w:r w:rsidR="00796A45" w:rsidRPr="005F387D">
        <w:t xml:space="preserve">, </w:t>
      </w:r>
      <w:r w:rsidR="00796A45" w:rsidRPr="005F387D">
        <w:rPr>
          <w:i/>
        </w:rPr>
        <w:t>Arabian J</w:t>
      </w:r>
      <w:r w:rsidR="005E30B7" w:rsidRPr="005F387D">
        <w:rPr>
          <w:i/>
        </w:rPr>
        <w:t>. Sci. Eng.</w:t>
      </w:r>
      <w:r w:rsidR="00CF7A03" w:rsidRPr="005F387D">
        <w:t>, 1995</w:t>
      </w:r>
      <w:r w:rsidR="00796A45" w:rsidRPr="005F387D">
        <w:t xml:space="preserve">, </w:t>
      </w:r>
      <w:r w:rsidR="009A0AA8" w:rsidRPr="005F387D">
        <w:rPr>
          <w:b/>
        </w:rPr>
        <w:t>20</w:t>
      </w:r>
      <w:r w:rsidR="009A0AA8" w:rsidRPr="005F387D">
        <w:t xml:space="preserve">, </w:t>
      </w:r>
      <w:r w:rsidR="00796A45" w:rsidRPr="005F387D">
        <w:t>343-359.</w:t>
      </w:r>
    </w:p>
    <w:p w:rsidR="00D60E0B" w:rsidRPr="005F387D" w:rsidRDefault="00C83AE0" w:rsidP="00B012C4">
      <w:pPr>
        <w:tabs>
          <w:tab w:val="num" w:pos="851"/>
          <w:tab w:val="num" w:pos="1430"/>
        </w:tabs>
        <w:spacing w:after="240" w:line="360" w:lineRule="auto"/>
        <w:jc w:val="left"/>
        <w:rPr>
          <w:snapToGrid w:val="0"/>
          <w:color w:val="FF0000"/>
          <w:lang w:eastAsia="en-US"/>
        </w:rPr>
      </w:pPr>
      <w:r w:rsidRPr="005F387D">
        <w:t>2</w:t>
      </w:r>
      <w:r w:rsidR="00F7122F" w:rsidRPr="005F387D">
        <w:t>1</w:t>
      </w:r>
      <w:r w:rsidR="001124BA" w:rsidRPr="005F387D">
        <w:t xml:space="preserve">. </w:t>
      </w:r>
      <w:r w:rsidR="00D60E0B" w:rsidRPr="005F387D">
        <w:t xml:space="preserve">C. </w:t>
      </w:r>
      <w:r w:rsidR="008A1541" w:rsidRPr="005F387D">
        <w:rPr>
          <w:snapToGrid w:val="0"/>
          <w:lang w:eastAsia="en-US"/>
        </w:rPr>
        <w:t>Gabrielli, F. Raulin</w:t>
      </w:r>
      <w:r w:rsidR="000A7B64" w:rsidRPr="005F387D">
        <w:rPr>
          <w:snapToGrid w:val="0"/>
          <w:lang w:eastAsia="en-US"/>
        </w:rPr>
        <w:t xml:space="preserve">, </w:t>
      </w:r>
      <w:r w:rsidR="00F65102" w:rsidRPr="005F387D">
        <w:rPr>
          <w:snapToGrid w:val="0"/>
          <w:lang w:eastAsia="en-US"/>
        </w:rPr>
        <w:t>The a</w:t>
      </w:r>
      <w:r w:rsidR="00D60E0B" w:rsidRPr="005F387D">
        <w:rPr>
          <w:snapToGrid w:val="0"/>
          <w:lang w:eastAsia="en-US"/>
        </w:rPr>
        <w:t xml:space="preserve">pplication of </w:t>
      </w:r>
      <w:r w:rsidR="00F65102" w:rsidRPr="005F387D">
        <w:rPr>
          <w:snapToGrid w:val="0"/>
          <w:lang w:eastAsia="en-US"/>
        </w:rPr>
        <w:t>electrochemical methods to the study of the electroless nickel d</w:t>
      </w:r>
      <w:r w:rsidR="00D60E0B" w:rsidRPr="005F387D">
        <w:rPr>
          <w:snapToGrid w:val="0"/>
          <w:lang w:eastAsia="en-US"/>
        </w:rPr>
        <w:t>epositi</w:t>
      </w:r>
      <w:r w:rsidR="00F65102" w:rsidRPr="005F387D">
        <w:rPr>
          <w:snapToGrid w:val="0"/>
          <w:lang w:eastAsia="en-US"/>
        </w:rPr>
        <w:t>on from hypophosphite s</w:t>
      </w:r>
      <w:r w:rsidR="000A7B64" w:rsidRPr="005F387D">
        <w:rPr>
          <w:snapToGrid w:val="0"/>
          <w:lang w:eastAsia="en-US"/>
        </w:rPr>
        <w:t>olutions</w:t>
      </w:r>
      <w:r w:rsidR="00D60E0B" w:rsidRPr="005F387D">
        <w:rPr>
          <w:snapToGrid w:val="0"/>
          <w:lang w:eastAsia="en-US"/>
        </w:rPr>
        <w:t xml:space="preserve">, </w:t>
      </w:r>
      <w:r w:rsidR="00D60E0B" w:rsidRPr="005F387D">
        <w:rPr>
          <w:i/>
          <w:snapToGrid w:val="0"/>
          <w:lang w:eastAsia="en-US"/>
        </w:rPr>
        <w:t>J</w:t>
      </w:r>
      <w:r w:rsidR="005E30B7" w:rsidRPr="005F387D">
        <w:rPr>
          <w:i/>
          <w:snapToGrid w:val="0"/>
          <w:lang w:eastAsia="en-US"/>
        </w:rPr>
        <w:t>. Appl. Electrochem.</w:t>
      </w:r>
      <w:r w:rsidR="009A0AA8" w:rsidRPr="005F387D">
        <w:rPr>
          <w:snapToGrid w:val="0"/>
          <w:lang w:eastAsia="en-US"/>
        </w:rPr>
        <w:t>,</w:t>
      </w:r>
      <w:r w:rsidR="00CF7A03" w:rsidRPr="005F387D">
        <w:rPr>
          <w:snapToGrid w:val="0"/>
          <w:lang w:eastAsia="en-US"/>
        </w:rPr>
        <w:t xml:space="preserve"> 1971</w:t>
      </w:r>
      <w:r w:rsidR="00D60E0B" w:rsidRPr="005F387D">
        <w:rPr>
          <w:snapToGrid w:val="0"/>
          <w:lang w:eastAsia="en-US"/>
        </w:rPr>
        <w:t>,</w:t>
      </w:r>
      <w:r w:rsidR="00D60E0B" w:rsidRPr="005F387D">
        <w:rPr>
          <w:b/>
          <w:snapToGrid w:val="0"/>
          <w:lang w:eastAsia="en-US"/>
        </w:rPr>
        <w:t xml:space="preserve"> </w:t>
      </w:r>
      <w:r w:rsidR="009A0AA8" w:rsidRPr="005F387D">
        <w:rPr>
          <w:b/>
          <w:snapToGrid w:val="0"/>
          <w:lang w:eastAsia="en-US"/>
        </w:rPr>
        <w:t>1</w:t>
      </w:r>
      <w:r w:rsidR="009A0AA8" w:rsidRPr="005F387D">
        <w:rPr>
          <w:snapToGrid w:val="0"/>
          <w:lang w:eastAsia="en-US"/>
        </w:rPr>
        <w:t xml:space="preserve">, </w:t>
      </w:r>
      <w:r w:rsidR="00D60E0B" w:rsidRPr="005F387D">
        <w:rPr>
          <w:snapToGrid w:val="0"/>
          <w:lang w:eastAsia="en-US"/>
        </w:rPr>
        <w:t>167-</w:t>
      </w:r>
      <w:r w:rsidR="00AD38BE" w:rsidRPr="005F387D">
        <w:rPr>
          <w:snapToGrid w:val="0"/>
          <w:lang w:eastAsia="en-US"/>
        </w:rPr>
        <w:t>1</w:t>
      </w:r>
      <w:r w:rsidR="00D60E0B" w:rsidRPr="005F387D">
        <w:rPr>
          <w:snapToGrid w:val="0"/>
          <w:lang w:eastAsia="en-US"/>
        </w:rPr>
        <w:t>77.</w:t>
      </w:r>
    </w:p>
    <w:p w:rsidR="004A44D0" w:rsidRPr="005F387D" w:rsidRDefault="00C83AE0" w:rsidP="005E30B7">
      <w:pPr>
        <w:pStyle w:val="BodyText"/>
        <w:spacing w:after="240" w:line="360" w:lineRule="auto"/>
        <w:jc w:val="left"/>
      </w:pPr>
      <w:r w:rsidRPr="005F387D">
        <w:t>2</w:t>
      </w:r>
      <w:r w:rsidR="00F7122F" w:rsidRPr="005F387D">
        <w:t xml:space="preserve">2. </w:t>
      </w:r>
      <w:r w:rsidR="00DD7DAC" w:rsidRPr="005F387D">
        <w:t xml:space="preserve">G. </w:t>
      </w:r>
      <w:r w:rsidR="000A7B64" w:rsidRPr="005F387D">
        <w:t xml:space="preserve">Kear, B.D. Barker, F.C. Walsh, </w:t>
      </w:r>
      <w:r w:rsidR="00F65102" w:rsidRPr="005F387D">
        <w:t>Electrochemical corrosion of unalloyed copper in c</w:t>
      </w:r>
      <w:r w:rsidR="00DD7DAC" w:rsidRPr="005F387D">
        <w:t xml:space="preserve">hloride </w:t>
      </w:r>
      <w:r w:rsidR="00F65102" w:rsidRPr="005F387D">
        <w:t>media - a c</w:t>
      </w:r>
      <w:r w:rsidR="00DD7DAC" w:rsidRPr="005F387D">
        <w:t>ritic</w:t>
      </w:r>
      <w:r w:rsidR="00F65102" w:rsidRPr="005F387D">
        <w:t>al r</w:t>
      </w:r>
      <w:r w:rsidR="000A7B64" w:rsidRPr="005F387D">
        <w:t>eview</w:t>
      </w:r>
      <w:r w:rsidR="00CF7A03" w:rsidRPr="005F387D">
        <w:t xml:space="preserve">, </w:t>
      </w:r>
      <w:r w:rsidR="00CC3F17" w:rsidRPr="005F387D">
        <w:rPr>
          <w:i/>
        </w:rPr>
        <w:t>Corr.</w:t>
      </w:r>
      <w:r w:rsidR="00A36695" w:rsidRPr="005F387D">
        <w:rPr>
          <w:i/>
        </w:rPr>
        <w:t xml:space="preserve"> Sci.</w:t>
      </w:r>
      <w:r w:rsidR="00CF7A03" w:rsidRPr="005F387D">
        <w:t xml:space="preserve">, </w:t>
      </w:r>
      <w:r w:rsidR="00317BB8" w:rsidRPr="005F387D">
        <w:t>2004</w:t>
      </w:r>
      <w:r w:rsidR="00DD7DAC" w:rsidRPr="005F387D">
        <w:t xml:space="preserve">, </w:t>
      </w:r>
      <w:r w:rsidR="00CF52A7" w:rsidRPr="005F387D">
        <w:rPr>
          <w:b/>
        </w:rPr>
        <w:t>46</w:t>
      </w:r>
      <w:r w:rsidR="00CF52A7" w:rsidRPr="005F387D">
        <w:t xml:space="preserve">, </w:t>
      </w:r>
      <w:r w:rsidR="00DD7DAC" w:rsidRPr="005F387D">
        <w:t>109-135.</w:t>
      </w:r>
    </w:p>
    <w:p w:rsidR="00C13F3F" w:rsidRPr="005F387D" w:rsidRDefault="00C13F3F" w:rsidP="00C13F3F">
      <w:pPr>
        <w:pStyle w:val="BodyText"/>
        <w:spacing w:after="240" w:line="360" w:lineRule="auto"/>
        <w:jc w:val="left"/>
      </w:pPr>
      <w:r w:rsidRPr="005F387D">
        <w:t>23. S.W. Court, B.D. Barker, F.C. Walsh,</w:t>
      </w:r>
      <w:r w:rsidRPr="005F387D">
        <w:rPr>
          <w:i/>
        </w:rPr>
        <w:t xml:space="preserve"> </w:t>
      </w:r>
      <w:r w:rsidRPr="005F387D">
        <w:t>Electrochemical measurements of electroless nickel coatings on zincated aluminium substrates</w:t>
      </w:r>
      <w:r w:rsidRPr="005F387D">
        <w:rPr>
          <w:i/>
        </w:rPr>
        <w:t>,</w:t>
      </w:r>
      <w:r w:rsidRPr="005F387D">
        <w:t xml:space="preserve"> </w:t>
      </w:r>
      <w:r w:rsidRPr="005F387D">
        <w:rPr>
          <w:i/>
        </w:rPr>
        <w:t>Trans. Inst. Metal Finish</w:t>
      </w:r>
      <w:r w:rsidRPr="005F387D">
        <w:t xml:space="preserve">., 2000, </w:t>
      </w:r>
      <w:r w:rsidRPr="005F387D">
        <w:rPr>
          <w:b/>
        </w:rPr>
        <w:t>78</w:t>
      </w:r>
      <w:r w:rsidRPr="005F387D">
        <w:t>, 157.</w:t>
      </w:r>
    </w:p>
    <w:p w:rsidR="00C13F3F" w:rsidRPr="005F387D" w:rsidRDefault="00C13F3F" w:rsidP="00C13F3F">
      <w:pPr>
        <w:spacing w:before="100" w:beforeAutospacing="1" w:after="100" w:afterAutospacing="1" w:line="360" w:lineRule="auto"/>
        <w:jc w:val="left"/>
        <w:rPr>
          <w:color w:val="FF0000"/>
          <w:lang w:val="en"/>
        </w:rPr>
      </w:pPr>
      <w:r w:rsidRPr="005F387D">
        <w:lastRenderedPageBreak/>
        <w:t xml:space="preserve">24. </w:t>
      </w:r>
      <w:hyperlink r:id="rId12" w:history="1">
        <w:r w:rsidRPr="005F387D">
          <w:rPr>
            <w:rStyle w:val="Hyperlink"/>
            <w:color w:val="auto"/>
            <w:u w:val="none"/>
            <w:lang w:val="en"/>
          </w:rPr>
          <w:t>E. Khan</w:t>
        </w:r>
      </w:hyperlink>
      <w:r w:rsidRPr="005F387D">
        <w:rPr>
          <w:lang w:val="en"/>
        </w:rPr>
        <w:t xml:space="preserve">, </w:t>
      </w:r>
      <w:hyperlink r:id="rId13" w:history="1">
        <w:r w:rsidRPr="005F387D">
          <w:rPr>
            <w:rStyle w:val="Hyperlink"/>
            <w:color w:val="auto"/>
            <w:u w:val="none"/>
            <w:lang w:val="en"/>
          </w:rPr>
          <w:t>C.F. Oduoza</w:t>
        </w:r>
      </w:hyperlink>
      <w:r w:rsidRPr="005F387D">
        <w:rPr>
          <w:lang w:val="en"/>
        </w:rPr>
        <w:t xml:space="preserve">, </w:t>
      </w:r>
      <w:hyperlink r:id="rId14" w:history="1">
        <w:r w:rsidRPr="005F387D">
          <w:rPr>
            <w:rStyle w:val="Hyperlink"/>
            <w:color w:val="auto"/>
            <w:u w:val="none"/>
            <w:lang w:val="en"/>
          </w:rPr>
          <w:t>T. Pearson</w:t>
        </w:r>
      </w:hyperlink>
      <w:r w:rsidRPr="005F387D">
        <w:rPr>
          <w:lang w:val="en"/>
        </w:rPr>
        <w:t xml:space="preserve">, Surface characterization of zincated aluminium and selected alloys at the early stage of the autocatalytic electroless nickel immersion process, </w:t>
      </w:r>
      <w:hyperlink r:id="rId15" w:history="1">
        <w:r w:rsidRPr="005F387D">
          <w:rPr>
            <w:rStyle w:val="Hyperlink"/>
            <w:i/>
            <w:color w:val="auto"/>
            <w:u w:val="none"/>
            <w:lang w:val="en"/>
          </w:rPr>
          <w:t>J. Appl. Electrochem</w:t>
        </w:r>
      </w:hyperlink>
      <w:r w:rsidRPr="005F387D">
        <w:rPr>
          <w:lang w:val="en"/>
        </w:rPr>
        <w:t xml:space="preserve">., 2007, </w:t>
      </w:r>
      <w:r w:rsidRPr="005F387D">
        <w:rPr>
          <w:b/>
          <w:lang w:val="en"/>
        </w:rPr>
        <w:t>37</w:t>
      </w:r>
      <w:r w:rsidRPr="005F387D">
        <w:rPr>
          <w:lang w:val="en"/>
        </w:rPr>
        <w:t xml:space="preserve">, 1375. </w:t>
      </w:r>
    </w:p>
    <w:p w:rsidR="00C13F3F" w:rsidRPr="005F387D" w:rsidRDefault="00C13F3F" w:rsidP="00C13F3F">
      <w:pPr>
        <w:autoSpaceDE w:val="0"/>
        <w:autoSpaceDN w:val="0"/>
        <w:adjustRightInd w:val="0"/>
        <w:spacing w:after="240" w:line="360" w:lineRule="auto"/>
        <w:rPr>
          <w:lang w:val="en"/>
        </w:rPr>
      </w:pPr>
      <w:r w:rsidRPr="005F387D">
        <w:rPr>
          <w:rFonts w:eastAsiaTheme="minorHAnsi"/>
          <w:szCs w:val="24"/>
          <w:lang w:eastAsia="en-US"/>
        </w:rPr>
        <w:t xml:space="preserve">25. </w:t>
      </w:r>
      <w:hyperlink r:id="rId16" w:history="1">
        <w:r w:rsidRPr="005F387D">
          <w:rPr>
            <w:rStyle w:val="Hyperlink"/>
            <w:color w:val="auto"/>
            <w:u w:val="none"/>
            <w:lang w:val="en"/>
          </w:rPr>
          <w:t>E. Khan</w:t>
        </w:r>
      </w:hyperlink>
      <w:r w:rsidRPr="005F387D">
        <w:rPr>
          <w:lang w:val="en"/>
        </w:rPr>
        <w:t xml:space="preserve">, </w:t>
      </w:r>
      <w:hyperlink r:id="rId17" w:history="1">
        <w:r w:rsidRPr="005F387D">
          <w:rPr>
            <w:rStyle w:val="Hyperlink"/>
            <w:color w:val="auto"/>
            <w:u w:val="none"/>
            <w:lang w:val="en"/>
          </w:rPr>
          <w:t>C.F. Oduoza</w:t>
        </w:r>
      </w:hyperlink>
      <w:r w:rsidRPr="005F387D">
        <w:rPr>
          <w:lang w:val="en"/>
        </w:rPr>
        <w:t xml:space="preserve">, Nickel-phosphorus deposition on pretreated aluminium alloys during immersion in electroless nickel bath, </w:t>
      </w:r>
      <w:r w:rsidRPr="005F387D">
        <w:rPr>
          <w:i/>
          <w:lang w:val="en"/>
        </w:rPr>
        <w:t>J. Mats Sci. Eng. A</w:t>
      </w:r>
      <w:r w:rsidRPr="005F387D">
        <w:rPr>
          <w:lang w:val="en"/>
        </w:rPr>
        <w:t xml:space="preserve">, 2011, </w:t>
      </w:r>
      <w:r w:rsidRPr="005F387D">
        <w:rPr>
          <w:b/>
          <w:lang w:val="en"/>
        </w:rPr>
        <w:t>1</w:t>
      </w:r>
      <w:r w:rsidRPr="005F387D">
        <w:rPr>
          <w:lang w:val="en"/>
        </w:rPr>
        <w:t>, 457.</w:t>
      </w:r>
    </w:p>
    <w:p w:rsidR="00C13F3F" w:rsidRPr="005F387D" w:rsidRDefault="00C13F3F" w:rsidP="00C13F3F">
      <w:pPr>
        <w:autoSpaceDE w:val="0"/>
        <w:autoSpaceDN w:val="0"/>
        <w:adjustRightInd w:val="0"/>
        <w:spacing w:after="240" w:line="360" w:lineRule="auto"/>
        <w:rPr>
          <w:rFonts w:eastAsiaTheme="minorHAnsi"/>
          <w:szCs w:val="24"/>
          <w:lang w:eastAsia="en-US"/>
        </w:rPr>
      </w:pPr>
      <w:r w:rsidRPr="005F387D">
        <w:rPr>
          <w:rFonts w:eastAsiaTheme="minorHAnsi"/>
          <w:szCs w:val="24"/>
          <w:lang w:eastAsia="en-US"/>
        </w:rPr>
        <w:t xml:space="preserve">26. A. Szasz, J. Kojnok, L. Kertesz, The process of formation of amorphous Ni-P layers made by electroless deposition, </w:t>
      </w:r>
      <w:r w:rsidRPr="005F387D">
        <w:rPr>
          <w:rFonts w:eastAsiaTheme="minorHAnsi"/>
          <w:i/>
          <w:szCs w:val="24"/>
          <w:lang w:eastAsia="en-US"/>
        </w:rPr>
        <w:t>Thin Solid Films</w:t>
      </w:r>
      <w:r w:rsidRPr="005F387D">
        <w:rPr>
          <w:rFonts w:eastAsiaTheme="minorHAnsi"/>
          <w:szCs w:val="24"/>
          <w:lang w:eastAsia="en-US"/>
        </w:rPr>
        <w:t xml:space="preserve">, 1984, </w:t>
      </w:r>
      <w:r w:rsidRPr="005F387D">
        <w:rPr>
          <w:rFonts w:eastAsiaTheme="minorHAnsi"/>
          <w:b/>
          <w:szCs w:val="24"/>
          <w:lang w:eastAsia="en-US"/>
        </w:rPr>
        <w:t>116</w:t>
      </w:r>
      <w:r w:rsidRPr="005F387D">
        <w:rPr>
          <w:rFonts w:eastAsiaTheme="minorHAnsi"/>
          <w:szCs w:val="24"/>
          <w:lang w:eastAsia="en-US"/>
        </w:rPr>
        <w:t>, 279.</w:t>
      </w:r>
    </w:p>
    <w:p w:rsidR="00C13F3F" w:rsidRPr="005F387D" w:rsidRDefault="00C13F3F" w:rsidP="00C13F3F">
      <w:pPr>
        <w:autoSpaceDE w:val="0"/>
        <w:autoSpaceDN w:val="0"/>
        <w:adjustRightInd w:val="0"/>
        <w:spacing w:after="240" w:line="360" w:lineRule="auto"/>
        <w:rPr>
          <w:rFonts w:eastAsiaTheme="minorHAnsi"/>
          <w:szCs w:val="24"/>
          <w:lang w:eastAsia="en-US"/>
        </w:rPr>
      </w:pPr>
      <w:r w:rsidRPr="005F387D">
        <w:rPr>
          <w:rFonts w:eastAsiaTheme="minorHAnsi"/>
          <w:szCs w:val="24"/>
          <w:lang w:eastAsia="en-US"/>
        </w:rPr>
        <w:t xml:space="preserve">27. N.M. Martyak, Characterisation of thin electroless nickel coatings, </w:t>
      </w:r>
      <w:r w:rsidRPr="005F387D">
        <w:rPr>
          <w:rFonts w:eastAsiaTheme="minorHAnsi"/>
          <w:i/>
          <w:szCs w:val="24"/>
          <w:lang w:eastAsia="en-US"/>
        </w:rPr>
        <w:t>J. Chem. Mats. Sci.</w:t>
      </w:r>
      <w:r w:rsidRPr="005F387D">
        <w:rPr>
          <w:rFonts w:eastAsiaTheme="minorHAnsi"/>
          <w:szCs w:val="24"/>
          <w:lang w:eastAsia="en-US"/>
        </w:rPr>
        <w:t xml:space="preserve">, 1994, </w:t>
      </w:r>
      <w:r w:rsidRPr="005F387D">
        <w:rPr>
          <w:rFonts w:eastAsiaTheme="minorHAnsi"/>
          <w:b/>
          <w:szCs w:val="24"/>
          <w:lang w:eastAsia="en-US"/>
        </w:rPr>
        <w:t>6</w:t>
      </w:r>
      <w:r w:rsidRPr="005F387D">
        <w:rPr>
          <w:rFonts w:eastAsiaTheme="minorHAnsi"/>
          <w:szCs w:val="24"/>
          <w:lang w:eastAsia="en-US"/>
        </w:rPr>
        <w:t>, 1667.</w:t>
      </w:r>
    </w:p>
    <w:p w:rsidR="00C13F3F" w:rsidRPr="005F387D" w:rsidRDefault="00C13F3F" w:rsidP="00C13F3F">
      <w:pPr>
        <w:autoSpaceDE w:val="0"/>
        <w:autoSpaceDN w:val="0"/>
        <w:adjustRightInd w:val="0"/>
        <w:spacing w:after="240" w:line="360" w:lineRule="auto"/>
        <w:rPr>
          <w:rFonts w:eastAsiaTheme="minorHAnsi"/>
          <w:szCs w:val="16"/>
          <w:lang w:eastAsia="en-US"/>
        </w:rPr>
      </w:pPr>
      <w:r w:rsidRPr="005F387D">
        <w:rPr>
          <w:rFonts w:eastAsiaTheme="minorHAnsi"/>
          <w:szCs w:val="24"/>
          <w:lang w:eastAsia="en-US"/>
        </w:rPr>
        <w:t>28. K. Murakami, M. Hino, M. Hiramatsu, K. Osamura, T. Kanadani, Effect of zincate treatment on adhesion of electroless nickel-phosphorus</w:t>
      </w:r>
      <w:r w:rsidRPr="005F387D">
        <w:rPr>
          <w:b/>
          <w:color w:val="FF0000"/>
          <w:szCs w:val="24"/>
        </w:rPr>
        <w:t xml:space="preserve"> </w:t>
      </w:r>
      <w:r w:rsidRPr="005F387D">
        <w:rPr>
          <w:rFonts w:eastAsiaTheme="minorHAnsi"/>
          <w:szCs w:val="24"/>
          <w:lang w:eastAsia="en-US"/>
        </w:rPr>
        <w:t xml:space="preserve">coating for commercial purity aluminum”, </w:t>
      </w:r>
      <w:r w:rsidRPr="005F387D">
        <w:rPr>
          <w:rFonts w:eastAsiaTheme="minorHAnsi"/>
          <w:i/>
          <w:szCs w:val="16"/>
          <w:lang w:eastAsia="en-US"/>
        </w:rPr>
        <w:t>Mats. Trans.</w:t>
      </w:r>
      <w:r w:rsidRPr="005F387D">
        <w:rPr>
          <w:rFonts w:eastAsiaTheme="minorHAnsi"/>
          <w:szCs w:val="16"/>
          <w:lang w:eastAsia="en-US"/>
        </w:rPr>
        <w:t xml:space="preserve">, 2006, </w:t>
      </w:r>
      <w:r w:rsidRPr="005F387D">
        <w:rPr>
          <w:rFonts w:eastAsiaTheme="minorHAnsi"/>
          <w:b/>
          <w:szCs w:val="16"/>
          <w:lang w:eastAsia="en-US"/>
        </w:rPr>
        <w:t>47</w:t>
      </w:r>
      <w:r w:rsidRPr="005F387D">
        <w:rPr>
          <w:rFonts w:eastAsiaTheme="minorHAnsi"/>
          <w:szCs w:val="16"/>
          <w:lang w:eastAsia="en-US"/>
        </w:rPr>
        <w:t>, 2518.</w:t>
      </w:r>
    </w:p>
    <w:p w:rsidR="00C13F3F" w:rsidRPr="005F387D" w:rsidRDefault="00C13F3F" w:rsidP="00C13F3F">
      <w:pPr>
        <w:autoSpaceDE w:val="0"/>
        <w:autoSpaceDN w:val="0"/>
        <w:adjustRightInd w:val="0"/>
        <w:spacing w:line="360" w:lineRule="auto"/>
        <w:rPr>
          <w:rFonts w:eastAsiaTheme="minorHAnsi"/>
          <w:color w:val="FF0000"/>
          <w:szCs w:val="24"/>
          <w:lang w:eastAsia="en-US"/>
        </w:rPr>
      </w:pPr>
      <w:r w:rsidRPr="005F387D">
        <w:rPr>
          <w:lang w:val="en"/>
        </w:rPr>
        <w:t xml:space="preserve">29. </w:t>
      </w:r>
      <w:r w:rsidRPr="005F387D">
        <w:t>C. Kerr, S. Court, B.D. Barker, F.C. Walsh, Electrochemical characterisation of porosity and corrosion resistance in electrodeposited metal coating</w:t>
      </w:r>
      <w:r w:rsidRPr="005F387D">
        <w:rPr>
          <w:i/>
        </w:rPr>
        <w:t>s,</w:t>
      </w:r>
      <w:r w:rsidRPr="005F387D">
        <w:t xml:space="preserve"> </w:t>
      </w:r>
      <w:r w:rsidRPr="005F387D">
        <w:rPr>
          <w:i/>
        </w:rPr>
        <w:t>Surf. Coat. Technol.</w:t>
      </w:r>
      <w:r w:rsidRPr="005F387D">
        <w:t xml:space="preserve">, 2008, </w:t>
      </w:r>
      <w:r w:rsidRPr="005F387D">
        <w:rPr>
          <w:b/>
        </w:rPr>
        <w:t>202</w:t>
      </w:r>
      <w:r w:rsidRPr="005F387D">
        <w:t>, 5092.</w:t>
      </w:r>
    </w:p>
    <w:p w:rsidR="00C13F3F" w:rsidRPr="005F387D" w:rsidRDefault="00C13F3F" w:rsidP="00C13F3F">
      <w:pPr>
        <w:rPr>
          <w:lang w:val="en"/>
        </w:rPr>
      </w:pPr>
    </w:p>
    <w:p w:rsidR="00C13F3F" w:rsidRPr="00EF2760" w:rsidRDefault="00C13F3F" w:rsidP="00C13F3F">
      <w:pPr>
        <w:spacing w:line="360" w:lineRule="auto"/>
        <w:jc w:val="left"/>
        <w:rPr>
          <w:b/>
          <w:sz w:val="28"/>
          <w:szCs w:val="28"/>
        </w:rPr>
      </w:pPr>
      <w:r w:rsidRPr="005F387D">
        <w:t xml:space="preserve">30. </w:t>
      </w:r>
      <w:r w:rsidRPr="005F387D">
        <w:rPr>
          <w:color w:val="000000"/>
        </w:rPr>
        <w:t xml:space="preserve">S. Court, C. Kerr, </w:t>
      </w:r>
      <w:r w:rsidRPr="005F387D">
        <w:t>C. Ponce de Leon,</w:t>
      </w:r>
      <w:r w:rsidRPr="005F387D">
        <w:rPr>
          <w:color w:val="000000"/>
        </w:rPr>
        <w:t xml:space="preserve"> J.R. Smith,</w:t>
      </w:r>
      <w:r w:rsidRPr="005F387D">
        <w:rPr>
          <w:color w:val="000000"/>
          <w:vertAlign w:val="superscript"/>
        </w:rPr>
        <w:t xml:space="preserve"> </w:t>
      </w:r>
      <w:r w:rsidRPr="005F387D">
        <w:rPr>
          <w:color w:val="000000"/>
        </w:rPr>
        <w:t>B.D. Barker,</w:t>
      </w:r>
      <w:r w:rsidRPr="005F387D">
        <w:rPr>
          <w:color w:val="000000"/>
          <w:vertAlign w:val="superscript"/>
        </w:rPr>
        <w:t xml:space="preserve"> </w:t>
      </w:r>
      <w:r w:rsidRPr="005F387D">
        <w:rPr>
          <w:color w:val="000000"/>
        </w:rPr>
        <w:t>F.C. Walsh,</w:t>
      </w:r>
      <w:r w:rsidRPr="005F387D">
        <w:t xml:space="preserve"> </w:t>
      </w:r>
      <w:r w:rsidRPr="005F387D">
        <w:rPr>
          <w:szCs w:val="28"/>
        </w:rPr>
        <w:t xml:space="preserve">The influence of iodate ion additions to the bath on the deposition of electroless nickel on mild steel, </w:t>
      </w:r>
      <w:r w:rsidRPr="005F387D">
        <w:rPr>
          <w:i/>
        </w:rPr>
        <w:t>Trans. Inst. Met.  Finish,</w:t>
      </w:r>
      <w:r w:rsidRPr="005F387D">
        <w:t xml:space="preserve"> 2015, to be submitted.</w:t>
      </w:r>
    </w:p>
    <w:p w:rsidR="00C97526" w:rsidRDefault="00C97526">
      <w:pPr>
        <w:spacing w:line="480" w:lineRule="auto"/>
        <w:rPr>
          <w:color w:val="FF0000"/>
        </w:rPr>
      </w:pPr>
      <w:r>
        <w:rPr>
          <w:color w:val="FF0000"/>
        </w:rPr>
        <w:br w:type="page"/>
      </w:r>
    </w:p>
    <w:p w:rsidR="00A66B01" w:rsidRDefault="00A66B01" w:rsidP="00D1202D">
      <w:pPr>
        <w:spacing w:line="480" w:lineRule="auto"/>
        <w:jc w:val="center"/>
        <w:rPr>
          <w:color w:val="FF0000"/>
        </w:rPr>
      </w:pPr>
    </w:p>
    <w:tbl>
      <w:tblPr>
        <w:tblStyle w:val="TableGrid"/>
        <w:tblW w:w="0" w:type="auto"/>
        <w:tblLook w:val="04A0" w:firstRow="1" w:lastRow="0" w:firstColumn="1" w:lastColumn="0" w:noHBand="0" w:noVBand="1"/>
      </w:tblPr>
      <w:tblGrid>
        <w:gridCol w:w="3685"/>
        <w:gridCol w:w="3628"/>
      </w:tblGrid>
      <w:tr w:rsidR="004D6F9B" w:rsidTr="003128C2">
        <w:tc>
          <w:tcPr>
            <w:tcW w:w="3685" w:type="dxa"/>
          </w:tcPr>
          <w:p w:rsidR="004D6F9B" w:rsidRPr="00C74320" w:rsidRDefault="004D6F9B" w:rsidP="00D1202D">
            <w:pPr>
              <w:spacing w:line="360" w:lineRule="auto"/>
              <w:jc w:val="center"/>
              <w:rPr>
                <w:b/>
              </w:rPr>
            </w:pPr>
            <w:r w:rsidRPr="00C74320">
              <w:rPr>
                <w:b/>
              </w:rPr>
              <w:t>Zincate solution</w:t>
            </w:r>
          </w:p>
        </w:tc>
        <w:tc>
          <w:tcPr>
            <w:tcW w:w="3628" w:type="dxa"/>
          </w:tcPr>
          <w:p w:rsidR="004D6F9B" w:rsidRPr="00C74320" w:rsidRDefault="004D6F9B" w:rsidP="00D1202D">
            <w:pPr>
              <w:spacing w:line="360" w:lineRule="auto"/>
              <w:jc w:val="center"/>
              <w:rPr>
                <w:b/>
              </w:rPr>
            </w:pPr>
            <w:r w:rsidRPr="00C74320">
              <w:rPr>
                <w:b/>
              </w:rPr>
              <w:t>Concentration</w:t>
            </w:r>
          </w:p>
        </w:tc>
      </w:tr>
      <w:tr w:rsidR="004D6F9B" w:rsidTr="003128C2">
        <w:tc>
          <w:tcPr>
            <w:tcW w:w="3685" w:type="dxa"/>
          </w:tcPr>
          <w:p w:rsidR="004D6F9B" w:rsidRPr="00C74320" w:rsidRDefault="004D6F9B" w:rsidP="00D1202D">
            <w:pPr>
              <w:spacing w:line="360" w:lineRule="auto"/>
              <w:jc w:val="center"/>
              <w:rPr>
                <w:b/>
              </w:rPr>
            </w:pPr>
            <w:r w:rsidRPr="00C74320">
              <w:t>Fidelity 3116M</w:t>
            </w:r>
          </w:p>
        </w:tc>
        <w:tc>
          <w:tcPr>
            <w:tcW w:w="3628" w:type="dxa"/>
          </w:tcPr>
          <w:p w:rsidR="004D6F9B" w:rsidRPr="00C74320" w:rsidRDefault="00B74995" w:rsidP="00D1202D">
            <w:pPr>
              <w:spacing w:line="360" w:lineRule="auto"/>
              <w:jc w:val="center"/>
              <w:rPr>
                <w:b/>
              </w:rPr>
            </w:pPr>
            <w:r w:rsidRPr="00C74320">
              <w:t>20 % vol.</w:t>
            </w:r>
          </w:p>
        </w:tc>
      </w:tr>
      <w:tr w:rsidR="004D6F9B" w:rsidTr="003128C2">
        <w:tc>
          <w:tcPr>
            <w:tcW w:w="3685" w:type="dxa"/>
          </w:tcPr>
          <w:p w:rsidR="004D6F9B" w:rsidRPr="00C74320" w:rsidRDefault="004D6F9B" w:rsidP="00D1202D">
            <w:pPr>
              <w:spacing w:line="360" w:lineRule="auto"/>
              <w:jc w:val="center"/>
              <w:rPr>
                <w:b/>
              </w:rPr>
            </w:pPr>
            <w:r w:rsidRPr="00C74320">
              <w:t>Fidelity 3116M</w:t>
            </w:r>
          </w:p>
        </w:tc>
        <w:tc>
          <w:tcPr>
            <w:tcW w:w="3628" w:type="dxa"/>
          </w:tcPr>
          <w:p w:rsidR="004D6F9B" w:rsidRPr="00C74320" w:rsidRDefault="00B74995" w:rsidP="00D1202D">
            <w:pPr>
              <w:spacing w:line="360" w:lineRule="auto"/>
              <w:jc w:val="center"/>
            </w:pPr>
            <w:r w:rsidRPr="00C74320">
              <w:t>40</w:t>
            </w:r>
            <w:r w:rsidR="00830A70">
              <w:t xml:space="preserve"> </w:t>
            </w:r>
            <w:r w:rsidRPr="00C74320">
              <w:t>% vol.</w:t>
            </w:r>
          </w:p>
        </w:tc>
      </w:tr>
      <w:tr w:rsidR="004D6F9B" w:rsidTr="003128C2">
        <w:tc>
          <w:tcPr>
            <w:tcW w:w="3685" w:type="dxa"/>
          </w:tcPr>
          <w:p w:rsidR="004D6F9B" w:rsidRPr="00C74320" w:rsidRDefault="00D1202D" w:rsidP="00D1202D">
            <w:pPr>
              <w:spacing w:line="360" w:lineRule="auto"/>
              <w:jc w:val="center"/>
              <w:rPr>
                <w:b/>
              </w:rPr>
            </w:pPr>
            <w:r>
              <w:t xml:space="preserve">Synthetic </w:t>
            </w:r>
            <w:r w:rsidR="004D6F9B" w:rsidRPr="00C74320">
              <w:t>Laboratory, Dilute</w:t>
            </w:r>
          </w:p>
        </w:tc>
        <w:tc>
          <w:tcPr>
            <w:tcW w:w="3628" w:type="dxa"/>
          </w:tcPr>
          <w:p w:rsidR="004D6F9B" w:rsidRPr="00C74320" w:rsidRDefault="00B74995" w:rsidP="00D1202D">
            <w:pPr>
              <w:spacing w:line="360" w:lineRule="auto"/>
              <w:jc w:val="center"/>
              <w:rPr>
                <w:b/>
              </w:rPr>
            </w:pPr>
            <w:r w:rsidRPr="00C74320">
              <w:t xml:space="preserve">15 g </w:t>
            </w:r>
            <w:r w:rsidR="004A5711">
              <w:t>dm</w:t>
            </w:r>
            <w:r w:rsidRPr="00C74320">
              <w:rPr>
                <w:vertAlign w:val="superscript"/>
              </w:rPr>
              <w:t>-</w:t>
            </w:r>
            <w:r w:rsidR="004A5711">
              <w:rPr>
                <w:vertAlign w:val="superscript"/>
              </w:rPr>
              <w:t>3</w:t>
            </w:r>
            <w:r w:rsidRPr="00C74320">
              <w:rPr>
                <w:vertAlign w:val="superscript"/>
              </w:rPr>
              <w:t xml:space="preserve"> </w:t>
            </w:r>
            <w:r w:rsidRPr="00C74320">
              <w:t xml:space="preserve">ZnO + 100 g </w:t>
            </w:r>
            <w:r w:rsidR="004A5711">
              <w:t>dm</w:t>
            </w:r>
            <w:r w:rsidRPr="00C74320">
              <w:rPr>
                <w:vertAlign w:val="superscript"/>
              </w:rPr>
              <w:t>-</w:t>
            </w:r>
            <w:r w:rsidR="004A5711">
              <w:rPr>
                <w:vertAlign w:val="superscript"/>
              </w:rPr>
              <w:t>3</w:t>
            </w:r>
            <w:r w:rsidRPr="00C74320">
              <w:t xml:space="preserve"> NaOH</w:t>
            </w:r>
          </w:p>
        </w:tc>
      </w:tr>
      <w:tr w:rsidR="004D6F9B" w:rsidTr="003128C2">
        <w:tc>
          <w:tcPr>
            <w:tcW w:w="3685" w:type="dxa"/>
          </w:tcPr>
          <w:p w:rsidR="004D6F9B" w:rsidRPr="00C74320" w:rsidRDefault="00D1202D" w:rsidP="00D1202D">
            <w:pPr>
              <w:spacing w:line="360" w:lineRule="auto"/>
              <w:jc w:val="center"/>
              <w:rPr>
                <w:b/>
              </w:rPr>
            </w:pPr>
            <w:r>
              <w:t>Synthetic Laboratory</w:t>
            </w:r>
            <w:r w:rsidR="002B6FF9" w:rsidRPr="00C74320">
              <w:t xml:space="preserve">, </w:t>
            </w:r>
            <w:r w:rsidR="004D6F9B" w:rsidRPr="00C74320">
              <w:t>Concentrated</w:t>
            </w:r>
          </w:p>
        </w:tc>
        <w:tc>
          <w:tcPr>
            <w:tcW w:w="3628" w:type="dxa"/>
          </w:tcPr>
          <w:p w:rsidR="004D6F9B" w:rsidRPr="00C74320" w:rsidRDefault="00B74995" w:rsidP="00D1202D">
            <w:pPr>
              <w:spacing w:line="360" w:lineRule="auto"/>
              <w:jc w:val="center"/>
              <w:rPr>
                <w:b/>
              </w:rPr>
            </w:pPr>
            <w:r w:rsidRPr="00C74320">
              <w:t xml:space="preserve">70 g </w:t>
            </w:r>
            <w:r w:rsidR="004A5711">
              <w:t>dm</w:t>
            </w:r>
            <w:r w:rsidRPr="00C74320">
              <w:rPr>
                <w:vertAlign w:val="superscript"/>
              </w:rPr>
              <w:t>-</w:t>
            </w:r>
            <w:r w:rsidR="004A5711">
              <w:rPr>
                <w:vertAlign w:val="superscript"/>
              </w:rPr>
              <w:t>3</w:t>
            </w:r>
            <w:r w:rsidRPr="00C74320">
              <w:t xml:space="preserve"> ZnO + 450 g </w:t>
            </w:r>
            <w:r w:rsidR="004A5711">
              <w:t>dm</w:t>
            </w:r>
            <w:r w:rsidRPr="00C74320">
              <w:rPr>
                <w:vertAlign w:val="superscript"/>
              </w:rPr>
              <w:t>-</w:t>
            </w:r>
            <w:r w:rsidR="00941273">
              <w:rPr>
                <w:vertAlign w:val="superscript"/>
              </w:rPr>
              <w:t>3</w:t>
            </w:r>
            <w:r w:rsidRPr="00C74320">
              <w:t xml:space="preserve"> NaOH</w:t>
            </w:r>
          </w:p>
        </w:tc>
      </w:tr>
    </w:tbl>
    <w:p w:rsidR="00192BE0" w:rsidRDefault="00192BE0" w:rsidP="00763BDE">
      <w:pPr>
        <w:spacing w:line="276" w:lineRule="auto"/>
        <w:rPr>
          <w:b/>
        </w:rPr>
      </w:pPr>
    </w:p>
    <w:p w:rsidR="00192BE0" w:rsidRDefault="00192BE0" w:rsidP="00763BDE">
      <w:pPr>
        <w:spacing w:line="276" w:lineRule="auto"/>
        <w:rPr>
          <w:b/>
        </w:rPr>
      </w:pPr>
    </w:p>
    <w:p w:rsidR="00B45A2F" w:rsidRPr="00B74995" w:rsidRDefault="009F6CC9" w:rsidP="00763BDE">
      <w:pPr>
        <w:spacing w:line="276" w:lineRule="auto"/>
      </w:pPr>
      <w:r>
        <w:rPr>
          <w:b/>
        </w:rPr>
        <w:t>Table 1.</w:t>
      </w:r>
      <w:r w:rsidR="00192BE0">
        <w:rPr>
          <w:b/>
        </w:rPr>
        <w:tab/>
      </w:r>
      <w:r w:rsidR="007310E3" w:rsidRPr="00B74995">
        <w:t>The composition</w:t>
      </w:r>
      <w:r w:rsidR="00192BE0" w:rsidRPr="00B74995">
        <w:t xml:space="preserve"> of zincate solutions used in this study</w:t>
      </w:r>
    </w:p>
    <w:p w:rsidR="00F731DB" w:rsidRPr="00B74995" w:rsidRDefault="00F731DB">
      <w:pPr>
        <w:spacing w:line="480" w:lineRule="auto"/>
      </w:pPr>
      <w:r w:rsidRPr="00B74995">
        <w:br w:type="page"/>
      </w:r>
    </w:p>
    <w:p w:rsidR="00B45A2F" w:rsidRDefault="00B45A2F">
      <w:pPr>
        <w:spacing w:line="276" w:lineRule="auto"/>
        <w:rPr>
          <w:b/>
        </w:rPr>
      </w:pPr>
    </w:p>
    <w:p w:rsidR="0086312E" w:rsidRDefault="0086312E">
      <w:pPr>
        <w:spacing w:line="276" w:lineRule="auto"/>
        <w:rPr>
          <w:b/>
        </w:rPr>
      </w:pPr>
    </w:p>
    <w:p w:rsidR="006C2710" w:rsidRDefault="006C2710">
      <w:pPr>
        <w:spacing w:line="276" w:lineRule="auto"/>
        <w:rPr>
          <w:b/>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280"/>
        <w:gridCol w:w="1280"/>
        <w:gridCol w:w="1024"/>
        <w:gridCol w:w="1814"/>
        <w:gridCol w:w="1024"/>
        <w:gridCol w:w="1020"/>
        <w:gridCol w:w="7"/>
      </w:tblGrid>
      <w:tr w:rsidR="00162FA7" w:rsidRPr="00C74320" w:rsidTr="00BC0C0D">
        <w:trPr>
          <w:gridAfter w:val="1"/>
          <w:wAfter w:w="10" w:type="dxa"/>
          <w:trHeight w:val="268"/>
          <w:jc w:val="center"/>
        </w:trPr>
        <w:tc>
          <w:tcPr>
            <w:tcW w:w="1280" w:type="dxa"/>
            <w:vMerge w:val="restart"/>
            <w:tcBorders>
              <w:top w:val="single" w:sz="4" w:space="0" w:color="auto"/>
              <w:right w:val="single" w:sz="4" w:space="0" w:color="auto"/>
            </w:tcBorders>
          </w:tcPr>
          <w:p w:rsidR="00162FA7" w:rsidRPr="00C74320" w:rsidRDefault="00162FA7" w:rsidP="002B6FF9">
            <w:pPr>
              <w:spacing w:line="360" w:lineRule="auto"/>
              <w:jc w:val="center"/>
              <w:rPr>
                <w:b/>
                <w:snapToGrid w:val="0"/>
                <w:color w:val="000000"/>
                <w:szCs w:val="24"/>
                <w:lang w:eastAsia="en-US"/>
              </w:rPr>
            </w:pPr>
            <w:r w:rsidRPr="00C74320">
              <w:rPr>
                <w:b/>
                <w:snapToGrid w:val="0"/>
                <w:color w:val="000000"/>
                <w:szCs w:val="24"/>
                <w:lang w:eastAsia="en-US"/>
              </w:rPr>
              <w:t>Single zincate</w:t>
            </w:r>
          </w:p>
        </w:tc>
        <w:tc>
          <w:tcPr>
            <w:tcW w:w="1280" w:type="dxa"/>
            <w:vMerge w:val="restart"/>
            <w:tcBorders>
              <w:top w:val="single" w:sz="4" w:space="0" w:color="auto"/>
              <w:left w:val="nil"/>
              <w:right w:val="single" w:sz="4" w:space="0" w:color="auto"/>
            </w:tcBorders>
          </w:tcPr>
          <w:p w:rsidR="00162FA7" w:rsidRPr="00C74320" w:rsidRDefault="00162FA7" w:rsidP="002B6FF9">
            <w:pPr>
              <w:spacing w:line="360" w:lineRule="auto"/>
              <w:jc w:val="center"/>
              <w:rPr>
                <w:b/>
                <w:snapToGrid w:val="0"/>
                <w:color w:val="000000"/>
                <w:szCs w:val="24"/>
                <w:lang w:eastAsia="en-US"/>
              </w:rPr>
            </w:pPr>
            <w:r w:rsidRPr="00C74320">
              <w:rPr>
                <w:b/>
                <w:snapToGrid w:val="0"/>
                <w:color w:val="000000"/>
                <w:szCs w:val="24"/>
                <w:lang w:eastAsia="en-US"/>
              </w:rPr>
              <w:t>Double zincate</w:t>
            </w:r>
          </w:p>
        </w:tc>
        <w:tc>
          <w:tcPr>
            <w:tcW w:w="4879" w:type="dxa"/>
            <w:gridSpan w:val="4"/>
            <w:tcBorders>
              <w:top w:val="single" w:sz="4" w:space="0" w:color="auto"/>
              <w:left w:val="nil"/>
              <w:bottom w:val="nil"/>
            </w:tcBorders>
          </w:tcPr>
          <w:p w:rsidR="00162FA7" w:rsidRPr="00C74320" w:rsidRDefault="00162FA7" w:rsidP="00306693">
            <w:pPr>
              <w:spacing w:line="360" w:lineRule="auto"/>
              <w:jc w:val="center"/>
              <w:rPr>
                <w:b/>
                <w:snapToGrid w:val="0"/>
                <w:color w:val="000000"/>
                <w:szCs w:val="24"/>
                <w:lang w:eastAsia="en-US"/>
              </w:rPr>
            </w:pPr>
            <w:r w:rsidRPr="00C74320">
              <w:rPr>
                <w:b/>
                <w:snapToGrid w:val="0"/>
                <w:color w:val="000000"/>
                <w:szCs w:val="24"/>
                <w:lang w:eastAsia="en-US"/>
              </w:rPr>
              <w:t xml:space="preserve">Electroless nickel </w:t>
            </w:r>
            <w:r w:rsidR="00306693">
              <w:rPr>
                <w:b/>
                <w:snapToGrid w:val="0"/>
                <w:color w:val="000000"/>
                <w:szCs w:val="24"/>
                <w:lang w:eastAsia="en-US"/>
              </w:rPr>
              <w:t>deposition</w:t>
            </w:r>
            <w:r w:rsidR="00557C3C" w:rsidRPr="00C74320">
              <w:rPr>
                <w:b/>
                <w:snapToGrid w:val="0"/>
                <w:color w:val="000000"/>
                <w:szCs w:val="24"/>
                <w:lang w:eastAsia="en-US"/>
              </w:rPr>
              <w:t xml:space="preserve"> </w:t>
            </w:r>
            <w:r w:rsidRPr="00C74320">
              <w:rPr>
                <w:b/>
                <w:snapToGrid w:val="0"/>
                <w:color w:val="000000"/>
                <w:szCs w:val="24"/>
                <w:lang w:eastAsia="en-US"/>
              </w:rPr>
              <w:t>induction time / s</w:t>
            </w:r>
          </w:p>
        </w:tc>
      </w:tr>
      <w:tr w:rsidR="00B23D3D" w:rsidRPr="00C74320" w:rsidTr="00BC0C0D">
        <w:trPr>
          <w:gridAfter w:val="1"/>
          <w:wAfter w:w="10" w:type="dxa"/>
          <w:trHeight w:val="256"/>
          <w:jc w:val="center"/>
        </w:trPr>
        <w:tc>
          <w:tcPr>
            <w:tcW w:w="1280" w:type="dxa"/>
            <w:vMerge/>
            <w:tcBorders>
              <w:right w:val="single" w:sz="4" w:space="0" w:color="auto"/>
            </w:tcBorders>
          </w:tcPr>
          <w:p w:rsidR="00B23D3D" w:rsidRPr="00C74320" w:rsidRDefault="00B23D3D" w:rsidP="002B6FF9">
            <w:pPr>
              <w:spacing w:line="360" w:lineRule="auto"/>
              <w:jc w:val="center"/>
              <w:rPr>
                <w:b/>
                <w:snapToGrid w:val="0"/>
                <w:color w:val="000000"/>
                <w:szCs w:val="24"/>
                <w:lang w:eastAsia="en-US"/>
              </w:rPr>
            </w:pPr>
          </w:p>
        </w:tc>
        <w:tc>
          <w:tcPr>
            <w:tcW w:w="1280" w:type="dxa"/>
            <w:vMerge/>
            <w:tcBorders>
              <w:left w:val="nil"/>
              <w:right w:val="single" w:sz="4" w:space="0" w:color="auto"/>
            </w:tcBorders>
          </w:tcPr>
          <w:p w:rsidR="00B23D3D" w:rsidRPr="00C74320" w:rsidRDefault="00B23D3D" w:rsidP="002B6FF9">
            <w:pPr>
              <w:spacing w:line="360" w:lineRule="auto"/>
              <w:jc w:val="center"/>
              <w:rPr>
                <w:b/>
                <w:snapToGrid w:val="0"/>
                <w:color w:val="000000"/>
                <w:szCs w:val="24"/>
                <w:lang w:eastAsia="en-US"/>
              </w:rPr>
            </w:pPr>
          </w:p>
        </w:tc>
        <w:tc>
          <w:tcPr>
            <w:tcW w:w="2838" w:type="dxa"/>
            <w:gridSpan w:val="2"/>
            <w:tcBorders>
              <w:top w:val="single" w:sz="4" w:space="0" w:color="auto"/>
              <w:left w:val="nil"/>
              <w:bottom w:val="nil"/>
              <w:right w:val="single" w:sz="4" w:space="0" w:color="auto"/>
            </w:tcBorders>
          </w:tcPr>
          <w:p w:rsidR="00B23D3D" w:rsidRPr="00C74320" w:rsidRDefault="00E52334" w:rsidP="00E52334">
            <w:pPr>
              <w:spacing w:line="360" w:lineRule="auto"/>
              <w:jc w:val="center"/>
              <w:rPr>
                <w:b/>
                <w:snapToGrid w:val="0"/>
                <w:color w:val="000000"/>
                <w:szCs w:val="24"/>
                <w:lang w:eastAsia="en-US"/>
              </w:rPr>
            </w:pPr>
            <w:r>
              <w:rPr>
                <w:b/>
                <w:snapToGrid w:val="0"/>
                <w:color w:val="000000"/>
                <w:szCs w:val="24"/>
                <w:lang w:eastAsia="en-US"/>
              </w:rPr>
              <w:t>Synthetic l</w:t>
            </w:r>
            <w:r w:rsidR="00B23D3D" w:rsidRPr="00C74320">
              <w:rPr>
                <w:b/>
                <w:snapToGrid w:val="0"/>
                <w:color w:val="000000"/>
                <w:szCs w:val="24"/>
                <w:lang w:eastAsia="en-US"/>
              </w:rPr>
              <w:t>ab</w:t>
            </w:r>
            <w:r w:rsidR="003E39E8">
              <w:rPr>
                <w:b/>
                <w:snapToGrid w:val="0"/>
                <w:color w:val="000000"/>
                <w:szCs w:val="24"/>
                <w:lang w:eastAsia="en-US"/>
              </w:rPr>
              <w:t>oratory</w:t>
            </w:r>
            <w:r w:rsidR="00B23D3D" w:rsidRPr="00C74320">
              <w:rPr>
                <w:b/>
                <w:snapToGrid w:val="0"/>
                <w:color w:val="000000"/>
                <w:szCs w:val="24"/>
                <w:lang w:eastAsia="en-US"/>
              </w:rPr>
              <w:t xml:space="preserve"> </w:t>
            </w:r>
          </w:p>
        </w:tc>
        <w:tc>
          <w:tcPr>
            <w:tcW w:w="2041" w:type="dxa"/>
            <w:gridSpan w:val="2"/>
            <w:tcBorders>
              <w:top w:val="single" w:sz="4" w:space="0" w:color="auto"/>
              <w:left w:val="nil"/>
              <w:bottom w:val="nil"/>
            </w:tcBorders>
          </w:tcPr>
          <w:p w:rsidR="00B23D3D" w:rsidRPr="00C74320" w:rsidRDefault="00B23D3D" w:rsidP="002B6FF9">
            <w:pPr>
              <w:spacing w:line="360" w:lineRule="auto"/>
              <w:jc w:val="center"/>
              <w:rPr>
                <w:b/>
                <w:snapToGrid w:val="0"/>
                <w:color w:val="000000"/>
                <w:szCs w:val="24"/>
                <w:lang w:eastAsia="en-US"/>
              </w:rPr>
            </w:pPr>
            <w:r w:rsidRPr="00C74320">
              <w:rPr>
                <w:b/>
                <w:snapToGrid w:val="0"/>
                <w:color w:val="000000"/>
                <w:szCs w:val="24"/>
                <w:lang w:eastAsia="en-US"/>
              </w:rPr>
              <w:t>Fidelity 3116M</w:t>
            </w:r>
          </w:p>
        </w:tc>
      </w:tr>
      <w:tr w:rsidR="00B23D3D" w:rsidRPr="00C74320" w:rsidTr="00BC0C0D">
        <w:trPr>
          <w:gridAfter w:val="1"/>
          <w:wAfter w:w="7" w:type="dxa"/>
          <w:trHeight w:val="268"/>
          <w:jc w:val="center"/>
        </w:trPr>
        <w:tc>
          <w:tcPr>
            <w:tcW w:w="1280" w:type="dxa"/>
            <w:vMerge/>
            <w:tcBorders>
              <w:bottom w:val="single" w:sz="4" w:space="0" w:color="auto"/>
              <w:right w:val="single" w:sz="4" w:space="0" w:color="auto"/>
            </w:tcBorders>
          </w:tcPr>
          <w:p w:rsidR="00B23D3D" w:rsidRPr="00C74320" w:rsidRDefault="00B23D3D" w:rsidP="002B6FF9">
            <w:pPr>
              <w:spacing w:line="360" w:lineRule="auto"/>
              <w:jc w:val="center"/>
              <w:rPr>
                <w:b/>
                <w:snapToGrid w:val="0"/>
                <w:color w:val="000000"/>
                <w:szCs w:val="24"/>
                <w:lang w:eastAsia="en-US"/>
              </w:rPr>
            </w:pPr>
          </w:p>
        </w:tc>
        <w:tc>
          <w:tcPr>
            <w:tcW w:w="1280" w:type="dxa"/>
            <w:vMerge/>
            <w:tcBorders>
              <w:left w:val="nil"/>
              <w:bottom w:val="single" w:sz="4" w:space="0" w:color="auto"/>
              <w:right w:val="single" w:sz="4" w:space="0" w:color="auto"/>
            </w:tcBorders>
          </w:tcPr>
          <w:p w:rsidR="00B23D3D" w:rsidRPr="00C74320" w:rsidRDefault="00B23D3D" w:rsidP="002B6FF9">
            <w:pPr>
              <w:spacing w:line="360" w:lineRule="auto"/>
              <w:jc w:val="center"/>
              <w:rPr>
                <w:b/>
                <w:snapToGrid w:val="0"/>
                <w:color w:val="000000"/>
                <w:szCs w:val="24"/>
                <w:lang w:eastAsia="en-US"/>
              </w:rPr>
            </w:pPr>
          </w:p>
        </w:tc>
        <w:tc>
          <w:tcPr>
            <w:tcW w:w="1024" w:type="dxa"/>
            <w:tcBorders>
              <w:top w:val="nil"/>
              <w:left w:val="nil"/>
              <w:bottom w:val="nil"/>
            </w:tcBorders>
          </w:tcPr>
          <w:p w:rsidR="00B23D3D" w:rsidRPr="00C74320" w:rsidRDefault="00B23D3D" w:rsidP="002B6FF9">
            <w:pPr>
              <w:spacing w:line="360" w:lineRule="auto"/>
              <w:jc w:val="center"/>
              <w:rPr>
                <w:b/>
                <w:snapToGrid w:val="0"/>
                <w:color w:val="000000"/>
                <w:szCs w:val="24"/>
                <w:lang w:eastAsia="en-US"/>
              </w:rPr>
            </w:pPr>
            <w:r w:rsidRPr="00C74320">
              <w:rPr>
                <w:b/>
                <w:snapToGrid w:val="0"/>
                <w:color w:val="000000"/>
                <w:szCs w:val="24"/>
                <w:lang w:eastAsia="en-US"/>
              </w:rPr>
              <w:t>Dilute</w:t>
            </w:r>
          </w:p>
        </w:tc>
        <w:tc>
          <w:tcPr>
            <w:tcW w:w="1814" w:type="dxa"/>
            <w:tcBorders>
              <w:top w:val="nil"/>
              <w:bottom w:val="single" w:sz="4" w:space="0" w:color="auto"/>
              <w:right w:val="single" w:sz="4" w:space="0" w:color="auto"/>
            </w:tcBorders>
          </w:tcPr>
          <w:p w:rsidR="00B23D3D" w:rsidRPr="00C74320" w:rsidRDefault="00B23D3D" w:rsidP="002B6FF9">
            <w:pPr>
              <w:spacing w:line="360" w:lineRule="auto"/>
              <w:jc w:val="center"/>
              <w:rPr>
                <w:b/>
                <w:snapToGrid w:val="0"/>
                <w:color w:val="000000"/>
                <w:szCs w:val="24"/>
                <w:lang w:eastAsia="en-US"/>
              </w:rPr>
            </w:pPr>
            <w:r w:rsidRPr="00C74320">
              <w:rPr>
                <w:b/>
                <w:snapToGrid w:val="0"/>
                <w:color w:val="000000"/>
                <w:szCs w:val="24"/>
                <w:lang w:eastAsia="en-US"/>
              </w:rPr>
              <w:t>Conc</w:t>
            </w:r>
            <w:r w:rsidR="00162FA7" w:rsidRPr="00C74320">
              <w:rPr>
                <w:b/>
                <w:snapToGrid w:val="0"/>
                <w:color w:val="000000"/>
                <w:szCs w:val="24"/>
                <w:lang w:eastAsia="en-US"/>
              </w:rPr>
              <w:t>entrated</w:t>
            </w:r>
          </w:p>
        </w:tc>
        <w:tc>
          <w:tcPr>
            <w:tcW w:w="1024" w:type="dxa"/>
            <w:tcBorders>
              <w:top w:val="nil"/>
              <w:left w:val="nil"/>
              <w:bottom w:val="nil"/>
            </w:tcBorders>
          </w:tcPr>
          <w:p w:rsidR="00B23D3D" w:rsidRPr="00C74320" w:rsidRDefault="00B23D3D" w:rsidP="002B6FF9">
            <w:pPr>
              <w:spacing w:line="360" w:lineRule="auto"/>
              <w:jc w:val="center"/>
              <w:rPr>
                <w:b/>
                <w:snapToGrid w:val="0"/>
                <w:color w:val="000000"/>
                <w:szCs w:val="24"/>
                <w:lang w:eastAsia="en-US"/>
              </w:rPr>
            </w:pPr>
            <w:r w:rsidRPr="00C74320">
              <w:rPr>
                <w:b/>
                <w:snapToGrid w:val="0"/>
                <w:color w:val="000000"/>
                <w:szCs w:val="24"/>
                <w:lang w:eastAsia="en-US"/>
              </w:rPr>
              <w:t>20%</w:t>
            </w:r>
          </w:p>
        </w:tc>
        <w:tc>
          <w:tcPr>
            <w:tcW w:w="1020" w:type="dxa"/>
            <w:tcBorders>
              <w:top w:val="nil"/>
              <w:bottom w:val="single" w:sz="4" w:space="0" w:color="auto"/>
            </w:tcBorders>
          </w:tcPr>
          <w:p w:rsidR="00B23D3D" w:rsidRPr="00C74320" w:rsidRDefault="00B23D3D" w:rsidP="002B6FF9">
            <w:pPr>
              <w:spacing w:line="360" w:lineRule="auto"/>
              <w:jc w:val="center"/>
              <w:rPr>
                <w:b/>
                <w:snapToGrid w:val="0"/>
                <w:color w:val="000000"/>
                <w:szCs w:val="24"/>
                <w:lang w:eastAsia="en-US"/>
              </w:rPr>
            </w:pPr>
            <w:r w:rsidRPr="00C74320">
              <w:rPr>
                <w:b/>
                <w:snapToGrid w:val="0"/>
                <w:color w:val="000000"/>
                <w:szCs w:val="24"/>
                <w:lang w:eastAsia="en-US"/>
              </w:rPr>
              <w:t>40%</w:t>
            </w:r>
          </w:p>
        </w:tc>
      </w:tr>
      <w:tr w:rsidR="006C2710" w:rsidTr="00BC0C0D">
        <w:trPr>
          <w:trHeight w:val="256"/>
          <w:jc w:val="center"/>
        </w:trPr>
        <w:tc>
          <w:tcPr>
            <w:tcW w:w="1280" w:type="dxa"/>
            <w:tcBorders>
              <w:top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120</w:t>
            </w:r>
          </w:p>
        </w:tc>
        <w:tc>
          <w:tcPr>
            <w:tcW w:w="1280" w:type="dxa"/>
            <w:tcBorders>
              <w:top w:val="nil"/>
              <w:left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0</w:t>
            </w:r>
          </w:p>
        </w:tc>
        <w:tc>
          <w:tcPr>
            <w:tcW w:w="1024" w:type="dxa"/>
            <w:tcBorders>
              <w:top w:val="single" w:sz="4" w:space="0" w:color="auto"/>
              <w:left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24</w:t>
            </w:r>
            <w:r w:rsidR="00FF16AA" w:rsidRPr="00C74320">
              <w:rPr>
                <w:snapToGrid w:val="0"/>
                <w:color w:val="000000"/>
                <w:szCs w:val="24"/>
                <w:lang w:eastAsia="en-US"/>
              </w:rPr>
              <w:t>.1</w:t>
            </w:r>
          </w:p>
        </w:tc>
        <w:tc>
          <w:tcPr>
            <w:tcW w:w="1814" w:type="dxa"/>
            <w:tcBorders>
              <w:top w:val="nil"/>
              <w:left w:val="nil"/>
              <w:righ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28.8</w:t>
            </w:r>
          </w:p>
        </w:tc>
        <w:tc>
          <w:tcPr>
            <w:tcW w:w="1024" w:type="dxa"/>
            <w:tcBorders>
              <w:top w:val="single" w:sz="4" w:space="0" w:color="auto"/>
              <w:left w:val="single" w:sz="4" w:space="0" w:color="auto"/>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36</w:t>
            </w:r>
            <w:r w:rsidR="00FF16AA" w:rsidRPr="00C74320">
              <w:rPr>
                <w:snapToGrid w:val="0"/>
                <w:color w:val="000000"/>
                <w:szCs w:val="24"/>
                <w:lang w:eastAsia="en-US"/>
              </w:rPr>
              <w:t>.0</w:t>
            </w:r>
          </w:p>
        </w:tc>
        <w:tc>
          <w:tcPr>
            <w:tcW w:w="1027" w:type="dxa"/>
            <w:gridSpan w:val="2"/>
            <w:tcBorders>
              <w:top w:val="nil"/>
              <w:lef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27.2</w:t>
            </w:r>
          </w:p>
        </w:tc>
      </w:tr>
      <w:tr w:rsidR="006C2710" w:rsidTr="00BC0C0D">
        <w:trPr>
          <w:trHeight w:val="256"/>
          <w:jc w:val="center"/>
        </w:trPr>
        <w:tc>
          <w:tcPr>
            <w:tcW w:w="1280" w:type="dxa"/>
            <w:tcBorders>
              <w:top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90</w:t>
            </w:r>
          </w:p>
        </w:tc>
        <w:tc>
          <w:tcPr>
            <w:tcW w:w="1280" w:type="dxa"/>
            <w:tcBorders>
              <w:top w:val="nil"/>
              <w:left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0</w:t>
            </w:r>
          </w:p>
        </w:tc>
        <w:tc>
          <w:tcPr>
            <w:tcW w:w="1024" w:type="dxa"/>
            <w:tcBorders>
              <w:top w:val="nil"/>
              <w:left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21.6</w:t>
            </w:r>
          </w:p>
        </w:tc>
        <w:tc>
          <w:tcPr>
            <w:tcW w:w="1814" w:type="dxa"/>
            <w:tcBorders>
              <w:left w:val="nil"/>
              <w:righ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26.4</w:t>
            </w:r>
          </w:p>
        </w:tc>
        <w:tc>
          <w:tcPr>
            <w:tcW w:w="1024" w:type="dxa"/>
            <w:tcBorders>
              <w:top w:val="nil"/>
              <w:left w:val="single" w:sz="4" w:space="0" w:color="auto"/>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35.2</w:t>
            </w:r>
          </w:p>
        </w:tc>
        <w:tc>
          <w:tcPr>
            <w:tcW w:w="1027" w:type="dxa"/>
            <w:gridSpan w:val="2"/>
            <w:tcBorders>
              <w:lef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28</w:t>
            </w:r>
            <w:r w:rsidR="00FF16AA" w:rsidRPr="00C74320">
              <w:rPr>
                <w:snapToGrid w:val="0"/>
                <w:color w:val="000000"/>
                <w:szCs w:val="24"/>
                <w:lang w:eastAsia="en-US"/>
              </w:rPr>
              <w:t>.4</w:t>
            </w:r>
          </w:p>
        </w:tc>
      </w:tr>
      <w:tr w:rsidR="006C2710" w:rsidTr="00BC0C0D">
        <w:trPr>
          <w:trHeight w:val="256"/>
          <w:jc w:val="center"/>
        </w:trPr>
        <w:tc>
          <w:tcPr>
            <w:tcW w:w="1280" w:type="dxa"/>
            <w:tcBorders>
              <w:top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60</w:t>
            </w:r>
          </w:p>
        </w:tc>
        <w:tc>
          <w:tcPr>
            <w:tcW w:w="1280" w:type="dxa"/>
            <w:tcBorders>
              <w:top w:val="nil"/>
              <w:left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0</w:t>
            </w:r>
          </w:p>
        </w:tc>
        <w:tc>
          <w:tcPr>
            <w:tcW w:w="1024" w:type="dxa"/>
            <w:tcBorders>
              <w:top w:val="nil"/>
              <w:left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20</w:t>
            </w:r>
            <w:r w:rsidR="00FF16AA" w:rsidRPr="00C74320">
              <w:rPr>
                <w:snapToGrid w:val="0"/>
                <w:color w:val="000000"/>
                <w:szCs w:val="24"/>
                <w:lang w:eastAsia="en-US"/>
              </w:rPr>
              <w:t>.2</w:t>
            </w:r>
          </w:p>
        </w:tc>
        <w:tc>
          <w:tcPr>
            <w:tcW w:w="1814" w:type="dxa"/>
            <w:tcBorders>
              <w:left w:val="nil"/>
              <w:righ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24</w:t>
            </w:r>
            <w:r w:rsidR="00413C4D" w:rsidRPr="00C74320">
              <w:rPr>
                <w:snapToGrid w:val="0"/>
                <w:color w:val="000000"/>
                <w:szCs w:val="24"/>
                <w:lang w:eastAsia="en-US"/>
              </w:rPr>
              <w:t>.0</w:t>
            </w:r>
          </w:p>
        </w:tc>
        <w:tc>
          <w:tcPr>
            <w:tcW w:w="1024" w:type="dxa"/>
            <w:tcBorders>
              <w:top w:val="nil"/>
              <w:left w:val="single" w:sz="4" w:space="0" w:color="auto"/>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34.4</w:t>
            </w:r>
          </w:p>
        </w:tc>
        <w:tc>
          <w:tcPr>
            <w:tcW w:w="1027" w:type="dxa"/>
            <w:gridSpan w:val="2"/>
            <w:tcBorders>
              <w:lef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27.2</w:t>
            </w:r>
          </w:p>
        </w:tc>
      </w:tr>
      <w:tr w:rsidR="006C2710" w:rsidTr="00BC0C0D">
        <w:trPr>
          <w:trHeight w:val="256"/>
          <w:jc w:val="center"/>
        </w:trPr>
        <w:tc>
          <w:tcPr>
            <w:tcW w:w="1280" w:type="dxa"/>
            <w:tcBorders>
              <w:top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30</w:t>
            </w:r>
          </w:p>
        </w:tc>
        <w:tc>
          <w:tcPr>
            <w:tcW w:w="1280" w:type="dxa"/>
            <w:tcBorders>
              <w:top w:val="nil"/>
              <w:left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0</w:t>
            </w:r>
          </w:p>
        </w:tc>
        <w:tc>
          <w:tcPr>
            <w:tcW w:w="1024" w:type="dxa"/>
            <w:tcBorders>
              <w:top w:val="nil"/>
              <w:left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16</w:t>
            </w:r>
            <w:r w:rsidR="00FF16AA" w:rsidRPr="00C74320">
              <w:rPr>
                <w:snapToGrid w:val="0"/>
                <w:color w:val="000000"/>
                <w:szCs w:val="24"/>
                <w:lang w:eastAsia="en-US"/>
              </w:rPr>
              <w:t>.0</w:t>
            </w:r>
          </w:p>
        </w:tc>
        <w:tc>
          <w:tcPr>
            <w:tcW w:w="1814" w:type="dxa"/>
            <w:tcBorders>
              <w:left w:val="nil"/>
              <w:righ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19.2</w:t>
            </w:r>
          </w:p>
        </w:tc>
        <w:tc>
          <w:tcPr>
            <w:tcW w:w="1024" w:type="dxa"/>
            <w:tcBorders>
              <w:top w:val="nil"/>
              <w:left w:val="single" w:sz="4" w:space="0" w:color="auto"/>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32</w:t>
            </w:r>
            <w:r w:rsidR="00FF16AA" w:rsidRPr="00C74320">
              <w:rPr>
                <w:snapToGrid w:val="0"/>
                <w:color w:val="000000"/>
                <w:szCs w:val="24"/>
                <w:lang w:eastAsia="en-US"/>
              </w:rPr>
              <w:t>.2</w:t>
            </w:r>
          </w:p>
        </w:tc>
        <w:tc>
          <w:tcPr>
            <w:tcW w:w="1027" w:type="dxa"/>
            <w:gridSpan w:val="2"/>
            <w:tcBorders>
              <w:lef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22.4</w:t>
            </w:r>
          </w:p>
        </w:tc>
      </w:tr>
      <w:tr w:rsidR="006C2710" w:rsidTr="00BC0C0D">
        <w:trPr>
          <w:trHeight w:val="256"/>
          <w:jc w:val="center"/>
        </w:trPr>
        <w:tc>
          <w:tcPr>
            <w:tcW w:w="1280" w:type="dxa"/>
            <w:tcBorders>
              <w:top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15</w:t>
            </w:r>
          </w:p>
        </w:tc>
        <w:tc>
          <w:tcPr>
            <w:tcW w:w="1280" w:type="dxa"/>
            <w:tcBorders>
              <w:top w:val="nil"/>
              <w:left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0</w:t>
            </w:r>
          </w:p>
        </w:tc>
        <w:tc>
          <w:tcPr>
            <w:tcW w:w="1024" w:type="dxa"/>
            <w:tcBorders>
              <w:top w:val="nil"/>
              <w:left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12</w:t>
            </w:r>
            <w:r w:rsidR="00FF16AA" w:rsidRPr="00C74320">
              <w:rPr>
                <w:snapToGrid w:val="0"/>
                <w:color w:val="000000"/>
                <w:szCs w:val="24"/>
                <w:lang w:eastAsia="en-US"/>
              </w:rPr>
              <w:t>.2</w:t>
            </w:r>
          </w:p>
        </w:tc>
        <w:tc>
          <w:tcPr>
            <w:tcW w:w="1814" w:type="dxa"/>
            <w:tcBorders>
              <w:left w:val="nil"/>
              <w:righ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14.4</w:t>
            </w:r>
          </w:p>
        </w:tc>
        <w:tc>
          <w:tcPr>
            <w:tcW w:w="1024" w:type="dxa"/>
            <w:tcBorders>
              <w:top w:val="nil"/>
              <w:left w:val="single" w:sz="4" w:space="0" w:color="auto"/>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28</w:t>
            </w:r>
            <w:r w:rsidR="009414FE" w:rsidRPr="00C74320">
              <w:rPr>
                <w:snapToGrid w:val="0"/>
                <w:color w:val="000000"/>
                <w:szCs w:val="24"/>
                <w:lang w:eastAsia="en-US"/>
              </w:rPr>
              <w:t>.1</w:t>
            </w:r>
          </w:p>
        </w:tc>
        <w:tc>
          <w:tcPr>
            <w:tcW w:w="1027" w:type="dxa"/>
            <w:gridSpan w:val="2"/>
            <w:tcBorders>
              <w:lef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21.6</w:t>
            </w:r>
          </w:p>
        </w:tc>
      </w:tr>
      <w:tr w:rsidR="006C2710" w:rsidTr="00BC0C0D">
        <w:trPr>
          <w:trHeight w:val="256"/>
          <w:jc w:val="center"/>
        </w:trPr>
        <w:tc>
          <w:tcPr>
            <w:tcW w:w="1280" w:type="dxa"/>
            <w:tcBorders>
              <w:top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60</w:t>
            </w:r>
          </w:p>
        </w:tc>
        <w:tc>
          <w:tcPr>
            <w:tcW w:w="1280" w:type="dxa"/>
            <w:tcBorders>
              <w:top w:val="nil"/>
              <w:left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120</w:t>
            </w:r>
          </w:p>
        </w:tc>
        <w:tc>
          <w:tcPr>
            <w:tcW w:w="1024" w:type="dxa"/>
            <w:tcBorders>
              <w:top w:val="nil"/>
              <w:left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12</w:t>
            </w:r>
            <w:r w:rsidR="00FF16AA" w:rsidRPr="00C74320">
              <w:rPr>
                <w:snapToGrid w:val="0"/>
                <w:color w:val="000000"/>
                <w:szCs w:val="24"/>
                <w:lang w:eastAsia="en-US"/>
              </w:rPr>
              <w:t>.3</w:t>
            </w:r>
          </w:p>
        </w:tc>
        <w:tc>
          <w:tcPr>
            <w:tcW w:w="1814" w:type="dxa"/>
            <w:tcBorders>
              <w:left w:val="nil"/>
              <w:righ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15.2</w:t>
            </w:r>
          </w:p>
        </w:tc>
        <w:tc>
          <w:tcPr>
            <w:tcW w:w="1024" w:type="dxa"/>
            <w:tcBorders>
              <w:top w:val="nil"/>
              <w:left w:val="single" w:sz="4" w:space="0" w:color="auto"/>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22.4</w:t>
            </w:r>
          </w:p>
        </w:tc>
        <w:tc>
          <w:tcPr>
            <w:tcW w:w="1027" w:type="dxa"/>
            <w:gridSpan w:val="2"/>
            <w:tcBorders>
              <w:lef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28.8</w:t>
            </w:r>
          </w:p>
        </w:tc>
      </w:tr>
      <w:tr w:rsidR="006C2710" w:rsidTr="00BC0C0D">
        <w:trPr>
          <w:trHeight w:val="256"/>
          <w:jc w:val="center"/>
        </w:trPr>
        <w:tc>
          <w:tcPr>
            <w:tcW w:w="1280" w:type="dxa"/>
            <w:tcBorders>
              <w:top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60</w:t>
            </w:r>
          </w:p>
        </w:tc>
        <w:tc>
          <w:tcPr>
            <w:tcW w:w="1280" w:type="dxa"/>
            <w:tcBorders>
              <w:top w:val="nil"/>
              <w:left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90</w:t>
            </w:r>
          </w:p>
        </w:tc>
        <w:tc>
          <w:tcPr>
            <w:tcW w:w="1024" w:type="dxa"/>
            <w:tcBorders>
              <w:top w:val="nil"/>
              <w:left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11.2</w:t>
            </w:r>
          </w:p>
        </w:tc>
        <w:tc>
          <w:tcPr>
            <w:tcW w:w="1814" w:type="dxa"/>
            <w:tcBorders>
              <w:left w:val="nil"/>
              <w:righ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14.4</w:t>
            </w:r>
          </w:p>
        </w:tc>
        <w:tc>
          <w:tcPr>
            <w:tcW w:w="1024" w:type="dxa"/>
            <w:tcBorders>
              <w:top w:val="nil"/>
              <w:left w:val="single" w:sz="4" w:space="0" w:color="auto"/>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20.8</w:t>
            </w:r>
          </w:p>
        </w:tc>
        <w:tc>
          <w:tcPr>
            <w:tcW w:w="1027" w:type="dxa"/>
            <w:gridSpan w:val="2"/>
            <w:tcBorders>
              <w:lef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29.6</w:t>
            </w:r>
          </w:p>
        </w:tc>
      </w:tr>
      <w:tr w:rsidR="006C2710" w:rsidTr="00BC0C0D">
        <w:trPr>
          <w:trHeight w:val="256"/>
          <w:jc w:val="center"/>
        </w:trPr>
        <w:tc>
          <w:tcPr>
            <w:tcW w:w="1280" w:type="dxa"/>
            <w:tcBorders>
              <w:top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60</w:t>
            </w:r>
          </w:p>
        </w:tc>
        <w:tc>
          <w:tcPr>
            <w:tcW w:w="1280" w:type="dxa"/>
            <w:tcBorders>
              <w:top w:val="nil"/>
              <w:left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60</w:t>
            </w:r>
          </w:p>
        </w:tc>
        <w:tc>
          <w:tcPr>
            <w:tcW w:w="1024" w:type="dxa"/>
            <w:tcBorders>
              <w:top w:val="nil"/>
              <w:left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11.2</w:t>
            </w:r>
          </w:p>
        </w:tc>
        <w:tc>
          <w:tcPr>
            <w:tcW w:w="1814" w:type="dxa"/>
            <w:tcBorders>
              <w:left w:val="nil"/>
              <w:righ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14.4</w:t>
            </w:r>
          </w:p>
        </w:tc>
        <w:tc>
          <w:tcPr>
            <w:tcW w:w="1024" w:type="dxa"/>
            <w:tcBorders>
              <w:top w:val="nil"/>
              <w:left w:val="single" w:sz="4" w:space="0" w:color="auto"/>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20</w:t>
            </w:r>
            <w:r w:rsidR="00FF16AA" w:rsidRPr="00C74320">
              <w:rPr>
                <w:snapToGrid w:val="0"/>
                <w:color w:val="000000"/>
                <w:szCs w:val="24"/>
                <w:lang w:eastAsia="en-US"/>
              </w:rPr>
              <w:t>.1</w:t>
            </w:r>
          </w:p>
        </w:tc>
        <w:tc>
          <w:tcPr>
            <w:tcW w:w="1027" w:type="dxa"/>
            <w:gridSpan w:val="2"/>
            <w:tcBorders>
              <w:lef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23.2</w:t>
            </w:r>
          </w:p>
        </w:tc>
      </w:tr>
      <w:tr w:rsidR="006C2710" w:rsidTr="00BC0C0D">
        <w:trPr>
          <w:trHeight w:val="256"/>
          <w:jc w:val="center"/>
        </w:trPr>
        <w:tc>
          <w:tcPr>
            <w:tcW w:w="1280" w:type="dxa"/>
            <w:tcBorders>
              <w:top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60</w:t>
            </w:r>
          </w:p>
        </w:tc>
        <w:tc>
          <w:tcPr>
            <w:tcW w:w="1280" w:type="dxa"/>
            <w:tcBorders>
              <w:top w:val="nil"/>
              <w:left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30</w:t>
            </w:r>
          </w:p>
        </w:tc>
        <w:tc>
          <w:tcPr>
            <w:tcW w:w="1024" w:type="dxa"/>
            <w:tcBorders>
              <w:top w:val="nil"/>
              <w:left w:val="nil"/>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9.6</w:t>
            </w:r>
          </w:p>
        </w:tc>
        <w:tc>
          <w:tcPr>
            <w:tcW w:w="1814" w:type="dxa"/>
            <w:tcBorders>
              <w:left w:val="nil"/>
              <w:righ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13.6</w:t>
            </w:r>
          </w:p>
        </w:tc>
        <w:tc>
          <w:tcPr>
            <w:tcW w:w="1024" w:type="dxa"/>
            <w:tcBorders>
              <w:top w:val="nil"/>
              <w:left w:val="single" w:sz="4" w:space="0" w:color="auto"/>
              <w:bottom w:val="nil"/>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16.8</w:t>
            </w:r>
          </w:p>
        </w:tc>
        <w:tc>
          <w:tcPr>
            <w:tcW w:w="1027" w:type="dxa"/>
            <w:gridSpan w:val="2"/>
            <w:tcBorders>
              <w:lef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19.2</w:t>
            </w:r>
          </w:p>
        </w:tc>
      </w:tr>
      <w:tr w:rsidR="006C2710" w:rsidTr="00BC0C0D">
        <w:trPr>
          <w:trHeight w:val="268"/>
          <w:jc w:val="center"/>
        </w:trPr>
        <w:tc>
          <w:tcPr>
            <w:tcW w:w="1280" w:type="dxa"/>
            <w:tcBorders>
              <w:top w:val="nil"/>
              <w:bottom w:val="single" w:sz="4" w:space="0" w:color="auto"/>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60</w:t>
            </w:r>
          </w:p>
        </w:tc>
        <w:tc>
          <w:tcPr>
            <w:tcW w:w="1280" w:type="dxa"/>
            <w:tcBorders>
              <w:top w:val="nil"/>
              <w:left w:val="nil"/>
              <w:bottom w:val="single" w:sz="4" w:space="0" w:color="auto"/>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15</w:t>
            </w:r>
          </w:p>
        </w:tc>
        <w:tc>
          <w:tcPr>
            <w:tcW w:w="1024" w:type="dxa"/>
            <w:tcBorders>
              <w:top w:val="nil"/>
              <w:left w:val="nil"/>
              <w:bottom w:val="single" w:sz="4" w:space="0" w:color="auto"/>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8</w:t>
            </w:r>
            <w:r w:rsidR="00FF16AA" w:rsidRPr="00C74320">
              <w:rPr>
                <w:snapToGrid w:val="0"/>
                <w:color w:val="000000"/>
                <w:szCs w:val="24"/>
                <w:lang w:eastAsia="en-US"/>
              </w:rPr>
              <w:t>.1</w:t>
            </w:r>
          </w:p>
        </w:tc>
        <w:tc>
          <w:tcPr>
            <w:tcW w:w="1814" w:type="dxa"/>
            <w:tcBorders>
              <w:left w:val="nil"/>
              <w:righ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11.2</w:t>
            </w:r>
          </w:p>
        </w:tc>
        <w:tc>
          <w:tcPr>
            <w:tcW w:w="1024" w:type="dxa"/>
            <w:tcBorders>
              <w:top w:val="nil"/>
              <w:left w:val="single" w:sz="4" w:space="0" w:color="auto"/>
              <w:bottom w:val="single" w:sz="4" w:space="0" w:color="auto"/>
              <w:right w:val="single" w:sz="4" w:space="0" w:color="auto"/>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16</w:t>
            </w:r>
            <w:r w:rsidR="00413C4D" w:rsidRPr="00C74320">
              <w:rPr>
                <w:snapToGrid w:val="0"/>
                <w:color w:val="000000"/>
                <w:szCs w:val="24"/>
                <w:lang w:eastAsia="en-US"/>
              </w:rPr>
              <w:t>.0</w:t>
            </w:r>
          </w:p>
        </w:tc>
        <w:tc>
          <w:tcPr>
            <w:tcW w:w="1027" w:type="dxa"/>
            <w:gridSpan w:val="2"/>
            <w:tcBorders>
              <w:left w:val="nil"/>
            </w:tcBorders>
          </w:tcPr>
          <w:p w:rsidR="006C2710" w:rsidRPr="00C74320" w:rsidRDefault="006C2710" w:rsidP="002B6FF9">
            <w:pPr>
              <w:spacing w:line="360" w:lineRule="auto"/>
              <w:jc w:val="center"/>
              <w:rPr>
                <w:snapToGrid w:val="0"/>
                <w:color w:val="000000"/>
                <w:szCs w:val="24"/>
                <w:lang w:eastAsia="en-US"/>
              </w:rPr>
            </w:pPr>
            <w:r w:rsidRPr="00C74320">
              <w:rPr>
                <w:snapToGrid w:val="0"/>
                <w:color w:val="000000"/>
                <w:szCs w:val="24"/>
                <w:lang w:eastAsia="en-US"/>
              </w:rPr>
              <w:t>17.6</w:t>
            </w:r>
          </w:p>
        </w:tc>
      </w:tr>
    </w:tbl>
    <w:p w:rsidR="006C2710" w:rsidRDefault="006C2710" w:rsidP="006C2710">
      <w:pPr>
        <w:pStyle w:val="BodyText2"/>
        <w:rPr>
          <w:i/>
        </w:rPr>
      </w:pPr>
    </w:p>
    <w:p w:rsidR="006C2710" w:rsidRPr="009F788D" w:rsidRDefault="006C2710" w:rsidP="009F6CC9">
      <w:pPr>
        <w:pStyle w:val="BodyText2"/>
        <w:spacing w:line="360" w:lineRule="auto"/>
        <w:ind w:left="1440" w:hanging="1440"/>
      </w:pPr>
      <w:r w:rsidRPr="006C2710">
        <w:rPr>
          <w:b/>
        </w:rPr>
        <w:t xml:space="preserve">Table </w:t>
      </w:r>
      <w:r w:rsidR="00627F75">
        <w:rPr>
          <w:b/>
        </w:rPr>
        <w:t>2</w:t>
      </w:r>
      <w:r w:rsidR="00063A16">
        <w:rPr>
          <w:b/>
        </w:rPr>
        <w:t>.</w:t>
      </w:r>
      <w:r w:rsidRPr="009F788D">
        <w:tab/>
      </w:r>
      <w:r w:rsidR="00066598" w:rsidRPr="004B27E7">
        <w:t>Induction times for</w:t>
      </w:r>
      <w:r w:rsidRPr="004B27E7">
        <w:t xml:space="preserve"> electroless nickel plating in </w:t>
      </w:r>
      <w:r w:rsidR="00AA16AC" w:rsidRPr="004B27E7">
        <w:t xml:space="preserve">a </w:t>
      </w:r>
      <w:r w:rsidRPr="004B27E7">
        <w:t xml:space="preserve">Fidelity 5010 </w:t>
      </w:r>
      <w:r w:rsidR="00AA16AC" w:rsidRPr="004B27E7">
        <w:t xml:space="preserve">bath </w:t>
      </w:r>
      <w:r w:rsidRPr="004B27E7">
        <w:t xml:space="preserve">at 90 </w:t>
      </w:r>
      <w:r w:rsidRPr="004B27E7">
        <w:rPr>
          <w:vertAlign w:val="superscript"/>
        </w:rPr>
        <w:t>o</w:t>
      </w:r>
      <w:r w:rsidRPr="004B27E7">
        <w:t>C following</w:t>
      </w:r>
      <w:r w:rsidRPr="004B27E7">
        <w:rPr>
          <w:i/>
        </w:rPr>
        <w:t xml:space="preserve"> </w:t>
      </w:r>
      <w:r w:rsidRPr="004B27E7">
        <w:t>a</w:t>
      </w:r>
      <w:r w:rsidRPr="004B27E7">
        <w:rPr>
          <w:i/>
        </w:rPr>
        <w:t xml:space="preserve"> </w:t>
      </w:r>
      <w:r w:rsidRPr="004B27E7">
        <w:t xml:space="preserve">single or double zincating </w:t>
      </w:r>
      <w:r w:rsidR="009C6A4E" w:rsidRPr="004B27E7">
        <w:t xml:space="preserve">pre-treatment </w:t>
      </w:r>
      <w:r w:rsidRPr="004B27E7">
        <w:t xml:space="preserve">at 22 </w:t>
      </w:r>
      <w:r w:rsidRPr="004B27E7">
        <w:rPr>
          <w:vertAlign w:val="superscript"/>
        </w:rPr>
        <w:t>o</w:t>
      </w:r>
      <w:r w:rsidRPr="004B27E7">
        <w:t>C.</w:t>
      </w:r>
      <w:r w:rsidRPr="009F788D">
        <w:t xml:space="preserve"> </w:t>
      </w:r>
    </w:p>
    <w:p w:rsidR="006C2710" w:rsidRDefault="006C2710">
      <w:pPr>
        <w:spacing w:line="276" w:lineRule="auto"/>
        <w:rPr>
          <w:b/>
        </w:rPr>
      </w:pPr>
    </w:p>
    <w:p w:rsidR="0086312E" w:rsidRDefault="0086312E">
      <w:pPr>
        <w:spacing w:line="276" w:lineRule="auto"/>
        <w:rPr>
          <w:b/>
        </w:rPr>
      </w:pPr>
      <w:r>
        <w:rPr>
          <w:b/>
        </w:rPr>
        <w:br w:type="page"/>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280"/>
        <w:gridCol w:w="1280"/>
        <w:gridCol w:w="1024"/>
        <w:gridCol w:w="1474"/>
        <w:gridCol w:w="1024"/>
        <w:gridCol w:w="1024"/>
      </w:tblGrid>
      <w:tr w:rsidR="0086312E" w:rsidTr="00820243">
        <w:trPr>
          <w:trHeight w:val="268"/>
          <w:jc w:val="center"/>
        </w:trPr>
        <w:tc>
          <w:tcPr>
            <w:tcW w:w="7104" w:type="dxa"/>
            <w:gridSpan w:val="6"/>
            <w:tcBorders>
              <w:top w:val="single" w:sz="4" w:space="0" w:color="auto"/>
              <w:bottom w:val="nil"/>
            </w:tcBorders>
          </w:tcPr>
          <w:p w:rsidR="0086312E" w:rsidRPr="0078513C" w:rsidRDefault="0086312E" w:rsidP="00BC0C0D">
            <w:pPr>
              <w:spacing w:line="360" w:lineRule="auto"/>
              <w:jc w:val="center"/>
              <w:rPr>
                <w:b/>
                <w:snapToGrid w:val="0"/>
                <w:color w:val="000000"/>
                <w:szCs w:val="24"/>
                <w:lang w:eastAsia="en-US"/>
              </w:rPr>
            </w:pPr>
            <w:r w:rsidRPr="0078513C">
              <w:rPr>
                <w:b/>
                <w:snapToGrid w:val="0"/>
                <w:color w:val="000000"/>
                <w:szCs w:val="24"/>
                <w:lang w:eastAsia="en-US"/>
              </w:rPr>
              <w:lastRenderedPageBreak/>
              <w:t>Induction time for electroless nickel deposition</w:t>
            </w:r>
          </w:p>
          <w:p w:rsidR="0086312E" w:rsidRPr="0078513C" w:rsidRDefault="0086312E" w:rsidP="00BC0C0D">
            <w:pPr>
              <w:spacing w:line="360" w:lineRule="auto"/>
              <w:jc w:val="center"/>
              <w:rPr>
                <w:b/>
                <w:snapToGrid w:val="0"/>
                <w:color w:val="000000"/>
                <w:szCs w:val="24"/>
                <w:lang w:eastAsia="en-US"/>
              </w:rPr>
            </w:pPr>
            <w:r w:rsidRPr="0078513C">
              <w:rPr>
                <w:b/>
                <w:snapToGrid w:val="0"/>
                <w:color w:val="000000"/>
                <w:szCs w:val="24"/>
                <w:lang w:eastAsia="en-US"/>
              </w:rPr>
              <w:t>/ s</w:t>
            </w:r>
          </w:p>
        </w:tc>
      </w:tr>
      <w:tr w:rsidR="00FA4F62" w:rsidTr="00920745">
        <w:trPr>
          <w:trHeight w:val="268"/>
          <w:jc w:val="center"/>
        </w:trPr>
        <w:tc>
          <w:tcPr>
            <w:tcW w:w="1280" w:type="dxa"/>
            <w:vMerge w:val="restart"/>
            <w:tcBorders>
              <w:top w:val="single" w:sz="4" w:space="0" w:color="auto"/>
              <w:bottom w:val="single" w:sz="4" w:space="0" w:color="auto"/>
              <w:right w:val="nil"/>
            </w:tcBorders>
          </w:tcPr>
          <w:p w:rsidR="00FA4F62" w:rsidRPr="0078513C" w:rsidRDefault="00FA4F62" w:rsidP="00BC0C0D">
            <w:pPr>
              <w:spacing w:line="360" w:lineRule="auto"/>
              <w:jc w:val="center"/>
              <w:rPr>
                <w:b/>
                <w:snapToGrid w:val="0"/>
                <w:color w:val="000000"/>
                <w:szCs w:val="24"/>
                <w:lang w:eastAsia="en-US"/>
              </w:rPr>
            </w:pPr>
            <w:r w:rsidRPr="0078513C">
              <w:rPr>
                <w:b/>
                <w:snapToGrid w:val="0"/>
                <w:color w:val="000000"/>
                <w:szCs w:val="24"/>
                <w:lang w:eastAsia="en-US"/>
              </w:rPr>
              <w:t>Single zincate</w:t>
            </w:r>
          </w:p>
        </w:tc>
        <w:tc>
          <w:tcPr>
            <w:tcW w:w="1280" w:type="dxa"/>
            <w:vMerge w:val="restart"/>
            <w:tcBorders>
              <w:top w:val="single" w:sz="4" w:space="0" w:color="auto"/>
              <w:left w:val="single" w:sz="4" w:space="0" w:color="auto"/>
              <w:bottom w:val="single" w:sz="4" w:space="0" w:color="auto"/>
              <w:right w:val="nil"/>
            </w:tcBorders>
          </w:tcPr>
          <w:p w:rsidR="00FA4F62" w:rsidRPr="0078513C" w:rsidRDefault="00FA4F62" w:rsidP="00BC0C0D">
            <w:pPr>
              <w:spacing w:line="360" w:lineRule="auto"/>
              <w:jc w:val="center"/>
              <w:rPr>
                <w:b/>
                <w:snapToGrid w:val="0"/>
                <w:color w:val="000000"/>
                <w:szCs w:val="24"/>
                <w:lang w:eastAsia="en-US"/>
              </w:rPr>
            </w:pPr>
            <w:r w:rsidRPr="0078513C">
              <w:rPr>
                <w:b/>
                <w:snapToGrid w:val="0"/>
                <w:color w:val="000000"/>
                <w:szCs w:val="24"/>
                <w:lang w:eastAsia="en-US"/>
              </w:rPr>
              <w:t>Double zincate</w:t>
            </w:r>
          </w:p>
        </w:tc>
        <w:tc>
          <w:tcPr>
            <w:tcW w:w="2498" w:type="dxa"/>
            <w:gridSpan w:val="2"/>
            <w:tcBorders>
              <w:top w:val="single" w:sz="4" w:space="0" w:color="auto"/>
              <w:left w:val="single" w:sz="4" w:space="0" w:color="auto"/>
              <w:bottom w:val="single" w:sz="4" w:space="0" w:color="auto"/>
              <w:right w:val="nil"/>
            </w:tcBorders>
          </w:tcPr>
          <w:p w:rsidR="00FA4F62" w:rsidRPr="0078513C" w:rsidRDefault="00453D48" w:rsidP="006A17F5">
            <w:pPr>
              <w:spacing w:line="360" w:lineRule="auto"/>
              <w:jc w:val="center"/>
              <w:rPr>
                <w:b/>
                <w:snapToGrid w:val="0"/>
                <w:color w:val="000000"/>
                <w:szCs w:val="24"/>
                <w:lang w:eastAsia="en-US"/>
              </w:rPr>
            </w:pPr>
            <w:r>
              <w:rPr>
                <w:b/>
                <w:snapToGrid w:val="0"/>
                <w:color w:val="000000"/>
                <w:szCs w:val="24"/>
                <w:lang w:eastAsia="en-US"/>
              </w:rPr>
              <w:t>Synthetic l</w:t>
            </w:r>
            <w:r w:rsidR="00FA4F62" w:rsidRPr="0078513C">
              <w:rPr>
                <w:b/>
                <w:snapToGrid w:val="0"/>
                <w:color w:val="000000"/>
                <w:szCs w:val="24"/>
                <w:lang w:eastAsia="en-US"/>
              </w:rPr>
              <w:t>ab</w:t>
            </w:r>
            <w:r>
              <w:rPr>
                <w:b/>
                <w:snapToGrid w:val="0"/>
                <w:color w:val="000000"/>
                <w:szCs w:val="24"/>
                <w:lang w:eastAsia="en-US"/>
              </w:rPr>
              <w:t>oratory</w:t>
            </w:r>
          </w:p>
        </w:tc>
        <w:tc>
          <w:tcPr>
            <w:tcW w:w="2048" w:type="dxa"/>
            <w:gridSpan w:val="2"/>
            <w:tcBorders>
              <w:top w:val="single" w:sz="4" w:space="0" w:color="auto"/>
              <w:left w:val="single" w:sz="4" w:space="0" w:color="auto"/>
              <w:bottom w:val="single" w:sz="4" w:space="0" w:color="auto"/>
            </w:tcBorders>
          </w:tcPr>
          <w:p w:rsidR="00FA4F62" w:rsidRPr="0078513C" w:rsidRDefault="00FA4F62" w:rsidP="00902993">
            <w:pPr>
              <w:spacing w:line="360" w:lineRule="auto"/>
              <w:jc w:val="center"/>
              <w:rPr>
                <w:b/>
                <w:snapToGrid w:val="0"/>
                <w:color w:val="000000"/>
                <w:szCs w:val="24"/>
                <w:lang w:eastAsia="en-US"/>
              </w:rPr>
            </w:pPr>
            <w:r w:rsidRPr="0078513C">
              <w:rPr>
                <w:b/>
                <w:snapToGrid w:val="0"/>
                <w:color w:val="000000"/>
                <w:szCs w:val="24"/>
                <w:lang w:eastAsia="en-US"/>
              </w:rPr>
              <w:t xml:space="preserve">Fidelity </w:t>
            </w:r>
            <w:r w:rsidR="00902993">
              <w:rPr>
                <w:b/>
                <w:snapToGrid w:val="0"/>
                <w:color w:val="000000"/>
                <w:szCs w:val="24"/>
                <w:lang w:eastAsia="en-US"/>
              </w:rPr>
              <w:t>5110</w:t>
            </w:r>
          </w:p>
        </w:tc>
      </w:tr>
      <w:tr w:rsidR="00FA4F62" w:rsidTr="00920745">
        <w:trPr>
          <w:trHeight w:val="268"/>
          <w:jc w:val="center"/>
        </w:trPr>
        <w:tc>
          <w:tcPr>
            <w:tcW w:w="1280" w:type="dxa"/>
            <w:vMerge/>
            <w:tcBorders>
              <w:top w:val="nil"/>
              <w:bottom w:val="single" w:sz="4" w:space="0" w:color="auto"/>
              <w:right w:val="nil"/>
            </w:tcBorders>
          </w:tcPr>
          <w:p w:rsidR="00FA4F62" w:rsidRPr="0078513C" w:rsidRDefault="00FA4F62" w:rsidP="00BC0C0D">
            <w:pPr>
              <w:spacing w:line="360" w:lineRule="auto"/>
              <w:jc w:val="center"/>
              <w:rPr>
                <w:b/>
                <w:snapToGrid w:val="0"/>
                <w:color w:val="000000"/>
                <w:szCs w:val="24"/>
                <w:lang w:eastAsia="en-US"/>
              </w:rPr>
            </w:pPr>
          </w:p>
        </w:tc>
        <w:tc>
          <w:tcPr>
            <w:tcW w:w="1280" w:type="dxa"/>
            <w:vMerge/>
            <w:tcBorders>
              <w:top w:val="nil"/>
              <w:left w:val="single" w:sz="4" w:space="0" w:color="auto"/>
              <w:bottom w:val="single" w:sz="4" w:space="0" w:color="auto"/>
              <w:right w:val="nil"/>
            </w:tcBorders>
          </w:tcPr>
          <w:p w:rsidR="00FA4F62" w:rsidRPr="0078513C" w:rsidRDefault="00FA4F62" w:rsidP="00BC0C0D">
            <w:pPr>
              <w:spacing w:line="360" w:lineRule="auto"/>
              <w:jc w:val="center"/>
              <w:rPr>
                <w:b/>
                <w:snapToGrid w:val="0"/>
                <w:color w:val="000000"/>
                <w:szCs w:val="24"/>
                <w:lang w:eastAsia="en-US"/>
              </w:rPr>
            </w:pPr>
          </w:p>
        </w:tc>
        <w:tc>
          <w:tcPr>
            <w:tcW w:w="1024" w:type="dxa"/>
            <w:tcBorders>
              <w:top w:val="single" w:sz="4" w:space="0" w:color="auto"/>
              <w:left w:val="single" w:sz="4" w:space="0" w:color="auto"/>
              <w:bottom w:val="single" w:sz="4" w:space="0" w:color="auto"/>
              <w:right w:val="single" w:sz="4" w:space="0" w:color="auto"/>
            </w:tcBorders>
          </w:tcPr>
          <w:p w:rsidR="00FA4F62" w:rsidRPr="0078513C" w:rsidRDefault="00FA4F62" w:rsidP="00BC0C0D">
            <w:pPr>
              <w:spacing w:line="360" w:lineRule="auto"/>
              <w:jc w:val="center"/>
              <w:rPr>
                <w:b/>
                <w:snapToGrid w:val="0"/>
                <w:color w:val="000000"/>
                <w:szCs w:val="24"/>
                <w:lang w:eastAsia="en-US"/>
              </w:rPr>
            </w:pPr>
            <w:r w:rsidRPr="0078513C">
              <w:rPr>
                <w:b/>
                <w:snapToGrid w:val="0"/>
                <w:color w:val="000000"/>
                <w:szCs w:val="24"/>
                <w:lang w:eastAsia="en-US"/>
              </w:rPr>
              <w:t>Dilute</w:t>
            </w:r>
          </w:p>
        </w:tc>
        <w:tc>
          <w:tcPr>
            <w:tcW w:w="1474" w:type="dxa"/>
            <w:tcBorders>
              <w:top w:val="single" w:sz="4" w:space="0" w:color="auto"/>
              <w:left w:val="single" w:sz="4" w:space="0" w:color="auto"/>
              <w:bottom w:val="single" w:sz="4" w:space="0" w:color="auto"/>
              <w:right w:val="nil"/>
            </w:tcBorders>
          </w:tcPr>
          <w:p w:rsidR="00FA4F62" w:rsidRPr="0078513C" w:rsidRDefault="00FA4F62" w:rsidP="00BC0C0D">
            <w:pPr>
              <w:spacing w:line="360" w:lineRule="auto"/>
              <w:jc w:val="center"/>
              <w:rPr>
                <w:b/>
                <w:snapToGrid w:val="0"/>
                <w:color w:val="000000"/>
                <w:szCs w:val="24"/>
                <w:lang w:eastAsia="en-US"/>
              </w:rPr>
            </w:pPr>
            <w:r w:rsidRPr="0078513C">
              <w:rPr>
                <w:b/>
                <w:snapToGrid w:val="0"/>
                <w:color w:val="000000"/>
                <w:szCs w:val="24"/>
                <w:lang w:eastAsia="en-US"/>
              </w:rPr>
              <w:t>Conc</w:t>
            </w:r>
            <w:r w:rsidR="002B1E1D" w:rsidRPr="0078513C">
              <w:rPr>
                <w:b/>
                <w:snapToGrid w:val="0"/>
                <w:color w:val="000000"/>
                <w:szCs w:val="24"/>
                <w:lang w:eastAsia="en-US"/>
              </w:rPr>
              <w:t>entrated</w:t>
            </w:r>
          </w:p>
        </w:tc>
        <w:tc>
          <w:tcPr>
            <w:tcW w:w="1024" w:type="dxa"/>
            <w:tcBorders>
              <w:top w:val="single" w:sz="4" w:space="0" w:color="auto"/>
              <w:left w:val="single" w:sz="4" w:space="0" w:color="auto"/>
              <w:bottom w:val="single" w:sz="4" w:space="0" w:color="auto"/>
              <w:right w:val="single" w:sz="4" w:space="0" w:color="auto"/>
            </w:tcBorders>
          </w:tcPr>
          <w:p w:rsidR="00FA4F62" w:rsidRPr="0078513C" w:rsidRDefault="00596F3F" w:rsidP="00BC0C0D">
            <w:pPr>
              <w:spacing w:line="360" w:lineRule="auto"/>
              <w:jc w:val="center"/>
              <w:rPr>
                <w:b/>
                <w:snapToGrid w:val="0"/>
                <w:color w:val="000000"/>
                <w:szCs w:val="24"/>
                <w:lang w:eastAsia="en-US"/>
              </w:rPr>
            </w:pPr>
            <w:r>
              <w:rPr>
                <w:b/>
                <w:snapToGrid w:val="0"/>
                <w:color w:val="000000"/>
                <w:szCs w:val="24"/>
                <w:lang w:eastAsia="en-US"/>
              </w:rPr>
              <w:t>20</w:t>
            </w:r>
            <w:r w:rsidR="00FA4F62" w:rsidRPr="0078513C">
              <w:rPr>
                <w:b/>
                <w:snapToGrid w:val="0"/>
                <w:color w:val="000000"/>
                <w:szCs w:val="24"/>
                <w:lang w:eastAsia="en-US"/>
              </w:rPr>
              <w:t>%</w:t>
            </w:r>
            <w:r w:rsidR="006105CF">
              <w:rPr>
                <w:b/>
                <w:snapToGrid w:val="0"/>
                <w:color w:val="000000"/>
                <w:szCs w:val="24"/>
                <w:lang w:eastAsia="en-US"/>
              </w:rPr>
              <w:t xml:space="preserve"> vol.</w:t>
            </w:r>
          </w:p>
        </w:tc>
        <w:tc>
          <w:tcPr>
            <w:tcW w:w="1024" w:type="dxa"/>
            <w:tcBorders>
              <w:top w:val="single" w:sz="4" w:space="0" w:color="auto"/>
              <w:left w:val="single" w:sz="4" w:space="0" w:color="auto"/>
              <w:bottom w:val="single" w:sz="4" w:space="0" w:color="auto"/>
            </w:tcBorders>
          </w:tcPr>
          <w:p w:rsidR="00FA4F62" w:rsidRPr="0078513C" w:rsidRDefault="00596F3F" w:rsidP="00BC0C0D">
            <w:pPr>
              <w:spacing w:line="360" w:lineRule="auto"/>
              <w:jc w:val="center"/>
              <w:rPr>
                <w:b/>
                <w:snapToGrid w:val="0"/>
                <w:color w:val="000000"/>
                <w:szCs w:val="24"/>
                <w:lang w:eastAsia="en-US"/>
              </w:rPr>
            </w:pPr>
            <w:r>
              <w:rPr>
                <w:b/>
                <w:snapToGrid w:val="0"/>
                <w:color w:val="000000"/>
                <w:szCs w:val="24"/>
                <w:lang w:eastAsia="en-US"/>
              </w:rPr>
              <w:t>40</w:t>
            </w:r>
            <w:r w:rsidR="00FA4F62" w:rsidRPr="0078513C">
              <w:rPr>
                <w:b/>
                <w:snapToGrid w:val="0"/>
                <w:color w:val="000000"/>
                <w:szCs w:val="24"/>
                <w:lang w:eastAsia="en-US"/>
              </w:rPr>
              <w:t>%</w:t>
            </w:r>
            <w:r w:rsidR="006105CF">
              <w:rPr>
                <w:b/>
                <w:snapToGrid w:val="0"/>
                <w:color w:val="000000"/>
                <w:szCs w:val="24"/>
                <w:lang w:eastAsia="en-US"/>
              </w:rPr>
              <w:t xml:space="preserve"> vol.</w:t>
            </w:r>
          </w:p>
        </w:tc>
      </w:tr>
      <w:tr w:rsidR="0086312E" w:rsidTr="00920745">
        <w:trPr>
          <w:trHeight w:val="256"/>
          <w:jc w:val="center"/>
        </w:trPr>
        <w:tc>
          <w:tcPr>
            <w:tcW w:w="1280" w:type="dxa"/>
            <w:tcBorders>
              <w:top w:val="nil"/>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120</w:t>
            </w:r>
          </w:p>
        </w:tc>
        <w:tc>
          <w:tcPr>
            <w:tcW w:w="1280" w:type="dxa"/>
            <w:tcBorders>
              <w:top w:val="nil"/>
              <w:left w:val="single" w:sz="4" w:space="0" w:color="auto"/>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0</w:t>
            </w:r>
          </w:p>
        </w:tc>
        <w:tc>
          <w:tcPr>
            <w:tcW w:w="1024" w:type="dxa"/>
            <w:tcBorders>
              <w:top w:val="single" w:sz="4" w:space="0" w:color="auto"/>
              <w:left w:val="nil"/>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28</w:t>
            </w:r>
            <w:r w:rsidR="00944A85" w:rsidRPr="0078513C">
              <w:rPr>
                <w:snapToGrid w:val="0"/>
                <w:color w:val="000000"/>
                <w:szCs w:val="24"/>
                <w:lang w:eastAsia="en-US"/>
              </w:rPr>
              <w:t>.2</w:t>
            </w:r>
          </w:p>
        </w:tc>
        <w:tc>
          <w:tcPr>
            <w:tcW w:w="1474" w:type="dxa"/>
            <w:tcBorders>
              <w:top w:val="single" w:sz="4" w:space="0" w:color="auto"/>
              <w:left w:val="nil"/>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20.8</w:t>
            </w:r>
          </w:p>
        </w:tc>
        <w:tc>
          <w:tcPr>
            <w:tcW w:w="1024" w:type="dxa"/>
            <w:tcBorders>
              <w:top w:val="single" w:sz="4" w:space="0" w:color="auto"/>
              <w:left w:val="single" w:sz="4" w:space="0" w:color="auto"/>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47.2</w:t>
            </w:r>
          </w:p>
        </w:tc>
        <w:tc>
          <w:tcPr>
            <w:tcW w:w="1024" w:type="dxa"/>
            <w:tcBorders>
              <w:top w:val="single" w:sz="4" w:space="0" w:color="auto"/>
              <w:left w:val="nil"/>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44.8</w:t>
            </w:r>
          </w:p>
        </w:tc>
      </w:tr>
      <w:tr w:rsidR="0086312E" w:rsidTr="002B1E1D">
        <w:trPr>
          <w:trHeight w:val="256"/>
          <w:jc w:val="center"/>
        </w:trPr>
        <w:tc>
          <w:tcPr>
            <w:tcW w:w="1280" w:type="dxa"/>
            <w:tcBorders>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90</w:t>
            </w:r>
          </w:p>
        </w:tc>
        <w:tc>
          <w:tcPr>
            <w:tcW w:w="1280" w:type="dxa"/>
            <w:tcBorders>
              <w:left w:val="single" w:sz="4" w:space="0" w:color="auto"/>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0</w:t>
            </w:r>
          </w:p>
        </w:tc>
        <w:tc>
          <w:tcPr>
            <w:tcW w:w="1024" w:type="dxa"/>
            <w:tcBorders>
              <w:top w:val="nil"/>
              <w:left w:val="nil"/>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22.4</w:t>
            </w:r>
          </w:p>
        </w:tc>
        <w:tc>
          <w:tcPr>
            <w:tcW w:w="1474" w:type="dxa"/>
            <w:tcBorders>
              <w:left w:val="nil"/>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20</w:t>
            </w:r>
            <w:r w:rsidR="00944A85" w:rsidRPr="0078513C">
              <w:rPr>
                <w:snapToGrid w:val="0"/>
                <w:color w:val="000000"/>
                <w:szCs w:val="24"/>
                <w:lang w:eastAsia="en-US"/>
              </w:rPr>
              <w:t>.1</w:t>
            </w:r>
          </w:p>
        </w:tc>
        <w:tc>
          <w:tcPr>
            <w:tcW w:w="1024" w:type="dxa"/>
            <w:tcBorders>
              <w:top w:val="nil"/>
              <w:left w:val="single" w:sz="4" w:space="0" w:color="auto"/>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41.6</w:t>
            </w:r>
          </w:p>
        </w:tc>
        <w:tc>
          <w:tcPr>
            <w:tcW w:w="1024" w:type="dxa"/>
            <w:tcBorders>
              <w:top w:val="nil"/>
              <w:left w:val="nil"/>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42.4</w:t>
            </w:r>
          </w:p>
        </w:tc>
      </w:tr>
      <w:tr w:rsidR="0086312E" w:rsidTr="002B1E1D">
        <w:trPr>
          <w:trHeight w:val="256"/>
          <w:jc w:val="center"/>
        </w:trPr>
        <w:tc>
          <w:tcPr>
            <w:tcW w:w="1280" w:type="dxa"/>
            <w:tcBorders>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60</w:t>
            </w:r>
          </w:p>
        </w:tc>
        <w:tc>
          <w:tcPr>
            <w:tcW w:w="1280" w:type="dxa"/>
            <w:tcBorders>
              <w:left w:val="single" w:sz="4" w:space="0" w:color="auto"/>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0</w:t>
            </w:r>
          </w:p>
        </w:tc>
        <w:tc>
          <w:tcPr>
            <w:tcW w:w="1024" w:type="dxa"/>
            <w:tcBorders>
              <w:top w:val="nil"/>
              <w:left w:val="nil"/>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22.4</w:t>
            </w:r>
          </w:p>
        </w:tc>
        <w:tc>
          <w:tcPr>
            <w:tcW w:w="1474" w:type="dxa"/>
            <w:tcBorders>
              <w:left w:val="nil"/>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19.2</w:t>
            </w:r>
          </w:p>
        </w:tc>
        <w:tc>
          <w:tcPr>
            <w:tcW w:w="1024" w:type="dxa"/>
            <w:tcBorders>
              <w:top w:val="nil"/>
              <w:left w:val="single" w:sz="4" w:space="0" w:color="auto"/>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32.8</w:t>
            </w:r>
          </w:p>
        </w:tc>
        <w:tc>
          <w:tcPr>
            <w:tcW w:w="1024" w:type="dxa"/>
            <w:tcBorders>
              <w:top w:val="nil"/>
              <w:left w:val="nil"/>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43.2</w:t>
            </w:r>
          </w:p>
        </w:tc>
      </w:tr>
      <w:tr w:rsidR="0086312E" w:rsidTr="002B1E1D">
        <w:trPr>
          <w:trHeight w:val="256"/>
          <w:jc w:val="center"/>
        </w:trPr>
        <w:tc>
          <w:tcPr>
            <w:tcW w:w="1280" w:type="dxa"/>
            <w:tcBorders>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30</w:t>
            </w:r>
          </w:p>
        </w:tc>
        <w:tc>
          <w:tcPr>
            <w:tcW w:w="1280" w:type="dxa"/>
            <w:tcBorders>
              <w:left w:val="single" w:sz="4" w:space="0" w:color="auto"/>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0</w:t>
            </w:r>
          </w:p>
        </w:tc>
        <w:tc>
          <w:tcPr>
            <w:tcW w:w="1024" w:type="dxa"/>
            <w:tcBorders>
              <w:top w:val="nil"/>
              <w:left w:val="nil"/>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18.4</w:t>
            </w:r>
          </w:p>
        </w:tc>
        <w:tc>
          <w:tcPr>
            <w:tcW w:w="1474" w:type="dxa"/>
            <w:tcBorders>
              <w:left w:val="nil"/>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16</w:t>
            </w:r>
            <w:r w:rsidR="00944A85" w:rsidRPr="0078513C">
              <w:rPr>
                <w:snapToGrid w:val="0"/>
                <w:color w:val="000000"/>
                <w:szCs w:val="24"/>
                <w:lang w:eastAsia="en-US"/>
              </w:rPr>
              <w:t>.3</w:t>
            </w:r>
          </w:p>
        </w:tc>
        <w:tc>
          <w:tcPr>
            <w:tcW w:w="1024" w:type="dxa"/>
            <w:tcBorders>
              <w:top w:val="nil"/>
              <w:left w:val="single" w:sz="4" w:space="0" w:color="auto"/>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26.4</w:t>
            </w:r>
          </w:p>
        </w:tc>
        <w:tc>
          <w:tcPr>
            <w:tcW w:w="1024" w:type="dxa"/>
            <w:tcBorders>
              <w:top w:val="nil"/>
              <w:left w:val="nil"/>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35.2</w:t>
            </w:r>
          </w:p>
        </w:tc>
      </w:tr>
      <w:tr w:rsidR="0086312E" w:rsidTr="002B1E1D">
        <w:trPr>
          <w:trHeight w:val="256"/>
          <w:jc w:val="center"/>
        </w:trPr>
        <w:tc>
          <w:tcPr>
            <w:tcW w:w="1280" w:type="dxa"/>
            <w:tcBorders>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15</w:t>
            </w:r>
          </w:p>
        </w:tc>
        <w:tc>
          <w:tcPr>
            <w:tcW w:w="1280" w:type="dxa"/>
            <w:tcBorders>
              <w:left w:val="single" w:sz="4" w:space="0" w:color="auto"/>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0</w:t>
            </w:r>
          </w:p>
        </w:tc>
        <w:tc>
          <w:tcPr>
            <w:tcW w:w="1024" w:type="dxa"/>
            <w:tcBorders>
              <w:top w:val="nil"/>
              <w:left w:val="nil"/>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14.4</w:t>
            </w:r>
          </w:p>
        </w:tc>
        <w:tc>
          <w:tcPr>
            <w:tcW w:w="1474" w:type="dxa"/>
            <w:tcBorders>
              <w:left w:val="nil"/>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14.4</w:t>
            </w:r>
          </w:p>
        </w:tc>
        <w:tc>
          <w:tcPr>
            <w:tcW w:w="1024" w:type="dxa"/>
            <w:tcBorders>
              <w:top w:val="nil"/>
              <w:left w:val="single" w:sz="4" w:space="0" w:color="auto"/>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23.2</w:t>
            </w:r>
          </w:p>
        </w:tc>
        <w:tc>
          <w:tcPr>
            <w:tcW w:w="1024" w:type="dxa"/>
            <w:tcBorders>
              <w:top w:val="nil"/>
              <w:left w:val="nil"/>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32</w:t>
            </w:r>
            <w:r w:rsidR="00944A85" w:rsidRPr="0078513C">
              <w:rPr>
                <w:snapToGrid w:val="0"/>
                <w:color w:val="000000"/>
                <w:szCs w:val="24"/>
                <w:lang w:eastAsia="en-US"/>
              </w:rPr>
              <w:t>.1</w:t>
            </w:r>
          </w:p>
        </w:tc>
      </w:tr>
      <w:tr w:rsidR="0086312E" w:rsidTr="002B1E1D">
        <w:trPr>
          <w:trHeight w:val="256"/>
          <w:jc w:val="center"/>
        </w:trPr>
        <w:tc>
          <w:tcPr>
            <w:tcW w:w="1280" w:type="dxa"/>
            <w:tcBorders>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60</w:t>
            </w:r>
          </w:p>
        </w:tc>
        <w:tc>
          <w:tcPr>
            <w:tcW w:w="1280" w:type="dxa"/>
            <w:tcBorders>
              <w:left w:val="single" w:sz="4" w:space="0" w:color="auto"/>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120</w:t>
            </w:r>
          </w:p>
        </w:tc>
        <w:tc>
          <w:tcPr>
            <w:tcW w:w="1024" w:type="dxa"/>
            <w:tcBorders>
              <w:top w:val="nil"/>
              <w:left w:val="nil"/>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18.4</w:t>
            </w:r>
          </w:p>
        </w:tc>
        <w:tc>
          <w:tcPr>
            <w:tcW w:w="1474" w:type="dxa"/>
            <w:tcBorders>
              <w:left w:val="nil"/>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15.2</w:t>
            </w:r>
          </w:p>
        </w:tc>
        <w:tc>
          <w:tcPr>
            <w:tcW w:w="1024" w:type="dxa"/>
            <w:tcBorders>
              <w:top w:val="nil"/>
              <w:left w:val="single" w:sz="4" w:space="0" w:color="auto"/>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27.2</w:t>
            </w:r>
          </w:p>
        </w:tc>
        <w:tc>
          <w:tcPr>
            <w:tcW w:w="1024" w:type="dxa"/>
            <w:tcBorders>
              <w:top w:val="nil"/>
              <w:left w:val="nil"/>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29.6</w:t>
            </w:r>
          </w:p>
        </w:tc>
      </w:tr>
      <w:tr w:rsidR="0086312E" w:rsidTr="002B1E1D">
        <w:trPr>
          <w:trHeight w:val="256"/>
          <w:jc w:val="center"/>
        </w:trPr>
        <w:tc>
          <w:tcPr>
            <w:tcW w:w="1280" w:type="dxa"/>
            <w:tcBorders>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60</w:t>
            </w:r>
          </w:p>
        </w:tc>
        <w:tc>
          <w:tcPr>
            <w:tcW w:w="1280" w:type="dxa"/>
            <w:tcBorders>
              <w:left w:val="single" w:sz="4" w:space="0" w:color="auto"/>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90</w:t>
            </w:r>
          </w:p>
        </w:tc>
        <w:tc>
          <w:tcPr>
            <w:tcW w:w="1024" w:type="dxa"/>
            <w:tcBorders>
              <w:top w:val="nil"/>
              <w:left w:val="nil"/>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17.6</w:t>
            </w:r>
          </w:p>
        </w:tc>
        <w:tc>
          <w:tcPr>
            <w:tcW w:w="1474" w:type="dxa"/>
            <w:tcBorders>
              <w:left w:val="nil"/>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16</w:t>
            </w:r>
            <w:r w:rsidR="00944A85" w:rsidRPr="0078513C">
              <w:rPr>
                <w:snapToGrid w:val="0"/>
                <w:color w:val="000000"/>
                <w:szCs w:val="24"/>
                <w:lang w:eastAsia="en-US"/>
              </w:rPr>
              <w:t>.4</w:t>
            </w:r>
          </w:p>
        </w:tc>
        <w:tc>
          <w:tcPr>
            <w:tcW w:w="1024" w:type="dxa"/>
            <w:tcBorders>
              <w:top w:val="nil"/>
              <w:left w:val="single" w:sz="4" w:space="0" w:color="auto"/>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24.8</w:t>
            </w:r>
          </w:p>
        </w:tc>
        <w:tc>
          <w:tcPr>
            <w:tcW w:w="1024" w:type="dxa"/>
            <w:tcBorders>
              <w:top w:val="nil"/>
              <w:left w:val="nil"/>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24.8</w:t>
            </w:r>
          </w:p>
        </w:tc>
      </w:tr>
      <w:tr w:rsidR="0086312E" w:rsidTr="002B1E1D">
        <w:trPr>
          <w:trHeight w:val="268"/>
          <w:jc w:val="center"/>
        </w:trPr>
        <w:tc>
          <w:tcPr>
            <w:tcW w:w="1280" w:type="dxa"/>
            <w:tcBorders>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60</w:t>
            </w:r>
          </w:p>
        </w:tc>
        <w:tc>
          <w:tcPr>
            <w:tcW w:w="1280" w:type="dxa"/>
            <w:tcBorders>
              <w:left w:val="single" w:sz="4" w:space="0" w:color="auto"/>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60</w:t>
            </w:r>
          </w:p>
        </w:tc>
        <w:tc>
          <w:tcPr>
            <w:tcW w:w="1024" w:type="dxa"/>
            <w:tcBorders>
              <w:top w:val="nil"/>
              <w:left w:val="nil"/>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16.8</w:t>
            </w:r>
          </w:p>
        </w:tc>
        <w:tc>
          <w:tcPr>
            <w:tcW w:w="1474" w:type="dxa"/>
            <w:tcBorders>
              <w:left w:val="nil"/>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15.2</w:t>
            </w:r>
          </w:p>
        </w:tc>
        <w:tc>
          <w:tcPr>
            <w:tcW w:w="1024" w:type="dxa"/>
            <w:tcBorders>
              <w:top w:val="nil"/>
              <w:left w:val="single" w:sz="4" w:space="0" w:color="auto"/>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25.6</w:t>
            </w:r>
          </w:p>
        </w:tc>
        <w:tc>
          <w:tcPr>
            <w:tcW w:w="1024" w:type="dxa"/>
            <w:tcBorders>
              <w:top w:val="nil"/>
              <w:left w:val="nil"/>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25.6</w:t>
            </w:r>
          </w:p>
        </w:tc>
      </w:tr>
      <w:tr w:rsidR="0086312E" w:rsidTr="002B1E1D">
        <w:trPr>
          <w:trHeight w:val="256"/>
          <w:jc w:val="center"/>
        </w:trPr>
        <w:tc>
          <w:tcPr>
            <w:tcW w:w="1280" w:type="dxa"/>
            <w:tcBorders>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60</w:t>
            </w:r>
          </w:p>
        </w:tc>
        <w:tc>
          <w:tcPr>
            <w:tcW w:w="1280" w:type="dxa"/>
            <w:tcBorders>
              <w:left w:val="single" w:sz="4" w:space="0" w:color="auto"/>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30</w:t>
            </w:r>
          </w:p>
        </w:tc>
        <w:tc>
          <w:tcPr>
            <w:tcW w:w="1024" w:type="dxa"/>
            <w:tcBorders>
              <w:top w:val="nil"/>
              <w:left w:val="nil"/>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14.4</w:t>
            </w:r>
          </w:p>
        </w:tc>
        <w:tc>
          <w:tcPr>
            <w:tcW w:w="1474" w:type="dxa"/>
            <w:tcBorders>
              <w:left w:val="nil"/>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13.6</w:t>
            </w:r>
          </w:p>
        </w:tc>
        <w:tc>
          <w:tcPr>
            <w:tcW w:w="1024" w:type="dxa"/>
            <w:tcBorders>
              <w:top w:val="nil"/>
              <w:left w:val="single" w:sz="4" w:space="0" w:color="auto"/>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24</w:t>
            </w:r>
          </w:p>
        </w:tc>
        <w:tc>
          <w:tcPr>
            <w:tcW w:w="1024" w:type="dxa"/>
            <w:tcBorders>
              <w:top w:val="nil"/>
              <w:left w:val="nil"/>
              <w:bottom w:val="nil"/>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24</w:t>
            </w:r>
            <w:r w:rsidR="00944A85" w:rsidRPr="0078513C">
              <w:rPr>
                <w:snapToGrid w:val="0"/>
                <w:color w:val="000000"/>
                <w:szCs w:val="24"/>
                <w:lang w:eastAsia="en-US"/>
              </w:rPr>
              <w:t>.0</w:t>
            </w:r>
          </w:p>
        </w:tc>
      </w:tr>
      <w:tr w:rsidR="0086312E" w:rsidTr="002B1E1D">
        <w:trPr>
          <w:trHeight w:val="268"/>
          <w:jc w:val="center"/>
        </w:trPr>
        <w:tc>
          <w:tcPr>
            <w:tcW w:w="1280" w:type="dxa"/>
            <w:tcBorders>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60</w:t>
            </w:r>
          </w:p>
        </w:tc>
        <w:tc>
          <w:tcPr>
            <w:tcW w:w="1280" w:type="dxa"/>
            <w:tcBorders>
              <w:left w:val="single" w:sz="4" w:space="0" w:color="auto"/>
              <w:bottom w:val="single" w:sz="4" w:space="0" w:color="auto"/>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15</w:t>
            </w:r>
          </w:p>
        </w:tc>
        <w:tc>
          <w:tcPr>
            <w:tcW w:w="1024" w:type="dxa"/>
            <w:tcBorders>
              <w:top w:val="nil"/>
              <w:left w:val="nil"/>
              <w:bottom w:val="single" w:sz="4" w:space="0" w:color="auto"/>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13.6</w:t>
            </w:r>
          </w:p>
        </w:tc>
        <w:tc>
          <w:tcPr>
            <w:tcW w:w="1474" w:type="dxa"/>
            <w:tcBorders>
              <w:left w:val="nil"/>
              <w:right w:val="nil"/>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10.4</w:t>
            </w:r>
          </w:p>
        </w:tc>
        <w:tc>
          <w:tcPr>
            <w:tcW w:w="1024" w:type="dxa"/>
            <w:tcBorders>
              <w:top w:val="nil"/>
              <w:left w:val="single" w:sz="4" w:space="0" w:color="auto"/>
              <w:bottom w:val="single" w:sz="4" w:space="0" w:color="auto"/>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21.6</w:t>
            </w:r>
          </w:p>
        </w:tc>
        <w:tc>
          <w:tcPr>
            <w:tcW w:w="1024" w:type="dxa"/>
            <w:tcBorders>
              <w:top w:val="nil"/>
              <w:left w:val="nil"/>
              <w:bottom w:val="single" w:sz="4" w:space="0" w:color="auto"/>
              <w:right w:val="single" w:sz="4" w:space="0" w:color="auto"/>
            </w:tcBorders>
          </w:tcPr>
          <w:p w:rsidR="0086312E" w:rsidRPr="0078513C" w:rsidRDefault="0086312E" w:rsidP="00ED270D">
            <w:pPr>
              <w:spacing w:line="360" w:lineRule="auto"/>
              <w:jc w:val="center"/>
              <w:rPr>
                <w:snapToGrid w:val="0"/>
                <w:color w:val="000000"/>
                <w:szCs w:val="24"/>
                <w:lang w:eastAsia="en-US"/>
              </w:rPr>
            </w:pPr>
            <w:r w:rsidRPr="0078513C">
              <w:rPr>
                <w:snapToGrid w:val="0"/>
                <w:color w:val="000000"/>
                <w:szCs w:val="24"/>
                <w:lang w:eastAsia="en-US"/>
              </w:rPr>
              <w:t>19.2</w:t>
            </w:r>
          </w:p>
        </w:tc>
      </w:tr>
    </w:tbl>
    <w:p w:rsidR="0086312E" w:rsidRDefault="0086312E" w:rsidP="008B2D2F">
      <w:pPr>
        <w:pStyle w:val="BodyText2"/>
        <w:rPr>
          <w:i/>
        </w:rPr>
      </w:pPr>
    </w:p>
    <w:p w:rsidR="0086312E" w:rsidRPr="004B27E7" w:rsidRDefault="0086312E" w:rsidP="0086312E">
      <w:pPr>
        <w:pStyle w:val="BodyText2"/>
        <w:spacing w:line="360" w:lineRule="auto"/>
        <w:ind w:left="1440" w:hanging="1440"/>
      </w:pPr>
      <w:r w:rsidRPr="00734EDE">
        <w:rPr>
          <w:b/>
        </w:rPr>
        <w:t>Table 3</w:t>
      </w:r>
      <w:r w:rsidR="00063A16">
        <w:rPr>
          <w:b/>
        </w:rPr>
        <w:t>.</w:t>
      </w:r>
      <w:r w:rsidRPr="00EC5952">
        <w:tab/>
      </w:r>
      <w:r w:rsidRPr="004B27E7">
        <w:t xml:space="preserve">Induction times of electroless nickel plating in </w:t>
      </w:r>
      <w:r w:rsidR="00AA16AC" w:rsidRPr="004B27E7">
        <w:t xml:space="preserve">a </w:t>
      </w:r>
      <w:r w:rsidR="009A75CA">
        <w:t>Fidelity 3116</w:t>
      </w:r>
      <w:r w:rsidRPr="004B27E7">
        <w:t xml:space="preserve"> </w:t>
      </w:r>
      <w:r w:rsidR="00AA16AC" w:rsidRPr="004B27E7">
        <w:t xml:space="preserve">bath </w:t>
      </w:r>
      <w:r w:rsidRPr="004B27E7">
        <w:t xml:space="preserve">at 90 </w:t>
      </w:r>
      <w:r w:rsidRPr="004B27E7">
        <w:rPr>
          <w:vertAlign w:val="superscript"/>
        </w:rPr>
        <w:t>o</w:t>
      </w:r>
      <w:r w:rsidRPr="004B27E7">
        <w:t>C fo</w:t>
      </w:r>
      <w:r w:rsidR="002468FF" w:rsidRPr="004B27E7">
        <w:t>llowing</w:t>
      </w:r>
      <w:r w:rsidRPr="004B27E7">
        <w:t xml:space="preserve"> a single </w:t>
      </w:r>
      <w:r w:rsidR="002E52A7" w:rsidRPr="004B27E7">
        <w:t>or</w:t>
      </w:r>
      <w:r w:rsidRPr="004B27E7">
        <w:t xml:space="preserve"> double zincating </w:t>
      </w:r>
      <w:r w:rsidR="00752533">
        <w:t xml:space="preserve">in Fidelity 5010 solution </w:t>
      </w:r>
      <w:r w:rsidRPr="004B27E7">
        <w:t xml:space="preserve">at 22 </w:t>
      </w:r>
      <w:r w:rsidRPr="004B27E7">
        <w:rPr>
          <w:vertAlign w:val="superscript"/>
        </w:rPr>
        <w:t>o</w:t>
      </w:r>
      <w:r w:rsidRPr="004B27E7">
        <w:t xml:space="preserve">C. </w:t>
      </w:r>
    </w:p>
    <w:p w:rsidR="00637907" w:rsidRDefault="00693BD6" w:rsidP="00B86C71">
      <w:pPr>
        <w:pStyle w:val="BodyText2"/>
        <w:spacing w:line="360" w:lineRule="auto"/>
        <w:ind w:left="1440" w:hanging="1440"/>
        <w:rPr>
          <w:b/>
        </w:rPr>
      </w:pPr>
      <w:r>
        <w:rPr>
          <w:b/>
        </w:rPr>
        <w:br w:type="page"/>
      </w:r>
    </w:p>
    <w:p w:rsidR="00637907" w:rsidRDefault="00637907" w:rsidP="00ED270D">
      <w:pPr>
        <w:pStyle w:val="BodyText2"/>
        <w:spacing w:line="360" w:lineRule="auto"/>
        <w:rPr>
          <w:b/>
        </w:rPr>
      </w:pPr>
    </w:p>
    <w:p w:rsidR="00637907" w:rsidRDefault="00637907" w:rsidP="00B86C71">
      <w:pPr>
        <w:pStyle w:val="BodyText2"/>
        <w:spacing w:line="360" w:lineRule="auto"/>
        <w:ind w:left="1440" w:hanging="1440"/>
        <w:rPr>
          <w:b/>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280"/>
        <w:gridCol w:w="1280"/>
        <w:gridCol w:w="1024"/>
        <w:gridCol w:w="1474"/>
        <w:gridCol w:w="1024"/>
        <w:gridCol w:w="1013"/>
        <w:gridCol w:w="11"/>
      </w:tblGrid>
      <w:tr w:rsidR="00345F9E" w:rsidRPr="0078513C" w:rsidTr="00466EB8">
        <w:trPr>
          <w:gridAfter w:val="1"/>
          <w:wAfter w:w="11" w:type="dxa"/>
          <w:trHeight w:val="268"/>
          <w:jc w:val="center"/>
        </w:trPr>
        <w:tc>
          <w:tcPr>
            <w:tcW w:w="1280" w:type="dxa"/>
            <w:vMerge w:val="restart"/>
            <w:tcBorders>
              <w:top w:val="single" w:sz="4" w:space="0" w:color="auto"/>
              <w:right w:val="single" w:sz="4" w:space="0" w:color="auto"/>
            </w:tcBorders>
          </w:tcPr>
          <w:p w:rsidR="00345F9E" w:rsidRPr="0078513C" w:rsidRDefault="00345F9E" w:rsidP="00ED270D">
            <w:pPr>
              <w:spacing w:line="360" w:lineRule="auto"/>
              <w:jc w:val="center"/>
              <w:rPr>
                <w:b/>
                <w:snapToGrid w:val="0"/>
                <w:color w:val="000000"/>
                <w:szCs w:val="24"/>
                <w:lang w:eastAsia="en-US"/>
              </w:rPr>
            </w:pPr>
            <w:r w:rsidRPr="0078513C">
              <w:rPr>
                <w:b/>
                <w:snapToGrid w:val="0"/>
                <w:color w:val="000000"/>
                <w:szCs w:val="24"/>
                <w:lang w:eastAsia="en-US"/>
              </w:rPr>
              <w:t>Single zincate</w:t>
            </w:r>
          </w:p>
        </w:tc>
        <w:tc>
          <w:tcPr>
            <w:tcW w:w="1280" w:type="dxa"/>
            <w:vMerge w:val="restart"/>
            <w:tcBorders>
              <w:top w:val="single" w:sz="4" w:space="0" w:color="auto"/>
              <w:right w:val="single" w:sz="4" w:space="0" w:color="auto"/>
            </w:tcBorders>
          </w:tcPr>
          <w:p w:rsidR="00345F9E" w:rsidRPr="0078513C" w:rsidRDefault="00345F9E" w:rsidP="00ED270D">
            <w:pPr>
              <w:spacing w:line="360" w:lineRule="auto"/>
              <w:jc w:val="center"/>
              <w:rPr>
                <w:b/>
                <w:snapToGrid w:val="0"/>
                <w:color w:val="000000"/>
                <w:szCs w:val="24"/>
                <w:lang w:eastAsia="en-US"/>
              </w:rPr>
            </w:pPr>
            <w:r w:rsidRPr="0078513C">
              <w:rPr>
                <w:b/>
                <w:snapToGrid w:val="0"/>
                <w:color w:val="000000"/>
                <w:szCs w:val="24"/>
                <w:lang w:eastAsia="en-US"/>
              </w:rPr>
              <w:t>Double zincate</w:t>
            </w:r>
          </w:p>
        </w:tc>
        <w:tc>
          <w:tcPr>
            <w:tcW w:w="4535" w:type="dxa"/>
            <w:gridSpan w:val="4"/>
            <w:tcBorders>
              <w:top w:val="single" w:sz="4" w:space="0" w:color="auto"/>
              <w:left w:val="nil"/>
              <w:bottom w:val="nil"/>
            </w:tcBorders>
          </w:tcPr>
          <w:p w:rsidR="00345F9E" w:rsidRPr="0078513C" w:rsidRDefault="00345F9E" w:rsidP="00306693">
            <w:pPr>
              <w:spacing w:line="360" w:lineRule="auto"/>
              <w:jc w:val="center"/>
              <w:rPr>
                <w:b/>
                <w:snapToGrid w:val="0"/>
                <w:color w:val="000000"/>
                <w:szCs w:val="24"/>
                <w:lang w:eastAsia="en-US"/>
              </w:rPr>
            </w:pPr>
            <w:r w:rsidRPr="0078513C">
              <w:rPr>
                <w:b/>
                <w:snapToGrid w:val="0"/>
                <w:color w:val="000000"/>
                <w:szCs w:val="24"/>
                <w:lang w:eastAsia="en-US"/>
              </w:rPr>
              <w:t xml:space="preserve">Electroless nickel </w:t>
            </w:r>
            <w:r w:rsidR="00306693">
              <w:rPr>
                <w:b/>
                <w:snapToGrid w:val="0"/>
                <w:color w:val="000000"/>
                <w:szCs w:val="24"/>
                <w:lang w:eastAsia="en-US"/>
              </w:rPr>
              <w:t>deposition</w:t>
            </w:r>
            <w:r w:rsidRPr="0078513C">
              <w:rPr>
                <w:b/>
                <w:snapToGrid w:val="0"/>
                <w:color w:val="000000"/>
                <w:szCs w:val="24"/>
                <w:lang w:eastAsia="en-US"/>
              </w:rPr>
              <w:t xml:space="preserve"> induction time / s</w:t>
            </w:r>
          </w:p>
        </w:tc>
      </w:tr>
      <w:tr w:rsidR="00345F9E" w:rsidTr="00161262">
        <w:trPr>
          <w:trHeight w:val="70"/>
          <w:jc w:val="center"/>
        </w:trPr>
        <w:tc>
          <w:tcPr>
            <w:tcW w:w="1280" w:type="dxa"/>
            <w:vMerge/>
            <w:tcBorders>
              <w:right w:val="single" w:sz="4" w:space="0" w:color="auto"/>
            </w:tcBorders>
          </w:tcPr>
          <w:p w:rsidR="00345F9E" w:rsidRPr="0078513C" w:rsidRDefault="00345F9E" w:rsidP="00ED270D">
            <w:pPr>
              <w:spacing w:line="360" w:lineRule="auto"/>
              <w:jc w:val="center"/>
              <w:rPr>
                <w:b/>
                <w:snapToGrid w:val="0"/>
                <w:color w:val="000000"/>
                <w:szCs w:val="24"/>
                <w:lang w:eastAsia="en-US"/>
              </w:rPr>
            </w:pPr>
          </w:p>
        </w:tc>
        <w:tc>
          <w:tcPr>
            <w:tcW w:w="1280" w:type="dxa"/>
            <w:vMerge/>
            <w:tcBorders>
              <w:right w:val="single" w:sz="4" w:space="0" w:color="auto"/>
            </w:tcBorders>
          </w:tcPr>
          <w:p w:rsidR="00345F9E" w:rsidRPr="0078513C" w:rsidRDefault="00345F9E" w:rsidP="00ED270D">
            <w:pPr>
              <w:spacing w:line="360" w:lineRule="auto"/>
              <w:jc w:val="center"/>
              <w:rPr>
                <w:b/>
                <w:snapToGrid w:val="0"/>
                <w:color w:val="000000"/>
                <w:szCs w:val="24"/>
                <w:lang w:eastAsia="en-US"/>
              </w:rPr>
            </w:pPr>
          </w:p>
        </w:tc>
        <w:tc>
          <w:tcPr>
            <w:tcW w:w="2498" w:type="dxa"/>
            <w:gridSpan w:val="2"/>
            <w:tcBorders>
              <w:top w:val="single" w:sz="4" w:space="0" w:color="auto"/>
              <w:left w:val="nil"/>
              <w:bottom w:val="single" w:sz="4" w:space="0" w:color="auto"/>
              <w:right w:val="single" w:sz="4" w:space="0" w:color="auto"/>
            </w:tcBorders>
          </w:tcPr>
          <w:p w:rsidR="00345F9E" w:rsidRPr="0078513C" w:rsidRDefault="00453D48" w:rsidP="00DA356A">
            <w:pPr>
              <w:spacing w:line="360" w:lineRule="auto"/>
              <w:jc w:val="center"/>
              <w:rPr>
                <w:b/>
                <w:snapToGrid w:val="0"/>
                <w:color w:val="000000"/>
                <w:szCs w:val="24"/>
                <w:lang w:eastAsia="en-US"/>
              </w:rPr>
            </w:pPr>
            <w:r>
              <w:rPr>
                <w:b/>
                <w:snapToGrid w:val="0"/>
                <w:color w:val="000000"/>
                <w:szCs w:val="24"/>
                <w:lang w:eastAsia="en-US"/>
              </w:rPr>
              <w:t>Synthetic laboratory</w:t>
            </w:r>
          </w:p>
        </w:tc>
        <w:tc>
          <w:tcPr>
            <w:tcW w:w="2048" w:type="dxa"/>
            <w:gridSpan w:val="3"/>
            <w:tcBorders>
              <w:top w:val="single" w:sz="4" w:space="0" w:color="auto"/>
              <w:left w:val="nil"/>
              <w:bottom w:val="single" w:sz="4" w:space="0" w:color="auto"/>
            </w:tcBorders>
          </w:tcPr>
          <w:p w:rsidR="00345F9E" w:rsidRPr="0078513C" w:rsidRDefault="00345F9E" w:rsidP="00BC06F2">
            <w:pPr>
              <w:spacing w:line="360" w:lineRule="auto"/>
              <w:jc w:val="center"/>
              <w:rPr>
                <w:b/>
                <w:snapToGrid w:val="0"/>
                <w:color w:val="000000"/>
                <w:szCs w:val="24"/>
                <w:lang w:eastAsia="en-US"/>
              </w:rPr>
            </w:pPr>
            <w:r w:rsidRPr="0078513C">
              <w:rPr>
                <w:b/>
                <w:snapToGrid w:val="0"/>
                <w:color w:val="000000"/>
                <w:szCs w:val="24"/>
                <w:lang w:eastAsia="en-US"/>
              </w:rPr>
              <w:t>Fidelity 3116M</w:t>
            </w:r>
          </w:p>
        </w:tc>
      </w:tr>
      <w:tr w:rsidR="00345F9E" w:rsidTr="00E44397">
        <w:trPr>
          <w:trHeight w:val="268"/>
          <w:jc w:val="center"/>
        </w:trPr>
        <w:tc>
          <w:tcPr>
            <w:tcW w:w="1280" w:type="dxa"/>
            <w:vMerge/>
            <w:tcBorders>
              <w:bottom w:val="single" w:sz="4" w:space="0" w:color="auto"/>
              <w:right w:val="single" w:sz="4" w:space="0" w:color="auto"/>
            </w:tcBorders>
          </w:tcPr>
          <w:p w:rsidR="00345F9E" w:rsidRPr="0078513C" w:rsidRDefault="00345F9E" w:rsidP="00ED270D">
            <w:pPr>
              <w:spacing w:line="360" w:lineRule="auto"/>
              <w:jc w:val="center"/>
              <w:rPr>
                <w:b/>
                <w:snapToGrid w:val="0"/>
                <w:color w:val="000000"/>
                <w:szCs w:val="24"/>
                <w:lang w:eastAsia="en-US"/>
              </w:rPr>
            </w:pPr>
          </w:p>
        </w:tc>
        <w:tc>
          <w:tcPr>
            <w:tcW w:w="1280" w:type="dxa"/>
            <w:vMerge/>
            <w:tcBorders>
              <w:bottom w:val="single" w:sz="4" w:space="0" w:color="auto"/>
              <w:right w:val="single" w:sz="4" w:space="0" w:color="auto"/>
            </w:tcBorders>
          </w:tcPr>
          <w:p w:rsidR="00345F9E" w:rsidRPr="0078513C" w:rsidRDefault="00345F9E" w:rsidP="00ED270D">
            <w:pPr>
              <w:spacing w:line="360" w:lineRule="auto"/>
              <w:jc w:val="center"/>
              <w:rPr>
                <w:b/>
                <w:snapToGrid w:val="0"/>
                <w:color w:val="000000"/>
                <w:szCs w:val="24"/>
                <w:lang w:eastAsia="en-US"/>
              </w:rPr>
            </w:pPr>
          </w:p>
        </w:tc>
        <w:tc>
          <w:tcPr>
            <w:tcW w:w="1024" w:type="dxa"/>
            <w:tcBorders>
              <w:top w:val="single" w:sz="4" w:space="0" w:color="auto"/>
              <w:left w:val="nil"/>
              <w:bottom w:val="single" w:sz="4" w:space="0" w:color="auto"/>
              <w:right w:val="single" w:sz="4" w:space="0" w:color="auto"/>
            </w:tcBorders>
          </w:tcPr>
          <w:p w:rsidR="00345F9E" w:rsidRPr="0078513C" w:rsidRDefault="00345F9E" w:rsidP="00ED270D">
            <w:pPr>
              <w:spacing w:line="360" w:lineRule="auto"/>
              <w:jc w:val="center"/>
              <w:rPr>
                <w:b/>
                <w:snapToGrid w:val="0"/>
                <w:color w:val="000000"/>
                <w:szCs w:val="24"/>
                <w:lang w:eastAsia="en-US"/>
              </w:rPr>
            </w:pPr>
            <w:r w:rsidRPr="0078513C">
              <w:rPr>
                <w:b/>
                <w:snapToGrid w:val="0"/>
                <w:color w:val="000000"/>
                <w:szCs w:val="24"/>
                <w:lang w:eastAsia="en-US"/>
              </w:rPr>
              <w:t>Dilute</w:t>
            </w:r>
          </w:p>
        </w:tc>
        <w:tc>
          <w:tcPr>
            <w:tcW w:w="1474" w:type="dxa"/>
            <w:tcBorders>
              <w:top w:val="single" w:sz="4" w:space="0" w:color="auto"/>
              <w:left w:val="single" w:sz="4" w:space="0" w:color="auto"/>
              <w:bottom w:val="single" w:sz="4" w:space="0" w:color="auto"/>
              <w:right w:val="single" w:sz="4" w:space="0" w:color="auto"/>
            </w:tcBorders>
          </w:tcPr>
          <w:p w:rsidR="00345F9E" w:rsidRPr="0078513C" w:rsidRDefault="00345F9E" w:rsidP="00ED270D">
            <w:pPr>
              <w:spacing w:line="360" w:lineRule="auto"/>
              <w:jc w:val="center"/>
              <w:rPr>
                <w:b/>
                <w:snapToGrid w:val="0"/>
                <w:color w:val="000000"/>
                <w:szCs w:val="24"/>
                <w:lang w:eastAsia="en-US"/>
              </w:rPr>
            </w:pPr>
            <w:r w:rsidRPr="0078513C">
              <w:rPr>
                <w:b/>
                <w:snapToGrid w:val="0"/>
                <w:color w:val="000000"/>
                <w:szCs w:val="24"/>
                <w:lang w:eastAsia="en-US"/>
              </w:rPr>
              <w:t>Concentrated</w:t>
            </w:r>
          </w:p>
        </w:tc>
        <w:tc>
          <w:tcPr>
            <w:tcW w:w="1024" w:type="dxa"/>
            <w:tcBorders>
              <w:top w:val="single" w:sz="4" w:space="0" w:color="auto"/>
              <w:left w:val="nil"/>
              <w:bottom w:val="single" w:sz="4" w:space="0" w:color="auto"/>
              <w:right w:val="single" w:sz="4" w:space="0" w:color="auto"/>
            </w:tcBorders>
          </w:tcPr>
          <w:p w:rsidR="00345F9E" w:rsidRPr="0078513C" w:rsidRDefault="00345F9E" w:rsidP="00ED270D">
            <w:pPr>
              <w:spacing w:line="360" w:lineRule="auto"/>
              <w:jc w:val="center"/>
              <w:rPr>
                <w:b/>
                <w:snapToGrid w:val="0"/>
                <w:color w:val="000000"/>
                <w:szCs w:val="24"/>
                <w:lang w:eastAsia="en-US"/>
              </w:rPr>
            </w:pPr>
            <w:r w:rsidRPr="0078513C">
              <w:rPr>
                <w:b/>
                <w:snapToGrid w:val="0"/>
                <w:color w:val="000000"/>
                <w:szCs w:val="24"/>
                <w:lang w:eastAsia="en-US"/>
              </w:rPr>
              <w:t>20%</w:t>
            </w:r>
            <w:r w:rsidR="001418CD">
              <w:rPr>
                <w:b/>
                <w:snapToGrid w:val="0"/>
                <w:color w:val="000000"/>
                <w:szCs w:val="24"/>
                <w:lang w:eastAsia="en-US"/>
              </w:rPr>
              <w:t xml:space="preserve"> vol.</w:t>
            </w:r>
          </w:p>
        </w:tc>
        <w:tc>
          <w:tcPr>
            <w:tcW w:w="1024" w:type="dxa"/>
            <w:gridSpan w:val="2"/>
            <w:tcBorders>
              <w:top w:val="single" w:sz="4" w:space="0" w:color="auto"/>
              <w:left w:val="single" w:sz="4" w:space="0" w:color="auto"/>
              <w:bottom w:val="single" w:sz="4" w:space="0" w:color="auto"/>
            </w:tcBorders>
          </w:tcPr>
          <w:p w:rsidR="00345F9E" w:rsidRPr="0078513C" w:rsidRDefault="00345F9E" w:rsidP="00ED270D">
            <w:pPr>
              <w:spacing w:line="360" w:lineRule="auto"/>
              <w:jc w:val="center"/>
              <w:rPr>
                <w:b/>
                <w:snapToGrid w:val="0"/>
                <w:color w:val="000000"/>
                <w:szCs w:val="24"/>
                <w:lang w:eastAsia="en-US"/>
              </w:rPr>
            </w:pPr>
            <w:r w:rsidRPr="0078513C">
              <w:rPr>
                <w:b/>
                <w:snapToGrid w:val="0"/>
                <w:color w:val="000000"/>
                <w:szCs w:val="24"/>
                <w:lang w:eastAsia="en-US"/>
              </w:rPr>
              <w:t>40%</w:t>
            </w:r>
            <w:r w:rsidR="001418CD">
              <w:rPr>
                <w:b/>
                <w:snapToGrid w:val="0"/>
                <w:color w:val="000000"/>
                <w:szCs w:val="24"/>
                <w:lang w:eastAsia="en-US"/>
              </w:rPr>
              <w:t xml:space="preserve"> vol.</w:t>
            </w:r>
          </w:p>
        </w:tc>
      </w:tr>
      <w:tr w:rsidR="00DA0892" w:rsidTr="00E702C7">
        <w:trPr>
          <w:trHeight w:val="256"/>
          <w:jc w:val="center"/>
        </w:trPr>
        <w:tc>
          <w:tcPr>
            <w:tcW w:w="1280" w:type="dxa"/>
            <w:tcBorders>
              <w:top w:val="single" w:sz="4" w:space="0" w:color="auto"/>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120</w:t>
            </w:r>
          </w:p>
        </w:tc>
        <w:tc>
          <w:tcPr>
            <w:tcW w:w="1280" w:type="dxa"/>
            <w:tcBorders>
              <w:top w:val="single" w:sz="4" w:space="0" w:color="auto"/>
              <w:left w:val="nil"/>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0</w:t>
            </w:r>
          </w:p>
        </w:tc>
        <w:tc>
          <w:tcPr>
            <w:tcW w:w="1024" w:type="dxa"/>
            <w:tcBorders>
              <w:top w:val="single" w:sz="4" w:space="0" w:color="auto"/>
              <w:left w:val="nil"/>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24</w:t>
            </w:r>
            <w:r w:rsidR="007834DC" w:rsidRPr="0078513C">
              <w:rPr>
                <w:snapToGrid w:val="0"/>
                <w:color w:val="000000"/>
                <w:szCs w:val="24"/>
                <w:lang w:eastAsia="en-US"/>
              </w:rPr>
              <w:t>.0</w:t>
            </w:r>
          </w:p>
        </w:tc>
        <w:tc>
          <w:tcPr>
            <w:tcW w:w="1474" w:type="dxa"/>
            <w:tcBorders>
              <w:top w:val="single" w:sz="4" w:space="0" w:color="auto"/>
              <w:left w:val="nil"/>
              <w:bottom w:val="single" w:sz="4" w:space="0" w:color="auto"/>
              <w:right w:val="nil"/>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28.8</w:t>
            </w:r>
          </w:p>
        </w:tc>
        <w:tc>
          <w:tcPr>
            <w:tcW w:w="1024" w:type="dxa"/>
            <w:tcBorders>
              <w:top w:val="single" w:sz="4" w:space="0" w:color="auto"/>
              <w:left w:val="single" w:sz="4" w:space="0" w:color="auto"/>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36</w:t>
            </w:r>
            <w:r w:rsidR="007834DC" w:rsidRPr="0078513C">
              <w:rPr>
                <w:snapToGrid w:val="0"/>
                <w:color w:val="000000"/>
                <w:szCs w:val="24"/>
                <w:lang w:eastAsia="en-US"/>
              </w:rPr>
              <w:t>.3</w:t>
            </w:r>
          </w:p>
        </w:tc>
        <w:tc>
          <w:tcPr>
            <w:tcW w:w="1024" w:type="dxa"/>
            <w:gridSpan w:val="2"/>
            <w:tcBorders>
              <w:top w:val="single" w:sz="4" w:space="0" w:color="auto"/>
              <w:left w:val="nil"/>
              <w:bottom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27.2</w:t>
            </w:r>
          </w:p>
        </w:tc>
      </w:tr>
      <w:tr w:rsidR="00DA0892" w:rsidTr="00E702C7">
        <w:trPr>
          <w:trHeight w:val="256"/>
          <w:jc w:val="center"/>
        </w:trPr>
        <w:tc>
          <w:tcPr>
            <w:tcW w:w="1280" w:type="dxa"/>
            <w:tcBorders>
              <w:top w:val="single" w:sz="4" w:space="0" w:color="auto"/>
              <w:bottom w:val="single" w:sz="4" w:space="0" w:color="auto"/>
              <w:right w:val="single" w:sz="4" w:space="0" w:color="auto"/>
            </w:tcBorders>
          </w:tcPr>
          <w:p w:rsidR="00DA0892" w:rsidRPr="0078513C" w:rsidRDefault="005334FB" w:rsidP="00ED270D">
            <w:pPr>
              <w:spacing w:line="360" w:lineRule="auto"/>
              <w:jc w:val="center"/>
              <w:rPr>
                <w:snapToGrid w:val="0"/>
                <w:color w:val="000000"/>
                <w:szCs w:val="24"/>
                <w:lang w:eastAsia="en-US"/>
              </w:rPr>
            </w:pPr>
            <w:r>
              <w:rPr>
                <w:snapToGrid w:val="0"/>
                <w:color w:val="000000"/>
                <w:szCs w:val="24"/>
                <w:lang w:eastAsia="en-US"/>
              </w:rPr>
              <w:t xml:space="preserve">  </w:t>
            </w:r>
            <w:r w:rsidR="00DA0892" w:rsidRPr="0078513C">
              <w:rPr>
                <w:snapToGrid w:val="0"/>
                <w:color w:val="000000"/>
                <w:szCs w:val="24"/>
                <w:lang w:eastAsia="en-US"/>
              </w:rPr>
              <w:t>90</w:t>
            </w:r>
          </w:p>
        </w:tc>
        <w:tc>
          <w:tcPr>
            <w:tcW w:w="1280" w:type="dxa"/>
            <w:tcBorders>
              <w:top w:val="single" w:sz="4" w:space="0" w:color="auto"/>
              <w:left w:val="nil"/>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0</w:t>
            </w:r>
          </w:p>
        </w:tc>
        <w:tc>
          <w:tcPr>
            <w:tcW w:w="1024" w:type="dxa"/>
            <w:tcBorders>
              <w:top w:val="single" w:sz="4" w:space="0" w:color="auto"/>
              <w:left w:val="nil"/>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21.6</w:t>
            </w:r>
          </w:p>
        </w:tc>
        <w:tc>
          <w:tcPr>
            <w:tcW w:w="1474" w:type="dxa"/>
            <w:tcBorders>
              <w:top w:val="single" w:sz="4" w:space="0" w:color="auto"/>
              <w:left w:val="nil"/>
              <w:bottom w:val="single" w:sz="4" w:space="0" w:color="auto"/>
              <w:right w:val="nil"/>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26.4</w:t>
            </w:r>
          </w:p>
        </w:tc>
        <w:tc>
          <w:tcPr>
            <w:tcW w:w="1024" w:type="dxa"/>
            <w:tcBorders>
              <w:top w:val="single" w:sz="4" w:space="0" w:color="auto"/>
              <w:left w:val="single" w:sz="4" w:space="0" w:color="auto"/>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35.2</w:t>
            </w:r>
          </w:p>
        </w:tc>
        <w:tc>
          <w:tcPr>
            <w:tcW w:w="1024" w:type="dxa"/>
            <w:gridSpan w:val="2"/>
            <w:tcBorders>
              <w:top w:val="single" w:sz="4" w:space="0" w:color="auto"/>
              <w:left w:val="nil"/>
              <w:bottom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28</w:t>
            </w:r>
            <w:r w:rsidR="007834DC" w:rsidRPr="0078513C">
              <w:rPr>
                <w:snapToGrid w:val="0"/>
                <w:color w:val="000000"/>
                <w:szCs w:val="24"/>
                <w:lang w:eastAsia="en-US"/>
              </w:rPr>
              <w:t>.0</w:t>
            </w:r>
          </w:p>
        </w:tc>
      </w:tr>
      <w:tr w:rsidR="00DA0892" w:rsidTr="00E702C7">
        <w:trPr>
          <w:trHeight w:val="256"/>
          <w:jc w:val="center"/>
        </w:trPr>
        <w:tc>
          <w:tcPr>
            <w:tcW w:w="1280" w:type="dxa"/>
            <w:tcBorders>
              <w:top w:val="single" w:sz="4" w:space="0" w:color="auto"/>
              <w:bottom w:val="single" w:sz="4" w:space="0" w:color="auto"/>
              <w:right w:val="single" w:sz="4" w:space="0" w:color="auto"/>
            </w:tcBorders>
          </w:tcPr>
          <w:p w:rsidR="00DA0892" w:rsidRPr="0078513C" w:rsidRDefault="005334FB" w:rsidP="00ED270D">
            <w:pPr>
              <w:spacing w:line="360" w:lineRule="auto"/>
              <w:jc w:val="center"/>
              <w:rPr>
                <w:snapToGrid w:val="0"/>
                <w:color w:val="000000"/>
                <w:szCs w:val="24"/>
                <w:lang w:eastAsia="en-US"/>
              </w:rPr>
            </w:pPr>
            <w:r>
              <w:rPr>
                <w:snapToGrid w:val="0"/>
                <w:color w:val="000000"/>
                <w:szCs w:val="24"/>
                <w:lang w:eastAsia="en-US"/>
              </w:rPr>
              <w:t xml:space="preserve">  </w:t>
            </w:r>
            <w:r w:rsidR="00DA0892" w:rsidRPr="0078513C">
              <w:rPr>
                <w:snapToGrid w:val="0"/>
                <w:color w:val="000000"/>
                <w:szCs w:val="24"/>
                <w:lang w:eastAsia="en-US"/>
              </w:rPr>
              <w:t>60</w:t>
            </w:r>
          </w:p>
        </w:tc>
        <w:tc>
          <w:tcPr>
            <w:tcW w:w="1280" w:type="dxa"/>
            <w:tcBorders>
              <w:top w:val="single" w:sz="4" w:space="0" w:color="auto"/>
              <w:left w:val="nil"/>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0</w:t>
            </w:r>
          </w:p>
        </w:tc>
        <w:tc>
          <w:tcPr>
            <w:tcW w:w="1024" w:type="dxa"/>
            <w:tcBorders>
              <w:top w:val="single" w:sz="4" w:space="0" w:color="auto"/>
              <w:left w:val="nil"/>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20</w:t>
            </w:r>
            <w:r w:rsidR="007834DC" w:rsidRPr="0078513C">
              <w:rPr>
                <w:snapToGrid w:val="0"/>
                <w:color w:val="000000"/>
                <w:szCs w:val="24"/>
                <w:lang w:eastAsia="en-US"/>
              </w:rPr>
              <w:t>.0</w:t>
            </w:r>
          </w:p>
        </w:tc>
        <w:tc>
          <w:tcPr>
            <w:tcW w:w="1474" w:type="dxa"/>
            <w:tcBorders>
              <w:top w:val="single" w:sz="4" w:space="0" w:color="auto"/>
              <w:left w:val="nil"/>
              <w:bottom w:val="single" w:sz="4" w:space="0" w:color="auto"/>
              <w:right w:val="nil"/>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24</w:t>
            </w:r>
            <w:r w:rsidR="007834DC" w:rsidRPr="0078513C">
              <w:rPr>
                <w:snapToGrid w:val="0"/>
                <w:color w:val="000000"/>
                <w:szCs w:val="24"/>
                <w:lang w:eastAsia="en-US"/>
              </w:rPr>
              <w:t>.0</w:t>
            </w:r>
          </w:p>
        </w:tc>
        <w:tc>
          <w:tcPr>
            <w:tcW w:w="1024" w:type="dxa"/>
            <w:tcBorders>
              <w:top w:val="single" w:sz="4" w:space="0" w:color="auto"/>
              <w:left w:val="single" w:sz="4" w:space="0" w:color="auto"/>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34.4</w:t>
            </w:r>
          </w:p>
        </w:tc>
        <w:tc>
          <w:tcPr>
            <w:tcW w:w="1024" w:type="dxa"/>
            <w:gridSpan w:val="2"/>
            <w:tcBorders>
              <w:top w:val="single" w:sz="4" w:space="0" w:color="auto"/>
              <w:left w:val="nil"/>
              <w:bottom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27.2</w:t>
            </w:r>
          </w:p>
        </w:tc>
      </w:tr>
      <w:tr w:rsidR="00DA0892" w:rsidTr="00E702C7">
        <w:trPr>
          <w:trHeight w:val="256"/>
          <w:jc w:val="center"/>
        </w:trPr>
        <w:tc>
          <w:tcPr>
            <w:tcW w:w="1280" w:type="dxa"/>
            <w:tcBorders>
              <w:top w:val="single" w:sz="4" w:space="0" w:color="auto"/>
              <w:bottom w:val="single" w:sz="4" w:space="0" w:color="auto"/>
              <w:right w:val="single" w:sz="4" w:space="0" w:color="auto"/>
            </w:tcBorders>
          </w:tcPr>
          <w:p w:rsidR="00DA0892" w:rsidRPr="0078513C" w:rsidRDefault="005334FB" w:rsidP="00ED270D">
            <w:pPr>
              <w:spacing w:line="360" w:lineRule="auto"/>
              <w:jc w:val="center"/>
              <w:rPr>
                <w:snapToGrid w:val="0"/>
                <w:color w:val="000000"/>
                <w:szCs w:val="24"/>
                <w:lang w:eastAsia="en-US"/>
              </w:rPr>
            </w:pPr>
            <w:r>
              <w:rPr>
                <w:snapToGrid w:val="0"/>
                <w:color w:val="000000"/>
                <w:szCs w:val="24"/>
                <w:lang w:eastAsia="en-US"/>
              </w:rPr>
              <w:t xml:space="preserve">  </w:t>
            </w:r>
            <w:r w:rsidR="00DA0892" w:rsidRPr="0078513C">
              <w:rPr>
                <w:snapToGrid w:val="0"/>
                <w:color w:val="000000"/>
                <w:szCs w:val="24"/>
                <w:lang w:eastAsia="en-US"/>
              </w:rPr>
              <w:t>30</w:t>
            </w:r>
          </w:p>
        </w:tc>
        <w:tc>
          <w:tcPr>
            <w:tcW w:w="1280" w:type="dxa"/>
            <w:tcBorders>
              <w:top w:val="single" w:sz="4" w:space="0" w:color="auto"/>
              <w:left w:val="nil"/>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0</w:t>
            </w:r>
          </w:p>
        </w:tc>
        <w:tc>
          <w:tcPr>
            <w:tcW w:w="1024" w:type="dxa"/>
            <w:tcBorders>
              <w:top w:val="single" w:sz="4" w:space="0" w:color="auto"/>
              <w:left w:val="nil"/>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16</w:t>
            </w:r>
            <w:r w:rsidR="007834DC" w:rsidRPr="0078513C">
              <w:rPr>
                <w:snapToGrid w:val="0"/>
                <w:color w:val="000000"/>
                <w:szCs w:val="24"/>
                <w:lang w:eastAsia="en-US"/>
              </w:rPr>
              <w:t>.1</w:t>
            </w:r>
          </w:p>
        </w:tc>
        <w:tc>
          <w:tcPr>
            <w:tcW w:w="1474" w:type="dxa"/>
            <w:tcBorders>
              <w:top w:val="single" w:sz="4" w:space="0" w:color="auto"/>
              <w:left w:val="nil"/>
              <w:bottom w:val="single" w:sz="4" w:space="0" w:color="auto"/>
              <w:right w:val="nil"/>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19.2</w:t>
            </w:r>
          </w:p>
        </w:tc>
        <w:tc>
          <w:tcPr>
            <w:tcW w:w="1024" w:type="dxa"/>
            <w:tcBorders>
              <w:top w:val="single" w:sz="4" w:space="0" w:color="auto"/>
              <w:left w:val="single" w:sz="4" w:space="0" w:color="auto"/>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32</w:t>
            </w:r>
            <w:r w:rsidR="007834DC" w:rsidRPr="0078513C">
              <w:rPr>
                <w:snapToGrid w:val="0"/>
                <w:color w:val="000000"/>
                <w:szCs w:val="24"/>
                <w:lang w:eastAsia="en-US"/>
              </w:rPr>
              <w:t>.1</w:t>
            </w:r>
          </w:p>
        </w:tc>
        <w:tc>
          <w:tcPr>
            <w:tcW w:w="1024" w:type="dxa"/>
            <w:gridSpan w:val="2"/>
            <w:tcBorders>
              <w:top w:val="single" w:sz="4" w:space="0" w:color="auto"/>
              <w:left w:val="nil"/>
              <w:bottom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22.4</w:t>
            </w:r>
          </w:p>
        </w:tc>
      </w:tr>
      <w:tr w:rsidR="00DA0892" w:rsidTr="00E702C7">
        <w:trPr>
          <w:trHeight w:val="256"/>
          <w:jc w:val="center"/>
        </w:trPr>
        <w:tc>
          <w:tcPr>
            <w:tcW w:w="1280" w:type="dxa"/>
            <w:tcBorders>
              <w:top w:val="single" w:sz="4" w:space="0" w:color="auto"/>
              <w:bottom w:val="single" w:sz="4" w:space="0" w:color="auto"/>
              <w:right w:val="single" w:sz="4" w:space="0" w:color="auto"/>
            </w:tcBorders>
          </w:tcPr>
          <w:p w:rsidR="00DA0892" w:rsidRPr="0078513C" w:rsidRDefault="005334FB" w:rsidP="00ED270D">
            <w:pPr>
              <w:spacing w:line="360" w:lineRule="auto"/>
              <w:jc w:val="center"/>
              <w:rPr>
                <w:snapToGrid w:val="0"/>
                <w:color w:val="000000"/>
                <w:szCs w:val="24"/>
                <w:lang w:eastAsia="en-US"/>
              </w:rPr>
            </w:pPr>
            <w:r>
              <w:rPr>
                <w:snapToGrid w:val="0"/>
                <w:color w:val="000000"/>
                <w:szCs w:val="24"/>
                <w:lang w:eastAsia="en-US"/>
              </w:rPr>
              <w:t xml:space="preserve">  </w:t>
            </w:r>
            <w:r w:rsidR="00DA0892" w:rsidRPr="0078513C">
              <w:rPr>
                <w:snapToGrid w:val="0"/>
                <w:color w:val="000000"/>
                <w:szCs w:val="24"/>
                <w:lang w:eastAsia="en-US"/>
              </w:rPr>
              <w:t>15</w:t>
            </w:r>
          </w:p>
        </w:tc>
        <w:tc>
          <w:tcPr>
            <w:tcW w:w="1280" w:type="dxa"/>
            <w:tcBorders>
              <w:top w:val="single" w:sz="4" w:space="0" w:color="auto"/>
              <w:left w:val="nil"/>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0</w:t>
            </w:r>
          </w:p>
        </w:tc>
        <w:tc>
          <w:tcPr>
            <w:tcW w:w="1024" w:type="dxa"/>
            <w:tcBorders>
              <w:top w:val="single" w:sz="4" w:space="0" w:color="auto"/>
              <w:left w:val="nil"/>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12</w:t>
            </w:r>
            <w:r w:rsidR="007834DC" w:rsidRPr="0078513C">
              <w:rPr>
                <w:snapToGrid w:val="0"/>
                <w:color w:val="000000"/>
                <w:szCs w:val="24"/>
                <w:lang w:eastAsia="en-US"/>
              </w:rPr>
              <w:t>.1</w:t>
            </w:r>
          </w:p>
        </w:tc>
        <w:tc>
          <w:tcPr>
            <w:tcW w:w="1474" w:type="dxa"/>
            <w:tcBorders>
              <w:top w:val="single" w:sz="4" w:space="0" w:color="auto"/>
              <w:left w:val="nil"/>
              <w:bottom w:val="single" w:sz="4" w:space="0" w:color="auto"/>
              <w:right w:val="nil"/>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14.4</w:t>
            </w:r>
          </w:p>
        </w:tc>
        <w:tc>
          <w:tcPr>
            <w:tcW w:w="1024" w:type="dxa"/>
            <w:tcBorders>
              <w:top w:val="single" w:sz="4" w:space="0" w:color="auto"/>
              <w:left w:val="single" w:sz="4" w:space="0" w:color="auto"/>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28</w:t>
            </w:r>
            <w:r w:rsidR="007834DC" w:rsidRPr="0078513C">
              <w:rPr>
                <w:snapToGrid w:val="0"/>
                <w:color w:val="000000"/>
                <w:szCs w:val="24"/>
                <w:lang w:eastAsia="en-US"/>
              </w:rPr>
              <w:t>.0</w:t>
            </w:r>
          </w:p>
        </w:tc>
        <w:tc>
          <w:tcPr>
            <w:tcW w:w="1024" w:type="dxa"/>
            <w:gridSpan w:val="2"/>
            <w:tcBorders>
              <w:top w:val="single" w:sz="4" w:space="0" w:color="auto"/>
              <w:left w:val="nil"/>
              <w:bottom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21.6</w:t>
            </w:r>
          </w:p>
        </w:tc>
      </w:tr>
      <w:tr w:rsidR="00DA0892" w:rsidTr="00E702C7">
        <w:trPr>
          <w:trHeight w:val="256"/>
          <w:jc w:val="center"/>
        </w:trPr>
        <w:tc>
          <w:tcPr>
            <w:tcW w:w="1280" w:type="dxa"/>
            <w:tcBorders>
              <w:top w:val="single" w:sz="4" w:space="0" w:color="auto"/>
              <w:bottom w:val="single" w:sz="4" w:space="0" w:color="auto"/>
              <w:right w:val="single" w:sz="4" w:space="0" w:color="auto"/>
            </w:tcBorders>
          </w:tcPr>
          <w:p w:rsidR="00DA0892" w:rsidRPr="0078513C" w:rsidRDefault="005334FB" w:rsidP="00ED270D">
            <w:pPr>
              <w:spacing w:line="360" w:lineRule="auto"/>
              <w:jc w:val="center"/>
              <w:rPr>
                <w:snapToGrid w:val="0"/>
                <w:color w:val="000000"/>
                <w:szCs w:val="24"/>
                <w:lang w:eastAsia="en-US"/>
              </w:rPr>
            </w:pPr>
            <w:r>
              <w:rPr>
                <w:snapToGrid w:val="0"/>
                <w:color w:val="000000"/>
                <w:szCs w:val="24"/>
                <w:lang w:eastAsia="en-US"/>
              </w:rPr>
              <w:t xml:space="preserve">  </w:t>
            </w:r>
            <w:r w:rsidR="00DA0892" w:rsidRPr="0078513C">
              <w:rPr>
                <w:snapToGrid w:val="0"/>
                <w:color w:val="000000"/>
                <w:szCs w:val="24"/>
                <w:lang w:eastAsia="en-US"/>
              </w:rPr>
              <w:t>60</w:t>
            </w:r>
          </w:p>
        </w:tc>
        <w:tc>
          <w:tcPr>
            <w:tcW w:w="1280" w:type="dxa"/>
            <w:tcBorders>
              <w:top w:val="single" w:sz="4" w:space="0" w:color="auto"/>
              <w:left w:val="nil"/>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120</w:t>
            </w:r>
          </w:p>
        </w:tc>
        <w:tc>
          <w:tcPr>
            <w:tcW w:w="1024" w:type="dxa"/>
            <w:tcBorders>
              <w:top w:val="single" w:sz="4" w:space="0" w:color="auto"/>
              <w:left w:val="nil"/>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12</w:t>
            </w:r>
            <w:r w:rsidR="007834DC" w:rsidRPr="0078513C">
              <w:rPr>
                <w:snapToGrid w:val="0"/>
                <w:color w:val="000000"/>
                <w:szCs w:val="24"/>
                <w:lang w:eastAsia="en-US"/>
              </w:rPr>
              <w:t>.1</w:t>
            </w:r>
          </w:p>
        </w:tc>
        <w:tc>
          <w:tcPr>
            <w:tcW w:w="1474" w:type="dxa"/>
            <w:tcBorders>
              <w:top w:val="single" w:sz="4" w:space="0" w:color="auto"/>
              <w:left w:val="nil"/>
              <w:bottom w:val="single" w:sz="4" w:space="0" w:color="auto"/>
              <w:right w:val="nil"/>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15.2</w:t>
            </w:r>
          </w:p>
        </w:tc>
        <w:tc>
          <w:tcPr>
            <w:tcW w:w="1024" w:type="dxa"/>
            <w:tcBorders>
              <w:top w:val="single" w:sz="4" w:space="0" w:color="auto"/>
              <w:left w:val="single" w:sz="4" w:space="0" w:color="auto"/>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22.4</w:t>
            </w:r>
          </w:p>
        </w:tc>
        <w:tc>
          <w:tcPr>
            <w:tcW w:w="1024" w:type="dxa"/>
            <w:gridSpan w:val="2"/>
            <w:tcBorders>
              <w:top w:val="single" w:sz="4" w:space="0" w:color="auto"/>
              <w:left w:val="nil"/>
              <w:bottom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28.8</w:t>
            </w:r>
          </w:p>
        </w:tc>
      </w:tr>
      <w:tr w:rsidR="00DA0892" w:rsidTr="00E702C7">
        <w:trPr>
          <w:trHeight w:val="256"/>
          <w:jc w:val="center"/>
        </w:trPr>
        <w:tc>
          <w:tcPr>
            <w:tcW w:w="1280" w:type="dxa"/>
            <w:tcBorders>
              <w:top w:val="single" w:sz="4" w:space="0" w:color="auto"/>
              <w:bottom w:val="single" w:sz="4" w:space="0" w:color="auto"/>
              <w:right w:val="single" w:sz="4" w:space="0" w:color="auto"/>
            </w:tcBorders>
          </w:tcPr>
          <w:p w:rsidR="00DA0892" w:rsidRPr="0078513C" w:rsidRDefault="005334FB" w:rsidP="00ED270D">
            <w:pPr>
              <w:spacing w:line="360" w:lineRule="auto"/>
              <w:jc w:val="center"/>
              <w:rPr>
                <w:snapToGrid w:val="0"/>
                <w:color w:val="000000"/>
                <w:szCs w:val="24"/>
                <w:lang w:eastAsia="en-US"/>
              </w:rPr>
            </w:pPr>
            <w:r>
              <w:rPr>
                <w:snapToGrid w:val="0"/>
                <w:color w:val="000000"/>
                <w:szCs w:val="24"/>
                <w:lang w:eastAsia="en-US"/>
              </w:rPr>
              <w:t xml:space="preserve">  </w:t>
            </w:r>
            <w:r w:rsidR="00DA0892" w:rsidRPr="0078513C">
              <w:rPr>
                <w:snapToGrid w:val="0"/>
                <w:color w:val="000000"/>
                <w:szCs w:val="24"/>
                <w:lang w:eastAsia="en-US"/>
              </w:rPr>
              <w:t>60</w:t>
            </w:r>
          </w:p>
        </w:tc>
        <w:tc>
          <w:tcPr>
            <w:tcW w:w="1280" w:type="dxa"/>
            <w:tcBorders>
              <w:top w:val="single" w:sz="4" w:space="0" w:color="auto"/>
              <w:left w:val="nil"/>
              <w:bottom w:val="single" w:sz="4" w:space="0" w:color="auto"/>
              <w:right w:val="single" w:sz="4" w:space="0" w:color="auto"/>
            </w:tcBorders>
          </w:tcPr>
          <w:p w:rsidR="00DA0892" w:rsidRPr="0078513C" w:rsidRDefault="00443E3B" w:rsidP="00ED270D">
            <w:pPr>
              <w:spacing w:line="360" w:lineRule="auto"/>
              <w:jc w:val="center"/>
              <w:rPr>
                <w:snapToGrid w:val="0"/>
                <w:color w:val="000000"/>
                <w:szCs w:val="24"/>
                <w:lang w:eastAsia="en-US"/>
              </w:rPr>
            </w:pPr>
            <w:r>
              <w:rPr>
                <w:snapToGrid w:val="0"/>
                <w:color w:val="000000"/>
                <w:szCs w:val="24"/>
                <w:lang w:eastAsia="en-US"/>
              </w:rPr>
              <w:t xml:space="preserve">  </w:t>
            </w:r>
            <w:r w:rsidR="00DA0892" w:rsidRPr="0078513C">
              <w:rPr>
                <w:snapToGrid w:val="0"/>
                <w:color w:val="000000"/>
                <w:szCs w:val="24"/>
                <w:lang w:eastAsia="en-US"/>
              </w:rPr>
              <w:t>90</w:t>
            </w:r>
          </w:p>
        </w:tc>
        <w:tc>
          <w:tcPr>
            <w:tcW w:w="1024" w:type="dxa"/>
            <w:tcBorders>
              <w:top w:val="single" w:sz="4" w:space="0" w:color="auto"/>
              <w:left w:val="nil"/>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11.2</w:t>
            </w:r>
          </w:p>
        </w:tc>
        <w:tc>
          <w:tcPr>
            <w:tcW w:w="1474" w:type="dxa"/>
            <w:tcBorders>
              <w:top w:val="single" w:sz="4" w:space="0" w:color="auto"/>
              <w:left w:val="nil"/>
              <w:bottom w:val="single" w:sz="4" w:space="0" w:color="auto"/>
              <w:right w:val="nil"/>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14.4</w:t>
            </w:r>
          </w:p>
        </w:tc>
        <w:tc>
          <w:tcPr>
            <w:tcW w:w="1024" w:type="dxa"/>
            <w:tcBorders>
              <w:top w:val="single" w:sz="4" w:space="0" w:color="auto"/>
              <w:left w:val="single" w:sz="4" w:space="0" w:color="auto"/>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20.8</w:t>
            </w:r>
          </w:p>
        </w:tc>
        <w:tc>
          <w:tcPr>
            <w:tcW w:w="1024" w:type="dxa"/>
            <w:gridSpan w:val="2"/>
            <w:tcBorders>
              <w:top w:val="single" w:sz="4" w:space="0" w:color="auto"/>
              <w:left w:val="nil"/>
              <w:bottom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29.6</w:t>
            </w:r>
          </w:p>
        </w:tc>
      </w:tr>
      <w:tr w:rsidR="00DA0892" w:rsidTr="00E702C7">
        <w:trPr>
          <w:trHeight w:val="256"/>
          <w:jc w:val="center"/>
        </w:trPr>
        <w:tc>
          <w:tcPr>
            <w:tcW w:w="1280" w:type="dxa"/>
            <w:tcBorders>
              <w:top w:val="single" w:sz="4" w:space="0" w:color="auto"/>
              <w:bottom w:val="single" w:sz="4" w:space="0" w:color="auto"/>
              <w:right w:val="single" w:sz="4" w:space="0" w:color="auto"/>
            </w:tcBorders>
          </w:tcPr>
          <w:p w:rsidR="00DA0892" w:rsidRPr="0078513C" w:rsidRDefault="005334FB" w:rsidP="00ED270D">
            <w:pPr>
              <w:spacing w:line="360" w:lineRule="auto"/>
              <w:jc w:val="center"/>
              <w:rPr>
                <w:snapToGrid w:val="0"/>
                <w:color w:val="000000"/>
                <w:szCs w:val="24"/>
                <w:lang w:eastAsia="en-US"/>
              </w:rPr>
            </w:pPr>
            <w:r>
              <w:rPr>
                <w:snapToGrid w:val="0"/>
                <w:color w:val="000000"/>
                <w:szCs w:val="24"/>
                <w:lang w:eastAsia="en-US"/>
              </w:rPr>
              <w:t xml:space="preserve">  </w:t>
            </w:r>
            <w:r w:rsidR="00DA0892" w:rsidRPr="0078513C">
              <w:rPr>
                <w:snapToGrid w:val="0"/>
                <w:color w:val="000000"/>
                <w:szCs w:val="24"/>
                <w:lang w:eastAsia="en-US"/>
              </w:rPr>
              <w:t>60</w:t>
            </w:r>
          </w:p>
        </w:tc>
        <w:tc>
          <w:tcPr>
            <w:tcW w:w="1280" w:type="dxa"/>
            <w:tcBorders>
              <w:top w:val="single" w:sz="4" w:space="0" w:color="auto"/>
              <w:left w:val="nil"/>
              <w:bottom w:val="single" w:sz="4" w:space="0" w:color="auto"/>
              <w:right w:val="single" w:sz="4" w:space="0" w:color="auto"/>
            </w:tcBorders>
          </w:tcPr>
          <w:p w:rsidR="00DA0892" w:rsidRPr="0078513C" w:rsidRDefault="00443E3B" w:rsidP="00ED270D">
            <w:pPr>
              <w:spacing w:line="360" w:lineRule="auto"/>
              <w:jc w:val="center"/>
              <w:rPr>
                <w:snapToGrid w:val="0"/>
                <w:color w:val="000000"/>
                <w:szCs w:val="24"/>
                <w:lang w:eastAsia="en-US"/>
              </w:rPr>
            </w:pPr>
            <w:r>
              <w:rPr>
                <w:snapToGrid w:val="0"/>
                <w:color w:val="000000"/>
                <w:szCs w:val="24"/>
                <w:lang w:eastAsia="en-US"/>
              </w:rPr>
              <w:t xml:space="preserve">  </w:t>
            </w:r>
            <w:r w:rsidR="00DA0892" w:rsidRPr="0078513C">
              <w:rPr>
                <w:snapToGrid w:val="0"/>
                <w:color w:val="000000"/>
                <w:szCs w:val="24"/>
                <w:lang w:eastAsia="en-US"/>
              </w:rPr>
              <w:t>60</w:t>
            </w:r>
          </w:p>
        </w:tc>
        <w:tc>
          <w:tcPr>
            <w:tcW w:w="1024" w:type="dxa"/>
            <w:tcBorders>
              <w:top w:val="single" w:sz="4" w:space="0" w:color="auto"/>
              <w:left w:val="nil"/>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11.2</w:t>
            </w:r>
          </w:p>
        </w:tc>
        <w:tc>
          <w:tcPr>
            <w:tcW w:w="1474" w:type="dxa"/>
            <w:tcBorders>
              <w:top w:val="single" w:sz="4" w:space="0" w:color="auto"/>
              <w:left w:val="nil"/>
              <w:bottom w:val="single" w:sz="4" w:space="0" w:color="auto"/>
              <w:right w:val="nil"/>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14.4</w:t>
            </w:r>
          </w:p>
        </w:tc>
        <w:tc>
          <w:tcPr>
            <w:tcW w:w="1024" w:type="dxa"/>
            <w:tcBorders>
              <w:top w:val="single" w:sz="4" w:space="0" w:color="auto"/>
              <w:left w:val="single" w:sz="4" w:space="0" w:color="auto"/>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20</w:t>
            </w:r>
            <w:r w:rsidR="007834DC" w:rsidRPr="0078513C">
              <w:rPr>
                <w:snapToGrid w:val="0"/>
                <w:color w:val="000000"/>
                <w:szCs w:val="24"/>
                <w:lang w:eastAsia="en-US"/>
              </w:rPr>
              <w:t>.2</w:t>
            </w:r>
          </w:p>
        </w:tc>
        <w:tc>
          <w:tcPr>
            <w:tcW w:w="1024" w:type="dxa"/>
            <w:gridSpan w:val="2"/>
            <w:tcBorders>
              <w:top w:val="single" w:sz="4" w:space="0" w:color="auto"/>
              <w:left w:val="nil"/>
              <w:bottom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23.2</w:t>
            </w:r>
          </w:p>
        </w:tc>
      </w:tr>
      <w:tr w:rsidR="00DA0892" w:rsidTr="00E702C7">
        <w:trPr>
          <w:trHeight w:val="256"/>
          <w:jc w:val="center"/>
        </w:trPr>
        <w:tc>
          <w:tcPr>
            <w:tcW w:w="1280" w:type="dxa"/>
            <w:tcBorders>
              <w:top w:val="single" w:sz="4" w:space="0" w:color="auto"/>
              <w:bottom w:val="single" w:sz="4" w:space="0" w:color="auto"/>
              <w:right w:val="single" w:sz="4" w:space="0" w:color="auto"/>
            </w:tcBorders>
          </w:tcPr>
          <w:p w:rsidR="00DA0892" w:rsidRPr="0078513C" w:rsidRDefault="005334FB" w:rsidP="00ED270D">
            <w:pPr>
              <w:spacing w:line="360" w:lineRule="auto"/>
              <w:jc w:val="center"/>
              <w:rPr>
                <w:snapToGrid w:val="0"/>
                <w:color w:val="000000"/>
                <w:szCs w:val="24"/>
                <w:lang w:eastAsia="en-US"/>
              </w:rPr>
            </w:pPr>
            <w:r>
              <w:rPr>
                <w:snapToGrid w:val="0"/>
                <w:color w:val="000000"/>
                <w:szCs w:val="24"/>
                <w:lang w:eastAsia="en-US"/>
              </w:rPr>
              <w:t xml:space="preserve">  </w:t>
            </w:r>
            <w:r w:rsidR="00DA0892" w:rsidRPr="0078513C">
              <w:rPr>
                <w:snapToGrid w:val="0"/>
                <w:color w:val="000000"/>
                <w:szCs w:val="24"/>
                <w:lang w:eastAsia="en-US"/>
              </w:rPr>
              <w:t>60</w:t>
            </w:r>
          </w:p>
        </w:tc>
        <w:tc>
          <w:tcPr>
            <w:tcW w:w="1280" w:type="dxa"/>
            <w:tcBorders>
              <w:top w:val="single" w:sz="4" w:space="0" w:color="auto"/>
              <w:left w:val="nil"/>
              <w:bottom w:val="single" w:sz="4" w:space="0" w:color="auto"/>
              <w:right w:val="single" w:sz="4" w:space="0" w:color="auto"/>
            </w:tcBorders>
          </w:tcPr>
          <w:p w:rsidR="00DA0892" w:rsidRPr="0078513C" w:rsidRDefault="00443E3B" w:rsidP="00ED270D">
            <w:pPr>
              <w:spacing w:line="360" w:lineRule="auto"/>
              <w:jc w:val="center"/>
              <w:rPr>
                <w:snapToGrid w:val="0"/>
                <w:color w:val="000000"/>
                <w:szCs w:val="24"/>
                <w:lang w:eastAsia="en-US"/>
              </w:rPr>
            </w:pPr>
            <w:r>
              <w:rPr>
                <w:snapToGrid w:val="0"/>
                <w:color w:val="000000"/>
                <w:szCs w:val="24"/>
                <w:lang w:eastAsia="en-US"/>
              </w:rPr>
              <w:t xml:space="preserve">  </w:t>
            </w:r>
            <w:r w:rsidR="00DA0892" w:rsidRPr="0078513C">
              <w:rPr>
                <w:snapToGrid w:val="0"/>
                <w:color w:val="000000"/>
                <w:szCs w:val="24"/>
                <w:lang w:eastAsia="en-US"/>
              </w:rPr>
              <w:t>30</w:t>
            </w:r>
          </w:p>
        </w:tc>
        <w:tc>
          <w:tcPr>
            <w:tcW w:w="1024" w:type="dxa"/>
            <w:tcBorders>
              <w:top w:val="single" w:sz="4" w:space="0" w:color="auto"/>
              <w:left w:val="nil"/>
              <w:bottom w:val="single" w:sz="4" w:space="0" w:color="auto"/>
              <w:right w:val="single" w:sz="4" w:space="0" w:color="auto"/>
            </w:tcBorders>
          </w:tcPr>
          <w:p w:rsidR="00DA0892" w:rsidRPr="0078513C" w:rsidRDefault="002A241E" w:rsidP="00ED270D">
            <w:pPr>
              <w:spacing w:line="360" w:lineRule="auto"/>
              <w:jc w:val="center"/>
              <w:rPr>
                <w:snapToGrid w:val="0"/>
                <w:color w:val="000000"/>
                <w:szCs w:val="24"/>
                <w:lang w:eastAsia="en-US"/>
              </w:rPr>
            </w:pPr>
            <w:r>
              <w:rPr>
                <w:snapToGrid w:val="0"/>
                <w:color w:val="000000"/>
                <w:szCs w:val="24"/>
                <w:lang w:eastAsia="en-US"/>
              </w:rPr>
              <w:t xml:space="preserve">  </w:t>
            </w:r>
            <w:r w:rsidR="00DA0892" w:rsidRPr="0078513C">
              <w:rPr>
                <w:snapToGrid w:val="0"/>
                <w:color w:val="000000"/>
                <w:szCs w:val="24"/>
                <w:lang w:eastAsia="en-US"/>
              </w:rPr>
              <w:t>9.6</w:t>
            </w:r>
          </w:p>
        </w:tc>
        <w:tc>
          <w:tcPr>
            <w:tcW w:w="1474" w:type="dxa"/>
            <w:tcBorders>
              <w:top w:val="single" w:sz="4" w:space="0" w:color="auto"/>
              <w:left w:val="nil"/>
              <w:bottom w:val="single" w:sz="4" w:space="0" w:color="auto"/>
              <w:right w:val="nil"/>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13.6</w:t>
            </w:r>
          </w:p>
        </w:tc>
        <w:tc>
          <w:tcPr>
            <w:tcW w:w="1024" w:type="dxa"/>
            <w:tcBorders>
              <w:top w:val="single" w:sz="4" w:space="0" w:color="auto"/>
              <w:left w:val="single" w:sz="4" w:space="0" w:color="auto"/>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16.8</w:t>
            </w:r>
          </w:p>
        </w:tc>
        <w:tc>
          <w:tcPr>
            <w:tcW w:w="1024" w:type="dxa"/>
            <w:gridSpan w:val="2"/>
            <w:tcBorders>
              <w:top w:val="single" w:sz="4" w:space="0" w:color="auto"/>
              <w:left w:val="nil"/>
              <w:bottom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19.2</w:t>
            </w:r>
          </w:p>
        </w:tc>
      </w:tr>
      <w:tr w:rsidR="00DA0892" w:rsidTr="00E702C7">
        <w:trPr>
          <w:trHeight w:val="268"/>
          <w:jc w:val="center"/>
        </w:trPr>
        <w:tc>
          <w:tcPr>
            <w:tcW w:w="1280" w:type="dxa"/>
            <w:tcBorders>
              <w:top w:val="single" w:sz="4" w:space="0" w:color="auto"/>
              <w:bottom w:val="single" w:sz="4" w:space="0" w:color="auto"/>
              <w:right w:val="single" w:sz="4" w:space="0" w:color="auto"/>
            </w:tcBorders>
          </w:tcPr>
          <w:p w:rsidR="00DA0892" w:rsidRPr="0078513C" w:rsidRDefault="005334FB" w:rsidP="00ED270D">
            <w:pPr>
              <w:spacing w:line="360" w:lineRule="auto"/>
              <w:jc w:val="center"/>
              <w:rPr>
                <w:snapToGrid w:val="0"/>
                <w:color w:val="000000"/>
                <w:szCs w:val="24"/>
                <w:lang w:eastAsia="en-US"/>
              </w:rPr>
            </w:pPr>
            <w:r>
              <w:rPr>
                <w:snapToGrid w:val="0"/>
                <w:color w:val="000000"/>
                <w:szCs w:val="24"/>
                <w:lang w:eastAsia="en-US"/>
              </w:rPr>
              <w:t xml:space="preserve">  </w:t>
            </w:r>
            <w:r w:rsidR="00DA0892" w:rsidRPr="0078513C">
              <w:rPr>
                <w:snapToGrid w:val="0"/>
                <w:color w:val="000000"/>
                <w:szCs w:val="24"/>
                <w:lang w:eastAsia="en-US"/>
              </w:rPr>
              <w:t>60</w:t>
            </w:r>
          </w:p>
        </w:tc>
        <w:tc>
          <w:tcPr>
            <w:tcW w:w="1280" w:type="dxa"/>
            <w:tcBorders>
              <w:top w:val="single" w:sz="4" w:space="0" w:color="auto"/>
              <w:left w:val="nil"/>
              <w:bottom w:val="single" w:sz="4" w:space="0" w:color="auto"/>
              <w:right w:val="single" w:sz="4" w:space="0" w:color="auto"/>
            </w:tcBorders>
          </w:tcPr>
          <w:p w:rsidR="00DA0892" w:rsidRPr="0078513C" w:rsidRDefault="00443E3B" w:rsidP="00ED270D">
            <w:pPr>
              <w:spacing w:line="360" w:lineRule="auto"/>
              <w:jc w:val="center"/>
              <w:rPr>
                <w:snapToGrid w:val="0"/>
                <w:color w:val="000000"/>
                <w:szCs w:val="24"/>
                <w:lang w:eastAsia="en-US"/>
              </w:rPr>
            </w:pPr>
            <w:r>
              <w:rPr>
                <w:snapToGrid w:val="0"/>
                <w:color w:val="000000"/>
                <w:szCs w:val="24"/>
                <w:lang w:eastAsia="en-US"/>
              </w:rPr>
              <w:t xml:space="preserve">  </w:t>
            </w:r>
            <w:r w:rsidR="00DA0892" w:rsidRPr="0078513C">
              <w:rPr>
                <w:snapToGrid w:val="0"/>
                <w:color w:val="000000"/>
                <w:szCs w:val="24"/>
                <w:lang w:eastAsia="en-US"/>
              </w:rPr>
              <w:t>15</w:t>
            </w:r>
          </w:p>
        </w:tc>
        <w:tc>
          <w:tcPr>
            <w:tcW w:w="1024" w:type="dxa"/>
            <w:tcBorders>
              <w:top w:val="single" w:sz="4" w:space="0" w:color="auto"/>
              <w:left w:val="nil"/>
              <w:bottom w:val="single" w:sz="4" w:space="0" w:color="auto"/>
              <w:right w:val="single" w:sz="4" w:space="0" w:color="auto"/>
            </w:tcBorders>
          </w:tcPr>
          <w:p w:rsidR="00DA0892" w:rsidRPr="0078513C" w:rsidRDefault="002A241E" w:rsidP="00ED270D">
            <w:pPr>
              <w:spacing w:line="360" w:lineRule="auto"/>
              <w:jc w:val="center"/>
              <w:rPr>
                <w:snapToGrid w:val="0"/>
                <w:color w:val="000000"/>
                <w:szCs w:val="24"/>
                <w:lang w:eastAsia="en-US"/>
              </w:rPr>
            </w:pPr>
            <w:r>
              <w:rPr>
                <w:snapToGrid w:val="0"/>
                <w:color w:val="000000"/>
                <w:szCs w:val="24"/>
                <w:lang w:eastAsia="en-US"/>
              </w:rPr>
              <w:t xml:space="preserve">  </w:t>
            </w:r>
            <w:r w:rsidR="00DA0892" w:rsidRPr="0078513C">
              <w:rPr>
                <w:snapToGrid w:val="0"/>
                <w:color w:val="000000"/>
                <w:szCs w:val="24"/>
                <w:lang w:eastAsia="en-US"/>
              </w:rPr>
              <w:t>8</w:t>
            </w:r>
            <w:r w:rsidR="007834DC" w:rsidRPr="0078513C">
              <w:rPr>
                <w:snapToGrid w:val="0"/>
                <w:color w:val="000000"/>
                <w:szCs w:val="24"/>
                <w:lang w:eastAsia="en-US"/>
              </w:rPr>
              <w:t>.2</w:t>
            </w:r>
          </w:p>
        </w:tc>
        <w:tc>
          <w:tcPr>
            <w:tcW w:w="1474" w:type="dxa"/>
            <w:tcBorders>
              <w:top w:val="single" w:sz="4" w:space="0" w:color="auto"/>
              <w:left w:val="nil"/>
              <w:bottom w:val="single" w:sz="4" w:space="0" w:color="auto"/>
              <w:right w:val="nil"/>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11.2</w:t>
            </w:r>
          </w:p>
        </w:tc>
        <w:tc>
          <w:tcPr>
            <w:tcW w:w="1024" w:type="dxa"/>
            <w:tcBorders>
              <w:top w:val="single" w:sz="4" w:space="0" w:color="auto"/>
              <w:left w:val="single" w:sz="4" w:space="0" w:color="auto"/>
              <w:bottom w:val="single" w:sz="4" w:space="0" w:color="auto"/>
              <w:right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16</w:t>
            </w:r>
            <w:r w:rsidR="007834DC" w:rsidRPr="0078513C">
              <w:rPr>
                <w:snapToGrid w:val="0"/>
                <w:color w:val="000000"/>
                <w:szCs w:val="24"/>
                <w:lang w:eastAsia="en-US"/>
              </w:rPr>
              <w:t>.1</w:t>
            </w:r>
          </w:p>
        </w:tc>
        <w:tc>
          <w:tcPr>
            <w:tcW w:w="1024" w:type="dxa"/>
            <w:gridSpan w:val="2"/>
            <w:tcBorders>
              <w:top w:val="single" w:sz="4" w:space="0" w:color="auto"/>
              <w:left w:val="nil"/>
              <w:bottom w:val="single" w:sz="4" w:space="0" w:color="auto"/>
            </w:tcBorders>
          </w:tcPr>
          <w:p w:rsidR="00DA0892" w:rsidRPr="0078513C" w:rsidRDefault="00DA0892" w:rsidP="00ED270D">
            <w:pPr>
              <w:spacing w:line="360" w:lineRule="auto"/>
              <w:jc w:val="center"/>
              <w:rPr>
                <w:snapToGrid w:val="0"/>
                <w:color w:val="000000"/>
                <w:szCs w:val="24"/>
                <w:lang w:eastAsia="en-US"/>
              </w:rPr>
            </w:pPr>
            <w:r w:rsidRPr="0078513C">
              <w:rPr>
                <w:snapToGrid w:val="0"/>
                <w:color w:val="000000"/>
                <w:szCs w:val="24"/>
                <w:lang w:eastAsia="en-US"/>
              </w:rPr>
              <w:t>17.6</w:t>
            </w:r>
          </w:p>
        </w:tc>
      </w:tr>
    </w:tbl>
    <w:p w:rsidR="00637907" w:rsidRDefault="00637907" w:rsidP="00DA0892">
      <w:pPr>
        <w:pStyle w:val="BodyText2"/>
        <w:spacing w:line="360" w:lineRule="auto"/>
        <w:ind w:left="1440" w:hanging="1440"/>
        <w:jc w:val="center"/>
        <w:rPr>
          <w:b/>
        </w:rPr>
      </w:pPr>
    </w:p>
    <w:p w:rsidR="00637907" w:rsidRDefault="00637907" w:rsidP="00B86C71">
      <w:pPr>
        <w:pStyle w:val="BodyText2"/>
        <w:spacing w:line="360" w:lineRule="auto"/>
        <w:ind w:left="1440" w:hanging="1440"/>
        <w:rPr>
          <w:b/>
        </w:rPr>
      </w:pPr>
    </w:p>
    <w:p w:rsidR="00B86C71" w:rsidRPr="004B27E7" w:rsidRDefault="00DA51D7" w:rsidP="00B86C71">
      <w:pPr>
        <w:pStyle w:val="BodyText2"/>
        <w:spacing w:line="360" w:lineRule="auto"/>
        <w:ind w:left="1440" w:hanging="1440"/>
        <w:rPr>
          <w:i/>
        </w:rPr>
      </w:pPr>
      <w:r>
        <w:rPr>
          <w:b/>
        </w:rPr>
        <w:t>Table 4</w:t>
      </w:r>
      <w:r w:rsidRPr="009D54B1">
        <w:rPr>
          <w:b/>
        </w:rPr>
        <w:t xml:space="preserve">. </w:t>
      </w:r>
      <w:r w:rsidR="00B86C71" w:rsidRPr="009D54B1">
        <w:rPr>
          <w:b/>
        </w:rPr>
        <w:t xml:space="preserve"> </w:t>
      </w:r>
      <w:r w:rsidR="00006610">
        <w:rPr>
          <w:b/>
        </w:rPr>
        <w:tab/>
      </w:r>
      <w:r w:rsidR="00B86C71" w:rsidRPr="004B27E7">
        <w:t xml:space="preserve">Induction times of electroless nickel plating in </w:t>
      </w:r>
      <w:r w:rsidR="005711E4" w:rsidRPr="004B27E7">
        <w:t>a</w:t>
      </w:r>
      <w:r w:rsidR="00B97537" w:rsidRPr="004B27E7">
        <w:t xml:space="preserve"> </w:t>
      </w:r>
      <w:r w:rsidR="00B86C71" w:rsidRPr="004B27E7">
        <w:t xml:space="preserve">Fidelity </w:t>
      </w:r>
      <w:r w:rsidR="00D45679" w:rsidRPr="00C84E43">
        <w:rPr>
          <w:color w:val="FF0000"/>
        </w:rPr>
        <w:t>4355</w:t>
      </w:r>
      <w:r w:rsidR="00B86C71" w:rsidRPr="004B27E7">
        <w:t xml:space="preserve"> </w:t>
      </w:r>
      <w:r w:rsidR="00B97537" w:rsidRPr="004B27E7">
        <w:t xml:space="preserve">bath </w:t>
      </w:r>
      <w:r w:rsidR="00B86C71" w:rsidRPr="004B27E7">
        <w:t xml:space="preserve">at 90 </w:t>
      </w:r>
      <w:r w:rsidR="00B86C71" w:rsidRPr="004B27E7">
        <w:rPr>
          <w:vertAlign w:val="superscript"/>
        </w:rPr>
        <w:t>o</w:t>
      </w:r>
      <w:r w:rsidR="00B86C71" w:rsidRPr="004B27E7">
        <w:t>C</w:t>
      </w:r>
      <w:r w:rsidR="0048147F">
        <w:t>,</w:t>
      </w:r>
      <w:r w:rsidR="00B86C71" w:rsidRPr="004B27E7">
        <w:t xml:space="preserve"> f</w:t>
      </w:r>
      <w:r w:rsidR="0063632F" w:rsidRPr="004B27E7">
        <w:t>ollowing</w:t>
      </w:r>
      <w:r w:rsidR="00B86C71" w:rsidRPr="004B27E7">
        <w:t xml:space="preserve"> a single </w:t>
      </w:r>
      <w:r w:rsidR="0063632F" w:rsidRPr="004B27E7">
        <w:t>or</w:t>
      </w:r>
      <w:r w:rsidR="00B86C71" w:rsidRPr="004B27E7">
        <w:t xml:space="preserve"> double zincating pre-treatment at 22 </w:t>
      </w:r>
      <w:r w:rsidR="00B86C71" w:rsidRPr="004B27E7">
        <w:rPr>
          <w:vertAlign w:val="superscript"/>
        </w:rPr>
        <w:t>o</w:t>
      </w:r>
      <w:r w:rsidR="00B86C71" w:rsidRPr="004B27E7">
        <w:t>C.</w:t>
      </w:r>
      <w:r w:rsidR="00B86C71" w:rsidRPr="004B27E7">
        <w:rPr>
          <w:i/>
        </w:rPr>
        <w:t xml:space="preserve"> </w:t>
      </w:r>
    </w:p>
    <w:p w:rsidR="00693BD6" w:rsidRPr="004B27E7" w:rsidRDefault="00693BD6">
      <w:pPr>
        <w:spacing w:line="276" w:lineRule="auto"/>
      </w:pPr>
    </w:p>
    <w:p w:rsidR="00693BD6" w:rsidRDefault="00693BD6">
      <w:pPr>
        <w:spacing w:line="276" w:lineRule="auto"/>
        <w:rPr>
          <w:b/>
        </w:rPr>
      </w:pPr>
      <w:r>
        <w:rPr>
          <w:b/>
        </w:rPr>
        <w:br w:type="page"/>
      </w:r>
    </w:p>
    <w:tbl>
      <w:tblPr>
        <w:tblW w:w="0" w:type="auto"/>
        <w:tblLayout w:type="fixed"/>
        <w:tblCellMar>
          <w:left w:w="30" w:type="dxa"/>
          <w:right w:w="30" w:type="dxa"/>
        </w:tblCellMar>
        <w:tblLook w:val="0000" w:firstRow="0" w:lastRow="0" w:firstColumn="0" w:lastColumn="0" w:noHBand="0" w:noVBand="0"/>
      </w:tblPr>
      <w:tblGrid>
        <w:gridCol w:w="2440"/>
        <w:gridCol w:w="1134"/>
        <w:gridCol w:w="1134"/>
        <w:gridCol w:w="1134"/>
        <w:gridCol w:w="1134"/>
      </w:tblGrid>
      <w:tr w:rsidR="002763FC" w:rsidTr="005D6D64">
        <w:trPr>
          <w:trHeight w:val="268"/>
        </w:trPr>
        <w:tc>
          <w:tcPr>
            <w:tcW w:w="2440" w:type="dxa"/>
            <w:vMerge w:val="restart"/>
            <w:tcBorders>
              <w:top w:val="single" w:sz="4" w:space="0" w:color="auto"/>
              <w:left w:val="single" w:sz="4" w:space="0" w:color="auto"/>
              <w:bottom w:val="single" w:sz="4" w:space="0" w:color="auto"/>
              <w:right w:val="single" w:sz="4" w:space="0" w:color="auto"/>
            </w:tcBorders>
          </w:tcPr>
          <w:p w:rsidR="002763FC" w:rsidRDefault="002763FC" w:rsidP="008D36C1">
            <w:pPr>
              <w:spacing w:line="480" w:lineRule="auto"/>
              <w:jc w:val="center"/>
              <w:rPr>
                <w:b/>
                <w:snapToGrid w:val="0"/>
                <w:color w:val="000000"/>
                <w:lang w:eastAsia="en-US"/>
              </w:rPr>
            </w:pPr>
            <w:r>
              <w:rPr>
                <w:b/>
                <w:snapToGrid w:val="0"/>
                <w:color w:val="000000"/>
                <w:lang w:eastAsia="en-US"/>
              </w:rPr>
              <w:lastRenderedPageBreak/>
              <w:t>Zincating</w:t>
            </w:r>
          </w:p>
          <w:p w:rsidR="002763FC" w:rsidRDefault="008D36C1" w:rsidP="008D36C1">
            <w:pPr>
              <w:spacing w:line="480" w:lineRule="auto"/>
              <w:jc w:val="center"/>
              <w:rPr>
                <w:b/>
                <w:snapToGrid w:val="0"/>
                <w:color w:val="000000"/>
                <w:lang w:eastAsia="en-US"/>
              </w:rPr>
            </w:pPr>
            <w:r>
              <w:rPr>
                <w:b/>
                <w:snapToGrid w:val="0"/>
                <w:color w:val="000000"/>
                <w:lang w:eastAsia="en-US"/>
              </w:rPr>
              <w:t>s</w:t>
            </w:r>
            <w:r w:rsidR="002763FC">
              <w:rPr>
                <w:b/>
                <w:snapToGrid w:val="0"/>
                <w:color w:val="000000"/>
                <w:lang w:eastAsia="en-US"/>
              </w:rPr>
              <w:t>olution</w:t>
            </w:r>
          </w:p>
        </w:tc>
        <w:tc>
          <w:tcPr>
            <w:tcW w:w="4536" w:type="dxa"/>
            <w:gridSpan w:val="4"/>
            <w:tcBorders>
              <w:top w:val="single" w:sz="4" w:space="0" w:color="auto"/>
              <w:left w:val="single" w:sz="4" w:space="0" w:color="auto"/>
              <w:bottom w:val="single" w:sz="4" w:space="0" w:color="auto"/>
              <w:right w:val="single" w:sz="4" w:space="0" w:color="auto"/>
            </w:tcBorders>
          </w:tcPr>
          <w:p w:rsidR="002763FC" w:rsidRDefault="00306693" w:rsidP="002763FC">
            <w:pPr>
              <w:spacing w:line="480" w:lineRule="auto"/>
              <w:jc w:val="center"/>
              <w:rPr>
                <w:snapToGrid w:val="0"/>
                <w:color w:val="000000"/>
                <w:lang w:eastAsia="en-US"/>
              </w:rPr>
            </w:pPr>
            <w:r>
              <w:rPr>
                <w:b/>
                <w:snapToGrid w:val="0"/>
                <w:color w:val="000000"/>
                <w:lang w:eastAsia="en-US"/>
              </w:rPr>
              <w:t>Open-circuit p</w:t>
            </w:r>
            <w:r w:rsidR="002763FC">
              <w:rPr>
                <w:b/>
                <w:snapToGrid w:val="0"/>
                <w:color w:val="000000"/>
                <w:lang w:eastAsia="en-US"/>
              </w:rPr>
              <w:t>otential</w:t>
            </w:r>
            <w:r w:rsidR="008C0B62">
              <w:rPr>
                <w:b/>
                <w:snapToGrid w:val="0"/>
                <w:color w:val="000000"/>
                <w:lang w:eastAsia="en-US"/>
              </w:rPr>
              <w:t xml:space="preserve"> for initiation of electroless nickel deposition</w:t>
            </w:r>
            <w:r w:rsidR="002763FC">
              <w:rPr>
                <w:b/>
                <w:snapToGrid w:val="0"/>
                <w:color w:val="000000"/>
                <w:lang w:eastAsia="en-US"/>
              </w:rPr>
              <w:t xml:space="preserve"> </w:t>
            </w:r>
            <w:r w:rsidR="002763FC">
              <w:rPr>
                <w:b/>
                <w:i/>
                <w:snapToGrid w:val="0"/>
                <w:color w:val="000000"/>
                <w:lang w:eastAsia="en-US"/>
              </w:rPr>
              <w:t>vs</w:t>
            </w:r>
            <w:r w:rsidR="002763FC">
              <w:rPr>
                <w:b/>
                <w:snapToGrid w:val="0"/>
                <w:color w:val="000000"/>
                <w:lang w:eastAsia="en-US"/>
              </w:rPr>
              <w:t>. SCE / V</w:t>
            </w:r>
          </w:p>
        </w:tc>
      </w:tr>
      <w:tr w:rsidR="002763FC" w:rsidTr="005D6D64">
        <w:trPr>
          <w:trHeight w:val="256"/>
        </w:trPr>
        <w:tc>
          <w:tcPr>
            <w:tcW w:w="2440" w:type="dxa"/>
            <w:vMerge/>
            <w:tcBorders>
              <w:top w:val="single" w:sz="4" w:space="0" w:color="auto"/>
              <w:left w:val="single" w:sz="4" w:space="0" w:color="auto"/>
              <w:bottom w:val="single" w:sz="4" w:space="0" w:color="auto"/>
              <w:right w:val="single" w:sz="4" w:space="0" w:color="auto"/>
            </w:tcBorders>
          </w:tcPr>
          <w:p w:rsidR="002763FC" w:rsidRDefault="002763FC" w:rsidP="00466EB8">
            <w:pPr>
              <w:spacing w:line="480" w:lineRule="auto"/>
              <w:jc w:val="center"/>
              <w:rPr>
                <w:b/>
                <w:snapToGrid w:val="0"/>
                <w:color w:val="000000"/>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rsidR="002763FC" w:rsidRPr="009F788D" w:rsidRDefault="002763FC" w:rsidP="002763FC">
            <w:pPr>
              <w:pStyle w:val="Heading5"/>
              <w:spacing w:line="480" w:lineRule="auto"/>
              <w:jc w:val="center"/>
              <w:rPr>
                <w:rFonts w:ascii="Times New Roman" w:hAnsi="Times New Roman"/>
                <w:b/>
              </w:rPr>
            </w:pPr>
            <w:r w:rsidRPr="009F788D">
              <w:rPr>
                <w:rFonts w:ascii="Times New Roman" w:hAnsi="Times New Roman"/>
                <w:b/>
              </w:rPr>
              <w:t>Fidelity</w:t>
            </w:r>
          </w:p>
          <w:p w:rsidR="002763FC" w:rsidRPr="009F788D" w:rsidRDefault="002763FC" w:rsidP="002763FC">
            <w:pPr>
              <w:spacing w:line="480" w:lineRule="auto"/>
              <w:jc w:val="center"/>
              <w:rPr>
                <w:b/>
                <w:snapToGrid w:val="0"/>
                <w:color w:val="000000"/>
                <w:lang w:eastAsia="en-US"/>
              </w:rPr>
            </w:pPr>
            <w:r w:rsidRPr="009F788D">
              <w:rPr>
                <w:b/>
                <w:snapToGrid w:val="0"/>
                <w:color w:val="000000"/>
                <w:lang w:eastAsia="en-US"/>
              </w:rPr>
              <w:t>5010</w:t>
            </w:r>
            <w:r w:rsidR="006B3DB5">
              <w:rPr>
                <w:b/>
                <w:snapToGrid w:val="0"/>
                <w:color w:val="000000"/>
                <w:lang w:eastAsia="en-US"/>
              </w:rPr>
              <w:t xml:space="preserve"> bath</w:t>
            </w:r>
          </w:p>
        </w:tc>
        <w:tc>
          <w:tcPr>
            <w:tcW w:w="2268" w:type="dxa"/>
            <w:gridSpan w:val="2"/>
            <w:tcBorders>
              <w:top w:val="single" w:sz="4" w:space="0" w:color="auto"/>
              <w:left w:val="single" w:sz="4" w:space="0" w:color="auto"/>
              <w:bottom w:val="single" w:sz="4" w:space="0" w:color="auto"/>
              <w:right w:val="single" w:sz="4" w:space="0" w:color="auto"/>
            </w:tcBorders>
          </w:tcPr>
          <w:p w:rsidR="002763FC" w:rsidRPr="009F788D" w:rsidRDefault="002763FC" w:rsidP="002763FC">
            <w:pPr>
              <w:pStyle w:val="Heading5"/>
              <w:spacing w:line="480" w:lineRule="auto"/>
              <w:jc w:val="center"/>
              <w:rPr>
                <w:rFonts w:ascii="Times New Roman" w:hAnsi="Times New Roman"/>
                <w:b/>
              </w:rPr>
            </w:pPr>
            <w:r w:rsidRPr="009F788D">
              <w:rPr>
                <w:rFonts w:ascii="Times New Roman" w:hAnsi="Times New Roman"/>
                <w:b/>
              </w:rPr>
              <w:t>Fidelity</w:t>
            </w:r>
          </w:p>
          <w:p w:rsidR="002763FC" w:rsidRDefault="002763FC" w:rsidP="002763FC">
            <w:pPr>
              <w:spacing w:line="480" w:lineRule="auto"/>
              <w:jc w:val="center"/>
              <w:rPr>
                <w:snapToGrid w:val="0"/>
                <w:color w:val="000000"/>
                <w:lang w:eastAsia="en-US"/>
              </w:rPr>
            </w:pPr>
            <w:r>
              <w:rPr>
                <w:b/>
                <w:snapToGrid w:val="0"/>
                <w:color w:val="000000"/>
                <w:lang w:eastAsia="en-US"/>
              </w:rPr>
              <w:t>4355</w:t>
            </w:r>
            <w:r w:rsidR="006B3DB5">
              <w:rPr>
                <w:b/>
                <w:snapToGrid w:val="0"/>
                <w:color w:val="000000"/>
                <w:lang w:eastAsia="en-US"/>
              </w:rPr>
              <w:t xml:space="preserve"> bath</w:t>
            </w:r>
          </w:p>
        </w:tc>
      </w:tr>
      <w:tr w:rsidR="00693BD6" w:rsidTr="005D6D64">
        <w:trPr>
          <w:trHeight w:val="268"/>
        </w:trPr>
        <w:tc>
          <w:tcPr>
            <w:tcW w:w="2440" w:type="dxa"/>
            <w:vMerge/>
            <w:tcBorders>
              <w:top w:val="single" w:sz="4" w:space="0" w:color="auto"/>
              <w:left w:val="single" w:sz="4" w:space="0" w:color="auto"/>
              <w:bottom w:val="single" w:sz="4" w:space="0" w:color="auto"/>
              <w:right w:val="single" w:sz="4" w:space="0" w:color="auto"/>
            </w:tcBorders>
          </w:tcPr>
          <w:p w:rsidR="00693BD6" w:rsidRDefault="00693BD6" w:rsidP="00466EB8">
            <w:pPr>
              <w:spacing w:line="480" w:lineRule="auto"/>
              <w:jc w:val="center"/>
              <w:rPr>
                <w:b/>
                <w:snapToGrid w:val="0"/>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693BD6" w:rsidRPr="009F788D" w:rsidRDefault="00693BD6" w:rsidP="00466EB8">
            <w:pPr>
              <w:spacing w:line="480" w:lineRule="auto"/>
              <w:jc w:val="center"/>
              <w:rPr>
                <w:b/>
                <w:snapToGrid w:val="0"/>
                <w:color w:val="000000"/>
                <w:lang w:eastAsia="en-US"/>
              </w:rPr>
            </w:pPr>
            <w:r w:rsidRPr="009F788D">
              <w:rPr>
                <w:b/>
                <w:snapToGrid w:val="0"/>
                <w:color w:val="000000"/>
                <w:lang w:eastAsia="en-US"/>
              </w:rPr>
              <w:t>Single</w:t>
            </w:r>
          </w:p>
        </w:tc>
        <w:tc>
          <w:tcPr>
            <w:tcW w:w="1134" w:type="dxa"/>
            <w:tcBorders>
              <w:top w:val="single" w:sz="4" w:space="0" w:color="auto"/>
              <w:left w:val="single" w:sz="4" w:space="0" w:color="auto"/>
              <w:bottom w:val="single" w:sz="4" w:space="0" w:color="auto"/>
              <w:right w:val="single" w:sz="4" w:space="0" w:color="auto"/>
            </w:tcBorders>
          </w:tcPr>
          <w:p w:rsidR="00693BD6" w:rsidRPr="009F788D" w:rsidRDefault="00693BD6" w:rsidP="00466EB8">
            <w:pPr>
              <w:spacing w:line="480" w:lineRule="auto"/>
              <w:jc w:val="center"/>
              <w:rPr>
                <w:b/>
                <w:snapToGrid w:val="0"/>
                <w:color w:val="000000"/>
                <w:lang w:eastAsia="en-US"/>
              </w:rPr>
            </w:pPr>
            <w:r w:rsidRPr="009F788D">
              <w:rPr>
                <w:b/>
                <w:snapToGrid w:val="0"/>
                <w:color w:val="000000"/>
                <w:lang w:eastAsia="en-US"/>
              </w:rPr>
              <w:t>Double</w:t>
            </w:r>
          </w:p>
        </w:tc>
        <w:tc>
          <w:tcPr>
            <w:tcW w:w="1134" w:type="dxa"/>
            <w:tcBorders>
              <w:top w:val="single" w:sz="4" w:space="0" w:color="auto"/>
              <w:left w:val="single" w:sz="4" w:space="0" w:color="auto"/>
              <w:bottom w:val="single" w:sz="4" w:space="0" w:color="auto"/>
              <w:right w:val="single" w:sz="4" w:space="0" w:color="auto"/>
            </w:tcBorders>
          </w:tcPr>
          <w:p w:rsidR="00693BD6" w:rsidRPr="009F788D" w:rsidRDefault="00693BD6" w:rsidP="00466EB8">
            <w:pPr>
              <w:spacing w:line="480" w:lineRule="auto"/>
              <w:jc w:val="center"/>
              <w:rPr>
                <w:b/>
                <w:snapToGrid w:val="0"/>
                <w:color w:val="000000"/>
                <w:lang w:eastAsia="en-US"/>
              </w:rPr>
            </w:pPr>
            <w:r w:rsidRPr="009F788D">
              <w:rPr>
                <w:b/>
                <w:snapToGrid w:val="0"/>
                <w:color w:val="000000"/>
                <w:lang w:eastAsia="en-US"/>
              </w:rPr>
              <w:t>Single</w:t>
            </w:r>
          </w:p>
        </w:tc>
        <w:tc>
          <w:tcPr>
            <w:tcW w:w="1134" w:type="dxa"/>
            <w:tcBorders>
              <w:top w:val="single" w:sz="4" w:space="0" w:color="auto"/>
              <w:left w:val="single" w:sz="4" w:space="0" w:color="auto"/>
              <w:bottom w:val="single" w:sz="4" w:space="0" w:color="auto"/>
              <w:right w:val="single" w:sz="4" w:space="0" w:color="auto"/>
            </w:tcBorders>
          </w:tcPr>
          <w:p w:rsidR="00693BD6" w:rsidRDefault="00693BD6" w:rsidP="00466EB8">
            <w:pPr>
              <w:spacing w:line="480" w:lineRule="auto"/>
              <w:jc w:val="center"/>
              <w:rPr>
                <w:b/>
                <w:snapToGrid w:val="0"/>
                <w:color w:val="000000"/>
                <w:lang w:eastAsia="en-US"/>
              </w:rPr>
            </w:pPr>
            <w:r>
              <w:rPr>
                <w:b/>
                <w:snapToGrid w:val="0"/>
                <w:color w:val="000000"/>
                <w:lang w:eastAsia="en-US"/>
              </w:rPr>
              <w:t>Double</w:t>
            </w:r>
          </w:p>
        </w:tc>
      </w:tr>
      <w:tr w:rsidR="00693BD6" w:rsidTr="00C10C06">
        <w:trPr>
          <w:trHeight w:val="256"/>
        </w:trPr>
        <w:tc>
          <w:tcPr>
            <w:tcW w:w="2440" w:type="dxa"/>
            <w:tcBorders>
              <w:top w:val="single" w:sz="4" w:space="0" w:color="auto"/>
              <w:left w:val="single" w:sz="4" w:space="0" w:color="auto"/>
              <w:bottom w:val="single" w:sz="4" w:space="0" w:color="auto"/>
              <w:right w:val="single" w:sz="4" w:space="0" w:color="auto"/>
            </w:tcBorders>
          </w:tcPr>
          <w:p w:rsidR="00693BD6" w:rsidRDefault="00693BD6" w:rsidP="009C6D6F">
            <w:pPr>
              <w:spacing w:line="480" w:lineRule="auto"/>
              <w:jc w:val="left"/>
              <w:rPr>
                <w:snapToGrid w:val="0"/>
                <w:color w:val="000000"/>
                <w:lang w:eastAsia="en-US"/>
              </w:rPr>
            </w:pPr>
            <w:r>
              <w:rPr>
                <w:snapToGrid w:val="0"/>
                <w:color w:val="000000"/>
                <w:lang w:eastAsia="en-US"/>
              </w:rPr>
              <w:t>Dilute</w:t>
            </w:r>
            <w:r w:rsidR="009C6D6F">
              <w:rPr>
                <w:snapToGrid w:val="0"/>
                <w:color w:val="000000"/>
                <w:lang w:eastAsia="en-US"/>
              </w:rPr>
              <w:t xml:space="preserve"> synthetic laboratory</w:t>
            </w:r>
          </w:p>
        </w:tc>
        <w:tc>
          <w:tcPr>
            <w:tcW w:w="1134" w:type="dxa"/>
            <w:tcBorders>
              <w:top w:val="single" w:sz="4" w:space="0" w:color="auto"/>
              <w:left w:val="single" w:sz="4" w:space="0" w:color="auto"/>
              <w:bottom w:val="single" w:sz="4" w:space="0" w:color="auto"/>
              <w:right w:val="single" w:sz="4" w:space="0" w:color="auto"/>
            </w:tcBorders>
          </w:tcPr>
          <w:p w:rsidR="00693BD6" w:rsidRDefault="00693BD6" w:rsidP="00466EB8">
            <w:pPr>
              <w:spacing w:line="480" w:lineRule="auto"/>
              <w:jc w:val="center"/>
              <w:rPr>
                <w:snapToGrid w:val="0"/>
                <w:color w:val="000000"/>
                <w:lang w:eastAsia="en-US"/>
              </w:rPr>
            </w:pPr>
            <w:r>
              <w:rPr>
                <w:snapToGrid w:val="0"/>
                <w:color w:val="000000"/>
                <w:lang w:eastAsia="en-US"/>
              </w:rPr>
              <w:t>-0.655</w:t>
            </w:r>
          </w:p>
        </w:tc>
        <w:tc>
          <w:tcPr>
            <w:tcW w:w="1134" w:type="dxa"/>
            <w:tcBorders>
              <w:top w:val="single" w:sz="4" w:space="0" w:color="auto"/>
              <w:left w:val="single" w:sz="4" w:space="0" w:color="auto"/>
              <w:bottom w:val="single" w:sz="4" w:space="0" w:color="auto"/>
              <w:right w:val="single" w:sz="4" w:space="0" w:color="auto"/>
            </w:tcBorders>
          </w:tcPr>
          <w:p w:rsidR="00693BD6" w:rsidRDefault="00693BD6" w:rsidP="00466EB8">
            <w:pPr>
              <w:spacing w:line="480" w:lineRule="auto"/>
              <w:jc w:val="center"/>
              <w:rPr>
                <w:snapToGrid w:val="0"/>
                <w:color w:val="000000"/>
                <w:lang w:eastAsia="en-US"/>
              </w:rPr>
            </w:pPr>
            <w:r>
              <w:rPr>
                <w:snapToGrid w:val="0"/>
                <w:color w:val="000000"/>
                <w:lang w:eastAsia="en-US"/>
              </w:rPr>
              <w:t>-0.652</w:t>
            </w:r>
          </w:p>
        </w:tc>
        <w:tc>
          <w:tcPr>
            <w:tcW w:w="1134" w:type="dxa"/>
            <w:tcBorders>
              <w:top w:val="single" w:sz="4" w:space="0" w:color="auto"/>
              <w:left w:val="single" w:sz="4" w:space="0" w:color="auto"/>
              <w:bottom w:val="single" w:sz="4" w:space="0" w:color="auto"/>
              <w:right w:val="single" w:sz="4" w:space="0" w:color="auto"/>
            </w:tcBorders>
          </w:tcPr>
          <w:p w:rsidR="00693BD6" w:rsidRDefault="00693BD6" w:rsidP="00466EB8">
            <w:pPr>
              <w:spacing w:line="480" w:lineRule="auto"/>
              <w:jc w:val="center"/>
              <w:rPr>
                <w:snapToGrid w:val="0"/>
                <w:color w:val="000000"/>
                <w:lang w:eastAsia="en-US"/>
              </w:rPr>
            </w:pPr>
            <w:r>
              <w:rPr>
                <w:snapToGrid w:val="0"/>
                <w:color w:val="000000"/>
                <w:lang w:eastAsia="en-US"/>
              </w:rPr>
              <w:t>-0.63</w:t>
            </w:r>
            <w:r w:rsidR="004B6EC2">
              <w:rPr>
                <w:snapToGrid w:val="0"/>
                <w:color w:val="000000"/>
                <w:lang w:eastAsia="en-US"/>
              </w:rPr>
              <w:t>3</w:t>
            </w:r>
          </w:p>
        </w:tc>
        <w:tc>
          <w:tcPr>
            <w:tcW w:w="1134" w:type="dxa"/>
            <w:tcBorders>
              <w:top w:val="single" w:sz="4" w:space="0" w:color="auto"/>
              <w:left w:val="single" w:sz="4" w:space="0" w:color="auto"/>
              <w:bottom w:val="single" w:sz="4" w:space="0" w:color="auto"/>
              <w:right w:val="single" w:sz="4" w:space="0" w:color="auto"/>
            </w:tcBorders>
          </w:tcPr>
          <w:p w:rsidR="00693BD6" w:rsidRDefault="00693BD6" w:rsidP="00466EB8">
            <w:pPr>
              <w:spacing w:line="480" w:lineRule="auto"/>
              <w:jc w:val="center"/>
              <w:rPr>
                <w:snapToGrid w:val="0"/>
                <w:color w:val="000000"/>
                <w:lang w:eastAsia="en-US"/>
              </w:rPr>
            </w:pPr>
            <w:r>
              <w:rPr>
                <w:snapToGrid w:val="0"/>
                <w:color w:val="000000"/>
                <w:lang w:eastAsia="en-US"/>
              </w:rPr>
              <w:t>-0.629</w:t>
            </w:r>
          </w:p>
        </w:tc>
      </w:tr>
      <w:tr w:rsidR="00693BD6" w:rsidTr="00C10C06">
        <w:trPr>
          <w:trHeight w:val="256"/>
        </w:trPr>
        <w:tc>
          <w:tcPr>
            <w:tcW w:w="2440" w:type="dxa"/>
            <w:tcBorders>
              <w:top w:val="single" w:sz="4" w:space="0" w:color="auto"/>
              <w:left w:val="single" w:sz="4" w:space="0" w:color="auto"/>
              <w:bottom w:val="single" w:sz="4" w:space="0" w:color="auto"/>
              <w:right w:val="single" w:sz="4" w:space="0" w:color="auto"/>
            </w:tcBorders>
          </w:tcPr>
          <w:p w:rsidR="00693BD6" w:rsidRDefault="00693BD6" w:rsidP="009C6D6F">
            <w:pPr>
              <w:spacing w:line="480" w:lineRule="auto"/>
              <w:jc w:val="left"/>
              <w:rPr>
                <w:snapToGrid w:val="0"/>
                <w:color w:val="000000"/>
                <w:lang w:eastAsia="en-US"/>
              </w:rPr>
            </w:pPr>
            <w:r>
              <w:rPr>
                <w:snapToGrid w:val="0"/>
                <w:color w:val="000000"/>
                <w:lang w:eastAsia="en-US"/>
              </w:rPr>
              <w:t>Concentrated</w:t>
            </w:r>
            <w:r w:rsidR="009C6D6F">
              <w:rPr>
                <w:snapToGrid w:val="0"/>
                <w:color w:val="000000"/>
                <w:lang w:eastAsia="en-US"/>
              </w:rPr>
              <w:t xml:space="preserve"> synthetic laboratory</w:t>
            </w:r>
          </w:p>
        </w:tc>
        <w:tc>
          <w:tcPr>
            <w:tcW w:w="1134" w:type="dxa"/>
            <w:tcBorders>
              <w:top w:val="single" w:sz="4" w:space="0" w:color="auto"/>
              <w:left w:val="single" w:sz="4" w:space="0" w:color="auto"/>
              <w:bottom w:val="single" w:sz="4" w:space="0" w:color="auto"/>
              <w:right w:val="single" w:sz="4" w:space="0" w:color="auto"/>
            </w:tcBorders>
          </w:tcPr>
          <w:p w:rsidR="00693BD6" w:rsidRDefault="00693BD6" w:rsidP="00466EB8">
            <w:pPr>
              <w:spacing w:line="480" w:lineRule="auto"/>
              <w:jc w:val="center"/>
              <w:rPr>
                <w:snapToGrid w:val="0"/>
                <w:color w:val="000000"/>
                <w:lang w:eastAsia="en-US"/>
              </w:rPr>
            </w:pPr>
            <w:r>
              <w:rPr>
                <w:snapToGrid w:val="0"/>
                <w:color w:val="000000"/>
                <w:lang w:eastAsia="en-US"/>
              </w:rPr>
              <w:t>-0.65</w:t>
            </w:r>
            <w:r w:rsidR="004B6EC2">
              <w:rPr>
                <w:snapToGrid w:val="0"/>
                <w:color w:val="000000"/>
                <w:lang w:eastAsia="en-US"/>
              </w:rPr>
              <w:t>0</w:t>
            </w:r>
          </w:p>
        </w:tc>
        <w:tc>
          <w:tcPr>
            <w:tcW w:w="1134" w:type="dxa"/>
            <w:tcBorders>
              <w:top w:val="single" w:sz="4" w:space="0" w:color="auto"/>
              <w:left w:val="single" w:sz="4" w:space="0" w:color="auto"/>
              <w:bottom w:val="single" w:sz="4" w:space="0" w:color="auto"/>
              <w:right w:val="single" w:sz="4" w:space="0" w:color="auto"/>
            </w:tcBorders>
          </w:tcPr>
          <w:p w:rsidR="00693BD6" w:rsidRDefault="00693BD6" w:rsidP="00466EB8">
            <w:pPr>
              <w:spacing w:line="480" w:lineRule="auto"/>
              <w:jc w:val="center"/>
              <w:rPr>
                <w:snapToGrid w:val="0"/>
                <w:color w:val="000000"/>
                <w:lang w:eastAsia="en-US"/>
              </w:rPr>
            </w:pPr>
            <w:r>
              <w:rPr>
                <w:snapToGrid w:val="0"/>
                <w:color w:val="000000"/>
                <w:lang w:eastAsia="en-US"/>
              </w:rPr>
              <w:t>-0.65</w:t>
            </w:r>
            <w:r w:rsidR="004B6EC2">
              <w:rPr>
                <w:snapToGrid w:val="0"/>
                <w:color w:val="000000"/>
                <w:lang w:eastAsia="en-US"/>
              </w:rPr>
              <w:t>0</w:t>
            </w:r>
          </w:p>
        </w:tc>
        <w:tc>
          <w:tcPr>
            <w:tcW w:w="1134" w:type="dxa"/>
            <w:tcBorders>
              <w:top w:val="single" w:sz="4" w:space="0" w:color="auto"/>
              <w:left w:val="single" w:sz="4" w:space="0" w:color="auto"/>
              <w:bottom w:val="single" w:sz="4" w:space="0" w:color="auto"/>
              <w:right w:val="single" w:sz="4" w:space="0" w:color="auto"/>
            </w:tcBorders>
          </w:tcPr>
          <w:p w:rsidR="00693BD6" w:rsidRDefault="00693BD6" w:rsidP="00466EB8">
            <w:pPr>
              <w:spacing w:line="480" w:lineRule="auto"/>
              <w:jc w:val="center"/>
              <w:rPr>
                <w:snapToGrid w:val="0"/>
                <w:color w:val="000000"/>
                <w:lang w:eastAsia="en-US"/>
              </w:rPr>
            </w:pPr>
            <w:r>
              <w:rPr>
                <w:snapToGrid w:val="0"/>
                <w:color w:val="000000"/>
                <w:lang w:eastAsia="en-US"/>
              </w:rPr>
              <w:t>-0.63</w:t>
            </w:r>
            <w:r w:rsidR="004B6EC2">
              <w:rPr>
                <w:snapToGrid w:val="0"/>
                <w:color w:val="000000"/>
                <w:lang w:eastAsia="en-US"/>
              </w:rPr>
              <w:t>4</w:t>
            </w:r>
          </w:p>
        </w:tc>
        <w:tc>
          <w:tcPr>
            <w:tcW w:w="1134" w:type="dxa"/>
            <w:tcBorders>
              <w:top w:val="single" w:sz="4" w:space="0" w:color="auto"/>
              <w:left w:val="single" w:sz="4" w:space="0" w:color="auto"/>
              <w:bottom w:val="single" w:sz="4" w:space="0" w:color="auto"/>
              <w:right w:val="single" w:sz="4" w:space="0" w:color="auto"/>
            </w:tcBorders>
          </w:tcPr>
          <w:p w:rsidR="00693BD6" w:rsidRDefault="00693BD6" w:rsidP="00466EB8">
            <w:pPr>
              <w:spacing w:line="480" w:lineRule="auto"/>
              <w:jc w:val="center"/>
              <w:rPr>
                <w:snapToGrid w:val="0"/>
                <w:color w:val="000000"/>
                <w:lang w:eastAsia="en-US"/>
              </w:rPr>
            </w:pPr>
            <w:r>
              <w:rPr>
                <w:snapToGrid w:val="0"/>
                <w:color w:val="000000"/>
                <w:lang w:eastAsia="en-US"/>
              </w:rPr>
              <w:t>-0.631</w:t>
            </w:r>
          </w:p>
        </w:tc>
      </w:tr>
      <w:tr w:rsidR="00693BD6" w:rsidTr="00C10C06">
        <w:trPr>
          <w:trHeight w:val="256"/>
        </w:trPr>
        <w:tc>
          <w:tcPr>
            <w:tcW w:w="2440" w:type="dxa"/>
            <w:tcBorders>
              <w:top w:val="single" w:sz="4" w:space="0" w:color="auto"/>
              <w:left w:val="single" w:sz="4" w:space="0" w:color="auto"/>
              <w:bottom w:val="single" w:sz="4" w:space="0" w:color="auto"/>
              <w:right w:val="single" w:sz="4" w:space="0" w:color="auto"/>
            </w:tcBorders>
          </w:tcPr>
          <w:p w:rsidR="00693BD6" w:rsidRDefault="00596F3F" w:rsidP="009C6D6F">
            <w:pPr>
              <w:spacing w:line="480" w:lineRule="auto"/>
              <w:jc w:val="left"/>
              <w:rPr>
                <w:snapToGrid w:val="0"/>
                <w:color w:val="000000"/>
                <w:lang w:eastAsia="en-US"/>
              </w:rPr>
            </w:pPr>
            <w:r>
              <w:rPr>
                <w:snapToGrid w:val="0"/>
                <w:color w:val="000000"/>
                <w:lang w:eastAsia="en-US"/>
              </w:rPr>
              <w:t>20</w:t>
            </w:r>
            <w:r w:rsidR="00693BD6">
              <w:rPr>
                <w:snapToGrid w:val="0"/>
                <w:color w:val="000000"/>
                <w:lang w:eastAsia="en-US"/>
              </w:rPr>
              <w:t>% Fidelity 3116M</w:t>
            </w:r>
          </w:p>
        </w:tc>
        <w:tc>
          <w:tcPr>
            <w:tcW w:w="1134" w:type="dxa"/>
            <w:tcBorders>
              <w:top w:val="single" w:sz="4" w:space="0" w:color="auto"/>
              <w:left w:val="single" w:sz="4" w:space="0" w:color="auto"/>
              <w:bottom w:val="single" w:sz="4" w:space="0" w:color="auto"/>
              <w:right w:val="single" w:sz="4" w:space="0" w:color="auto"/>
            </w:tcBorders>
          </w:tcPr>
          <w:p w:rsidR="00693BD6" w:rsidRDefault="00693BD6" w:rsidP="00466EB8">
            <w:pPr>
              <w:spacing w:line="480" w:lineRule="auto"/>
              <w:jc w:val="center"/>
              <w:rPr>
                <w:snapToGrid w:val="0"/>
                <w:color w:val="000000"/>
                <w:lang w:eastAsia="en-US"/>
              </w:rPr>
            </w:pPr>
            <w:r>
              <w:rPr>
                <w:snapToGrid w:val="0"/>
                <w:color w:val="000000"/>
                <w:lang w:eastAsia="en-US"/>
              </w:rPr>
              <w:t>-0.668</w:t>
            </w:r>
          </w:p>
        </w:tc>
        <w:tc>
          <w:tcPr>
            <w:tcW w:w="1134" w:type="dxa"/>
            <w:tcBorders>
              <w:top w:val="single" w:sz="4" w:space="0" w:color="auto"/>
              <w:left w:val="single" w:sz="4" w:space="0" w:color="auto"/>
              <w:bottom w:val="single" w:sz="4" w:space="0" w:color="auto"/>
              <w:right w:val="single" w:sz="4" w:space="0" w:color="auto"/>
            </w:tcBorders>
          </w:tcPr>
          <w:p w:rsidR="00693BD6" w:rsidRDefault="00693BD6" w:rsidP="00466EB8">
            <w:pPr>
              <w:spacing w:line="480" w:lineRule="auto"/>
              <w:jc w:val="center"/>
              <w:rPr>
                <w:snapToGrid w:val="0"/>
                <w:color w:val="000000"/>
                <w:lang w:eastAsia="en-US"/>
              </w:rPr>
            </w:pPr>
            <w:r>
              <w:rPr>
                <w:snapToGrid w:val="0"/>
                <w:color w:val="000000"/>
                <w:lang w:eastAsia="en-US"/>
              </w:rPr>
              <w:t>-0.666</w:t>
            </w:r>
          </w:p>
        </w:tc>
        <w:tc>
          <w:tcPr>
            <w:tcW w:w="1134" w:type="dxa"/>
            <w:tcBorders>
              <w:top w:val="single" w:sz="4" w:space="0" w:color="auto"/>
              <w:left w:val="single" w:sz="4" w:space="0" w:color="auto"/>
              <w:bottom w:val="single" w:sz="4" w:space="0" w:color="auto"/>
              <w:right w:val="single" w:sz="4" w:space="0" w:color="auto"/>
            </w:tcBorders>
          </w:tcPr>
          <w:p w:rsidR="00693BD6" w:rsidRDefault="00693BD6" w:rsidP="00466EB8">
            <w:pPr>
              <w:spacing w:line="480" w:lineRule="auto"/>
              <w:jc w:val="center"/>
              <w:rPr>
                <w:snapToGrid w:val="0"/>
                <w:color w:val="000000"/>
                <w:lang w:eastAsia="en-US"/>
              </w:rPr>
            </w:pPr>
            <w:r>
              <w:rPr>
                <w:snapToGrid w:val="0"/>
                <w:color w:val="000000"/>
                <w:lang w:eastAsia="en-US"/>
              </w:rPr>
              <w:t>-0.64</w:t>
            </w:r>
            <w:r w:rsidR="004B6EC2">
              <w:rPr>
                <w:snapToGrid w:val="0"/>
                <w:color w:val="000000"/>
                <w:lang w:eastAsia="en-US"/>
              </w:rPr>
              <w:t>2</w:t>
            </w:r>
          </w:p>
        </w:tc>
        <w:tc>
          <w:tcPr>
            <w:tcW w:w="1134" w:type="dxa"/>
            <w:tcBorders>
              <w:top w:val="single" w:sz="4" w:space="0" w:color="auto"/>
              <w:left w:val="single" w:sz="4" w:space="0" w:color="auto"/>
              <w:bottom w:val="single" w:sz="4" w:space="0" w:color="auto"/>
              <w:right w:val="single" w:sz="4" w:space="0" w:color="auto"/>
            </w:tcBorders>
          </w:tcPr>
          <w:p w:rsidR="00693BD6" w:rsidRDefault="00693BD6" w:rsidP="00466EB8">
            <w:pPr>
              <w:spacing w:line="480" w:lineRule="auto"/>
              <w:jc w:val="center"/>
              <w:rPr>
                <w:snapToGrid w:val="0"/>
                <w:color w:val="000000"/>
                <w:lang w:eastAsia="en-US"/>
              </w:rPr>
            </w:pPr>
            <w:r>
              <w:rPr>
                <w:snapToGrid w:val="0"/>
                <w:color w:val="000000"/>
                <w:lang w:eastAsia="en-US"/>
              </w:rPr>
              <w:t>-0.642</w:t>
            </w:r>
          </w:p>
        </w:tc>
      </w:tr>
      <w:tr w:rsidR="00693BD6" w:rsidTr="00C10C06">
        <w:trPr>
          <w:trHeight w:val="256"/>
        </w:trPr>
        <w:tc>
          <w:tcPr>
            <w:tcW w:w="2440" w:type="dxa"/>
            <w:tcBorders>
              <w:top w:val="single" w:sz="4" w:space="0" w:color="auto"/>
              <w:left w:val="single" w:sz="4" w:space="0" w:color="auto"/>
              <w:bottom w:val="single" w:sz="4" w:space="0" w:color="auto"/>
              <w:right w:val="single" w:sz="4" w:space="0" w:color="auto"/>
            </w:tcBorders>
          </w:tcPr>
          <w:p w:rsidR="00693BD6" w:rsidRDefault="00596F3F" w:rsidP="009C6D6F">
            <w:pPr>
              <w:spacing w:line="480" w:lineRule="auto"/>
              <w:jc w:val="left"/>
              <w:rPr>
                <w:snapToGrid w:val="0"/>
                <w:color w:val="000000"/>
                <w:lang w:eastAsia="en-US"/>
              </w:rPr>
            </w:pPr>
            <w:r>
              <w:rPr>
                <w:snapToGrid w:val="0"/>
                <w:color w:val="000000"/>
                <w:lang w:eastAsia="en-US"/>
              </w:rPr>
              <w:t>40</w:t>
            </w:r>
            <w:r w:rsidR="00693BD6">
              <w:rPr>
                <w:snapToGrid w:val="0"/>
                <w:color w:val="000000"/>
                <w:lang w:eastAsia="en-US"/>
              </w:rPr>
              <w:t>% Fidelity 3116M</w:t>
            </w:r>
          </w:p>
        </w:tc>
        <w:tc>
          <w:tcPr>
            <w:tcW w:w="1134" w:type="dxa"/>
            <w:tcBorders>
              <w:top w:val="single" w:sz="4" w:space="0" w:color="auto"/>
              <w:left w:val="single" w:sz="4" w:space="0" w:color="auto"/>
              <w:bottom w:val="single" w:sz="4" w:space="0" w:color="auto"/>
              <w:right w:val="single" w:sz="4" w:space="0" w:color="auto"/>
            </w:tcBorders>
          </w:tcPr>
          <w:p w:rsidR="00693BD6" w:rsidRDefault="00693BD6" w:rsidP="00466EB8">
            <w:pPr>
              <w:spacing w:line="480" w:lineRule="auto"/>
              <w:jc w:val="center"/>
              <w:rPr>
                <w:snapToGrid w:val="0"/>
                <w:color w:val="000000"/>
                <w:lang w:eastAsia="en-US"/>
              </w:rPr>
            </w:pPr>
            <w:r>
              <w:rPr>
                <w:snapToGrid w:val="0"/>
                <w:color w:val="000000"/>
                <w:lang w:eastAsia="en-US"/>
              </w:rPr>
              <w:t>-0.668</w:t>
            </w:r>
          </w:p>
        </w:tc>
        <w:tc>
          <w:tcPr>
            <w:tcW w:w="1134" w:type="dxa"/>
            <w:tcBorders>
              <w:top w:val="single" w:sz="4" w:space="0" w:color="auto"/>
              <w:left w:val="single" w:sz="4" w:space="0" w:color="auto"/>
              <w:bottom w:val="single" w:sz="4" w:space="0" w:color="auto"/>
              <w:right w:val="single" w:sz="4" w:space="0" w:color="auto"/>
            </w:tcBorders>
          </w:tcPr>
          <w:p w:rsidR="00693BD6" w:rsidRDefault="00693BD6" w:rsidP="00466EB8">
            <w:pPr>
              <w:spacing w:line="480" w:lineRule="auto"/>
              <w:jc w:val="center"/>
              <w:rPr>
                <w:snapToGrid w:val="0"/>
                <w:color w:val="000000"/>
                <w:lang w:eastAsia="en-US"/>
              </w:rPr>
            </w:pPr>
            <w:r>
              <w:rPr>
                <w:snapToGrid w:val="0"/>
                <w:color w:val="000000"/>
                <w:lang w:eastAsia="en-US"/>
              </w:rPr>
              <w:t>-0.668</w:t>
            </w:r>
          </w:p>
        </w:tc>
        <w:tc>
          <w:tcPr>
            <w:tcW w:w="1134" w:type="dxa"/>
            <w:tcBorders>
              <w:top w:val="single" w:sz="4" w:space="0" w:color="auto"/>
              <w:left w:val="single" w:sz="4" w:space="0" w:color="auto"/>
              <w:bottom w:val="single" w:sz="4" w:space="0" w:color="auto"/>
              <w:right w:val="single" w:sz="4" w:space="0" w:color="auto"/>
            </w:tcBorders>
          </w:tcPr>
          <w:p w:rsidR="00693BD6" w:rsidRDefault="00693BD6" w:rsidP="00466EB8">
            <w:pPr>
              <w:spacing w:line="480" w:lineRule="auto"/>
              <w:jc w:val="center"/>
              <w:rPr>
                <w:snapToGrid w:val="0"/>
                <w:color w:val="000000"/>
                <w:lang w:eastAsia="en-US"/>
              </w:rPr>
            </w:pPr>
            <w:r>
              <w:rPr>
                <w:snapToGrid w:val="0"/>
                <w:color w:val="000000"/>
                <w:lang w:eastAsia="en-US"/>
              </w:rPr>
              <w:t>-0.638</w:t>
            </w:r>
          </w:p>
        </w:tc>
        <w:tc>
          <w:tcPr>
            <w:tcW w:w="1134" w:type="dxa"/>
            <w:tcBorders>
              <w:top w:val="single" w:sz="4" w:space="0" w:color="auto"/>
              <w:left w:val="single" w:sz="4" w:space="0" w:color="auto"/>
              <w:bottom w:val="single" w:sz="4" w:space="0" w:color="auto"/>
              <w:right w:val="single" w:sz="4" w:space="0" w:color="auto"/>
            </w:tcBorders>
          </w:tcPr>
          <w:p w:rsidR="00693BD6" w:rsidRDefault="00693BD6" w:rsidP="00466EB8">
            <w:pPr>
              <w:spacing w:line="480" w:lineRule="auto"/>
              <w:jc w:val="center"/>
              <w:rPr>
                <w:snapToGrid w:val="0"/>
                <w:color w:val="000000"/>
                <w:lang w:eastAsia="en-US"/>
              </w:rPr>
            </w:pPr>
            <w:r>
              <w:rPr>
                <w:snapToGrid w:val="0"/>
                <w:color w:val="000000"/>
                <w:lang w:eastAsia="en-US"/>
              </w:rPr>
              <w:t>-0.641</w:t>
            </w:r>
          </w:p>
        </w:tc>
      </w:tr>
    </w:tbl>
    <w:p w:rsidR="00693BD6" w:rsidRDefault="00693BD6" w:rsidP="00693BD6">
      <w:pPr>
        <w:pStyle w:val="BodyText2"/>
        <w:rPr>
          <w:i/>
        </w:rPr>
      </w:pPr>
    </w:p>
    <w:p w:rsidR="00693BD6" w:rsidRPr="004B27E7" w:rsidRDefault="00693BD6" w:rsidP="006A346B">
      <w:pPr>
        <w:pStyle w:val="BodyText2"/>
        <w:ind w:left="1440" w:hanging="1440"/>
      </w:pPr>
      <w:r w:rsidRPr="00693BD6">
        <w:rPr>
          <w:b/>
        </w:rPr>
        <w:t>Table 5:</w:t>
      </w:r>
      <w:r w:rsidRPr="009F788D">
        <w:tab/>
      </w:r>
      <w:r w:rsidR="006F43F7">
        <w:t>Open-circuit e</w:t>
      </w:r>
      <w:r w:rsidR="006A346B" w:rsidRPr="004B27E7">
        <w:t>lectrode</w:t>
      </w:r>
      <w:r w:rsidRPr="004B27E7">
        <w:t xml:space="preserve"> potentials </w:t>
      </w:r>
      <w:r w:rsidR="006A346B" w:rsidRPr="004B27E7">
        <w:t xml:space="preserve">at which </w:t>
      </w:r>
      <w:r w:rsidR="00B2375F" w:rsidRPr="004B27E7">
        <w:t xml:space="preserve">electroless nickel </w:t>
      </w:r>
      <w:r w:rsidR="006A346B" w:rsidRPr="004B27E7">
        <w:t xml:space="preserve">plating initiated </w:t>
      </w:r>
      <w:r w:rsidRPr="004B27E7">
        <w:t xml:space="preserve">in Fidelity 5010 and 4355 </w:t>
      </w:r>
      <w:r w:rsidR="00B2375F" w:rsidRPr="004B27E7">
        <w:t xml:space="preserve">baths </w:t>
      </w:r>
      <w:r w:rsidRPr="004B27E7">
        <w:t xml:space="preserve">at 90 </w:t>
      </w:r>
      <w:r w:rsidRPr="004B27E7">
        <w:rPr>
          <w:vertAlign w:val="superscript"/>
        </w:rPr>
        <w:t>o</w:t>
      </w:r>
      <w:r w:rsidRPr="004B27E7">
        <w:t>C</w:t>
      </w:r>
      <w:r w:rsidR="0063632F" w:rsidRPr="004B27E7">
        <w:t xml:space="preserve">, following a single or double zincating pre-treatment at 22 </w:t>
      </w:r>
      <w:r w:rsidR="0063632F" w:rsidRPr="004B27E7">
        <w:rPr>
          <w:vertAlign w:val="superscript"/>
        </w:rPr>
        <w:t>o</w:t>
      </w:r>
      <w:r w:rsidR="0063632F" w:rsidRPr="004B27E7">
        <w:t>C.</w:t>
      </w:r>
    </w:p>
    <w:p w:rsidR="00693BD6" w:rsidRDefault="00693BD6">
      <w:pPr>
        <w:spacing w:line="276" w:lineRule="auto"/>
        <w:rPr>
          <w:b/>
        </w:rPr>
      </w:pPr>
    </w:p>
    <w:p w:rsidR="00B45A2F" w:rsidRDefault="00B45A2F">
      <w:pPr>
        <w:spacing w:line="276" w:lineRule="auto"/>
        <w:rPr>
          <w:b/>
        </w:rPr>
      </w:pPr>
    </w:p>
    <w:p w:rsidR="00077C8B" w:rsidRDefault="00077C8B">
      <w:pPr>
        <w:spacing w:line="276" w:lineRule="auto"/>
        <w:rPr>
          <w:b/>
        </w:rPr>
      </w:pPr>
      <w:r>
        <w:rPr>
          <w:b/>
        </w:rPr>
        <w:br w:type="page"/>
      </w:r>
    </w:p>
    <w:p w:rsidR="00B05E0C" w:rsidRDefault="00B05E0C">
      <w:pPr>
        <w:spacing w:line="276" w:lineRule="auto"/>
        <w:rPr>
          <w:b/>
        </w:rPr>
      </w:pPr>
      <w:r>
        <w:rPr>
          <w:b/>
        </w:rPr>
        <w:lastRenderedPageBreak/>
        <w:t>Figure captions</w:t>
      </w:r>
      <w:r w:rsidR="00F230F8">
        <w:rPr>
          <w:b/>
        </w:rPr>
        <w:t xml:space="preserve"> </w:t>
      </w:r>
    </w:p>
    <w:p w:rsidR="00B05E0C" w:rsidRDefault="00B05E0C">
      <w:pPr>
        <w:spacing w:line="276" w:lineRule="auto"/>
        <w:rPr>
          <w:b/>
        </w:rPr>
      </w:pPr>
    </w:p>
    <w:p w:rsidR="008B7513" w:rsidRDefault="00BA1AEE" w:rsidP="00D82576">
      <w:pPr>
        <w:pStyle w:val="BodyText"/>
        <w:spacing w:line="360" w:lineRule="auto"/>
        <w:ind w:left="1440" w:hanging="1440"/>
      </w:pPr>
      <w:r>
        <w:rPr>
          <w:b/>
        </w:rPr>
        <w:t>Figure 1</w:t>
      </w:r>
      <w:r w:rsidR="000447A0" w:rsidRPr="00241FE1">
        <w:rPr>
          <w:b/>
        </w:rPr>
        <w:t>.</w:t>
      </w:r>
      <w:r w:rsidR="00A006DB">
        <w:rPr>
          <w:b/>
        </w:rPr>
        <w:tab/>
      </w:r>
      <w:r w:rsidR="00A006DB">
        <w:t xml:space="preserve">The </w:t>
      </w:r>
      <w:r w:rsidR="0092347F">
        <w:t xml:space="preserve">experimental </w:t>
      </w:r>
      <w:r w:rsidR="00A006DB">
        <w:t xml:space="preserve">arrangement </w:t>
      </w:r>
      <w:r w:rsidR="0092347F">
        <w:t xml:space="preserve">used </w:t>
      </w:r>
      <w:r w:rsidR="00A006DB">
        <w:t>to monitor the induction time of electroless nickel coatings.</w:t>
      </w:r>
    </w:p>
    <w:p w:rsidR="000447A0" w:rsidRDefault="00BA1AEE" w:rsidP="00D82576">
      <w:pPr>
        <w:pStyle w:val="BodyText3"/>
        <w:ind w:left="1440" w:hanging="1440"/>
      </w:pPr>
      <w:r>
        <w:rPr>
          <w:b/>
        </w:rPr>
        <w:t>Figure 2</w:t>
      </w:r>
      <w:r w:rsidR="007C7422" w:rsidRPr="00241FE1">
        <w:rPr>
          <w:b/>
        </w:rPr>
        <w:t>.</w:t>
      </w:r>
      <w:r w:rsidR="00103AE3">
        <w:rPr>
          <w:b/>
        </w:rPr>
        <w:tab/>
      </w:r>
      <w:r w:rsidR="00103AE3">
        <w:t xml:space="preserve">Potential </w:t>
      </w:r>
      <w:r w:rsidR="00103AE3" w:rsidRPr="006A31D7">
        <w:rPr>
          <w:i/>
        </w:rPr>
        <w:t>vs.</w:t>
      </w:r>
      <w:r w:rsidR="00103AE3">
        <w:t xml:space="preserve"> time curve for the deposition of electroless nickel on aluminium at 22</w:t>
      </w:r>
      <w:r w:rsidR="00EB3989">
        <w:t xml:space="preserve"> </w:t>
      </w:r>
      <w:r w:rsidR="00103AE3">
        <w:rPr>
          <w:vertAlign w:val="superscript"/>
        </w:rPr>
        <w:t>o</w:t>
      </w:r>
      <w:r w:rsidR="00103AE3">
        <w:t xml:space="preserve">C from which the induction </w:t>
      </w:r>
      <w:r w:rsidR="00902321">
        <w:t>time for</w:t>
      </w:r>
      <w:r w:rsidR="00103AE3">
        <w:t xml:space="preserve"> electroless nickel plating can be calculated.  The potentials of </w:t>
      </w:r>
      <w:r w:rsidR="001F6AF8">
        <w:t xml:space="preserve">pure </w:t>
      </w:r>
      <w:r w:rsidR="00103AE3">
        <w:t xml:space="preserve">nickel, zinc and untreated aluminium are shown for </w:t>
      </w:r>
      <w:r w:rsidR="001F6AF8">
        <w:t>comparison</w:t>
      </w:r>
      <w:r w:rsidR="00103AE3">
        <w:t>.</w:t>
      </w:r>
    </w:p>
    <w:p w:rsidR="000447A0" w:rsidRDefault="00BA1AEE" w:rsidP="00D82576">
      <w:pPr>
        <w:pStyle w:val="BodyText"/>
        <w:spacing w:line="360" w:lineRule="auto"/>
        <w:ind w:left="1440" w:hanging="1440"/>
      </w:pPr>
      <w:r>
        <w:rPr>
          <w:b/>
        </w:rPr>
        <w:t>Figure 3.</w:t>
      </w:r>
      <w:r w:rsidR="002D77C7">
        <w:rPr>
          <w:b/>
        </w:rPr>
        <w:tab/>
      </w:r>
      <w:r w:rsidR="002D77C7">
        <w:t xml:space="preserve">Potential </w:t>
      </w:r>
      <w:r w:rsidR="002D77C7" w:rsidRPr="00B11F5C">
        <w:rPr>
          <w:i/>
        </w:rPr>
        <w:t>vs.</w:t>
      </w:r>
      <w:r w:rsidR="002D77C7">
        <w:t xml:space="preserve"> time curves in Fidelity 5010 electroless nickel at 90 </w:t>
      </w:r>
      <w:r w:rsidR="002D77C7">
        <w:rPr>
          <w:vertAlign w:val="superscript"/>
        </w:rPr>
        <w:t>o</w:t>
      </w:r>
      <w:r w:rsidR="002D77C7">
        <w:t xml:space="preserve">C for aluminium </w:t>
      </w:r>
      <w:r w:rsidR="00182D7B">
        <w:t>following</w:t>
      </w:r>
      <w:r w:rsidR="002D77C7">
        <w:t xml:space="preserve"> a single zincate </w:t>
      </w:r>
      <w:r w:rsidR="00314737">
        <w:t>in 20</w:t>
      </w:r>
      <w:r w:rsidR="002D77C7">
        <w:t xml:space="preserve">% Fidelity 3116M zincate solution at 22 </w:t>
      </w:r>
      <w:r w:rsidR="002D77C7">
        <w:rPr>
          <w:vertAlign w:val="superscript"/>
        </w:rPr>
        <w:t>o</w:t>
      </w:r>
      <w:r w:rsidR="002D77C7">
        <w:t>C.</w:t>
      </w:r>
    </w:p>
    <w:p w:rsidR="00D444D1" w:rsidRPr="008D52B4" w:rsidRDefault="00BA1AEE" w:rsidP="00D82576">
      <w:pPr>
        <w:pStyle w:val="BodyText2"/>
        <w:spacing w:line="360" w:lineRule="auto"/>
        <w:ind w:left="1440" w:hanging="1440"/>
      </w:pPr>
      <w:r>
        <w:rPr>
          <w:b/>
        </w:rPr>
        <w:t>Figure 4</w:t>
      </w:r>
      <w:r w:rsidR="007C7422" w:rsidRPr="00241FE1">
        <w:rPr>
          <w:b/>
        </w:rPr>
        <w:t>.</w:t>
      </w:r>
      <w:r w:rsidR="00241087">
        <w:rPr>
          <w:b/>
        </w:rPr>
        <w:tab/>
      </w:r>
      <w:r w:rsidR="00241087">
        <w:t>Potential</w:t>
      </w:r>
      <w:r w:rsidR="00241087" w:rsidRPr="008D52B4">
        <w:t xml:space="preserve"> </w:t>
      </w:r>
      <w:r w:rsidR="00241087" w:rsidRPr="00CD687E">
        <w:rPr>
          <w:i/>
        </w:rPr>
        <w:t>vs.</w:t>
      </w:r>
      <w:r w:rsidR="00241087" w:rsidRPr="008D52B4">
        <w:t xml:space="preserve"> time curves in </w:t>
      </w:r>
      <w:r w:rsidR="00CF6CD9">
        <w:t xml:space="preserve">a </w:t>
      </w:r>
      <w:r w:rsidR="00241087" w:rsidRPr="008D52B4">
        <w:t xml:space="preserve">Fidelity 5010 electroless nickel </w:t>
      </w:r>
      <w:r w:rsidR="00CF6CD9">
        <w:t xml:space="preserve">bath </w:t>
      </w:r>
      <w:r w:rsidR="00241087" w:rsidRPr="008D52B4">
        <w:t xml:space="preserve">at 90 </w:t>
      </w:r>
      <w:r w:rsidR="00241087" w:rsidRPr="008D52B4">
        <w:rPr>
          <w:vertAlign w:val="superscript"/>
        </w:rPr>
        <w:t>o</w:t>
      </w:r>
      <w:r w:rsidR="00241087" w:rsidRPr="008D52B4">
        <w:t xml:space="preserve">C for aluminium </w:t>
      </w:r>
      <w:r w:rsidR="00182D7B">
        <w:t>following</w:t>
      </w:r>
      <w:r w:rsidR="00314737">
        <w:t xml:space="preserve"> a double zincate in 20</w:t>
      </w:r>
      <w:r w:rsidR="00241087" w:rsidRPr="008D52B4">
        <w:t xml:space="preserve">% Fidelity 3116M zincate solution at 22 </w:t>
      </w:r>
      <w:r w:rsidR="00241087" w:rsidRPr="008D52B4">
        <w:rPr>
          <w:vertAlign w:val="superscript"/>
        </w:rPr>
        <w:t>o</w:t>
      </w:r>
      <w:r w:rsidR="00241087" w:rsidRPr="008D52B4">
        <w:t>C.</w:t>
      </w:r>
    </w:p>
    <w:p w:rsidR="000447A0" w:rsidRDefault="00BA1AEE" w:rsidP="00D82576">
      <w:pPr>
        <w:pStyle w:val="BodyText2"/>
        <w:spacing w:line="360" w:lineRule="auto"/>
        <w:ind w:left="1440" w:hanging="1440"/>
      </w:pPr>
      <w:r>
        <w:rPr>
          <w:b/>
        </w:rPr>
        <w:t>Figure 5</w:t>
      </w:r>
      <w:r w:rsidR="007C7422" w:rsidRPr="00241FE1">
        <w:rPr>
          <w:b/>
        </w:rPr>
        <w:t>.</w:t>
      </w:r>
      <w:r w:rsidR="00492366">
        <w:rPr>
          <w:b/>
        </w:rPr>
        <w:tab/>
      </w:r>
      <w:r w:rsidR="00492366">
        <w:t>P</w:t>
      </w:r>
      <w:r w:rsidR="00492366" w:rsidRPr="00381706">
        <w:t xml:space="preserve">otential </w:t>
      </w:r>
      <w:r w:rsidR="00492366" w:rsidRPr="00381706">
        <w:rPr>
          <w:i/>
        </w:rPr>
        <w:t>vs.</w:t>
      </w:r>
      <w:r w:rsidR="00492366" w:rsidRPr="00381706">
        <w:t xml:space="preserve"> time curves in </w:t>
      </w:r>
      <w:r w:rsidR="00CF6CD9">
        <w:t xml:space="preserve">a </w:t>
      </w:r>
      <w:r w:rsidR="00492366" w:rsidRPr="00381706">
        <w:t xml:space="preserve">Fidelity 5010 electroless nickel </w:t>
      </w:r>
      <w:r w:rsidR="00CF6CD9">
        <w:t xml:space="preserve">bath </w:t>
      </w:r>
      <w:r w:rsidR="00492366" w:rsidRPr="00381706">
        <w:t xml:space="preserve">at 90 </w:t>
      </w:r>
      <w:r w:rsidR="00492366" w:rsidRPr="00381706">
        <w:rPr>
          <w:vertAlign w:val="superscript"/>
        </w:rPr>
        <w:t>o</w:t>
      </w:r>
      <w:r w:rsidR="00492366" w:rsidRPr="00381706">
        <w:t>C for alumin</w:t>
      </w:r>
      <w:r w:rsidR="00314737">
        <w:t>ium with a single zincate in 40</w:t>
      </w:r>
      <w:r w:rsidR="00492366" w:rsidRPr="00381706">
        <w:t xml:space="preserve">% Fidelity 3116M zincate solution at 22 </w:t>
      </w:r>
      <w:r w:rsidR="00492366" w:rsidRPr="00381706">
        <w:rPr>
          <w:vertAlign w:val="superscript"/>
        </w:rPr>
        <w:t>o</w:t>
      </w:r>
      <w:r w:rsidR="00492366" w:rsidRPr="00381706">
        <w:t>C.</w:t>
      </w:r>
    </w:p>
    <w:p w:rsidR="000447A0" w:rsidRPr="00596F3F" w:rsidRDefault="003A1726" w:rsidP="00D82576">
      <w:pPr>
        <w:pStyle w:val="BodyText2"/>
        <w:spacing w:line="360" w:lineRule="auto"/>
        <w:ind w:left="1440" w:hanging="1440"/>
        <w:rPr>
          <w:i/>
          <w:color w:val="FF0000"/>
        </w:rPr>
      </w:pPr>
      <w:r>
        <w:rPr>
          <w:b/>
        </w:rPr>
        <w:t>Figure 6</w:t>
      </w:r>
      <w:r w:rsidR="00BA1AEE">
        <w:rPr>
          <w:b/>
        </w:rPr>
        <w:t>.</w:t>
      </w:r>
      <w:r w:rsidR="00AA0C00">
        <w:rPr>
          <w:b/>
        </w:rPr>
        <w:tab/>
      </w:r>
      <w:r w:rsidR="00AA0C00">
        <w:t>P</w:t>
      </w:r>
      <w:r w:rsidR="00AA0C00" w:rsidRPr="004362AF">
        <w:t xml:space="preserve">otential </w:t>
      </w:r>
      <w:r w:rsidR="00AA0C00" w:rsidRPr="004362AF">
        <w:rPr>
          <w:i/>
        </w:rPr>
        <w:t>vs.</w:t>
      </w:r>
      <w:r w:rsidR="00AA0C00" w:rsidRPr="004362AF">
        <w:t xml:space="preserve"> time curves in </w:t>
      </w:r>
      <w:r w:rsidR="00CF6CD9">
        <w:t xml:space="preserve">a </w:t>
      </w:r>
      <w:r w:rsidR="00AA0C00" w:rsidRPr="004362AF">
        <w:t xml:space="preserve">Fidelity 5010 electroless nickel </w:t>
      </w:r>
      <w:r w:rsidR="00CF6CD9">
        <w:t xml:space="preserve">bath </w:t>
      </w:r>
      <w:r w:rsidR="00AA0C00" w:rsidRPr="004362AF">
        <w:t xml:space="preserve">at 90 </w:t>
      </w:r>
      <w:r w:rsidR="00AA0C00" w:rsidRPr="004362AF">
        <w:rPr>
          <w:vertAlign w:val="superscript"/>
        </w:rPr>
        <w:t>o</w:t>
      </w:r>
      <w:r w:rsidR="00AA0C00" w:rsidRPr="004362AF">
        <w:t xml:space="preserve">C for aluminium </w:t>
      </w:r>
      <w:r w:rsidR="00182D7B">
        <w:t xml:space="preserve">following </w:t>
      </w:r>
      <w:r w:rsidR="00AA0C00" w:rsidRPr="004362AF">
        <w:t xml:space="preserve">a single zincate in </w:t>
      </w:r>
      <w:r w:rsidR="00117C55">
        <w:t xml:space="preserve">the </w:t>
      </w:r>
      <w:r w:rsidR="00AA0C00" w:rsidRPr="004362AF">
        <w:t xml:space="preserve">Laboratory prepared, concentrated zincate solution at 22 </w:t>
      </w:r>
      <w:r w:rsidR="00AA0C00" w:rsidRPr="004362AF">
        <w:rPr>
          <w:vertAlign w:val="superscript"/>
        </w:rPr>
        <w:t>o</w:t>
      </w:r>
      <w:r w:rsidR="00AA0C00" w:rsidRPr="004362AF">
        <w:t>C.</w:t>
      </w:r>
    </w:p>
    <w:p w:rsidR="00276234" w:rsidRDefault="003A1726" w:rsidP="00AC13AE">
      <w:pPr>
        <w:spacing w:after="240" w:line="360" w:lineRule="auto"/>
        <w:ind w:left="1418" w:hanging="1418"/>
        <w:rPr>
          <w:b/>
        </w:rPr>
      </w:pPr>
      <w:r>
        <w:rPr>
          <w:b/>
        </w:rPr>
        <w:t>Figure 7</w:t>
      </w:r>
      <w:r w:rsidR="00276234" w:rsidRPr="00241FE1">
        <w:rPr>
          <w:b/>
        </w:rPr>
        <w:t>.</w:t>
      </w:r>
      <w:r w:rsidR="00276234">
        <w:rPr>
          <w:b/>
        </w:rPr>
        <w:tab/>
      </w:r>
      <w:r w:rsidR="00276234">
        <w:t>C</w:t>
      </w:r>
      <w:r w:rsidR="00276234" w:rsidRPr="00907E2F">
        <w:t xml:space="preserve">urrent </w:t>
      </w:r>
      <w:r w:rsidR="00276234" w:rsidRPr="00907E2F">
        <w:rPr>
          <w:i/>
        </w:rPr>
        <w:t>vs.</w:t>
      </w:r>
      <w:r w:rsidR="00276234">
        <w:t xml:space="preserve"> time curves during</w:t>
      </w:r>
      <w:r w:rsidR="00276234" w:rsidRPr="00907E2F">
        <w:t xml:space="preserve"> one hour </w:t>
      </w:r>
      <w:r w:rsidR="00276234">
        <w:t xml:space="preserve">immersion </w:t>
      </w:r>
      <w:r w:rsidR="00276234" w:rsidRPr="00907E2F">
        <w:t xml:space="preserve">in </w:t>
      </w:r>
      <w:r w:rsidR="00276234">
        <w:t xml:space="preserve">a </w:t>
      </w:r>
      <w:r w:rsidR="00276234" w:rsidRPr="00907E2F">
        <w:t xml:space="preserve">Fidelity 4355 electroless nickel </w:t>
      </w:r>
      <w:r w:rsidR="00276234">
        <w:t xml:space="preserve">bath </w:t>
      </w:r>
      <w:r w:rsidR="00276234" w:rsidRPr="00907E2F">
        <w:t xml:space="preserve">at 90 </w:t>
      </w:r>
      <w:r w:rsidR="00276234" w:rsidRPr="00907E2F">
        <w:rPr>
          <w:vertAlign w:val="superscript"/>
        </w:rPr>
        <w:t>o</w:t>
      </w:r>
      <w:r w:rsidR="00276234" w:rsidRPr="00907E2F">
        <w:t xml:space="preserve">C for aluminium </w:t>
      </w:r>
      <w:r w:rsidR="00276234">
        <w:t>treated by</w:t>
      </w:r>
      <w:r w:rsidR="00314737">
        <w:t xml:space="preserve"> a double zincate in 40</w:t>
      </w:r>
      <w:r w:rsidR="00276234" w:rsidRPr="00907E2F">
        <w:t xml:space="preserve">% </w:t>
      </w:r>
      <w:r w:rsidR="00276234">
        <w:t>vol. F</w:t>
      </w:r>
      <w:r w:rsidR="00276234" w:rsidRPr="00907E2F">
        <w:t xml:space="preserve">idelity </w:t>
      </w:r>
      <w:r w:rsidR="001C5682" w:rsidRPr="001C5682">
        <w:t>3116M</w:t>
      </w:r>
      <w:r w:rsidR="00276234" w:rsidRPr="008F12A9">
        <w:rPr>
          <w:color w:val="FF0000"/>
        </w:rPr>
        <w:t xml:space="preserve"> </w:t>
      </w:r>
      <w:r w:rsidR="00276234" w:rsidRPr="00907E2F">
        <w:t xml:space="preserve">zincate solution at 22 </w:t>
      </w:r>
      <w:r w:rsidR="00276234" w:rsidRPr="00907E2F">
        <w:rPr>
          <w:vertAlign w:val="superscript"/>
        </w:rPr>
        <w:t>o</w:t>
      </w:r>
      <w:r w:rsidR="00276234" w:rsidRPr="00907E2F">
        <w:t>C</w:t>
      </w:r>
      <w:r w:rsidR="00276234">
        <w:t>.</w:t>
      </w:r>
    </w:p>
    <w:p w:rsidR="008B7513" w:rsidRPr="00D82576" w:rsidRDefault="003A1726" w:rsidP="00D82576">
      <w:pPr>
        <w:pStyle w:val="BodyText2"/>
        <w:spacing w:line="360" w:lineRule="auto"/>
        <w:ind w:left="1418" w:hanging="1418"/>
      </w:pPr>
      <w:r>
        <w:rPr>
          <w:b/>
        </w:rPr>
        <w:t>Figure 8</w:t>
      </w:r>
      <w:r w:rsidR="007C7422" w:rsidRPr="00241FE1">
        <w:rPr>
          <w:b/>
        </w:rPr>
        <w:t>.</w:t>
      </w:r>
      <w:r w:rsidR="003E139C">
        <w:rPr>
          <w:b/>
        </w:rPr>
        <w:tab/>
      </w:r>
      <w:r w:rsidR="003E139C">
        <w:t>P</w:t>
      </w:r>
      <w:r w:rsidR="003E139C" w:rsidRPr="008F5710">
        <w:t xml:space="preserve">otential </w:t>
      </w:r>
      <w:r w:rsidR="003E139C" w:rsidRPr="008F5710">
        <w:rPr>
          <w:i/>
        </w:rPr>
        <w:t>vs.</w:t>
      </w:r>
      <w:r w:rsidR="003E139C" w:rsidRPr="008F5710">
        <w:t xml:space="preserve"> time curves </w:t>
      </w:r>
      <w:r w:rsidR="00D84A83">
        <w:t xml:space="preserve">during one </w:t>
      </w:r>
      <w:r w:rsidR="003E139C" w:rsidRPr="008F5710">
        <w:t xml:space="preserve">hour in </w:t>
      </w:r>
      <w:r w:rsidR="00CF6CD9">
        <w:t xml:space="preserve">a </w:t>
      </w:r>
      <w:r w:rsidR="003E139C" w:rsidRPr="008F5710">
        <w:t xml:space="preserve">Fidelity 4355 electroless nickel </w:t>
      </w:r>
      <w:r w:rsidR="00CF6CD9">
        <w:t xml:space="preserve">bath </w:t>
      </w:r>
      <w:r w:rsidR="003E139C" w:rsidRPr="008F5710">
        <w:t xml:space="preserve">at 90 </w:t>
      </w:r>
      <w:r w:rsidR="003E139C" w:rsidRPr="008F5710">
        <w:rPr>
          <w:vertAlign w:val="superscript"/>
        </w:rPr>
        <w:t>o</w:t>
      </w:r>
      <w:r w:rsidR="003E139C" w:rsidRPr="008F5710">
        <w:t>C for alumin</w:t>
      </w:r>
      <w:r w:rsidR="00314737">
        <w:t>ium with a double zincate in 40</w:t>
      </w:r>
      <w:r w:rsidR="003E139C" w:rsidRPr="008F5710">
        <w:t xml:space="preserve">% </w:t>
      </w:r>
      <w:r w:rsidR="00CF6CD9">
        <w:t xml:space="preserve">vol. </w:t>
      </w:r>
      <w:r w:rsidR="003E139C" w:rsidRPr="008F5710">
        <w:t>Fidelity</w:t>
      </w:r>
      <w:r w:rsidR="003E139C" w:rsidRPr="008F12A9">
        <w:rPr>
          <w:color w:val="FF0000"/>
        </w:rPr>
        <w:t xml:space="preserve"> </w:t>
      </w:r>
      <w:r w:rsidR="003E139C" w:rsidRPr="00CE5FE7">
        <w:t>3116M</w:t>
      </w:r>
      <w:r w:rsidR="003E139C" w:rsidRPr="008F12A9">
        <w:rPr>
          <w:color w:val="FF0000"/>
        </w:rPr>
        <w:t xml:space="preserve"> </w:t>
      </w:r>
      <w:r w:rsidR="003E139C" w:rsidRPr="008F5710">
        <w:t xml:space="preserve">zincate solution at 22 </w:t>
      </w:r>
      <w:r w:rsidR="003E139C" w:rsidRPr="008F5710">
        <w:rPr>
          <w:vertAlign w:val="superscript"/>
        </w:rPr>
        <w:t>o</w:t>
      </w:r>
      <w:r w:rsidR="003E139C" w:rsidRPr="008F5710">
        <w:t>C.</w:t>
      </w:r>
    </w:p>
    <w:p w:rsidR="006B19EC" w:rsidRDefault="00BA1AEE" w:rsidP="009D450A">
      <w:pPr>
        <w:pStyle w:val="BodyText3"/>
        <w:spacing w:after="240"/>
        <w:ind w:left="1418" w:hanging="1418"/>
        <w:rPr>
          <w:color w:val="FF0000"/>
        </w:rPr>
      </w:pPr>
      <w:r>
        <w:rPr>
          <w:b/>
        </w:rPr>
        <w:t xml:space="preserve">Figure </w:t>
      </w:r>
      <w:r w:rsidR="003A1726">
        <w:rPr>
          <w:b/>
        </w:rPr>
        <w:t>9.</w:t>
      </w:r>
      <w:r w:rsidR="00B4672D">
        <w:rPr>
          <w:b/>
        </w:rPr>
        <w:tab/>
      </w:r>
      <w:r w:rsidR="00B4672D">
        <w:t xml:space="preserve">Coating thickness </w:t>
      </w:r>
      <w:r w:rsidR="00B4672D" w:rsidRPr="00D50C2D">
        <w:rPr>
          <w:i/>
        </w:rPr>
        <w:t>vs.</w:t>
      </w:r>
      <w:r w:rsidR="00314737">
        <w:t xml:space="preserve"> immersion time in 20</w:t>
      </w:r>
      <w:r w:rsidR="00B4672D">
        <w:t xml:space="preserve">% </w:t>
      </w:r>
      <w:r w:rsidR="00CF6CD9">
        <w:t xml:space="preserve">vol. </w:t>
      </w:r>
      <w:r w:rsidR="00B4672D">
        <w:t xml:space="preserve">zincate solution at 22 </w:t>
      </w:r>
      <w:r w:rsidR="00B4672D">
        <w:rPr>
          <w:vertAlign w:val="superscript"/>
        </w:rPr>
        <w:t>o</w:t>
      </w:r>
      <w:r w:rsidR="00B4672D">
        <w:t>C, showing th</w:t>
      </w:r>
      <w:r w:rsidR="005D6D40">
        <w:t xml:space="preserve">e difference between </w:t>
      </w:r>
      <w:r w:rsidR="00B4672D">
        <w:t>a single and double zincating</w:t>
      </w:r>
      <w:r w:rsidR="000D695B">
        <w:t xml:space="preserve"> pre-treatment</w:t>
      </w:r>
      <w:r w:rsidR="00B4672D">
        <w:t>.</w:t>
      </w:r>
      <w:r w:rsidR="00437DEA">
        <w:t xml:space="preserve"> </w:t>
      </w:r>
    </w:p>
    <w:p w:rsidR="000447A0" w:rsidRPr="00D82576" w:rsidRDefault="00BA1AEE" w:rsidP="009D450A">
      <w:pPr>
        <w:pStyle w:val="BodyText3"/>
        <w:spacing w:after="240"/>
        <w:ind w:left="1418" w:hanging="1418"/>
      </w:pPr>
      <w:r>
        <w:rPr>
          <w:b/>
        </w:rPr>
        <w:t>Figure</w:t>
      </w:r>
      <w:r w:rsidR="003A1726">
        <w:rPr>
          <w:b/>
        </w:rPr>
        <w:t xml:space="preserve"> 10.</w:t>
      </w:r>
      <w:r w:rsidR="00D10BE3">
        <w:rPr>
          <w:b/>
        </w:rPr>
        <w:tab/>
      </w:r>
      <w:r w:rsidR="00D10BE3">
        <w:t xml:space="preserve">Coating thickness </w:t>
      </w:r>
      <w:r w:rsidR="00D10BE3" w:rsidRPr="00D50C2D">
        <w:rPr>
          <w:i/>
        </w:rPr>
        <w:t xml:space="preserve">vs. </w:t>
      </w:r>
      <w:r w:rsidR="00314737">
        <w:t>immersion time in 40</w:t>
      </w:r>
      <w:r w:rsidR="00D10BE3">
        <w:t xml:space="preserve">% </w:t>
      </w:r>
      <w:r w:rsidR="00CF6CD9">
        <w:t xml:space="preserve">vol. </w:t>
      </w:r>
      <w:r w:rsidR="00D10BE3">
        <w:t xml:space="preserve">zincate solution at 22 </w:t>
      </w:r>
      <w:r w:rsidR="00D10BE3">
        <w:rPr>
          <w:vertAlign w:val="superscript"/>
        </w:rPr>
        <w:t>o</w:t>
      </w:r>
      <w:r w:rsidR="00D10BE3">
        <w:t xml:space="preserve">C, </w:t>
      </w:r>
      <w:r w:rsidR="00E806BF">
        <w:t>showing</w:t>
      </w:r>
      <w:r w:rsidR="00D10BE3">
        <w:t xml:space="preserve"> th</w:t>
      </w:r>
      <w:r w:rsidR="00E806BF">
        <w:t xml:space="preserve">e difference between </w:t>
      </w:r>
      <w:r w:rsidR="00D10BE3">
        <w:t xml:space="preserve">a single and double zincating </w:t>
      </w:r>
      <w:r w:rsidR="00E806BF">
        <w:t>pre-treatment</w:t>
      </w:r>
      <w:r w:rsidR="00D10BE3">
        <w:t>.</w:t>
      </w:r>
      <w:r w:rsidR="00437DEA">
        <w:t xml:space="preserve"> </w:t>
      </w:r>
    </w:p>
    <w:p w:rsidR="000447A0" w:rsidRPr="00D82576" w:rsidRDefault="003A1726" w:rsidP="009D450A">
      <w:pPr>
        <w:pStyle w:val="BodyText3"/>
        <w:spacing w:after="240"/>
        <w:ind w:left="1418" w:hanging="1418"/>
      </w:pPr>
      <w:r>
        <w:rPr>
          <w:b/>
        </w:rPr>
        <w:t>Figure 11</w:t>
      </w:r>
      <w:r w:rsidR="000447A0" w:rsidRPr="00241FE1">
        <w:rPr>
          <w:b/>
        </w:rPr>
        <w:t>.</w:t>
      </w:r>
      <w:r w:rsidR="00436391">
        <w:rPr>
          <w:b/>
        </w:rPr>
        <w:tab/>
      </w:r>
      <w:r w:rsidR="00436391">
        <w:t xml:space="preserve">Coating thickness </w:t>
      </w:r>
      <w:r w:rsidR="00436391" w:rsidRPr="00D50C2D">
        <w:rPr>
          <w:i/>
        </w:rPr>
        <w:t>vs</w:t>
      </w:r>
      <w:r w:rsidR="00436391">
        <w:t xml:space="preserve">. immersion time in laboratory prepared dilute zincate solution at 22 </w:t>
      </w:r>
      <w:r w:rsidR="00436391">
        <w:rPr>
          <w:vertAlign w:val="superscript"/>
        </w:rPr>
        <w:t>o</w:t>
      </w:r>
      <w:r w:rsidR="00436391">
        <w:t xml:space="preserve">C, </w:t>
      </w:r>
      <w:r w:rsidR="00346185">
        <w:t>showing</w:t>
      </w:r>
      <w:r w:rsidR="00436391">
        <w:t xml:space="preserve"> the difference between a single or double zincating pre-treatment.</w:t>
      </w:r>
    </w:p>
    <w:p w:rsidR="00BD6950" w:rsidRPr="0072409A" w:rsidRDefault="003A1726" w:rsidP="009D450A">
      <w:pPr>
        <w:pStyle w:val="BodyText3"/>
        <w:spacing w:after="240"/>
        <w:ind w:left="1418" w:hanging="1418"/>
      </w:pPr>
      <w:r>
        <w:rPr>
          <w:b/>
        </w:rPr>
        <w:t>Figure 12</w:t>
      </w:r>
      <w:r w:rsidR="000447A0" w:rsidRPr="00241FE1">
        <w:rPr>
          <w:b/>
        </w:rPr>
        <w:t>.</w:t>
      </w:r>
      <w:r w:rsidR="00CA29C4">
        <w:rPr>
          <w:b/>
        </w:rPr>
        <w:tab/>
      </w:r>
      <w:r w:rsidR="00CA29C4">
        <w:t xml:space="preserve">Coating thickness </w:t>
      </w:r>
      <w:r w:rsidR="00CA29C4" w:rsidRPr="00D50C2D">
        <w:rPr>
          <w:i/>
        </w:rPr>
        <w:t>vs.</w:t>
      </w:r>
      <w:r w:rsidR="00CA29C4">
        <w:t xml:space="preserve"> immersion time in </w:t>
      </w:r>
      <w:r w:rsidR="00346185">
        <w:t xml:space="preserve">a </w:t>
      </w:r>
      <w:r w:rsidR="00CA29C4">
        <w:t xml:space="preserve">laboratory prepared concentrated zincate solution at 22 </w:t>
      </w:r>
      <w:r w:rsidR="00CA29C4">
        <w:rPr>
          <w:vertAlign w:val="superscript"/>
        </w:rPr>
        <w:t>o</w:t>
      </w:r>
      <w:r w:rsidR="00CA29C4">
        <w:t xml:space="preserve">C, </w:t>
      </w:r>
      <w:r w:rsidR="00346185">
        <w:t>showing</w:t>
      </w:r>
      <w:r w:rsidR="00CA29C4">
        <w:t xml:space="preserve"> the difference between </w:t>
      </w:r>
      <w:r w:rsidR="00346185">
        <w:t>a</w:t>
      </w:r>
      <w:r w:rsidR="00CA29C4">
        <w:t xml:space="preserve"> single or double zincating pre-treatment.</w:t>
      </w:r>
    </w:p>
    <w:p w:rsidR="00D53191" w:rsidRDefault="00773AF0" w:rsidP="00D82576">
      <w:pPr>
        <w:pStyle w:val="BodyTextIndent"/>
        <w:spacing w:line="360" w:lineRule="auto"/>
        <w:ind w:left="1418" w:hanging="1418"/>
      </w:pPr>
      <w:r>
        <w:rPr>
          <w:b/>
        </w:rPr>
        <w:lastRenderedPageBreak/>
        <w:t>Figure 1</w:t>
      </w:r>
      <w:r w:rsidR="003A1726">
        <w:rPr>
          <w:b/>
        </w:rPr>
        <w:t>3</w:t>
      </w:r>
      <w:r w:rsidR="002D3234" w:rsidRPr="006335B4">
        <w:rPr>
          <w:b/>
        </w:rPr>
        <w:t>.</w:t>
      </w:r>
      <w:r w:rsidR="006335B4">
        <w:tab/>
        <w:t>AFM micrograph</w:t>
      </w:r>
      <w:r w:rsidR="00B30589">
        <w:t>s</w:t>
      </w:r>
      <w:r w:rsidR="006335B4">
        <w:t xml:space="preserve"> of </w:t>
      </w:r>
      <w:r w:rsidR="00177747">
        <w:t xml:space="preserve">an </w:t>
      </w:r>
      <w:r w:rsidR="006335B4">
        <w:t xml:space="preserve">aluminium surface after </w:t>
      </w:r>
      <w:r w:rsidR="00B30589">
        <w:t xml:space="preserve">zincate pre-treatments. a) </w:t>
      </w:r>
      <w:r w:rsidR="006335B4">
        <w:t xml:space="preserve">a single zincate </w:t>
      </w:r>
      <w:r w:rsidR="00033269">
        <w:t>pre-treatment</w:t>
      </w:r>
      <w:r w:rsidR="00517630">
        <w:t>, showing an area of 10</w:t>
      </w:r>
      <w:r w:rsidR="00D93132">
        <w:t xml:space="preserve"> </w:t>
      </w:r>
      <w:r w:rsidR="00D93132" w:rsidRPr="00D93132">
        <w:rPr>
          <w:rFonts w:ascii="Symbol" w:hAnsi="Symbol"/>
        </w:rPr>
        <w:t></w:t>
      </w:r>
      <w:r w:rsidR="00D93132">
        <w:t xml:space="preserve">m x 10 </w:t>
      </w:r>
      <w:r w:rsidR="00D93132" w:rsidRPr="00D93132">
        <w:rPr>
          <w:rFonts w:ascii="Symbol" w:hAnsi="Symbol"/>
        </w:rPr>
        <w:t></w:t>
      </w:r>
      <w:r w:rsidR="00D93132">
        <w:t>m</w:t>
      </w:r>
      <w:r w:rsidR="00B30589">
        <w:t>,</w:t>
      </w:r>
      <w:r w:rsidR="002022CA">
        <w:t xml:space="preserve"> </w:t>
      </w:r>
      <w:r w:rsidR="00B30589">
        <w:t>b) a</w:t>
      </w:r>
      <w:r w:rsidR="006335B4">
        <w:t xml:space="preserve"> single zincate </w:t>
      </w:r>
      <w:r w:rsidR="00033269">
        <w:t>pre-treatment</w:t>
      </w:r>
      <w:r w:rsidR="006335B4">
        <w:t>, showing a</w:t>
      </w:r>
      <w:r w:rsidR="00D93132">
        <w:t>n area of</w:t>
      </w:r>
      <w:r w:rsidR="006335B4">
        <w:t xml:space="preserve"> 5</w:t>
      </w:r>
      <w:r w:rsidR="00D93132">
        <w:t xml:space="preserve"> </w:t>
      </w:r>
      <w:r w:rsidR="00D93132" w:rsidRPr="00D93132">
        <w:rPr>
          <w:rFonts w:ascii="Symbol" w:hAnsi="Symbol"/>
        </w:rPr>
        <w:t></w:t>
      </w:r>
      <w:r w:rsidR="00D93132">
        <w:t xml:space="preserve">m x 5 </w:t>
      </w:r>
      <w:r w:rsidR="00D93132" w:rsidRPr="00D93132">
        <w:rPr>
          <w:rFonts w:ascii="Symbol" w:hAnsi="Symbol"/>
        </w:rPr>
        <w:t></w:t>
      </w:r>
      <w:r w:rsidR="00D93132">
        <w:t>m</w:t>
      </w:r>
      <w:r w:rsidR="00B30589">
        <w:t xml:space="preserve">, c) </w:t>
      </w:r>
      <w:r w:rsidR="006335B4">
        <w:t>a double zincate pre-treatment, showing a</w:t>
      </w:r>
      <w:r w:rsidR="00D93132">
        <w:t>n area of</w:t>
      </w:r>
      <w:r w:rsidR="006335B4">
        <w:t xml:space="preserve"> </w:t>
      </w:r>
      <w:r w:rsidR="00D93132">
        <w:t xml:space="preserve">10 </w:t>
      </w:r>
      <w:r w:rsidR="00D93132" w:rsidRPr="00D93132">
        <w:rPr>
          <w:rFonts w:ascii="Symbol" w:hAnsi="Symbol"/>
        </w:rPr>
        <w:t></w:t>
      </w:r>
      <w:r w:rsidR="00D93132">
        <w:t xml:space="preserve">m x 10 </w:t>
      </w:r>
      <w:r w:rsidR="00D93132" w:rsidRPr="00D93132">
        <w:rPr>
          <w:rFonts w:ascii="Symbol" w:hAnsi="Symbol"/>
        </w:rPr>
        <w:t></w:t>
      </w:r>
      <w:r w:rsidR="00D93132">
        <w:t>m and</w:t>
      </w:r>
      <w:r w:rsidR="00B30589">
        <w:t xml:space="preserve"> </w:t>
      </w:r>
      <w:r w:rsidR="00D93132">
        <w:t>d)</w:t>
      </w:r>
      <w:r w:rsidR="0059599A">
        <w:t xml:space="preserve"> double zincate pre-treatment, showing a</w:t>
      </w:r>
      <w:r w:rsidR="00D93132">
        <w:t>n area of</w:t>
      </w:r>
      <w:r w:rsidR="0059599A">
        <w:t xml:space="preserve"> 5</w:t>
      </w:r>
      <w:r w:rsidR="00D93132">
        <w:t xml:space="preserve"> </w:t>
      </w:r>
      <w:r w:rsidR="00D93132" w:rsidRPr="00D93132">
        <w:rPr>
          <w:rFonts w:ascii="Symbol" w:hAnsi="Symbol"/>
        </w:rPr>
        <w:t></w:t>
      </w:r>
      <w:r w:rsidR="00D93132">
        <w:t xml:space="preserve">m x 5 </w:t>
      </w:r>
      <w:r w:rsidR="00D93132" w:rsidRPr="00D93132">
        <w:rPr>
          <w:rFonts w:ascii="Symbol" w:hAnsi="Symbol"/>
        </w:rPr>
        <w:t></w:t>
      </w:r>
      <w:r w:rsidR="00D93132">
        <w:t>m</w:t>
      </w:r>
      <w:r w:rsidR="0072409A">
        <w:t>.</w:t>
      </w:r>
    </w:p>
    <w:p w:rsidR="007F19D2" w:rsidRPr="007F19D2" w:rsidRDefault="003A1726" w:rsidP="007F19D2">
      <w:pPr>
        <w:autoSpaceDE w:val="0"/>
        <w:autoSpaceDN w:val="0"/>
        <w:adjustRightInd w:val="0"/>
        <w:spacing w:line="360" w:lineRule="auto"/>
        <w:ind w:left="1418" w:hanging="1418"/>
        <w:jc w:val="left"/>
        <w:rPr>
          <w:rFonts w:eastAsiaTheme="minorHAnsi"/>
          <w:szCs w:val="24"/>
          <w:lang w:eastAsia="en-US"/>
        </w:rPr>
      </w:pPr>
      <w:r>
        <w:rPr>
          <w:b/>
        </w:rPr>
        <w:t>Figure 14.</w:t>
      </w:r>
      <w:r w:rsidR="00724808">
        <w:tab/>
        <w:t>Schematic cross-section of the surface layers on the aluminium alloy substrate following various zincate pre-</w:t>
      </w:r>
      <w:r w:rsidR="007F19D2">
        <w:t>treatments</w:t>
      </w:r>
      <w:r w:rsidR="007F19D2" w:rsidRPr="007F19D2">
        <w:rPr>
          <w:szCs w:val="24"/>
        </w:rPr>
        <w:t xml:space="preserve">: </w:t>
      </w:r>
      <w:r w:rsidR="007F19D2">
        <w:rPr>
          <w:rFonts w:eastAsiaTheme="minorHAnsi"/>
          <w:szCs w:val="24"/>
          <w:lang w:eastAsia="en-US"/>
        </w:rPr>
        <w:t>a) s</w:t>
      </w:r>
      <w:r w:rsidR="007F19D2" w:rsidRPr="007F19D2">
        <w:rPr>
          <w:rFonts w:eastAsiaTheme="minorHAnsi"/>
          <w:szCs w:val="24"/>
          <w:lang w:eastAsia="en-US"/>
        </w:rPr>
        <w:t>i</w:t>
      </w:r>
      <w:r w:rsidR="007F19D2">
        <w:rPr>
          <w:rFonts w:eastAsiaTheme="minorHAnsi"/>
          <w:szCs w:val="24"/>
          <w:lang w:eastAsia="en-US"/>
        </w:rPr>
        <w:t>ngle zincate in synthetic laboratory solution</w:t>
      </w:r>
      <w:r w:rsidR="007A5D4D">
        <w:rPr>
          <w:rFonts w:eastAsiaTheme="minorHAnsi"/>
          <w:szCs w:val="24"/>
          <w:lang w:eastAsia="en-US"/>
        </w:rPr>
        <w:t>,</w:t>
      </w:r>
      <w:r w:rsidR="007F19D2">
        <w:rPr>
          <w:rFonts w:eastAsiaTheme="minorHAnsi"/>
          <w:szCs w:val="24"/>
          <w:lang w:eastAsia="en-US"/>
        </w:rPr>
        <w:t xml:space="preserve"> b) d</w:t>
      </w:r>
      <w:r w:rsidR="007F19D2" w:rsidRPr="007F19D2">
        <w:rPr>
          <w:rFonts w:eastAsiaTheme="minorHAnsi"/>
          <w:szCs w:val="24"/>
          <w:lang w:eastAsia="en-US"/>
        </w:rPr>
        <w:t xml:space="preserve">ouble </w:t>
      </w:r>
      <w:r w:rsidR="007F19D2">
        <w:rPr>
          <w:rFonts w:eastAsiaTheme="minorHAnsi"/>
          <w:szCs w:val="24"/>
          <w:lang w:eastAsia="en-US"/>
        </w:rPr>
        <w:t>zincate in synthetic laboratory solution, (c) s</w:t>
      </w:r>
      <w:r w:rsidR="007F19D2" w:rsidRPr="007F19D2">
        <w:rPr>
          <w:rFonts w:eastAsiaTheme="minorHAnsi"/>
          <w:szCs w:val="24"/>
          <w:lang w:eastAsia="en-US"/>
        </w:rPr>
        <w:t>ingle</w:t>
      </w:r>
      <w:r w:rsidR="007F19D2">
        <w:rPr>
          <w:rFonts w:eastAsiaTheme="minorHAnsi"/>
          <w:szCs w:val="24"/>
          <w:lang w:eastAsia="en-US"/>
        </w:rPr>
        <w:t xml:space="preserve"> zincate in proprietary solution and (d) d</w:t>
      </w:r>
      <w:r w:rsidR="007F19D2" w:rsidRPr="007F19D2">
        <w:rPr>
          <w:rFonts w:eastAsiaTheme="minorHAnsi"/>
          <w:szCs w:val="24"/>
          <w:lang w:eastAsia="en-US"/>
        </w:rPr>
        <w:t>ouble</w:t>
      </w:r>
      <w:r w:rsidR="007F19D2">
        <w:rPr>
          <w:rFonts w:eastAsiaTheme="minorHAnsi"/>
          <w:szCs w:val="24"/>
          <w:lang w:eastAsia="en-US"/>
        </w:rPr>
        <w:t xml:space="preserve"> zincate in </w:t>
      </w:r>
      <w:r w:rsidR="009B4455">
        <w:rPr>
          <w:rFonts w:eastAsiaTheme="minorHAnsi"/>
          <w:szCs w:val="24"/>
          <w:lang w:eastAsia="en-US"/>
        </w:rPr>
        <w:t xml:space="preserve">a </w:t>
      </w:r>
      <w:r w:rsidR="007F19D2">
        <w:rPr>
          <w:rFonts w:eastAsiaTheme="minorHAnsi"/>
          <w:szCs w:val="24"/>
          <w:lang w:eastAsia="en-US"/>
        </w:rPr>
        <w:t>proprietary solution</w:t>
      </w:r>
      <w:r w:rsidR="007F19D2" w:rsidRPr="007F19D2">
        <w:rPr>
          <w:rFonts w:eastAsiaTheme="minorHAnsi"/>
          <w:szCs w:val="24"/>
          <w:lang w:eastAsia="en-US"/>
        </w:rPr>
        <w:t>.</w:t>
      </w:r>
      <w:r w:rsidR="005357DE">
        <w:rPr>
          <w:rFonts w:eastAsiaTheme="minorHAnsi"/>
          <w:szCs w:val="24"/>
          <w:lang w:eastAsia="en-US"/>
        </w:rPr>
        <w:t xml:space="preserve"> </w:t>
      </w:r>
      <w:r w:rsidR="005357DE" w:rsidRPr="005357DE">
        <w:rPr>
          <w:rFonts w:eastAsiaTheme="minorHAnsi"/>
          <w:szCs w:val="24"/>
          <w:highlight w:val="yellow"/>
          <w:lang w:eastAsia="en-US"/>
        </w:rPr>
        <w:t>(To be drawn).</w:t>
      </w:r>
    </w:p>
    <w:p w:rsidR="006335B4" w:rsidRDefault="006335B4" w:rsidP="00724808">
      <w:pPr>
        <w:pStyle w:val="BodyTextIndent"/>
        <w:spacing w:line="360" w:lineRule="auto"/>
        <w:ind w:left="1418" w:hanging="1418"/>
      </w:pPr>
    </w:p>
    <w:p w:rsidR="002D3234" w:rsidRDefault="002D3234" w:rsidP="002D3234">
      <w:pPr>
        <w:pStyle w:val="BodyTextIndent"/>
        <w:spacing w:line="360" w:lineRule="auto"/>
        <w:ind w:left="1276" w:hanging="1276"/>
      </w:pPr>
    </w:p>
    <w:p w:rsidR="00F23883" w:rsidRDefault="00F23883">
      <w:pPr>
        <w:spacing w:line="480" w:lineRule="auto"/>
        <w:rPr>
          <w:lang w:val="en-US"/>
        </w:rPr>
      </w:pPr>
      <w:r>
        <w:rPr>
          <w:lang w:val="en-US"/>
        </w:rPr>
        <w:br w:type="page"/>
      </w:r>
    </w:p>
    <w:p w:rsidR="00C44633" w:rsidRPr="00356689" w:rsidRDefault="00B813BF" w:rsidP="00356689">
      <w:pPr>
        <w:spacing w:line="276" w:lineRule="auto"/>
        <w:jc w:val="center"/>
        <w:rPr>
          <w:b/>
          <w:sz w:val="32"/>
        </w:rPr>
      </w:pPr>
      <w:r>
        <w:rPr>
          <w:b/>
          <w:noProof/>
          <w:sz w:val="32"/>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9" type="#_x0000_t75" style="position:absolute;left:0;text-align:left;margin-left:-8.55pt;margin-top:75pt;width:404.3pt;height:486.35pt;z-index:251771904" o:allowincell="f">
            <v:imagedata r:id="rId18" o:title=""/>
            <w10:wrap type="topAndBottom"/>
          </v:shape>
          <o:OLEObject Type="Embed" ProgID="PBrush" ShapeID="_x0000_s1119" DrawAspect="Content" ObjectID="_1552313501" r:id="rId19"/>
        </w:object>
      </w:r>
      <w:r w:rsidR="00C44633" w:rsidRPr="00356689">
        <w:rPr>
          <w:b/>
          <w:sz w:val="32"/>
        </w:rPr>
        <w:t xml:space="preserve">Figure </w:t>
      </w:r>
      <w:r w:rsidR="00EA6945">
        <w:rPr>
          <w:b/>
          <w:sz w:val="32"/>
        </w:rPr>
        <w:t>1</w:t>
      </w:r>
    </w:p>
    <w:p w:rsidR="00C44633" w:rsidRDefault="00C44633">
      <w:pPr>
        <w:spacing w:line="276" w:lineRule="auto"/>
        <w:rPr>
          <w:b/>
        </w:rPr>
      </w:pPr>
      <w:r>
        <w:rPr>
          <w:b/>
        </w:rPr>
        <w:br w:type="page"/>
      </w:r>
    </w:p>
    <w:p w:rsidR="00A814BF" w:rsidRDefault="00A814BF" w:rsidP="004C0FBF">
      <w:pPr>
        <w:spacing w:line="276" w:lineRule="auto"/>
        <w:jc w:val="center"/>
        <w:rPr>
          <w:b/>
        </w:rPr>
      </w:pPr>
    </w:p>
    <w:p w:rsidR="00A814BF" w:rsidRDefault="00A814BF" w:rsidP="00A814BF">
      <w:pPr>
        <w:spacing w:line="276" w:lineRule="auto"/>
        <w:jc w:val="center"/>
        <w:rPr>
          <w:b/>
        </w:rPr>
      </w:pPr>
    </w:p>
    <w:p w:rsidR="004C0FBF" w:rsidRDefault="004C0FBF" w:rsidP="00A814BF">
      <w:pPr>
        <w:spacing w:line="276" w:lineRule="auto"/>
        <w:jc w:val="center"/>
        <w:rPr>
          <w:b/>
          <w:sz w:val="32"/>
        </w:rPr>
      </w:pPr>
      <w:r>
        <w:rPr>
          <w:b/>
          <w:noProof/>
          <w:sz w:val="32"/>
        </w:rPr>
        <w:drawing>
          <wp:anchor distT="0" distB="0" distL="114300" distR="114300" simplePos="0" relativeHeight="251773952" behindDoc="0" locked="0" layoutInCell="0" allowOverlap="1">
            <wp:simplePos x="0" y="0"/>
            <wp:positionH relativeFrom="column">
              <wp:posOffset>190499</wp:posOffset>
            </wp:positionH>
            <wp:positionV relativeFrom="paragraph">
              <wp:posOffset>25400</wp:posOffset>
            </wp:positionV>
            <wp:extent cx="5736081" cy="4248150"/>
            <wp:effectExtent l="0" t="0" r="0" b="0"/>
            <wp:wrapNone/>
            <wp:docPr id="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cstate="print"/>
                    <a:srcRect/>
                    <a:stretch>
                      <a:fillRect/>
                    </a:stretch>
                  </pic:blipFill>
                  <pic:spPr bwMode="auto">
                    <a:xfrm>
                      <a:off x="0" y="0"/>
                      <a:ext cx="5736081" cy="4248150"/>
                    </a:xfrm>
                    <a:prstGeom prst="rect">
                      <a:avLst/>
                    </a:prstGeom>
                    <a:noFill/>
                  </pic:spPr>
                </pic:pic>
              </a:graphicData>
            </a:graphic>
          </wp:anchor>
        </w:drawing>
      </w:r>
    </w:p>
    <w:p w:rsidR="004C0FBF" w:rsidRDefault="004C0FBF" w:rsidP="00A814BF">
      <w:pPr>
        <w:spacing w:line="276" w:lineRule="auto"/>
        <w:jc w:val="center"/>
        <w:rPr>
          <w:b/>
          <w:sz w:val="32"/>
        </w:rPr>
      </w:pPr>
    </w:p>
    <w:p w:rsidR="004C0FBF" w:rsidRDefault="004C0FBF" w:rsidP="00A814BF">
      <w:pPr>
        <w:spacing w:line="276" w:lineRule="auto"/>
        <w:jc w:val="center"/>
        <w:rPr>
          <w:b/>
          <w:sz w:val="32"/>
        </w:rPr>
      </w:pPr>
    </w:p>
    <w:p w:rsidR="004C0FBF" w:rsidRDefault="004C0FBF" w:rsidP="00A814BF">
      <w:pPr>
        <w:spacing w:line="276" w:lineRule="auto"/>
        <w:jc w:val="center"/>
        <w:rPr>
          <w:b/>
          <w:sz w:val="32"/>
        </w:rPr>
      </w:pPr>
    </w:p>
    <w:p w:rsidR="004C0FBF" w:rsidRDefault="004C0FBF" w:rsidP="00A814BF">
      <w:pPr>
        <w:spacing w:line="276" w:lineRule="auto"/>
        <w:jc w:val="center"/>
        <w:rPr>
          <w:b/>
          <w:sz w:val="32"/>
        </w:rPr>
      </w:pPr>
    </w:p>
    <w:p w:rsidR="004C0FBF" w:rsidRDefault="004C0FBF" w:rsidP="00A814BF">
      <w:pPr>
        <w:spacing w:line="276" w:lineRule="auto"/>
        <w:jc w:val="center"/>
        <w:rPr>
          <w:b/>
          <w:sz w:val="32"/>
        </w:rPr>
      </w:pPr>
    </w:p>
    <w:p w:rsidR="004C0FBF" w:rsidRDefault="004C0FBF" w:rsidP="00A814BF">
      <w:pPr>
        <w:spacing w:line="276" w:lineRule="auto"/>
        <w:jc w:val="center"/>
        <w:rPr>
          <w:b/>
          <w:sz w:val="32"/>
        </w:rPr>
      </w:pPr>
    </w:p>
    <w:p w:rsidR="004C0FBF" w:rsidRDefault="004C0FBF" w:rsidP="00A814BF">
      <w:pPr>
        <w:spacing w:line="276" w:lineRule="auto"/>
        <w:jc w:val="center"/>
        <w:rPr>
          <w:b/>
          <w:sz w:val="32"/>
        </w:rPr>
      </w:pPr>
    </w:p>
    <w:p w:rsidR="004C0FBF" w:rsidRDefault="004C0FBF" w:rsidP="00A814BF">
      <w:pPr>
        <w:spacing w:line="276" w:lineRule="auto"/>
        <w:jc w:val="center"/>
        <w:rPr>
          <w:b/>
          <w:sz w:val="32"/>
        </w:rPr>
      </w:pPr>
    </w:p>
    <w:p w:rsidR="004C0FBF" w:rsidRDefault="004C0FBF" w:rsidP="00A814BF">
      <w:pPr>
        <w:spacing w:line="276" w:lineRule="auto"/>
        <w:jc w:val="center"/>
        <w:rPr>
          <w:b/>
          <w:sz w:val="32"/>
        </w:rPr>
      </w:pPr>
    </w:p>
    <w:p w:rsidR="004C0FBF" w:rsidRDefault="004C0FBF" w:rsidP="00A814BF">
      <w:pPr>
        <w:spacing w:line="276" w:lineRule="auto"/>
        <w:jc w:val="center"/>
        <w:rPr>
          <w:b/>
          <w:sz w:val="32"/>
        </w:rPr>
      </w:pPr>
    </w:p>
    <w:p w:rsidR="004C0FBF" w:rsidRDefault="004C0FBF" w:rsidP="00A814BF">
      <w:pPr>
        <w:spacing w:line="276" w:lineRule="auto"/>
        <w:jc w:val="center"/>
        <w:rPr>
          <w:b/>
          <w:sz w:val="32"/>
        </w:rPr>
      </w:pPr>
    </w:p>
    <w:p w:rsidR="004C0FBF" w:rsidRDefault="004C0FBF" w:rsidP="00A814BF">
      <w:pPr>
        <w:spacing w:line="276" w:lineRule="auto"/>
        <w:jc w:val="center"/>
        <w:rPr>
          <w:b/>
          <w:sz w:val="32"/>
        </w:rPr>
      </w:pPr>
    </w:p>
    <w:p w:rsidR="004C0FBF" w:rsidRDefault="004C0FBF" w:rsidP="00A814BF">
      <w:pPr>
        <w:spacing w:line="276" w:lineRule="auto"/>
        <w:jc w:val="center"/>
        <w:rPr>
          <w:b/>
          <w:sz w:val="32"/>
        </w:rPr>
      </w:pPr>
    </w:p>
    <w:p w:rsidR="004C0FBF" w:rsidRDefault="004C0FBF" w:rsidP="00A814BF">
      <w:pPr>
        <w:spacing w:line="276" w:lineRule="auto"/>
        <w:jc w:val="center"/>
        <w:rPr>
          <w:b/>
          <w:sz w:val="32"/>
        </w:rPr>
      </w:pPr>
    </w:p>
    <w:p w:rsidR="004C0FBF" w:rsidRDefault="004C0FBF" w:rsidP="00A814BF">
      <w:pPr>
        <w:spacing w:line="276" w:lineRule="auto"/>
        <w:jc w:val="center"/>
        <w:rPr>
          <w:b/>
          <w:sz w:val="32"/>
        </w:rPr>
      </w:pPr>
    </w:p>
    <w:p w:rsidR="006D0289" w:rsidRDefault="006D0289" w:rsidP="00A814BF">
      <w:pPr>
        <w:spacing w:line="276" w:lineRule="auto"/>
        <w:jc w:val="center"/>
        <w:rPr>
          <w:b/>
          <w:sz w:val="32"/>
        </w:rPr>
      </w:pPr>
    </w:p>
    <w:p w:rsidR="006D0289" w:rsidRDefault="006D0289" w:rsidP="00A814BF">
      <w:pPr>
        <w:spacing w:line="276" w:lineRule="auto"/>
        <w:jc w:val="center"/>
        <w:rPr>
          <w:b/>
          <w:sz w:val="32"/>
        </w:rPr>
      </w:pPr>
    </w:p>
    <w:p w:rsidR="00C44633" w:rsidRDefault="00A814BF" w:rsidP="00A814BF">
      <w:pPr>
        <w:spacing w:line="276" w:lineRule="auto"/>
        <w:jc w:val="center"/>
        <w:rPr>
          <w:b/>
          <w:sz w:val="32"/>
        </w:rPr>
      </w:pPr>
      <w:r w:rsidRPr="00A814BF">
        <w:rPr>
          <w:b/>
          <w:sz w:val="32"/>
        </w:rPr>
        <w:t xml:space="preserve">Figure </w:t>
      </w:r>
      <w:r w:rsidR="00EA6945">
        <w:rPr>
          <w:b/>
          <w:sz w:val="32"/>
        </w:rPr>
        <w:t>2</w:t>
      </w:r>
    </w:p>
    <w:p w:rsidR="005E2E5A" w:rsidRDefault="005E2E5A">
      <w:pPr>
        <w:spacing w:line="276" w:lineRule="auto"/>
        <w:rPr>
          <w:b/>
          <w:sz w:val="32"/>
        </w:rPr>
      </w:pPr>
      <w:r>
        <w:rPr>
          <w:b/>
          <w:sz w:val="32"/>
        </w:rPr>
        <w:br w:type="page"/>
      </w:r>
    </w:p>
    <w:p w:rsidR="005E2E5A" w:rsidRDefault="005E2E5A" w:rsidP="00A814BF">
      <w:pPr>
        <w:spacing w:line="276" w:lineRule="auto"/>
        <w:jc w:val="center"/>
        <w:rPr>
          <w:b/>
          <w:sz w:val="32"/>
        </w:rPr>
      </w:pPr>
    </w:p>
    <w:p w:rsidR="00B0632B" w:rsidRDefault="00B0632B" w:rsidP="005E2E5A">
      <w:pPr>
        <w:spacing w:line="276" w:lineRule="auto"/>
        <w:jc w:val="center"/>
        <w:rPr>
          <w:b/>
          <w:sz w:val="32"/>
        </w:rPr>
      </w:pPr>
    </w:p>
    <w:p w:rsidR="00B0632B" w:rsidRDefault="00B0632B" w:rsidP="005E2E5A">
      <w:pPr>
        <w:spacing w:line="276" w:lineRule="auto"/>
        <w:jc w:val="center"/>
        <w:rPr>
          <w:b/>
          <w:sz w:val="32"/>
        </w:rPr>
      </w:pPr>
    </w:p>
    <w:p w:rsidR="00B0632B" w:rsidRDefault="00B0632B" w:rsidP="005E2E5A">
      <w:pPr>
        <w:spacing w:line="276" w:lineRule="auto"/>
        <w:jc w:val="center"/>
        <w:rPr>
          <w:b/>
          <w:sz w:val="32"/>
        </w:rPr>
      </w:pPr>
    </w:p>
    <w:p w:rsidR="00B0632B" w:rsidRDefault="00B87A06" w:rsidP="005E2E5A">
      <w:pPr>
        <w:spacing w:line="276" w:lineRule="auto"/>
        <w:jc w:val="center"/>
        <w:rPr>
          <w:b/>
          <w:sz w:val="32"/>
        </w:rPr>
      </w:pPr>
      <w:r>
        <w:rPr>
          <w:b/>
          <w:noProof/>
          <w:sz w:val="32"/>
        </w:rPr>
        <w:drawing>
          <wp:anchor distT="0" distB="0" distL="114300" distR="114300" simplePos="0" relativeHeight="251776000" behindDoc="0" locked="0" layoutInCell="0" allowOverlap="1">
            <wp:simplePos x="0" y="0"/>
            <wp:positionH relativeFrom="column">
              <wp:posOffset>47625</wp:posOffset>
            </wp:positionH>
            <wp:positionV relativeFrom="paragraph">
              <wp:posOffset>39370</wp:posOffset>
            </wp:positionV>
            <wp:extent cx="5816600" cy="3781425"/>
            <wp:effectExtent l="0" t="0" r="0" b="0"/>
            <wp:wrapNone/>
            <wp:docPr id="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1" cstate="print"/>
                    <a:srcRect/>
                    <a:stretch>
                      <a:fillRect/>
                    </a:stretch>
                  </pic:blipFill>
                  <pic:spPr bwMode="auto">
                    <a:xfrm>
                      <a:off x="0" y="0"/>
                      <a:ext cx="5816600" cy="3781425"/>
                    </a:xfrm>
                    <a:prstGeom prst="rect">
                      <a:avLst/>
                    </a:prstGeom>
                    <a:noFill/>
                  </pic:spPr>
                </pic:pic>
              </a:graphicData>
            </a:graphic>
          </wp:anchor>
        </w:drawing>
      </w:r>
    </w:p>
    <w:p w:rsidR="00B0632B" w:rsidRDefault="00B0632B" w:rsidP="005E2E5A">
      <w:pPr>
        <w:spacing w:line="276" w:lineRule="auto"/>
        <w:jc w:val="center"/>
        <w:rPr>
          <w:b/>
          <w:sz w:val="32"/>
        </w:rPr>
      </w:pPr>
    </w:p>
    <w:p w:rsidR="00B0632B" w:rsidRDefault="00B0632B" w:rsidP="005E2E5A">
      <w:pPr>
        <w:spacing w:line="276" w:lineRule="auto"/>
        <w:jc w:val="center"/>
        <w:rPr>
          <w:b/>
          <w:sz w:val="32"/>
        </w:rPr>
      </w:pPr>
    </w:p>
    <w:p w:rsidR="00B0632B" w:rsidRDefault="00B0632B" w:rsidP="005E2E5A">
      <w:pPr>
        <w:spacing w:line="276" w:lineRule="auto"/>
        <w:jc w:val="center"/>
        <w:rPr>
          <w:b/>
          <w:sz w:val="32"/>
        </w:rPr>
      </w:pPr>
    </w:p>
    <w:p w:rsidR="00B0632B" w:rsidRDefault="00B0632B" w:rsidP="005E2E5A">
      <w:pPr>
        <w:spacing w:line="276" w:lineRule="auto"/>
        <w:jc w:val="center"/>
        <w:rPr>
          <w:b/>
          <w:sz w:val="32"/>
        </w:rPr>
      </w:pPr>
    </w:p>
    <w:p w:rsidR="00B0632B" w:rsidRDefault="00B0632B" w:rsidP="005E2E5A">
      <w:pPr>
        <w:spacing w:line="276" w:lineRule="auto"/>
        <w:jc w:val="center"/>
        <w:rPr>
          <w:b/>
          <w:sz w:val="32"/>
        </w:rPr>
      </w:pPr>
    </w:p>
    <w:p w:rsidR="00B0632B" w:rsidRDefault="00B0632B" w:rsidP="005E2E5A">
      <w:pPr>
        <w:spacing w:line="276" w:lineRule="auto"/>
        <w:jc w:val="center"/>
        <w:rPr>
          <w:b/>
          <w:sz w:val="32"/>
        </w:rPr>
      </w:pPr>
    </w:p>
    <w:p w:rsidR="00B0632B" w:rsidRDefault="00B0632B" w:rsidP="005E2E5A">
      <w:pPr>
        <w:spacing w:line="276" w:lineRule="auto"/>
        <w:jc w:val="center"/>
        <w:rPr>
          <w:b/>
          <w:sz w:val="32"/>
        </w:rPr>
      </w:pPr>
    </w:p>
    <w:p w:rsidR="00B0632B" w:rsidRDefault="00B0632B" w:rsidP="005E2E5A">
      <w:pPr>
        <w:spacing w:line="276" w:lineRule="auto"/>
        <w:jc w:val="center"/>
        <w:rPr>
          <w:b/>
          <w:sz w:val="32"/>
        </w:rPr>
      </w:pPr>
    </w:p>
    <w:p w:rsidR="00B0632B" w:rsidRDefault="00B0632B" w:rsidP="005E2E5A">
      <w:pPr>
        <w:spacing w:line="276" w:lineRule="auto"/>
        <w:jc w:val="center"/>
        <w:rPr>
          <w:b/>
          <w:sz w:val="32"/>
        </w:rPr>
      </w:pPr>
    </w:p>
    <w:p w:rsidR="00B0632B" w:rsidRDefault="00B0632B" w:rsidP="005E2E5A">
      <w:pPr>
        <w:spacing w:line="276" w:lineRule="auto"/>
        <w:jc w:val="center"/>
        <w:rPr>
          <w:b/>
          <w:sz w:val="32"/>
        </w:rPr>
      </w:pPr>
    </w:p>
    <w:p w:rsidR="00B0632B" w:rsidRDefault="00B0632B" w:rsidP="005E2E5A">
      <w:pPr>
        <w:spacing w:line="276" w:lineRule="auto"/>
        <w:jc w:val="center"/>
        <w:rPr>
          <w:b/>
          <w:sz w:val="32"/>
        </w:rPr>
      </w:pPr>
    </w:p>
    <w:p w:rsidR="00B0632B" w:rsidRDefault="00B0632B" w:rsidP="005E2E5A">
      <w:pPr>
        <w:spacing w:line="276" w:lineRule="auto"/>
        <w:jc w:val="center"/>
        <w:rPr>
          <w:b/>
          <w:sz w:val="32"/>
        </w:rPr>
      </w:pPr>
    </w:p>
    <w:p w:rsidR="00B0632B" w:rsidRDefault="00B0632B" w:rsidP="005E2E5A">
      <w:pPr>
        <w:spacing w:line="276" w:lineRule="auto"/>
        <w:jc w:val="center"/>
        <w:rPr>
          <w:b/>
          <w:sz w:val="32"/>
        </w:rPr>
      </w:pPr>
    </w:p>
    <w:p w:rsidR="00B0632B" w:rsidRDefault="00B0632B" w:rsidP="005E2E5A">
      <w:pPr>
        <w:spacing w:line="276" w:lineRule="auto"/>
        <w:jc w:val="center"/>
        <w:rPr>
          <w:b/>
          <w:sz w:val="32"/>
        </w:rPr>
      </w:pPr>
    </w:p>
    <w:p w:rsidR="00B87A06" w:rsidRDefault="00B87A06" w:rsidP="005E2E5A">
      <w:pPr>
        <w:spacing w:line="276" w:lineRule="auto"/>
        <w:jc w:val="center"/>
        <w:rPr>
          <w:b/>
          <w:sz w:val="32"/>
        </w:rPr>
      </w:pPr>
    </w:p>
    <w:p w:rsidR="005E2E5A" w:rsidRPr="00A814BF" w:rsidRDefault="005E2E5A" w:rsidP="005E2E5A">
      <w:pPr>
        <w:spacing w:line="276" w:lineRule="auto"/>
        <w:jc w:val="center"/>
        <w:rPr>
          <w:b/>
          <w:sz w:val="32"/>
        </w:rPr>
      </w:pPr>
      <w:r w:rsidRPr="00A814BF">
        <w:rPr>
          <w:b/>
          <w:sz w:val="32"/>
        </w:rPr>
        <w:t xml:space="preserve">Figure </w:t>
      </w:r>
      <w:r w:rsidR="00EA6945">
        <w:rPr>
          <w:b/>
          <w:sz w:val="32"/>
        </w:rPr>
        <w:t>3</w:t>
      </w:r>
    </w:p>
    <w:p w:rsidR="005E2E5A" w:rsidRDefault="005E2E5A">
      <w:pPr>
        <w:spacing w:line="276" w:lineRule="auto"/>
        <w:rPr>
          <w:b/>
          <w:sz w:val="32"/>
        </w:rPr>
      </w:pPr>
      <w:r>
        <w:rPr>
          <w:b/>
          <w:sz w:val="32"/>
        </w:rPr>
        <w:br w:type="page"/>
      </w:r>
    </w:p>
    <w:p w:rsidR="005E2E5A" w:rsidRDefault="005E2E5A" w:rsidP="00A814BF">
      <w:pPr>
        <w:spacing w:line="276" w:lineRule="auto"/>
        <w:jc w:val="center"/>
        <w:rPr>
          <w:b/>
          <w:sz w:val="32"/>
        </w:rPr>
      </w:pPr>
    </w:p>
    <w:p w:rsidR="00086880" w:rsidRDefault="00086880" w:rsidP="00A814BF">
      <w:pPr>
        <w:spacing w:line="276" w:lineRule="auto"/>
        <w:jc w:val="center"/>
        <w:rPr>
          <w:b/>
          <w:sz w:val="32"/>
        </w:rPr>
      </w:pPr>
    </w:p>
    <w:p w:rsidR="00086880" w:rsidRDefault="00086880" w:rsidP="00A814BF">
      <w:pPr>
        <w:spacing w:line="276" w:lineRule="auto"/>
        <w:jc w:val="center"/>
        <w:rPr>
          <w:b/>
          <w:sz w:val="32"/>
        </w:rPr>
      </w:pPr>
      <w:r w:rsidRPr="00086880">
        <w:rPr>
          <w:b/>
          <w:noProof/>
          <w:sz w:val="32"/>
        </w:rPr>
        <w:drawing>
          <wp:anchor distT="0" distB="0" distL="114300" distR="114300" simplePos="0" relativeHeight="251778048" behindDoc="0" locked="0" layoutInCell="0" allowOverlap="1">
            <wp:simplePos x="0" y="0"/>
            <wp:positionH relativeFrom="column">
              <wp:posOffset>47625</wp:posOffset>
            </wp:positionH>
            <wp:positionV relativeFrom="paragraph">
              <wp:posOffset>-851535</wp:posOffset>
            </wp:positionV>
            <wp:extent cx="5619750" cy="4895850"/>
            <wp:effectExtent l="0" t="0" r="0" b="0"/>
            <wp:wrapNone/>
            <wp:docPr id="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srcRect/>
                    <a:stretch>
                      <a:fillRect/>
                    </a:stretch>
                  </pic:blipFill>
                  <pic:spPr bwMode="auto">
                    <a:xfrm>
                      <a:off x="0" y="0"/>
                      <a:ext cx="5619750" cy="4892936"/>
                    </a:xfrm>
                    <a:prstGeom prst="rect">
                      <a:avLst/>
                    </a:prstGeom>
                    <a:noFill/>
                  </pic:spPr>
                </pic:pic>
              </a:graphicData>
            </a:graphic>
          </wp:anchor>
        </w:drawing>
      </w:r>
    </w:p>
    <w:p w:rsidR="00086880" w:rsidRDefault="00086880" w:rsidP="00A814BF">
      <w:pPr>
        <w:spacing w:line="276" w:lineRule="auto"/>
        <w:jc w:val="center"/>
        <w:rPr>
          <w:b/>
          <w:sz w:val="32"/>
        </w:rPr>
      </w:pPr>
    </w:p>
    <w:p w:rsidR="00086880" w:rsidRDefault="00086880" w:rsidP="00A814BF">
      <w:pPr>
        <w:spacing w:line="276" w:lineRule="auto"/>
        <w:jc w:val="center"/>
        <w:rPr>
          <w:b/>
          <w:sz w:val="32"/>
        </w:rPr>
      </w:pPr>
    </w:p>
    <w:p w:rsidR="00086880" w:rsidRDefault="00086880" w:rsidP="00A814BF">
      <w:pPr>
        <w:spacing w:line="276" w:lineRule="auto"/>
        <w:jc w:val="center"/>
        <w:rPr>
          <w:b/>
          <w:sz w:val="32"/>
        </w:rPr>
      </w:pPr>
    </w:p>
    <w:p w:rsidR="00086880" w:rsidRDefault="00086880" w:rsidP="00A814BF">
      <w:pPr>
        <w:spacing w:line="276" w:lineRule="auto"/>
        <w:jc w:val="center"/>
        <w:rPr>
          <w:b/>
          <w:sz w:val="32"/>
        </w:rPr>
      </w:pPr>
    </w:p>
    <w:p w:rsidR="00086880" w:rsidRDefault="00086880" w:rsidP="00A814BF">
      <w:pPr>
        <w:spacing w:line="276" w:lineRule="auto"/>
        <w:jc w:val="center"/>
        <w:rPr>
          <w:b/>
          <w:sz w:val="32"/>
        </w:rPr>
      </w:pPr>
    </w:p>
    <w:p w:rsidR="00086880" w:rsidRDefault="00086880" w:rsidP="005E2E5A">
      <w:pPr>
        <w:spacing w:line="276" w:lineRule="auto"/>
        <w:jc w:val="center"/>
        <w:rPr>
          <w:b/>
          <w:sz w:val="32"/>
        </w:rPr>
      </w:pPr>
    </w:p>
    <w:p w:rsidR="00086880" w:rsidRDefault="00086880" w:rsidP="005E2E5A">
      <w:pPr>
        <w:spacing w:line="276" w:lineRule="auto"/>
        <w:jc w:val="center"/>
        <w:rPr>
          <w:b/>
          <w:sz w:val="32"/>
        </w:rPr>
      </w:pPr>
    </w:p>
    <w:p w:rsidR="00086880" w:rsidRDefault="00086880" w:rsidP="005E2E5A">
      <w:pPr>
        <w:spacing w:line="276" w:lineRule="auto"/>
        <w:jc w:val="center"/>
        <w:rPr>
          <w:b/>
          <w:sz w:val="32"/>
        </w:rPr>
      </w:pPr>
    </w:p>
    <w:p w:rsidR="00086880" w:rsidRDefault="00086880" w:rsidP="005E2E5A">
      <w:pPr>
        <w:spacing w:line="276" w:lineRule="auto"/>
        <w:jc w:val="center"/>
        <w:rPr>
          <w:b/>
          <w:sz w:val="32"/>
        </w:rPr>
      </w:pPr>
    </w:p>
    <w:p w:rsidR="00086880" w:rsidRDefault="00086880" w:rsidP="005E2E5A">
      <w:pPr>
        <w:spacing w:line="276" w:lineRule="auto"/>
        <w:jc w:val="center"/>
        <w:rPr>
          <w:b/>
          <w:sz w:val="32"/>
        </w:rPr>
      </w:pPr>
    </w:p>
    <w:p w:rsidR="00086880" w:rsidRDefault="00086880" w:rsidP="005E2E5A">
      <w:pPr>
        <w:spacing w:line="276" w:lineRule="auto"/>
        <w:jc w:val="center"/>
        <w:rPr>
          <w:b/>
          <w:sz w:val="32"/>
        </w:rPr>
      </w:pPr>
    </w:p>
    <w:p w:rsidR="00086880" w:rsidRDefault="00086880" w:rsidP="005E2E5A">
      <w:pPr>
        <w:spacing w:line="276" w:lineRule="auto"/>
        <w:jc w:val="center"/>
        <w:rPr>
          <w:b/>
          <w:sz w:val="32"/>
        </w:rPr>
      </w:pPr>
    </w:p>
    <w:p w:rsidR="00086880" w:rsidRDefault="00086880" w:rsidP="005E2E5A">
      <w:pPr>
        <w:spacing w:line="276" w:lineRule="auto"/>
        <w:jc w:val="center"/>
        <w:rPr>
          <w:b/>
          <w:sz w:val="32"/>
        </w:rPr>
      </w:pPr>
    </w:p>
    <w:p w:rsidR="00086880" w:rsidRDefault="00086880" w:rsidP="005E2E5A">
      <w:pPr>
        <w:spacing w:line="276" w:lineRule="auto"/>
        <w:jc w:val="center"/>
        <w:rPr>
          <w:b/>
          <w:sz w:val="32"/>
        </w:rPr>
      </w:pPr>
    </w:p>
    <w:p w:rsidR="00086880" w:rsidRDefault="00086880" w:rsidP="005E2E5A">
      <w:pPr>
        <w:spacing w:line="276" w:lineRule="auto"/>
        <w:jc w:val="center"/>
        <w:rPr>
          <w:b/>
          <w:sz w:val="32"/>
        </w:rPr>
      </w:pPr>
    </w:p>
    <w:p w:rsidR="00086880" w:rsidRDefault="00086880" w:rsidP="005E2E5A">
      <w:pPr>
        <w:spacing w:line="276" w:lineRule="auto"/>
        <w:jc w:val="center"/>
        <w:rPr>
          <w:b/>
          <w:sz w:val="32"/>
        </w:rPr>
      </w:pPr>
    </w:p>
    <w:p w:rsidR="00086880" w:rsidRDefault="00086880" w:rsidP="005E2E5A">
      <w:pPr>
        <w:spacing w:line="276" w:lineRule="auto"/>
        <w:jc w:val="center"/>
        <w:rPr>
          <w:b/>
          <w:sz w:val="32"/>
        </w:rPr>
      </w:pPr>
    </w:p>
    <w:p w:rsidR="0030221F" w:rsidRDefault="0030221F" w:rsidP="005E2E5A">
      <w:pPr>
        <w:spacing w:line="276" w:lineRule="auto"/>
        <w:jc w:val="center"/>
        <w:rPr>
          <w:b/>
          <w:sz w:val="32"/>
        </w:rPr>
      </w:pPr>
    </w:p>
    <w:p w:rsidR="00086880" w:rsidRDefault="00086880" w:rsidP="005E2E5A">
      <w:pPr>
        <w:spacing w:line="276" w:lineRule="auto"/>
        <w:jc w:val="center"/>
        <w:rPr>
          <w:b/>
          <w:sz w:val="32"/>
        </w:rPr>
      </w:pPr>
    </w:p>
    <w:p w:rsidR="005E2E5A" w:rsidRDefault="005E2E5A" w:rsidP="005E2E5A">
      <w:pPr>
        <w:spacing w:line="276" w:lineRule="auto"/>
        <w:jc w:val="center"/>
        <w:rPr>
          <w:b/>
          <w:sz w:val="32"/>
        </w:rPr>
      </w:pPr>
      <w:r w:rsidRPr="00A814BF">
        <w:rPr>
          <w:b/>
          <w:sz w:val="32"/>
        </w:rPr>
        <w:t xml:space="preserve">Figure </w:t>
      </w:r>
      <w:r w:rsidR="00EA6945">
        <w:rPr>
          <w:b/>
          <w:sz w:val="32"/>
        </w:rPr>
        <w:t>4</w:t>
      </w:r>
    </w:p>
    <w:p w:rsidR="005E2E5A" w:rsidRDefault="005E2E5A">
      <w:pPr>
        <w:spacing w:line="276" w:lineRule="auto"/>
        <w:rPr>
          <w:b/>
          <w:sz w:val="32"/>
        </w:rPr>
      </w:pPr>
      <w:r>
        <w:rPr>
          <w:b/>
          <w:sz w:val="32"/>
        </w:rPr>
        <w:br w:type="page"/>
      </w:r>
    </w:p>
    <w:p w:rsidR="005E2E5A" w:rsidRDefault="0093405D" w:rsidP="005E2E5A">
      <w:pPr>
        <w:spacing w:line="276" w:lineRule="auto"/>
        <w:jc w:val="center"/>
        <w:rPr>
          <w:b/>
          <w:sz w:val="32"/>
        </w:rPr>
      </w:pPr>
      <w:r w:rsidRPr="0093405D">
        <w:rPr>
          <w:b/>
          <w:noProof/>
          <w:sz w:val="32"/>
        </w:rPr>
        <w:lastRenderedPageBreak/>
        <w:drawing>
          <wp:anchor distT="0" distB="0" distL="114300" distR="114300" simplePos="0" relativeHeight="251780096" behindDoc="0" locked="0" layoutInCell="0" allowOverlap="1">
            <wp:simplePos x="0" y="0"/>
            <wp:positionH relativeFrom="column">
              <wp:posOffset>47625</wp:posOffset>
            </wp:positionH>
            <wp:positionV relativeFrom="paragraph">
              <wp:posOffset>-85725</wp:posOffset>
            </wp:positionV>
            <wp:extent cx="5124450" cy="3752850"/>
            <wp:effectExtent l="0" t="0" r="0" b="0"/>
            <wp:wrapNone/>
            <wp:docPr id="1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cstate="print"/>
                    <a:srcRect/>
                    <a:stretch>
                      <a:fillRect/>
                    </a:stretch>
                  </pic:blipFill>
                  <pic:spPr bwMode="auto">
                    <a:xfrm>
                      <a:off x="0" y="0"/>
                      <a:ext cx="5124450" cy="3752850"/>
                    </a:xfrm>
                    <a:prstGeom prst="rect">
                      <a:avLst/>
                    </a:prstGeom>
                    <a:noFill/>
                  </pic:spPr>
                </pic:pic>
              </a:graphicData>
            </a:graphic>
          </wp:anchor>
        </w:drawing>
      </w:r>
    </w:p>
    <w:p w:rsidR="0093405D" w:rsidRDefault="0093405D" w:rsidP="005E2E5A">
      <w:pPr>
        <w:spacing w:line="276" w:lineRule="auto"/>
        <w:jc w:val="center"/>
        <w:rPr>
          <w:b/>
          <w:sz w:val="32"/>
        </w:rPr>
      </w:pPr>
    </w:p>
    <w:p w:rsidR="0093405D" w:rsidRDefault="0093405D" w:rsidP="005E2E5A">
      <w:pPr>
        <w:spacing w:line="276" w:lineRule="auto"/>
        <w:jc w:val="center"/>
        <w:rPr>
          <w:b/>
          <w:sz w:val="32"/>
        </w:rPr>
      </w:pPr>
    </w:p>
    <w:p w:rsidR="0093405D" w:rsidRDefault="0093405D" w:rsidP="005E2E5A">
      <w:pPr>
        <w:spacing w:line="276" w:lineRule="auto"/>
        <w:jc w:val="center"/>
        <w:rPr>
          <w:b/>
          <w:sz w:val="32"/>
        </w:rPr>
      </w:pPr>
    </w:p>
    <w:p w:rsidR="0093405D" w:rsidRDefault="0093405D" w:rsidP="005E2E5A">
      <w:pPr>
        <w:spacing w:line="276" w:lineRule="auto"/>
        <w:jc w:val="center"/>
        <w:rPr>
          <w:b/>
          <w:sz w:val="32"/>
        </w:rPr>
      </w:pPr>
    </w:p>
    <w:p w:rsidR="0093405D" w:rsidRDefault="0093405D" w:rsidP="005E2E5A">
      <w:pPr>
        <w:spacing w:line="276" w:lineRule="auto"/>
        <w:jc w:val="center"/>
        <w:rPr>
          <w:b/>
          <w:sz w:val="32"/>
        </w:rPr>
      </w:pPr>
    </w:p>
    <w:p w:rsidR="0093405D" w:rsidRDefault="0093405D" w:rsidP="005E2E5A">
      <w:pPr>
        <w:spacing w:line="276" w:lineRule="auto"/>
        <w:jc w:val="center"/>
        <w:rPr>
          <w:b/>
          <w:sz w:val="32"/>
        </w:rPr>
      </w:pPr>
    </w:p>
    <w:p w:rsidR="0093405D" w:rsidRDefault="0093405D" w:rsidP="005E2E5A">
      <w:pPr>
        <w:spacing w:line="276" w:lineRule="auto"/>
        <w:jc w:val="center"/>
        <w:rPr>
          <w:b/>
          <w:sz w:val="32"/>
        </w:rPr>
      </w:pPr>
    </w:p>
    <w:p w:rsidR="0093405D" w:rsidRDefault="0093405D" w:rsidP="005E2E5A">
      <w:pPr>
        <w:spacing w:line="276" w:lineRule="auto"/>
        <w:jc w:val="center"/>
        <w:rPr>
          <w:b/>
          <w:sz w:val="32"/>
        </w:rPr>
      </w:pPr>
    </w:p>
    <w:p w:rsidR="0093405D" w:rsidRDefault="0093405D" w:rsidP="005E2E5A">
      <w:pPr>
        <w:spacing w:line="276" w:lineRule="auto"/>
        <w:jc w:val="center"/>
        <w:rPr>
          <w:b/>
          <w:sz w:val="32"/>
        </w:rPr>
      </w:pPr>
    </w:p>
    <w:p w:rsidR="0093405D" w:rsidRDefault="0093405D" w:rsidP="005E2E5A">
      <w:pPr>
        <w:spacing w:line="276" w:lineRule="auto"/>
        <w:jc w:val="center"/>
        <w:rPr>
          <w:b/>
          <w:sz w:val="32"/>
        </w:rPr>
      </w:pPr>
    </w:p>
    <w:p w:rsidR="0093405D" w:rsidRDefault="0093405D" w:rsidP="005E2E5A">
      <w:pPr>
        <w:spacing w:line="276" w:lineRule="auto"/>
        <w:jc w:val="center"/>
        <w:rPr>
          <w:b/>
          <w:sz w:val="32"/>
        </w:rPr>
      </w:pPr>
    </w:p>
    <w:p w:rsidR="0093405D" w:rsidRDefault="0093405D" w:rsidP="005E2E5A">
      <w:pPr>
        <w:spacing w:line="276" w:lineRule="auto"/>
        <w:jc w:val="center"/>
        <w:rPr>
          <w:b/>
          <w:sz w:val="32"/>
        </w:rPr>
      </w:pPr>
    </w:p>
    <w:p w:rsidR="0093405D" w:rsidRDefault="0093405D" w:rsidP="005E2E5A">
      <w:pPr>
        <w:spacing w:line="276" w:lineRule="auto"/>
        <w:jc w:val="center"/>
        <w:rPr>
          <w:b/>
          <w:sz w:val="32"/>
        </w:rPr>
      </w:pPr>
    </w:p>
    <w:p w:rsidR="0093405D" w:rsidRDefault="0093405D" w:rsidP="005E2E5A">
      <w:pPr>
        <w:spacing w:line="276" w:lineRule="auto"/>
        <w:jc w:val="center"/>
        <w:rPr>
          <w:b/>
          <w:sz w:val="32"/>
        </w:rPr>
      </w:pPr>
    </w:p>
    <w:p w:rsidR="0093405D" w:rsidRDefault="0093405D" w:rsidP="005E2E5A">
      <w:pPr>
        <w:spacing w:line="276" w:lineRule="auto"/>
        <w:jc w:val="center"/>
        <w:rPr>
          <w:b/>
          <w:sz w:val="32"/>
        </w:rPr>
      </w:pPr>
    </w:p>
    <w:p w:rsidR="0093405D" w:rsidRDefault="0093405D" w:rsidP="005E2E5A">
      <w:pPr>
        <w:spacing w:line="276" w:lineRule="auto"/>
        <w:jc w:val="center"/>
        <w:rPr>
          <w:b/>
          <w:sz w:val="32"/>
        </w:rPr>
      </w:pPr>
    </w:p>
    <w:p w:rsidR="0093405D" w:rsidRDefault="0093405D" w:rsidP="005E2E5A">
      <w:pPr>
        <w:spacing w:line="276" w:lineRule="auto"/>
        <w:jc w:val="center"/>
        <w:rPr>
          <w:b/>
          <w:sz w:val="32"/>
        </w:rPr>
      </w:pPr>
    </w:p>
    <w:p w:rsidR="0093405D" w:rsidRDefault="0093405D" w:rsidP="0093405D">
      <w:pPr>
        <w:spacing w:line="276" w:lineRule="auto"/>
        <w:rPr>
          <w:b/>
          <w:sz w:val="32"/>
        </w:rPr>
      </w:pPr>
    </w:p>
    <w:p w:rsidR="0093405D" w:rsidRDefault="0093405D" w:rsidP="005E2E5A">
      <w:pPr>
        <w:spacing w:line="276" w:lineRule="auto"/>
        <w:jc w:val="center"/>
        <w:rPr>
          <w:b/>
          <w:sz w:val="32"/>
        </w:rPr>
      </w:pPr>
    </w:p>
    <w:p w:rsidR="005E2E5A" w:rsidRDefault="005E2E5A" w:rsidP="005E2E5A">
      <w:pPr>
        <w:spacing w:line="276" w:lineRule="auto"/>
        <w:jc w:val="center"/>
        <w:rPr>
          <w:b/>
          <w:sz w:val="32"/>
        </w:rPr>
      </w:pPr>
      <w:r w:rsidRPr="00A814BF">
        <w:rPr>
          <w:b/>
          <w:sz w:val="32"/>
        </w:rPr>
        <w:t xml:space="preserve">Figure </w:t>
      </w:r>
      <w:r w:rsidR="00EA6945">
        <w:rPr>
          <w:b/>
          <w:sz w:val="32"/>
        </w:rPr>
        <w:t>5</w:t>
      </w:r>
    </w:p>
    <w:p w:rsidR="005E2E5A" w:rsidRDefault="005E2E5A" w:rsidP="00A7059C">
      <w:pPr>
        <w:spacing w:line="276" w:lineRule="auto"/>
        <w:rPr>
          <w:b/>
          <w:sz w:val="32"/>
        </w:rPr>
      </w:pPr>
      <w:r>
        <w:rPr>
          <w:b/>
          <w:sz w:val="32"/>
        </w:rPr>
        <w:br w:type="page"/>
      </w:r>
    </w:p>
    <w:p w:rsidR="00BF21D2" w:rsidRDefault="00BF21D2" w:rsidP="005E2E5A">
      <w:pPr>
        <w:spacing w:line="276" w:lineRule="auto"/>
        <w:jc w:val="center"/>
        <w:rPr>
          <w:b/>
          <w:sz w:val="32"/>
        </w:rPr>
      </w:pPr>
      <w:r w:rsidRPr="00BF21D2">
        <w:rPr>
          <w:b/>
          <w:noProof/>
          <w:sz w:val="32"/>
        </w:rPr>
        <w:lastRenderedPageBreak/>
        <w:drawing>
          <wp:anchor distT="0" distB="0" distL="114300" distR="114300" simplePos="0" relativeHeight="251784192" behindDoc="0" locked="0" layoutInCell="0" allowOverlap="1">
            <wp:simplePos x="0" y="0"/>
            <wp:positionH relativeFrom="column">
              <wp:posOffset>28575</wp:posOffset>
            </wp:positionH>
            <wp:positionV relativeFrom="paragraph">
              <wp:posOffset>1931670</wp:posOffset>
            </wp:positionV>
            <wp:extent cx="5210175" cy="3800475"/>
            <wp:effectExtent l="0" t="0" r="0" b="0"/>
            <wp:wrapNone/>
            <wp:docPr id="1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4" cstate="print"/>
                    <a:srcRect/>
                    <a:stretch>
                      <a:fillRect/>
                    </a:stretch>
                  </pic:blipFill>
                  <pic:spPr bwMode="auto">
                    <a:xfrm>
                      <a:off x="0" y="0"/>
                      <a:ext cx="5210175" cy="3800475"/>
                    </a:xfrm>
                    <a:prstGeom prst="rect">
                      <a:avLst/>
                    </a:prstGeom>
                    <a:noFill/>
                  </pic:spPr>
                </pic:pic>
              </a:graphicData>
            </a:graphic>
          </wp:anchor>
        </w:drawing>
      </w:r>
    </w:p>
    <w:p w:rsidR="00BF21D2" w:rsidRDefault="00BF21D2" w:rsidP="005E2E5A">
      <w:pPr>
        <w:spacing w:line="276" w:lineRule="auto"/>
        <w:jc w:val="center"/>
        <w:rPr>
          <w:b/>
          <w:sz w:val="32"/>
        </w:rPr>
      </w:pPr>
    </w:p>
    <w:p w:rsidR="00BF21D2" w:rsidRDefault="00BF21D2" w:rsidP="00D037CE">
      <w:pPr>
        <w:spacing w:line="276" w:lineRule="auto"/>
        <w:rPr>
          <w:b/>
          <w:sz w:val="32"/>
        </w:rPr>
      </w:pPr>
    </w:p>
    <w:p w:rsidR="00D037CE" w:rsidRDefault="00D037CE" w:rsidP="00D037CE">
      <w:pPr>
        <w:spacing w:line="276" w:lineRule="auto"/>
        <w:rPr>
          <w:b/>
          <w:sz w:val="32"/>
        </w:rPr>
      </w:pPr>
    </w:p>
    <w:p w:rsidR="00D037CE" w:rsidRDefault="00D037CE" w:rsidP="00D037CE">
      <w:pPr>
        <w:spacing w:line="276" w:lineRule="auto"/>
        <w:rPr>
          <w:b/>
          <w:sz w:val="32"/>
        </w:rPr>
      </w:pPr>
    </w:p>
    <w:p w:rsidR="00D037CE" w:rsidRDefault="00D037CE" w:rsidP="00D037CE">
      <w:pPr>
        <w:spacing w:line="276" w:lineRule="auto"/>
        <w:rPr>
          <w:b/>
          <w:sz w:val="32"/>
        </w:rPr>
      </w:pPr>
    </w:p>
    <w:p w:rsidR="00D037CE" w:rsidRDefault="00D037CE" w:rsidP="00D037CE">
      <w:pPr>
        <w:spacing w:line="276" w:lineRule="auto"/>
        <w:rPr>
          <w:b/>
          <w:sz w:val="32"/>
        </w:rPr>
      </w:pPr>
    </w:p>
    <w:p w:rsidR="00BF21D2" w:rsidRDefault="00BF21D2" w:rsidP="005E2E5A">
      <w:pPr>
        <w:spacing w:line="276" w:lineRule="auto"/>
        <w:jc w:val="center"/>
        <w:rPr>
          <w:b/>
          <w:sz w:val="32"/>
        </w:rPr>
      </w:pPr>
    </w:p>
    <w:p w:rsidR="00BF21D2" w:rsidRDefault="00BF21D2" w:rsidP="005E2E5A">
      <w:pPr>
        <w:spacing w:line="276" w:lineRule="auto"/>
        <w:jc w:val="center"/>
        <w:rPr>
          <w:b/>
          <w:sz w:val="32"/>
        </w:rPr>
      </w:pPr>
    </w:p>
    <w:p w:rsidR="00BF21D2" w:rsidRDefault="00BF21D2" w:rsidP="005E2E5A">
      <w:pPr>
        <w:spacing w:line="276" w:lineRule="auto"/>
        <w:jc w:val="center"/>
        <w:rPr>
          <w:b/>
          <w:sz w:val="32"/>
        </w:rPr>
      </w:pPr>
    </w:p>
    <w:p w:rsidR="00BF21D2" w:rsidRDefault="00BF21D2" w:rsidP="005E2E5A">
      <w:pPr>
        <w:spacing w:line="276" w:lineRule="auto"/>
        <w:jc w:val="center"/>
        <w:rPr>
          <w:b/>
          <w:sz w:val="32"/>
        </w:rPr>
      </w:pPr>
    </w:p>
    <w:p w:rsidR="00BF21D2" w:rsidRDefault="00BF21D2" w:rsidP="005E2E5A">
      <w:pPr>
        <w:spacing w:line="276" w:lineRule="auto"/>
        <w:jc w:val="center"/>
        <w:rPr>
          <w:b/>
          <w:sz w:val="32"/>
        </w:rPr>
      </w:pPr>
    </w:p>
    <w:p w:rsidR="00BF21D2" w:rsidRDefault="00BF21D2" w:rsidP="005E2E5A">
      <w:pPr>
        <w:spacing w:line="276" w:lineRule="auto"/>
        <w:jc w:val="center"/>
        <w:rPr>
          <w:b/>
          <w:sz w:val="32"/>
        </w:rPr>
      </w:pPr>
    </w:p>
    <w:p w:rsidR="00BF21D2" w:rsidRDefault="00BF21D2" w:rsidP="005E2E5A">
      <w:pPr>
        <w:spacing w:line="276" w:lineRule="auto"/>
        <w:jc w:val="center"/>
        <w:rPr>
          <w:b/>
          <w:sz w:val="32"/>
        </w:rPr>
      </w:pPr>
    </w:p>
    <w:p w:rsidR="00BF21D2" w:rsidRDefault="00BF21D2" w:rsidP="005E2E5A">
      <w:pPr>
        <w:spacing w:line="276" w:lineRule="auto"/>
        <w:jc w:val="center"/>
        <w:rPr>
          <w:b/>
          <w:sz w:val="32"/>
        </w:rPr>
      </w:pPr>
    </w:p>
    <w:p w:rsidR="00BF21D2" w:rsidRDefault="00BF21D2" w:rsidP="005E2E5A">
      <w:pPr>
        <w:spacing w:line="276" w:lineRule="auto"/>
        <w:jc w:val="center"/>
        <w:rPr>
          <w:b/>
          <w:sz w:val="32"/>
        </w:rPr>
      </w:pPr>
    </w:p>
    <w:p w:rsidR="00BF21D2" w:rsidRDefault="00BF21D2" w:rsidP="005E2E5A">
      <w:pPr>
        <w:spacing w:line="276" w:lineRule="auto"/>
        <w:jc w:val="center"/>
        <w:rPr>
          <w:b/>
          <w:sz w:val="32"/>
        </w:rPr>
      </w:pPr>
    </w:p>
    <w:p w:rsidR="00BF21D2" w:rsidRDefault="00BF21D2" w:rsidP="005E2E5A">
      <w:pPr>
        <w:spacing w:line="276" w:lineRule="auto"/>
        <w:jc w:val="center"/>
        <w:rPr>
          <w:b/>
          <w:sz w:val="32"/>
        </w:rPr>
      </w:pPr>
    </w:p>
    <w:p w:rsidR="00BF21D2" w:rsidRDefault="00BF21D2" w:rsidP="005E2E5A">
      <w:pPr>
        <w:spacing w:line="276" w:lineRule="auto"/>
        <w:jc w:val="center"/>
        <w:rPr>
          <w:b/>
          <w:sz w:val="32"/>
        </w:rPr>
      </w:pPr>
    </w:p>
    <w:p w:rsidR="00BF21D2" w:rsidRDefault="00BF21D2" w:rsidP="005E2E5A">
      <w:pPr>
        <w:spacing w:line="276" w:lineRule="auto"/>
        <w:jc w:val="center"/>
        <w:rPr>
          <w:b/>
          <w:sz w:val="32"/>
        </w:rPr>
      </w:pPr>
    </w:p>
    <w:p w:rsidR="00BF21D2" w:rsidRDefault="00BF21D2" w:rsidP="005E2E5A">
      <w:pPr>
        <w:spacing w:line="276" w:lineRule="auto"/>
        <w:jc w:val="center"/>
        <w:rPr>
          <w:b/>
          <w:sz w:val="32"/>
        </w:rPr>
      </w:pPr>
    </w:p>
    <w:p w:rsidR="00B94E02" w:rsidRDefault="00B94E02" w:rsidP="005E2E5A">
      <w:pPr>
        <w:spacing w:line="276" w:lineRule="auto"/>
        <w:jc w:val="center"/>
        <w:rPr>
          <w:b/>
          <w:sz w:val="32"/>
        </w:rPr>
      </w:pPr>
    </w:p>
    <w:p w:rsidR="00A7059C" w:rsidRDefault="00A7059C" w:rsidP="005E2E5A">
      <w:pPr>
        <w:spacing w:line="276" w:lineRule="auto"/>
        <w:jc w:val="center"/>
        <w:rPr>
          <w:b/>
          <w:sz w:val="32"/>
        </w:rPr>
      </w:pPr>
    </w:p>
    <w:p w:rsidR="00A7059C" w:rsidRDefault="00A7059C" w:rsidP="005E2E5A">
      <w:pPr>
        <w:spacing w:line="276" w:lineRule="auto"/>
        <w:jc w:val="center"/>
        <w:rPr>
          <w:b/>
          <w:sz w:val="32"/>
        </w:rPr>
      </w:pPr>
    </w:p>
    <w:p w:rsidR="00A7059C" w:rsidRDefault="00A7059C" w:rsidP="005E2E5A">
      <w:pPr>
        <w:spacing w:line="276" w:lineRule="auto"/>
        <w:jc w:val="center"/>
        <w:rPr>
          <w:b/>
          <w:sz w:val="32"/>
        </w:rPr>
      </w:pPr>
    </w:p>
    <w:p w:rsidR="00A7059C" w:rsidRDefault="00A7059C" w:rsidP="005E2E5A">
      <w:pPr>
        <w:spacing w:line="276" w:lineRule="auto"/>
        <w:jc w:val="center"/>
        <w:rPr>
          <w:b/>
          <w:sz w:val="32"/>
        </w:rPr>
      </w:pPr>
    </w:p>
    <w:p w:rsidR="00B94E02" w:rsidRDefault="00B94E02" w:rsidP="005E2E5A">
      <w:pPr>
        <w:spacing w:line="276" w:lineRule="auto"/>
        <w:jc w:val="center"/>
        <w:rPr>
          <w:b/>
          <w:sz w:val="32"/>
        </w:rPr>
      </w:pPr>
    </w:p>
    <w:p w:rsidR="005E2E5A" w:rsidRPr="00A814BF" w:rsidRDefault="005E2E5A" w:rsidP="005E2E5A">
      <w:pPr>
        <w:spacing w:line="276" w:lineRule="auto"/>
        <w:jc w:val="center"/>
        <w:rPr>
          <w:b/>
          <w:sz w:val="32"/>
        </w:rPr>
      </w:pPr>
      <w:r w:rsidRPr="00A814BF">
        <w:rPr>
          <w:b/>
          <w:sz w:val="32"/>
        </w:rPr>
        <w:t xml:space="preserve">Figure </w:t>
      </w:r>
      <w:r w:rsidR="00B371ED">
        <w:rPr>
          <w:b/>
          <w:sz w:val="32"/>
        </w:rPr>
        <w:t>6</w:t>
      </w:r>
    </w:p>
    <w:p w:rsidR="005E2E5A" w:rsidRDefault="005E2E5A" w:rsidP="005E2E5A">
      <w:pPr>
        <w:spacing w:line="276" w:lineRule="auto"/>
        <w:jc w:val="center"/>
        <w:rPr>
          <w:b/>
          <w:sz w:val="32"/>
        </w:rPr>
      </w:pPr>
    </w:p>
    <w:p w:rsidR="005E2E5A" w:rsidRDefault="005E2E5A">
      <w:pPr>
        <w:spacing w:line="276" w:lineRule="auto"/>
        <w:rPr>
          <w:b/>
          <w:sz w:val="32"/>
        </w:rPr>
      </w:pPr>
      <w:r>
        <w:rPr>
          <w:b/>
          <w:sz w:val="32"/>
        </w:rPr>
        <w:br w:type="page"/>
      </w:r>
    </w:p>
    <w:p w:rsidR="005E2E5A" w:rsidRDefault="005E2E5A" w:rsidP="005E2E5A">
      <w:pPr>
        <w:spacing w:line="276" w:lineRule="auto"/>
        <w:jc w:val="center"/>
        <w:rPr>
          <w:b/>
          <w:sz w:val="32"/>
        </w:rPr>
      </w:pPr>
    </w:p>
    <w:p w:rsidR="002D7651" w:rsidRDefault="002D7651" w:rsidP="005E2E5A">
      <w:pPr>
        <w:spacing w:line="276" w:lineRule="auto"/>
        <w:jc w:val="center"/>
        <w:rPr>
          <w:b/>
          <w:sz w:val="32"/>
        </w:rPr>
      </w:pPr>
    </w:p>
    <w:p w:rsidR="00241CC8" w:rsidRDefault="00241CC8" w:rsidP="005E2E5A">
      <w:pPr>
        <w:spacing w:line="276" w:lineRule="auto"/>
        <w:jc w:val="center"/>
        <w:rPr>
          <w:b/>
          <w:sz w:val="32"/>
        </w:rPr>
      </w:pPr>
    </w:p>
    <w:p w:rsidR="00241CC8" w:rsidRDefault="00241CC8" w:rsidP="005E2E5A">
      <w:pPr>
        <w:spacing w:line="276" w:lineRule="auto"/>
        <w:jc w:val="center"/>
        <w:rPr>
          <w:b/>
          <w:sz w:val="32"/>
        </w:rPr>
      </w:pPr>
    </w:p>
    <w:p w:rsidR="00241CC8" w:rsidRDefault="00241CC8" w:rsidP="005E2E5A">
      <w:pPr>
        <w:spacing w:line="276" w:lineRule="auto"/>
        <w:jc w:val="center"/>
        <w:rPr>
          <w:b/>
          <w:sz w:val="32"/>
        </w:rPr>
      </w:pPr>
    </w:p>
    <w:p w:rsidR="00241CC8" w:rsidRDefault="00241CC8" w:rsidP="005E2E5A">
      <w:pPr>
        <w:spacing w:line="276" w:lineRule="auto"/>
        <w:jc w:val="center"/>
        <w:rPr>
          <w:b/>
          <w:sz w:val="32"/>
        </w:rPr>
      </w:pPr>
    </w:p>
    <w:p w:rsidR="00241CC8" w:rsidRDefault="00241CC8" w:rsidP="005E2E5A">
      <w:pPr>
        <w:spacing w:line="276" w:lineRule="auto"/>
        <w:jc w:val="center"/>
        <w:rPr>
          <w:b/>
          <w:sz w:val="32"/>
        </w:rPr>
      </w:pPr>
    </w:p>
    <w:p w:rsidR="00241CC8" w:rsidRDefault="00241CC8" w:rsidP="005E2E5A">
      <w:pPr>
        <w:spacing w:line="276" w:lineRule="auto"/>
        <w:jc w:val="center"/>
        <w:rPr>
          <w:b/>
          <w:sz w:val="32"/>
        </w:rPr>
      </w:pPr>
    </w:p>
    <w:p w:rsidR="00241CC8" w:rsidRDefault="00241CC8" w:rsidP="005E2E5A">
      <w:pPr>
        <w:spacing w:line="276" w:lineRule="auto"/>
        <w:jc w:val="center"/>
        <w:rPr>
          <w:b/>
          <w:sz w:val="32"/>
        </w:rPr>
      </w:pPr>
    </w:p>
    <w:p w:rsidR="00241CC8" w:rsidRDefault="00241CC8" w:rsidP="005E2E5A">
      <w:pPr>
        <w:spacing w:line="276" w:lineRule="auto"/>
        <w:jc w:val="center"/>
        <w:rPr>
          <w:b/>
          <w:sz w:val="32"/>
        </w:rPr>
      </w:pPr>
    </w:p>
    <w:p w:rsidR="00241CC8" w:rsidRDefault="00241CC8" w:rsidP="005E2E5A">
      <w:pPr>
        <w:spacing w:line="276" w:lineRule="auto"/>
        <w:jc w:val="center"/>
        <w:rPr>
          <w:b/>
          <w:sz w:val="32"/>
        </w:rPr>
      </w:pPr>
    </w:p>
    <w:p w:rsidR="00241CC8" w:rsidRDefault="00241CC8" w:rsidP="005E2E5A">
      <w:pPr>
        <w:spacing w:line="276" w:lineRule="auto"/>
        <w:jc w:val="center"/>
        <w:rPr>
          <w:b/>
          <w:sz w:val="32"/>
        </w:rPr>
      </w:pPr>
    </w:p>
    <w:p w:rsidR="00241CC8" w:rsidRDefault="00241CC8" w:rsidP="005E2E5A">
      <w:pPr>
        <w:spacing w:line="276" w:lineRule="auto"/>
        <w:jc w:val="center"/>
        <w:rPr>
          <w:b/>
          <w:sz w:val="32"/>
        </w:rPr>
      </w:pPr>
    </w:p>
    <w:p w:rsidR="00241CC8" w:rsidRDefault="00241CC8" w:rsidP="005E2E5A">
      <w:pPr>
        <w:spacing w:line="276" w:lineRule="auto"/>
        <w:jc w:val="center"/>
        <w:rPr>
          <w:b/>
          <w:sz w:val="32"/>
        </w:rPr>
      </w:pPr>
    </w:p>
    <w:p w:rsidR="00241CC8" w:rsidRDefault="00241CC8" w:rsidP="005E2E5A">
      <w:pPr>
        <w:spacing w:line="276" w:lineRule="auto"/>
        <w:jc w:val="center"/>
        <w:rPr>
          <w:b/>
          <w:sz w:val="32"/>
        </w:rPr>
      </w:pPr>
    </w:p>
    <w:p w:rsidR="00241CC8" w:rsidRDefault="00241CC8" w:rsidP="005E2E5A">
      <w:pPr>
        <w:spacing w:line="276" w:lineRule="auto"/>
        <w:jc w:val="center"/>
        <w:rPr>
          <w:b/>
          <w:sz w:val="32"/>
        </w:rPr>
      </w:pPr>
    </w:p>
    <w:p w:rsidR="00241CC8" w:rsidRDefault="00241CC8" w:rsidP="005E2E5A">
      <w:pPr>
        <w:spacing w:line="276" w:lineRule="auto"/>
        <w:jc w:val="center"/>
        <w:rPr>
          <w:b/>
          <w:sz w:val="32"/>
        </w:rPr>
      </w:pPr>
    </w:p>
    <w:p w:rsidR="00241CC8" w:rsidRDefault="00241CC8" w:rsidP="005E2E5A">
      <w:pPr>
        <w:spacing w:line="276" w:lineRule="auto"/>
        <w:jc w:val="center"/>
        <w:rPr>
          <w:b/>
          <w:sz w:val="32"/>
        </w:rPr>
      </w:pPr>
    </w:p>
    <w:p w:rsidR="00241CC8" w:rsidRDefault="00AC084F" w:rsidP="005E2E5A">
      <w:pPr>
        <w:spacing w:line="276" w:lineRule="auto"/>
        <w:jc w:val="center"/>
        <w:rPr>
          <w:b/>
          <w:sz w:val="32"/>
        </w:rPr>
      </w:pPr>
      <w:r w:rsidRPr="00AC084F">
        <w:rPr>
          <w:b/>
          <w:noProof/>
          <w:sz w:val="32"/>
        </w:rPr>
        <w:drawing>
          <wp:anchor distT="0" distB="0" distL="114300" distR="114300" simplePos="0" relativeHeight="251806720" behindDoc="0" locked="0" layoutInCell="0" allowOverlap="1">
            <wp:simplePos x="0" y="0"/>
            <wp:positionH relativeFrom="column">
              <wp:posOffset>-46182</wp:posOffset>
            </wp:positionH>
            <wp:positionV relativeFrom="paragraph">
              <wp:posOffset>-3626081</wp:posOffset>
            </wp:positionV>
            <wp:extent cx="5338618" cy="3722255"/>
            <wp:effectExtent l="0" t="0" r="0" b="0"/>
            <wp:wrapNone/>
            <wp:docPr id="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5" cstate="print"/>
                    <a:srcRect/>
                    <a:stretch>
                      <a:fillRect/>
                    </a:stretch>
                  </pic:blipFill>
                  <pic:spPr bwMode="auto">
                    <a:xfrm>
                      <a:off x="0" y="0"/>
                      <a:ext cx="5334000" cy="3724275"/>
                    </a:xfrm>
                    <a:prstGeom prst="rect">
                      <a:avLst/>
                    </a:prstGeom>
                    <a:noFill/>
                  </pic:spPr>
                </pic:pic>
              </a:graphicData>
            </a:graphic>
          </wp:anchor>
        </w:drawing>
      </w:r>
    </w:p>
    <w:p w:rsidR="00241CC8" w:rsidRDefault="00241CC8" w:rsidP="005E2E5A">
      <w:pPr>
        <w:spacing w:line="276" w:lineRule="auto"/>
        <w:jc w:val="center"/>
        <w:rPr>
          <w:b/>
          <w:sz w:val="32"/>
        </w:rPr>
      </w:pPr>
    </w:p>
    <w:p w:rsidR="00241CC8" w:rsidRDefault="00241CC8" w:rsidP="005E2E5A">
      <w:pPr>
        <w:spacing w:line="276" w:lineRule="auto"/>
        <w:jc w:val="center"/>
        <w:rPr>
          <w:b/>
          <w:sz w:val="32"/>
        </w:rPr>
      </w:pPr>
    </w:p>
    <w:p w:rsidR="002D7651" w:rsidRDefault="002D7651" w:rsidP="00241CC8">
      <w:pPr>
        <w:spacing w:line="276" w:lineRule="auto"/>
        <w:jc w:val="center"/>
        <w:rPr>
          <w:b/>
          <w:sz w:val="32"/>
        </w:rPr>
      </w:pPr>
      <w:r w:rsidRPr="00A814BF">
        <w:rPr>
          <w:b/>
          <w:sz w:val="32"/>
        </w:rPr>
        <w:t xml:space="preserve">Figure </w:t>
      </w:r>
      <w:r w:rsidR="00B371ED">
        <w:rPr>
          <w:b/>
          <w:sz w:val="32"/>
        </w:rPr>
        <w:t>7</w:t>
      </w:r>
    </w:p>
    <w:p w:rsidR="005C3846" w:rsidRDefault="005C3846" w:rsidP="00241CC8">
      <w:pPr>
        <w:spacing w:line="276" w:lineRule="auto"/>
        <w:jc w:val="center"/>
        <w:rPr>
          <w:b/>
          <w:sz w:val="32"/>
        </w:rPr>
      </w:pPr>
    </w:p>
    <w:p w:rsidR="005C3846" w:rsidRPr="00625956" w:rsidRDefault="005C3846" w:rsidP="00241CC8">
      <w:pPr>
        <w:spacing w:line="276" w:lineRule="auto"/>
        <w:jc w:val="center"/>
        <w:rPr>
          <w:color w:val="FF0000"/>
          <w:sz w:val="32"/>
          <w:szCs w:val="32"/>
          <w:vertAlign w:val="superscript"/>
        </w:rPr>
      </w:pPr>
      <w:r w:rsidRPr="00625956">
        <w:rPr>
          <w:color w:val="FF0000"/>
          <w:sz w:val="32"/>
          <w:szCs w:val="32"/>
          <w:highlight w:val="yellow"/>
        </w:rPr>
        <w:t xml:space="preserve">Y axis: should read:  Current </w:t>
      </w:r>
      <w:r w:rsidRPr="00625956">
        <w:rPr>
          <w:color w:val="FF0000"/>
          <w:sz w:val="32"/>
          <w:szCs w:val="32"/>
          <w:highlight w:val="yellow"/>
          <w:u w:val="single"/>
        </w:rPr>
        <w:t>density</w:t>
      </w:r>
      <w:r w:rsidRPr="00625956">
        <w:rPr>
          <w:color w:val="FF0000"/>
          <w:sz w:val="32"/>
          <w:szCs w:val="32"/>
          <w:highlight w:val="yellow"/>
        </w:rPr>
        <w:t xml:space="preserve">, </w:t>
      </w:r>
      <w:r w:rsidRPr="00625956">
        <w:rPr>
          <w:i/>
          <w:color w:val="FF0000"/>
          <w:sz w:val="32"/>
          <w:szCs w:val="32"/>
          <w:highlight w:val="yellow"/>
        </w:rPr>
        <w:t>j</w:t>
      </w:r>
      <w:r w:rsidRPr="00625956">
        <w:rPr>
          <w:color w:val="FF0000"/>
          <w:sz w:val="32"/>
          <w:szCs w:val="32"/>
          <w:highlight w:val="yellow"/>
        </w:rPr>
        <w:t xml:space="preserve"> / </w:t>
      </w:r>
      <w:r w:rsidR="00625956" w:rsidRPr="00625956">
        <w:rPr>
          <w:rFonts w:ascii="Symbol" w:hAnsi="Symbol"/>
          <w:color w:val="FF0000"/>
          <w:sz w:val="32"/>
          <w:szCs w:val="32"/>
          <w:highlight w:val="yellow"/>
        </w:rPr>
        <w:t></w:t>
      </w:r>
      <w:r w:rsidRPr="00625956">
        <w:rPr>
          <w:color w:val="FF0000"/>
          <w:sz w:val="32"/>
          <w:szCs w:val="32"/>
          <w:highlight w:val="yellow"/>
        </w:rPr>
        <w:t>A cm</w:t>
      </w:r>
      <w:r w:rsidRPr="00625956">
        <w:rPr>
          <w:color w:val="FF0000"/>
          <w:sz w:val="32"/>
          <w:szCs w:val="32"/>
          <w:highlight w:val="yellow"/>
          <w:vertAlign w:val="superscript"/>
        </w:rPr>
        <w:t>-2</w:t>
      </w:r>
    </w:p>
    <w:p w:rsidR="00625956" w:rsidRPr="001B355E" w:rsidRDefault="001B355E" w:rsidP="00241CC8">
      <w:pPr>
        <w:spacing w:line="276" w:lineRule="auto"/>
        <w:jc w:val="center"/>
        <w:rPr>
          <w:color w:val="FF0000"/>
          <w:sz w:val="44"/>
          <w:szCs w:val="32"/>
        </w:rPr>
      </w:pPr>
      <w:r w:rsidRPr="001B355E">
        <w:rPr>
          <w:color w:val="FF0000"/>
          <w:sz w:val="44"/>
          <w:szCs w:val="32"/>
          <w:highlight w:val="yellow"/>
          <w:vertAlign w:val="superscript"/>
        </w:rPr>
        <w:t>X axis: Time,</w:t>
      </w:r>
      <w:r w:rsidR="00625956" w:rsidRPr="001B355E">
        <w:rPr>
          <w:i/>
          <w:color w:val="FF0000"/>
          <w:sz w:val="44"/>
          <w:szCs w:val="32"/>
          <w:highlight w:val="yellow"/>
          <w:vertAlign w:val="superscript"/>
        </w:rPr>
        <w:t xml:space="preserve"> t</w:t>
      </w:r>
      <w:r w:rsidR="00625956" w:rsidRPr="001B355E">
        <w:rPr>
          <w:color w:val="FF0000"/>
          <w:sz w:val="44"/>
          <w:szCs w:val="32"/>
          <w:highlight w:val="yellow"/>
          <w:vertAlign w:val="superscript"/>
        </w:rPr>
        <w:t xml:space="preserve"> / s</w:t>
      </w:r>
    </w:p>
    <w:p w:rsidR="002D7651" w:rsidRDefault="002D7651" w:rsidP="00241CC8">
      <w:pPr>
        <w:spacing w:line="276" w:lineRule="auto"/>
        <w:jc w:val="center"/>
        <w:rPr>
          <w:b/>
          <w:sz w:val="32"/>
        </w:rPr>
      </w:pPr>
      <w:r>
        <w:rPr>
          <w:b/>
          <w:sz w:val="32"/>
        </w:rPr>
        <w:br w:type="page"/>
      </w:r>
    </w:p>
    <w:p w:rsidR="002D7651" w:rsidRDefault="002D7651" w:rsidP="005E2E5A">
      <w:pPr>
        <w:spacing w:line="276" w:lineRule="auto"/>
        <w:jc w:val="center"/>
        <w:rPr>
          <w:b/>
          <w:sz w:val="32"/>
        </w:rPr>
      </w:pPr>
    </w:p>
    <w:p w:rsidR="00C1124C" w:rsidRDefault="00C1124C" w:rsidP="005E2E5A">
      <w:pPr>
        <w:spacing w:line="276" w:lineRule="auto"/>
        <w:jc w:val="center"/>
        <w:rPr>
          <w:b/>
          <w:sz w:val="32"/>
        </w:rPr>
      </w:pPr>
    </w:p>
    <w:p w:rsidR="00C1124C" w:rsidRDefault="00C1124C" w:rsidP="005E2E5A">
      <w:pPr>
        <w:spacing w:line="276" w:lineRule="auto"/>
        <w:jc w:val="center"/>
        <w:rPr>
          <w:b/>
          <w:sz w:val="32"/>
        </w:rPr>
      </w:pPr>
    </w:p>
    <w:p w:rsidR="00C1124C" w:rsidRDefault="00C1124C" w:rsidP="005E2E5A">
      <w:pPr>
        <w:spacing w:line="276" w:lineRule="auto"/>
        <w:jc w:val="center"/>
        <w:rPr>
          <w:b/>
          <w:sz w:val="32"/>
        </w:rPr>
      </w:pPr>
    </w:p>
    <w:p w:rsidR="00C1124C" w:rsidRDefault="00C1124C" w:rsidP="005E2E5A">
      <w:pPr>
        <w:spacing w:line="276" w:lineRule="auto"/>
        <w:jc w:val="center"/>
        <w:rPr>
          <w:b/>
          <w:sz w:val="32"/>
        </w:rPr>
      </w:pPr>
    </w:p>
    <w:p w:rsidR="00C1124C" w:rsidRDefault="00C1124C" w:rsidP="005E2E5A">
      <w:pPr>
        <w:spacing w:line="276" w:lineRule="auto"/>
        <w:jc w:val="center"/>
        <w:rPr>
          <w:b/>
          <w:sz w:val="32"/>
        </w:rPr>
      </w:pPr>
    </w:p>
    <w:p w:rsidR="00C1124C" w:rsidRDefault="00C1124C" w:rsidP="005E2E5A">
      <w:pPr>
        <w:spacing w:line="276" w:lineRule="auto"/>
        <w:jc w:val="center"/>
        <w:rPr>
          <w:b/>
          <w:sz w:val="32"/>
        </w:rPr>
      </w:pPr>
    </w:p>
    <w:p w:rsidR="00C1124C" w:rsidRDefault="00C1124C" w:rsidP="005E2E5A">
      <w:pPr>
        <w:spacing w:line="276" w:lineRule="auto"/>
        <w:jc w:val="center"/>
        <w:rPr>
          <w:b/>
          <w:sz w:val="32"/>
        </w:rPr>
      </w:pPr>
    </w:p>
    <w:p w:rsidR="00C1124C" w:rsidRDefault="00C1124C" w:rsidP="005E2E5A">
      <w:pPr>
        <w:spacing w:line="276" w:lineRule="auto"/>
        <w:jc w:val="center"/>
        <w:rPr>
          <w:b/>
          <w:sz w:val="32"/>
        </w:rPr>
      </w:pPr>
    </w:p>
    <w:p w:rsidR="00C1124C" w:rsidRDefault="00C1124C" w:rsidP="005E2E5A">
      <w:pPr>
        <w:spacing w:line="276" w:lineRule="auto"/>
        <w:jc w:val="center"/>
        <w:rPr>
          <w:b/>
          <w:sz w:val="32"/>
        </w:rPr>
      </w:pPr>
    </w:p>
    <w:p w:rsidR="00C1124C" w:rsidRDefault="00C1124C" w:rsidP="005E2E5A">
      <w:pPr>
        <w:spacing w:line="276" w:lineRule="auto"/>
        <w:jc w:val="center"/>
        <w:rPr>
          <w:b/>
          <w:sz w:val="32"/>
        </w:rPr>
      </w:pPr>
    </w:p>
    <w:p w:rsidR="00C1124C" w:rsidRDefault="00C1124C" w:rsidP="005E2E5A">
      <w:pPr>
        <w:spacing w:line="276" w:lineRule="auto"/>
        <w:jc w:val="center"/>
        <w:rPr>
          <w:b/>
          <w:sz w:val="32"/>
        </w:rPr>
      </w:pPr>
    </w:p>
    <w:p w:rsidR="00C1124C" w:rsidRDefault="00C1124C" w:rsidP="005E2E5A">
      <w:pPr>
        <w:spacing w:line="276" w:lineRule="auto"/>
        <w:jc w:val="center"/>
        <w:rPr>
          <w:b/>
          <w:sz w:val="32"/>
        </w:rPr>
      </w:pPr>
    </w:p>
    <w:p w:rsidR="00C1124C" w:rsidRDefault="00C1124C" w:rsidP="005E2E5A">
      <w:pPr>
        <w:spacing w:line="276" w:lineRule="auto"/>
        <w:jc w:val="center"/>
        <w:rPr>
          <w:b/>
          <w:sz w:val="32"/>
        </w:rPr>
      </w:pPr>
    </w:p>
    <w:p w:rsidR="00C1124C" w:rsidRDefault="00C1124C" w:rsidP="005E2E5A">
      <w:pPr>
        <w:spacing w:line="276" w:lineRule="auto"/>
        <w:jc w:val="center"/>
        <w:rPr>
          <w:b/>
          <w:sz w:val="32"/>
        </w:rPr>
      </w:pPr>
    </w:p>
    <w:p w:rsidR="00C1124C" w:rsidRDefault="00C1124C" w:rsidP="005E2E5A">
      <w:pPr>
        <w:spacing w:line="276" w:lineRule="auto"/>
        <w:jc w:val="center"/>
        <w:rPr>
          <w:b/>
          <w:sz w:val="32"/>
        </w:rPr>
      </w:pPr>
    </w:p>
    <w:p w:rsidR="00C1124C" w:rsidRDefault="00C1124C" w:rsidP="005E2E5A">
      <w:pPr>
        <w:spacing w:line="276" w:lineRule="auto"/>
        <w:jc w:val="center"/>
        <w:rPr>
          <w:b/>
          <w:sz w:val="32"/>
        </w:rPr>
      </w:pPr>
    </w:p>
    <w:p w:rsidR="00C1124C" w:rsidRDefault="00C1124C" w:rsidP="005E2E5A">
      <w:pPr>
        <w:spacing w:line="276" w:lineRule="auto"/>
        <w:jc w:val="center"/>
        <w:rPr>
          <w:b/>
          <w:sz w:val="32"/>
        </w:rPr>
      </w:pPr>
    </w:p>
    <w:p w:rsidR="00C1124C" w:rsidRDefault="00C1124C" w:rsidP="005E2E5A">
      <w:pPr>
        <w:spacing w:line="276" w:lineRule="auto"/>
        <w:jc w:val="center"/>
        <w:rPr>
          <w:b/>
          <w:sz w:val="32"/>
        </w:rPr>
      </w:pPr>
    </w:p>
    <w:p w:rsidR="00C1124C" w:rsidRDefault="00C1124C" w:rsidP="005E2E5A">
      <w:pPr>
        <w:spacing w:line="276" w:lineRule="auto"/>
        <w:jc w:val="center"/>
        <w:rPr>
          <w:b/>
          <w:sz w:val="32"/>
        </w:rPr>
      </w:pPr>
    </w:p>
    <w:p w:rsidR="00C1124C" w:rsidRDefault="00AC084F" w:rsidP="005E2E5A">
      <w:pPr>
        <w:spacing w:line="276" w:lineRule="auto"/>
        <w:jc w:val="center"/>
        <w:rPr>
          <w:b/>
          <w:sz w:val="32"/>
        </w:rPr>
      </w:pPr>
      <w:r w:rsidRPr="00AC084F">
        <w:rPr>
          <w:b/>
          <w:noProof/>
          <w:sz w:val="32"/>
        </w:rPr>
        <w:drawing>
          <wp:anchor distT="0" distB="0" distL="114300" distR="114300" simplePos="0" relativeHeight="251804672" behindDoc="0" locked="0" layoutInCell="0" allowOverlap="1">
            <wp:simplePos x="0" y="0"/>
            <wp:positionH relativeFrom="column">
              <wp:posOffset>106218</wp:posOffset>
            </wp:positionH>
            <wp:positionV relativeFrom="paragraph">
              <wp:posOffset>-5664950</wp:posOffset>
            </wp:positionV>
            <wp:extent cx="5347855" cy="3722254"/>
            <wp:effectExtent l="0" t="0" r="0" b="0"/>
            <wp:wrapNone/>
            <wp:docPr id="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srcRect/>
                    <a:stretch>
                      <a:fillRect/>
                    </a:stretch>
                  </pic:blipFill>
                  <pic:spPr bwMode="auto">
                    <a:xfrm>
                      <a:off x="0" y="0"/>
                      <a:ext cx="5343525" cy="3724275"/>
                    </a:xfrm>
                    <a:prstGeom prst="rect">
                      <a:avLst/>
                    </a:prstGeom>
                    <a:noFill/>
                  </pic:spPr>
                </pic:pic>
              </a:graphicData>
            </a:graphic>
          </wp:anchor>
        </w:drawing>
      </w:r>
    </w:p>
    <w:p w:rsidR="00C1124C" w:rsidRDefault="00C1124C" w:rsidP="005E2E5A">
      <w:pPr>
        <w:spacing w:line="276" w:lineRule="auto"/>
        <w:jc w:val="center"/>
        <w:rPr>
          <w:b/>
          <w:sz w:val="32"/>
        </w:rPr>
      </w:pPr>
    </w:p>
    <w:p w:rsidR="002D7651" w:rsidRPr="00A814BF" w:rsidRDefault="002D7651" w:rsidP="002D7651">
      <w:pPr>
        <w:spacing w:line="276" w:lineRule="auto"/>
        <w:jc w:val="center"/>
        <w:rPr>
          <w:b/>
          <w:sz w:val="32"/>
        </w:rPr>
      </w:pPr>
      <w:r w:rsidRPr="00A814BF">
        <w:rPr>
          <w:b/>
          <w:sz w:val="32"/>
        </w:rPr>
        <w:t xml:space="preserve">Figure </w:t>
      </w:r>
      <w:r w:rsidR="00B371ED">
        <w:rPr>
          <w:b/>
          <w:sz w:val="32"/>
        </w:rPr>
        <w:t>8</w:t>
      </w:r>
    </w:p>
    <w:p w:rsidR="002D7651" w:rsidRDefault="002D7651" w:rsidP="005E2E5A">
      <w:pPr>
        <w:spacing w:line="276" w:lineRule="auto"/>
        <w:jc w:val="center"/>
        <w:rPr>
          <w:b/>
          <w:sz w:val="32"/>
        </w:rPr>
      </w:pPr>
    </w:p>
    <w:p w:rsidR="002D7651" w:rsidRDefault="002D7651">
      <w:pPr>
        <w:spacing w:line="276" w:lineRule="auto"/>
        <w:rPr>
          <w:b/>
          <w:sz w:val="32"/>
        </w:rPr>
      </w:pPr>
      <w:r>
        <w:rPr>
          <w:b/>
          <w:sz w:val="32"/>
        </w:rPr>
        <w:br w:type="page"/>
      </w:r>
    </w:p>
    <w:p w:rsidR="002D7651" w:rsidRDefault="002D7651" w:rsidP="005E2E5A">
      <w:pPr>
        <w:spacing w:line="276" w:lineRule="auto"/>
        <w:jc w:val="center"/>
        <w:rPr>
          <w:b/>
          <w:sz w:val="32"/>
        </w:rPr>
      </w:pPr>
    </w:p>
    <w:p w:rsidR="00832041" w:rsidRDefault="00832041" w:rsidP="005E2E5A">
      <w:pPr>
        <w:spacing w:line="276" w:lineRule="auto"/>
        <w:jc w:val="center"/>
        <w:rPr>
          <w:b/>
          <w:sz w:val="32"/>
        </w:rPr>
      </w:pPr>
    </w:p>
    <w:p w:rsidR="00832041" w:rsidRDefault="00832041" w:rsidP="005E2E5A">
      <w:pPr>
        <w:spacing w:line="276" w:lineRule="auto"/>
        <w:jc w:val="center"/>
        <w:rPr>
          <w:b/>
          <w:sz w:val="32"/>
        </w:rPr>
      </w:pPr>
      <w:r w:rsidRPr="00832041">
        <w:rPr>
          <w:b/>
          <w:noProof/>
          <w:sz w:val="32"/>
        </w:rPr>
        <w:drawing>
          <wp:anchor distT="0" distB="0" distL="114300" distR="114300" simplePos="0" relativeHeight="251796480" behindDoc="0" locked="0" layoutInCell="0" allowOverlap="1">
            <wp:simplePos x="0" y="0"/>
            <wp:positionH relativeFrom="column">
              <wp:posOffset>133350</wp:posOffset>
            </wp:positionH>
            <wp:positionV relativeFrom="paragraph">
              <wp:posOffset>-708660</wp:posOffset>
            </wp:positionV>
            <wp:extent cx="5038725" cy="3771900"/>
            <wp:effectExtent l="0" t="0" r="0" b="0"/>
            <wp:wrapNone/>
            <wp:docPr id="2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cstate="print"/>
                    <a:srcRect/>
                    <a:stretch>
                      <a:fillRect/>
                    </a:stretch>
                  </pic:blipFill>
                  <pic:spPr bwMode="auto">
                    <a:xfrm>
                      <a:off x="0" y="0"/>
                      <a:ext cx="5038725" cy="3771900"/>
                    </a:xfrm>
                    <a:prstGeom prst="rect">
                      <a:avLst/>
                    </a:prstGeom>
                    <a:noFill/>
                  </pic:spPr>
                </pic:pic>
              </a:graphicData>
            </a:graphic>
          </wp:anchor>
        </w:drawing>
      </w:r>
    </w:p>
    <w:p w:rsidR="00832041" w:rsidRDefault="00832041" w:rsidP="005E2E5A">
      <w:pPr>
        <w:spacing w:line="276" w:lineRule="auto"/>
        <w:jc w:val="center"/>
        <w:rPr>
          <w:b/>
          <w:sz w:val="32"/>
        </w:rPr>
      </w:pPr>
    </w:p>
    <w:p w:rsidR="00832041" w:rsidRDefault="00832041" w:rsidP="005E2E5A">
      <w:pPr>
        <w:spacing w:line="276" w:lineRule="auto"/>
        <w:jc w:val="center"/>
        <w:rPr>
          <w:b/>
          <w:sz w:val="32"/>
        </w:rPr>
      </w:pPr>
    </w:p>
    <w:p w:rsidR="00832041" w:rsidRDefault="00832041" w:rsidP="005E2E5A">
      <w:pPr>
        <w:spacing w:line="276" w:lineRule="auto"/>
        <w:jc w:val="center"/>
        <w:rPr>
          <w:b/>
          <w:sz w:val="32"/>
        </w:rPr>
      </w:pPr>
    </w:p>
    <w:p w:rsidR="00832041" w:rsidRDefault="00832041" w:rsidP="005E2E5A">
      <w:pPr>
        <w:spacing w:line="276" w:lineRule="auto"/>
        <w:jc w:val="center"/>
        <w:rPr>
          <w:b/>
          <w:sz w:val="32"/>
        </w:rPr>
      </w:pPr>
    </w:p>
    <w:p w:rsidR="00832041" w:rsidRDefault="00832041" w:rsidP="005E2E5A">
      <w:pPr>
        <w:spacing w:line="276" w:lineRule="auto"/>
        <w:jc w:val="center"/>
        <w:rPr>
          <w:b/>
          <w:sz w:val="32"/>
        </w:rPr>
      </w:pPr>
    </w:p>
    <w:p w:rsidR="00832041" w:rsidRDefault="00832041" w:rsidP="005E2E5A">
      <w:pPr>
        <w:spacing w:line="276" w:lineRule="auto"/>
        <w:jc w:val="center"/>
        <w:rPr>
          <w:b/>
          <w:sz w:val="32"/>
        </w:rPr>
      </w:pPr>
    </w:p>
    <w:p w:rsidR="00832041" w:rsidRDefault="00832041" w:rsidP="005E2E5A">
      <w:pPr>
        <w:spacing w:line="276" w:lineRule="auto"/>
        <w:jc w:val="center"/>
        <w:rPr>
          <w:b/>
          <w:sz w:val="32"/>
        </w:rPr>
      </w:pPr>
    </w:p>
    <w:p w:rsidR="00832041" w:rsidRDefault="00832041" w:rsidP="005E2E5A">
      <w:pPr>
        <w:spacing w:line="276" w:lineRule="auto"/>
        <w:jc w:val="center"/>
        <w:rPr>
          <w:b/>
          <w:sz w:val="32"/>
        </w:rPr>
      </w:pPr>
    </w:p>
    <w:p w:rsidR="00832041" w:rsidRDefault="00832041" w:rsidP="005E2E5A">
      <w:pPr>
        <w:spacing w:line="276" w:lineRule="auto"/>
        <w:jc w:val="center"/>
        <w:rPr>
          <w:b/>
          <w:sz w:val="32"/>
        </w:rPr>
      </w:pPr>
    </w:p>
    <w:p w:rsidR="00832041" w:rsidRDefault="00832041" w:rsidP="005E2E5A">
      <w:pPr>
        <w:spacing w:line="276" w:lineRule="auto"/>
        <w:jc w:val="center"/>
        <w:rPr>
          <w:b/>
          <w:sz w:val="32"/>
        </w:rPr>
      </w:pPr>
    </w:p>
    <w:p w:rsidR="00832041" w:rsidRDefault="00832041" w:rsidP="005E2E5A">
      <w:pPr>
        <w:spacing w:line="276" w:lineRule="auto"/>
        <w:jc w:val="center"/>
        <w:rPr>
          <w:b/>
          <w:sz w:val="32"/>
        </w:rPr>
      </w:pPr>
    </w:p>
    <w:p w:rsidR="00832041" w:rsidRDefault="00832041" w:rsidP="005E2E5A">
      <w:pPr>
        <w:spacing w:line="276" w:lineRule="auto"/>
        <w:jc w:val="center"/>
        <w:rPr>
          <w:b/>
          <w:sz w:val="32"/>
        </w:rPr>
      </w:pPr>
    </w:p>
    <w:p w:rsidR="00832041" w:rsidRDefault="00832041" w:rsidP="005E2E5A">
      <w:pPr>
        <w:spacing w:line="276" w:lineRule="auto"/>
        <w:jc w:val="center"/>
        <w:rPr>
          <w:b/>
          <w:sz w:val="32"/>
        </w:rPr>
      </w:pPr>
    </w:p>
    <w:p w:rsidR="00832041" w:rsidRDefault="00832041" w:rsidP="005E2E5A">
      <w:pPr>
        <w:spacing w:line="276" w:lineRule="auto"/>
        <w:jc w:val="center"/>
        <w:rPr>
          <w:b/>
          <w:sz w:val="32"/>
        </w:rPr>
      </w:pPr>
    </w:p>
    <w:p w:rsidR="00832041" w:rsidRDefault="00832041" w:rsidP="005E2E5A">
      <w:pPr>
        <w:spacing w:line="276" w:lineRule="auto"/>
        <w:jc w:val="center"/>
        <w:rPr>
          <w:b/>
          <w:sz w:val="32"/>
        </w:rPr>
      </w:pPr>
    </w:p>
    <w:p w:rsidR="00832041" w:rsidRDefault="00832041" w:rsidP="005E2E5A">
      <w:pPr>
        <w:spacing w:line="276" w:lineRule="auto"/>
        <w:jc w:val="center"/>
        <w:rPr>
          <w:b/>
          <w:sz w:val="32"/>
        </w:rPr>
      </w:pPr>
    </w:p>
    <w:p w:rsidR="00832041" w:rsidRDefault="00832041" w:rsidP="005E2E5A">
      <w:pPr>
        <w:spacing w:line="276" w:lineRule="auto"/>
        <w:jc w:val="center"/>
        <w:rPr>
          <w:b/>
          <w:sz w:val="32"/>
        </w:rPr>
      </w:pPr>
    </w:p>
    <w:p w:rsidR="002D7651" w:rsidRDefault="002D7651" w:rsidP="002D7651">
      <w:pPr>
        <w:spacing w:line="276" w:lineRule="auto"/>
        <w:jc w:val="center"/>
        <w:rPr>
          <w:b/>
          <w:sz w:val="32"/>
        </w:rPr>
      </w:pPr>
      <w:r w:rsidRPr="00A814BF">
        <w:rPr>
          <w:b/>
          <w:sz w:val="32"/>
        </w:rPr>
        <w:t xml:space="preserve">Figure </w:t>
      </w:r>
      <w:r w:rsidR="00B371ED">
        <w:rPr>
          <w:b/>
          <w:sz w:val="32"/>
        </w:rPr>
        <w:t>9</w:t>
      </w:r>
    </w:p>
    <w:p w:rsidR="001B355E" w:rsidRDefault="001B355E" w:rsidP="002D7651">
      <w:pPr>
        <w:spacing w:line="276" w:lineRule="auto"/>
        <w:jc w:val="center"/>
        <w:rPr>
          <w:b/>
          <w:sz w:val="32"/>
        </w:rPr>
      </w:pPr>
    </w:p>
    <w:p w:rsidR="001B355E" w:rsidRPr="001B355E" w:rsidRDefault="001B355E" w:rsidP="001B355E">
      <w:pPr>
        <w:spacing w:line="276" w:lineRule="auto"/>
        <w:jc w:val="center"/>
        <w:rPr>
          <w:b/>
          <w:color w:val="FF0000"/>
          <w:sz w:val="32"/>
        </w:rPr>
      </w:pPr>
      <w:r w:rsidRPr="001B355E">
        <w:rPr>
          <w:b/>
          <w:color w:val="FF0000"/>
          <w:sz w:val="32"/>
          <w:highlight w:val="yellow"/>
        </w:rPr>
        <w:t xml:space="preserve">X axis: Zincate immersion time, </w:t>
      </w:r>
      <w:r w:rsidRPr="001B355E">
        <w:rPr>
          <w:b/>
          <w:i/>
          <w:color w:val="FF0000"/>
          <w:sz w:val="32"/>
          <w:highlight w:val="yellow"/>
        </w:rPr>
        <w:t>t</w:t>
      </w:r>
      <w:r w:rsidRPr="001B355E">
        <w:rPr>
          <w:b/>
          <w:color w:val="FF0000"/>
          <w:sz w:val="32"/>
          <w:highlight w:val="yellow"/>
        </w:rPr>
        <w:t xml:space="preserve"> / s</w:t>
      </w:r>
    </w:p>
    <w:p w:rsidR="001B355E" w:rsidRPr="00A814BF" w:rsidRDefault="001B355E" w:rsidP="002D7651">
      <w:pPr>
        <w:spacing w:line="276" w:lineRule="auto"/>
        <w:jc w:val="center"/>
        <w:rPr>
          <w:b/>
          <w:sz w:val="32"/>
        </w:rPr>
      </w:pPr>
    </w:p>
    <w:p w:rsidR="002D7651" w:rsidRDefault="002D7651" w:rsidP="005E2E5A">
      <w:pPr>
        <w:spacing w:line="276" w:lineRule="auto"/>
        <w:jc w:val="center"/>
        <w:rPr>
          <w:b/>
          <w:sz w:val="32"/>
        </w:rPr>
      </w:pPr>
    </w:p>
    <w:p w:rsidR="002D7651" w:rsidRDefault="002D7651">
      <w:pPr>
        <w:spacing w:line="276" w:lineRule="auto"/>
        <w:rPr>
          <w:b/>
          <w:sz w:val="32"/>
        </w:rPr>
      </w:pPr>
      <w:r>
        <w:rPr>
          <w:b/>
          <w:sz w:val="32"/>
        </w:rPr>
        <w:br w:type="page"/>
      </w:r>
    </w:p>
    <w:p w:rsidR="002D7651" w:rsidRDefault="002D7651" w:rsidP="005E2E5A">
      <w:pPr>
        <w:spacing w:line="276" w:lineRule="auto"/>
        <w:jc w:val="center"/>
        <w:rPr>
          <w:b/>
          <w:sz w:val="32"/>
        </w:rPr>
      </w:pPr>
    </w:p>
    <w:p w:rsidR="00FF5CA6" w:rsidRDefault="00FF5CA6" w:rsidP="005E2E5A">
      <w:pPr>
        <w:spacing w:line="276" w:lineRule="auto"/>
        <w:jc w:val="center"/>
        <w:rPr>
          <w:b/>
          <w:sz w:val="32"/>
        </w:rPr>
      </w:pPr>
    </w:p>
    <w:p w:rsidR="00FF5CA6" w:rsidRDefault="00DE1B22" w:rsidP="005E2E5A">
      <w:pPr>
        <w:spacing w:line="276" w:lineRule="auto"/>
        <w:jc w:val="center"/>
        <w:rPr>
          <w:b/>
          <w:sz w:val="32"/>
        </w:rPr>
      </w:pPr>
      <w:r w:rsidRPr="00DE1B22">
        <w:rPr>
          <w:b/>
          <w:noProof/>
          <w:sz w:val="32"/>
        </w:rPr>
        <w:drawing>
          <wp:anchor distT="0" distB="0" distL="114300" distR="114300" simplePos="0" relativeHeight="251802624" behindDoc="0" locked="0" layoutInCell="0" allowOverlap="1">
            <wp:simplePos x="0" y="0"/>
            <wp:positionH relativeFrom="column">
              <wp:posOffset>123825</wp:posOffset>
            </wp:positionH>
            <wp:positionV relativeFrom="paragraph">
              <wp:posOffset>5715</wp:posOffset>
            </wp:positionV>
            <wp:extent cx="5029200" cy="3695700"/>
            <wp:effectExtent l="0" t="0" r="0" b="0"/>
            <wp:wrapNone/>
            <wp:docPr id="2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8" cstate="print"/>
                    <a:srcRect/>
                    <a:stretch>
                      <a:fillRect/>
                    </a:stretch>
                  </pic:blipFill>
                  <pic:spPr bwMode="auto">
                    <a:xfrm>
                      <a:off x="0" y="0"/>
                      <a:ext cx="5029200" cy="3695700"/>
                    </a:xfrm>
                    <a:prstGeom prst="rect">
                      <a:avLst/>
                    </a:prstGeom>
                    <a:noFill/>
                  </pic:spPr>
                </pic:pic>
              </a:graphicData>
            </a:graphic>
          </wp:anchor>
        </w:drawing>
      </w:r>
    </w:p>
    <w:p w:rsidR="00FF5CA6" w:rsidRDefault="00FF5CA6" w:rsidP="005E2E5A">
      <w:pPr>
        <w:spacing w:line="276" w:lineRule="auto"/>
        <w:jc w:val="center"/>
        <w:rPr>
          <w:b/>
          <w:sz w:val="32"/>
        </w:rPr>
      </w:pPr>
    </w:p>
    <w:p w:rsidR="00FF5CA6" w:rsidRDefault="00FF5CA6" w:rsidP="005E2E5A">
      <w:pPr>
        <w:spacing w:line="276" w:lineRule="auto"/>
        <w:jc w:val="center"/>
        <w:rPr>
          <w:b/>
          <w:sz w:val="32"/>
        </w:rPr>
      </w:pPr>
    </w:p>
    <w:p w:rsidR="00FF5CA6" w:rsidRDefault="00FF5CA6" w:rsidP="005E2E5A">
      <w:pPr>
        <w:spacing w:line="276" w:lineRule="auto"/>
        <w:jc w:val="center"/>
        <w:rPr>
          <w:b/>
          <w:sz w:val="32"/>
        </w:rPr>
      </w:pPr>
    </w:p>
    <w:p w:rsidR="00FF5CA6" w:rsidRDefault="00FF5CA6" w:rsidP="005E2E5A">
      <w:pPr>
        <w:spacing w:line="276" w:lineRule="auto"/>
        <w:jc w:val="center"/>
        <w:rPr>
          <w:b/>
          <w:sz w:val="32"/>
        </w:rPr>
      </w:pPr>
    </w:p>
    <w:p w:rsidR="00FF5CA6" w:rsidRDefault="00FF5CA6" w:rsidP="005E2E5A">
      <w:pPr>
        <w:spacing w:line="276" w:lineRule="auto"/>
        <w:jc w:val="center"/>
        <w:rPr>
          <w:b/>
          <w:sz w:val="32"/>
        </w:rPr>
      </w:pPr>
    </w:p>
    <w:p w:rsidR="00FF5CA6" w:rsidRDefault="00FF5CA6" w:rsidP="005E2E5A">
      <w:pPr>
        <w:spacing w:line="276" w:lineRule="auto"/>
        <w:jc w:val="center"/>
        <w:rPr>
          <w:b/>
          <w:sz w:val="32"/>
        </w:rPr>
      </w:pPr>
    </w:p>
    <w:p w:rsidR="00FF5CA6" w:rsidRDefault="00FF5CA6" w:rsidP="005E2E5A">
      <w:pPr>
        <w:spacing w:line="276" w:lineRule="auto"/>
        <w:jc w:val="center"/>
        <w:rPr>
          <w:b/>
          <w:sz w:val="32"/>
        </w:rPr>
      </w:pPr>
    </w:p>
    <w:p w:rsidR="00FF5CA6" w:rsidRDefault="00FF5CA6" w:rsidP="005E2E5A">
      <w:pPr>
        <w:spacing w:line="276" w:lineRule="auto"/>
        <w:jc w:val="center"/>
        <w:rPr>
          <w:b/>
          <w:sz w:val="32"/>
        </w:rPr>
      </w:pPr>
    </w:p>
    <w:p w:rsidR="00FF5CA6" w:rsidRDefault="00FF5CA6" w:rsidP="005E2E5A">
      <w:pPr>
        <w:spacing w:line="276" w:lineRule="auto"/>
        <w:jc w:val="center"/>
        <w:rPr>
          <w:b/>
          <w:sz w:val="32"/>
        </w:rPr>
      </w:pPr>
    </w:p>
    <w:p w:rsidR="00FF5CA6" w:rsidRDefault="00FF5CA6" w:rsidP="005E2E5A">
      <w:pPr>
        <w:spacing w:line="276" w:lineRule="auto"/>
        <w:jc w:val="center"/>
        <w:rPr>
          <w:b/>
          <w:sz w:val="32"/>
        </w:rPr>
      </w:pPr>
    </w:p>
    <w:p w:rsidR="00FF5CA6" w:rsidRDefault="00FF5CA6" w:rsidP="005E2E5A">
      <w:pPr>
        <w:spacing w:line="276" w:lineRule="auto"/>
        <w:jc w:val="center"/>
        <w:rPr>
          <w:b/>
          <w:sz w:val="32"/>
        </w:rPr>
      </w:pPr>
    </w:p>
    <w:p w:rsidR="00FF5CA6" w:rsidRDefault="00FF5CA6" w:rsidP="005E2E5A">
      <w:pPr>
        <w:spacing w:line="276" w:lineRule="auto"/>
        <w:jc w:val="center"/>
        <w:rPr>
          <w:b/>
          <w:sz w:val="32"/>
        </w:rPr>
      </w:pPr>
    </w:p>
    <w:p w:rsidR="00FF5CA6" w:rsidRDefault="00FF5CA6" w:rsidP="005E2E5A">
      <w:pPr>
        <w:spacing w:line="276" w:lineRule="auto"/>
        <w:jc w:val="center"/>
        <w:rPr>
          <w:b/>
          <w:sz w:val="32"/>
        </w:rPr>
      </w:pPr>
    </w:p>
    <w:p w:rsidR="00FF5CA6" w:rsidRDefault="00FF5CA6" w:rsidP="005E2E5A">
      <w:pPr>
        <w:spacing w:line="276" w:lineRule="auto"/>
        <w:jc w:val="center"/>
        <w:rPr>
          <w:b/>
          <w:sz w:val="32"/>
        </w:rPr>
      </w:pPr>
    </w:p>
    <w:p w:rsidR="00FF5CA6" w:rsidRDefault="00FF5CA6" w:rsidP="005E2E5A">
      <w:pPr>
        <w:spacing w:line="276" w:lineRule="auto"/>
        <w:jc w:val="center"/>
        <w:rPr>
          <w:b/>
          <w:sz w:val="32"/>
        </w:rPr>
      </w:pPr>
    </w:p>
    <w:p w:rsidR="00FF5CA6" w:rsidRDefault="00FF5CA6" w:rsidP="005E2E5A">
      <w:pPr>
        <w:spacing w:line="276" w:lineRule="auto"/>
        <w:jc w:val="center"/>
        <w:rPr>
          <w:b/>
          <w:sz w:val="32"/>
        </w:rPr>
      </w:pPr>
    </w:p>
    <w:p w:rsidR="00FF5CA6" w:rsidRDefault="00FF5CA6" w:rsidP="005E2E5A">
      <w:pPr>
        <w:spacing w:line="276" w:lineRule="auto"/>
        <w:jc w:val="center"/>
        <w:rPr>
          <w:b/>
          <w:sz w:val="32"/>
        </w:rPr>
      </w:pPr>
    </w:p>
    <w:p w:rsidR="002D7651" w:rsidRDefault="002D7651" w:rsidP="002D7651">
      <w:pPr>
        <w:spacing w:line="276" w:lineRule="auto"/>
        <w:jc w:val="center"/>
        <w:rPr>
          <w:b/>
          <w:sz w:val="32"/>
        </w:rPr>
      </w:pPr>
      <w:r w:rsidRPr="00A814BF">
        <w:rPr>
          <w:b/>
          <w:sz w:val="32"/>
        </w:rPr>
        <w:t xml:space="preserve">Figure </w:t>
      </w:r>
      <w:r>
        <w:rPr>
          <w:b/>
          <w:sz w:val="32"/>
        </w:rPr>
        <w:t>1</w:t>
      </w:r>
      <w:r w:rsidR="00B371ED">
        <w:rPr>
          <w:b/>
          <w:sz w:val="32"/>
        </w:rPr>
        <w:t>0.</w:t>
      </w:r>
    </w:p>
    <w:p w:rsidR="001B355E" w:rsidRDefault="001B355E" w:rsidP="002D7651">
      <w:pPr>
        <w:spacing w:line="276" w:lineRule="auto"/>
        <w:jc w:val="center"/>
        <w:rPr>
          <w:b/>
          <w:sz w:val="32"/>
        </w:rPr>
      </w:pPr>
    </w:p>
    <w:p w:rsidR="001B355E" w:rsidRPr="001B355E" w:rsidRDefault="001B355E" w:rsidP="001B355E">
      <w:pPr>
        <w:spacing w:line="276" w:lineRule="auto"/>
        <w:jc w:val="center"/>
        <w:rPr>
          <w:b/>
          <w:color w:val="FF0000"/>
          <w:sz w:val="32"/>
        </w:rPr>
      </w:pPr>
      <w:r w:rsidRPr="001B355E">
        <w:rPr>
          <w:b/>
          <w:color w:val="FF0000"/>
          <w:sz w:val="32"/>
          <w:highlight w:val="yellow"/>
        </w:rPr>
        <w:t xml:space="preserve">X axis: Zincate immersion time, </w:t>
      </w:r>
      <w:r w:rsidRPr="001B355E">
        <w:rPr>
          <w:b/>
          <w:i/>
          <w:color w:val="FF0000"/>
          <w:sz w:val="32"/>
          <w:highlight w:val="yellow"/>
        </w:rPr>
        <w:t>t</w:t>
      </w:r>
      <w:r w:rsidRPr="001B355E">
        <w:rPr>
          <w:b/>
          <w:color w:val="FF0000"/>
          <w:sz w:val="32"/>
          <w:highlight w:val="yellow"/>
        </w:rPr>
        <w:t xml:space="preserve"> / s</w:t>
      </w:r>
    </w:p>
    <w:p w:rsidR="001B355E" w:rsidRPr="00A814BF" w:rsidRDefault="001B355E" w:rsidP="002D7651">
      <w:pPr>
        <w:spacing w:line="276" w:lineRule="auto"/>
        <w:jc w:val="center"/>
        <w:rPr>
          <w:b/>
          <w:sz w:val="32"/>
        </w:rPr>
      </w:pPr>
    </w:p>
    <w:p w:rsidR="002D7651" w:rsidRDefault="002D7651" w:rsidP="005E2E5A">
      <w:pPr>
        <w:spacing w:line="276" w:lineRule="auto"/>
        <w:jc w:val="center"/>
        <w:rPr>
          <w:b/>
          <w:sz w:val="32"/>
        </w:rPr>
      </w:pPr>
    </w:p>
    <w:p w:rsidR="002D7651" w:rsidRDefault="002D7651">
      <w:pPr>
        <w:spacing w:line="276" w:lineRule="auto"/>
        <w:rPr>
          <w:b/>
          <w:sz w:val="32"/>
        </w:rPr>
      </w:pPr>
      <w:r>
        <w:rPr>
          <w:b/>
          <w:sz w:val="32"/>
        </w:rPr>
        <w:br w:type="page"/>
      </w:r>
    </w:p>
    <w:p w:rsidR="002D7651" w:rsidRDefault="002D7651" w:rsidP="005E2E5A">
      <w:pPr>
        <w:spacing w:line="276" w:lineRule="auto"/>
        <w:jc w:val="center"/>
        <w:rPr>
          <w:b/>
          <w:sz w:val="32"/>
        </w:rPr>
      </w:pPr>
    </w:p>
    <w:p w:rsidR="007C1D82" w:rsidRDefault="007C1D82" w:rsidP="005E2E5A">
      <w:pPr>
        <w:spacing w:line="276" w:lineRule="auto"/>
        <w:jc w:val="center"/>
        <w:rPr>
          <w:b/>
          <w:sz w:val="32"/>
        </w:rPr>
      </w:pPr>
      <w:r w:rsidRPr="007C1D82">
        <w:rPr>
          <w:b/>
          <w:noProof/>
          <w:sz w:val="32"/>
        </w:rPr>
        <w:drawing>
          <wp:anchor distT="0" distB="0" distL="114300" distR="114300" simplePos="0" relativeHeight="251800576" behindDoc="0" locked="0" layoutInCell="0" allowOverlap="1">
            <wp:simplePos x="0" y="0"/>
            <wp:positionH relativeFrom="column">
              <wp:posOffset>228600</wp:posOffset>
            </wp:positionH>
            <wp:positionV relativeFrom="paragraph">
              <wp:posOffset>-440055</wp:posOffset>
            </wp:positionV>
            <wp:extent cx="5029200" cy="3771900"/>
            <wp:effectExtent l="0" t="0" r="0" b="0"/>
            <wp:wrapNone/>
            <wp:docPr id="2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9" cstate="print"/>
                    <a:srcRect/>
                    <a:stretch>
                      <a:fillRect/>
                    </a:stretch>
                  </pic:blipFill>
                  <pic:spPr bwMode="auto">
                    <a:xfrm>
                      <a:off x="0" y="0"/>
                      <a:ext cx="5029200" cy="3771900"/>
                    </a:xfrm>
                    <a:prstGeom prst="rect">
                      <a:avLst/>
                    </a:prstGeom>
                    <a:noFill/>
                  </pic:spPr>
                </pic:pic>
              </a:graphicData>
            </a:graphic>
          </wp:anchor>
        </w:drawing>
      </w:r>
    </w:p>
    <w:p w:rsidR="007C1D82" w:rsidRDefault="007C1D82" w:rsidP="005E2E5A">
      <w:pPr>
        <w:spacing w:line="276" w:lineRule="auto"/>
        <w:jc w:val="center"/>
        <w:rPr>
          <w:b/>
          <w:sz w:val="32"/>
        </w:rPr>
      </w:pPr>
    </w:p>
    <w:p w:rsidR="007C1D82" w:rsidRDefault="007C1D82" w:rsidP="005E2E5A">
      <w:pPr>
        <w:spacing w:line="276" w:lineRule="auto"/>
        <w:jc w:val="center"/>
        <w:rPr>
          <w:b/>
          <w:sz w:val="32"/>
        </w:rPr>
      </w:pPr>
    </w:p>
    <w:p w:rsidR="007C1D82" w:rsidRDefault="007C1D82" w:rsidP="005E2E5A">
      <w:pPr>
        <w:spacing w:line="276" w:lineRule="auto"/>
        <w:jc w:val="center"/>
        <w:rPr>
          <w:b/>
          <w:sz w:val="32"/>
        </w:rPr>
      </w:pPr>
    </w:p>
    <w:p w:rsidR="007C1D82" w:rsidRDefault="007C1D82" w:rsidP="005E2E5A">
      <w:pPr>
        <w:spacing w:line="276" w:lineRule="auto"/>
        <w:jc w:val="center"/>
        <w:rPr>
          <w:b/>
          <w:sz w:val="32"/>
        </w:rPr>
      </w:pPr>
    </w:p>
    <w:p w:rsidR="007C1D82" w:rsidRDefault="007C1D82" w:rsidP="005E2E5A">
      <w:pPr>
        <w:spacing w:line="276" w:lineRule="auto"/>
        <w:jc w:val="center"/>
        <w:rPr>
          <w:b/>
          <w:sz w:val="32"/>
        </w:rPr>
      </w:pPr>
    </w:p>
    <w:p w:rsidR="007C1D82" w:rsidRDefault="007C1D82" w:rsidP="005E2E5A">
      <w:pPr>
        <w:spacing w:line="276" w:lineRule="auto"/>
        <w:jc w:val="center"/>
        <w:rPr>
          <w:b/>
          <w:sz w:val="32"/>
        </w:rPr>
      </w:pPr>
    </w:p>
    <w:p w:rsidR="007C1D82" w:rsidRDefault="007C1D82" w:rsidP="005E2E5A">
      <w:pPr>
        <w:spacing w:line="276" w:lineRule="auto"/>
        <w:jc w:val="center"/>
        <w:rPr>
          <w:b/>
          <w:sz w:val="32"/>
        </w:rPr>
      </w:pPr>
    </w:p>
    <w:p w:rsidR="007C1D82" w:rsidRDefault="007C1D82" w:rsidP="005E2E5A">
      <w:pPr>
        <w:spacing w:line="276" w:lineRule="auto"/>
        <w:jc w:val="center"/>
        <w:rPr>
          <w:b/>
          <w:sz w:val="32"/>
        </w:rPr>
      </w:pPr>
    </w:p>
    <w:p w:rsidR="007C1D82" w:rsidRDefault="007C1D82" w:rsidP="005E2E5A">
      <w:pPr>
        <w:spacing w:line="276" w:lineRule="auto"/>
        <w:jc w:val="center"/>
        <w:rPr>
          <w:b/>
          <w:sz w:val="32"/>
        </w:rPr>
      </w:pPr>
    </w:p>
    <w:p w:rsidR="007C1D82" w:rsidRDefault="007C1D82" w:rsidP="005E2E5A">
      <w:pPr>
        <w:spacing w:line="276" w:lineRule="auto"/>
        <w:jc w:val="center"/>
        <w:rPr>
          <w:b/>
          <w:sz w:val="32"/>
        </w:rPr>
      </w:pPr>
    </w:p>
    <w:p w:rsidR="007C1D82" w:rsidRDefault="007C1D82" w:rsidP="005E2E5A">
      <w:pPr>
        <w:spacing w:line="276" w:lineRule="auto"/>
        <w:jc w:val="center"/>
        <w:rPr>
          <w:b/>
          <w:sz w:val="32"/>
        </w:rPr>
      </w:pPr>
    </w:p>
    <w:p w:rsidR="007C1D82" w:rsidRDefault="007C1D82" w:rsidP="005E2E5A">
      <w:pPr>
        <w:spacing w:line="276" w:lineRule="auto"/>
        <w:jc w:val="center"/>
        <w:rPr>
          <w:b/>
          <w:sz w:val="32"/>
        </w:rPr>
      </w:pPr>
    </w:p>
    <w:p w:rsidR="007C1D82" w:rsidRDefault="007C1D82" w:rsidP="005E2E5A">
      <w:pPr>
        <w:spacing w:line="276" w:lineRule="auto"/>
        <w:jc w:val="center"/>
        <w:rPr>
          <w:b/>
          <w:sz w:val="32"/>
        </w:rPr>
      </w:pPr>
    </w:p>
    <w:p w:rsidR="007C1D82" w:rsidRDefault="007C1D82" w:rsidP="005E2E5A">
      <w:pPr>
        <w:spacing w:line="276" w:lineRule="auto"/>
        <w:jc w:val="center"/>
        <w:rPr>
          <w:b/>
          <w:sz w:val="32"/>
        </w:rPr>
      </w:pPr>
    </w:p>
    <w:p w:rsidR="007C1D82" w:rsidRDefault="007C1D82" w:rsidP="005E2E5A">
      <w:pPr>
        <w:spacing w:line="276" w:lineRule="auto"/>
        <w:jc w:val="center"/>
        <w:rPr>
          <w:b/>
          <w:sz w:val="32"/>
        </w:rPr>
      </w:pPr>
    </w:p>
    <w:p w:rsidR="007C1D82" w:rsidRDefault="007C1D82" w:rsidP="005E2E5A">
      <w:pPr>
        <w:spacing w:line="276" w:lineRule="auto"/>
        <w:jc w:val="center"/>
        <w:rPr>
          <w:b/>
          <w:sz w:val="32"/>
        </w:rPr>
      </w:pPr>
    </w:p>
    <w:p w:rsidR="002D7651" w:rsidRDefault="002D7651" w:rsidP="002D7651">
      <w:pPr>
        <w:spacing w:line="276" w:lineRule="auto"/>
        <w:jc w:val="center"/>
        <w:rPr>
          <w:b/>
          <w:sz w:val="32"/>
        </w:rPr>
      </w:pPr>
      <w:r w:rsidRPr="00A814BF">
        <w:rPr>
          <w:b/>
          <w:sz w:val="32"/>
        </w:rPr>
        <w:t xml:space="preserve">Figure </w:t>
      </w:r>
      <w:r>
        <w:rPr>
          <w:b/>
          <w:sz w:val="32"/>
        </w:rPr>
        <w:t>1</w:t>
      </w:r>
      <w:r w:rsidR="00B371ED">
        <w:rPr>
          <w:b/>
          <w:sz w:val="32"/>
        </w:rPr>
        <w:t>1</w:t>
      </w:r>
    </w:p>
    <w:p w:rsidR="001B355E" w:rsidRDefault="001B355E" w:rsidP="002D7651">
      <w:pPr>
        <w:spacing w:line="276" w:lineRule="auto"/>
        <w:jc w:val="center"/>
        <w:rPr>
          <w:b/>
          <w:sz w:val="32"/>
        </w:rPr>
      </w:pPr>
    </w:p>
    <w:p w:rsidR="001B355E" w:rsidRPr="001B355E" w:rsidRDefault="001B355E" w:rsidP="002D7651">
      <w:pPr>
        <w:spacing w:line="276" w:lineRule="auto"/>
        <w:jc w:val="center"/>
        <w:rPr>
          <w:b/>
          <w:color w:val="FF0000"/>
          <w:sz w:val="32"/>
        </w:rPr>
      </w:pPr>
      <w:r w:rsidRPr="001B355E">
        <w:rPr>
          <w:b/>
          <w:color w:val="FF0000"/>
          <w:sz w:val="32"/>
          <w:highlight w:val="yellow"/>
        </w:rPr>
        <w:t xml:space="preserve">X axis: Zincate immersion time, </w:t>
      </w:r>
      <w:r w:rsidRPr="001B355E">
        <w:rPr>
          <w:b/>
          <w:i/>
          <w:color w:val="FF0000"/>
          <w:sz w:val="32"/>
          <w:highlight w:val="yellow"/>
        </w:rPr>
        <w:t>t</w:t>
      </w:r>
      <w:r w:rsidRPr="001B355E">
        <w:rPr>
          <w:b/>
          <w:color w:val="FF0000"/>
          <w:sz w:val="32"/>
          <w:highlight w:val="yellow"/>
        </w:rPr>
        <w:t xml:space="preserve"> / s</w:t>
      </w:r>
    </w:p>
    <w:p w:rsidR="002D7651" w:rsidRDefault="002D7651" w:rsidP="005E2E5A">
      <w:pPr>
        <w:spacing w:line="276" w:lineRule="auto"/>
        <w:jc w:val="center"/>
        <w:rPr>
          <w:b/>
          <w:sz w:val="32"/>
        </w:rPr>
      </w:pPr>
    </w:p>
    <w:p w:rsidR="002D7651" w:rsidRDefault="002D7651">
      <w:pPr>
        <w:spacing w:line="276" w:lineRule="auto"/>
        <w:rPr>
          <w:b/>
          <w:sz w:val="32"/>
        </w:rPr>
      </w:pPr>
      <w:r>
        <w:rPr>
          <w:b/>
          <w:sz w:val="32"/>
        </w:rPr>
        <w:br w:type="page"/>
      </w:r>
    </w:p>
    <w:p w:rsidR="002D7651" w:rsidRDefault="002D7651" w:rsidP="005E2E5A">
      <w:pPr>
        <w:spacing w:line="276" w:lineRule="auto"/>
        <w:jc w:val="center"/>
        <w:rPr>
          <w:b/>
          <w:sz w:val="32"/>
        </w:rPr>
      </w:pPr>
    </w:p>
    <w:p w:rsidR="00A52868" w:rsidRDefault="00A52868" w:rsidP="005E2E5A">
      <w:pPr>
        <w:spacing w:line="276" w:lineRule="auto"/>
        <w:jc w:val="center"/>
        <w:rPr>
          <w:b/>
          <w:sz w:val="32"/>
        </w:rPr>
      </w:pPr>
    </w:p>
    <w:p w:rsidR="00A52868" w:rsidRDefault="00A52868" w:rsidP="005E2E5A">
      <w:pPr>
        <w:spacing w:line="276" w:lineRule="auto"/>
        <w:jc w:val="center"/>
        <w:rPr>
          <w:b/>
          <w:sz w:val="32"/>
        </w:rPr>
      </w:pPr>
      <w:r w:rsidRPr="00A52868">
        <w:rPr>
          <w:b/>
          <w:noProof/>
          <w:sz w:val="32"/>
        </w:rPr>
        <w:drawing>
          <wp:anchor distT="0" distB="0" distL="114300" distR="114300" simplePos="0" relativeHeight="251798528" behindDoc="0" locked="0" layoutInCell="0" allowOverlap="1">
            <wp:simplePos x="0" y="0"/>
            <wp:positionH relativeFrom="column">
              <wp:posOffset>123825</wp:posOffset>
            </wp:positionH>
            <wp:positionV relativeFrom="paragraph">
              <wp:posOffset>-203835</wp:posOffset>
            </wp:positionV>
            <wp:extent cx="5029200" cy="3762375"/>
            <wp:effectExtent l="0" t="0" r="0" b="0"/>
            <wp:wrapNone/>
            <wp:docPr id="2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0" cstate="print"/>
                    <a:srcRect/>
                    <a:stretch>
                      <a:fillRect/>
                    </a:stretch>
                  </pic:blipFill>
                  <pic:spPr bwMode="auto">
                    <a:xfrm>
                      <a:off x="0" y="0"/>
                      <a:ext cx="5029200" cy="3762375"/>
                    </a:xfrm>
                    <a:prstGeom prst="rect">
                      <a:avLst/>
                    </a:prstGeom>
                    <a:noFill/>
                  </pic:spPr>
                </pic:pic>
              </a:graphicData>
            </a:graphic>
          </wp:anchor>
        </w:drawing>
      </w:r>
    </w:p>
    <w:p w:rsidR="00A52868" w:rsidRDefault="00A52868" w:rsidP="005E2E5A">
      <w:pPr>
        <w:spacing w:line="276" w:lineRule="auto"/>
        <w:jc w:val="center"/>
        <w:rPr>
          <w:b/>
          <w:sz w:val="32"/>
        </w:rPr>
      </w:pPr>
    </w:p>
    <w:p w:rsidR="00A52868" w:rsidRDefault="00A52868" w:rsidP="005E2E5A">
      <w:pPr>
        <w:spacing w:line="276" w:lineRule="auto"/>
        <w:jc w:val="center"/>
        <w:rPr>
          <w:b/>
          <w:sz w:val="32"/>
        </w:rPr>
      </w:pPr>
    </w:p>
    <w:p w:rsidR="00A52868" w:rsidRDefault="00A52868" w:rsidP="005E2E5A">
      <w:pPr>
        <w:spacing w:line="276" w:lineRule="auto"/>
        <w:jc w:val="center"/>
        <w:rPr>
          <w:b/>
          <w:sz w:val="32"/>
        </w:rPr>
      </w:pPr>
    </w:p>
    <w:p w:rsidR="00A52868" w:rsidRDefault="00A52868" w:rsidP="005E2E5A">
      <w:pPr>
        <w:spacing w:line="276" w:lineRule="auto"/>
        <w:jc w:val="center"/>
        <w:rPr>
          <w:b/>
          <w:sz w:val="32"/>
        </w:rPr>
      </w:pPr>
    </w:p>
    <w:p w:rsidR="00A52868" w:rsidRDefault="00A52868" w:rsidP="005E2E5A">
      <w:pPr>
        <w:spacing w:line="276" w:lineRule="auto"/>
        <w:jc w:val="center"/>
        <w:rPr>
          <w:b/>
          <w:sz w:val="32"/>
        </w:rPr>
      </w:pPr>
    </w:p>
    <w:p w:rsidR="00A52868" w:rsidRDefault="00A52868" w:rsidP="005E2E5A">
      <w:pPr>
        <w:spacing w:line="276" w:lineRule="auto"/>
        <w:jc w:val="center"/>
        <w:rPr>
          <w:b/>
          <w:sz w:val="32"/>
        </w:rPr>
      </w:pPr>
    </w:p>
    <w:p w:rsidR="00A52868" w:rsidRDefault="00A52868" w:rsidP="005E2E5A">
      <w:pPr>
        <w:spacing w:line="276" w:lineRule="auto"/>
        <w:jc w:val="center"/>
        <w:rPr>
          <w:b/>
          <w:sz w:val="32"/>
        </w:rPr>
      </w:pPr>
    </w:p>
    <w:p w:rsidR="00A52868" w:rsidRDefault="00A52868" w:rsidP="005E2E5A">
      <w:pPr>
        <w:spacing w:line="276" w:lineRule="auto"/>
        <w:jc w:val="center"/>
        <w:rPr>
          <w:b/>
          <w:sz w:val="32"/>
        </w:rPr>
      </w:pPr>
    </w:p>
    <w:p w:rsidR="00A52868" w:rsidRDefault="00A52868" w:rsidP="005E2E5A">
      <w:pPr>
        <w:spacing w:line="276" w:lineRule="auto"/>
        <w:jc w:val="center"/>
        <w:rPr>
          <w:b/>
          <w:sz w:val="32"/>
        </w:rPr>
      </w:pPr>
    </w:p>
    <w:p w:rsidR="00A52868" w:rsidRDefault="00A52868" w:rsidP="005E2E5A">
      <w:pPr>
        <w:spacing w:line="276" w:lineRule="auto"/>
        <w:jc w:val="center"/>
        <w:rPr>
          <w:b/>
          <w:sz w:val="32"/>
        </w:rPr>
      </w:pPr>
    </w:p>
    <w:p w:rsidR="00A52868" w:rsidRDefault="00A52868" w:rsidP="005E2E5A">
      <w:pPr>
        <w:spacing w:line="276" w:lineRule="auto"/>
        <w:jc w:val="center"/>
        <w:rPr>
          <w:b/>
          <w:sz w:val="32"/>
        </w:rPr>
      </w:pPr>
    </w:p>
    <w:p w:rsidR="00A52868" w:rsidRDefault="00A52868" w:rsidP="005E2E5A">
      <w:pPr>
        <w:spacing w:line="276" w:lineRule="auto"/>
        <w:jc w:val="center"/>
        <w:rPr>
          <w:b/>
          <w:sz w:val="32"/>
        </w:rPr>
      </w:pPr>
    </w:p>
    <w:p w:rsidR="00A52868" w:rsidRDefault="00A52868" w:rsidP="005E2E5A">
      <w:pPr>
        <w:spacing w:line="276" w:lineRule="auto"/>
        <w:jc w:val="center"/>
        <w:rPr>
          <w:b/>
          <w:sz w:val="32"/>
        </w:rPr>
      </w:pPr>
    </w:p>
    <w:p w:rsidR="00A52868" w:rsidRDefault="00A52868" w:rsidP="005E2E5A">
      <w:pPr>
        <w:spacing w:line="276" w:lineRule="auto"/>
        <w:jc w:val="center"/>
        <w:rPr>
          <w:b/>
          <w:sz w:val="32"/>
        </w:rPr>
      </w:pPr>
    </w:p>
    <w:p w:rsidR="00A52868" w:rsidRDefault="00A52868" w:rsidP="005E2E5A">
      <w:pPr>
        <w:spacing w:line="276" w:lineRule="auto"/>
        <w:jc w:val="center"/>
        <w:rPr>
          <w:b/>
          <w:sz w:val="32"/>
        </w:rPr>
      </w:pPr>
    </w:p>
    <w:p w:rsidR="00A52868" w:rsidRDefault="00A52868" w:rsidP="005E2E5A">
      <w:pPr>
        <w:spacing w:line="276" w:lineRule="auto"/>
        <w:jc w:val="center"/>
        <w:rPr>
          <w:b/>
          <w:sz w:val="32"/>
        </w:rPr>
      </w:pPr>
    </w:p>
    <w:p w:rsidR="00A52868" w:rsidRDefault="00A52868" w:rsidP="005E2E5A">
      <w:pPr>
        <w:spacing w:line="276" w:lineRule="auto"/>
        <w:jc w:val="center"/>
        <w:rPr>
          <w:b/>
          <w:sz w:val="32"/>
        </w:rPr>
      </w:pPr>
    </w:p>
    <w:p w:rsidR="002D7651" w:rsidRDefault="002D7651" w:rsidP="002D7651">
      <w:pPr>
        <w:spacing w:line="276" w:lineRule="auto"/>
        <w:jc w:val="center"/>
        <w:rPr>
          <w:b/>
          <w:sz w:val="32"/>
        </w:rPr>
      </w:pPr>
      <w:r w:rsidRPr="00A814BF">
        <w:rPr>
          <w:b/>
          <w:sz w:val="32"/>
        </w:rPr>
        <w:t xml:space="preserve">Figure </w:t>
      </w:r>
      <w:r>
        <w:rPr>
          <w:b/>
          <w:sz w:val="32"/>
        </w:rPr>
        <w:t>1</w:t>
      </w:r>
      <w:r w:rsidR="00B371ED">
        <w:rPr>
          <w:b/>
          <w:sz w:val="32"/>
        </w:rPr>
        <w:t>2</w:t>
      </w:r>
    </w:p>
    <w:p w:rsidR="001B355E" w:rsidRDefault="001B355E" w:rsidP="002D7651">
      <w:pPr>
        <w:spacing w:line="276" w:lineRule="auto"/>
        <w:jc w:val="center"/>
        <w:rPr>
          <w:b/>
          <w:sz w:val="32"/>
        </w:rPr>
      </w:pPr>
    </w:p>
    <w:p w:rsidR="001B355E" w:rsidRPr="001B355E" w:rsidRDefault="001B355E" w:rsidP="001B355E">
      <w:pPr>
        <w:spacing w:line="276" w:lineRule="auto"/>
        <w:jc w:val="center"/>
        <w:rPr>
          <w:b/>
          <w:color w:val="FF0000"/>
          <w:sz w:val="32"/>
        </w:rPr>
      </w:pPr>
      <w:r w:rsidRPr="001B355E">
        <w:rPr>
          <w:b/>
          <w:color w:val="FF0000"/>
          <w:sz w:val="32"/>
          <w:highlight w:val="yellow"/>
        </w:rPr>
        <w:t xml:space="preserve">X axis: Zincate immersion time, </w:t>
      </w:r>
      <w:r w:rsidRPr="001B355E">
        <w:rPr>
          <w:b/>
          <w:i/>
          <w:color w:val="FF0000"/>
          <w:sz w:val="32"/>
          <w:highlight w:val="yellow"/>
        </w:rPr>
        <w:t>t</w:t>
      </w:r>
      <w:r w:rsidRPr="001B355E">
        <w:rPr>
          <w:b/>
          <w:color w:val="FF0000"/>
          <w:sz w:val="32"/>
          <w:highlight w:val="yellow"/>
        </w:rPr>
        <w:t xml:space="preserve"> / s</w:t>
      </w:r>
    </w:p>
    <w:p w:rsidR="001B355E" w:rsidRPr="00A814BF" w:rsidRDefault="001B355E" w:rsidP="002D7651">
      <w:pPr>
        <w:spacing w:line="276" w:lineRule="auto"/>
        <w:jc w:val="center"/>
        <w:rPr>
          <w:b/>
          <w:sz w:val="32"/>
        </w:rPr>
      </w:pPr>
    </w:p>
    <w:p w:rsidR="002D7651" w:rsidRDefault="002D7651" w:rsidP="005E2E5A">
      <w:pPr>
        <w:spacing w:line="276" w:lineRule="auto"/>
        <w:jc w:val="center"/>
        <w:rPr>
          <w:b/>
          <w:sz w:val="32"/>
        </w:rPr>
      </w:pPr>
    </w:p>
    <w:p w:rsidR="009F695D" w:rsidRDefault="009F695D" w:rsidP="00F04212">
      <w:pPr>
        <w:spacing w:line="276" w:lineRule="auto"/>
        <w:rPr>
          <w:b/>
          <w:sz w:val="32"/>
        </w:rPr>
      </w:pPr>
    </w:p>
    <w:p w:rsidR="009F695D" w:rsidRDefault="009F695D" w:rsidP="002D7651">
      <w:pPr>
        <w:spacing w:line="276" w:lineRule="auto"/>
        <w:jc w:val="center"/>
        <w:rPr>
          <w:b/>
          <w:sz w:val="32"/>
        </w:rPr>
      </w:pPr>
    </w:p>
    <w:p w:rsidR="009F695D" w:rsidRDefault="009F695D" w:rsidP="002D7651">
      <w:pPr>
        <w:spacing w:line="276" w:lineRule="auto"/>
        <w:jc w:val="center"/>
        <w:rPr>
          <w:b/>
          <w:sz w:val="32"/>
        </w:rPr>
      </w:pPr>
    </w:p>
    <w:p w:rsidR="002D7651" w:rsidRDefault="002D7651" w:rsidP="00A814BF">
      <w:pPr>
        <w:spacing w:line="276" w:lineRule="auto"/>
        <w:jc w:val="center"/>
        <w:rPr>
          <w:b/>
        </w:rPr>
      </w:pPr>
    </w:p>
    <w:p w:rsidR="002D7651" w:rsidRDefault="002D7651">
      <w:pPr>
        <w:spacing w:line="276" w:lineRule="auto"/>
        <w:rPr>
          <w:b/>
        </w:rPr>
      </w:pPr>
      <w:r>
        <w:rPr>
          <w:b/>
        </w:rPr>
        <w:br w:type="page"/>
      </w:r>
    </w:p>
    <w:p w:rsidR="002D7651" w:rsidRDefault="00AE22C2" w:rsidP="00A814BF">
      <w:pPr>
        <w:spacing w:line="276" w:lineRule="auto"/>
        <w:jc w:val="center"/>
        <w:rPr>
          <w:b/>
        </w:rPr>
      </w:pPr>
      <w:r w:rsidRPr="00AE22C2">
        <w:rPr>
          <w:b/>
          <w:noProof/>
        </w:rPr>
        <w:lastRenderedPageBreak/>
        <w:drawing>
          <wp:inline distT="0" distB="0" distL="0" distR="0">
            <wp:extent cx="2206914" cy="1436689"/>
            <wp:effectExtent l="19050" t="0" r="2886" b="0"/>
            <wp:docPr id="10" name="Picture 9" descr="C:\My Documents\EN Graphics\BMP FILES\szn10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My Documents\EN Graphics\BMP FILES\szn10m.bmp"/>
                    <pic:cNvPicPr>
                      <a:picLocks noChangeAspect="1" noChangeArrowheads="1"/>
                    </pic:cNvPicPr>
                  </pic:nvPicPr>
                  <pic:blipFill>
                    <a:blip r:embed="rId31" cstate="print"/>
                    <a:srcRect/>
                    <a:stretch>
                      <a:fillRect/>
                    </a:stretch>
                  </pic:blipFill>
                  <pic:spPr bwMode="auto">
                    <a:xfrm>
                      <a:off x="0" y="0"/>
                      <a:ext cx="2209405" cy="1438311"/>
                    </a:xfrm>
                    <a:prstGeom prst="rect">
                      <a:avLst/>
                    </a:prstGeom>
                    <a:noFill/>
                    <a:ln w="9525">
                      <a:noFill/>
                      <a:miter lim="800000"/>
                      <a:headEnd/>
                      <a:tailEnd/>
                    </a:ln>
                  </pic:spPr>
                </pic:pic>
              </a:graphicData>
            </a:graphic>
          </wp:inline>
        </w:drawing>
      </w:r>
    </w:p>
    <w:p w:rsidR="009F695D" w:rsidRDefault="009F695D" w:rsidP="008757EE">
      <w:pPr>
        <w:spacing w:line="276" w:lineRule="auto"/>
        <w:rPr>
          <w:b/>
        </w:rPr>
      </w:pPr>
    </w:p>
    <w:p w:rsidR="009F695D" w:rsidRDefault="009F695D" w:rsidP="004C168A">
      <w:pPr>
        <w:spacing w:line="276" w:lineRule="auto"/>
        <w:jc w:val="center"/>
        <w:rPr>
          <w:b/>
        </w:rPr>
      </w:pPr>
    </w:p>
    <w:p w:rsidR="009F695D" w:rsidRPr="00930081" w:rsidRDefault="00930081" w:rsidP="00A814BF">
      <w:pPr>
        <w:spacing w:line="276" w:lineRule="auto"/>
        <w:jc w:val="center"/>
        <w:rPr>
          <w:b/>
          <w:sz w:val="32"/>
        </w:rPr>
      </w:pPr>
      <w:r w:rsidRPr="00930081">
        <w:rPr>
          <w:b/>
          <w:sz w:val="32"/>
        </w:rPr>
        <w:t>a)</w:t>
      </w:r>
    </w:p>
    <w:p w:rsidR="002D7651" w:rsidRPr="00A814BF" w:rsidRDefault="002D7651" w:rsidP="002D7651">
      <w:pPr>
        <w:spacing w:line="276" w:lineRule="auto"/>
        <w:jc w:val="center"/>
        <w:rPr>
          <w:b/>
          <w:sz w:val="32"/>
        </w:rPr>
      </w:pPr>
    </w:p>
    <w:p w:rsidR="002B7447" w:rsidRPr="004C168A" w:rsidRDefault="00930081" w:rsidP="004C168A">
      <w:pPr>
        <w:spacing w:line="276" w:lineRule="auto"/>
        <w:jc w:val="center"/>
        <w:rPr>
          <w:b/>
        </w:rPr>
      </w:pPr>
      <w:r w:rsidRPr="00930081">
        <w:rPr>
          <w:b/>
          <w:noProof/>
        </w:rPr>
        <w:drawing>
          <wp:inline distT="0" distB="0" distL="0" distR="0">
            <wp:extent cx="2199019" cy="1440873"/>
            <wp:effectExtent l="19050" t="0" r="0" b="0"/>
            <wp:docPr id="5" name="Picture 10" descr="C:\My Documents\EN Graphics\BMP FILES\szn5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My Documents\EN Graphics\BMP FILES\szn5m.bmp"/>
                    <pic:cNvPicPr>
                      <a:picLocks noChangeAspect="1" noChangeArrowheads="1"/>
                    </pic:cNvPicPr>
                  </pic:nvPicPr>
                  <pic:blipFill>
                    <a:blip r:embed="rId32" cstate="print"/>
                    <a:srcRect/>
                    <a:stretch>
                      <a:fillRect/>
                    </a:stretch>
                  </pic:blipFill>
                  <pic:spPr bwMode="auto">
                    <a:xfrm>
                      <a:off x="0" y="0"/>
                      <a:ext cx="2203967" cy="1444115"/>
                    </a:xfrm>
                    <a:prstGeom prst="rect">
                      <a:avLst/>
                    </a:prstGeom>
                    <a:noFill/>
                    <a:ln w="9525">
                      <a:noFill/>
                      <a:miter lim="800000"/>
                      <a:headEnd/>
                      <a:tailEnd/>
                    </a:ln>
                  </pic:spPr>
                </pic:pic>
              </a:graphicData>
            </a:graphic>
          </wp:inline>
        </w:drawing>
      </w:r>
    </w:p>
    <w:p w:rsidR="002B7447" w:rsidRPr="00930081" w:rsidRDefault="00930081" w:rsidP="00930081">
      <w:pPr>
        <w:ind w:left="1440" w:hanging="1440"/>
        <w:jc w:val="center"/>
        <w:rPr>
          <w:b/>
          <w:sz w:val="32"/>
        </w:rPr>
      </w:pPr>
      <w:r>
        <w:rPr>
          <w:b/>
          <w:sz w:val="32"/>
        </w:rPr>
        <w:t>b</w:t>
      </w:r>
      <w:r w:rsidRPr="00930081">
        <w:rPr>
          <w:b/>
          <w:sz w:val="32"/>
        </w:rPr>
        <w:t>)</w:t>
      </w:r>
    </w:p>
    <w:p w:rsidR="002B7447" w:rsidRDefault="002B7447" w:rsidP="002B7447">
      <w:pPr>
        <w:ind w:left="1440" w:hanging="1440"/>
      </w:pPr>
    </w:p>
    <w:p w:rsidR="00930081" w:rsidRDefault="004C168A" w:rsidP="0092701D">
      <w:pPr>
        <w:pStyle w:val="BodyTextIndent"/>
        <w:jc w:val="center"/>
        <w:rPr>
          <w:b/>
          <w:sz w:val="32"/>
        </w:rPr>
      </w:pPr>
      <w:r w:rsidRPr="004C168A">
        <w:rPr>
          <w:b/>
          <w:noProof/>
          <w:sz w:val="32"/>
        </w:rPr>
        <w:drawing>
          <wp:inline distT="0" distB="0" distL="0" distR="0">
            <wp:extent cx="2280804" cy="1484792"/>
            <wp:effectExtent l="19050" t="0" r="5196" b="0"/>
            <wp:docPr id="6" name="Picture 11" descr="C:\My Documents\EN Graphics\BMP FILES\dzn10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My Documents\EN Graphics\BMP FILES\dzn10m.bmp"/>
                    <pic:cNvPicPr>
                      <a:picLocks noChangeAspect="1" noChangeArrowheads="1"/>
                    </pic:cNvPicPr>
                  </pic:nvPicPr>
                  <pic:blipFill>
                    <a:blip r:embed="rId33" cstate="print"/>
                    <a:srcRect/>
                    <a:stretch>
                      <a:fillRect/>
                    </a:stretch>
                  </pic:blipFill>
                  <pic:spPr bwMode="auto">
                    <a:xfrm>
                      <a:off x="0" y="0"/>
                      <a:ext cx="2282870" cy="1486137"/>
                    </a:xfrm>
                    <a:prstGeom prst="rect">
                      <a:avLst/>
                    </a:prstGeom>
                    <a:noFill/>
                    <a:ln w="9525">
                      <a:noFill/>
                      <a:miter lim="800000"/>
                      <a:headEnd/>
                      <a:tailEnd/>
                    </a:ln>
                  </pic:spPr>
                </pic:pic>
              </a:graphicData>
            </a:graphic>
          </wp:inline>
        </w:drawing>
      </w:r>
    </w:p>
    <w:p w:rsidR="00930081" w:rsidRDefault="004C168A" w:rsidP="0092701D">
      <w:pPr>
        <w:pStyle w:val="BodyTextIndent"/>
        <w:jc w:val="center"/>
        <w:rPr>
          <w:b/>
          <w:sz w:val="32"/>
        </w:rPr>
      </w:pPr>
      <w:r>
        <w:rPr>
          <w:b/>
          <w:sz w:val="32"/>
        </w:rPr>
        <w:t>c)</w:t>
      </w:r>
    </w:p>
    <w:p w:rsidR="004F0569" w:rsidRDefault="004F0569" w:rsidP="0092701D">
      <w:pPr>
        <w:pStyle w:val="BodyTextIndent"/>
        <w:jc w:val="center"/>
        <w:rPr>
          <w:b/>
          <w:sz w:val="32"/>
        </w:rPr>
      </w:pPr>
      <w:r w:rsidRPr="004F0569">
        <w:rPr>
          <w:b/>
          <w:noProof/>
          <w:sz w:val="32"/>
        </w:rPr>
        <w:drawing>
          <wp:inline distT="0" distB="0" distL="0" distR="0">
            <wp:extent cx="2532749" cy="1662545"/>
            <wp:effectExtent l="19050" t="0" r="901" b="0"/>
            <wp:docPr id="7" name="Picture 12" descr="C:\My Documents\EN Graphics\BMP FILES\dzn5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My Documents\EN Graphics\BMP FILES\dzn5m.bmp"/>
                    <pic:cNvPicPr>
                      <a:picLocks noChangeAspect="1" noChangeArrowheads="1"/>
                    </pic:cNvPicPr>
                  </pic:nvPicPr>
                  <pic:blipFill>
                    <a:blip r:embed="rId34" cstate="print"/>
                    <a:srcRect/>
                    <a:stretch>
                      <a:fillRect/>
                    </a:stretch>
                  </pic:blipFill>
                  <pic:spPr bwMode="auto">
                    <a:xfrm>
                      <a:off x="0" y="0"/>
                      <a:ext cx="2534465" cy="1663671"/>
                    </a:xfrm>
                    <a:prstGeom prst="rect">
                      <a:avLst/>
                    </a:prstGeom>
                    <a:noFill/>
                    <a:ln w="9525">
                      <a:noFill/>
                      <a:miter lim="800000"/>
                      <a:headEnd/>
                      <a:tailEnd/>
                    </a:ln>
                  </pic:spPr>
                </pic:pic>
              </a:graphicData>
            </a:graphic>
          </wp:inline>
        </w:drawing>
      </w:r>
    </w:p>
    <w:p w:rsidR="004F0569" w:rsidRDefault="004F0569" w:rsidP="004F0569">
      <w:pPr>
        <w:pStyle w:val="BodyTextIndent"/>
        <w:ind w:left="0"/>
        <w:rPr>
          <w:b/>
          <w:sz w:val="32"/>
        </w:rPr>
      </w:pPr>
    </w:p>
    <w:p w:rsidR="0092701D" w:rsidRDefault="004F0569" w:rsidP="00E44DC9">
      <w:pPr>
        <w:pStyle w:val="BodyTextIndent"/>
        <w:jc w:val="center"/>
        <w:rPr>
          <w:b/>
          <w:sz w:val="32"/>
        </w:rPr>
      </w:pPr>
      <w:r>
        <w:rPr>
          <w:b/>
          <w:sz w:val="32"/>
        </w:rPr>
        <w:t>d</w:t>
      </w:r>
      <w:r w:rsidR="00E44DC9">
        <w:rPr>
          <w:b/>
          <w:sz w:val="32"/>
        </w:rPr>
        <w:t>)</w:t>
      </w:r>
    </w:p>
    <w:p w:rsidR="00724808" w:rsidRDefault="00017F0E" w:rsidP="0086269C">
      <w:pPr>
        <w:pStyle w:val="BodyTextIndent"/>
        <w:ind w:left="0"/>
        <w:jc w:val="center"/>
        <w:rPr>
          <w:b/>
          <w:sz w:val="32"/>
        </w:rPr>
      </w:pPr>
      <w:r w:rsidRPr="00017F0E">
        <w:rPr>
          <w:b/>
          <w:sz w:val="32"/>
        </w:rPr>
        <w:t>Figure 1</w:t>
      </w:r>
      <w:r w:rsidR="00B371ED">
        <w:rPr>
          <w:b/>
          <w:sz w:val="32"/>
        </w:rPr>
        <w:t>3</w:t>
      </w:r>
    </w:p>
    <w:p w:rsidR="00B83BA1" w:rsidRPr="00B371ED" w:rsidRDefault="00B371ED" w:rsidP="00B371ED">
      <w:pPr>
        <w:spacing w:line="480" w:lineRule="auto"/>
        <w:jc w:val="center"/>
        <w:rPr>
          <w:b/>
          <w:color w:val="FF0000"/>
          <w:sz w:val="32"/>
        </w:rPr>
      </w:pPr>
      <w:r w:rsidRPr="00B371ED">
        <w:rPr>
          <w:b/>
          <w:color w:val="FF0000"/>
          <w:sz w:val="32"/>
          <w:highlight w:val="yellow"/>
        </w:rPr>
        <w:lastRenderedPageBreak/>
        <w:t>To be drawn</w:t>
      </w:r>
    </w:p>
    <w:p w:rsidR="00724808" w:rsidRPr="00017F0E" w:rsidRDefault="00B83BA1" w:rsidP="00B83BA1">
      <w:pPr>
        <w:spacing w:line="480" w:lineRule="auto"/>
        <w:jc w:val="center"/>
        <w:rPr>
          <w:b/>
          <w:sz w:val="32"/>
        </w:rPr>
      </w:pPr>
      <w:r>
        <w:rPr>
          <w:b/>
          <w:sz w:val="32"/>
        </w:rPr>
        <w:t>Figure 1</w:t>
      </w:r>
      <w:r w:rsidR="00B371ED">
        <w:rPr>
          <w:b/>
          <w:sz w:val="32"/>
        </w:rPr>
        <w:t>4</w:t>
      </w:r>
    </w:p>
    <w:sectPr w:rsidR="00724808" w:rsidRPr="00017F0E" w:rsidSect="0048765B">
      <w:headerReference w:type="even" r:id="rId35"/>
      <w:headerReference w:type="default" r:id="rId36"/>
      <w:footerReference w:type="even" r:id="rId37"/>
      <w:footerReference w:type="default" r:id="rId38"/>
      <w:headerReference w:type="first" r:id="rId39"/>
      <w:footerReference w:type="first" r:id="rId40"/>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3BF" w:rsidRDefault="00B813BF" w:rsidP="007A000C">
      <w:r>
        <w:separator/>
      </w:r>
    </w:p>
  </w:endnote>
  <w:endnote w:type="continuationSeparator" w:id="0">
    <w:p w:rsidR="00B813BF" w:rsidRDefault="00B813BF" w:rsidP="007A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3F7" w:rsidRDefault="006F43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344"/>
      <w:docPartObj>
        <w:docPartGallery w:val="Page Numbers (Bottom of Page)"/>
        <w:docPartUnique/>
      </w:docPartObj>
    </w:sdtPr>
    <w:sdtEndPr/>
    <w:sdtContent>
      <w:p w:rsidR="006F43F7" w:rsidRDefault="006F43F7">
        <w:pPr>
          <w:pStyle w:val="Footer"/>
          <w:jc w:val="center"/>
        </w:pPr>
        <w:r w:rsidRPr="007A000C">
          <w:rPr>
            <w:sz w:val="28"/>
          </w:rPr>
          <w:fldChar w:fldCharType="begin"/>
        </w:r>
        <w:r w:rsidRPr="007A000C">
          <w:rPr>
            <w:sz w:val="28"/>
          </w:rPr>
          <w:instrText xml:space="preserve"> PAGE   \* MERGEFORMAT </w:instrText>
        </w:r>
        <w:r w:rsidRPr="007A000C">
          <w:rPr>
            <w:sz w:val="28"/>
          </w:rPr>
          <w:fldChar w:fldCharType="separate"/>
        </w:r>
        <w:r w:rsidR="006557FB">
          <w:rPr>
            <w:noProof/>
            <w:sz w:val="28"/>
          </w:rPr>
          <w:t>21</w:t>
        </w:r>
        <w:r w:rsidRPr="007A000C">
          <w:rPr>
            <w:sz w:val="28"/>
          </w:rPr>
          <w:fldChar w:fldCharType="end"/>
        </w:r>
      </w:p>
    </w:sdtContent>
  </w:sdt>
  <w:p w:rsidR="006F43F7" w:rsidRDefault="006F43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3F7" w:rsidRDefault="006F4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3BF" w:rsidRDefault="00B813BF" w:rsidP="007A000C">
      <w:r>
        <w:separator/>
      </w:r>
    </w:p>
  </w:footnote>
  <w:footnote w:type="continuationSeparator" w:id="0">
    <w:p w:rsidR="00B813BF" w:rsidRDefault="00B813BF" w:rsidP="007A0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3F7" w:rsidRDefault="006F43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3F7" w:rsidRDefault="006F43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3F7" w:rsidRDefault="006F43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20853"/>
    <w:multiLevelType w:val="hybridMultilevel"/>
    <w:tmpl w:val="D820CD5C"/>
    <w:lvl w:ilvl="0" w:tplc="236419C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31B37"/>
    <w:multiLevelType w:val="multilevel"/>
    <w:tmpl w:val="68B43700"/>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222307"/>
    <w:multiLevelType w:val="singleLevel"/>
    <w:tmpl w:val="17B4ABC4"/>
    <w:lvl w:ilvl="0">
      <w:start w:val="3"/>
      <w:numFmt w:val="bullet"/>
      <w:lvlText w:val=""/>
      <w:lvlJc w:val="left"/>
      <w:pPr>
        <w:tabs>
          <w:tab w:val="num" w:pos="2085"/>
        </w:tabs>
        <w:ind w:left="2085" w:hanging="645"/>
      </w:pPr>
      <w:rPr>
        <w:rFonts w:ascii="Symbol" w:hAnsi="Symbol" w:hint="default"/>
      </w:rPr>
    </w:lvl>
  </w:abstractNum>
  <w:abstractNum w:abstractNumId="3" w15:restartNumberingAfterBreak="0">
    <w:nsid w:val="0981548D"/>
    <w:multiLevelType w:val="hybridMultilevel"/>
    <w:tmpl w:val="ED743D9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3398A"/>
    <w:multiLevelType w:val="multilevel"/>
    <w:tmpl w:val="3AB6D296"/>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676889"/>
    <w:multiLevelType w:val="singleLevel"/>
    <w:tmpl w:val="0809000F"/>
    <w:lvl w:ilvl="0">
      <w:start w:val="4"/>
      <w:numFmt w:val="decimal"/>
      <w:lvlText w:val="%1."/>
      <w:lvlJc w:val="left"/>
      <w:pPr>
        <w:tabs>
          <w:tab w:val="num" w:pos="360"/>
        </w:tabs>
        <w:ind w:left="360" w:hanging="360"/>
      </w:pPr>
      <w:rPr>
        <w:rFonts w:hint="default"/>
      </w:rPr>
    </w:lvl>
  </w:abstractNum>
  <w:abstractNum w:abstractNumId="6" w15:restartNumberingAfterBreak="0">
    <w:nsid w:val="16B25797"/>
    <w:multiLevelType w:val="hybridMultilevel"/>
    <w:tmpl w:val="54AA551A"/>
    <w:lvl w:ilvl="0" w:tplc="C31227DA">
      <w:start w:val="10"/>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 w15:restartNumberingAfterBreak="0">
    <w:nsid w:val="1B8F6BF0"/>
    <w:multiLevelType w:val="multilevel"/>
    <w:tmpl w:val="616E3440"/>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C727729"/>
    <w:multiLevelType w:val="singleLevel"/>
    <w:tmpl w:val="3E4EB3B0"/>
    <w:lvl w:ilvl="0">
      <w:start w:val="6"/>
      <w:numFmt w:val="decimal"/>
      <w:lvlText w:val="%1."/>
      <w:lvlJc w:val="left"/>
      <w:pPr>
        <w:tabs>
          <w:tab w:val="num" w:pos="360"/>
        </w:tabs>
        <w:ind w:left="360" w:hanging="360"/>
      </w:pPr>
      <w:rPr>
        <w:rFonts w:hint="default"/>
      </w:rPr>
    </w:lvl>
  </w:abstractNum>
  <w:abstractNum w:abstractNumId="9" w15:restartNumberingAfterBreak="0">
    <w:nsid w:val="1E3178FC"/>
    <w:multiLevelType w:val="singleLevel"/>
    <w:tmpl w:val="3B801BA0"/>
    <w:lvl w:ilvl="0">
      <w:start w:val="1"/>
      <w:numFmt w:val="lowerLetter"/>
      <w:lvlText w:val="(%1)"/>
      <w:lvlJc w:val="left"/>
      <w:pPr>
        <w:tabs>
          <w:tab w:val="num" w:pos="420"/>
        </w:tabs>
        <w:ind w:left="420" w:hanging="360"/>
      </w:pPr>
      <w:rPr>
        <w:rFonts w:hint="default"/>
      </w:rPr>
    </w:lvl>
  </w:abstractNum>
  <w:abstractNum w:abstractNumId="10" w15:restartNumberingAfterBreak="0">
    <w:nsid w:val="281B5AAE"/>
    <w:multiLevelType w:val="multilevel"/>
    <w:tmpl w:val="F9C6E9C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4A5B03"/>
    <w:multiLevelType w:val="hybridMultilevel"/>
    <w:tmpl w:val="20B0441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A2848"/>
    <w:multiLevelType w:val="multilevel"/>
    <w:tmpl w:val="F498F9A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9F23B7"/>
    <w:multiLevelType w:val="multilevel"/>
    <w:tmpl w:val="6B6C9FDA"/>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FB55F88"/>
    <w:multiLevelType w:val="singleLevel"/>
    <w:tmpl w:val="6C428CA6"/>
    <w:lvl w:ilvl="0">
      <w:start w:val="1"/>
      <w:numFmt w:val="decimal"/>
      <w:lvlText w:val="%1."/>
      <w:lvlJc w:val="left"/>
      <w:pPr>
        <w:tabs>
          <w:tab w:val="num" w:pos="720"/>
        </w:tabs>
        <w:ind w:left="720" w:hanging="720"/>
      </w:pPr>
      <w:rPr>
        <w:rFonts w:hint="default"/>
      </w:rPr>
    </w:lvl>
  </w:abstractNum>
  <w:abstractNum w:abstractNumId="15" w15:restartNumberingAfterBreak="0">
    <w:nsid w:val="32D14521"/>
    <w:multiLevelType w:val="hybridMultilevel"/>
    <w:tmpl w:val="92C62BDE"/>
    <w:lvl w:ilvl="0" w:tplc="0809000F">
      <w:start w:val="7"/>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7190472"/>
    <w:multiLevelType w:val="multilevel"/>
    <w:tmpl w:val="77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1C67EF"/>
    <w:multiLevelType w:val="multilevel"/>
    <w:tmpl w:val="00A2BF90"/>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3D3AD9"/>
    <w:multiLevelType w:val="hybridMultilevel"/>
    <w:tmpl w:val="4A9EEC3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B40280"/>
    <w:multiLevelType w:val="multilevel"/>
    <w:tmpl w:val="1980A9CE"/>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E2B2A43"/>
    <w:multiLevelType w:val="multilevel"/>
    <w:tmpl w:val="F40E489E"/>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9C3CBF"/>
    <w:multiLevelType w:val="multilevel"/>
    <w:tmpl w:val="E6980780"/>
    <w:lvl w:ilvl="0">
      <w:start w:val="1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3B70691"/>
    <w:multiLevelType w:val="singleLevel"/>
    <w:tmpl w:val="3DE61308"/>
    <w:lvl w:ilvl="0">
      <w:start w:val="1"/>
      <w:numFmt w:val="decimal"/>
      <w:lvlText w:val="%1."/>
      <w:lvlJc w:val="left"/>
      <w:pPr>
        <w:tabs>
          <w:tab w:val="num" w:pos="570"/>
        </w:tabs>
        <w:ind w:left="570" w:hanging="390"/>
      </w:pPr>
      <w:rPr>
        <w:rFonts w:hint="default"/>
      </w:rPr>
    </w:lvl>
  </w:abstractNum>
  <w:abstractNum w:abstractNumId="23" w15:restartNumberingAfterBreak="0">
    <w:nsid w:val="48B16DF9"/>
    <w:multiLevelType w:val="multilevel"/>
    <w:tmpl w:val="78444EAC"/>
    <w:lvl w:ilvl="0">
      <w:start w:val="1"/>
      <w:numFmt w:val="decimal"/>
      <w:lvlText w:val="%1."/>
      <w:lvlJc w:val="left"/>
      <w:pPr>
        <w:tabs>
          <w:tab w:val="num" w:pos="720"/>
        </w:tabs>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91730AB"/>
    <w:multiLevelType w:val="hybridMultilevel"/>
    <w:tmpl w:val="C99049F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C50375"/>
    <w:multiLevelType w:val="hybridMultilevel"/>
    <w:tmpl w:val="4D60F3E8"/>
    <w:lvl w:ilvl="0" w:tplc="B720BEEA">
      <w:start w:val="3"/>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9AD0AA6"/>
    <w:multiLevelType w:val="multilevel"/>
    <w:tmpl w:val="8620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F1585F"/>
    <w:multiLevelType w:val="hybridMultilevel"/>
    <w:tmpl w:val="FA1A4EC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9B3A75"/>
    <w:multiLevelType w:val="multilevel"/>
    <w:tmpl w:val="B8369B00"/>
    <w:lvl w:ilvl="0">
      <w:start w:val="3"/>
      <w:numFmt w:val="decimal"/>
      <w:lvlText w:val="%1"/>
      <w:lvlJc w:val="left"/>
      <w:pPr>
        <w:tabs>
          <w:tab w:val="num" w:pos="480"/>
        </w:tabs>
        <w:ind w:left="480" w:hanging="480"/>
      </w:pPr>
      <w:rPr>
        <w:rFonts w:hint="default"/>
        <w:b/>
      </w:rPr>
    </w:lvl>
    <w:lvl w:ilvl="1">
      <w:start w:val="3"/>
      <w:numFmt w:val="decimal"/>
      <w:lvlText w:val="%1.%2"/>
      <w:lvlJc w:val="left"/>
      <w:pPr>
        <w:tabs>
          <w:tab w:val="num" w:pos="480"/>
        </w:tabs>
        <w:ind w:left="480" w:hanging="48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676969B4"/>
    <w:multiLevelType w:val="hybridMultilevel"/>
    <w:tmpl w:val="ADB8EED0"/>
    <w:lvl w:ilvl="0" w:tplc="91A4DBBE">
      <w:start w:val="6"/>
      <w:numFmt w:val="bullet"/>
      <w:lvlText w:val=""/>
      <w:lvlJc w:val="left"/>
      <w:pPr>
        <w:ind w:left="1080" w:hanging="360"/>
      </w:pPr>
      <w:rPr>
        <w:rFonts w:ascii="Symbol" w:eastAsia="Times New Roman"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8F9632A"/>
    <w:multiLevelType w:val="multilevel"/>
    <w:tmpl w:val="16F86920"/>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AF331E9"/>
    <w:multiLevelType w:val="singleLevel"/>
    <w:tmpl w:val="CC4E6540"/>
    <w:lvl w:ilvl="0">
      <w:start w:val="1"/>
      <w:numFmt w:val="lowerLetter"/>
      <w:lvlText w:val="%1)"/>
      <w:lvlJc w:val="left"/>
      <w:pPr>
        <w:tabs>
          <w:tab w:val="num" w:pos="720"/>
        </w:tabs>
        <w:ind w:left="720" w:hanging="720"/>
      </w:pPr>
      <w:rPr>
        <w:rFonts w:hint="default"/>
      </w:rPr>
    </w:lvl>
  </w:abstractNum>
  <w:abstractNum w:abstractNumId="32" w15:restartNumberingAfterBreak="0">
    <w:nsid w:val="6DBF7B94"/>
    <w:multiLevelType w:val="singleLevel"/>
    <w:tmpl w:val="469E6AB2"/>
    <w:lvl w:ilvl="0">
      <w:start w:val="1"/>
      <w:numFmt w:val="decimal"/>
      <w:lvlText w:val="%1."/>
      <w:lvlJc w:val="left"/>
      <w:pPr>
        <w:tabs>
          <w:tab w:val="num" w:pos="720"/>
        </w:tabs>
        <w:ind w:left="720" w:hanging="720"/>
      </w:pPr>
      <w:rPr>
        <w:rFonts w:hint="default"/>
      </w:rPr>
    </w:lvl>
  </w:abstractNum>
  <w:num w:numId="1">
    <w:abstractNumId w:val="19"/>
  </w:num>
  <w:num w:numId="2">
    <w:abstractNumId w:val="28"/>
  </w:num>
  <w:num w:numId="3">
    <w:abstractNumId w:val="30"/>
  </w:num>
  <w:num w:numId="4">
    <w:abstractNumId w:val="10"/>
  </w:num>
  <w:num w:numId="5">
    <w:abstractNumId w:val="9"/>
  </w:num>
  <w:num w:numId="6">
    <w:abstractNumId w:val="31"/>
  </w:num>
  <w:num w:numId="7">
    <w:abstractNumId w:val="2"/>
  </w:num>
  <w:num w:numId="8">
    <w:abstractNumId w:val="20"/>
  </w:num>
  <w:num w:numId="9">
    <w:abstractNumId w:val="12"/>
  </w:num>
  <w:num w:numId="10">
    <w:abstractNumId w:val="4"/>
  </w:num>
  <w:num w:numId="11">
    <w:abstractNumId w:val="17"/>
  </w:num>
  <w:num w:numId="12">
    <w:abstractNumId w:val="32"/>
  </w:num>
  <w:num w:numId="13">
    <w:abstractNumId w:val="22"/>
  </w:num>
  <w:num w:numId="14">
    <w:abstractNumId w:val="7"/>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
  </w:num>
  <w:num w:numId="18">
    <w:abstractNumId w:val="8"/>
  </w:num>
  <w:num w:numId="19">
    <w:abstractNumId w:val="13"/>
  </w:num>
  <w:num w:numId="20">
    <w:abstractNumId w:val="21"/>
  </w:num>
  <w:num w:numId="21">
    <w:abstractNumId w:val="25"/>
  </w:num>
  <w:num w:numId="22">
    <w:abstractNumId w:val="3"/>
  </w:num>
  <w:num w:numId="23">
    <w:abstractNumId w:val="0"/>
  </w:num>
  <w:num w:numId="24">
    <w:abstractNumId w:val="1"/>
  </w:num>
  <w:num w:numId="25">
    <w:abstractNumId w:val="15"/>
  </w:num>
  <w:num w:numId="26">
    <w:abstractNumId w:val="18"/>
  </w:num>
  <w:num w:numId="27">
    <w:abstractNumId w:val="27"/>
  </w:num>
  <w:num w:numId="28">
    <w:abstractNumId w:val="6"/>
  </w:num>
  <w:num w:numId="29">
    <w:abstractNumId w:val="11"/>
  </w:num>
  <w:num w:numId="30">
    <w:abstractNumId w:val="24"/>
  </w:num>
  <w:num w:numId="31">
    <w:abstractNumId w:val="16"/>
  </w:num>
  <w:num w:numId="32">
    <w:abstractNumId w:val="23"/>
  </w:num>
  <w:num w:numId="33">
    <w:abstractNumId w:val="26"/>
  </w:num>
  <w:num w:numId="34">
    <w:abstractNumId w:val="21"/>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13"/>
    <w:rsid w:val="00004F1D"/>
    <w:rsid w:val="00005BBB"/>
    <w:rsid w:val="00006610"/>
    <w:rsid w:val="00007CD0"/>
    <w:rsid w:val="00013580"/>
    <w:rsid w:val="00015643"/>
    <w:rsid w:val="0001718C"/>
    <w:rsid w:val="00017F0E"/>
    <w:rsid w:val="00022EE2"/>
    <w:rsid w:val="0002400C"/>
    <w:rsid w:val="00030AD0"/>
    <w:rsid w:val="00030DD7"/>
    <w:rsid w:val="0003101A"/>
    <w:rsid w:val="00033269"/>
    <w:rsid w:val="000350D3"/>
    <w:rsid w:val="0003541E"/>
    <w:rsid w:val="00037795"/>
    <w:rsid w:val="0004048C"/>
    <w:rsid w:val="00043124"/>
    <w:rsid w:val="000447A0"/>
    <w:rsid w:val="000452B3"/>
    <w:rsid w:val="0004745C"/>
    <w:rsid w:val="00052B8B"/>
    <w:rsid w:val="00052E87"/>
    <w:rsid w:val="00057D71"/>
    <w:rsid w:val="00060335"/>
    <w:rsid w:val="00060811"/>
    <w:rsid w:val="00061765"/>
    <w:rsid w:val="00063384"/>
    <w:rsid w:val="00063A16"/>
    <w:rsid w:val="00063FC5"/>
    <w:rsid w:val="00063FFC"/>
    <w:rsid w:val="00066598"/>
    <w:rsid w:val="00067CEB"/>
    <w:rsid w:val="000710BF"/>
    <w:rsid w:val="0007170E"/>
    <w:rsid w:val="00075914"/>
    <w:rsid w:val="00076120"/>
    <w:rsid w:val="000769B7"/>
    <w:rsid w:val="00076CC6"/>
    <w:rsid w:val="00077C8B"/>
    <w:rsid w:val="000814DC"/>
    <w:rsid w:val="00081A3A"/>
    <w:rsid w:val="00083052"/>
    <w:rsid w:val="00083D54"/>
    <w:rsid w:val="00084CE3"/>
    <w:rsid w:val="00086880"/>
    <w:rsid w:val="00095981"/>
    <w:rsid w:val="00095A88"/>
    <w:rsid w:val="00096BAE"/>
    <w:rsid w:val="000A1F29"/>
    <w:rsid w:val="000A20E1"/>
    <w:rsid w:val="000A2624"/>
    <w:rsid w:val="000A4A45"/>
    <w:rsid w:val="000A6365"/>
    <w:rsid w:val="000A74E0"/>
    <w:rsid w:val="000A7B64"/>
    <w:rsid w:val="000B136E"/>
    <w:rsid w:val="000B13BF"/>
    <w:rsid w:val="000B2265"/>
    <w:rsid w:val="000B5F33"/>
    <w:rsid w:val="000B7247"/>
    <w:rsid w:val="000B72A9"/>
    <w:rsid w:val="000B7422"/>
    <w:rsid w:val="000C1792"/>
    <w:rsid w:val="000C3906"/>
    <w:rsid w:val="000C5720"/>
    <w:rsid w:val="000C7BD5"/>
    <w:rsid w:val="000D0D8E"/>
    <w:rsid w:val="000D48D8"/>
    <w:rsid w:val="000D6836"/>
    <w:rsid w:val="000D695B"/>
    <w:rsid w:val="000D6CF7"/>
    <w:rsid w:val="000E1198"/>
    <w:rsid w:val="000E45C7"/>
    <w:rsid w:val="000E5135"/>
    <w:rsid w:val="000E6941"/>
    <w:rsid w:val="000E7158"/>
    <w:rsid w:val="000F0072"/>
    <w:rsid w:val="000F0B3D"/>
    <w:rsid w:val="000F166E"/>
    <w:rsid w:val="000F16C7"/>
    <w:rsid w:val="000F2946"/>
    <w:rsid w:val="000F46F4"/>
    <w:rsid w:val="000F718C"/>
    <w:rsid w:val="00100223"/>
    <w:rsid w:val="001002BB"/>
    <w:rsid w:val="00101DCE"/>
    <w:rsid w:val="001033B2"/>
    <w:rsid w:val="001037EC"/>
    <w:rsid w:val="00103AE3"/>
    <w:rsid w:val="00104C48"/>
    <w:rsid w:val="00105F66"/>
    <w:rsid w:val="00110189"/>
    <w:rsid w:val="0011073F"/>
    <w:rsid w:val="001113F0"/>
    <w:rsid w:val="00112341"/>
    <w:rsid w:val="001124BA"/>
    <w:rsid w:val="00116E7D"/>
    <w:rsid w:val="00117C55"/>
    <w:rsid w:val="00120314"/>
    <w:rsid w:val="00121198"/>
    <w:rsid w:val="001213A6"/>
    <w:rsid w:val="001230B9"/>
    <w:rsid w:val="001260AA"/>
    <w:rsid w:val="0012654F"/>
    <w:rsid w:val="001304A8"/>
    <w:rsid w:val="00131635"/>
    <w:rsid w:val="001340BE"/>
    <w:rsid w:val="00134559"/>
    <w:rsid w:val="0013492A"/>
    <w:rsid w:val="00134A5D"/>
    <w:rsid w:val="00134F07"/>
    <w:rsid w:val="001359D4"/>
    <w:rsid w:val="001364E0"/>
    <w:rsid w:val="00140B82"/>
    <w:rsid w:val="001412DF"/>
    <w:rsid w:val="001418CD"/>
    <w:rsid w:val="00143D7E"/>
    <w:rsid w:val="00143E04"/>
    <w:rsid w:val="001441A8"/>
    <w:rsid w:val="00144B31"/>
    <w:rsid w:val="00145A18"/>
    <w:rsid w:val="00150B2F"/>
    <w:rsid w:val="0015249F"/>
    <w:rsid w:val="001529E5"/>
    <w:rsid w:val="00156947"/>
    <w:rsid w:val="00157F52"/>
    <w:rsid w:val="00161170"/>
    <w:rsid w:val="00161262"/>
    <w:rsid w:val="00161EDF"/>
    <w:rsid w:val="00162FA7"/>
    <w:rsid w:val="001648B2"/>
    <w:rsid w:val="00167B38"/>
    <w:rsid w:val="0017100E"/>
    <w:rsid w:val="00176B89"/>
    <w:rsid w:val="00176E66"/>
    <w:rsid w:val="00177747"/>
    <w:rsid w:val="00177C44"/>
    <w:rsid w:val="00182D7B"/>
    <w:rsid w:val="0018301B"/>
    <w:rsid w:val="00183807"/>
    <w:rsid w:val="001842FE"/>
    <w:rsid w:val="001843CA"/>
    <w:rsid w:val="0018447B"/>
    <w:rsid w:val="00184F05"/>
    <w:rsid w:val="00185335"/>
    <w:rsid w:val="00185AEC"/>
    <w:rsid w:val="00186B53"/>
    <w:rsid w:val="00187CC5"/>
    <w:rsid w:val="00191D83"/>
    <w:rsid w:val="001924B8"/>
    <w:rsid w:val="00192BE0"/>
    <w:rsid w:val="001935B9"/>
    <w:rsid w:val="0019384F"/>
    <w:rsid w:val="00193AFD"/>
    <w:rsid w:val="00194543"/>
    <w:rsid w:val="00194886"/>
    <w:rsid w:val="00195753"/>
    <w:rsid w:val="0019746F"/>
    <w:rsid w:val="00197546"/>
    <w:rsid w:val="001A1BC2"/>
    <w:rsid w:val="001A31AA"/>
    <w:rsid w:val="001A3FC5"/>
    <w:rsid w:val="001A4526"/>
    <w:rsid w:val="001A459C"/>
    <w:rsid w:val="001A59D5"/>
    <w:rsid w:val="001A5DB2"/>
    <w:rsid w:val="001A7D86"/>
    <w:rsid w:val="001B08A0"/>
    <w:rsid w:val="001B23A8"/>
    <w:rsid w:val="001B254F"/>
    <w:rsid w:val="001B355E"/>
    <w:rsid w:val="001B6568"/>
    <w:rsid w:val="001B6F64"/>
    <w:rsid w:val="001C188B"/>
    <w:rsid w:val="001C1BC0"/>
    <w:rsid w:val="001C40CE"/>
    <w:rsid w:val="001C4E8D"/>
    <w:rsid w:val="001C5682"/>
    <w:rsid w:val="001C5687"/>
    <w:rsid w:val="001C6685"/>
    <w:rsid w:val="001C668A"/>
    <w:rsid w:val="001D22BC"/>
    <w:rsid w:val="001D2414"/>
    <w:rsid w:val="001D2A4B"/>
    <w:rsid w:val="001D45A6"/>
    <w:rsid w:val="001D544E"/>
    <w:rsid w:val="001D75F7"/>
    <w:rsid w:val="001E0DBF"/>
    <w:rsid w:val="001E1624"/>
    <w:rsid w:val="001E16F0"/>
    <w:rsid w:val="001E2D81"/>
    <w:rsid w:val="001E3EC3"/>
    <w:rsid w:val="001E590C"/>
    <w:rsid w:val="001E6E50"/>
    <w:rsid w:val="001E70DC"/>
    <w:rsid w:val="001F028A"/>
    <w:rsid w:val="001F2E7C"/>
    <w:rsid w:val="001F5D15"/>
    <w:rsid w:val="001F5E94"/>
    <w:rsid w:val="001F6AF8"/>
    <w:rsid w:val="002000F1"/>
    <w:rsid w:val="002022CA"/>
    <w:rsid w:val="00203F0D"/>
    <w:rsid w:val="00204BF2"/>
    <w:rsid w:val="002063E2"/>
    <w:rsid w:val="00210103"/>
    <w:rsid w:val="00211EDD"/>
    <w:rsid w:val="0021292C"/>
    <w:rsid w:val="00212BEF"/>
    <w:rsid w:val="00213620"/>
    <w:rsid w:val="00214A3C"/>
    <w:rsid w:val="00214F7A"/>
    <w:rsid w:val="0021524A"/>
    <w:rsid w:val="00215F1B"/>
    <w:rsid w:val="00217BD8"/>
    <w:rsid w:val="00224638"/>
    <w:rsid w:val="0022534F"/>
    <w:rsid w:val="00231619"/>
    <w:rsid w:val="00232F6F"/>
    <w:rsid w:val="00234022"/>
    <w:rsid w:val="002350D5"/>
    <w:rsid w:val="002351CD"/>
    <w:rsid w:val="0023538E"/>
    <w:rsid w:val="002372FF"/>
    <w:rsid w:val="00241087"/>
    <w:rsid w:val="00241AF4"/>
    <w:rsid w:val="00241CC8"/>
    <w:rsid w:val="00241D3C"/>
    <w:rsid w:val="00241FE1"/>
    <w:rsid w:val="002421C3"/>
    <w:rsid w:val="0024481E"/>
    <w:rsid w:val="00246575"/>
    <w:rsid w:val="002468FF"/>
    <w:rsid w:val="002476C6"/>
    <w:rsid w:val="00250A13"/>
    <w:rsid w:val="00251DB6"/>
    <w:rsid w:val="00253157"/>
    <w:rsid w:val="002544CB"/>
    <w:rsid w:val="00254B2B"/>
    <w:rsid w:val="002567D6"/>
    <w:rsid w:val="00257984"/>
    <w:rsid w:val="0026213E"/>
    <w:rsid w:val="002641DD"/>
    <w:rsid w:val="002648C8"/>
    <w:rsid w:val="00264970"/>
    <w:rsid w:val="002670C6"/>
    <w:rsid w:val="00267D6A"/>
    <w:rsid w:val="00270579"/>
    <w:rsid w:val="00270FC9"/>
    <w:rsid w:val="00272803"/>
    <w:rsid w:val="00275637"/>
    <w:rsid w:val="00275D11"/>
    <w:rsid w:val="00276234"/>
    <w:rsid w:val="002763FC"/>
    <w:rsid w:val="002801F0"/>
    <w:rsid w:val="00281A06"/>
    <w:rsid w:val="002831FC"/>
    <w:rsid w:val="00284F01"/>
    <w:rsid w:val="00287580"/>
    <w:rsid w:val="00287B1F"/>
    <w:rsid w:val="00291487"/>
    <w:rsid w:val="0029409D"/>
    <w:rsid w:val="00295B83"/>
    <w:rsid w:val="00297FD5"/>
    <w:rsid w:val="002A029A"/>
    <w:rsid w:val="002A1B7C"/>
    <w:rsid w:val="002A241E"/>
    <w:rsid w:val="002A37A2"/>
    <w:rsid w:val="002A394E"/>
    <w:rsid w:val="002A3D8E"/>
    <w:rsid w:val="002A46A8"/>
    <w:rsid w:val="002A530F"/>
    <w:rsid w:val="002A5532"/>
    <w:rsid w:val="002A7466"/>
    <w:rsid w:val="002B0747"/>
    <w:rsid w:val="002B0B74"/>
    <w:rsid w:val="002B1E1D"/>
    <w:rsid w:val="002B1E9F"/>
    <w:rsid w:val="002B2B14"/>
    <w:rsid w:val="002B35D7"/>
    <w:rsid w:val="002B3B18"/>
    <w:rsid w:val="002B6FF9"/>
    <w:rsid w:val="002B733F"/>
    <w:rsid w:val="002B7447"/>
    <w:rsid w:val="002C526F"/>
    <w:rsid w:val="002D2CC2"/>
    <w:rsid w:val="002D2F74"/>
    <w:rsid w:val="002D3234"/>
    <w:rsid w:val="002D3963"/>
    <w:rsid w:val="002D4987"/>
    <w:rsid w:val="002D619C"/>
    <w:rsid w:val="002D6339"/>
    <w:rsid w:val="002D6BC8"/>
    <w:rsid w:val="002D7651"/>
    <w:rsid w:val="002D77C7"/>
    <w:rsid w:val="002E1D74"/>
    <w:rsid w:val="002E2CD2"/>
    <w:rsid w:val="002E2E33"/>
    <w:rsid w:val="002E4AFC"/>
    <w:rsid w:val="002E52A7"/>
    <w:rsid w:val="002E5373"/>
    <w:rsid w:val="002E6BC5"/>
    <w:rsid w:val="002E7226"/>
    <w:rsid w:val="002F2797"/>
    <w:rsid w:val="002F3389"/>
    <w:rsid w:val="002F351D"/>
    <w:rsid w:val="002F5898"/>
    <w:rsid w:val="002F7E8A"/>
    <w:rsid w:val="00300BF8"/>
    <w:rsid w:val="003013C9"/>
    <w:rsid w:val="0030221F"/>
    <w:rsid w:val="003027F0"/>
    <w:rsid w:val="00302EDE"/>
    <w:rsid w:val="00303EA1"/>
    <w:rsid w:val="00305053"/>
    <w:rsid w:val="003051FB"/>
    <w:rsid w:val="00306265"/>
    <w:rsid w:val="00306693"/>
    <w:rsid w:val="003071F7"/>
    <w:rsid w:val="0031276A"/>
    <w:rsid w:val="003128C2"/>
    <w:rsid w:val="0031395A"/>
    <w:rsid w:val="00314737"/>
    <w:rsid w:val="00315682"/>
    <w:rsid w:val="00315BBD"/>
    <w:rsid w:val="00317BB8"/>
    <w:rsid w:val="00324611"/>
    <w:rsid w:val="003304D9"/>
    <w:rsid w:val="00331B6A"/>
    <w:rsid w:val="00333395"/>
    <w:rsid w:val="00335FB2"/>
    <w:rsid w:val="00337284"/>
    <w:rsid w:val="0034210C"/>
    <w:rsid w:val="00345D54"/>
    <w:rsid w:val="00345F9E"/>
    <w:rsid w:val="00346185"/>
    <w:rsid w:val="00347779"/>
    <w:rsid w:val="003477A5"/>
    <w:rsid w:val="003508F0"/>
    <w:rsid w:val="00352DCA"/>
    <w:rsid w:val="00354611"/>
    <w:rsid w:val="00354A48"/>
    <w:rsid w:val="00356689"/>
    <w:rsid w:val="0035736D"/>
    <w:rsid w:val="0035739D"/>
    <w:rsid w:val="00361040"/>
    <w:rsid w:val="00361562"/>
    <w:rsid w:val="0036526B"/>
    <w:rsid w:val="00365B86"/>
    <w:rsid w:val="00366BDA"/>
    <w:rsid w:val="003701FB"/>
    <w:rsid w:val="00370564"/>
    <w:rsid w:val="00370B12"/>
    <w:rsid w:val="00372317"/>
    <w:rsid w:val="00372980"/>
    <w:rsid w:val="00373A87"/>
    <w:rsid w:val="00376D84"/>
    <w:rsid w:val="003808CE"/>
    <w:rsid w:val="00381706"/>
    <w:rsid w:val="00381A81"/>
    <w:rsid w:val="00385F98"/>
    <w:rsid w:val="00386BD8"/>
    <w:rsid w:val="003914C4"/>
    <w:rsid w:val="00391F66"/>
    <w:rsid w:val="003930A6"/>
    <w:rsid w:val="00395E2C"/>
    <w:rsid w:val="00396837"/>
    <w:rsid w:val="003972CE"/>
    <w:rsid w:val="00397AD5"/>
    <w:rsid w:val="003A1456"/>
    <w:rsid w:val="003A14DA"/>
    <w:rsid w:val="003A1726"/>
    <w:rsid w:val="003A1FEA"/>
    <w:rsid w:val="003A38F7"/>
    <w:rsid w:val="003A4F7B"/>
    <w:rsid w:val="003A5A5B"/>
    <w:rsid w:val="003A6722"/>
    <w:rsid w:val="003A68FB"/>
    <w:rsid w:val="003B0BC0"/>
    <w:rsid w:val="003B4996"/>
    <w:rsid w:val="003B5AB3"/>
    <w:rsid w:val="003B68B9"/>
    <w:rsid w:val="003B6A5B"/>
    <w:rsid w:val="003B70D7"/>
    <w:rsid w:val="003B77D7"/>
    <w:rsid w:val="003B7BC5"/>
    <w:rsid w:val="003C239C"/>
    <w:rsid w:val="003C5920"/>
    <w:rsid w:val="003C6E14"/>
    <w:rsid w:val="003C7AAA"/>
    <w:rsid w:val="003D4394"/>
    <w:rsid w:val="003D51EA"/>
    <w:rsid w:val="003D701E"/>
    <w:rsid w:val="003D764C"/>
    <w:rsid w:val="003D7B2D"/>
    <w:rsid w:val="003E0612"/>
    <w:rsid w:val="003E0EA6"/>
    <w:rsid w:val="003E139C"/>
    <w:rsid w:val="003E13DB"/>
    <w:rsid w:val="003E39E8"/>
    <w:rsid w:val="003E5B6F"/>
    <w:rsid w:val="003E6D91"/>
    <w:rsid w:val="003F1E0F"/>
    <w:rsid w:val="003F1E9F"/>
    <w:rsid w:val="003F4A4A"/>
    <w:rsid w:val="003F6B29"/>
    <w:rsid w:val="0040100B"/>
    <w:rsid w:val="00401AC6"/>
    <w:rsid w:val="00403E5A"/>
    <w:rsid w:val="00405C27"/>
    <w:rsid w:val="00407E69"/>
    <w:rsid w:val="0041199B"/>
    <w:rsid w:val="00411C7A"/>
    <w:rsid w:val="00412FC9"/>
    <w:rsid w:val="00413C4D"/>
    <w:rsid w:val="00414181"/>
    <w:rsid w:val="00414AA6"/>
    <w:rsid w:val="00414C1D"/>
    <w:rsid w:val="00414DB7"/>
    <w:rsid w:val="00416346"/>
    <w:rsid w:val="00422F67"/>
    <w:rsid w:val="00423583"/>
    <w:rsid w:val="00426ED3"/>
    <w:rsid w:val="00427EED"/>
    <w:rsid w:val="00432086"/>
    <w:rsid w:val="00432149"/>
    <w:rsid w:val="004328F5"/>
    <w:rsid w:val="004337F4"/>
    <w:rsid w:val="004339EE"/>
    <w:rsid w:val="0043440E"/>
    <w:rsid w:val="004362AF"/>
    <w:rsid w:val="00436391"/>
    <w:rsid w:val="004363A9"/>
    <w:rsid w:val="004372EF"/>
    <w:rsid w:val="004376B2"/>
    <w:rsid w:val="00437DEA"/>
    <w:rsid w:val="004417E6"/>
    <w:rsid w:val="00442BED"/>
    <w:rsid w:val="00442D84"/>
    <w:rsid w:val="00443E3B"/>
    <w:rsid w:val="004441C1"/>
    <w:rsid w:val="00444C1B"/>
    <w:rsid w:val="0044730F"/>
    <w:rsid w:val="00450544"/>
    <w:rsid w:val="00452BAE"/>
    <w:rsid w:val="00453D48"/>
    <w:rsid w:val="0045491C"/>
    <w:rsid w:val="00455876"/>
    <w:rsid w:val="00457EBD"/>
    <w:rsid w:val="00463B86"/>
    <w:rsid w:val="00465DA0"/>
    <w:rsid w:val="00466EB8"/>
    <w:rsid w:val="004712AD"/>
    <w:rsid w:val="004743E1"/>
    <w:rsid w:val="00474F53"/>
    <w:rsid w:val="0047530E"/>
    <w:rsid w:val="00475898"/>
    <w:rsid w:val="004768CE"/>
    <w:rsid w:val="004807A5"/>
    <w:rsid w:val="00480C82"/>
    <w:rsid w:val="0048147F"/>
    <w:rsid w:val="00481ED6"/>
    <w:rsid w:val="0048450F"/>
    <w:rsid w:val="00484F57"/>
    <w:rsid w:val="0048665F"/>
    <w:rsid w:val="004869AE"/>
    <w:rsid w:val="00487333"/>
    <w:rsid w:val="0048765B"/>
    <w:rsid w:val="00487FC5"/>
    <w:rsid w:val="004916DD"/>
    <w:rsid w:val="00492366"/>
    <w:rsid w:val="00492FD6"/>
    <w:rsid w:val="004A01A3"/>
    <w:rsid w:val="004A0B29"/>
    <w:rsid w:val="004A1D92"/>
    <w:rsid w:val="004A2876"/>
    <w:rsid w:val="004A311F"/>
    <w:rsid w:val="004A44D0"/>
    <w:rsid w:val="004A4953"/>
    <w:rsid w:val="004A4EA8"/>
    <w:rsid w:val="004A4F4D"/>
    <w:rsid w:val="004A5711"/>
    <w:rsid w:val="004B05B2"/>
    <w:rsid w:val="004B27E7"/>
    <w:rsid w:val="004B3645"/>
    <w:rsid w:val="004B5275"/>
    <w:rsid w:val="004B590C"/>
    <w:rsid w:val="004B695F"/>
    <w:rsid w:val="004B6D1B"/>
    <w:rsid w:val="004B6EC2"/>
    <w:rsid w:val="004B6F13"/>
    <w:rsid w:val="004C0FBF"/>
    <w:rsid w:val="004C168A"/>
    <w:rsid w:val="004C210A"/>
    <w:rsid w:val="004C308E"/>
    <w:rsid w:val="004C55EE"/>
    <w:rsid w:val="004C61C6"/>
    <w:rsid w:val="004C7563"/>
    <w:rsid w:val="004D204B"/>
    <w:rsid w:val="004D2A23"/>
    <w:rsid w:val="004D3838"/>
    <w:rsid w:val="004D3CB6"/>
    <w:rsid w:val="004D46F4"/>
    <w:rsid w:val="004D49F0"/>
    <w:rsid w:val="004D6F9B"/>
    <w:rsid w:val="004D7E61"/>
    <w:rsid w:val="004E02D4"/>
    <w:rsid w:val="004E1F8E"/>
    <w:rsid w:val="004E32A7"/>
    <w:rsid w:val="004E6B2D"/>
    <w:rsid w:val="004F01E8"/>
    <w:rsid w:val="004F03FC"/>
    <w:rsid w:val="004F0569"/>
    <w:rsid w:val="004F1668"/>
    <w:rsid w:val="004F24E0"/>
    <w:rsid w:val="004F2A44"/>
    <w:rsid w:val="004F388D"/>
    <w:rsid w:val="004F60B2"/>
    <w:rsid w:val="004F730D"/>
    <w:rsid w:val="004F7C2B"/>
    <w:rsid w:val="004F7C35"/>
    <w:rsid w:val="00500A98"/>
    <w:rsid w:val="00502C0A"/>
    <w:rsid w:val="00502F13"/>
    <w:rsid w:val="00504D98"/>
    <w:rsid w:val="00510001"/>
    <w:rsid w:val="00510C62"/>
    <w:rsid w:val="0051123B"/>
    <w:rsid w:val="0051211F"/>
    <w:rsid w:val="00512B43"/>
    <w:rsid w:val="00517630"/>
    <w:rsid w:val="005177F6"/>
    <w:rsid w:val="00520379"/>
    <w:rsid w:val="00522120"/>
    <w:rsid w:val="00522E96"/>
    <w:rsid w:val="00525361"/>
    <w:rsid w:val="00525A01"/>
    <w:rsid w:val="00531AA0"/>
    <w:rsid w:val="00532737"/>
    <w:rsid w:val="00532AA4"/>
    <w:rsid w:val="00532B52"/>
    <w:rsid w:val="005334FB"/>
    <w:rsid w:val="005357DE"/>
    <w:rsid w:val="00537285"/>
    <w:rsid w:val="005374B1"/>
    <w:rsid w:val="00537E08"/>
    <w:rsid w:val="00537F2A"/>
    <w:rsid w:val="00541936"/>
    <w:rsid w:val="00542E40"/>
    <w:rsid w:val="00547EC5"/>
    <w:rsid w:val="005528B3"/>
    <w:rsid w:val="00553722"/>
    <w:rsid w:val="005554BD"/>
    <w:rsid w:val="0055678B"/>
    <w:rsid w:val="00557C3C"/>
    <w:rsid w:val="005606A2"/>
    <w:rsid w:val="00562B95"/>
    <w:rsid w:val="005648C7"/>
    <w:rsid w:val="005654D9"/>
    <w:rsid w:val="005707C9"/>
    <w:rsid w:val="00570BD5"/>
    <w:rsid w:val="00570E89"/>
    <w:rsid w:val="005711E4"/>
    <w:rsid w:val="00571A90"/>
    <w:rsid w:val="005730C1"/>
    <w:rsid w:val="00573FFF"/>
    <w:rsid w:val="00574C35"/>
    <w:rsid w:val="00575BC7"/>
    <w:rsid w:val="00575C32"/>
    <w:rsid w:val="00577630"/>
    <w:rsid w:val="00580590"/>
    <w:rsid w:val="00580CFD"/>
    <w:rsid w:val="00583713"/>
    <w:rsid w:val="00586D4C"/>
    <w:rsid w:val="005908E1"/>
    <w:rsid w:val="0059295D"/>
    <w:rsid w:val="00593EA1"/>
    <w:rsid w:val="00595776"/>
    <w:rsid w:val="0059599A"/>
    <w:rsid w:val="00596F3F"/>
    <w:rsid w:val="005A354A"/>
    <w:rsid w:val="005A4020"/>
    <w:rsid w:val="005A4DBA"/>
    <w:rsid w:val="005A4DEA"/>
    <w:rsid w:val="005B25F9"/>
    <w:rsid w:val="005B2FDC"/>
    <w:rsid w:val="005B5473"/>
    <w:rsid w:val="005B5984"/>
    <w:rsid w:val="005B5996"/>
    <w:rsid w:val="005B5F04"/>
    <w:rsid w:val="005B6FD2"/>
    <w:rsid w:val="005B724B"/>
    <w:rsid w:val="005C1087"/>
    <w:rsid w:val="005C2D70"/>
    <w:rsid w:val="005C3846"/>
    <w:rsid w:val="005C4136"/>
    <w:rsid w:val="005C649E"/>
    <w:rsid w:val="005C6B6E"/>
    <w:rsid w:val="005C7516"/>
    <w:rsid w:val="005D0550"/>
    <w:rsid w:val="005D251B"/>
    <w:rsid w:val="005D2594"/>
    <w:rsid w:val="005D28D9"/>
    <w:rsid w:val="005D3B82"/>
    <w:rsid w:val="005D5440"/>
    <w:rsid w:val="005D551F"/>
    <w:rsid w:val="005D6D40"/>
    <w:rsid w:val="005D6D64"/>
    <w:rsid w:val="005E264F"/>
    <w:rsid w:val="005E2E5A"/>
    <w:rsid w:val="005E30B7"/>
    <w:rsid w:val="005E3F1B"/>
    <w:rsid w:val="005E3FFC"/>
    <w:rsid w:val="005E4074"/>
    <w:rsid w:val="005E73D6"/>
    <w:rsid w:val="005F1396"/>
    <w:rsid w:val="005F278D"/>
    <w:rsid w:val="005F33B9"/>
    <w:rsid w:val="005F3748"/>
    <w:rsid w:val="005F387D"/>
    <w:rsid w:val="005F497A"/>
    <w:rsid w:val="005F5694"/>
    <w:rsid w:val="005F7CB1"/>
    <w:rsid w:val="006014F7"/>
    <w:rsid w:val="0060289B"/>
    <w:rsid w:val="0060304D"/>
    <w:rsid w:val="00604162"/>
    <w:rsid w:val="006052D1"/>
    <w:rsid w:val="0060542D"/>
    <w:rsid w:val="006057E6"/>
    <w:rsid w:val="00606C70"/>
    <w:rsid w:val="006105CF"/>
    <w:rsid w:val="0061064A"/>
    <w:rsid w:val="00610F98"/>
    <w:rsid w:val="00612352"/>
    <w:rsid w:val="00614269"/>
    <w:rsid w:val="006162EB"/>
    <w:rsid w:val="00621568"/>
    <w:rsid w:val="0062487D"/>
    <w:rsid w:val="00624D7A"/>
    <w:rsid w:val="00625956"/>
    <w:rsid w:val="0062694A"/>
    <w:rsid w:val="00627DE1"/>
    <w:rsid w:val="00627F75"/>
    <w:rsid w:val="0063021E"/>
    <w:rsid w:val="00630AE2"/>
    <w:rsid w:val="00630CD5"/>
    <w:rsid w:val="006310FA"/>
    <w:rsid w:val="00631641"/>
    <w:rsid w:val="006322C6"/>
    <w:rsid w:val="006335B4"/>
    <w:rsid w:val="00635EDF"/>
    <w:rsid w:val="0063632F"/>
    <w:rsid w:val="00637907"/>
    <w:rsid w:val="00637932"/>
    <w:rsid w:val="00641205"/>
    <w:rsid w:val="006528DB"/>
    <w:rsid w:val="00652CC7"/>
    <w:rsid w:val="006557FB"/>
    <w:rsid w:val="00656624"/>
    <w:rsid w:val="00660213"/>
    <w:rsid w:val="00661689"/>
    <w:rsid w:val="006641ED"/>
    <w:rsid w:val="0066503F"/>
    <w:rsid w:val="00665642"/>
    <w:rsid w:val="00670C22"/>
    <w:rsid w:val="00671172"/>
    <w:rsid w:val="00671D6D"/>
    <w:rsid w:val="00672F2F"/>
    <w:rsid w:val="006731AE"/>
    <w:rsid w:val="0067583E"/>
    <w:rsid w:val="006770DC"/>
    <w:rsid w:val="00677B1D"/>
    <w:rsid w:val="00680265"/>
    <w:rsid w:val="00682F96"/>
    <w:rsid w:val="006845DA"/>
    <w:rsid w:val="00686EBB"/>
    <w:rsid w:val="00687971"/>
    <w:rsid w:val="0069001D"/>
    <w:rsid w:val="00693439"/>
    <w:rsid w:val="00693BD6"/>
    <w:rsid w:val="00695E18"/>
    <w:rsid w:val="006A0568"/>
    <w:rsid w:val="006A0E0A"/>
    <w:rsid w:val="006A17F5"/>
    <w:rsid w:val="006A1F0C"/>
    <w:rsid w:val="006A31D7"/>
    <w:rsid w:val="006A346B"/>
    <w:rsid w:val="006A36D6"/>
    <w:rsid w:val="006A3B91"/>
    <w:rsid w:val="006A4D7F"/>
    <w:rsid w:val="006A7F48"/>
    <w:rsid w:val="006B19EC"/>
    <w:rsid w:val="006B28B2"/>
    <w:rsid w:val="006B3035"/>
    <w:rsid w:val="006B38E2"/>
    <w:rsid w:val="006B3DB5"/>
    <w:rsid w:val="006B4B2F"/>
    <w:rsid w:val="006B535C"/>
    <w:rsid w:val="006B6202"/>
    <w:rsid w:val="006C2710"/>
    <w:rsid w:val="006D0289"/>
    <w:rsid w:val="006D0A84"/>
    <w:rsid w:val="006D1A64"/>
    <w:rsid w:val="006D323C"/>
    <w:rsid w:val="006D38A8"/>
    <w:rsid w:val="006D536B"/>
    <w:rsid w:val="006D584E"/>
    <w:rsid w:val="006D6B62"/>
    <w:rsid w:val="006D7616"/>
    <w:rsid w:val="006D7AD1"/>
    <w:rsid w:val="006E1685"/>
    <w:rsid w:val="006E1D5D"/>
    <w:rsid w:val="006E1EE7"/>
    <w:rsid w:val="006E38B3"/>
    <w:rsid w:val="006E3D7A"/>
    <w:rsid w:val="006E612F"/>
    <w:rsid w:val="006E6FF6"/>
    <w:rsid w:val="006F29D9"/>
    <w:rsid w:val="006F31CD"/>
    <w:rsid w:val="006F3388"/>
    <w:rsid w:val="006F354A"/>
    <w:rsid w:val="006F36BB"/>
    <w:rsid w:val="006F43F7"/>
    <w:rsid w:val="006F6D2D"/>
    <w:rsid w:val="006F6FC5"/>
    <w:rsid w:val="006F7553"/>
    <w:rsid w:val="00700A0F"/>
    <w:rsid w:val="0070321E"/>
    <w:rsid w:val="00706EDA"/>
    <w:rsid w:val="007076BB"/>
    <w:rsid w:val="00707D98"/>
    <w:rsid w:val="00710614"/>
    <w:rsid w:val="00711BA9"/>
    <w:rsid w:val="007140FF"/>
    <w:rsid w:val="00716CC1"/>
    <w:rsid w:val="00720DDD"/>
    <w:rsid w:val="00722A16"/>
    <w:rsid w:val="0072409A"/>
    <w:rsid w:val="00724568"/>
    <w:rsid w:val="00724808"/>
    <w:rsid w:val="00725E86"/>
    <w:rsid w:val="00731094"/>
    <w:rsid w:val="007310E3"/>
    <w:rsid w:val="00734CCA"/>
    <w:rsid w:val="00734EDE"/>
    <w:rsid w:val="00734FA5"/>
    <w:rsid w:val="00735DB4"/>
    <w:rsid w:val="00736244"/>
    <w:rsid w:val="0073639D"/>
    <w:rsid w:val="00736A8D"/>
    <w:rsid w:val="00740BDF"/>
    <w:rsid w:val="00744250"/>
    <w:rsid w:val="007464DA"/>
    <w:rsid w:val="007517DC"/>
    <w:rsid w:val="00752533"/>
    <w:rsid w:val="00755FDF"/>
    <w:rsid w:val="00763BDE"/>
    <w:rsid w:val="00764F6E"/>
    <w:rsid w:val="0076507F"/>
    <w:rsid w:val="00766225"/>
    <w:rsid w:val="0077002B"/>
    <w:rsid w:val="007709D6"/>
    <w:rsid w:val="00772BD6"/>
    <w:rsid w:val="00773AF0"/>
    <w:rsid w:val="00780D02"/>
    <w:rsid w:val="0078289B"/>
    <w:rsid w:val="007834DC"/>
    <w:rsid w:val="0078513C"/>
    <w:rsid w:val="007926C2"/>
    <w:rsid w:val="007967B7"/>
    <w:rsid w:val="00796A45"/>
    <w:rsid w:val="00796F67"/>
    <w:rsid w:val="007A000C"/>
    <w:rsid w:val="007A062C"/>
    <w:rsid w:val="007A07A0"/>
    <w:rsid w:val="007A23FB"/>
    <w:rsid w:val="007A5D4D"/>
    <w:rsid w:val="007A76DE"/>
    <w:rsid w:val="007B0367"/>
    <w:rsid w:val="007B164B"/>
    <w:rsid w:val="007B2991"/>
    <w:rsid w:val="007B48D4"/>
    <w:rsid w:val="007B4DCA"/>
    <w:rsid w:val="007B63F7"/>
    <w:rsid w:val="007B6E38"/>
    <w:rsid w:val="007B7616"/>
    <w:rsid w:val="007C094E"/>
    <w:rsid w:val="007C1D82"/>
    <w:rsid w:val="007C261D"/>
    <w:rsid w:val="007C2CDD"/>
    <w:rsid w:val="007C3A3C"/>
    <w:rsid w:val="007C49CA"/>
    <w:rsid w:val="007C52FA"/>
    <w:rsid w:val="007C544E"/>
    <w:rsid w:val="007C610A"/>
    <w:rsid w:val="007C6DB0"/>
    <w:rsid w:val="007C7422"/>
    <w:rsid w:val="007D2A2A"/>
    <w:rsid w:val="007D3159"/>
    <w:rsid w:val="007D5CDA"/>
    <w:rsid w:val="007D5F25"/>
    <w:rsid w:val="007D78C6"/>
    <w:rsid w:val="007D7EAD"/>
    <w:rsid w:val="007E44C6"/>
    <w:rsid w:val="007E4678"/>
    <w:rsid w:val="007E5A94"/>
    <w:rsid w:val="007E5DB0"/>
    <w:rsid w:val="007F19D2"/>
    <w:rsid w:val="007F2C85"/>
    <w:rsid w:val="007F44BB"/>
    <w:rsid w:val="007F451D"/>
    <w:rsid w:val="007F5AF5"/>
    <w:rsid w:val="007F787A"/>
    <w:rsid w:val="007F7D11"/>
    <w:rsid w:val="00800AB2"/>
    <w:rsid w:val="0080169C"/>
    <w:rsid w:val="00801A1D"/>
    <w:rsid w:val="00803439"/>
    <w:rsid w:val="008036D9"/>
    <w:rsid w:val="00805709"/>
    <w:rsid w:val="00807D94"/>
    <w:rsid w:val="0081043B"/>
    <w:rsid w:val="008119CF"/>
    <w:rsid w:val="008127EA"/>
    <w:rsid w:val="00813D6B"/>
    <w:rsid w:val="008170C2"/>
    <w:rsid w:val="00817C03"/>
    <w:rsid w:val="00817DB4"/>
    <w:rsid w:val="00817DC6"/>
    <w:rsid w:val="00820243"/>
    <w:rsid w:val="00820C70"/>
    <w:rsid w:val="00821341"/>
    <w:rsid w:val="008219CD"/>
    <w:rsid w:val="00822698"/>
    <w:rsid w:val="00822932"/>
    <w:rsid w:val="00823797"/>
    <w:rsid w:val="00823D5D"/>
    <w:rsid w:val="00824AE3"/>
    <w:rsid w:val="008262EC"/>
    <w:rsid w:val="008276CA"/>
    <w:rsid w:val="00827C7B"/>
    <w:rsid w:val="0083024B"/>
    <w:rsid w:val="00830A70"/>
    <w:rsid w:val="00831006"/>
    <w:rsid w:val="008311D7"/>
    <w:rsid w:val="00831E3C"/>
    <w:rsid w:val="00832041"/>
    <w:rsid w:val="00840DCB"/>
    <w:rsid w:val="0084470F"/>
    <w:rsid w:val="00844972"/>
    <w:rsid w:val="008520E9"/>
    <w:rsid w:val="00852E91"/>
    <w:rsid w:val="0085388C"/>
    <w:rsid w:val="00855329"/>
    <w:rsid w:val="00855F95"/>
    <w:rsid w:val="00856654"/>
    <w:rsid w:val="00856AB4"/>
    <w:rsid w:val="00857286"/>
    <w:rsid w:val="00860A72"/>
    <w:rsid w:val="0086262B"/>
    <w:rsid w:val="0086269C"/>
    <w:rsid w:val="0086312E"/>
    <w:rsid w:val="008636BB"/>
    <w:rsid w:val="0086421C"/>
    <w:rsid w:val="00865620"/>
    <w:rsid w:val="008663E9"/>
    <w:rsid w:val="00870F2B"/>
    <w:rsid w:val="00874955"/>
    <w:rsid w:val="008757EE"/>
    <w:rsid w:val="00877FCD"/>
    <w:rsid w:val="00884A90"/>
    <w:rsid w:val="008857D8"/>
    <w:rsid w:val="00885C63"/>
    <w:rsid w:val="00886F68"/>
    <w:rsid w:val="00887690"/>
    <w:rsid w:val="00890BDA"/>
    <w:rsid w:val="00891483"/>
    <w:rsid w:val="008920A9"/>
    <w:rsid w:val="008948D6"/>
    <w:rsid w:val="00895079"/>
    <w:rsid w:val="0089551D"/>
    <w:rsid w:val="00895A38"/>
    <w:rsid w:val="008961D4"/>
    <w:rsid w:val="008961F9"/>
    <w:rsid w:val="00897DD8"/>
    <w:rsid w:val="008A07FC"/>
    <w:rsid w:val="008A1541"/>
    <w:rsid w:val="008A2DEC"/>
    <w:rsid w:val="008A3D91"/>
    <w:rsid w:val="008A4799"/>
    <w:rsid w:val="008A4A4E"/>
    <w:rsid w:val="008A4FC3"/>
    <w:rsid w:val="008A5360"/>
    <w:rsid w:val="008A7622"/>
    <w:rsid w:val="008A7AF1"/>
    <w:rsid w:val="008B2D2F"/>
    <w:rsid w:val="008B4336"/>
    <w:rsid w:val="008B4B12"/>
    <w:rsid w:val="008B7513"/>
    <w:rsid w:val="008B7FD8"/>
    <w:rsid w:val="008C0B62"/>
    <w:rsid w:val="008C3CF3"/>
    <w:rsid w:val="008C52E8"/>
    <w:rsid w:val="008C5710"/>
    <w:rsid w:val="008C782D"/>
    <w:rsid w:val="008D03E5"/>
    <w:rsid w:val="008D0435"/>
    <w:rsid w:val="008D06E0"/>
    <w:rsid w:val="008D36C1"/>
    <w:rsid w:val="008D3795"/>
    <w:rsid w:val="008D52B4"/>
    <w:rsid w:val="008D7CFC"/>
    <w:rsid w:val="008D7D4F"/>
    <w:rsid w:val="008E0110"/>
    <w:rsid w:val="008E0B4B"/>
    <w:rsid w:val="008E18EA"/>
    <w:rsid w:val="008E2F4F"/>
    <w:rsid w:val="008E3538"/>
    <w:rsid w:val="008E5766"/>
    <w:rsid w:val="008E65B8"/>
    <w:rsid w:val="008E6AA4"/>
    <w:rsid w:val="008E709B"/>
    <w:rsid w:val="008E764E"/>
    <w:rsid w:val="008F0201"/>
    <w:rsid w:val="008F12A9"/>
    <w:rsid w:val="008F1913"/>
    <w:rsid w:val="008F1C6D"/>
    <w:rsid w:val="008F3452"/>
    <w:rsid w:val="008F3969"/>
    <w:rsid w:val="008F5710"/>
    <w:rsid w:val="008F73D7"/>
    <w:rsid w:val="00901F8C"/>
    <w:rsid w:val="00902321"/>
    <w:rsid w:val="009024CD"/>
    <w:rsid w:val="00902993"/>
    <w:rsid w:val="009042CE"/>
    <w:rsid w:val="00907E2F"/>
    <w:rsid w:val="00913C4F"/>
    <w:rsid w:val="00913CF6"/>
    <w:rsid w:val="00914174"/>
    <w:rsid w:val="00914605"/>
    <w:rsid w:val="00914734"/>
    <w:rsid w:val="00916000"/>
    <w:rsid w:val="00916BBE"/>
    <w:rsid w:val="00920745"/>
    <w:rsid w:val="009228FB"/>
    <w:rsid w:val="0092296B"/>
    <w:rsid w:val="0092347F"/>
    <w:rsid w:val="00925E60"/>
    <w:rsid w:val="0092701D"/>
    <w:rsid w:val="009271EF"/>
    <w:rsid w:val="00927BB8"/>
    <w:rsid w:val="00930081"/>
    <w:rsid w:val="0093270A"/>
    <w:rsid w:val="009330BF"/>
    <w:rsid w:val="0093405D"/>
    <w:rsid w:val="009354B6"/>
    <w:rsid w:val="009370EE"/>
    <w:rsid w:val="009374D3"/>
    <w:rsid w:val="00937DDE"/>
    <w:rsid w:val="009400AA"/>
    <w:rsid w:val="00940A16"/>
    <w:rsid w:val="00941273"/>
    <w:rsid w:val="009414FE"/>
    <w:rsid w:val="00942373"/>
    <w:rsid w:val="00943BE8"/>
    <w:rsid w:val="00943FBF"/>
    <w:rsid w:val="0094431C"/>
    <w:rsid w:val="00944A85"/>
    <w:rsid w:val="009476CB"/>
    <w:rsid w:val="00951AA0"/>
    <w:rsid w:val="00954BF1"/>
    <w:rsid w:val="009567ED"/>
    <w:rsid w:val="00964525"/>
    <w:rsid w:val="00964753"/>
    <w:rsid w:val="00964B9F"/>
    <w:rsid w:val="00966D18"/>
    <w:rsid w:val="009672AF"/>
    <w:rsid w:val="0096761C"/>
    <w:rsid w:val="009708D2"/>
    <w:rsid w:val="00971D60"/>
    <w:rsid w:val="00972D9A"/>
    <w:rsid w:val="0097340E"/>
    <w:rsid w:val="00975364"/>
    <w:rsid w:val="009760BC"/>
    <w:rsid w:val="00981E1A"/>
    <w:rsid w:val="009829EF"/>
    <w:rsid w:val="00983A5F"/>
    <w:rsid w:val="00986854"/>
    <w:rsid w:val="0099076A"/>
    <w:rsid w:val="009912B6"/>
    <w:rsid w:val="00994C07"/>
    <w:rsid w:val="00994E61"/>
    <w:rsid w:val="009959BB"/>
    <w:rsid w:val="0099701E"/>
    <w:rsid w:val="009A0AA8"/>
    <w:rsid w:val="009A1DDE"/>
    <w:rsid w:val="009A373D"/>
    <w:rsid w:val="009A75CA"/>
    <w:rsid w:val="009B009E"/>
    <w:rsid w:val="009B22B1"/>
    <w:rsid w:val="009B3359"/>
    <w:rsid w:val="009B42B7"/>
    <w:rsid w:val="009B4455"/>
    <w:rsid w:val="009B4D8E"/>
    <w:rsid w:val="009C269A"/>
    <w:rsid w:val="009C2EFA"/>
    <w:rsid w:val="009C4225"/>
    <w:rsid w:val="009C42F7"/>
    <w:rsid w:val="009C6A4E"/>
    <w:rsid w:val="009C6D6F"/>
    <w:rsid w:val="009D0ED6"/>
    <w:rsid w:val="009D2444"/>
    <w:rsid w:val="009D2B0E"/>
    <w:rsid w:val="009D450A"/>
    <w:rsid w:val="009D4FDE"/>
    <w:rsid w:val="009D54B1"/>
    <w:rsid w:val="009E117E"/>
    <w:rsid w:val="009E1563"/>
    <w:rsid w:val="009E1CA4"/>
    <w:rsid w:val="009E1CF0"/>
    <w:rsid w:val="009E24F9"/>
    <w:rsid w:val="009E2889"/>
    <w:rsid w:val="009E343E"/>
    <w:rsid w:val="009E3AC4"/>
    <w:rsid w:val="009E56B7"/>
    <w:rsid w:val="009E5B9C"/>
    <w:rsid w:val="009E67E2"/>
    <w:rsid w:val="009E6922"/>
    <w:rsid w:val="009F2478"/>
    <w:rsid w:val="009F32BD"/>
    <w:rsid w:val="009F4142"/>
    <w:rsid w:val="009F4B1F"/>
    <w:rsid w:val="009F5F50"/>
    <w:rsid w:val="009F695D"/>
    <w:rsid w:val="009F6CC9"/>
    <w:rsid w:val="009F788D"/>
    <w:rsid w:val="00A006DB"/>
    <w:rsid w:val="00A00B55"/>
    <w:rsid w:val="00A0582D"/>
    <w:rsid w:val="00A06004"/>
    <w:rsid w:val="00A14452"/>
    <w:rsid w:val="00A155C4"/>
    <w:rsid w:val="00A15B86"/>
    <w:rsid w:val="00A16BF7"/>
    <w:rsid w:val="00A214D0"/>
    <w:rsid w:val="00A224A9"/>
    <w:rsid w:val="00A229CD"/>
    <w:rsid w:val="00A22DAE"/>
    <w:rsid w:val="00A2650D"/>
    <w:rsid w:val="00A268E1"/>
    <w:rsid w:val="00A27A79"/>
    <w:rsid w:val="00A324F2"/>
    <w:rsid w:val="00A3278F"/>
    <w:rsid w:val="00A33F1A"/>
    <w:rsid w:val="00A36695"/>
    <w:rsid w:val="00A3691D"/>
    <w:rsid w:val="00A3762E"/>
    <w:rsid w:val="00A4142B"/>
    <w:rsid w:val="00A437B3"/>
    <w:rsid w:val="00A43D65"/>
    <w:rsid w:val="00A43E86"/>
    <w:rsid w:val="00A44DA6"/>
    <w:rsid w:val="00A47FF6"/>
    <w:rsid w:val="00A50DA9"/>
    <w:rsid w:val="00A526D1"/>
    <w:rsid w:val="00A52868"/>
    <w:rsid w:val="00A52CC2"/>
    <w:rsid w:val="00A5345C"/>
    <w:rsid w:val="00A5639D"/>
    <w:rsid w:val="00A604E0"/>
    <w:rsid w:val="00A61CC6"/>
    <w:rsid w:val="00A61CCA"/>
    <w:rsid w:val="00A61CFE"/>
    <w:rsid w:val="00A63B2E"/>
    <w:rsid w:val="00A66B01"/>
    <w:rsid w:val="00A67F4E"/>
    <w:rsid w:val="00A7059C"/>
    <w:rsid w:val="00A711BB"/>
    <w:rsid w:val="00A747B7"/>
    <w:rsid w:val="00A76344"/>
    <w:rsid w:val="00A76ACD"/>
    <w:rsid w:val="00A76FDA"/>
    <w:rsid w:val="00A814BF"/>
    <w:rsid w:val="00A820F1"/>
    <w:rsid w:val="00A8360E"/>
    <w:rsid w:val="00A8588E"/>
    <w:rsid w:val="00A91DD7"/>
    <w:rsid w:val="00A9230F"/>
    <w:rsid w:val="00A9600C"/>
    <w:rsid w:val="00A96722"/>
    <w:rsid w:val="00AA0C00"/>
    <w:rsid w:val="00AA0FF0"/>
    <w:rsid w:val="00AA16AC"/>
    <w:rsid w:val="00AA1979"/>
    <w:rsid w:val="00AA1D36"/>
    <w:rsid w:val="00AA1D3A"/>
    <w:rsid w:val="00AA2EA2"/>
    <w:rsid w:val="00AA47BC"/>
    <w:rsid w:val="00AB0755"/>
    <w:rsid w:val="00AB2F55"/>
    <w:rsid w:val="00AB3397"/>
    <w:rsid w:val="00AB3630"/>
    <w:rsid w:val="00AB4696"/>
    <w:rsid w:val="00AB5F95"/>
    <w:rsid w:val="00AB726B"/>
    <w:rsid w:val="00AB776E"/>
    <w:rsid w:val="00AB7AE7"/>
    <w:rsid w:val="00AC084F"/>
    <w:rsid w:val="00AC0E64"/>
    <w:rsid w:val="00AC13AE"/>
    <w:rsid w:val="00AC4C8F"/>
    <w:rsid w:val="00AC6881"/>
    <w:rsid w:val="00AC7033"/>
    <w:rsid w:val="00AC7924"/>
    <w:rsid w:val="00AC7A8A"/>
    <w:rsid w:val="00AD07B4"/>
    <w:rsid w:val="00AD0E71"/>
    <w:rsid w:val="00AD2C61"/>
    <w:rsid w:val="00AD38BE"/>
    <w:rsid w:val="00AD3C07"/>
    <w:rsid w:val="00AD65FA"/>
    <w:rsid w:val="00AD6F40"/>
    <w:rsid w:val="00AD706B"/>
    <w:rsid w:val="00AE036A"/>
    <w:rsid w:val="00AE1B57"/>
    <w:rsid w:val="00AE22C2"/>
    <w:rsid w:val="00AE3DA2"/>
    <w:rsid w:val="00AE407A"/>
    <w:rsid w:val="00AE47C0"/>
    <w:rsid w:val="00AE59E9"/>
    <w:rsid w:val="00AF0887"/>
    <w:rsid w:val="00AF0F40"/>
    <w:rsid w:val="00AF282D"/>
    <w:rsid w:val="00AF30D3"/>
    <w:rsid w:val="00AF4EE5"/>
    <w:rsid w:val="00AF5030"/>
    <w:rsid w:val="00AF55C0"/>
    <w:rsid w:val="00AF69CB"/>
    <w:rsid w:val="00AF729F"/>
    <w:rsid w:val="00B012C4"/>
    <w:rsid w:val="00B01537"/>
    <w:rsid w:val="00B042E6"/>
    <w:rsid w:val="00B05E0C"/>
    <w:rsid w:val="00B0632B"/>
    <w:rsid w:val="00B0788A"/>
    <w:rsid w:val="00B07FF1"/>
    <w:rsid w:val="00B11F5C"/>
    <w:rsid w:val="00B13451"/>
    <w:rsid w:val="00B1462F"/>
    <w:rsid w:val="00B1522A"/>
    <w:rsid w:val="00B17660"/>
    <w:rsid w:val="00B21CD7"/>
    <w:rsid w:val="00B2375F"/>
    <w:rsid w:val="00B23D3D"/>
    <w:rsid w:val="00B2549B"/>
    <w:rsid w:val="00B2690A"/>
    <w:rsid w:val="00B27E1D"/>
    <w:rsid w:val="00B30589"/>
    <w:rsid w:val="00B3209C"/>
    <w:rsid w:val="00B33017"/>
    <w:rsid w:val="00B3457A"/>
    <w:rsid w:val="00B34972"/>
    <w:rsid w:val="00B35F09"/>
    <w:rsid w:val="00B371ED"/>
    <w:rsid w:val="00B37E17"/>
    <w:rsid w:val="00B40935"/>
    <w:rsid w:val="00B43453"/>
    <w:rsid w:val="00B44375"/>
    <w:rsid w:val="00B4535E"/>
    <w:rsid w:val="00B45A2F"/>
    <w:rsid w:val="00B45B32"/>
    <w:rsid w:val="00B4672D"/>
    <w:rsid w:val="00B4697E"/>
    <w:rsid w:val="00B47A98"/>
    <w:rsid w:val="00B50EDD"/>
    <w:rsid w:val="00B52699"/>
    <w:rsid w:val="00B53E8E"/>
    <w:rsid w:val="00B57A6D"/>
    <w:rsid w:val="00B6127F"/>
    <w:rsid w:val="00B617EE"/>
    <w:rsid w:val="00B61FAF"/>
    <w:rsid w:val="00B626CC"/>
    <w:rsid w:val="00B63955"/>
    <w:rsid w:val="00B65A8A"/>
    <w:rsid w:val="00B70C07"/>
    <w:rsid w:val="00B71B4B"/>
    <w:rsid w:val="00B71EBD"/>
    <w:rsid w:val="00B721C0"/>
    <w:rsid w:val="00B72E03"/>
    <w:rsid w:val="00B73EA3"/>
    <w:rsid w:val="00B74995"/>
    <w:rsid w:val="00B76676"/>
    <w:rsid w:val="00B77370"/>
    <w:rsid w:val="00B803D9"/>
    <w:rsid w:val="00B813BF"/>
    <w:rsid w:val="00B81DEE"/>
    <w:rsid w:val="00B81E37"/>
    <w:rsid w:val="00B83BA1"/>
    <w:rsid w:val="00B84426"/>
    <w:rsid w:val="00B85BC0"/>
    <w:rsid w:val="00B86C71"/>
    <w:rsid w:val="00B87523"/>
    <w:rsid w:val="00B87A06"/>
    <w:rsid w:val="00B87FD6"/>
    <w:rsid w:val="00B907E3"/>
    <w:rsid w:val="00B9110B"/>
    <w:rsid w:val="00B91180"/>
    <w:rsid w:val="00B919FC"/>
    <w:rsid w:val="00B94E02"/>
    <w:rsid w:val="00B94EFB"/>
    <w:rsid w:val="00B95498"/>
    <w:rsid w:val="00B954A1"/>
    <w:rsid w:val="00B97537"/>
    <w:rsid w:val="00B97EDF"/>
    <w:rsid w:val="00BA1AEE"/>
    <w:rsid w:val="00BA2883"/>
    <w:rsid w:val="00BA32E3"/>
    <w:rsid w:val="00BB312B"/>
    <w:rsid w:val="00BB4108"/>
    <w:rsid w:val="00BB4481"/>
    <w:rsid w:val="00BB6C06"/>
    <w:rsid w:val="00BC02DC"/>
    <w:rsid w:val="00BC05EB"/>
    <w:rsid w:val="00BC06F2"/>
    <w:rsid w:val="00BC0C0D"/>
    <w:rsid w:val="00BC2F72"/>
    <w:rsid w:val="00BC621B"/>
    <w:rsid w:val="00BC6AC8"/>
    <w:rsid w:val="00BC6D22"/>
    <w:rsid w:val="00BD2B27"/>
    <w:rsid w:val="00BD53C5"/>
    <w:rsid w:val="00BD5E23"/>
    <w:rsid w:val="00BD6950"/>
    <w:rsid w:val="00BD6CBE"/>
    <w:rsid w:val="00BE18DC"/>
    <w:rsid w:val="00BE1D2F"/>
    <w:rsid w:val="00BE26F5"/>
    <w:rsid w:val="00BF21D2"/>
    <w:rsid w:val="00BF2819"/>
    <w:rsid w:val="00BF3D20"/>
    <w:rsid w:val="00BF49BD"/>
    <w:rsid w:val="00BF54A8"/>
    <w:rsid w:val="00BF751B"/>
    <w:rsid w:val="00BF768C"/>
    <w:rsid w:val="00C01D30"/>
    <w:rsid w:val="00C03660"/>
    <w:rsid w:val="00C057AD"/>
    <w:rsid w:val="00C0795C"/>
    <w:rsid w:val="00C10C06"/>
    <w:rsid w:val="00C1124C"/>
    <w:rsid w:val="00C119A6"/>
    <w:rsid w:val="00C12096"/>
    <w:rsid w:val="00C13F3F"/>
    <w:rsid w:val="00C166E2"/>
    <w:rsid w:val="00C17C92"/>
    <w:rsid w:val="00C2168D"/>
    <w:rsid w:val="00C21D1B"/>
    <w:rsid w:val="00C25064"/>
    <w:rsid w:val="00C26084"/>
    <w:rsid w:val="00C276BF"/>
    <w:rsid w:val="00C278FE"/>
    <w:rsid w:val="00C27C25"/>
    <w:rsid w:val="00C31F71"/>
    <w:rsid w:val="00C34AD0"/>
    <w:rsid w:val="00C35256"/>
    <w:rsid w:val="00C3649F"/>
    <w:rsid w:val="00C365E0"/>
    <w:rsid w:val="00C4362A"/>
    <w:rsid w:val="00C439B9"/>
    <w:rsid w:val="00C44633"/>
    <w:rsid w:val="00C46B1C"/>
    <w:rsid w:val="00C52CA8"/>
    <w:rsid w:val="00C547A3"/>
    <w:rsid w:val="00C54C28"/>
    <w:rsid w:val="00C5509F"/>
    <w:rsid w:val="00C563AF"/>
    <w:rsid w:val="00C6163C"/>
    <w:rsid w:val="00C61BE2"/>
    <w:rsid w:val="00C638F3"/>
    <w:rsid w:val="00C65EFB"/>
    <w:rsid w:val="00C706C0"/>
    <w:rsid w:val="00C74320"/>
    <w:rsid w:val="00C758F8"/>
    <w:rsid w:val="00C81CEC"/>
    <w:rsid w:val="00C83AE0"/>
    <w:rsid w:val="00C84E43"/>
    <w:rsid w:val="00C87D96"/>
    <w:rsid w:val="00C9327A"/>
    <w:rsid w:val="00C93F37"/>
    <w:rsid w:val="00C942BA"/>
    <w:rsid w:val="00C94C73"/>
    <w:rsid w:val="00C972FA"/>
    <w:rsid w:val="00C97526"/>
    <w:rsid w:val="00CA0C5B"/>
    <w:rsid w:val="00CA1C24"/>
    <w:rsid w:val="00CA29C4"/>
    <w:rsid w:val="00CA4094"/>
    <w:rsid w:val="00CB0976"/>
    <w:rsid w:val="00CB4136"/>
    <w:rsid w:val="00CB49C3"/>
    <w:rsid w:val="00CB6862"/>
    <w:rsid w:val="00CC369D"/>
    <w:rsid w:val="00CC376E"/>
    <w:rsid w:val="00CC3F17"/>
    <w:rsid w:val="00CC4F33"/>
    <w:rsid w:val="00CC597A"/>
    <w:rsid w:val="00CC5C94"/>
    <w:rsid w:val="00CC631C"/>
    <w:rsid w:val="00CC6952"/>
    <w:rsid w:val="00CC6C9B"/>
    <w:rsid w:val="00CD01B3"/>
    <w:rsid w:val="00CD0F8B"/>
    <w:rsid w:val="00CD15AB"/>
    <w:rsid w:val="00CD2081"/>
    <w:rsid w:val="00CD2E90"/>
    <w:rsid w:val="00CD2EFD"/>
    <w:rsid w:val="00CD4DCA"/>
    <w:rsid w:val="00CD58CC"/>
    <w:rsid w:val="00CD58D3"/>
    <w:rsid w:val="00CD5D28"/>
    <w:rsid w:val="00CD687E"/>
    <w:rsid w:val="00CE0C6C"/>
    <w:rsid w:val="00CE293F"/>
    <w:rsid w:val="00CE5C8A"/>
    <w:rsid w:val="00CE5FE7"/>
    <w:rsid w:val="00CE7FB7"/>
    <w:rsid w:val="00CF0C94"/>
    <w:rsid w:val="00CF1C34"/>
    <w:rsid w:val="00CF2CA8"/>
    <w:rsid w:val="00CF37DD"/>
    <w:rsid w:val="00CF52A7"/>
    <w:rsid w:val="00CF5B31"/>
    <w:rsid w:val="00CF6CD9"/>
    <w:rsid w:val="00CF73CC"/>
    <w:rsid w:val="00CF79DE"/>
    <w:rsid w:val="00CF7A03"/>
    <w:rsid w:val="00CF7B16"/>
    <w:rsid w:val="00CF7DEB"/>
    <w:rsid w:val="00D037CE"/>
    <w:rsid w:val="00D074E5"/>
    <w:rsid w:val="00D10BE3"/>
    <w:rsid w:val="00D11CFF"/>
    <w:rsid w:val="00D1202D"/>
    <w:rsid w:val="00D12D39"/>
    <w:rsid w:val="00D131E3"/>
    <w:rsid w:val="00D14CDB"/>
    <w:rsid w:val="00D15A0F"/>
    <w:rsid w:val="00D15E34"/>
    <w:rsid w:val="00D16A5A"/>
    <w:rsid w:val="00D20A3E"/>
    <w:rsid w:val="00D21C66"/>
    <w:rsid w:val="00D23DF9"/>
    <w:rsid w:val="00D24B10"/>
    <w:rsid w:val="00D251E7"/>
    <w:rsid w:val="00D300E8"/>
    <w:rsid w:val="00D30378"/>
    <w:rsid w:val="00D325AF"/>
    <w:rsid w:val="00D34F8F"/>
    <w:rsid w:val="00D36987"/>
    <w:rsid w:val="00D40E5B"/>
    <w:rsid w:val="00D444D1"/>
    <w:rsid w:val="00D45679"/>
    <w:rsid w:val="00D45B07"/>
    <w:rsid w:val="00D5033F"/>
    <w:rsid w:val="00D50878"/>
    <w:rsid w:val="00D50C2D"/>
    <w:rsid w:val="00D5105C"/>
    <w:rsid w:val="00D53191"/>
    <w:rsid w:val="00D54865"/>
    <w:rsid w:val="00D54CF4"/>
    <w:rsid w:val="00D54E31"/>
    <w:rsid w:val="00D5546B"/>
    <w:rsid w:val="00D56F89"/>
    <w:rsid w:val="00D5730B"/>
    <w:rsid w:val="00D60215"/>
    <w:rsid w:val="00D60E0B"/>
    <w:rsid w:val="00D6392F"/>
    <w:rsid w:val="00D64549"/>
    <w:rsid w:val="00D67AFD"/>
    <w:rsid w:val="00D70F9E"/>
    <w:rsid w:val="00D76154"/>
    <w:rsid w:val="00D777B8"/>
    <w:rsid w:val="00D82576"/>
    <w:rsid w:val="00D847FB"/>
    <w:rsid w:val="00D84A83"/>
    <w:rsid w:val="00D85084"/>
    <w:rsid w:val="00D87F72"/>
    <w:rsid w:val="00D90FF2"/>
    <w:rsid w:val="00D9105A"/>
    <w:rsid w:val="00D915CD"/>
    <w:rsid w:val="00D92FF8"/>
    <w:rsid w:val="00D93132"/>
    <w:rsid w:val="00D947CC"/>
    <w:rsid w:val="00D94D62"/>
    <w:rsid w:val="00D96BA1"/>
    <w:rsid w:val="00D97230"/>
    <w:rsid w:val="00D97A3E"/>
    <w:rsid w:val="00D97BB6"/>
    <w:rsid w:val="00DA0892"/>
    <w:rsid w:val="00DA3331"/>
    <w:rsid w:val="00DA356A"/>
    <w:rsid w:val="00DA361E"/>
    <w:rsid w:val="00DA377E"/>
    <w:rsid w:val="00DA3F1B"/>
    <w:rsid w:val="00DA50FA"/>
    <w:rsid w:val="00DA51D7"/>
    <w:rsid w:val="00DA57FB"/>
    <w:rsid w:val="00DB013B"/>
    <w:rsid w:val="00DB1257"/>
    <w:rsid w:val="00DB2877"/>
    <w:rsid w:val="00DB38AC"/>
    <w:rsid w:val="00DB60F2"/>
    <w:rsid w:val="00DC1E20"/>
    <w:rsid w:val="00DC40AD"/>
    <w:rsid w:val="00DC45EC"/>
    <w:rsid w:val="00DC6BEF"/>
    <w:rsid w:val="00DD357F"/>
    <w:rsid w:val="00DD6C1C"/>
    <w:rsid w:val="00DD7B8F"/>
    <w:rsid w:val="00DD7D28"/>
    <w:rsid w:val="00DD7DAC"/>
    <w:rsid w:val="00DE08CB"/>
    <w:rsid w:val="00DE0ADB"/>
    <w:rsid w:val="00DE1B22"/>
    <w:rsid w:val="00DE3EDC"/>
    <w:rsid w:val="00DE4D80"/>
    <w:rsid w:val="00DE5D80"/>
    <w:rsid w:val="00DE5E18"/>
    <w:rsid w:val="00DE608E"/>
    <w:rsid w:val="00DE6B97"/>
    <w:rsid w:val="00DE708D"/>
    <w:rsid w:val="00DE7827"/>
    <w:rsid w:val="00DE7F8B"/>
    <w:rsid w:val="00DF04BD"/>
    <w:rsid w:val="00DF2AAE"/>
    <w:rsid w:val="00DF33CE"/>
    <w:rsid w:val="00DF3EC9"/>
    <w:rsid w:val="00DF7267"/>
    <w:rsid w:val="00DF73DA"/>
    <w:rsid w:val="00DF776E"/>
    <w:rsid w:val="00E00BDD"/>
    <w:rsid w:val="00E0160A"/>
    <w:rsid w:val="00E01D63"/>
    <w:rsid w:val="00E02094"/>
    <w:rsid w:val="00E02ACE"/>
    <w:rsid w:val="00E03478"/>
    <w:rsid w:val="00E0417A"/>
    <w:rsid w:val="00E0708F"/>
    <w:rsid w:val="00E07611"/>
    <w:rsid w:val="00E10A46"/>
    <w:rsid w:val="00E11267"/>
    <w:rsid w:val="00E11E39"/>
    <w:rsid w:val="00E13B92"/>
    <w:rsid w:val="00E13CF4"/>
    <w:rsid w:val="00E140A3"/>
    <w:rsid w:val="00E16A17"/>
    <w:rsid w:val="00E16C7D"/>
    <w:rsid w:val="00E17437"/>
    <w:rsid w:val="00E17A8E"/>
    <w:rsid w:val="00E22E47"/>
    <w:rsid w:val="00E2473A"/>
    <w:rsid w:val="00E31F63"/>
    <w:rsid w:val="00E3427A"/>
    <w:rsid w:val="00E3580E"/>
    <w:rsid w:val="00E40A90"/>
    <w:rsid w:val="00E41AE3"/>
    <w:rsid w:val="00E425F3"/>
    <w:rsid w:val="00E44397"/>
    <w:rsid w:val="00E446A0"/>
    <w:rsid w:val="00E447AC"/>
    <w:rsid w:val="00E44DC9"/>
    <w:rsid w:val="00E46778"/>
    <w:rsid w:val="00E46DA3"/>
    <w:rsid w:val="00E522B9"/>
    <w:rsid w:val="00E52334"/>
    <w:rsid w:val="00E53126"/>
    <w:rsid w:val="00E53B07"/>
    <w:rsid w:val="00E54CC1"/>
    <w:rsid w:val="00E55B82"/>
    <w:rsid w:val="00E60E98"/>
    <w:rsid w:val="00E61615"/>
    <w:rsid w:val="00E61918"/>
    <w:rsid w:val="00E62488"/>
    <w:rsid w:val="00E62919"/>
    <w:rsid w:val="00E6554A"/>
    <w:rsid w:val="00E700BB"/>
    <w:rsid w:val="00E702C7"/>
    <w:rsid w:val="00E71343"/>
    <w:rsid w:val="00E74A62"/>
    <w:rsid w:val="00E750E2"/>
    <w:rsid w:val="00E76422"/>
    <w:rsid w:val="00E76BF3"/>
    <w:rsid w:val="00E804FE"/>
    <w:rsid w:val="00E806BF"/>
    <w:rsid w:val="00E93771"/>
    <w:rsid w:val="00E95EC9"/>
    <w:rsid w:val="00E9698E"/>
    <w:rsid w:val="00E96E8E"/>
    <w:rsid w:val="00E97FD5"/>
    <w:rsid w:val="00EA1312"/>
    <w:rsid w:val="00EA2FBD"/>
    <w:rsid w:val="00EA6603"/>
    <w:rsid w:val="00EA6945"/>
    <w:rsid w:val="00EA7941"/>
    <w:rsid w:val="00EB3178"/>
    <w:rsid w:val="00EB31AF"/>
    <w:rsid w:val="00EB3989"/>
    <w:rsid w:val="00EB4394"/>
    <w:rsid w:val="00EB4466"/>
    <w:rsid w:val="00EB5182"/>
    <w:rsid w:val="00EB7B9F"/>
    <w:rsid w:val="00EC16BE"/>
    <w:rsid w:val="00EC5952"/>
    <w:rsid w:val="00ED270D"/>
    <w:rsid w:val="00ED56D4"/>
    <w:rsid w:val="00ED7DB4"/>
    <w:rsid w:val="00EE08D4"/>
    <w:rsid w:val="00EE51F0"/>
    <w:rsid w:val="00EE7A6D"/>
    <w:rsid w:val="00EF0873"/>
    <w:rsid w:val="00EF268D"/>
    <w:rsid w:val="00EF279E"/>
    <w:rsid w:val="00EF41F0"/>
    <w:rsid w:val="00EF5145"/>
    <w:rsid w:val="00EF58A6"/>
    <w:rsid w:val="00EF71B5"/>
    <w:rsid w:val="00EF78AC"/>
    <w:rsid w:val="00F01A1A"/>
    <w:rsid w:val="00F01B64"/>
    <w:rsid w:val="00F03A79"/>
    <w:rsid w:val="00F04212"/>
    <w:rsid w:val="00F059E9"/>
    <w:rsid w:val="00F075DC"/>
    <w:rsid w:val="00F07AB0"/>
    <w:rsid w:val="00F114C2"/>
    <w:rsid w:val="00F11556"/>
    <w:rsid w:val="00F119D4"/>
    <w:rsid w:val="00F12656"/>
    <w:rsid w:val="00F1332D"/>
    <w:rsid w:val="00F14C76"/>
    <w:rsid w:val="00F14D7D"/>
    <w:rsid w:val="00F150FD"/>
    <w:rsid w:val="00F153AA"/>
    <w:rsid w:val="00F15409"/>
    <w:rsid w:val="00F16100"/>
    <w:rsid w:val="00F1758C"/>
    <w:rsid w:val="00F20B24"/>
    <w:rsid w:val="00F20CCE"/>
    <w:rsid w:val="00F226B0"/>
    <w:rsid w:val="00F230F8"/>
    <w:rsid w:val="00F23883"/>
    <w:rsid w:val="00F242FE"/>
    <w:rsid w:val="00F24415"/>
    <w:rsid w:val="00F24E06"/>
    <w:rsid w:val="00F256D2"/>
    <w:rsid w:val="00F27162"/>
    <w:rsid w:val="00F31714"/>
    <w:rsid w:val="00F3176B"/>
    <w:rsid w:val="00F32ECC"/>
    <w:rsid w:val="00F33D5F"/>
    <w:rsid w:val="00F34FEB"/>
    <w:rsid w:val="00F35080"/>
    <w:rsid w:val="00F3534E"/>
    <w:rsid w:val="00F37207"/>
    <w:rsid w:val="00F40571"/>
    <w:rsid w:val="00F43332"/>
    <w:rsid w:val="00F43FD7"/>
    <w:rsid w:val="00F4597B"/>
    <w:rsid w:val="00F46D43"/>
    <w:rsid w:val="00F50D4B"/>
    <w:rsid w:val="00F51D05"/>
    <w:rsid w:val="00F54A07"/>
    <w:rsid w:val="00F560DC"/>
    <w:rsid w:val="00F5790B"/>
    <w:rsid w:val="00F57EF6"/>
    <w:rsid w:val="00F60E71"/>
    <w:rsid w:val="00F60FDF"/>
    <w:rsid w:val="00F62618"/>
    <w:rsid w:val="00F629A5"/>
    <w:rsid w:val="00F62B14"/>
    <w:rsid w:val="00F62C3D"/>
    <w:rsid w:val="00F65102"/>
    <w:rsid w:val="00F6587D"/>
    <w:rsid w:val="00F67136"/>
    <w:rsid w:val="00F674D5"/>
    <w:rsid w:val="00F70D2F"/>
    <w:rsid w:val="00F7122F"/>
    <w:rsid w:val="00F714F7"/>
    <w:rsid w:val="00F716E3"/>
    <w:rsid w:val="00F731DB"/>
    <w:rsid w:val="00F732C8"/>
    <w:rsid w:val="00F81236"/>
    <w:rsid w:val="00F8189F"/>
    <w:rsid w:val="00F819D2"/>
    <w:rsid w:val="00F820F9"/>
    <w:rsid w:val="00F82164"/>
    <w:rsid w:val="00F83D71"/>
    <w:rsid w:val="00F83E33"/>
    <w:rsid w:val="00F86DFC"/>
    <w:rsid w:val="00F87F74"/>
    <w:rsid w:val="00F90333"/>
    <w:rsid w:val="00F92F0A"/>
    <w:rsid w:val="00F933BE"/>
    <w:rsid w:val="00F94255"/>
    <w:rsid w:val="00F95933"/>
    <w:rsid w:val="00F97CFA"/>
    <w:rsid w:val="00F97DC9"/>
    <w:rsid w:val="00FA141B"/>
    <w:rsid w:val="00FA2597"/>
    <w:rsid w:val="00FA4A77"/>
    <w:rsid w:val="00FA4F62"/>
    <w:rsid w:val="00FA602B"/>
    <w:rsid w:val="00FB038B"/>
    <w:rsid w:val="00FB0AA1"/>
    <w:rsid w:val="00FB36EA"/>
    <w:rsid w:val="00FB7128"/>
    <w:rsid w:val="00FC01F6"/>
    <w:rsid w:val="00FC04F8"/>
    <w:rsid w:val="00FC4EB5"/>
    <w:rsid w:val="00FC7253"/>
    <w:rsid w:val="00FD0ECF"/>
    <w:rsid w:val="00FD2818"/>
    <w:rsid w:val="00FD2D79"/>
    <w:rsid w:val="00FD56C6"/>
    <w:rsid w:val="00FD630E"/>
    <w:rsid w:val="00FE0FA1"/>
    <w:rsid w:val="00FE144F"/>
    <w:rsid w:val="00FE395D"/>
    <w:rsid w:val="00FE58FE"/>
    <w:rsid w:val="00FE686B"/>
    <w:rsid w:val="00FE72DA"/>
    <w:rsid w:val="00FF037F"/>
    <w:rsid w:val="00FF16AA"/>
    <w:rsid w:val="00FF2D17"/>
    <w:rsid w:val="00FF49E0"/>
    <w:rsid w:val="00FF5664"/>
    <w:rsid w:val="00FF5786"/>
    <w:rsid w:val="00FF5BE1"/>
    <w:rsid w:val="00FF5CA6"/>
    <w:rsid w:val="00FF6780"/>
    <w:rsid w:val="00FF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0"/>
    <o:shapelayout v:ext="edit">
      <o:idmap v:ext="edit" data="1"/>
    </o:shapelayout>
  </w:shapeDefaults>
  <w:decimalSymbol w:val="."/>
  <w:listSeparator w:val=","/>
  <w15:docId w15:val="{4E9D870F-BC57-4C7F-B1AE-3FA5521A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A13"/>
    <w:pPr>
      <w:spacing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250A13"/>
    <w:pPr>
      <w:keepNext/>
      <w:spacing w:line="360" w:lineRule="auto"/>
      <w:outlineLvl w:val="0"/>
    </w:pPr>
    <w:rPr>
      <w:b/>
    </w:rPr>
  </w:style>
  <w:style w:type="paragraph" w:styleId="Heading2">
    <w:name w:val="heading 2"/>
    <w:basedOn w:val="Normal"/>
    <w:next w:val="Normal"/>
    <w:link w:val="Heading2Char"/>
    <w:qFormat/>
    <w:rsid w:val="00250A13"/>
    <w:pPr>
      <w:keepNext/>
      <w:outlineLvl w:val="1"/>
    </w:pPr>
    <w:rPr>
      <w:u w:val="single"/>
    </w:rPr>
  </w:style>
  <w:style w:type="paragraph" w:styleId="Heading3">
    <w:name w:val="heading 3"/>
    <w:basedOn w:val="Normal"/>
    <w:next w:val="Normal"/>
    <w:link w:val="Heading3Char"/>
    <w:qFormat/>
    <w:rsid w:val="00250A13"/>
    <w:pPr>
      <w:keepNext/>
      <w:outlineLvl w:val="2"/>
    </w:pPr>
    <w:rPr>
      <w:u w:val="single"/>
    </w:rPr>
  </w:style>
  <w:style w:type="paragraph" w:styleId="Heading4">
    <w:name w:val="heading 4"/>
    <w:basedOn w:val="Normal"/>
    <w:next w:val="Normal"/>
    <w:link w:val="Heading4Char"/>
    <w:qFormat/>
    <w:rsid w:val="00250A13"/>
    <w:pPr>
      <w:keepNext/>
      <w:outlineLvl w:val="3"/>
    </w:pPr>
    <w:rPr>
      <w:i/>
    </w:rPr>
  </w:style>
  <w:style w:type="paragraph" w:styleId="Heading5">
    <w:name w:val="heading 5"/>
    <w:basedOn w:val="Normal"/>
    <w:next w:val="Normal"/>
    <w:link w:val="Heading5Char"/>
    <w:uiPriority w:val="9"/>
    <w:semiHidden/>
    <w:unhideWhenUsed/>
    <w:qFormat/>
    <w:rsid w:val="008311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B31A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250A13"/>
    <w:pPr>
      <w:keepNext/>
      <w:outlineLvl w:val="6"/>
    </w:pPr>
  </w:style>
  <w:style w:type="paragraph" w:styleId="Heading8">
    <w:name w:val="heading 8"/>
    <w:basedOn w:val="Normal"/>
    <w:next w:val="Normal"/>
    <w:link w:val="Heading8Char"/>
    <w:uiPriority w:val="9"/>
    <w:semiHidden/>
    <w:unhideWhenUsed/>
    <w:qFormat/>
    <w:rsid w:val="00EB31AF"/>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A13"/>
    <w:rPr>
      <w:rFonts w:ascii="Times New Roman" w:eastAsia="Times New Roman" w:hAnsi="Times New Roman" w:cs="Times New Roman"/>
      <w:b/>
      <w:sz w:val="24"/>
      <w:szCs w:val="20"/>
      <w:lang w:eastAsia="en-GB"/>
    </w:rPr>
  </w:style>
  <w:style w:type="character" w:customStyle="1" w:styleId="Heading2Char">
    <w:name w:val="Heading 2 Char"/>
    <w:basedOn w:val="DefaultParagraphFont"/>
    <w:link w:val="Heading2"/>
    <w:rsid w:val="00250A13"/>
    <w:rPr>
      <w:rFonts w:ascii="Times New Roman" w:eastAsia="Times New Roman" w:hAnsi="Times New Roman" w:cs="Times New Roman"/>
      <w:sz w:val="24"/>
      <w:szCs w:val="20"/>
      <w:u w:val="single"/>
      <w:lang w:eastAsia="en-GB"/>
    </w:rPr>
  </w:style>
  <w:style w:type="character" w:customStyle="1" w:styleId="Heading3Char">
    <w:name w:val="Heading 3 Char"/>
    <w:basedOn w:val="DefaultParagraphFont"/>
    <w:link w:val="Heading3"/>
    <w:rsid w:val="00250A13"/>
    <w:rPr>
      <w:rFonts w:ascii="Times New Roman" w:eastAsia="Times New Roman" w:hAnsi="Times New Roman" w:cs="Times New Roman"/>
      <w:sz w:val="24"/>
      <w:szCs w:val="20"/>
      <w:u w:val="single"/>
      <w:lang w:eastAsia="en-GB"/>
    </w:rPr>
  </w:style>
  <w:style w:type="character" w:customStyle="1" w:styleId="Heading4Char">
    <w:name w:val="Heading 4 Char"/>
    <w:basedOn w:val="DefaultParagraphFont"/>
    <w:link w:val="Heading4"/>
    <w:rsid w:val="00250A13"/>
    <w:rPr>
      <w:rFonts w:ascii="Times New Roman" w:eastAsia="Times New Roman" w:hAnsi="Times New Roman" w:cs="Times New Roman"/>
      <w:i/>
      <w:sz w:val="24"/>
      <w:szCs w:val="20"/>
      <w:lang w:eastAsia="en-GB"/>
    </w:rPr>
  </w:style>
  <w:style w:type="character" w:customStyle="1" w:styleId="Heading7Char">
    <w:name w:val="Heading 7 Char"/>
    <w:basedOn w:val="DefaultParagraphFont"/>
    <w:link w:val="Heading7"/>
    <w:rsid w:val="00250A13"/>
    <w:rPr>
      <w:rFonts w:ascii="Times New Roman" w:eastAsia="Times New Roman" w:hAnsi="Times New Roman" w:cs="Times New Roman"/>
      <w:sz w:val="24"/>
      <w:szCs w:val="20"/>
      <w:lang w:eastAsia="en-GB"/>
    </w:rPr>
  </w:style>
  <w:style w:type="paragraph" w:styleId="Title">
    <w:name w:val="Title"/>
    <w:basedOn w:val="Normal"/>
    <w:link w:val="TitleChar"/>
    <w:qFormat/>
    <w:rsid w:val="00250A13"/>
    <w:pPr>
      <w:jc w:val="center"/>
    </w:pPr>
    <w:rPr>
      <w:b/>
    </w:rPr>
  </w:style>
  <w:style w:type="character" w:customStyle="1" w:styleId="TitleChar">
    <w:name w:val="Title Char"/>
    <w:basedOn w:val="DefaultParagraphFont"/>
    <w:link w:val="Title"/>
    <w:rsid w:val="00250A13"/>
    <w:rPr>
      <w:rFonts w:ascii="Times New Roman" w:eastAsia="Times New Roman" w:hAnsi="Times New Roman" w:cs="Times New Roman"/>
      <w:b/>
      <w:sz w:val="24"/>
      <w:szCs w:val="20"/>
      <w:lang w:eastAsia="en-GB"/>
    </w:rPr>
  </w:style>
  <w:style w:type="paragraph" w:styleId="BodyText">
    <w:name w:val="Body Text"/>
    <w:basedOn w:val="Normal"/>
    <w:link w:val="BodyTextChar"/>
    <w:semiHidden/>
    <w:rsid w:val="00250A13"/>
  </w:style>
  <w:style w:type="character" w:customStyle="1" w:styleId="BodyTextChar">
    <w:name w:val="Body Text Char"/>
    <w:basedOn w:val="DefaultParagraphFont"/>
    <w:link w:val="BodyText"/>
    <w:semiHidden/>
    <w:rsid w:val="00250A13"/>
    <w:rPr>
      <w:rFonts w:ascii="Times New Roman" w:eastAsia="Times New Roman" w:hAnsi="Times New Roman" w:cs="Times New Roman"/>
      <w:sz w:val="24"/>
      <w:szCs w:val="20"/>
      <w:lang w:eastAsia="en-GB"/>
    </w:rPr>
  </w:style>
  <w:style w:type="paragraph" w:styleId="BodyText3">
    <w:name w:val="Body Text 3"/>
    <w:basedOn w:val="Normal"/>
    <w:link w:val="BodyText3Char"/>
    <w:semiHidden/>
    <w:rsid w:val="00250A13"/>
    <w:pPr>
      <w:spacing w:line="360" w:lineRule="auto"/>
    </w:pPr>
  </w:style>
  <w:style w:type="character" w:customStyle="1" w:styleId="BodyText3Char">
    <w:name w:val="Body Text 3 Char"/>
    <w:basedOn w:val="DefaultParagraphFont"/>
    <w:link w:val="BodyText3"/>
    <w:semiHidden/>
    <w:rsid w:val="00250A13"/>
    <w:rPr>
      <w:rFonts w:ascii="Times New Roman" w:eastAsia="Times New Roman" w:hAnsi="Times New Roman" w:cs="Times New Roman"/>
      <w:sz w:val="24"/>
      <w:szCs w:val="20"/>
      <w:lang w:eastAsia="en-GB"/>
    </w:rPr>
  </w:style>
  <w:style w:type="character" w:customStyle="1" w:styleId="Heading5Char">
    <w:name w:val="Heading 5 Char"/>
    <w:basedOn w:val="DefaultParagraphFont"/>
    <w:link w:val="Heading5"/>
    <w:uiPriority w:val="9"/>
    <w:semiHidden/>
    <w:rsid w:val="008311D7"/>
    <w:rPr>
      <w:rFonts w:asciiTheme="majorHAnsi" w:eastAsiaTheme="majorEastAsia" w:hAnsiTheme="majorHAnsi" w:cstheme="majorBidi"/>
      <w:color w:val="243F60" w:themeColor="accent1" w:themeShade="7F"/>
      <w:sz w:val="24"/>
      <w:szCs w:val="20"/>
      <w:lang w:eastAsia="en-GB"/>
    </w:rPr>
  </w:style>
  <w:style w:type="paragraph" w:styleId="BodyText2">
    <w:name w:val="Body Text 2"/>
    <w:basedOn w:val="Normal"/>
    <w:link w:val="BodyText2Char"/>
    <w:uiPriority w:val="99"/>
    <w:unhideWhenUsed/>
    <w:rsid w:val="008311D7"/>
    <w:pPr>
      <w:spacing w:after="120" w:line="480" w:lineRule="auto"/>
    </w:pPr>
  </w:style>
  <w:style w:type="character" w:customStyle="1" w:styleId="BodyText2Char">
    <w:name w:val="Body Text 2 Char"/>
    <w:basedOn w:val="DefaultParagraphFont"/>
    <w:link w:val="BodyText2"/>
    <w:uiPriority w:val="99"/>
    <w:rsid w:val="008311D7"/>
    <w:rPr>
      <w:rFonts w:ascii="Times New Roman" w:eastAsia="Times New Roman" w:hAnsi="Times New Roman" w:cs="Times New Roman"/>
      <w:sz w:val="24"/>
      <w:szCs w:val="20"/>
      <w:lang w:eastAsia="en-GB"/>
    </w:rPr>
  </w:style>
  <w:style w:type="paragraph" w:styleId="BodyTextIndent">
    <w:name w:val="Body Text Indent"/>
    <w:basedOn w:val="Normal"/>
    <w:link w:val="BodyTextIndentChar"/>
    <w:uiPriority w:val="99"/>
    <w:unhideWhenUsed/>
    <w:rsid w:val="008311D7"/>
    <w:pPr>
      <w:spacing w:after="120"/>
      <w:ind w:left="283"/>
    </w:pPr>
  </w:style>
  <w:style w:type="character" w:customStyle="1" w:styleId="BodyTextIndentChar">
    <w:name w:val="Body Text Indent Char"/>
    <w:basedOn w:val="DefaultParagraphFont"/>
    <w:link w:val="BodyTextIndent"/>
    <w:uiPriority w:val="99"/>
    <w:rsid w:val="008311D7"/>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2B7447"/>
    <w:rPr>
      <w:rFonts w:ascii="Tahoma" w:hAnsi="Tahoma" w:cs="Tahoma"/>
      <w:sz w:val="16"/>
      <w:szCs w:val="16"/>
    </w:rPr>
  </w:style>
  <w:style w:type="character" w:customStyle="1" w:styleId="BalloonTextChar">
    <w:name w:val="Balloon Text Char"/>
    <w:basedOn w:val="DefaultParagraphFont"/>
    <w:link w:val="BalloonText"/>
    <w:uiPriority w:val="99"/>
    <w:semiHidden/>
    <w:rsid w:val="002B7447"/>
    <w:rPr>
      <w:rFonts w:ascii="Tahoma" w:eastAsia="Times New Roman" w:hAnsi="Tahoma" w:cs="Tahoma"/>
      <w:sz w:val="16"/>
      <w:szCs w:val="16"/>
      <w:lang w:eastAsia="en-GB"/>
    </w:rPr>
  </w:style>
  <w:style w:type="character" w:customStyle="1" w:styleId="Heading6Char">
    <w:name w:val="Heading 6 Char"/>
    <w:basedOn w:val="DefaultParagraphFont"/>
    <w:link w:val="Heading6"/>
    <w:uiPriority w:val="9"/>
    <w:semiHidden/>
    <w:rsid w:val="00EB31AF"/>
    <w:rPr>
      <w:rFonts w:asciiTheme="majorHAnsi" w:eastAsiaTheme="majorEastAsia" w:hAnsiTheme="majorHAnsi" w:cstheme="majorBidi"/>
      <w:i/>
      <w:iCs/>
      <w:color w:val="243F60" w:themeColor="accent1" w:themeShade="7F"/>
      <w:sz w:val="24"/>
      <w:szCs w:val="20"/>
      <w:lang w:eastAsia="en-GB"/>
    </w:rPr>
  </w:style>
  <w:style w:type="character" w:customStyle="1" w:styleId="Heading8Char">
    <w:name w:val="Heading 8 Char"/>
    <w:basedOn w:val="DefaultParagraphFont"/>
    <w:link w:val="Heading8"/>
    <w:uiPriority w:val="9"/>
    <w:semiHidden/>
    <w:rsid w:val="00EB31AF"/>
    <w:rPr>
      <w:rFonts w:asciiTheme="majorHAnsi" w:eastAsiaTheme="majorEastAsia" w:hAnsiTheme="majorHAnsi" w:cstheme="majorBidi"/>
      <w:color w:val="404040" w:themeColor="text1" w:themeTint="BF"/>
      <w:sz w:val="20"/>
      <w:szCs w:val="20"/>
      <w:lang w:eastAsia="en-GB"/>
    </w:rPr>
  </w:style>
  <w:style w:type="paragraph" w:styleId="BodyTextIndent2">
    <w:name w:val="Body Text Indent 2"/>
    <w:basedOn w:val="Normal"/>
    <w:link w:val="BodyTextIndent2Char"/>
    <w:uiPriority w:val="99"/>
    <w:unhideWhenUsed/>
    <w:rsid w:val="00EB31AF"/>
    <w:pPr>
      <w:spacing w:after="120" w:line="480" w:lineRule="auto"/>
      <w:ind w:left="283"/>
    </w:pPr>
  </w:style>
  <w:style w:type="character" w:customStyle="1" w:styleId="BodyTextIndent2Char">
    <w:name w:val="Body Text Indent 2 Char"/>
    <w:basedOn w:val="DefaultParagraphFont"/>
    <w:link w:val="BodyTextIndent2"/>
    <w:uiPriority w:val="99"/>
    <w:rsid w:val="00EB31AF"/>
    <w:rPr>
      <w:rFonts w:ascii="Times New Roman" w:eastAsia="Times New Roman" w:hAnsi="Times New Roman" w:cs="Times New Roman"/>
      <w:sz w:val="24"/>
      <w:szCs w:val="20"/>
      <w:lang w:eastAsia="en-GB"/>
    </w:rPr>
  </w:style>
  <w:style w:type="paragraph" w:styleId="BodyTextIndent3">
    <w:name w:val="Body Text Indent 3"/>
    <w:basedOn w:val="Normal"/>
    <w:link w:val="BodyTextIndent3Char"/>
    <w:uiPriority w:val="99"/>
    <w:semiHidden/>
    <w:unhideWhenUsed/>
    <w:rsid w:val="00E358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580E"/>
    <w:rPr>
      <w:rFonts w:ascii="Times New Roman" w:eastAsia="Times New Roman" w:hAnsi="Times New Roman" w:cs="Times New Roman"/>
      <w:sz w:val="16"/>
      <w:szCs w:val="16"/>
      <w:lang w:eastAsia="en-GB"/>
    </w:rPr>
  </w:style>
  <w:style w:type="paragraph" w:styleId="Footer">
    <w:name w:val="footer"/>
    <w:basedOn w:val="Normal"/>
    <w:link w:val="FooterChar"/>
    <w:uiPriority w:val="99"/>
    <w:rsid w:val="00E3580E"/>
    <w:pPr>
      <w:tabs>
        <w:tab w:val="center" w:pos="4153"/>
        <w:tab w:val="right" w:pos="8306"/>
      </w:tabs>
    </w:pPr>
  </w:style>
  <w:style w:type="character" w:customStyle="1" w:styleId="FooterChar">
    <w:name w:val="Footer Char"/>
    <w:basedOn w:val="DefaultParagraphFont"/>
    <w:link w:val="Footer"/>
    <w:uiPriority w:val="99"/>
    <w:rsid w:val="00E3580E"/>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CD2081"/>
    <w:pPr>
      <w:ind w:left="720"/>
      <w:contextualSpacing/>
    </w:pPr>
  </w:style>
  <w:style w:type="paragraph" w:styleId="Header">
    <w:name w:val="header"/>
    <w:basedOn w:val="Normal"/>
    <w:link w:val="HeaderChar"/>
    <w:uiPriority w:val="99"/>
    <w:semiHidden/>
    <w:unhideWhenUsed/>
    <w:rsid w:val="007A000C"/>
    <w:pPr>
      <w:tabs>
        <w:tab w:val="center" w:pos="4513"/>
        <w:tab w:val="right" w:pos="9026"/>
      </w:tabs>
    </w:pPr>
  </w:style>
  <w:style w:type="character" w:customStyle="1" w:styleId="HeaderChar">
    <w:name w:val="Header Char"/>
    <w:basedOn w:val="DefaultParagraphFont"/>
    <w:link w:val="Header"/>
    <w:uiPriority w:val="99"/>
    <w:semiHidden/>
    <w:rsid w:val="007A000C"/>
    <w:rPr>
      <w:rFonts w:ascii="Times New Roman" w:eastAsia="Times New Roman" w:hAnsi="Times New Roman" w:cs="Times New Roman"/>
      <w:sz w:val="24"/>
      <w:szCs w:val="20"/>
      <w:lang w:eastAsia="en-GB"/>
    </w:rPr>
  </w:style>
  <w:style w:type="table" w:styleId="TableGrid">
    <w:name w:val="Table Grid"/>
    <w:basedOn w:val="TableNormal"/>
    <w:uiPriority w:val="59"/>
    <w:rsid w:val="004D6F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37F4"/>
    <w:pPr>
      <w:spacing w:before="100" w:beforeAutospacing="1" w:after="100" w:afterAutospacing="1"/>
      <w:jc w:val="left"/>
    </w:pPr>
    <w:rPr>
      <w:szCs w:val="24"/>
    </w:rPr>
  </w:style>
  <w:style w:type="character" w:styleId="Hyperlink">
    <w:name w:val="Hyperlink"/>
    <w:basedOn w:val="DefaultParagraphFont"/>
    <w:uiPriority w:val="99"/>
    <w:unhideWhenUsed/>
    <w:rsid w:val="004337F4"/>
    <w:rPr>
      <w:color w:val="0000FF"/>
      <w:u w:val="single"/>
    </w:rPr>
  </w:style>
  <w:style w:type="character" w:styleId="Strong">
    <w:name w:val="Strong"/>
    <w:basedOn w:val="DefaultParagraphFont"/>
    <w:uiPriority w:val="22"/>
    <w:qFormat/>
    <w:rsid w:val="004337F4"/>
    <w:rPr>
      <w:b/>
      <w:bCs/>
    </w:rPr>
  </w:style>
  <w:style w:type="character" w:styleId="Emphasis">
    <w:name w:val="Emphasis"/>
    <w:basedOn w:val="DefaultParagraphFont"/>
    <w:uiPriority w:val="20"/>
    <w:qFormat/>
    <w:rsid w:val="004339EE"/>
    <w:rPr>
      <w:i/>
      <w:iCs/>
    </w:rPr>
  </w:style>
  <w:style w:type="character" w:customStyle="1" w:styleId="authname1">
    <w:name w:val="authname1"/>
    <w:basedOn w:val="DefaultParagraphFont"/>
    <w:rsid w:val="005B2FDC"/>
  </w:style>
  <w:style w:type="character" w:customStyle="1" w:styleId="st1">
    <w:name w:val="st1"/>
    <w:basedOn w:val="DefaultParagraphFont"/>
    <w:rsid w:val="009F4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947095">
      <w:bodyDiv w:val="1"/>
      <w:marLeft w:val="0"/>
      <w:marRight w:val="0"/>
      <w:marTop w:val="0"/>
      <w:marBottom w:val="0"/>
      <w:divBdr>
        <w:top w:val="none" w:sz="0" w:space="0" w:color="auto"/>
        <w:left w:val="none" w:sz="0" w:space="0" w:color="auto"/>
        <w:bottom w:val="none" w:sz="0" w:space="0" w:color="auto"/>
        <w:right w:val="none" w:sz="0" w:space="0" w:color="auto"/>
      </w:divBdr>
      <w:divsChild>
        <w:div w:id="1650089290">
          <w:marLeft w:val="0"/>
          <w:marRight w:val="0"/>
          <w:marTop w:val="0"/>
          <w:marBottom w:val="0"/>
          <w:divBdr>
            <w:top w:val="none" w:sz="0" w:space="0" w:color="auto"/>
            <w:left w:val="none" w:sz="0" w:space="0" w:color="auto"/>
            <w:bottom w:val="none" w:sz="0" w:space="0" w:color="auto"/>
            <w:right w:val="none" w:sz="0" w:space="0" w:color="auto"/>
          </w:divBdr>
        </w:div>
        <w:div w:id="312105583">
          <w:marLeft w:val="0"/>
          <w:marRight w:val="0"/>
          <w:marTop w:val="0"/>
          <w:marBottom w:val="0"/>
          <w:divBdr>
            <w:top w:val="none" w:sz="0" w:space="0" w:color="auto"/>
            <w:left w:val="none" w:sz="0" w:space="0" w:color="auto"/>
            <w:bottom w:val="none" w:sz="0" w:space="0" w:color="auto"/>
            <w:right w:val="none" w:sz="0" w:space="0" w:color="auto"/>
          </w:divBdr>
          <w:divsChild>
            <w:div w:id="44719117">
              <w:marLeft w:val="0"/>
              <w:marRight w:val="0"/>
              <w:marTop w:val="0"/>
              <w:marBottom w:val="0"/>
              <w:divBdr>
                <w:top w:val="none" w:sz="0" w:space="0" w:color="auto"/>
                <w:left w:val="none" w:sz="0" w:space="0" w:color="auto"/>
                <w:bottom w:val="none" w:sz="0" w:space="0" w:color="auto"/>
                <w:right w:val="none" w:sz="0" w:space="0" w:color="auto"/>
              </w:divBdr>
            </w:div>
          </w:divsChild>
        </w:div>
        <w:div w:id="43258921">
          <w:marLeft w:val="0"/>
          <w:marRight w:val="0"/>
          <w:marTop w:val="0"/>
          <w:marBottom w:val="0"/>
          <w:divBdr>
            <w:top w:val="none" w:sz="0" w:space="0" w:color="auto"/>
            <w:left w:val="none" w:sz="0" w:space="0" w:color="auto"/>
            <w:bottom w:val="none" w:sz="0" w:space="0" w:color="auto"/>
            <w:right w:val="none" w:sz="0" w:space="0" w:color="auto"/>
          </w:divBdr>
          <w:divsChild>
            <w:div w:id="1802337175">
              <w:marLeft w:val="0"/>
              <w:marRight w:val="0"/>
              <w:marTop w:val="0"/>
              <w:marBottom w:val="0"/>
              <w:divBdr>
                <w:top w:val="none" w:sz="0" w:space="0" w:color="auto"/>
                <w:left w:val="none" w:sz="0" w:space="0" w:color="auto"/>
                <w:bottom w:val="none" w:sz="0" w:space="0" w:color="auto"/>
                <w:right w:val="none" w:sz="0" w:space="0" w:color="auto"/>
              </w:divBdr>
            </w:div>
          </w:divsChild>
        </w:div>
        <w:div w:id="1125463181">
          <w:marLeft w:val="0"/>
          <w:marRight w:val="0"/>
          <w:marTop w:val="0"/>
          <w:marBottom w:val="0"/>
          <w:divBdr>
            <w:top w:val="none" w:sz="0" w:space="0" w:color="auto"/>
            <w:left w:val="none" w:sz="0" w:space="0" w:color="auto"/>
            <w:bottom w:val="none" w:sz="0" w:space="0" w:color="auto"/>
            <w:right w:val="none" w:sz="0" w:space="0" w:color="auto"/>
          </w:divBdr>
          <w:divsChild>
            <w:div w:id="1451703422">
              <w:marLeft w:val="0"/>
              <w:marRight w:val="0"/>
              <w:marTop w:val="0"/>
              <w:marBottom w:val="0"/>
              <w:divBdr>
                <w:top w:val="none" w:sz="0" w:space="0" w:color="auto"/>
                <w:left w:val="none" w:sz="0" w:space="0" w:color="auto"/>
                <w:bottom w:val="none" w:sz="0" w:space="0" w:color="auto"/>
                <w:right w:val="none" w:sz="0" w:space="0" w:color="auto"/>
              </w:divBdr>
              <w:divsChild>
                <w:div w:id="208568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758422">
      <w:bodyDiv w:val="1"/>
      <w:marLeft w:val="0"/>
      <w:marRight w:val="0"/>
      <w:marTop w:val="0"/>
      <w:marBottom w:val="0"/>
      <w:divBdr>
        <w:top w:val="none" w:sz="0" w:space="0" w:color="auto"/>
        <w:left w:val="none" w:sz="0" w:space="0" w:color="auto"/>
        <w:bottom w:val="none" w:sz="0" w:space="0" w:color="auto"/>
        <w:right w:val="none" w:sz="0" w:space="0" w:color="auto"/>
      </w:divBdr>
    </w:div>
    <w:div w:id="426074980">
      <w:bodyDiv w:val="1"/>
      <w:marLeft w:val="0"/>
      <w:marRight w:val="0"/>
      <w:marTop w:val="0"/>
      <w:marBottom w:val="0"/>
      <w:divBdr>
        <w:top w:val="none" w:sz="0" w:space="0" w:color="auto"/>
        <w:left w:val="none" w:sz="0" w:space="0" w:color="auto"/>
        <w:bottom w:val="none" w:sz="0" w:space="0" w:color="auto"/>
        <w:right w:val="none" w:sz="0" w:space="0" w:color="auto"/>
      </w:divBdr>
      <w:divsChild>
        <w:div w:id="1600065387">
          <w:marLeft w:val="0"/>
          <w:marRight w:val="0"/>
          <w:marTop w:val="0"/>
          <w:marBottom w:val="0"/>
          <w:divBdr>
            <w:top w:val="none" w:sz="0" w:space="0" w:color="auto"/>
            <w:left w:val="none" w:sz="0" w:space="0" w:color="auto"/>
            <w:bottom w:val="none" w:sz="0" w:space="0" w:color="auto"/>
            <w:right w:val="none" w:sz="0" w:space="0" w:color="auto"/>
          </w:divBdr>
          <w:divsChild>
            <w:div w:id="441657966">
              <w:marLeft w:val="0"/>
              <w:marRight w:val="0"/>
              <w:marTop w:val="0"/>
              <w:marBottom w:val="0"/>
              <w:divBdr>
                <w:top w:val="none" w:sz="0" w:space="0" w:color="auto"/>
                <w:left w:val="none" w:sz="0" w:space="0" w:color="auto"/>
                <w:bottom w:val="none" w:sz="0" w:space="0" w:color="auto"/>
                <w:right w:val="none" w:sz="0" w:space="0" w:color="auto"/>
              </w:divBdr>
              <w:divsChild>
                <w:div w:id="802698221">
                  <w:marLeft w:val="0"/>
                  <w:marRight w:val="0"/>
                  <w:marTop w:val="0"/>
                  <w:marBottom w:val="0"/>
                  <w:divBdr>
                    <w:top w:val="none" w:sz="0" w:space="0" w:color="auto"/>
                    <w:left w:val="none" w:sz="0" w:space="0" w:color="auto"/>
                    <w:bottom w:val="none" w:sz="0" w:space="0" w:color="auto"/>
                    <w:right w:val="none" w:sz="0" w:space="0" w:color="auto"/>
                  </w:divBdr>
                  <w:divsChild>
                    <w:div w:id="988242328">
                      <w:marLeft w:val="0"/>
                      <w:marRight w:val="0"/>
                      <w:marTop w:val="0"/>
                      <w:marBottom w:val="0"/>
                      <w:divBdr>
                        <w:top w:val="none" w:sz="0" w:space="0" w:color="auto"/>
                        <w:left w:val="none" w:sz="0" w:space="0" w:color="auto"/>
                        <w:bottom w:val="none" w:sz="0" w:space="0" w:color="auto"/>
                        <w:right w:val="none" w:sz="0" w:space="0" w:color="auto"/>
                      </w:divBdr>
                      <w:divsChild>
                        <w:div w:id="1948656133">
                          <w:marLeft w:val="0"/>
                          <w:marRight w:val="0"/>
                          <w:marTop w:val="0"/>
                          <w:marBottom w:val="0"/>
                          <w:divBdr>
                            <w:top w:val="none" w:sz="0" w:space="0" w:color="auto"/>
                            <w:left w:val="none" w:sz="0" w:space="0" w:color="auto"/>
                            <w:bottom w:val="none" w:sz="0" w:space="0" w:color="auto"/>
                            <w:right w:val="none" w:sz="0" w:space="0" w:color="auto"/>
                          </w:divBdr>
                          <w:divsChild>
                            <w:div w:id="2104758686">
                              <w:marLeft w:val="0"/>
                              <w:marRight w:val="0"/>
                              <w:marTop w:val="0"/>
                              <w:marBottom w:val="300"/>
                              <w:divBdr>
                                <w:top w:val="none" w:sz="0" w:space="0" w:color="auto"/>
                                <w:left w:val="none" w:sz="0" w:space="0" w:color="auto"/>
                                <w:bottom w:val="none" w:sz="0" w:space="0" w:color="auto"/>
                                <w:right w:val="none" w:sz="0" w:space="0" w:color="auto"/>
                              </w:divBdr>
                              <w:divsChild>
                                <w:div w:id="3775842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774248">
      <w:bodyDiv w:val="1"/>
      <w:marLeft w:val="0"/>
      <w:marRight w:val="0"/>
      <w:marTop w:val="0"/>
      <w:marBottom w:val="0"/>
      <w:divBdr>
        <w:top w:val="none" w:sz="0" w:space="0" w:color="auto"/>
        <w:left w:val="none" w:sz="0" w:space="0" w:color="auto"/>
        <w:bottom w:val="none" w:sz="0" w:space="0" w:color="auto"/>
        <w:right w:val="none" w:sz="0" w:space="0" w:color="auto"/>
      </w:divBdr>
    </w:div>
    <w:div w:id="778643808">
      <w:bodyDiv w:val="1"/>
      <w:marLeft w:val="0"/>
      <w:marRight w:val="0"/>
      <w:marTop w:val="0"/>
      <w:marBottom w:val="0"/>
      <w:divBdr>
        <w:top w:val="none" w:sz="0" w:space="0" w:color="auto"/>
        <w:left w:val="none" w:sz="0" w:space="0" w:color="auto"/>
        <w:bottom w:val="none" w:sz="0" w:space="0" w:color="auto"/>
        <w:right w:val="none" w:sz="0" w:space="0" w:color="auto"/>
      </w:divBdr>
      <w:divsChild>
        <w:div w:id="604732042">
          <w:marLeft w:val="0"/>
          <w:marRight w:val="150"/>
          <w:marTop w:val="0"/>
          <w:marBottom w:val="0"/>
          <w:divBdr>
            <w:top w:val="none" w:sz="0" w:space="0" w:color="auto"/>
            <w:left w:val="none" w:sz="0" w:space="0" w:color="auto"/>
            <w:bottom w:val="none" w:sz="0" w:space="0" w:color="auto"/>
            <w:right w:val="none" w:sz="0" w:space="0" w:color="auto"/>
          </w:divBdr>
          <w:divsChild>
            <w:div w:id="1769931180">
              <w:marLeft w:val="0"/>
              <w:marRight w:val="0"/>
              <w:marTop w:val="0"/>
              <w:marBottom w:val="0"/>
              <w:divBdr>
                <w:top w:val="none" w:sz="0" w:space="0" w:color="auto"/>
                <w:left w:val="none" w:sz="0" w:space="0" w:color="auto"/>
                <w:bottom w:val="none" w:sz="0" w:space="0" w:color="auto"/>
                <w:right w:val="none" w:sz="0" w:space="0" w:color="auto"/>
              </w:divBdr>
              <w:divsChild>
                <w:div w:id="1849950424">
                  <w:marLeft w:val="0"/>
                  <w:marRight w:val="0"/>
                  <w:marTop w:val="0"/>
                  <w:marBottom w:val="150"/>
                  <w:divBdr>
                    <w:top w:val="none" w:sz="0" w:space="0" w:color="auto"/>
                    <w:left w:val="none" w:sz="0" w:space="0" w:color="auto"/>
                    <w:bottom w:val="none" w:sz="0" w:space="0" w:color="auto"/>
                    <w:right w:val="none" w:sz="0" w:space="0" w:color="auto"/>
                  </w:divBdr>
                  <w:divsChild>
                    <w:div w:id="1966736170">
                      <w:marLeft w:val="0"/>
                      <w:marRight w:val="150"/>
                      <w:marTop w:val="0"/>
                      <w:marBottom w:val="0"/>
                      <w:divBdr>
                        <w:top w:val="none" w:sz="0" w:space="0" w:color="auto"/>
                        <w:left w:val="none" w:sz="0" w:space="0" w:color="auto"/>
                        <w:bottom w:val="none" w:sz="0" w:space="0" w:color="auto"/>
                        <w:right w:val="none" w:sz="0" w:space="0" w:color="auto"/>
                      </w:divBdr>
                      <w:divsChild>
                        <w:div w:id="1687245970">
                          <w:marLeft w:val="0"/>
                          <w:marRight w:val="0"/>
                          <w:marTop w:val="0"/>
                          <w:marBottom w:val="240"/>
                          <w:divBdr>
                            <w:top w:val="none" w:sz="0" w:space="0" w:color="auto"/>
                            <w:left w:val="none" w:sz="0" w:space="0" w:color="auto"/>
                            <w:bottom w:val="none" w:sz="0" w:space="0" w:color="auto"/>
                            <w:right w:val="none" w:sz="0" w:space="0" w:color="auto"/>
                          </w:divBdr>
                        </w:div>
                        <w:div w:id="1011513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47818840">
      <w:bodyDiv w:val="1"/>
      <w:marLeft w:val="0"/>
      <w:marRight w:val="0"/>
      <w:marTop w:val="0"/>
      <w:marBottom w:val="0"/>
      <w:divBdr>
        <w:top w:val="none" w:sz="0" w:space="0" w:color="auto"/>
        <w:left w:val="none" w:sz="0" w:space="0" w:color="auto"/>
        <w:bottom w:val="none" w:sz="0" w:space="0" w:color="auto"/>
        <w:right w:val="none" w:sz="0" w:space="0" w:color="auto"/>
      </w:divBdr>
    </w:div>
    <w:div w:id="1422683908">
      <w:bodyDiv w:val="1"/>
      <w:marLeft w:val="0"/>
      <w:marRight w:val="0"/>
      <w:marTop w:val="0"/>
      <w:marBottom w:val="0"/>
      <w:divBdr>
        <w:top w:val="none" w:sz="0" w:space="0" w:color="auto"/>
        <w:left w:val="none" w:sz="0" w:space="0" w:color="auto"/>
        <w:bottom w:val="none" w:sz="0" w:space="0" w:color="auto"/>
        <w:right w:val="none" w:sz="0" w:space="0" w:color="auto"/>
      </w:divBdr>
    </w:div>
    <w:div w:id="1716664198">
      <w:bodyDiv w:val="1"/>
      <w:marLeft w:val="0"/>
      <w:marRight w:val="0"/>
      <w:marTop w:val="0"/>
      <w:marBottom w:val="0"/>
      <w:divBdr>
        <w:top w:val="none" w:sz="0" w:space="0" w:color="auto"/>
        <w:left w:val="none" w:sz="0" w:space="0" w:color="auto"/>
        <w:bottom w:val="none" w:sz="0" w:space="0" w:color="auto"/>
        <w:right w:val="none" w:sz="0" w:space="0" w:color="auto"/>
      </w:divBdr>
    </w:div>
    <w:div w:id="1824739328">
      <w:bodyDiv w:val="1"/>
      <w:marLeft w:val="0"/>
      <w:marRight w:val="0"/>
      <w:marTop w:val="0"/>
      <w:marBottom w:val="0"/>
      <w:divBdr>
        <w:top w:val="none" w:sz="0" w:space="0" w:color="auto"/>
        <w:left w:val="none" w:sz="0" w:space="0" w:color="auto"/>
        <w:bottom w:val="none" w:sz="0" w:space="0" w:color="auto"/>
        <w:right w:val="none" w:sz="0" w:space="0" w:color="auto"/>
      </w:divBdr>
      <w:divsChild>
        <w:div w:id="747077277">
          <w:marLeft w:val="0"/>
          <w:marRight w:val="0"/>
          <w:marTop w:val="0"/>
          <w:marBottom w:val="0"/>
          <w:divBdr>
            <w:top w:val="none" w:sz="0" w:space="0" w:color="auto"/>
            <w:left w:val="none" w:sz="0" w:space="0" w:color="auto"/>
            <w:bottom w:val="none" w:sz="0" w:space="0" w:color="auto"/>
            <w:right w:val="none" w:sz="0" w:space="0" w:color="auto"/>
          </w:divBdr>
          <w:divsChild>
            <w:div w:id="15733542">
              <w:marLeft w:val="0"/>
              <w:marRight w:val="0"/>
              <w:marTop w:val="0"/>
              <w:marBottom w:val="0"/>
              <w:divBdr>
                <w:top w:val="none" w:sz="0" w:space="0" w:color="auto"/>
                <w:left w:val="none" w:sz="0" w:space="0" w:color="auto"/>
                <w:bottom w:val="none" w:sz="0" w:space="0" w:color="auto"/>
                <w:right w:val="none" w:sz="0" w:space="0" w:color="auto"/>
              </w:divBdr>
              <w:divsChild>
                <w:div w:id="147400113">
                  <w:marLeft w:val="0"/>
                  <w:marRight w:val="0"/>
                  <w:marTop w:val="0"/>
                  <w:marBottom w:val="0"/>
                  <w:divBdr>
                    <w:top w:val="none" w:sz="0" w:space="0" w:color="auto"/>
                    <w:left w:val="none" w:sz="0" w:space="0" w:color="auto"/>
                    <w:bottom w:val="none" w:sz="0" w:space="0" w:color="auto"/>
                    <w:right w:val="none" w:sz="0" w:space="0" w:color="auto"/>
                  </w:divBdr>
                  <w:divsChild>
                    <w:div w:id="1957635842">
                      <w:marLeft w:val="0"/>
                      <w:marRight w:val="0"/>
                      <w:marTop w:val="0"/>
                      <w:marBottom w:val="0"/>
                      <w:divBdr>
                        <w:top w:val="none" w:sz="0" w:space="0" w:color="auto"/>
                        <w:left w:val="none" w:sz="0" w:space="0" w:color="auto"/>
                        <w:bottom w:val="none" w:sz="0" w:space="0" w:color="auto"/>
                        <w:right w:val="none" w:sz="0" w:space="0" w:color="auto"/>
                      </w:divBdr>
                      <w:divsChild>
                        <w:div w:id="1405568121">
                          <w:marLeft w:val="0"/>
                          <w:marRight w:val="0"/>
                          <w:marTop w:val="0"/>
                          <w:marBottom w:val="0"/>
                          <w:divBdr>
                            <w:top w:val="none" w:sz="0" w:space="0" w:color="auto"/>
                            <w:left w:val="none" w:sz="0" w:space="0" w:color="auto"/>
                            <w:bottom w:val="none" w:sz="0" w:space="0" w:color="auto"/>
                            <w:right w:val="none" w:sz="0" w:space="0" w:color="auto"/>
                          </w:divBdr>
                          <w:divsChild>
                            <w:div w:id="209463034">
                              <w:marLeft w:val="0"/>
                              <w:marRight w:val="0"/>
                              <w:marTop w:val="0"/>
                              <w:marBottom w:val="0"/>
                              <w:divBdr>
                                <w:top w:val="none" w:sz="0" w:space="0" w:color="auto"/>
                                <w:left w:val="none" w:sz="0" w:space="0" w:color="auto"/>
                                <w:bottom w:val="none" w:sz="0" w:space="0" w:color="auto"/>
                                <w:right w:val="none" w:sz="0" w:space="0" w:color="auto"/>
                              </w:divBdr>
                              <w:divsChild>
                                <w:div w:id="1751996602">
                                  <w:marLeft w:val="0"/>
                                  <w:marRight w:val="0"/>
                                  <w:marTop w:val="0"/>
                                  <w:marBottom w:val="0"/>
                                  <w:divBdr>
                                    <w:top w:val="none" w:sz="0" w:space="0" w:color="auto"/>
                                    <w:left w:val="none" w:sz="0" w:space="0" w:color="auto"/>
                                    <w:bottom w:val="none" w:sz="0" w:space="0" w:color="auto"/>
                                    <w:right w:val="none" w:sz="0" w:space="0" w:color="auto"/>
                                  </w:divBdr>
                                </w:div>
                              </w:divsChild>
                            </w:div>
                            <w:div w:id="10225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121888">
      <w:bodyDiv w:val="1"/>
      <w:marLeft w:val="0"/>
      <w:marRight w:val="0"/>
      <w:marTop w:val="0"/>
      <w:marBottom w:val="0"/>
      <w:divBdr>
        <w:top w:val="none" w:sz="0" w:space="0" w:color="auto"/>
        <w:left w:val="none" w:sz="0" w:space="0" w:color="auto"/>
        <w:bottom w:val="none" w:sz="0" w:space="0" w:color="auto"/>
        <w:right w:val="none" w:sz="0" w:space="0" w:color="auto"/>
      </w:divBdr>
    </w:div>
    <w:div w:id="212947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researcher/55800373_MA_Barbosa/" TargetMode="External"/><Relationship Id="rId13" Type="http://schemas.openxmlformats.org/officeDocument/2006/relationships/hyperlink" Target="http://link.springer.com/search?facet-author=%22C.+F.+Oduoza%22" TargetMode="External"/><Relationship Id="rId18" Type="http://schemas.openxmlformats.org/officeDocument/2006/relationships/image" Target="media/image1.png"/><Relationship Id="rId26" Type="http://schemas.openxmlformats.org/officeDocument/2006/relationships/image" Target="media/image8.emf"/><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3.emf"/><Relationship Id="rId34" Type="http://schemas.openxmlformats.org/officeDocument/2006/relationships/image" Target="media/image16.png"/><Relationship Id="rId42" Type="http://schemas.openxmlformats.org/officeDocument/2006/relationships/theme" Target="theme/theme1.xml"/><Relationship Id="rId7" Type="http://schemas.openxmlformats.org/officeDocument/2006/relationships/hyperlink" Target="https://www.researchgate.net/researcher/83658191_FJ_Monteiro/" TargetMode="External"/><Relationship Id="rId12" Type="http://schemas.openxmlformats.org/officeDocument/2006/relationships/hyperlink" Target="http://link.springer.com/search?facet-author=%22Enam+Khan%22" TargetMode="External"/><Relationship Id="rId17" Type="http://schemas.openxmlformats.org/officeDocument/2006/relationships/hyperlink" Target="http://link.springer.com/search?facet-author=%22C.+F.+Oduoza%22" TargetMode="External"/><Relationship Id="rId25" Type="http://schemas.openxmlformats.org/officeDocument/2006/relationships/image" Target="media/image7.emf"/><Relationship Id="rId33" Type="http://schemas.openxmlformats.org/officeDocument/2006/relationships/image" Target="media/image15.png"/><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link.springer.com/search?facet-author=%22Enam+Khan%22" TargetMode="External"/><Relationship Id="rId20" Type="http://schemas.openxmlformats.org/officeDocument/2006/relationships/image" Target="media/image2.emf"/><Relationship Id="rId29" Type="http://schemas.openxmlformats.org/officeDocument/2006/relationships/image" Target="media/image11.e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journal/1879-3347_Surface_and_Coatings_Technology" TargetMode="External"/><Relationship Id="rId24" Type="http://schemas.openxmlformats.org/officeDocument/2006/relationships/image" Target="media/image6.emf"/><Relationship Id="rId32" Type="http://schemas.openxmlformats.org/officeDocument/2006/relationships/image" Target="media/image14.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link.springer.com/journal/10800" TargetMode="Externa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header" Target="header2.xml"/><Relationship Id="rId10" Type="http://schemas.openxmlformats.org/officeDocument/2006/relationships/hyperlink" Target="https://www.researchgate.net/researcher/77476389_DH_Ross/" TargetMode="External"/><Relationship Id="rId19" Type="http://schemas.openxmlformats.org/officeDocument/2006/relationships/oleObject" Target="embeddings/oleObject1.bin"/><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yperlink" Target="https://www.researchgate.net/researcher/17839389_DR_Gabe/" TargetMode="External"/><Relationship Id="rId14" Type="http://schemas.openxmlformats.org/officeDocument/2006/relationships/hyperlink" Target="http://link.springer.com/search?facet-author=%22T.+Pearson%22" TargetMode="Externa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5977</Words>
  <Characters>34072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Charles Walsh</dc:creator>
  <cp:keywords/>
  <dc:description/>
  <cp:lastModifiedBy>Frank</cp:lastModifiedBy>
  <cp:revision>6</cp:revision>
  <cp:lastPrinted>2015-05-28T15:16:00Z</cp:lastPrinted>
  <dcterms:created xsi:type="dcterms:W3CDTF">2017-03-29T16:23:00Z</dcterms:created>
  <dcterms:modified xsi:type="dcterms:W3CDTF">2017-03-29T16:25:00Z</dcterms:modified>
</cp:coreProperties>
</file>