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678E" w14:textId="77777777" w:rsidR="003F27F6" w:rsidRPr="003F27F6" w:rsidRDefault="003F27F6" w:rsidP="003F27F6">
      <w:pPr>
        <w:ind w:left="720" w:hanging="720"/>
        <w:rPr>
          <w:b/>
          <w:color w:val="FF0000"/>
        </w:rPr>
      </w:pPr>
      <w:proofErr w:type="gramStart"/>
      <w:r w:rsidRPr="003F27F6">
        <w:rPr>
          <w:b/>
          <w:color w:val="FF0000"/>
        </w:rPr>
        <w:t xml:space="preserve">Weinstein, N., Legate, N., </w:t>
      </w:r>
      <w:r w:rsidRPr="003F27F6">
        <w:rPr>
          <w:b/>
          <w:color w:val="FF0000"/>
          <w:lang w:eastAsia="ja-JP"/>
        </w:rPr>
        <w:t>Ryan, W. S., Sedikides, C., &amp; Cozzolino, P. J. (in press).</w:t>
      </w:r>
      <w:proofErr w:type="gramEnd"/>
      <w:r w:rsidRPr="003F27F6">
        <w:rPr>
          <w:b/>
          <w:color w:val="FF0000"/>
          <w:lang w:eastAsia="ja-JP"/>
        </w:rPr>
        <w:t xml:space="preserve"> A</w:t>
      </w:r>
      <w:r w:rsidRPr="003F27F6">
        <w:rPr>
          <w:b/>
          <w:color w:val="FF0000"/>
        </w:rPr>
        <w:t xml:space="preserve">utonomy support for conflictual and non-conflictual identities: Effects on ownership and well-being. </w:t>
      </w:r>
      <w:proofErr w:type="gramStart"/>
      <w:r w:rsidRPr="003F27F6">
        <w:rPr>
          <w:b/>
          <w:i/>
          <w:color w:val="FF0000"/>
        </w:rPr>
        <w:t>Journal of Counseling Psychology</w:t>
      </w:r>
      <w:r w:rsidRPr="003F27F6">
        <w:rPr>
          <w:b/>
          <w:color w:val="FF0000"/>
        </w:rPr>
        <w:t>.</w:t>
      </w:r>
      <w:proofErr w:type="gramEnd"/>
    </w:p>
    <w:p w14:paraId="0AF15E38" w14:textId="77777777" w:rsidR="00AE063B" w:rsidRPr="002E4A02" w:rsidRDefault="00AE063B" w:rsidP="003D6FB0">
      <w:pPr>
        <w:spacing w:line="480" w:lineRule="exact"/>
        <w:jc w:val="center"/>
        <w:rPr>
          <w:b/>
        </w:rPr>
      </w:pPr>
    </w:p>
    <w:p w14:paraId="517F827B" w14:textId="77777777" w:rsidR="0026631B" w:rsidRPr="002E4A02" w:rsidRDefault="0026631B" w:rsidP="0026631B">
      <w:pPr>
        <w:spacing w:line="480" w:lineRule="exact"/>
        <w:jc w:val="center"/>
      </w:pPr>
      <w:r w:rsidRPr="002E4A02">
        <w:t>Autonomy Support for Conflictual and Stigmatized Identities: Effects on Ownership and Psychological Health</w:t>
      </w:r>
    </w:p>
    <w:p w14:paraId="23BD7809" w14:textId="77777777" w:rsidR="0026631B" w:rsidRPr="002E4A02" w:rsidRDefault="0026631B" w:rsidP="0026631B">
      <w:pPr>
        <w:spacing w:line="480" w:lineRule="exact"/>
        <w:rPr>
          <w:b/>
        </w:rPr>
      </w:pPr>
    </w:p>
    <w:p w14:paraId="36B2B275" w14:textId="77777777" w:rsidR="0026631B" w:rsidRDefault="0026631B" w:rsidP="0026631B">
      <w:pPr>
        <w:spacing w:line="480" w:lineRule="exact"/>
        <w:jc w:val="center"/>
      </w:pPr>
      <w:r w:rsidRPr="00AD4B1E">
        <w:t xml:space="preserve">Netta Weinstein </w:t>
      </w:r>
    </w:p>
    <w:p w14:paraId="00750D65" w14:textId="77777777" w:rsidR="0026631B" w:rsidRDefault="0026631B" w:rsidP="0026631B">
      <w:pPr>
        <w:spacing w:line="480" w:lineRule="exact"/>
        <w:jc w:val="center"/>
      </w:pPr>
      <w:r>
        <w:t>Cardiff University</w:t>
      </w:r>
    </w:p>
    <w:p w14:paraId="258F9BD5" w14:textId="77777777" w:rsidR="0026631B" w:rsidRDefault="0026631B" w:rsidP="0026631B">
      <w:pPr>
        <w:spacing w:line="480" w:lineRule="exact"/>
        <w:jc w:val="center"/>
      </w:pPr>
      <w:r w:rsidRPr="00AD4B1E">
        <w:t>Nicole Legate</w:t>
      </w:r>
    </w:p>
    <w:p w14:paraId="115A0071" w14:textId="77777777" w:rsidR="0026631B" w:rsidRDefault="0026631B" w:rsidP="0026631B">
      <w:pPr>
        <w:spacing w:line="480" w:lineRule="exact"/>
        <w:jc w:val="center"/>
      </w:pPr>
      <w:r w:rsidRPr="00AD4B1E">
        <w:t>Illinois Institut</w:t>
      </w:r>
      <w:r>
        <w:t>e of Technology</w:t>
      </w:r>
    </w:p>
    <w:p w14:paraId="44CFA7A9" w14:textId="77777777" w:rsidR="0026631B" w:rsidRDefault="0026631B" w:rsidP="0026631B">
      <w:pPr>
        <w:spacing w:line="480" w:lineRule="exact"/>
        <w:jc w:val="center"/>
      </w:pPr>
      <w:r>
        <w:t>William Ryan</w:t>
      </w:r>
      <w:r w:rsidRPr="00AD4B1E">
        <w:t xml:space="preserve"> </w:t>
      </w:r>
    </w:p>
    <w:p w14:paraId="6D5FCDDB" w14:textId="77777777" w:rsidR="0026631B" w:rsidRDefault="0026631B" w:rsidP="0026631B">
      <w:pPr>
        <w:spacing w:line="480" w:lineRule="exact"/>
        <w:jc w:val="center"/>
      </w:pPr>
      <w:r>
        <w:t>University of California, Santa Barbara</w:t>
      </w:r>
    </w:p>
    <w:p w14:paraId="0F69296C" w14:textId="77777777" w:rsidR="0026631B" w:rsidRDefault="0026631B" w:rsidP="0026631B">
      <w:pPr>
        <w:spacing w:line="480" w:lineRule="exact"/>
        <w:jc w:val="center"/>
      </w:pPr>
      <w:r>
        <w:t>Constantine Sedikides</w:t>
      </w:r>
      <w:r w:rsidRPr="00AD4B1E">
        <w:t xml:space="preserve"> </w:t>
      </w:r>
    </w:p>
    <w:p w14:paraId="5066C636" w14:textId="77777777" w:rsidR="0026631B" w:rsidRDefault="0026631B" w:rsidP="0026631B">
      <w:pPr>
        <w:spacing w:line="480" w:lineRule="exact"/>
        <w:jc w:val="center"/>
      </w:pPr>
      <w:r w:rsidRPr="00AD4B1E">
        <w:t>Southampton University</w:t>
      </w:r>
    </w:p>
    <w:p w14:paraId="11CEE561" w14:textId="77777777" w:rsidR="0026631B" w:rsidRDefault="0026631B" w:rsidP="0026631B">
      <w:pPr>
        <w:spacing w:line="480" w:lineRule="exact"/>
        <w:jc w:val="center"/>
      </w:pPr>
      <w:r>
        <w:t xml:space="preserve">Philip J. Cozzolino </w:t>
      </w:r>
    </w:p>
    <w:p w14:paraId="494272F5" w14:textId="77777777" w:rsidR="0026631B" w:rsidRDefault="0026631B" w:rsidP="0026631B">
      <w:pPr>
        <w:spacing w:line="480" w:lineRule="exact"/>
        <w:jc w:val="center"/>
      </w:pPr>
      <w:r>
        <w:t>University of Essex</w:t>
      </w:r>
    </w:p>
    <w:p w14:paraId="15410E1A" w14:textId="77777777" w:rsidR="0026631B" w:rsidRPr="00B13839" w:rsidRDefault="0026631B" w:rsidP="0026631B">
      <w:pPr>
        <w:spacing w:line="480" w:lineRule="exact"/>
        <w:jc w:val="center"/>
      </w:pPr>
    </w:p>
    <w:p w14:paraId="7BC6C0E7" w14:textId="77777777" w:rsidR="0026631B" w:rsidRPr="00B13839" w:rsidRDefault="0026631B" w:rsidP="0026631B">
      <w:pPr>
        <w:spacing w:line="480" w:lineRule="exact"/>
        <w:jc w:val="center"/>
      </w:pPr>
      <w:r>
        <w:t>Author Note</w:t>
      </w:r>
    </w:p>
    <w:p w14:paraId="12E3465F" w14:textId="77777777" w:rsidR="0026631B" w:rsidRDefault="0026631B" w:rsidP="0026631B">
      <w:pPr>
        <w:spacing w:line="480" w:lineRule="exact"/>
      </w:pPr>
      <w:r w:rsidRPr="00AD4B1E">
        <w:t>Netta Weinstein</w:t>
      </w:r>
      <w:r>
        <w:t>*</w:t>
      </w:r>
      <w:r w:rsidRPr="00AD4B1E">
        <w:t xml:space="preserve">, </w:t>
      </w:r>
      <w:r>
        <w:t xml:space="preserve">School of Psychology, </w:t>
      </w:r>
      <w:r w:rsidRPr="00AD4B1E">
        <w:t>Cardiff University; Nicole Legate</w:t>
      </w:r>
      <w:r>
        <w:t>*</w:t>
      </w:r>
      <w:r w:rsidRPr="00AD4B1E">
        <w:t xml:space="preserve">, </w:t>
      </w:r>
      <w:r>
        <w:t>Department of Psychology, Illinois Institute of Technology; William Ryan,</w:t>
      </w:r>
      <w:r w:rsidRPr="00AD4B1E">
        <w:t xml:space="preserve"> </w:t>
      </w:r>
      <w:r>
        <w:t xml:space="preserve">Department of Psychological &amp; Brain Sciences, University of California, Santa Barbara; </w:t>
      </w:r>
      <w:r w:rsidRPr="00AD4B1E">
        <w:t>Constantine Sedikides,</w:t>
      </w:r>
      <w:r>
        <w:t xml:space="preserve"> School of Psychology, </w:t>
      </w:r>
      <w:r w:rsidRPr="00AD4B1E">
        <w:t>University Southampton University</w:t>
      </w:r>
      <w:r>
        <w:t>; Philip J. Cozzolino, Department of Psychology, University of Essex</w:t>
      </w:r>
    </w:p>
    <w:p w14:paraId="340F6615" w14:textId="77777777" w:rsidR="0026631B" w:rsidRDefault="0026631B" w:rsidP="0026631B">
      <w:pPr>
        <w:spacing w:line="480" w:lineRule="exact"/>
      </w:pPr>
      <w:r>
        <w:t>*Drs. Weinstein and Legate are co-first authors.</w:t>
      </w:r>
    </w:p>
    <w:p w14:paraId="4DCBF69D" w14:textId="77777777" w:rsidR="0026631B" w:rsidRDefault="0026631B" w:rsidP="0026631B">
      <w:pPr>
        <w:spacing w:line="480" w:lineRule="exact"/>
      </w:pPr>
      <w:r w:rsidRPr="002E4A02">
        <w:t>The data presented in this paper have been previously disseminated at the Southampton Symposium on Self and Identity, July 14, 2016.</w:t>
      </w:r>
    </w:p>
    <w:p w14:paraId="24C0CDB6" w14:textId="77777777" w:rsidR="0026631B" w:rsidRPr="00B13839" w:rsidRDefault="0026631B" w:rsidP="0026631B">
      <w:pPr>
        <w:spacing w:line="480" w:lineRule="exact"/>
      </w:pPr>
      <w:r w:rsidRPr="00B13839">
        <w:t xml:space="preserve">Correspondence should be addressed to </w:t>
      </w:r>
      <w:r>
        <w:t>Nicole Legate</w:t>
      </w:r>
      <w:r w:rsidRPr="00B13839">
        <w:t xml:space="preserve">, Department of </w:t>
      </w:r>
      <w:r>
        <w:t>Psychology</w:t>
      </w:r>
      <w:r w:rsidRPr="00B13839">
        <w:t xml:space="preserve">, </w:t>
      </w:r>
      <w:r>
        <w:t>Illinois Institute of Technology</w:t>
      </w:r>
      <w:r w:rsidRPr="00B13839">
        <w:t>, 3105 S. Dearborn St.</w:t>
      </w:r>
      <w:r>
        <w:t xml:space="preserve"> Chicago, IL</w:t>
      </w:r>
      <w:r w:rsidRPr="00B13839">
        <w:t xml:space="preserve"> 60616</w:t>
      </w:r>
      <w:r>
        <w:t>; Email:</w:t>
      </w:r>
      <w:r w:rsidRPr="00B13839">
        <w:t xml:space="preserve"> </w:t>
      </w:r>
      <w:r>
        <w:t>nlegate@iit.edu</w:t>
      </w:r>
    </w:p>
    <w:p w14:paraId="48315334" w14:textId="77777777" w:rsidR="00707033" w:rsidRDefault="00707033" w:rsidP="0026631B">
      <w:pPr>
        <w:spacing w:line="480" w:lineRule="exact"/>
        <w:rPr>
          <w:b/>
        </w:rPr>
      </w:pPr>
    </w:p>
    <w:p w14:paraId="1E49FADA" w14:textId="535A4CE3" w:rsidR="00E15BC9" w:rsidRPr="000C315F" w:rsidRDefault="00E15BC9" w:rsidP="00AD4B1E">
      <w:pPr>
        <w:spacing w:line="480" w:lineRule="exact"/>
        <w:jc w:val="center"/>
      </w:pPr>
      <w:r w:rsidRPr="000C315F">
        <w:lastRenderedPageBreak/>
        <w:t>Abstract</w:t>
      </w:r>
    </w:p>
    <w:p w14:paraId="172949A0" w14:textId="2209B855" w:rsidR="005F6393" w:rsidRPr="002E4A02" w:rsidRDefault="00D71E62" w:rsidP="003D6FB0">
      <w:pPr>
        <w:spacing w:line="480" w:lineRule="exact"/>
      </w:pPr>
      <w:r w:rsidRPr="002E4A02">
        <w:t>I</w:t>
      </w:r>
      <w:r w:rsidR="00FE3C87" w:rsidRPr="002E4A02">
        <w:t xml:space="preserve">mportant </w:t>
      </w:r>
      <w:r w:rsidR="005F6393" w:rsidRPr="002E4A02">
        <w:t>others</w:t>
      </w:r>
      <w:r w:rsidR="00FE3C87" w:rsidRPr="002E4A02">
        <w:t>’ perceptions</w:t>
      </w:r>
      <w:r w:rsidR="00062581" w:rsidRPr="002E4A02">
        <w:t xml:space="preserve"> </w:t>
      </w:r>
      <w:r w:rsidR="005F6393" w:rsidRPr="002E4A02">
        <w:t>influence</w:t>
      </w:r>
      <w:r w:rsidR="00FE3C87" w:rsidRPr="002E4A02">
        <w:t xml:space="preserve"> self-perceptions</w:t>
      </w:r>
      <w:r w:rsidR="005F6393" w:rsidRPr="002E4A02">
        <w:t xml:space="preserve">. This presents a challenge for </w:t>
      </w:r>
      <w:r w:rsidR="00FE3C87" w:rsidRPr="002E4A02">
        <w:t xml:space="preserve">the critical </w:t>
      </w:r>
      <w:r w:rsidR="005F6393" w:rsidRPr="002E4A02">
        <w:t>developmental task of integrating all aspects of</w:t>
      </w:r>
      <w:r w:rsidR="00FE3C87" w:rsidRPr="002E4A02">
        <w:t xml:space="preserve"> </w:t>
      </w:r>
      <w:r w:rsidR="005F6393" w:rsidRPr="002E4A02">
        <w:t xml:space="preserve">identity, as identities that are devalued or stigmatized by society are harder to </w:t>
      </w:r>
      <w:r w:rsidR="00141DEA">
        <w:t>own</w:t>
      </w:r>
      <w:r w:rsidR="005F6393" w:rsidRPr="002E4A02">
        <w:t xml:space="preserve"> than </w:t>
      </w:r>
      <w:r w:rsidR="009921FF" w:rsidRPr="002E4A02">
        <w:t>valued</w:t>
      </w:r>
      <w:r w:rsidR="00FE3C87" w:rsidRPr="002E4A02">
        <w:t xml:space="preserve"> </w:t>
      </w:r>
      <w:r w:rsidR="00062581" w:rsidRPr="002E4A02">
        <w:t>ones</w:t>
      </w:r>
      <w:r w:rsidR="005F6393" w:rsidRPr="002E4A02">
        <w:t xml:space="preserve">. Across </w:t>
      </w:r>
      <w:r w:rsidR="006D0546" w:rsidRPr="002E4A02">
        <w:t xml:space="preserve">three </w:t>
      </w:r>
      <w:r w:rsidR="005F6393" w:rsidRPr="002E4A02">
        <w:t>studies, we test</w:t>
      </w:r>
      <w:r w:rsidR="00111567" w:rsidRPr="002E4A02">
        <w:t>ed</w:t>
      </w:r>
      <w:r w:rsidR="005F6393" w:rsidRPr="002E4A02">
        <w:t xml:space="preserve"> th</w:t>
      </w:r>
      <w:r w:rsidR="00062581" w:rsidRPr="002E4A02">
        <w:t>e</w:t>
      </w:r>
      <w:r w:rsidR="005F6393" w:rsidRPr="002E4A02">
        <w:t xml:space="preserve"> idea that </w:t>
      </w:r>
      <w:r w:rsidR="00BF3A6F" w:rsidRPr="002E4A02">
        <w:t>conflictual or stigmatized</w:t>
      </w:r>
      <w:r w:rsidR="009921FF" w:rsidRPr="002E4A02">
        <w:t xml:space="preserve"> </w:t>
      </w:r>
      <w:r w:rsidR="005F6393" w:rsidRPr="002E4A02">
        <w:t>identities are harder to own</w:t>
      </w:r>
      <w:r w:rsidR="005C71E5" w:rsidRPr="002E4A02">
        <w:t>, or</w:t>
      </w:r>
      <w:r w:rsidR="006711E3">
        <w:t xml:space="preserve"> </w:t>
      </w:r>
      <w:r w:rsidR="005C71E5" w:rsidRPr="002E4A02">
        <w:t>integrate into the self,</w:t>
      </w:r>
      <w:r w:rsidR="005F6393" w:rsidRPr="002E4A02">
        <w:t xml:space="preserve"> than </w:t>
      </w:r>
      <w:r w:rsidR="006711E3">
        <w:t xml:space="preserve">are </w:t>
      </w:r>
      <w:r w:rsidR="00BF3A6F" w:rsidRPr="002E4A02">
        <w:t>non-conflictual</w:t>
      </w:r>
      <w:r w:rsidR="003C2B46" w:rsidRPr="002E4A02">
        <w:t xml:space="preserve"> ones</w:t>
      </w:r>
      <w:r w:rsidR="005F6393" w:rsidRPr="002E4A02">
        <w:t xml:space="preserve">, and </w:t>
      </w:r>
      <w:r w:rsidR="003C2B46" w:rsidRPr="002E4A02">
        <w:t xml:space="preserve">we </w:t>
      </w:r>
      <w:r w:rsidR="005F6393" w:rsidRPr="002E4A02">
        <w:t xml:space="preserve">examine how </w:t>
      </w:r>
      <w:r w:rsidR="0003391A" w:rsidRPr="002E4A02">
        <w:t xml:space="preserve">receiving </w:t>
      </w:r>
      <w:r w:rsidR="005F6393" w:rsidRPr="002E4A02">
        <w:t>autonomy</w:t>
      </w:r>
      <w:r w:rsidR="0003391A" w:rsidRPr="002E4A02">
        <w:t xml:space="preserve"> </w:t>
      </w:r>
      <w:r w:rsidR="005F6393" w:rsidRPr="002E4A02">
        <w:t>support for an identity</w:t>
      </w:r>
      <w:r w:rsidR="0098101F" w:rsidRPr="002E4A02">
        <w:t xml:space="preserve"> – support for </w:t>
      </w:r>
      <w:r w:rsidR="00A553CC">
        <w:t xml:space="preserve">authentic </w:t>
      </w:r>
      <w:r w:rsidR="0098101F" w:rsidRPr="002E4A02">
        <w:t>identity exploration and expression –</w:t>
      </w:r>
      <w:r w:rsidR="005F6393" w:rsidRPr="002E4A02">
        <w:t xml:space="preserve"> can facilitate ownership of that identity. Cross-sectional</w:t>
      </w:r>
      <w:r w:rsidR="00897F83" w:rsidRPr="002E4A02">
        <w:t xml:space="preserve"> (</w:t>
      </w:r>
      <w:r w:rsidR="00897F83" w:rsidRPr="002E4A02">
        <w:rPr>
          <w:i/>
        </w:rPr>
        <w:t>n</w:t>
      </w:r>
      <w:r w:rsidR="00897F83" w:rsidRPr="002E4A02">
        <w:t xml:space="preserve"> = 543)</w:t>
      </w:r>
      <w:r w:rsidR="005F6393" w:rsidRPr="002E4A02">
        <w:t>, experience</w:t>
      </w:r>
      <w:r w:rsidR="00897F83" w:rsidRPr="002E4A02">
        <w:t>-</w:t>
      </w:r>
      <w:r w:rsidR="005F6393" w:rsidRPr="002E4A02">
        <w:t>sampling</w:t>
      </w:r>
      <w:r w:rsidR="00897F83" w:rsidRPr="002E4A02">
        <w:t xml:space="preserve"> (</w:t>
      </w:r>
      <w:r w:rsidR="00897F83" w:rsidRPr="002E4A02">
        <w:rPr>
          <w:i/>
        </w:rPr>
        <w:t>n</w:t>
      </w:r>
      <w:r w:rsidR="00897F83" w:rsidRPr="002E4A02">
        <w:t xml:space="preserve"> = 66)</w:t>
      </w:r>
      <w:r w:rsidR="00564080" w:rsidRPr="002E4A02">
        <w:t>,</w:t>
      </w:r>
      <w:r w:rsidR="005F6393" w:rsidRPr="002E4A02">
        <w:t xml:space="preserve"> and experimental </w:t>
      </w:r>
      <w:r w:rsidR="00897F83" w:rsidRPr="002E4A02">
        <w:t>methods (</w:t>
      </w:r>
      <w:r w:rsidR="00897F83" w:rsidRPr="002E4A02">
        <w:rPr>
          <w:i/>
        </w:rPr>
        <w:t>n</w:t>
      </w:r>
      <w:r w:rsidR="00897F83" w:rsidRPr="002E4A02">
        <w:t xml:space="preserve"> = 209) tested the dynamics of autonomy-supportive others on identity ownership. Data from three studies converge to show that </w:t>
      </w:r>
      <w:r w:rsidR="00BF3A6F" w:rsidRPr="002E4A02">
        <w:t xml:space="preserve">conflictual </w:t>
      </w:r>
      <w:r w:rsidR="005F6393" w:rsidRPr="002E4A02">
        <w:t>identities are</w:t>
      </w:r>
      <w:r w:rsidR="003C2B46" w:rsidRPr="002E4A02">
        <w:t xml:space="preserve"> indeed</w:t>
      </w:r>
      <w:r w:rsidR="005F6393" w:rsidRPr="002E4A02">
        <w:t xml:space="preserve"> harder to own</w:t>
      </w:r>
      <w:r w:rsidR="00164C43" w:rsidRPr="002E4A02">
        <w:t xml:space="preserve"> than</w:t>
      </w:r>
      <w:r w:rsidR="005F6393" w:rsidRPr="002E4A02">
        <w:t xml:space="preserve"> </w:t>
      </w:r>
      <w:r w:rsidR="00BF3A6F" w:rsidRPr="002E4A02">
        <w:t>non-conflictual</w:t>
      </w:r>
      <w:r w:rsidR="005F6393" w:rsidRPr="002E4A02">
        <w:t xml:space="preserve"> </w:t>
      </w:r>
      <w:r w:rsidR="00564080" w:rsidRPr="002E4A02">
        <w:t>ones</w:t>
      </w:r>
      <w:r w:rsidR="005F6393" w:rsidRPr="002E4A02">
        <w:t>, but that auton</w:t>
      </w:r>
      <w:r w:rsidR="00365FC6" w:rsidRPr="002E4A02">
        <w:t xml:space="preserve">omy support </w:t>
      </w:r>
      <w:r w:rsidR="00A553CC">
        <w:t>predicts</w:t>
      </w:r>
      <w:r w:rsidR="00A553CC" w:rsidRPr="002E4A02">
        <w:t xml:space="preserve"> </w:t>
      </w:r>
      <w:r w:rsidR="00A553CC">
        <w:t xml:space="preserve">greater </w:t>
      </w:r>
      <w:r w:rsidR="00365FC6" w:rsidRPr="002E4A02">
        <w:t>ownership</w:t>
      </w:r>
      <w:r w:rsidR="005F6393" w:rsidRPr="002E4A02">
        <w:t xml:space="preserve"> </w:t>
      </w:r>
      <w:r w:rsidR="006D0546" w:rsidRPr="002E4A02">
        <w:t xml:space="preserve">and </w:t>
      </w:r>
      <w:r w:rsidR="00BF3A6F" w:rsidRPr="002E4A02">
        <w:t>psychological</w:t>
      </w:r>
      <w:r w:rsidR="009B5163" w:rsidRPr="002E4A02">
        <w:t xml:space="preserve"> health</w:t>
      </w:r>
      <w:r w:rsidR="00A553CC">
        <w:t>,</w:t>
      </w:r>
      <w:r w:rsidR="006D0546" w:rsidRPr="002E4A02">
        <w:t xml:space="preserve"> </w:t>
      </w:r>
      <w:r w:rsidR="005F6393" w:rsidRPr="002E4A02">
        <w:t xml:space="preserve">especially for </w:t>
      </w:r>
      <w:r w:rsidR="00BF3A6F" w:rsidRPr="002E4A02">
        <w:t xml:space="preserve">conflictual </w:t>
      </w:r>
      <w:r w:rsidR="005F6393" w:rsidRPr="002E4A02">
        <w:t xml:space="preserve">identities. </w:t>
      </w:r>
      <w:r w:rsidR="006D0546" w:rsidRPr="002E4A02">
        <w:t xml:space="preserve">In </w:t>
      </w:r>
      <w:r w:rsidR="00897F83" w:rsidRPr="002E4A02">
        <w:t>the</w:t>
      </w:r>
      <w:r w:rsidR="006D0546" w:rsidRPr="002E4A02">
        <w:t xml:space="preserve"> final study, we </w:t>
      </w:r>
      <w:r w:rsidR="00BF3A6F" w:rsidRPr="002E4A02">
        <w:t>replicate</w:t>
      </w:r>
      <w:r w:rsidR="006D0546" w:rsidRPr="002E4A02">
        <w:t xml:space="preserve"> these dynamics in three identities stigmatized by society</w:t>
      </w:r>
      <w:r w:rsidR="00164C43" w:rsidRPr="002E4A02">
        <w:t>:</w:t>
      </w:r>
      <w:r w:rsidR="006D0546" w:rsidRPr="002E4A02">
        <w:t xml:space="preserve"> </w:t>
      </w:r>
      <w:r w:rsidR="00BF3A6F" w:rsidRPr="002E4A02">
        <w:t>sexual minorit</w:t>
      </w:r>
      <w:r w:rsidR="00164C43" w:rsidRPr="002E4A02">
        <w:t>y</w:t>
      </w:r>
      <w:r w:rsidR="006D0546" w:rsidRPr="002E4A02">
        <w:t>, ethnic minorit</w:t>
      </w:r>
      <w:r w:rsidR="00164C43" w:rsidRPr="002E4A02">
        <w:t>y</w:t>
      </w:r>
      <w:r w:rsidR="006D0546" w:rsidRPr="002E4A02">
        <w:t xml:space="preserve">, and </w:t>
      </w:r>
      <w:r w:rsidR="00BF3A6F" w:rsidRPr="002E4A02">
        <w:t xml:space="preserve">gender </w:t>
      </w:r>
      <w:r w:rsidR="006D0546" w:rsidRPr="002E4A02">
        <w:t>minorit</w:t>
      </w:r>
      <w:r w:rsidR="00164C43" w:rsidRPr="002E4A02">
        <w:t>y identities</w:t>
      </w:r>
      <w:r w:rsidR="005F6393" w:rsidRPr="002E4A02">
        <w:t xml:space="preserve">. </w:t>
      </w:r>
      <w:r w:rsidR="00897F83" w:rsidRPr="002E4A02">
        <w:t xml:space="preserve">Findings reveal the importance of integrating all aspects of identity – particularly those that are </w:t>
      </w:r>
      <w:r w:rsidR="00AC53BE">
        <w:t xml:space="preserve">conflictual </w:t>
      </w:r>
      <w:r w:rsidR="00BF3A6F" w:rsidRPr="002E4A02">
        <w:t>or stigmatized</w:t>
      </w:r>
      <w:r w:rsidR="00897F83" w:rsidRPr="002E4A02">
        <w:t xml:space="preserve"> – into one’s self-concept. </w:t>
      </w:r>
      <w:r w:rsidR="003C2B46" w:rsidRPr="002E4A02">
        <w:t xml:space="preserve">We consider </w:t>
      </w:r>
      <w:r w:rsidR="005F6393" w:rsidRPr="002E4A02">
        <w:t xml:space="preserve">implications </w:t>
      </w:r>
      <w:r w:rsidR="006D0546" w:rsidRPr="002E4A02">
        <w:t>for counseling and clinical practice, as well as</w:t>
      </w:r>
      <w:r w:rsidR="00164C43" w:rsidRPr="002E4A02">
        <w:t xml:space="preserve"> broadly </w:t>
      </w:r>
      <w:r w:rsidR="006D0546" w:rsidRPr="002E4A02">
        <w:t xml:space="preserve">for the </w:t>
      </w:r>
      <w:r w:rsidR="00BF3A6F" w:rsidRPr="002E4A02">
        <w:t>psychological</w:t>
      </w:r>
      <w:r w:rsidR="006D0546" w:rsidRPr="002E4A02">
        <w:t xml:space="preserve"> health of </w:t>
      </w:r>
      <w:r w:rsidR="00BF3A6F" w:rsidRPr="002E4A02">
        <w:t>stigmatized</w:t>
      </w:r>
      <w:r w:rsidR="006D0546" w:rsidRPr="002E4A02">
        <w:t xml:space="preserve"> individuals</w:t>
      </w:r>
      <w:r w:rsidR="001F7424" w:rsidRPr="002E4A02">
        <w:t xml:space="preserve">. </w:t>
      </w:r>
    </w:p>
    <w:p w14:paraId="4C5CCD5A" w14:textId="5F8C6AC0" w:rsidR="00561AEE" w:rsidRPr="002E4A02" w:rsidRDefault="00561AEE" w:rsidP="003D6FB0">
      <w:pPr>
        <w:spacing w:line="480" w:lineRule="exact"/>
        <w:rPr>
          <w:i/>
        </w:rPr>
      </w:pPr>
      <w:r w:rsidRPr="002E4A02">
        <w:t xml:space="preserve">Keywords: </w:t>
      </w:r>
      <w:r w:rsidR="00874D86" w:rsidRPr="002E4A02">
        <w:rPr>
          <w:i/>
        </w:rPr>
        <w:t>self-determination theory</w:t>
      </w:r>
      <w:r w:rsidR="00314B97" w:rsidRPr="002E4A02">
        <w:rPr>
          <w:i/>
        </w:rPr>
        <w:t>;</w:t>
      </w:r>
      <w:r w:rsidR="00874D86" w:rsidRPr="002E4A02">
        <w:rPr>
          <w:i/>
        </w:rPr>
        <w:t xml:space="preserve"> autonomy</w:t>
      </w:r>
      <w:r w:rsidR="00416953" w:rsidRPr="002E4A02">
        <w:rPr>
          <w:i/>
        </w:rPr>
        <w:t xml:space="preserve"> support</w:t>
      </w:r>
      <w:r w:rsidR="00314B97" w:rsidRPr="002E4A02">
        <w:rPr>
          <w:i/>
        </w:rPr>
        <w:t>;</w:t>
      </w:r>
      <w:r w:rsidR="00874D86" w:rsidRPr="002E4A02">
        <w:rPr>
          <w:i/>
        </w:rPr>
        <w:t xml:space="preserve"> stigma</w:t>
      </w:r>
      <w:r w:rsidR="00314B97" w:rsidRPr="002E4A02">
        <w:rPr>
          <w:i/>
        </w:rPr>
        <w:t>;</w:t>
      </w:r>
      <w:r w:rsidR="00874D86" w:rsidRPr="002E4A02">
        <w:rPr>
          <w:i/>
        </w:rPr>
        <w:t xml:space="preserve"> </w:t>
      </w:r>
      <w:r w:rsidR="00BF3A6F" w:rsidRPr="002E4A02">
        <w:rPr>
          <w:i/>
        </w:rPr>
        <w:t>psychological</w:t>
      </w:r>
      <w:r w:rsidR="00897F83" w:rsidRPr="002E4A02">
        <w:rPr>
          <w:i/>
        </w:rPr>
        <w:t xml:space="preserve"> health</w:t>
      </w:r>
      <w:r w:rsidR="00314B97" w:rsidRPr="002E4A02">
        <w:rPr>
          <w:i/>
        </w:rPr>
        <w:t>;</w:t>
      </w:r>
      <w:r w:rsidR="00874D86" w:rsidRPr="002E4A02">
        <w:rPr>
          <w:i/>
        </w:rPr>
        <w:t xml:space="preserve"> </w:t>
      </w:r>
      <w:r w:rsidR="00BF3A6F" w:rsidRPr="002E4A02">
        <w:rPr>
          <w:i/>
        </w:rPr>
        <w:t>identity</w:t>
      </w:r>
    </w:p>
    <w:p w14:paraId="0C067D84" w14:textId="77777777" w:rsidR="00E15BC9" w:rsidRPr="002E4A02" w:rsidRDefault="00E15BC9" w:rsidP="007E1C29">
      <w:pPr>
        <w:spacing w:line="480" w:lineRule="exact"/>
        <w:rPr>
          <w:b/>
        </w:rPr>
      </w:pPr>
    </w:p>
    <w:p w14:paraId="7009E27A" w14:textId="77777777" w:rsidR="00E15BC9" w:rsidRPr="002E4A02" w:rsidRDefault="00E15BC9" w:rsidP="00AE7069">
      <w:pPr>
        <w:spacing w:line="480" w:lineRule="exact"/>
        <w:jc w:val="center"/>
        <w:rPr>
          <w:b/>
        </w:rPr>
      </w:pPr>
    </w:p>
    <w:p w14:paraId="7BBA2F0E" w14:textId="51876790" w:rsidR="00E15BC9" w:rsidRPr="002E4A02" w:rsidRDefault="00BF3A6F" w:rsidP="007E1C29">
      <w:pPr>
        <w:widowControl w:val="0"/>
        <w:autoSpaceDE w:val="0"/>
        <w:autoSpaceDN w:val="0"/>
        <w:adjustRightInd w:val="0"/>
        <w:rPr>
          <w:b/>
        </w:rPr>
      </w:pPr>
      <w:r w:rsidRPr="002E4A02">
        <w:rPr>
          <w:b/>
        </w:rPr>
        <w:t>Public health significance:</w:t>
      </w:r>
      <w:r w:rsidRPr="002E4A02">
        <w:t xml:space="preserve"> Findings </w:t>
      </w:r>
      <w:r w:rsidR="00416953" w:rsidRPr="002E4A02">
        <w:t>reveal</w:t>
      </w:r>
      <w:r w:rsidRPr="002E4A02">
        <w:t xml:space="preserve"> </w:t>
      </w:r>
      <w:r w:rsidR="00416953" w:rsidRPr="002E4A02">
        <w:t>that perceiving important others as autonomy supportive of one’s identity – particularly when that identity is conflictual or stigmatized – facilitates ownership of that identity and greater psychological health.</w:t>
      </w:r>
      <w:r w:rsidRPr="002E4A02">
        <w:t xml:space="preserve"> This </w:t>
      </w:r>
      <w:r w:rsidR="00416953" w:rsidRPr="002E4A02">
        <w:t>work</w:t>
      </w:r>
      <w:r w:rsidRPr="002E4A02">
        <w:t xml:space="preserve"> highlights the </w:t>
      </w:r>
      <w:r w:rsidR="00416953" w:rsidRPr="002E4A02">
        <w:t>psychological benefits</w:t>
      </w:r>
      <w:r w:rsidRPr="002E4A02">
        <w:t xml:space="preserve"> of </w:t>
      </w:r>
      <w:r w:rsidR="00416953" w:rsidRPr="002E4A02">
        <w:t>accepting and supportive family members, friends, coworkers and others</w:t>
      </w:r>
      <w:r w:rsidRPr="002E4A02">
        <w:t xml:space="preserve">, </w:t>
      </w:r>
      <w:r w:rsidR="00B407CD" w:rsidRPr="002E4A02">
        <w:t>and speaks to the utility</w:t>
      </w:r>
      <w:r w:rsidR="00416953" w:rsidRPr="002E4A02">
        <w:t xml:space="preserve"> of</w:t>
      </w:r>
      <w:r w:rsidRPr="002E4A02">
        <w:t xml:space="preserve"> </w:t>
      </w:r>
      <w:r w:rsidR="00416953" w:rsidRPr="002E4A02">
        <w:t xml:space="preserve">counselors and clinicians providing autonomy support to </w:t>
      </w:r>
      <w:r w:rsidR="007E1C29" w:rsidRPr="002E4A02">
        <w:t>clients</w:t>
      </w:r>
      <w:r w:rsidR="00416953" w:rsidRPr="002E4A02">
        <w:t xml:space="preserve"> grappling with a conflictual or stigmatized identity. </w:t>
      </w:r>
    </w:p>
    <w:p w14:paraId="30AC2B04" w14:textId="77777777" w:rsidR="00E15BC9" w:rsidRPr="002E4A02" w:rsidRDefault="00E15BC9">
      <w:pPr>
        <w:spacing w:line="480" w:lineRule="exact"/>
        <w:jc w:val="center"/>
        <w:rPr>
          <w:b/>
        </w:rPr>
      </w:pPr>
    </w:p>
    <w:p w14:paraId="57FB06E7" w14:textId="77777777" w:rsidR="00E15BC9" w:rsidRPr="002E4A02" w:rsidRDefault="00E15BC9">
      <w:pPr>
        <w:spacing w:line="480" w:lineRule="exact"/>
        <w:jc w:val="center"/>
        <w:rPr>
          <w:b/>
        </w:rPr>
      </w:pPr>
    </w:p>
    <w:p w14:paraId="5444AC93" w14:textId="77777777" w:rsidR="00E15BC9" w:rsidRPr="002E4A02" w:rsidRDefault="00E15BC9">
      <w:pPr>
        <w:spacing w:line="480" w:lineRule="exact"/>
        <w:jc w:val="center"/>
        <w:rPr>
          <w:b/>
        </w:rPr>
      </w:pPr>
    </w:p>
    <w:p w14:paraId="2F7D3EA9" w14:textId="00533F5F" w:rsidR="00564080" w:rsidRPr="002E4A02" w:rsidRDefault="00564080" w:rsidP="003E2CFD">
      <w:pPr>
        <w:spacing w:line="480" w:lineRule="exact"/>
        <w:rPr>
          <w:b/>
        </w:rPr>
      </w:pPr>
    </w:p>
    <w:p w14:paraId="7713D41E" w14:textId="29166302" w:rsidR="0014081B" w:rsidRPr="004A7DB5" w:rsidRDefault="00BF3A6F" w:rsidP="0014081B">
      <w:pPr>
        <w:spacing w:line="480" w:lineRule="exact"/>
        <w:jc w:val="center"/>
      </w:pPr>
      <w:r w:rsidRPr="004A7DB5">
        <w:lastRenderedPageBreak/>
        <w:t>Autonomy Support for Conflictual and Stigmatized Identities: Effects on Ownership and Psychological Health</w:t>
      </w:r>
    </w:p>
    <w:p w14:paraId="165644F0" w14:textId="3E0F0E3D" w:rsidR="0062106F" w:rsidRPr="002E4A02" w:rsidRDefault="00675E53" w:rsidP="0014081B">
      <w:pPr>
        <w:widowControl w:val="0"/>
        <w:autoSpaceDE w:val="0"/>
        <w:autoSpaceDN w:val="0"/>
        <w:adjustRightInd w:val="0"/>
        <w:spacing w:line="480" w:lineRule="exact"/>
        <w:ind w:firstLine="720"/>
      </w:pPr>
      <w:r w:rsidRPr="002E4A02">
        <w:t xml:space="preserve">One of </w:t>
      </w:r>
      <w:r w:rsidR="001C5178" w:rsidRPr="002E4A02">
        <w:t xml:space="preserve">the </w:t>
      </w:r>
      <w:r w:rsidRPr="002E4A02">
        <w:t xml:space="preserve">most </w:t>
      </w:r>
      <w:r w:rsidR="00231BEB" w:rsidRPr="002E4A02">
        <w:t xml:space="preserve">critical </w:t>
      </w:r>
      <w:r w:rsidRPr="002E4A02">
        <w:t xml:space="preserve">developmental tasks is </w:t>
      </w:r>
      <w:r w:rsidR="00231BEB" w:rsidRPr="002E4A02">
        <w:t>the</w:t>
      </w:r>
      <w:r w:rsidRPr="002E4A02">
        <w:t xml:space="preserve"> integrat</w:t>
      </w:r>
      <w:r w:rsidR="00231BEB" w:rsidRPr="002E4A02">
        <w:t>ion of</w:t>
      </w:r>
      <w:r w:rsidRPr="002E4A02">
        <w:t xml:space="preserve"> various identities in</w:t>
      </w:r>
      <w:bookmarkStart w:id="0" w:name="_GoBack"/>
      <w:bookmarkEnd w:id="0"/>
      <w:r w:rsidRPr="002E4A02">
        <w:t xml:space="preserve">to a coherent self (Freud, 1923; </w:t>
      </w:r>
      <w:r w:rsidRPr="002E4A02">
        <w:rPr>
          <w:rFonts w:eastAsia="Times New Roman"/>
        </w:rPr>
        <w:t xml:space="preserve">Erikson, 1959; </w:t>
      </w:r>
      <w:r w:rsidRPr="002E4A02">
        <w:t>Jung, 1959; Rogers, 1963</w:t>
      </w:r>
      <w:r w:rsidR="00DB7A70" w:rsidRPr="002E4A02">
        <w:t xml:space="preserve">). </w:t>
      </w:r>
      <w:r w:rsidR="00231BEB" w:rsidRPr="002E4A02">
        <w:t>This task can be formidable</w:t>
      </w:r>
      <w:r w:rsidR="0081633B" w:rsidRPr="002E4A02">
        <w:t>, as</w:t>
      </w:r>
      <w:r w:rsidR="00231BEB" w:rsidRPr="002E4A02">
        <w:t xml:space="preserve">, for </w:t>
      </w:r>
      <w:r w:rsidR="006B2112" w:rsidRPr="002E4A02">
        <w:t>various</w:t>
      </w:r>
      <w:r w:rsidR="00231BEB" w:rsidRPr="002E4A02">
        <w:t xml:space="preserve"> reasons,</w:t>
      </w:r>
      <w:r w:rsidR="0081633B" w:rsidRPr="002E4A02">
        <w:t xml:space="preserve"> some identities </w:t>
      </w:r>
      <w:r w:rsidR="001C5178" w:rsidRPr="002E4A02">
        <w:t>are</w:t>
      </w:r>
      <w:r w:rsidR="00231BEB" w:rsidRPr="002E4A02">
        <w:t xml:space="preserve"> </w:t>
      </w:r>
      <w:r w:rsidR="00CD6A30" w:rsidRPr="002E4A02">
        <w:t xml:space="preserve">harder </w:t>
      </w:r>
      <w:r w:rsidR="0081633B" w:rsidRPr="002E4A02">
        <w:t>to integrate than others.</w:t>
      </w:r>
      <w:r w:rsidRPr="002E4A02">
        <w:t xml:space="preserve"> </w:t>
      </w:r>
      <w:r w:rsidR="0014081B">
        <w:t xml:space="preserve">Herein we focus on </w:t>
      </w:r>
      <w:r w:rsidR="001C5178" w:rsidRPr="002E4A02">
        <w:t xml:space="preserve">how others’ </w:t>
      </w:r>
      <w:r w:rsidR="00461977" w:rsidRPr="002E4A02">
        <w:t>react</w:t>
      </w:r>
      <w:r w:rsidR="001C5178" w:rsidRPr="002E4A02">
        <w:t>ions</w:t>
      </w:r>
      <w:r w:rsidR="00461977" w:rsidRPr="002E4A02">
        <w:t xml:space="preserve"> to </w:t>
      </w:r>
      <w:r w:rsidR="00CD6A30" w:rsidRPr="002E4A02">
        <w:t xml:space="preserve">an </w:t>
      </w:r>
      <w:r w:rsidR="00461977" w:rsidRPr="002E4A02">
        <w:t>identity influence</w:t>
      </w:r>
      <w:r w:rsidR="00BC2817" w:rsidRPr="002E4A02">
        <w:t xml:space="preserve"> </w:t>
      </w:r>
      <w:r w:rsidR="001C5178" w:rsidRPr="002E4A02">
        <w:t xml:space="preserve">the way in which </w:t>
      </w:r>
      <w:r w:rsidR="003A3F5A" w:rsidRPr="002E4A02">
        <w:t xml:space="preserve">individuals </w:t>
      </w:r>
      <w:r w:rsidR="00BC2817" w:rsidRPr="002E4A02">
        <w:t>experience that identity.</w:t>
      </w:r>
      <w:r w:rsidR="00CD6A30" w:rsidRPr="002E4A02">
        <w:t xml:space="preserve"> </w:t>
      </w:r>
      <w:r w:rsidR="00E15BC9" w:rsidRPr="002E4A02">
        <w:t xml:space="preserve">Consider </w:t>
      </w:r>
      <w:r w:rsidR="005B55CB" w:rsidRPr="002E4A02">
        <w:t>for example a</w:t>
      </w:r>
      <w:r w:rsidR="006B2112" w:rsidRPr="002E4A02">
        <w:t>n individual</w:t>
      </w:r>
      <w:r w:rsidR="005B55CB" w:rsidRPr="002E4A02">
        <w:t xml:space="preserve"> </w:t>
      </w:r>
      <w:r w:rsidR="007C2456" w:rsidRPr="002E4A02">
        <w:t>who is obese</w:t>
      </w:r>
      <w:r w:rsidR="00D600F1" w:rsidRPr="002E4A02">
        <w:t>, living with bipolar disorder</w:t>
      </w:r>
      <w:r w:rsidR="009C2E80" w:rsidRPr="002E4A02">
        <w:t xml:space="preserve">, or </w:t>
      </w:r>
      <w:r w:rsidR="00AF673E" w:rsidRPr="002E4A02">
        <w:t>is gay</w:t>
      </w:r>
      <w:r w:rsidR="005B55CB" w:rsidRPr="002E4A02">
        <w:t>.</w:t>
      </w:r>
      <w:r w:rsidR="00D600F1" w:rsidRPr="002E4A02">
        <w:t xml:space="preserve"> These identities </w:t>
      </w:r>
      <w:r w:rsidR="006B2112" w:rsidRPr="002E4A02">
        <w:t>may be</w:t>
      </w:r>
      <w:r w:rsidR="00D600F1" w:rsidRPr="002E4A02">
        <w:t xml:space="preserve"> stigmatized</w:t>
      </w:r>
      <w:r w:rsidR="00AF357D" w:rsidRPr="002E4A02">
        <w:t xml:space="preserve"> (i.e., </w:t>
      </w:r>
      <w:r w:rsidR="00D600F1" w:rsidRPr="002E4A02">
        <w:t>devalued by society</w:t>
      </w:r>
      <w:r w:rsidR="00AF357D" w:rsidRPr="002E4A02">
        <w:t>)</w:t>
      </w:r>
      <w:r w:rsidR="00D600F1" w:rsidRPr="002E4A02">
        <w:t xml:space="preserve">, but </w:t>
      </w:r>
      <w:r w:rsidR="006B2112" w:rsidRPr="002E4A02">
        <w:t>other</w:t>
      </w:r>
      <w:r w:rsidR="00765384" w:rsidRPr="002E4A02">
        <w:t xml:space="preserve">s in </w:t>
      </w:r>
      <w:r w:rsidR="003A3F5A" w:rsidRPr="002E4A02">
        <w:t xml:space="preserve">his or her </w:t>
      </w:r>
      <w:r w:rsidR="00765384" w:rsidRPr="002E4A02">
        <w:t>life</w:t>
      </w:r>
      <w:r w:rsidR="00D600F1" w:rsidRPr="002E4A02">
        <w:t xml:space="preserve"> may accept </w:t>
      </w:r>
      <w:r w:rsidR="00AF357D" w:rsidRPr="002E4A02">
        <w:t xml:space="preserve">or </w:t>
      </w:r>
      <w:r w:rsidR="00D600F1" w:rsidRPr="002E4A02">
        <w:t xml:space="preserve">support that identity to a greater or lesser </w:t>
      </w:r>
      <w:r w:rsidR="00B91265" w:rsidRPr="002E4A02">
        <w:t>extent</w:t>
      </w:r>
      <w:r w:rsidR="00B74565" w:rsidRPr="002E4A02">
        <w:t xml:space="preserve">, affecting </w:t>
      </w:r>
      <w:r w:rsidR="003A3F5A" w:rsidRPr="002E4A02">
        <w:t xml:space="preserve">his or her </w:t>
      </w:r>
      <w:r w:rsidR="008B72AD">
        <w:t xml:space="preserve">ability to own </w:t>
      </w:r>
      <w:r w:rsidR="00B74565" w:rsidRPr="002E4A02">
        <w:t>that identity</w:t>
      </w:r>
      <w:r w:rsidR="00D600F1" w:rsidRPr="002E4A02">
        <w:t>.</w:t>
      </w:r>
      <w:r w:rsidR="00E15BC9" w:rsidRPr="002E4A02">
        <w:t xml:space="preserve"> </w:t>
      </w:r>
    </w:p>
    <w:p w14:paraId="71E1EC9B" w14:textId="77777777" w:rsidR="003A5936" w:rsidRPr="002E4A02" w:rsidRDefault="003A5936" w:rsidP="003A5936">
      <w:pPr>
        <w:widowControl w:val="0"/>
        <w:autoSpaceDE w:val="0"/>
        <w:autoSpaceDN w:val="0"/>
        <w:adjustRightInd w:val="0"/>
        <w:spacing w:line="480" w:lineRule="exact"/>
        <w:ind w:firstLine="720"/>
      </w:pPr>
      <w:r w:rsidRPr="002E4A02">
        <w:t xml:space="preserve">In this article, we test the idea that perceiving autonomy support for identity is a key determinant of facilitating ownership of identity – that is, </w:t>
      </w:r>
      <w:r>
        <w:t>the extent to which an individual can</w:t>
      </w:r>
      <w:r w:rsidRPr="002E4A02">
        <w:t xml:space="preserve"> accept and integrate that identity into his or her self-concept – as well as his or her psychological health. </w:t>
      </w:r>
      <w:r>
        <w:t>Informed by the theoretical framework</w:t>
      </w:r>
      <w:r w:rsidRPr="002E4A02">
        <w:t xml:space="preserve"> </w:t>
      </w:r>
      <w:r>
        <w:t>of</w:t>
      </w:r>
      <w:r w:rsidRPr="002E4A02">
        <w:t xml:space="preserve"> self-determination theory </w:t>
      </w:r>
      <w:r w:rsidRPr="002E4A02">
        <w:rPr>
          <w:noProof/>
        </w:rPr>
        <w:t xml:space="preserve">(SDT; </w:t>
      </w:r>
      <w:r>
        <w:rPr>
          <w:noProof/>
        </w:rPr>
        <w:t xml:space="preserve">R. </w:t>
      </w:r>
      <w:r w:rsidRPr="002E4A02">
        <w:rPr>
          <w:noProof/>
        </w:rPr>
        <w:t>Ryan &amp; Deci, 2000)</w:t>
      </w:r>
      <w:r w:rsidRPr="002E4A02">
        <w:t xml:space="preserve">, we argue that individuals benefit from being supported in their autonomy, when important others encourage </w:t>
      </w:r>
      <w:r>
        <w:t xml:space="preserve">their </w:t>
      </w:r>
      <w:r w:rsidRPr="002E4A02">
        <w:t xml:space="preserve">self-expression, take </w:t>
      </w:r>
      <w:r>
        <w:t>their</w:t>
      </w:r>
      <w:r w:rsidRPr="002E4A02">
        <w:t xml:space="preserve"> perspective, and facilitate a sense of choice (La Guardia &amp; Ryan, 2007; Lynch</w:t>
      </w:r>
      <w:r>
        <w:t>, La Guardia,</w:t>
      </w:r>
      <w:r w:rsidRPr="002E4A02">
        <w:t xml:space="preserve"> &amp; Ryan, 200</w:t>
      </w:r>
      <w:r>
        <w:t>9</w:t>
      </w:r>
      <w:r w:rsidRPr="002E4A02">
        <w:t>).</w:t>
      </w:r>
      <w:r>
        <w:t xml:space="preserve"> This experience is distinct from other types of support, such as social support defined broadly as having people in one’s life who provide psychological and material resources (e.g., Cohen &amp; Willis, 1985), and from another need within SDT, relatedness (R. Ryan &amp; Deci, 2000), defined as having close, caring connections with others, in that support for autonomy specifically conveys acceptance for individuals as they are.</w:t>
      </w:r>
      <w:r w:rsidRPr="002E4A02">
        <w:t xml:space="preserve"> Whereas sufficient empirical attention has been drawn to positive outcomes of perceiving autonomy support, in this article we </w:t>
      </w:r>
      <w:r>
        <w:t>explore</w:t>
      </w:r>
      <w:r w:rsidRPr="002E4A02">
        <w:t xml:space="preserve"> the possibility that autonomy support for particular personal identities </w:t>
      </w:r>
      <w:r>
        <w:t>fosters</w:t>
      </w:r>
      <w:r w:rsidRPr="002E4A02">
        <w:t xml:space="preserve"> ownership of those identities and psychological health. We also </w:t>
      </w:r>
      <w:r>
        <w:t>explore</w:t>
      </w:r>
      <w:r w:rsidRPr="002E4A02">
        <w:t xml:space="preserve"> </w:t>
      </w:r>
      <w:r>
        <w:t>the implications for</w:t>
      </w:r>
      <w:r w:rsidRPr="002E4A02">
        <w:t xml:space="preserve"> conflictual</w:t>
      </w:r>
      <w:r w:rsidRPr="002E4A02">
        <w:rPr>
          <w:i/>
        </w:rPr>
        <w:t xml:space="preserve"> </w:t>
      </w:r>
      <w:r w:rsidRPr="002E4A02">
        <w:t>identit</w:t>
      </w:r>
      <w:r>
        <w:t xml:space="preserve">ies, which are experienced with </w:t>
      </w:r>
      <w:r w:rsidRPr="002E4A02">
        <w:t xml:space="preserve">tension or </w:t>
      </w:r>
      <w:r>
        <w:t>shame</w:t>
      </w:r>
      <w:r w:rsidRPr="002E4A02">
        <w:t xml:space="preserve">. We anticipate that autonomy support for conflictual identities will be even more beneficial, </w:t>
      </w:r>
      <w:r>
        <w:t>because</w:t>
      </w:r>
      <w:r w:rsidRPr="002E4A02">
        <w:t xml:space="preserve"> </w:t>
      </w:r>
      <w:r>
        <w:t>these</w:t>
      </w:r>
      <w:r w:rsidRPr="002E4A02">
        <w:t xml:space="preserve"> identities are often </w:t>
      </w:r>
      <w:r>
        <w:t xml:space="preserve">the most </w:t>
      </w:r>
      <w:r w:rsidRPr="002E4A02">
        <w:t xml:space="preserve">difficult to integrate into </w:t>
      </w:r>
      <w:r>
        <w:t xml:space="preserve">the </w:t>
      </w:r>
      <w:r w:rsidRPr="002E4A02">
        <w:t>self-concept.</w:t>
      </w:r>
    </w:p>
    <w:p w14:paraId="2CD3FC5A" w14:textId="77777777" w:rsidR="00DB7A70" w:rsidRPr="002E4A02" w:rsidRDefault="00DB7A70" w:rsidP="0014081B">
      <w:pPr>
        <w:widowControl w:val="0"/>
        <w:autoSpaceDE w:val="0"/>
        <w:autoSpaceDN w:val="0"/>
        <w:adjustRightInd w:val="0"/>
        <w:spacing w:line="480" w:lineRule="exact"/>
        <w:rPr>
          <w:b/>
        </w:rPr>
      </w:pPr>
      <w:r w:rsidRPr="002E4A02">
        <w:rPr>
          <w:b/>
        </w:rPr>
        <w:t>Ownership of Identity</w:t>
      </w:r>
    </w:p>
    <w:p w14:paraId="5B84CE87" w14:textId="1A0A71EA" w:rsidR="00DB7A70" w:rsidRPr="002E4A02" w:rsidRDefault="00743090" w:rsidP="0014081B">
      <w:pPr>
        <w:spacing w:line="480" w:lineRule="exact"/>
        <w:ind w:firstLine="720"/>
      </w:pPr>
      <w:r>
        <w:lastRenderedPageBreak/>
        <w:t>A challenge</w:t>
      </w:r>
      <w:r w:rsidR="00DB7A70" w:rsidRPr="002E4A02">
        <w:t xml:space="preserve"> that </w:t>
      </w:r>
      <w:r w:rsidR="0051077D" w:rsidRPr="002E4A02">
        <w:t xml:space="preserve">individuals </w:t>
      </w:r>
      <w:r w:rsidR="00DB7A70" w:rsidRPr="002E4A02">
        <w:t xml:space="preserve">face across the lifespan is acknowledging </w:t>
      </w:r>
      <w:r w:rsidR="00553F79" w:rsidRPr="002E4A02">
        <w:t>crucial</w:t>
      </w:r>
      <w:r w:rsidR="00520790" w:rsidRPr="002E4A02">
        <w:t xml:space="preserve"> </w:t>
      </w:r>
      <w:r w:rsidR="00DB7A70" w:rsidRPr="002E4A02">
        <w:t xml:space="preserve">identities and integrating them into a coherent sense of self. </w:t>
      </w:r>
      <w:r w:rsidR="00FB6A26">
        <w:t>Prominent theori</w:t>
      </w:r>
      <w:r w:rsidR="00E8690F" w:rsidRPr="002E4A02">
        <w:t>s</w:t>
      </w:r>
      <w:r w:rsidR="004C468A">
        <w:t>ts</w:t>
      </w:r>
      <w:r w:rsidR="00E8690F" w:rsidRPr="002E4A02">
        <w:t xml:space="preserve"> </w:t>
      </w:r>
      <w:r w:rsidR="00DB7A70" w:rsidRPr="002E4A02">
        <w:t xml:space="preserve">converge on the </w:t>
      </w:r>
      <w:r>
        <w:t>idea</w:t>
      </w:r>
      <w:r w:rsidR="00B70C2E" w:rsidRPr="002E4A02">
        <w:t xml:space="preserve"> </w:t>
      </w:r>
      <w:r w:rsidR="00DB7A70" w:rsidRPr="002E4A02">
        <w:t>that healthy development involves assimilating and inte</w:t>
      </w:r>
      <w:r>
        <w:t>grating different identities</w:t>
      </w:r>
      <w:r w:rsidR="00DB7A70" w:rsidRPr="002E4A02">
        <w:t xml:space="preserve"> and, through that process, </w:t>
      </w:r>
      <w:r w:rsidR="00520790" w:rsidRPr="002E4A02">
        <w:t xml:space="preserve">forming </w:t>
      </w:r>
      <w:r w:rsidR="00DB7A70" w:rsidRPr="002E4A02">
        <w:t xml:space="preserve">a coherent sense of self (Freud, 1923; </w:t>
      </w:r>
      <w:r w:rsidR="00DB7A70" w:rsidRPr="002E4A02">
        <w:rPr>
          <w:rFonts w:eastAsia="Times New Roman"/>
        </w:rPr>
        <w:t xml:space="preserve">Erikson, 1959; </w:t>
      </w:r>
      <w:r w:rsidR="00DB7A70" w:rsidRPr="002E4A02">
        <w:t>Jung, 1959; Rogers, 1963)</w:t>
      </w:r>
      <w:r>
        <w:t>, a process which – experientially – results in greater identity ownership</w:t>
      </w:r>
      <w:r w:rsidR="00DB7A70" w:rsidRPr="002E4A02">
        <w:t xml:space="preserve">. </w:t>
      </w:r>
      <w:r w:rsidR="00510CA4">
        <w:t>Ownership</w:t>
      </w:r>
      <w:r w:rsidR="00B70C2E" w:rsidRPr="002E4A02">
        <w:t xml:space="preserve"> </w:t>
      </w:r>
      <w:r w:rsidR="00DB7A70" w:rsidRPr="002E4A02">
        <w:t xml:space="preserve">is </w:t>
      </w:r>
      <w:r w:rsidR="00B70C2E" w:rsidRPr="002E4A02">
        <w:t xml:space="preserve">vital </w:t>
      </w:r>
      <w:r w:rsidR="00DB7A70" w:rsidRPr="002E4A02">
        <w:t>for self-esteem and belongingness (i.e., social identity theory; Tajfel</w:t>
      </w:r>
      <w:r w:rsidR="008E7973" w:rsidRPr="002E4A02">
        <w:t xml:space="preserve"> &amp; Turner</w:t>
      </w:r>
      <w:r w:rsidR="00DB7A70" w:rsidRPr="002E4A02">
        <w:t xml:space="preserve">, 1979), self-efficacy (i.e., identity theory; </w:t>
      </w:r>
      <w:r w:rsidR="00DB7A70" w:rsidRPr="002E4A02">
        <w:rPr>
          <w:rFonts w:eastAsia="Times New Roman"/>
        </w:rPr>
        <w:t>McCall &amp; Simmons</w:t>
      </w:r>
      <w:r w:rsidR="00C82D5B" w:rsidRPr="002E4A02">
        <w:rPr>
          <w:rFonts w:eastAsia="Times New Roman"/>
        </w:rPr>
        <w:t>,</w:t>
      </w:r>
      <w:r w:rsidR="00DB7A70" w:rsidRPr="002E4A02">
        <w:rPr>
          <w:rFonts w:eastAsia="Times New Roman"/>
        </w:rPr>
        <w:t xml:space="preserve"> 1978; Stryker 1980</w:t>
      </w:r>
      <w:r w:rsidR="00DB7A70" w:rsidRPr="002E4A02">
        <w:t xml:space="preserve">), </w:t>
      </w:r>
      <w:r w:rsidR="00B70C2E" w:rsidRPr="002E4A02">
        <w:t xml:space="preserve">as well as </w:t>
      </w:r>
      <w:r w:rsidR="006711E3">
        <w:t xml:space="preserve">for </w:t>
      </w:r>
      <w:r w:rsidR="00DB7A70" w:rsidRPr="002E4A02">
        <w:t xml:space="preserve">self-regulation and </w:t>
      </w:r>
      <w:r w:rsidR="00FC1FBF" w:rsidRPr="002E4A02">
        <w:t>psychological health</w:t>
      </w:r>
      <w:r w:rsidR="00DB7A70" w:rsidRPr="002E4A02">
        <w:t xml:space="preserve"> (</w:t>
      </w:r>
      <w:r w:rsidR="00B70C2E" w:rsidRPr="002E4A02">
        <w:t xml:space="preserve">i.e., SDT; </w:t>
      </w:r>
      <w:r w:rsidR="009D19F9">
        <w:t xml:space="preserve">R. </w:t>
      </w:r>
      <w:r w:rsidR="00DB7A70" w:rsidRPr="002E4A02">
        <w:t xml:space="preserve">Ryan &amp; Deci, 2000). Taken together, </w:t>
      </w:r>
      <w:r w:rsidR="003A3F5A" w:rsidRPr="002E4A02">
        <w:t>the</w:t>
      </w:r>
      <w:r w:rsidR="007118E9">
        <w:t>se</w:t>
      </w:r>
      <w:r w:rsidR="003A3F5A" w:rsidRPr="002E4A02">
        <w:t xml:space="preserve"> literature</w:t>
      </w:r>
      <w:r w:rsidR="007118E9">
        <w:t>s</w:t>
      </w:r>
      <w:r w:rsidR="003A3F5A" w:rsidRPr="002E4A02">
        <w:t xml:space="preserve"> </w:t>
      </w:r>
      <w:r w:rsidR="00B70C2E" w:rsidRPr="002E4A02">
        <w:t xml:space="preserve">emphasize </w:t>
      </w:r>
      <w:r w:rsidR="00DB7A70" w:rsidRPr="002E4A02">
        <w:t xml:space="preserve">the </w:t>
      </w:r>
      <w:r w:rsidR="00B70C2E" w:rsidRPr="002E4A02">
        <w:t xml:space="preserve">relevance </w:t>
      </w:r>
      <w:r w:rsidR="00DB7A70" w:rsidRPr="002E4A02">
        <w:t xml:space="preserve">of identity processes </w:t>
      </w:r>
      <w:r>
        <w:t>for</w:t>
      </w:r>
      <w:r w:rsidR="00DB7A70" w:rsidRPr="002E4A02">
        <w:t xml:space="preserve"> psychological health, and highlight variability in </w:t>
      </w:r>
      <w:r w:rsidR="002C0B73">
        <w:t xml:space="preserve">individuals’ </w:t>
      </w:r>
      <w:r w:rsidR="00DB7A70" w:rsidRPr="002E4A02">
        <w:t>abilit</w:t>
      </w:r>
      <w:r w:rsidR="002C0B73">
        <w:t>ies</w:t>
      </w:r>
      <w:r w:rsidR="00DB7A70" w:rsidRPr="002E4A02">
        <w:t xml:space="preserve"> to own</w:t>
      </w:r>
      <w:r>
        <w:t xml:space="preserve"> </w:t>
      </w:r>
      <w:r w:rsidR="00DB7A70" w:rsidRPr="002E4A02">
        <w:t xml:space="preserve">identities. </w:t>
      </w:r>
    </w:p>
    <w:p w14:paraId="5705B276" w14:textId="44AE8B6E" w:rsidR="00510CA4" w:rsidRDefault="00DB7A70" w:rsidP="0014081B">
      <w:pPr>
        <w:spacing w:line="480" w:lineRule="exact"/>
        <w:ind w:firstLine="720"/>
      </w:pPr>
      <w:r w:rsidRPr="002E4A02">
        <w:t xml:space="preserve">This variability exists in part because some identities are easier to own as part of oneself than </w:t>
      </w:r>
      <w:r w:rsidR="006711E3">
        <w:t xml:space="preserve">are </w:t>
      </w:r>
      <w:r w:rsidRPr="002E4A02">
        <w:t xml:space="preserve">others. </w:t>
      </w:r>
      <w:r w:rsidR="00510CA4">
        <w:t>I</w:t>
      </w:r>
      <w:r w:rsidRPr="002E4A02">
        <w:t>dentities that are widely celebrated by society –</w:t>
      </w:r>
      <w:r w:rsidR="00510CA4">
        <w:t xml:space="preserve"> </w:t>
      </w:r>
      <w:r w:rsidRPr="002E4A02">
        <w:t>such as being a</w:t>
      </w:r>
      <w:r w:rsidR="00BC08E6" w:rsidRPr="002E4A02">
        <w:t xml:space="preserve"> </w:t>
      </w:r>
      <w:r w:rsidRPr="002E4A02">
        <w:t xml:space="preserve">firefighter or </w:t>
      </w:r>
      <w:r w:rsidR="00366621" w:rsidRPr="002E4A02">
        <w:t xml:space="preserve">an athlete </w:t>
      </w:r>
      <w:r w:rsidRPr="002E4A02">
        <w:t xml:space="preserve">– </w:t>
      </w:r>
      <w:r w:rsidR="0020043D">
        <w:t xml:space="preserve">may </w:t>
      </w:r>
      <w:r w:rsidRPr="002E4A02">
        <w:t xml:space="preserve">engender pride and </w:t>
      </w:r>
      <w:r w:rsidR="00510CA4">
        <w:t>often</w:t>
      </w:r>
      <w:r w:rsidR="00BC08E6" w:rsidRPr="002E4A02">
        <w:t xml:space="preserve"> </w:t>
      </w:r>
      <w:r w:rsidRPr="002E4A02">
        <w:t xml:space="preserve">present little </w:t>
      </w:r>
      <w:r w:rsidR="00232A23" w:rsidRPr="002E4A02">
        <w:t>conflict.</w:t>
      </w:r>
      <w:r w:rsidRPr="002E4A02">
        <w:t xml:space="preserve"> </w:t>
      </w:r>
      <w:r w:rsidR="00DC647E">
        <w:t>Alternatively</w:t>
      </w:r>
      <w:r w:rsidRPr="002E4A02">
        <w:t xml:space="preserve">, some identities are stigmatized, and often come with interpersonal costs. </w:t>
      </w:r>
      <w:r w:rsidR="00510CA4">
        <w:t>For example</w:t>
      </w:r>
      <w:r w:rsidRPr="002E4A02">
        <w:t xml:space="preserve">, lesbian, gay, </w:t>
      </w:r>
      <w:r w:rsidR="00366621" w:rsidRPr="002E4A02">
        <w:t xml:space="preserve">and </w:t>
      </w:r>
      <w:r w:rsidRPr="002E4A02">
        <w:t>bisexual (LGB) individuals often face harassment and rejection from others (</w:t>
      </w:r>
      <w:r w:rsidR="00682991" w:rsidRPr="002E4A02">
        <w:rPr>
          <w:color w:val="000000" w:themeColor="text1"/>
        </w:rPr>
        <w:t xml:space="preserve">Amnesty International, 2015; </w:t>
      </w:r>
      <w:proofErr w:type="spellStart"/>
      <w:r w:rsidR="00682991" w:rsidRPr="002E4A02">
        <w:t>Herek</w:t>
      </w:r>
      <w:proofErr w:type="spellEnd"/>
      <w:r w:rsidR="00682991" w:rsidRPr="002E4A02">
        <w:t xml:space="preserve">, 2009; </w:t>
      </w:r>
      <w:r w:rsidRPr="002E4A02">
        <w:t>Human Rights Campaign, 2010)</w:t>
      </w:r>
      <w:r w:rsidR="00C02721" w:rsidRPr="002E4A02">
        <w:t>,</w:t>
      </w:r>
      <w:r w:rsidRPr="002E4A02">
        <w:t xml:space="preserve"> and are vulnerable to internalizing </w:t>
      </w:r>
      <w:r w:rsidR="00510CA4">
        <w:t>society’s negative view of them</w:t>
      </w:r>
      <w:r w:rsidRPr="002E4A02">
        <w:t xml:space="preserve"> (also referred to as self-stigma). </w:t>
      </w:r>
    </w:p>
    <w:p w14:paraId="7A301EA1" w14:textId="548E4D33" w:rsidR="00DB0FB8" w:rsidRPr="002E4A02" w:rsidRDefault="00DB7A70" w:rsidP="0014081B">
      <w:pPr>
        <w:spacing w:line="480" w:lineRule="exact"/>
        <w:ind w:firstLine="720"/>
      </w:pPr>
      <w:r w:rsidRPr="002E4A02">
        <w:t xml:space="preserve">LGB individuals are not alone in facing </w:t>
      </w:r>
      <w:r w:rsidR="00C02721" w:rsidRPr="002E4A02">
        <w:t xml:space="preserve">unfavorable </w:t>
      </w:r>
      <w:r w:rsidRPr="002E4A02">
        <w:t>judgment</w:t>
      </w:r>
      <w:r w:rsidR="00292122" w:rsidRPr="002E4A02">
        <w:t>s</w:t>
      </w:r>
      <w:r w:rsidRPr="002E4A02">
        <w:t xml:space="preserve"> from others based on an identity, nor are they the only stigmatized group vulnerable to self-stigma. Those who are a racial, ethnic, or religious minority, are overweight</w:t>
      </w:r>
      <w:r w:rsidR="00C02721" w:rsidRPr="002E4A02">
        <w:t>,</w:t>
      </w:r>
      <w:r w:rsidRPr="002E4A02">
        <w:t xml:space="preserve"> or have a mental or physically disabling condition often face social consequences such as prejudice and discrimination, and, as a result, can have difficulty </w:t>
      </w:r>
      <w:r w:rsidR="00510CA4">
        <w:t>owning</w:t>
      </w:r>
      <w:r w:rsidRPr="002E4A02">
        <w:t xml:space="preserve"> that aspect of </w:t>
      </w:r>
      <w:proofErr w:type="gramStart"/>
      <w:r w:rsidRPr="002E4A02">
        <w:t>themselves</w:t>
      </w:r>
      <w:proofErr w:type="gramEnd"/>
      <w:r w:rsidRPr="002E4A02">
        <w:t xml:space="preserve"> (</w:t>
      </w:r>
      <w:proofErr w:type="spellStart"/>
      <w:r w:rsidRPr="002E4A02">
        <w:t>Charmaz</w:t>
      </w:r>
      <w:proofErr w:type="spellEnd"/>
      <w:r w:rsidRPr="002E4A02">
        <w:t xml:space="preserve">, 1995; Grossman, Wirt, &amp; </w:t>
      </w:r>
      <w:proofErr w:type="spellStart"/>
      <w:r w:rsidRPr="002E4A02">
        <w:t>Davids</w:t>
      </w:r>
      <w:proofErr w:type="spellEnd"/>
      <w:r w:rsidRPr="002E4A02">
        <w:t xml:space="preserve">, 1985; King, Shultz, Steel, </w:t>
      </w:r>
      <w:proofErr w:type="spellStart"/>
      <w:r w:rsidRPr="002E4A02">
        <w:t>Kilpin</w:t>
      </w:r>
      <w:proofErr w:type="spellEnd"/>
      <w:r w:rsidRPr="002E4A02">
        <w:t xml:space="preserve">, &amp; </w:t>
      </w:r>
      <w:proofErr w:type="spellStart"/>
      <w:r w:rsidRPr="002E4A02">
        <w:t>Cathers</w:t>
      </w:r>
      <w:proofErr w:type="spellEnd"/>
      <w:r w:rsidRPr="002E4A02">
        <w:t xml:space="preserve">, 1993; Rosenberg, 1962; St. Louis &amp; Liam, 2005; Valdez, 2000). Beyond identities stigmatized at a broad societal level, parts of one’s identity may be </w:t>
      </w:r>
      <w:r w:rsidR="003864EA" w:rsidRPr="002E4A02">
        <w:t>difficult</w:t>
      </w:r>
      <w:r w:rsidRPr="002E4A02">
        <w:t xml:space="preserve"> to </w:t>
      </w:r>
      <w:r w:rsidR="00510CA4">
        <w:t>own</w:t>
      </w:r>
      <w:r w:rsidRPr="002E4A02">
        <w:t xml:space="preserve"> for </w:t>
      </w:r>
      <w:r w:rsidR="004E6182" w:rsidRPr="002E4A02">
        <w:t xml:space="preserve">other </w:t>
      </w:r>
      <w:r w:rsidRPr="002E4A02">
        <w:t>reasons. For example, a</w:t>
      </w:r>
      <w:r w:rsidR="00291F7D" w:rsidRPr="002E4A02">
        <w:t>n</w:t>
      </w:r>
      <w:r w:rsidRPr="002E4A02">
        <w:t xml:space="preserve"> </w:t>
      </w:r>
      <w:r w:rsidR="007F7F78">
        <w:t>artist</w:t>
      </w:r>
      <w:r w:rsidR="004C4531" w:rsidRPr="002E4A02">
        <w:t xml:space="preserve"> may </w:t>
      </w:r>
      <w:r w:rsidR="007F7F78">
        <w:t xml:space="preserve">struggle with this identity when encountering a lack of acceptance or support from his family, who </w:t>
      </w:r>
      <w:r w:rsidR="007F7F78" w:rsidRPr="00EB7791">
        <w:t xml:space="preserve">would like </w:t>
      </w:r>
      <w:r w:rsidR="007F7F78">
        <w:t>him</w:t>
      </w:r>
      <w:r w:rsidR="007F7F78" w:rsidRPr="00EB7791">
        <w:t xml:space="preserve"> to be a </w:t>
      </w:r>
      <w:r w:rsidR="007F7F78">
        <w:t>biologist</w:t>
      </w:r>
      <w:r w:rsidR="004C4531" w:rsidRPr="002E4A02">
        <w:t xml:space="preserve">. </w:t>
      </w:r>
      <w:r w:rsidRPr="002E4A02">
        <w:t>As such, certain identities may come into greater conflict with other identities, values</w:t>
      </w:r>
      <w:r w:rsidR="00C02721" w:rsidRPr="002E4A02">
        <w:t>,</w:t>
      </w:r>
      <w:r w:rsidRPr="002E4A02">
        <w:t xml:space="preserve"> or feelings, </w:t>
      </w:r>
      <w:r w:rsidR="00C02721" w:rsidRPr="002E4A02">
        <w:t>impeding</w:t>
      </w:r>
      <w:r w:rsidRPr="002E4A02">
        <w:t xml:space="preserve"> integrat</w:t>
      </w:r>
      <w:r w:rsidR="00C02721" w:rsidRPr="002E4A02">
        <w:t xml:space="preserve">ion </w:t>
      </w:r>
      <w:r w:rsidRPr="002E4A02">
        <w:t xml:space="preserve">into </w:t>
      </w:r>
      <w:r w:rsidR="00B70C2E" w:rsidRPr="002E4A02">
        <w:t>one’s self-concept</w:t>
      </w:r>
      <w:r w:rsidRPr="002E4A02">
        <w:t>.</w:t>
      </w:r>
      <w:r w:rsidR="00DB0FB8" w:rsidRPr="002E4A02">
        <w:t xml:space="preserve"> </w:t>
      </w:r>
    </w:p>
    <w:p w14:paraId="23140A24" w14:textId="5BCE358B" w:rsidR="00DB7A70" w:rsidRPr="002E4A02" w:rsidRDefault="00D02E07" w:rsidP="0014081B">
      <w:pPr>
        <w:widowControl w:val="0"/>
        <w:autoSpaceDE w:val="0"/>
        <w:autoSpaceDN w:val="0"/>
        <w:adjustRightInd w:val="0"/>
        <w:spacing w:line="480" w:lineRule="exact"/>
        <w:ind w:firstLine="720"/>
      </w:pPr>
      <w:r w:rsidRPr="002E4A02">
        <w:t xml:space="preserve">As these examples of stigmatized and otherwise </w:t>
      </w:r>
      <w:r w:rsidR="00D5697D" w:rsidRPr="002E4A02">
        <w:t>conflictual</w:t>
      </w:r>
      <w:r w:rsidRPr="002E4A02">
        <w:t xml:space="preserve"> identities illustrate, </w:t>
      </w:r>
      <w:r w:rsidRPr="002E4A02">
        <w:lastRenderedPageBreak/>
        <w:t xml:space="preserve">identities are rooted in social experiences and are shaped by others in one’s past and present (Mead, 1934; </w:t>
      </w:r>
      <w:r w:rsidR="00556838">
        <w:t xml:space="preserve">Rogers, </w:t>
      </w:r>
      <w:r w:rsidR="004306B3">
        <w:t>1963</w:t>
      </w:r>
      <w:r w:rsidR="00556838">
        <w:t xml:space="preserve">; </w:t>
      </w:r>
      <w:proofErr w:type="spellStart"/>
      <w:r w:rsidRPr="002E4A02">
        <w:t>Winnicott</w:t>
      </w:r>
      <w:proofErr w:type="spellEnd"/>
      <w:r w:rsidRPr="002E4A02">
        <w:t xml:space="preserve">, 1965). </w:t>
      </w:r>
      <w:r w:rsidR="00924F46" w:rsidRPr="002E4A02">
        <w:t>W</w:t>
      </w:r>
      <w:r w:rsidR="00B6616C" w:rsidRPr="002E4A02">
        <w:t xml:space="preserve">e set out to </w:t>
      </w:r>
      <w:r w:rsidR="0044559B" w:rsidRPr="002E4A02">
        <w:t xml:space="preserve">test </w:t>
      </w:r>
      <w:r w:rsidR="00B6616C" w:rsidRPr="002E4A02">
        <w:t xml:space="preserve">this notion empirically </w:t>
      </w:r>
      <w:r w:rsidR="005C5EAA" w:rsidRPr="002E4A02">
        <w:t>by examining how autonomy support for an</w:t>
      </w:r>
      <w:r w:rsidR="00B6616C" w:rsidRPr="002E4A02">
        <w:t xml:space="preserve"> identity influence</w:t>
      </w:r>
      <w:r w:rsidR="00924F46" w:rsidRPr="002E4A02">
        <w:t>s</w:t>
      </w:r>
      <w:r w:rsidR="00B6616C" w:rsidRPr="002E4A02">
        <w:t xml:space="preserve"> </w:t>
      </w:r>
      <w:r w:rsidR="005C5EAA" w:rsidRPr="002E4A02">
        <w:t>the</w:t>
      </w:r>
      <w:r w:rsidR="00B6616C" w:rsidRPr="002E4A02">
        <w:t xml:space="preserve"> ability to own that</w:t>
      </w:r>
      <w:r w:rsidR="005C5EAA" w:rsidRPr="002E4A02">
        <w:t xml:space="preserve"> identity</w:t>
      </w:r>
      <w:r w:rsidR="00B6616C" w:rsidRPr="002E4A02">
        <w:t xml:space="preserve">. </w:t>
      </w:r>
    </w:p>
    <w:p w14:paraId="52D5C019" w14:textId="77777777" w:rsidR="003C4417" w:rsidRPr="002E4A02" w:rsidRDefault="00E93150" w:rsidP="0014081B">
      <w:pPr>
        <w:widowControl w:val="0"/>
        <w:autoSpaceDE w:val="0"/>
        <w:autoSpaceDN w:val="0"/>
        <w:adjustRightInd w:val="0"/>
        <w:spacing w:line="480" w:lineRule="exact"/>
        <w:rPr>
          <w:b/>
        </w:rPr>
      </w:pPr>
      <w:r w:rsidRPr="002E4A02">
        <w:rPr>
          <w:b/>
        </w:rPr>
        <w:t>Autonomy Support and Ownership</w:t>
      </w:r>
    </w:p>
    <w:p w14:paraId="5B41E8D4" w14:textId="1DC0CB0B" w:rsidR="000F0D75" w:rsidRPr="002E4A02" w:rsidRDefault="005C5EAA" w:rsidP="0014081B">
      <w:pPr>
        <w:widowControl w:val="0"/>
        <w:autoSpaceDE w:val="0"/>
        <w:autoSpaceDN w:val="0"/>
        <w:adjustRightInd w:val="0"/>
        <w:spacing w:line="480" w:lineRule="exact"/>
        <w:ind w:firstLine="720"/>
      </w:pPr>
      <w:r w:rsidRPr="002E4A02">
        <w:t>According to</w:t>
      </w:r>
      <w:r w:rsidR="003C4417" w:rsidRPr="002E4A02">
        <w:t xml:space="preserve"> SDT</w:t>
      </w:r>
      <w:r w:rsidRPr="002E4A02">
        <w:t xml:space="preserve">, </w:t>
      </w:r>
      <w:r w:rsidR="003C4417" w:rsidRPr="002E4A02">
        <w:t xml:space="preserve">individuals have a need for autonomy, that is, </w:t>
      </w:r>
      <w:r w:rsidRPr="002E4A02">
        <w:t xml:space="preserve">a need </w:t>
      </w:r>
      <w:r w:rsidR="003C4417" w:rsidRPr="002E4A02">
        <w:t xml:space="preserve">to express </w:t>
      </w:r>
      <w:r w:rsidR="008E3495" w:rsidRPr="002E4A02">
        <w:t>important aspects of their experience</w:t>
      </w:r>
      <w:r w:rsidR="003C4417" w:rsidRPr="002E4A02">
        <w:t xml:space="preserve"> and </w:t>
      </w:r>
      <w:r w:rsidR="008731E0" w:rsidRPr="002E4A02">
        <w:t xml:space="preserve">to </w:t>
      </w:r>
      <w:r w:rsidR="003C4417" w:rsidRPr="002E4A02">
        <w:t>behave in accord with their values and experiences (</w:t>
      </w:r>
      <w:r w:rsidR="009D19F9">
        <w:t xml:space="preserve">R. </w:t>
      </w:r>
      <w:r w:rsidR="003C4417" w:rsidRPr="002E4A02">
        <w:t xml:space="preserve">Ryan, 1993; </w:t>
      </w:r>
      <w:r w:rsidR="009D19F9">
        <w:t xml:space="preserve">R. </w:t>
      </w:r>
      <w:r w:rsidR="003C4417" w:rsidRPr="002E4A02">
        <w:t>Ryan &amp; La Guardia, 2000)</w:t>
      </w:r>
      <w:r w:rsidR="00790D7B" w:rsidRPr="002E4A02">
        <w:t>. O</w:t>
      </w:r>
      <w:r w:rsidR="00E05E9D" w:rsidRPr="002E4A02">
        <w:t xml:space="preserve">thers can support this need to a greater or lesser </w:t>
      </w:r>
      <w:r w:rsidR="00F15397" w:rsidRPr="002E4A02">
        <w:t xml:space="preserve">degree </w:t>
      </w:r>
      <w:r w:rsidR="003C4417" w:rsidRPr="002E4A02">
        <w:t xml:space="preserve">(La Guardia &amp; Ryan, 2007; Lynch &amp; Ryan, 2004). </w:t>
      </w:r>
      <w:r w:rsidR="00D9579E" w:rsidRPr="002E4A02">
        <w:t xml:space="preserve">To the extent that </w:t>
      </w:r>
      <w:r w:rsidR="00790D7B" w:rsidRPr="002E4A02">
        <w:t xml:space="preserve">individuals </w:t>
      </w:r>
      <w:r w:rsidR="00D9579E" w:rsidRPr="002E4A02">
        <w:t>are supported in their need for autonomy</w:t>
      </w:r>
      <w:r w:rsidR="00662475" w:rsidRPr="002E4A02">
        <w:t>,</w:t>
      </w:r>
      <w:r w:rsidR="00D9579E" w:rsidRPr="002E4A02">
        <w:t xml:space="preserve"> they experience more ownership</w:t>
      </w:r>
      <w:r w:rsidR="0020043D">
        <w:t xml:space="preserve">, </w:t>
      </w:r>
      <w:r w:rsidR="00662475" w:rsidRPr="002E4A02">
        <w:t>a sense of connection with their thoughts, feelings, values, and experiences</w:t>
      </w:r>
      <w:r w:rsidR="0020043D">
        <w:t xml:space="preserve"> </w:t>
      </w:r>
      <w:r w:rsidR="0087664F">
        <w:t>(</w:t>
      </w:r>
      <w:r w:rsidR="0020043D">
        <w:t xml:space="preserve">Lynch et al., 2009; </w:t>
      </w:r>
      <w:r w:rsidR="009D19F9">
        <w:t xml:space="preserve">R. </w:t>
      </w:r>
      <w:r w:rsidR="00662475" w:rsidRPr="002E4A02">
        <w:t xml:space="preserve">Ryan &amp; Deci, 2004; </w:t>
      </w:r>
      <w:r w:rsidR="000E0453" w:rsidRPr="002E4A02">
        <w:t>Weinstein</w:t>
      </w:r>
      <w:r w:rsidR="00662475" w:rsidRPr="002E4A02">
        <w:t>, Przybylski, &amp; Ryan, 2012).</w:t>
      </w:r>
      <w:r w:rsidR="0095450E" w:rsidRPr="002E4A02">
        <w:t xml:space="preserve"> </w:t>
      </w:r>
    </w:p>
    <w:p w14:paraId="6D3761AF" w14:textId="38BE00A3" w:rsidR="001B6903" w:rsidRPr="002E4A02" w:rsidRDefault="005B3C64" w:rsidP="0014081B">
      <w:pPr>
        <w:widowControl w:val="0"/>
        <w:autoSpaceDE w:val="0"/>
        <w:autoSpaceDN w:val="0"/>
        <w:adjustRightInd w:val="0"/>
        <w:spacing w:line="480" w:lineRule="exact"/>
        <w:ind w:firstLine="720"/>
      </w:pPr>
      <w:r w:rsidRPr="002E4A02">
        <w:t>R</w:t>
      </w:r>
      <w:r w:rsidR="004254A8" w:rsidRPr="002E4A02">
        <w:t>elated to the current article, individuals</w:t>
      </w:r>
      <w:r w:rsidR="00230115" w:rsidRPr="002E4A02">
        <w:t xml:space="preserve"> who </w:t>
      </w:r>
      <w:r w:rsidR="002E2932" w:rsidRPr="002E4A02">
        <w:t>function autonomously</w:t>
      </w:r>
      <w:r w:rsidR="008D2A3B" w:rsidRPr="002E4A02">
        <w:t xml:space="preserve"> </w:t>
      </w:r>
      <w:r w:rsidR="00B47118" w:rsidRPr="002E4A02">
        <w:t xml:space="preserve">are better able to </w:t>
      </w:r>
      <w:r w:rsidR="0020043D">
        <w:t>own</w:t>
      </w:r>
      <w:r w:rsidR="00B47118" w:rsidRPr="002E4A02">
        <w:t xml:space="preserve"> </w:t>
      </w:r>
      <w:r w:rsidR="00D5697D" w:rsidRPr="002E4A02">
        <w:t>conflictual</w:t>
      </w:r>
      <w:r w:rsidR="00B47118" w:rsidRPr="002E4A02">
        <w:t xml:space="preserve"> aspects </w:t>
      </w:r>
      <w:r w:rsidRPr="002E4A02">
        <w:t xml:space="preserve">of themselves </w:t>
      </w:r>
      <w:r w:rsidR="00B47118" w:rsidRPr="002E4A02">
        <w:t>and</w:t>
      </w:r>
      <w:r w:rsidRPr="002E4A02">
        <w:t xml:space="preserve"> their experiences</w:t>
      </w:r>
      <w:r w:rsidR="004254A8" w:rsidRPr="002E4A02">
        <w:t xml:space="preserve">. </w:t>
      </w:r>
      <w:r w:rsidR="00790D7B" w:rsidRPr="002E4A02">
        <w:t xml:space="preserve">For example, </w:t>
      </w:r>
      <w:r w:rsidR="000E0453" w:rsidRPr="002E4A02">
        <w:t>Weinstein</w:t>
      </w:r>
      <w:r w:rsidR="004254A8" w:rsidRPr="002E4A02">
        <w:t xml:space="preserve">, Deci, and Ryan (2011) </w:t>
      </w:r>
      <w:r w:rsidR="00DA0618">
        <w:t>found that a</w:t>
      </w:r>
      <w:r w:rsidR="00F15397" w:rsidRPr="002E4A02">
        <w:t xml:space="preserve">utonomously </w:t>
      </w:r>
      <w:r w:rsidR="004254A8" w:rsidRPr="002E4A02">
        <w:t xml:space="preserve">individuals </w:t>
      </w:r>
      <w:r w:rsidR="00693924">
        <w:t>owned</w:t>
      </w:r>
      <w:r w:rsidR="004254A8" w:rsidRPr="002E4A02">
        <w:t xml:space="preserve"> characteristics</w:t>
      </w:r>
      <w:r w:rsidR="00C80D93" w:rsidRPr="002E4A02">
        <w:t xml:space="preserve"> and experiences from their past</w:t>
      </w:r>
      <w:r w:rsidR="00693924">
        <w:t xml:space="preserve">; </w:t>
      </w:r>
      <w:r w:rsidR="00DC647E">
        <w:t>a</w:t>
      </w:r>
      <w:r w:rsidR="00DC647E" w:rsidRPr="002E4A02">
        <w:t xml:space="preserve">utonomous </w:t>
      </w:r>
      <w:r w:rsidR="004254A8" w:rsidRPr="002E4A02">
        <w:t xml:space="preserve">individuals </w:t>
      </w:r>
      <w:r w:rsidR="00F15397" w:rsidRPr="002E4A02">
        <w:t>endorsed</w:t>
      </w:r>
      <w:r w:rsidR="004254A8" w:rsidRPr="002E4A02">
        <w:t xml:space="preserve"> both negative (e.g., shameful) </w:t>
      </w:r>
      <w:r w:rsidR="00693924">
        <w:t>and</w:t>
      </w:r>
      <w:r w:rsidR="004254A8" w:rsidRPr="002E4A02">
        <w:t xml:space="preserve"> positive (e.g., easily accepted) </w:t>
      </w:r>
      <w:r w:rsidR="00693924" w:rsidRPr="002E4A02">
        <w:t>characteris</w:t>
      </w:r>
      <w:r w:rsidR="00693924">
        <w:t>tics and experiences</w:t>
      </w:r>
      <w:r w:rsidR="004254A8" w:rsidRPr="002E4A02">
        <w:t xml:space="preserve">, whereas </w:t>
      </w:r>
      <w:r w:rsidR="002A23B9" w:rsidRPr="002E4A02">
        <w:t>less autonomous</w:t>
      </w:r>
      <w:r w:rsidR="004254A8" w:rsidRPr="002E4A02">
        <w:t xml:space="preserve"> individuals only </w:t>
      </w:r>
      <w:r w:rsidR="00F15397" w:rsidRPr="002E4A02">
        <w:t>endorsed</w:t>
      </w:r>
      <w:r w:rsidR="004254A8" w:rsidRPr="002E4A02">
        <w:t xml:space="preserve"> positive </w:t>
      </w:r>
      <w:r w:rsidR="00693924">
        <w:t>ones</w:t>
      </w:r>
      <w:r w:rsidR="004254A8" w:rsidRPr="002E4A02">
        <w:t>.</w:t>
      </w:r>
      <w:r w:rsidR="00144DA2" w:rsidRPr="002E4A02">
        <w:t xml:space="preserve"> </w:t>
      </w:r>
      <w:r w:rsidR="00DA0618">
        <w:t xml:space="preserve">Similarly, Weinstein and colleagues (2012) found that perceiving parents as autonomy supportive during childhood linked to </w:t>
      </w:r>
      <w:r w:rsidR="00693924">
        <w:t>more</w:t>
      </w:r>
      <w:r w:rsidR="00DA0618">
        <w:t xml:space="preserve"> congruence between implicit and expli</w:t>
      </w:r>
      <w:r w:rsidR="00693924">
        <w:t xml:space="preserve">cit reports of sexual identity, suggesting this support </w:t>
      </w:r>
      <w:r w:rsidR="009D19F9">
        <w:t>predicted greater</w:t>
      </w:r>
      <w:r w:rsidR="00693924">
        <w:t xml:space="preserve"> integration</w:t>
      </w:r>
      <w:r w:rsidR="00DA0618">
        <w:t xml:space="preserve"> around sexual identity. Together, this work </w:t>
      </w:r>
      <w:r w:rsidR="00693924">
        <w:t>suggests</w:t>
      </w:r>
      <w:r w:rsidR="00DA0618">
        <w:t xml:space="preserve"> the importance of autonomy and autonomy support for </w:t>
      </w:r>
      <w:r w:rsidR="00DC647E">
        <w:t xml:space="preserve">the </w:t>
      </w:r>
      <w:r w:rsidR="00DA0618">
        <w:t>integrat</w:t>
      </w:r>
      <w:r w:rsidR="00693924">
        <w:t>ion of experiences and identity</w:t>
      </w:r>
      <w:r w:rsidR="00DA0618">
        <w:t xml:space="preserve">. </w:t>
      </w:r>
    </w:p>
    <w:p w14:paraId="00AB7847" w14:textId="09293D23" w:rsidR="00E93150" w:rsidRPr="002E4A02" w:rsidRDefault="003F0535" w:rsidP="0014081B">
      <w:pPr>
        <w:widowControl w:val="0"/>
        <w:autoSpaceDE w:val="0"/>
        <w:autoSpaceDN w:val="0"/>
        <w:adjustRightInd w:val="0"/>
        <w:spacing w:line="480" w:lineRule="exact"/>
        <w:rPr>
          <w:b/>
        </w:rPr>
      </w:pPr>
      <w:r w:rsidRPr="002E4A02">
        <w:rPr>
          <w:b/>
        </w:rPr>
        <w:t>Autonomy Support</w:t>
      </w:r>
      <w:r w:rsidR="004B2416">
        <w:rPr>
          <w:b/>
        </w:rPr>
        <w:t>, Ownership,</w:t>
      </w:r>
      <w:r w:rsidRPr="002E4A02">
        <w:rPr>
          <w:b/>
        </w:rPr>
        <w:t xml:space="preserve"> and </w:t>
      </w:r>
      <w:r w:rsidR="00DA52AC" w:rsidRPr="002E4A02">
        <w:rPr>
          <w:b/>
        </w:rPr>
        <w:t>Psychological Health</w:t>
      </w:r>
    </w:p>
    <w:p w14:paraId="4D31FF74" w14:textId="7DDF60FF" w:rsidR="00E93150" w:rsidRPr="002E4A02" w:rsidRDefault="0054081F" w:rsidP="0014081B">
      <w:pPr>
        <w:widowControl w:val="0"/>
        <w:autoSpaceDE w:val="0"/>
        <w:autoSpaceDN w:val="0"/>
        <w:adjustRightInd w:val="0"/>
        <w:spacing w:line="480" w:lineRule="exact"/>
        <w:ind w:firstLine="720"/>
      </w:pPr>
      <w:r>
        <w:t>Additional work</w:t>
      </w:r>
      <w:r w:rsidR="00E93150" w:rsidRPr="002E4A02">
        <w:t xml:space="preserve"> </w:t>
      </w:r>
      <w:r>
        <w:t>suggests</w:t>
      </w:r>
      <w:r w:rsidR="00E93150" w:rsidRPr="002E4A02">
        <w:t xml:space="preserve"> that being </w:t>
      </w:r>
      <w:r w:rsidR="00411943" w:rsidRPr="002E4A02">
        <w:t xml:space="preserve">surrounded by </w:t>
      </w:r>
      <w:r w:rsidR="00E93150" w:rsidRPr="002E4A02">
        <w:t xml:space="preserve">autonomy-supportive others fosters </w:t>
      </w:r>
      <w:r w:rsidR="00DA52AC" w:rsidRPr="002E4A02">
        <w:t>psychological health</w:t>
      </w:r>
      <w:r w:rsidR="00E93150" w:rsidRPr="002E4A02">
        <w:t xml:space="preserve"> (Deci</w:t>
      </w:r>
      <w:r w:rsidR="00976392" w:rsidRPr="002E4A02">
        <w:t xml:space="preserve"> et al., </w:t>
      </w:r>
      <w:r w:rsidR="00E93150" w:rsidRPr="002E4A02">
        <w:t xml:space="preserve">2001; </w:t>
      </w:r>
      <w:r w:rsidR="00827BEF" w:rsidRPr="002E4A02">
        <w:t>K</w:t>
      </w:r>
      <w:r w:rsidR="00E93150" w:rsidRPr="002E4A02">
        <w:t>asser &amp; Ryan, 1999) in both individualistic and collectivist cultures (</w:t>
      </w:r>
      <w:r w:rsidR="00F809F6" w:rsidRPr="002E4A02">
        <w:t xml:space="preserve">e.g., </w:t>
      </w:r>
      <w:r w:rsidR="00294EDD" w:rsidRPr="002E4A02">
        <w:t xml:space="preserve">Chen et al., 2015; </w:t>
      </w:r>
      <w:r w:rsidR="00E93150" w:rsidRPr="002E4A02">
        <w:t>Chirkov &amp; Ryan, 2001). Moreover, receiving autonomy support in close relationships</w:t>
      </w:r>
      <w:r w:rsidR="00411943" w:rsidRPr="002E4A02">
        <w:t>,</w:t>
      </w:r>
      <w:r w:rsidR="00E93150" w:rsidRPr="002E4A02">
        <w:t xml:space="preserve"> such as those with parents, friends, and romantic partners</w:t>
      </w:r>
      <w:r w:rsidR="00411943" w:rsidRPr="002E4A02">
        <w:t>,</w:t>
      </w:r>
      <w:r w:rsidR="00E93150" w:rsidRPr="002E4A02">
        <w:t xml:space="preserve"> is linked to well-being through its effects on autonomy need satisfaction (</w:t>
      </w:r>
      <w:r w:rsidR="004340AC" w:rsidRPr="002E4A02">
        <w:t xml:space="preserve">Adie, Duda, &amp; </w:t>
      </w:r>
      <w:proofErr w:type="spellStart"/>
      <w:r w:rsidR="004340AC" w:rsidRPr="002E4A02">
        <w:t>Ntoumantis</w:t>
      </w:r>
      <w:proofErr w:type="spellEnd"/>
      <w:r w:rsidR="004340AC" w:rsidRPr="002E4A02">
        <w:t xml:space="preserve">, 2012; </w:t>
      </w:r>
      <w:proofErr w:type="spellStart"/>
      <w:r w:rsidR="00FF69E5" w:rsidRPr="002E4A02">
        <w:t>Kins</w:t>
      </w:r>
      <w:proofErr w:type="spellEnd"/>
      <w:r w:rsidR="00FF69E5" w:rsidRPr="002E4A02">
        <w:t xml:space="preserve">, </w:t>
      </w:r>
      <w:proofErr w:type="spellStart"/>
      <w:r w:rsidR="00FF69E5" w:rsidRPr="002E4A02">
        <w:t>Beyers</w:t>
      </w:r>
      <w:proofErr w:type="spellEnd"/>
      <w:r w:rsidR="00FF69E5" w:rsidRPr="002E4A02">
        <w:t xml:space="preserve">, Soenens &amp; </w:t>
      </w:r>
      <w:proofErr w:type="spellStart"/>
      <w:r w:rsidR="00FF69E5" w:rsidRPr="002E4A02">
        <w:t>Vansteenkiste</w:t>
      </w:r>
      <w:proofErr w:type="spellEnd"/>
      <w:r w:rsidR="00FF69E5" w:rsidRPr="002E4A02">
        <w:t>, 2009</w:t>
      </w:r>
      <w:r w:rsidR="00E93150" w:rsidRPr="002E4A02">
        <w:t xml:space="preserve">). </w:t>
      </w:r>
    </w:p>
    <w:p w14:paraId="1221DFCF" w14:textId="7D9C1042" w:rsidR="00C8456E" w:rsidRPr="002E4A02" w:rsidRDefault="0054081F" w:rsidP="0014081B">
      <w:pPr>
        <w:spacing w:line="480" w:lineRule="exact"/>
        <w:ind w:firstLine="720"/>
      </w:pPr>
      <w:r>
        <w:lastRenderedPageBreak/>
        <w:t>A</w:t>
      </w:r>
      <w:r w:rsidR="00C8456E" w:rsidRPr="002E4A02">
        <w:t>utonomy support from others</w:t>
      </w:r>
      <w:r>
        <w:t xml:space="preserve"> also</w:t>
      </w:r>
      <w:r w:rsidR="00C8456E" w:rsidRPr="002E4A02">
        <w:t xml:space="preserve"> influences </w:t>
      </w:r>
      <w:r w:rsidR="00DA52AC" w:rsidRPr="002E4A02">
        <w:t>psychological health</w:t>
      </w:r>
      <w:r>
        <w:t xml:space="preserve"> in stigmatized populations</w:t>
      </w:r>
      <w:r w:rsidR="00C8456E" w:rsidRPr="002E4A02">
        <w:t xml:space="preserve">. </w:t>
      </w:r>
      <w:r>
        <w:t>For example, a</w:t>
      </w:r>
      <w:r w:rsidR="00C8456E" w:rsidRPr="002E4A02">
        <w:t>utonomy support is a predictor of coming out about one’s lesbian, gay</w:t>
      </w:r>
      <w:r w:rsidR="001A645F" w:rsidRPr="002E4A02">
        <w:t>,</w:t>
      </w:r>
      <w:r w:rsidR="00C8456E" w:rsidRPr="002E4A02">
        <w:t xml:space="preserve"> or bisexual identity (</w:t>
      </w:r>
      <w:r w:rsidR="000D215A" w:rsidRPr="002E4A02">
        <w:t xml:space="preserve">W. </w:t>
      </w:r>
      <w:r w:rsidR="00C8456E" w:rsidRPr="002E4A02">
        <w:t xml:space="preserve">Ryan, Legate, &amp; </w:t>
      </w:r>
      <w:r w:rsidR="000E0453" w:rsidRPr="002E4A02">
        <w:t>Weinstein</w:t>
      </w:r>
      <w:r w:rsidR="00C8456E" w:rsidRPr="002E4A02">
        <w:t xml:space="preserve">, </w:t>
      </w:r>
      <w:r w:rsidR="006215D0" w:rsidRPr="002E4A02">
        <w:t>2015</w:t>
      </w:r>
      <w:r w:rsidR="00C8456E" w:rsidRPr="002E4A02">
        <w:t>)</w:t>
      </w:r>
      <w:r w:rsidR="00976392" w:rsidRPr="002E4A02">
        <w:t>,</w:t>
      </w:r>
      <w:r w:rsidR="00C8456E" w:rsidRPr="002E4A02">
        <w:t xml:space="preserve"> thus fostering a</w:t>
      </w:r>
      <w:r w:rsidR="001A645F" w:rsidRPr="002E4A02">
        <w:t xml:space="preserve"> key</w:t>
      </w:r>
      <w:r w:rsidR="00C8456E" w:rsidRPr="002E4A02">
        <w:t xml:space="preserve"> stage in identity development (Coleman, 1982). Further, coming out is only linked to </w:t>
      </w:r>
      <w:r w:rsidR="00DA52AC" w:rsidRPr="002E4A02">
        <w:t xml:space="preserve">psychological health </w:t>
      </w:r>
      <w:r w:rsidR="00C8456E" w:rsidRPr="002E4A02">
        <w:t xml:space="preserve">when it </w:t>
      </w:r>
      <w:r w:rsidR="009160D2" w:rsidRPr="002E4A02">
        <w:t xml:space="preserve">occurs in the context of </w:t>
      </w:r>
      <w:r>
        <w:t xml:space="preserve">an autonomy-supportive person, and </w:t>
      </w:r>
      <w:r w:rsidR="00C8456E" w:rsidRPr="002E4A02">
        <w:t xml:space="preserve">has no relation to </w:t>
      </w:r>
      <w:r w:rsidR="00DA52AC" w:rsidRPr="002E4A02">
        <w:t xml:space="preserve">psychological health </w:t>
      </w:r>
      <w:r w:rsidR="00C8456E" w:rsidRPr="002E4A02">
        <w:t xml:space="preserve">in the absence of autonomy support (Legate, </w:t>
      </w:r>
      <w:r w:rsidR="000E0453" w:rsidRPr="002E4A02">
        <w:t>Weinstein</w:t>
      </w:r>
      <w:r w:rsidR="001A645F" w:rsidRPr="002E4A02">
        <w:t>,</w:t>
      </w:r>
      <w:r w:rsidR="00C8456E" w:rsidRPr="002E4A02">
        <w:t xml:space="preserve"> &amp; Ryan, 2012). Implicit in </w:t>
      </w:r>
      <w:r>
        <w:t>this finding</w:t>
      </w:r>
      <w:r w:rsidR="00C8456E" w:rsidRPr="002E4A02">
        <w:t xml:space="preserve"> is the idea that autonomy support makes it safer to explore aspect</w:t>
      </w:r>
      <w:r>
        <w:t>s</w:t>
      </w:r>
      <w:r w:rsidR="00C8456E" w:rsidRPr="002E4A02">
        <w:t xml:space="preserve"> of oneself, including </w:t>
      </w:r>
      <w:r>
        <w:t>those</w:t>
      </w:r>
      <w:r w:rsidR="004367D4" w:rsidRPr="002E4A02">
        <w:t xml:space="preserve"> </w:t>
      </w:r>
      <w:r w:rsidR="00C8456E" w:rsidRPr="002E4A02">
        <w:t>that may be socially devalued</w:t>
      </w:r>
      <w:r w:rsidR="007F70AF" w:rsidRPr="002E4A02">
        <w:t xml:space="preserve">. </w:t>
      </w:r>
      <w:r w:rsidR="009E2074" w:rsidRPr="002E4A02">
        <w:t xml:space="preserve">Indeed, examining this idea more directly, </w:t>
      </w:r>
      <w:r w:rsidR="009D19F9">
        <w:t xml:space="preserve">W. </w:t>
      </w:r>
      <w:r w:rsidR="009E2074" w:rsidRPr="002E4A02">
        <w:t xml:space="preserve">Ryan, Legate, Weinstein and Rahman (in press) </w:t>
      </w:r>
      <w:r w:rsidR="009E2074" w:rsidRPr="002E4A02">
        <w:rPr>
          <w:rFonts w:eastAsia="Times New Roman"/>
          <w:bCs/>
          <w:lang w:val="en"/>
        </w:rPr>
        <w:t>found that autonomy-supportive social environments were especially linked to wellness outcomes like lower anxiety, de</w:t>
      </w:r>
      <w:r>
        <w:rPr>
          <w:rFonts w:eastAsia="Times New Roman"/>
          <w:bCs/>
          <w:lang w:val="en"/>
        </w:rPr>
        <w:t>pression and higher self-esteem</w:t>
      </w:r>
      <w:r w:rsidR="009E2074" w:rsidRPr="002E4A02">
        <w:rPr>
          <w:rFonts w:eastAsia="Times New Roman"/>
          <w:bCs/>
          <w:lang w:val="en"/>
        </w:rPr>
        <w:t xml:space="preserve"> among lesbian, gay, and bisexual individuals higher in self-stigma. </w:t>
      </w:r>
      <w:r w:rsidR="00DF0207" w:rsidRPr="002E4A02">
        <w:rPr>
          <w:rFonts w:eastAsia="Times New Roman"/>
          <w:bCs/>
          <w:lang w:val="en"/>
        </w:rPr>
        <w:t>The current</w:t>
      </w:r>
      <w:r w:rsidR="009E2074" w:rsidRPr="002E4A02">
        <w:rPr>
          <w:rFonts w:eastAsia="Times New Roman"/>
          <w:bCs/>
          <w:lang w:val="en"/>
        </w:rPr>
        <w:t xml:space="preserve"> research aims to understand more about these dynamics</w:t>
      </w:r>
      <w:r w:rsidR="002A6ED8" w:rsidRPr="002E4A02">
        <w:rPr>
          <w:rFonts w:eastAsia="Times New Roman"/>
          <w:bCs/>
          <w:lang w:val="en"/>
        </w:rPr>
        <w:t xml:space="preserve"> with diverse identities</w:t>
      </w:r>
      <w:r w:rsidR="009E2074" w:rsidRPr="002E4A02">
        <w:rPr>
          <w:rFonts w:eastAsia="Times New Roman"/>
          <w:bCs/>
          <w:lang w:val="en"/>
        </w:rPr>
        <w:t xml:space="preserve">, </w:t>
      </w:r>
      <w:r w:rsidR="00F8600D" w:rsidRPr="002E4A02">
        <w:rPr>
          <w:rFonts w:eastAsia="Times New Roman"/>
          <w:bCs/>
          <w:lang w:val="en"/>
        </w:rPr>
        <w:t>positing that</w:t>
      </w:r>
      <w:r w:rsidR="009E2074" w:rsidRPr="002E4A02">
        <w:rPr>
          <w:rFonts w:eastAsia="Times New Roman"/>
          <w:bCs/>
          <w:lang w:val="en"/>
        </w:rPr>
        <w:t xml:space="preserve"> autonomy support is especially important to wellness in stigmatized </w:t>
      </w:r>
      <w:r w:rsidR="002A6ED8" w:rsidRPr="002E4A02">
        <w:rPr>
          <w:rFonts w:eastAsia="Times New Roman"/>
          <w:bCs/>
          <w:lang w:val="en"/>
        </w:rPr>
        <w:t>groups</w:t>
      </w:r>
      <w:r w:rsidR="00F8600D" w:rsidRPr="002E4A02">
        <w:rPr>
          <w:rFonts w:eastAsia="Times New Roman"/>
          <w:bCs/>
          <w:lang w:val="en"/>
        </w:rPr>
        <w:t xml:space="preserve"> because it enhance</w:t>
      </w:r>
      <w:r>
        <w:rPr>
          <w:rFonts w:eastAsia="Times New Roman"/>
          <w:bCs/>
          <w:lang w:val="en"/>
        </w:rPr>
        <w:t>s</w:t>
      </w:r>
      <w:r w:rsidR="00F8600D" w:rsidRPr="002E4A02">
        <w:rPr>
          <w:rFonts w:eastAsia="Times New Roman"/>
          <w:bCs/>
          <w:lang w:val="en"/>
        </w:rPr>
        <w:t xml:space="preserve"> ownership of identities that are not always accepted by others</w:t>
      </w:r>
      <w:r w:rsidR="009E2074" w:rsidRPr="002E4A02">
        <w:rPr>
          <w:rFonts w:eastAsia="Times New Roman"/>
          <w:bCs/>
          <w:lang w:val="en"/>
        </w:rPr>
        <w:t xml:space="preserve">. </w:t>
      </w:r>
    </w:p>
    <w:p w14:paraId="3E6C6173" w14:textId="2564B44B" w:rsidR="008A15E6" w:rsidRDefault="004B2416" w:rsidP="0014081B">
      <w:pPr>
        <w:spacing w:line="480" w:lineRule="exact"/>
        <w:ind w:firstLine="720"/>
      </w:pPr>
      <w:r>
        <w:t>T</w:t>
      </w:r>
      <w:r w:rsidR="00E872D6" w:rsidRPr="002E4A02">
        <w:t xml:space="preserve">heory and research </w:t>
      </w:r>
      <w:r w:rsidR="00976392" w:rsidRPr="002E4A02">
        <w:t>highlight</w:t>
      </w:r>
      <w:r w:rsidR="002066E4" w:rsidRPr="002E4A02">
        <w:t xml:space="preserve"> </w:t>
      </w:r>
      <w:r w:rsidR="00E872D6" w:rsidRPr="002E4A02">
        <w:t xml:space="preserve">the </w:t>
      </w:r>
      <w:r w:rsidR="0029148E" w:rsidRPr="002E4A02">
        <w:t xml:space="preserve">implications </w:t>
      </w:r>
      <w:r w:rsidR="00E872D6" w:rsidRPr="002E4A02">
        <w:t xml:space="preserve">of </w:t>
      </w:r>
      <w:r>
        <w:t>ownership on</w:t>
      </w:r>
      <w:r w:rsidR="0029148E" w:rsidRPr="002E4A02">
        <w:t xml:space="preserve"> </w:t>
      </w:r>
      <w:r w:rsidR="0056069B" w:rsidRPr="002E4A02">
        <w:t xml:space="preserve">psychological health </w:t>
      </w:r>
      <w:r w:rsidR="00E872D6" w:rsidRPr="002E4A02">
        <w:t xml:space="preserve">(Rogers, 1963; </w:t>
      </w:r>
      <w:r w:rsidR="000E0453" w:rsidRPr="002E4A02">
        <w:t>Weinstein</w:t>
      </w:r>
      <w:r w:rsidR="00CB662D">
        <w:t xml:space="preserve"> et al., 2011), and a related body of work shows that those who own a</w:t>
      </w:r>
      <w:r w:rsidR="00612FC2" w:rsidRPr="002E4A02">
        <w:t xml:space="preserve"> minority </w:t>
      </w:r>
      <w:r w:rsidR="00CB662D">
        <w:t>identity</w:t>
      </w:r>
      <w:r w:rsidR="00612FC2" w:rsidRPr="002E4A02">
        <w:t xml:space="preserve"> report greater </w:t>
      </w:r>
      <w:r w:rsidR="00DA52AC" w:rsidRPr="002E4A02">
        <w:t>psychological health</w:t>
      </w:r>
      <w:r w:rsidR="00612FC2" w:rsidRPr="002E4A02">
        <w:t xml:space="preserve"> (Ghavami, Fingerhut, Peplau, Grant, &amp; Wittig, 2011). This effect has been </w:t>
      </w:r>
      <w:r w:rsidR="004367D4" w:rsidRPr="002E4A02">
        <w:t xml:space="preserve">observed </w:t>
      </w:r>
      <w:r w:rsidR="00536658" w:rsidRPr="002E4A02">
        <w:t xml:space="preserve">with an </w:t>
      </w:r>
      <w:r w:rsidR="00612FC2" w:rsidRPr="002E4A02">
        <w:t xml:space="preserve">ethnic minority </w:t>
      </w:r>
      <w:r w:rsidR="00536658" w:rsidRPr="002E4A02">
        <w:t xml:space="preserve">identity </w:t>
      </w:r>
      <w:r w:rsidR="00612FC2" w:rsidRPr="002E4A02">
        <w:t>(</w:t>
      </w:r>
      <w:r w:rsidR="003E2CFD" w:rsidRPr="002E4A02">
        <w:t xml:space="preserve">e.g., </w:t>
      </w:r>
      <w:proofErr w:type="spellStart"/>
      <w:r w:rsidR="006F53F0" w:rsidRPr="002E4A02">
        <w:t>Arbona</w:t>
      </w:r>
      <w:proofErr w:type="spellEnd"/>
      <w:r w:rsidR="006F53F0" w:rsidRPr="002E4A02">
        <w:t>, Jackson, McCoy, &amp; Blakely, 1999</w:t>
      </w:r>
      <w:r w:rsidR="006F53F0">
        <w:t xml:space="preserve">; </w:t>
      </w:r>
      <w:r w:rsidR="00612FC2" w:rsidRPr="002E4A02">
        <w:t xml:space="preserve">Arroyo &amp; </w:t>
      </w:r>
      <w:proofErr w:type="spellStart"/>
      <w:r w:rsidR="00612FC2" w:rsidRPr="002E4A02">
        <w:t>Zigler</w:t>
      </w:r>
      <w:proofErr w:type="spellEnd"/>
      <w:r w:rsidR="00612FC2" w:rsidRPr="002E4A02">
        <w:t xml:space="preserve">, 1995; Crocker, Luhtanen, Blaine, &amp; Broadnax, 1994; James, Kim, &amp; Armijo, 2000; </w:t>
      </w:r>
      <w:proofErr w:type="spellStart"/>
      <w:r w:rsidR="00E03691" w:rsidRPr="002E4A02">
        <w:rPr>
          <w:color w:val="000000" w:themeColor="text1"/>
        </w:rPr>
        <w:t>Phinney</w:t>
      </w:r>
      <w:proofErr w:type="spellEnd"/>
      <w:r w:rsidR="00E03691" w:rsidRPr="002E4A02">
        <w:t xml:space="preserve"> &amp; </w:t>
      </w:r>
      <w:proofErr w:type="spellStart"/>
      <w:r w:rsidR="00E03691" w:rsidRPr="002E4A02">
        <w:rPr>
          <w:color w:val="000000" w:themeColor="text1"/>
        </w:rPr>
        <w:t>Alipuria</w:t>
      </w:r>
      <w:proofErr w:type="spellEnd"/>
      <w:r w:rsidR="00E03691" w:rsidRPr="002E4A02">
        <w:t>, 1990</w:t>
      </w:r>
      <w:r w:rsidR="00612FC2" w:rsidRPr="002E4A02">
        <w:t xml:space="preserve">) as well as </w:t>
      </w:r>
      <w:r w:rsidR="00536658" w:rsidRPr="002E4A02">
        <w:t>a sexual minority identity</w:t>
      </w:r>
      <w:r w:rsidR="00612FC2" w:rsidRPr="002E4A02">
        <w:t xml:space="preserve"> (Fingerhut, Peplau, &amp; Ghavami, 2005; </w:t>
      </w:r>
      <w:proofErr w:type="spellStart"/>
      <w:r w:rsidR="00612FC2" w:rsidRPr="002E4A02">
        <w:t>Reyst</w:t>
      </w:r>
      <w:proofErr w:type="spellEnd"/>
      <w:r w:rsidR="00612FC2" w:rsidRPr="002E4A02">
        <w:t xml:space="preserve">, 2001). </w:t>
      </w:r>
    </w:p>
    <w:p w14:paraId="21E69FBC" w14:textId="6C2B4195" w:rsidR="004140F9" w:rsidRPr="002E4A02" w:rsidRDefault="008A15E6" w:rsidP="0014081B">
      <w:pPr>
        <w:spacing w:line="480" w:lineRule="exact"/>
        <w:ind w:firstLine="720"/>
      </w:pPr>
      <w:r>
        <w:t>This benefit may buffer the costs of self-stigma</w:t>
      </w:r>
      <w:r w:rsidR="004367D4" w:rsidRPr="002E4A02">
        <w:t xml:space="preserve">, </w:t>
      </w:r>
      <w:r>
        <w:t>which</w:t>
      </w:r>
      <w:r w:rsidR="00612FC2" w:rsidRPr="002E4A02">
        <w:t xml:space="preserve"> </w:t>
      </w:r>
      <w:r w:rsidR="0027210A">
        <w:t xml:space="preserve">consistently links to worse </w:t>
      </w:r>
      <w:r w:rsidR="00DA52AC" w:rsidRPr="002E4A02">
        <w:t>psychological health</w:t>
      </w:r>
      <w:r w:rsidR="00612FC2" w:rsidRPr="002E4A02">
        <w:t xml:space="preserve"> (Corrigan et al., 2006</w:t>
      </w:r>
      <w:r w:rsidR="00536658" w:rsidRPr="002E4A02">
        <w:t>;</w:t>
      </w:r>
      <w:r w:rsidR="00612FC2" w:rsidRPr="002E4A02">
        <w:t xml:space="preserve"> </w:t>
      </w:r>
      <w:proofErr w:type="spellStart"/>
      <w:r w:rsidR="00612FC2" w:rsidRPr="002E4A02">
        <w:t>Hatzenbuehler</w:t>
      </w:r>
      <w:proofErr w:type="spellEnd"/>
      <w:r w:rsidR="00612FC2" w:rsidRPr="002E4A02">
        <w:t>, 2009</w:t>
      </w:r>
      <w:r w:rsidR="00536658" w:rsidRPr="002E4A02">
        <w:t>;</w:t>
      </w:r>
      <w:r w:rsidR="00612FC2" w:rsidRPr="002E4A02">
        <w:t xml:space="preserve"> Meyer, 2003). </w:t>
      </w:r>
      <w:r w:rsidR="00DA52AC" w:rsidRPr="002E4A02">
        <w:t>For example, o</w:t>
      </w:r>
      <w:r w:rsidR="00612FC2" w:rsidRPr="002E4A02">
        <w:t xml:space="preserve">verweight individuals who self-stigmatize </w:t>
      </w:r>
      <w:r w:rsidR="004367D4" w:rsidRPr="002E4A02">
        <w:t xml:space="preserve">report </w:t>
      </w:r>
      <w:r w:rsidR="00612FC2" w:rsidRPr="002E4A02">
        <w:t xml:space="preserve">lower self-esteem, </w:t>
      </w:r>
      <w:r w:rsidR="004367D4" w:rsidRPr="002E4A02">
        <w:t xml:space="preserve">have </w:t>
      </w:r>
      <w:r w:rsidR="00612FC2" w:rsidRPr="002E4A02">
        <w:t xml:space="preserve">greater levels of depression and anxiety, and seek less social support than those who are overweight but do </w:t>
      </w:r>
      <w:r w:rsidR="00976392" w:rsidRPr="002E4A02">
        <w:t xml:space="preserve">not </w:t>
      </w:r>
      <w:r w:rsidR="00612FC2" w:rsidRPr="002E4A02">
        <w:t>self-stigma</w:t>
      </w:r>
      <w:r w:rsidR="009E7878" w:rsidRPr="002E4A02">
        <w:t>tize</w:t>
      </w:r>
      <w:r w:rsidR="00612FC2" w:rsidRPr="002E4A02">
        <w:t xml:space="preserve"> (</w:t>
      </w:r>
      <w:proofErr w:type="spellStart"/>
      <w:r w:rsidR="00612FC2" w:rsidRPr="002E4A02">
        <w:t>Durso</w:t>
      </w:r>
      <w:proofErr w:type="spellEnd"/>
      <w:r w:rsidR="00612FC2" w:rsidRPr="002E4A02">
        <w:t xml:space="preserve"> &amp; Latner, 2008). Similar negative outcomes result from self-stigma among members of other devalued groups</w:t>
      </w:r>
      <w:r>
        <w:t>, such as</w:t>
      </w:r>
      <w:r w:rsidR="00612FC2" w:rsidRPr="002E4A02">
        <w:t xml:space="preserve"> gay, lesbian</w:t>
      </w:r>
      <w:r w:rsidR="004367D4" w:rsidRPr="002E4A02">
        <w:t>,</w:t>
      </w:r>
      <w:r w:rsidR="00612FC2" w:rsidRPr="002E4A02">
        <w:t xml:space="preserve"> and bisexual individuals </w:t>
      </w:r>
      <w:r>
        <w:t>who show more</w:t>
      </w:r>
      <w:r w:rsidR="00612FC2" w:rsidRPr="002E4A02">
        <w:t xml:space="preserve"> depression, anxiety, alcohol</w:t>
      </w:r>
      <w:r w:rsidR="004367D4" w:rsidRPr="002E4A02">
        <w:t>,</w:t>
      </w:r>
      <w:r w:rsidR="00612FC2" w:rsidRPr="002E4A02">
        <w:t xml:space="preserve"> and substance use disorders, </w:t>
      </w:r>
      <w:r w:rsidR="004358B0">
        <w:t xml:space="preserve">and </w:t>
      </w:r>
      <w:r w:rsidR="004367D4" w:rsidRPr="002E4A02">
        <w:t xml:space="preserve">are </w:t>
      </w:r>
      <w:r>
        <w:t>at</w:t>
      </w:r>
      <w:r w:rsidR="004367D4" w:rsidRPr="002E4A02">
        <w:t xml:space="preserve"> </w:t>
      </w:r>
      <w:r w:rsidR="00612FC2" w:rsidRPr="002E4A02">
        <w:t xml:space="preserve">greater risk for suicidality (Balsam &amp; Mohr, 2007; </w:t>
      </w:r>
      <w:proofErr w:type="spellStart"/>
      <w:r w:rsidR="00612FC2" w:rsidRPr="002E4A02">
        <w:t>Iguarta</w:t>
      </w:r>
      <w:proofErr w:type="spellEnd"/>
      <w:r w:rsidR="00612FC2" w:rsidRPr="002E4A02">
        <w:t xml:space="preserve">, Gill &amp; Montoro, 2003; </w:t>
      </w:r>
      <w:r w:rsidR="00612FC2" w:rsidRPr="002E4A02">
        <w:lastRenderedPageBreak/>
        <w:t xml:space="preserve">Newcomb &amp; Mustanski, 2011; </w:t>
      </w:r>
      <w:r w:rsidR="00612FC2" w:rsidRPr="002E4A02">
        <w:rPr>
          <w:rFonts w:eastAsia="Times New Roman"/>
        </w:rPr>
        <w:t>Williamson, 2000</w:t>
      </w:r>
      <w:r w:rsidR="00612FC2" w:rsidRPr="002E4A02">
        <w:t>).</w:t>
      </w:r>
      <w:r w:rsidR="004140F9" w:rsidRPr="002E4A02">
        <w:rPr>
          <w:rFonts w:eastAsia="Times New Roman"/>
          <w:bCs/>
          <w:lang w:val="en"/>
        </w:rPr>
        <w:t xml:space="preserve"> </w:t>
      </w:r>
      <w:r w:rsidR="004C310E" w:rsidRPr="002E4A02">
        <w:rPr>
          <w:rFonts w:eastAsia="Times New Roman"/>
          <w:bCs/>
          <w:lang w:val="en"/>
        </w:rPr>
        <w:t>Because autonomy support for an identity conveys acceptance for that identity (</w:t>
      </w:r>
      <w:r w:rsidR="0027210A">
        <w:rPr>
          <w:rFonts w:eastAsia="Times New Roman"/>
          <w:bCs/>
          <w:lang w:val="en"/>
        </w:rPr>
        <w:t xml:space="preserve">R. </w:t>
      </w:r>
      <w:r w:rsidR="004C310E" w:rsidRPr="002E4A02">
        <w:rPr>
          <w:rFonts w:eastAsia="Times New Roman"/>
          <w:bCs/>
          <w:lang w:val="en"/>
        </w:rPr>
        <w:t xml:space="preserve">Ryan &amp; Deci, 2000), it is likely particularly important for identities that are stigmatized or otherwise conflictual. </w:t>
      </w:r>
    </w:p>
    <w:p w14:paraId="351786B3" w14:textId="77777777" w:rsidR="00FB6C31" w:rsidRPr="002E4A02" w:rsidRDefault="00FB6C31" w:rsidP="0014081B">
      <w:pPr>
        <w:spacing w:line="480" w:lineRule="exact"/>
        <w:jc w:val="center"/>
        <w:rPr>
          <w:b/>
        </w:rPr>
      </w:pPr>
      <w:r w:rsidRPr="002E4A02">
        <w:rPr>
          <w:b/>
        </w:rPr>
        <w:t>Overview</w:t>
      </w:r>
    </w:p>
    <w:p w14:paraId="62974ECD" w14:textId="08F73ABA" w:rsidR="00FB6C31" w:rsidRPr="002E4A02" w:rsidRDefault="00FB6C31" w:rsidP="0014081B">
      <w:pPr>
        <w:spacing w:line="480" w:lineRule="exact"/>
      </w:pPr>
      <w:r w:rsidRPr="002E4A02">
        <w:tab/>
        <w:t xml:space="preserve">Given that certain identities may be more difficult to </w:t>
      </w:r>
      <w:r w:rsidR="00180280" w:rsidRPr="002E4A02">
        <w:t>own</w:t>
      </w:r>
      <w:r w:rsidRPr="002E4A02">
        <w:t xml:space="preserve">, we tested </w:t>
      </w:r>
      <w:r w:rsidR="00C0272D" w:rsidRPr="002E4A02">
        <w:t xml:space="preserve">whether autonomy support for </w:t>
      </w:r>
      <w:r w:rsidR="00D502A6" w:rsidRPr="002E4A02">
        <w:t xml:space="preserve">an </w:t>
      </w:r>
      <w:r w:rsidR="00C0272D" w:rsidRPr="002E4A02">
        <w:t xml:space="preserve">identity provided in particular social contexts </w:t>
      </w:r>
      <w:r w:rsidR="00E845C8">
        <w:t>would link to</w:t>
      </w:r>
      <w:r w:rsidR="00C0272D" w:rsidRPr="002E4A02">
        <w:t xml:space="preserve"> people’s </w:t>
      </w:r>
      <w:r w:rsidRPr="002E4A02">
        <w:t xml:space="preserve">ability to </w:t>
      </w:r>
      <w:r w:rsidR="00402D5C" w:rsidRPr="002E4A02">
        <w:t>own</w:t>
      </w:r>
      <w:r w:rsidRPr="002E4A02">
        <w:t xml:space="preserve"> </w:t>
      </w:r>
      <w:r w:rsidR="00C0272D" w:rsidRPr="002E4A02">
        <w:t>those identities</w:t>
      </w:r>
      <w:r w:rsidRPr="002E4A02">
        <w:t xml:space="preserve">. We compared relatively </w:t>
      </w:r>
      <w:r w:rsidR="008C2C06" w:rsidRPr="002E4A02">
        <w:t>non-conf</w:t>
      </w:r>
      <w:r w:rsidRPr="002E4A02">
        <w:t xml:space="preserve">lictual identities with </w:t>
      </w:r>
      <w:r w:rsidR="00D5697D" w:rsidRPr="002E4A02">
        <w:t>conflictual</w:t>
      </w:r>
      <w:r w:rsidRPr="002E4A02">
        <w:t xml:space="preserve"> ones </w:t>
      </w:r>
      <w:r w:rsidR="0075294E" w:rsidRPr="002E4A02">
        <w:t xml:space="preserve">with </w:t>
      </w:r>
      <w:r w:rsidRPr="002E4A02">
        <w:t xml:space="preserve">the expectation that autonomy support </w:t>
      </w:r>
      <w:r w:rsidR="0027210A">
        <w:t>would be</w:t>
      </w:r>
      <w:r w:rsidRPr="002E4A02">
        <w:t xml:space="preserve"> more </w:t>
      </w:r>
      <w:r w:rsidR="007C5656" w:rsidRPr="002E4A02">
        <w:t xml:space="preserve">impactful </w:t>
      </w:r>
      <w:r w:rsidRPr="002E4A02">
        <w:t xml:space="preserve">in the latter case. We also </w:t>
      </w:r>
      <w:r w:rsidR="00E845C8">
        <w:t>expected</w:t>
      </w:r>
      <w:r w:rsidR="00BC173B" w:rsidRPr="002E4A02">
        <w:t xml:space="preserve"> that</w:t>
      </w:r>
      <w:r w:rsidRPr="002E4A02">
        <w:t xml:space="preserve"> </w:t>
      </w:r>
      <w:r w:rsidR="00E845C8">
        <w:t xml:space="preserve">ownership would </w:t>
      </w:r>
      <w:r w:rsidR="0027210A">
        <w:t>account for why</w:t>
      </w:r>
      <w:r w:rsidR="0027210A" w:rsidRPr="002E4A02">
        <w:t xml:space="preserve"> </w:t>
      </w:r>
      <w:r w:rsidRPr="002E4A02">
        <w:t xml:space="preserve">autonomy support for identity </w:t>
      </w:r>
      <w:r w:rsidR="0027210A">
        <w:t xml:space="preserve">related </w:t>
      </w:r>
      <w:r w:rsidR="00E845C8">
        <w:t>to</w:t>
      </w:r>
      <w:r w:rsidRPr="002E4A02">
        <w:t xml:space="preserve"> </w:t>
      </w:r>
      <w:r w:rsidR="00BC173B" w:rsidRPr="002E4A02">
        <w:t>psychological</w:t>
      </w:r>
      <w:r w:rsidR="0075294E" w:rsidRPr="002E4A02">
        <w:t xml:space="preserve"> health</w:t>
      </w:r>
      <w:r w:rsidR="00BC173B" w:rsidRPr="002E4A02">
        <w:t xml:space="preserve">, </w:t>
      </w:r>
      <w:r w:rsidR="00E845C8">
        <w:t xml:space="preserve">and </w:t>
      </w:r>
      <w:r w:rsidR="00BC173B" w:rsidRPr="002E4A02">
        <w:t>particularly for conflictual identities</w:t>
      </w:r>
      <w:r w:rsidRPr="002E4A02">
        <w:t xml:space="preserve">. </w:t>
      </w:r>
      <w:r w:rsidR="00E845C8">
        <w:t>W</w:t>
      </w:r>
      <w:r w:rsidRPr="002E4A02">
        <w:t xml:space="preserve">e </w:t>
      </w:r>
      <w:r w:rsidR="00CA3E06">
        <w:t>explored</w:t>
      </w:r>
      <w:r w:rsidRPr="002E4A02">
        <w:t xml:space="preserve"> these processes in diverse identit</w:t>
      </w:r>
      <w:r w:rsidR="007C5656" w:rsidRPr="002E4A02">
        <w:t>ies</w:t>
      </w:r>
      <w:r w:rsidRPr="002E4A02">
        <w:t>, including stigmatiz</w:t>
      </w:r>
      <w:r w:rsidR="0047264C" w:rsidRPr="002E4A02">
        <w:t xml:space="preserve">ed </w:t>
      </w:r>
      <w:r w:rsidR="00E845C8">
        <w:t>ones</w:t>
      </w:r>
      <w:r w:rsidR="002A6ED8" w:rsidRPr="002E4A02">
        <w:t xml:space="preserve"> </w:t>
      </w:r>
      <w:r w:rsidR="0047264C" w:rsidRPr="002E4A02">
        <w:t xml:space="preserve">(LGB individuals, women in </w:t>
      </w:r>
      <w:r w:rsidRPr="002E4A02">
        <w:t>Saudi Arabia</w:t>
      </w:r>
      <w:r w:rsidR="002A6ED8" w:rsidRPr="002E4A02">
        <w:t>, Latino/Latina individuals living in the US</w:t>
      </w:r>
      <w:r w:rsidRPr="002E4A02">
        <w:t xml:space="preserve">), and in self-selected </w:t>
      </w:r>
      <w:r w:rsidR="00D5697D" w:rsidRPr="002E4A02">
        <w:t>conflictual</w:t>
      </w:r>
      <w:r w:rsidRPr="002E4A02">
        <w:t xml:space="preserve"> identities.</w:t>
      </w:r>
      <w:r w:rsidR="005175FB" w:rsidRPr="002E4A02">
        <w:t xml:space="preserve"> This research was thus conducted in several countries (namely, U.S., U.K., and Saudi Arabia), and indeed theorizing and empirical findings in SDT lead us to believe that the influence of autonomy</w:t>
      </w:r>
      <w:r w:rsidR="002A6ED8" w:rsidRPr="002E4A02">
        <w:t xml:space="preserve"> </w:t>
      </w:r>
      <w:r w:rsidR="005175FB" w:rsidRPr="002E4A02">
        <w:t xml:space="preserve">support on personal experiences is largely universal, or comparable across cultures (Chen et al., 2015; Chirkov &amp; Ryan, 2001; </w:t>
      </w:r>
      <w:r w:rsidR="0027210A">
        <w:t xml:space="preserve">R. </w:t>
      </w:r>
      <w:r w:rsidR="009E5C32" w:rsidRPr="002E4A02">
        <w:t>Ryan &amp; Deci, 2017</w:t>
      </w:r>
      <w:r w:rsidR="005175FB" w:rsidRPr="002E4A02">
        <w:t>)</w:t>
      </w:r>
      <w:r w:rsidR="008D0921" w:rsidRPr="002E4A02">
        <w:t>.</w:t>
      </w:r>
      <w:r w:rsidR="005175FB" w:rsidRPr="002E4A02">
        <w:t xml:space="preserve"> </w:t>
      </w:r>
    </w:p>
    <w:p w14:paraId="61B6FD24" w14:textId="40359F14" w:rsidR="00F0176D" w:rsidRPr="002E4A02" w:rsidRDefault="00FB6C31" w:rsidP="0014081B">
      <w:pPr>
        <w:spacing w:line="480" w:lineRule="exact"/>
        <w:ind w:firstLine="720"/>
      </w:pPr>
      <w:r w:rsidRPr="002E4A02">
        <w:t>Our research advances the literature in several ways. First</w:t>
      </w:r>
      <w:r w:rsidR="007C5656" w:rsidRPr="002E4A02">
        <w:t>,</w:t>
      </w:r>
      <w:r w:rsidRPr="002E4A02">
        <w:t xml:space="preserve"> it tests the </w:t>
      </w:r>
      <w:r w:rsidR="00E845C8">
        <w:t>relation</w:t>
      </w:r>
      <w:r w:rsidRPr="002E4A02">
        <w:t xml:space="preserve"> </w:t>
      </w:r>
      <w:r w:rsidR="00E845C8">
        <w:t>of</w:t>
      </w:r>
      <w:r w:rsidR="004B1D12" w:rsidRPr="002E4A02">
        <w:t xml:space="preserve"> social support for specific identities </w:t>
      </w:r>
      <w:r w:rsidR="00E845C8">
        <w:t>and</w:t>
      </w:r>
      <w:r w:rsidRPr="002E4A02">
        <w:t xml:space="preserve"> </w:t>
      </w:r>
      <w:r w:rsidR="004B1D12" w:rsidRPr="002E4A02">
        <w:t>ownership of</w:t>
      </w:r>
      <w:r w:rsidR="004E4F44" w:rsidRPr="002E4A02">
        <w:t xml:space="preserve"> </w:t>
      </w:r>
      <w:r w:rsidR="00BC173B" w:rsidRPr="002E4A02">
        <w:t xml:space="preserve">those </w:t>
      </w:r>
      <w:r w:rsidRPr="002E4A02">
        <w:t>identit</w:t>
      </w:r>
      <w:r w:rsidR="004E4F44" w:rsidRPr="002E4A02">
        <w:t>ies</w:t>
      </w:r>
      <w:r w:rsidRPr="002E4A02">
        <w:t xml:space="preserve">. Though there is a great deal of theoretical writing </w:t>
      </w:r>
      <w:r w:rsidR="00BF3C83" w:rsidRPr="002E4A02">
        <w:t xml:space="preserve">on </w:t>
      </w:r>
      <w:r w:rsidRPr="002E4A02">
        <w:t>this</w:t>
      </w:r>
      <w:r w:rsidR="00BF3C83" w:rsidRPr="002E4A02">
        <w:t xml:space="preserve"> topic</w:t>
      </w:r>
      <w:r w:rsidRPr="002E4A02">
        <w:t xml:space="preserve">, no work, to our knowledge, has tested this relation empirically. Second, our research examines the </w:t>
      </w:r>
      <w:r w:rsidR="00E845C8">
        <w:t>link</w:t>
      </w:r>
      <w:r w:rsidRPr="002E4A02">
        <w:t xml:space="preserve"> </w:t>
      </w:r>
      <w:r w:rsidR="00E845C8">
        <w:t>between</w:t>
      </w:r>
      <w:r w:rsidRPr="002E4A02">
        <w:t xml:space="preserve"> social environment </w:t>
      </w:r>
      <w:r w:rsidR="00E845C8">
        <w:t>and</w:t>
      </w:r>
      <w:r w:rsidRPr="002E4A02">
        <w:t xml:space="preserve"> varied identities in an effort to understand common</w:t>
      </w:r>
      <w:r w:rsidR="00C36377" w:rsidRPr="002E4A02">
        <w:t xml:space="preserve"> </w:t>
      </w:r>
      <w:r w:rsidRPr="002E4A02">
        <w:t xml:space="preserve">processes. </w:t>
      </w:r>
      <w:r w:rsidR="007C5656" w:rsidRPr="002E4A02">
        <w:t>The</w:t>
      </w:r>
      <w:r w:rsidR="00C36377" w:rsidRPr="002E4A02">
        <w:t xml:space="preserve"> relevant</w:t>
      </w:r>
      <w:r w:rsidR="007C5656" w:rsidRPr="002E4A02">
        <w:t xml:space="preserve"> literature typically </w:t>
      </w:r>
      <w:r w:rsidRPr="002E4A02">
        <w:t>focus</w:t>
      </w:r>
      <w:r w:rsidR="007C5656" w:rsidRPr="002E4A02">
        <w:t>es</w:t>
      </w:r>
      <w:r w:rsidRPr="002E4A02">
        <w:t xml:space="preserve"> on one specific identity (e.g., ethnic identity). </w:t>
      </w:r>
      <w:r w:rsidR="007C5656" w:rsidRPr="002E4A02">
        <w:t xml:space="preserve">Although </w:t>
      </w:r>
      <w:r w:rsidRPr="002E4A02">
        <w:t xml:space="preserve">we recognize the </w:t>
      </w:r>
      <w:r w:rsidR="007C5656" w:rsidRPr="002E4A02">
        <w:t xml:space="preserve">value </w:t>
      </w:r>
      <w:r w:rsidRPr="002E4A02">
        <w:t xml:space="preserve">of examining identities independently, we also see unique utility in exploring social/contextual influences on identities in general. </w:t>
      </w:r>
      <w:r w:rsidR="009E753C" w:rsidRPr="002E4A02">
        <w:t xml:space="preserve">Similarly, we do not wish to equate identities that are stigmatized by society and those that are conflictual for other reasons. </w:t>
      </w:r>
      <w:r w:rsidR="001B110B" w:rsidRPr="002E4A02">
        <w:t xml:space="preserve">To do so would diminish the grave costs of holding an identity broadly stigmatized in society (e.g., </w:t>
      </w:r>
      <w:proofErr w:type="spellStart"/>
      <w:r w:rsidR="001B110B" w:rsidRPr="002E4A02">
        <w:t>Seelman</w:t>
      </w:r>
      <w:proofErr w:type="spellEnd"/>
      <w:r w:rsidR="001B110B" w:rsidRPr="002E4A02">
        <w:t>, 2016)</w:t>
      </w:r>
      <w:r w:rsidR="009E753C" w:rsidRPr="002E4A02">
        <w:t xml:space="preserve">. Instead, we wish to understand the shared dynamics of </w:t>
      </w:r>
      <w:r w:rsidR="001B110B" w:rsidRPr="002E4A02">
        <w:t xml:space="preserve">identity </w:t>
      </w:r>
      <w:r w:rsidR="009E753C" w:rsidRPr="002E4A02">
        <w:t xml:space="preserve">ownership, and </w:t>
      </w:r>
      <w:r w:rsidR="001B110B" w:rsidRPr="002E4A02">
        <w:t xml:space="preserve">understand </w:t>
      </w:r>
      <w:r w:rsidR="009E753C" w:rsidRPr="002E4A02">
        <w:t xml:space="preserve">ways that social </w:t>
      </w:r>
      <w:r w:rsidR="001B110B" w:rsidRPr="002E4A02">
        <w:t>environment</w:t>
      </w:r>
      <w:r w:rsidR="00583C19" w:rsidRPr="002E4A02">
        <w:t>s</w:t>
      </w:r>
      <w:r w:rsidR="001B110B" w:rsidRPr="002E4A02">
        <w:t xml:space="preserve"> can support people in </w:t>
      </w:r>
      <w:r w:rsidR="00DD61E9" w:rsidRPr="002E4A02">
        <w:t>any</w:t>
      </w:r>
      <w:r w:rsidR="001B110B" w:rsidRPr="002E4A02">
        <w:t xml:space="preserve"> of their identities.</w:t>
      </w:r>
      <w:r w:rsidR="009E753C" w:rsidRPr="002E4A02">
        <w:t xml:space="preserve"> </w:t>
      </w:r>
      <w:r w:rsidR="007C57DA" w:rsidRPr="002E4A02">
        <w:lastRenderedPageBreak/>
        <w:t xml:space="preserve">Finally, </w:t>
      </w:r>
      <w:r w:rsidR="005F4641" w:rsidRPr="002E4A02">
        <w:t xml:space="preserve">our </w:t>
      </w:r>
      <w:r w:rsidR="007C57DA" w:rsidRPr="002E4A02">
        <w:t xml:space="preserve">research </w:t>
      </w:r>
      <w:r w:rsidR="00E14AC3" w:rsidRPr="002E4A02">
        <w:t>implement</w:t>
      </w:r>
      <w:r w:rsidR="00BC10E8" w:rsidRPr="002E4A02">
        <w:t>s</w:t>
      </w:r>
      <w:r w:rsidR="00E14AC3" w:rsidRPr="002E4A02">
        <w:t xml:space="preserve"> </w:t>
      </w:r>
      <w:r w:rsidR="007C57DA" w:rsidRPr="002E4A02">
        <w:t xml:space="preserve">a multi-method approach to studying the </w:t>
      </w:r>
      <w:r w:rsidR="00E14AC3" w:rsidRPr="002E4A02">
        <w:t xml:space="preserve">influence </w:t>
      </w:r>
      <w:r w:rsidR="007C57DA" w:rsidRPr="002E4A02">
        <w:t xml:space="preserve">of </w:t>
      </w:r>
      <w:r w:rsidR="00E14AC3" w:rsidRPr="002E4A02">
        <w:t xml:space="preserve">important </w:t>
      </w:r>
      <w:r w:rsidR="007C57DA" w:rsidRPr="002E4A02">
        <w:t>others on identity ownership, including cross-sectional, experience-sampling, and experimental designs.</w:t>
      </w:r>
      <w:r w:rsidR="00BF3C83" w:rsidRPr="002E4A02">
        <w:t xml:space="preserve"> </w:t>
      </w:r>
      <w:r w:rsidR="00490460" w:rsidRPr="002E4A02">
        <w:t xml:space="preserve">By doing so, we </w:t>
      </w:r>
      <w:r w:rsidR="00362FC9" w:rsidRPr="002E4A02">
        <w:t xml:space="preserve">explore relations with autonomy support for one’s identity at the relationship-specific, daily, and contextual levels. </w:t>
      </w:r>
    </w:p>
    <w:p w14:paraId="441A32C8" w14:textId="3B96D2F7" w:rsidR="00FB6C31" w:rsidRPr="002E4A02" w:rsidRDefault="00E14694" w:rsidP="0014081B">
      <w:pPr>
        <w:spacing w:line="480" w:lineRule="exact"/>
      </w:pPr>
      <w:r w:rsidRPr="002E4A02">
        <w:t>W</w:t>
      </w:r>
      <w:r w:rsidR="00FB6C31" w:rsidRPr="002E4A02">
        <w:t xml:space="preserve">e propose and test </w:t>
      </w:r>
      <w:r w:rsidR="00F118E7">
        <w:t>four</w:t>
      </w:r>
      <w:r w:rsidR="00BC10E8" w:rsidRPr="002E4A02">
        <w:t xml:space="preserve"> </w:t>
      </w:r>
      <w:r w:rsidR="001018BA" w:rsidRPr="002E4A02">
        <w:t>primary</w:t>
      </w:r>
      <w:r w:rsidR="00FB6C31" w:rsidRPr="002E4A02">
        <w:t xml:space="preserve"> hypotheses:</w:t>
      </w:r>
    </w:p>
    <w:p w14:paraId="3C1B014B" w14:textId="1B628FC2" w:rsidR="001E4D9A" w:rsidRPr="002E4A02" w:rsidRDefault="00FB6C31" w:rsidP="0014081B">
      <w:pPr>
        <w:pStyle w:val="ListParagraph"/>
        <w:numPr>
          <w:ilvl w:val="0"/>
          <w:numId w:val="1"/>
        </w:numPr>
        <w:spacing w:after="0" w:line="480" w:lineRule="exact"/>
        <w:ind w:left="450" w:firstLine="0"/>
        <w:rPr>
          <w:rFonts w:ascii="Times New Roman" w:hAnsi="Times New Roman"/>
        </w:rPr>
      </w:pPr>
      <w:r w:rsidRPr="002E4A02">
        <w:rPr>
          <w:rFonts w:ascii="Times New Roman" w:hAnsi="Times New Roman"/>
        </w:rPr>
        <w:t>Autonomy support for</w:t>
      </w:r>
      <w:r w:rsidR="008206EE" w:rsidRPr="002E4A02">
        <w:rPr>
          <w:rFonts w:ascii="Times New Roman" w:hAnsi="Times New Roman"/>
        </w:rPr>
        <w:t xml:space="preserve"> an</w:t>
      </w:r>
      <w:r w:rsidRPr="002E4A02">
        <w:rPr>
          <w:rFonts w:ascii="Times New Roman" w:hAnsi="Times New Roman"/>
        </w:rPr>
        <w:t xml:space="preserve"> identity </w:t>
      </w:r>
      <w:r w:rsidR="00E845C8">
        <w:rPr>
          <w:rFonts w:ascii="Times New Roman" w:hAnsi="Times New Roman"/>
        </w:rPr>
        <w:t>will link</w:t>
      </w:r>
      <w:r w:rsidRPr="002E4A02">
        <w:rPr>
          <w:rFonts w:ascii="Times New Roman" w:hAnsi="Times New Roman"/>
        </w:rPr>
        <w:t xml:space="preserve"> to ownership of</w:t>
      </w:r>
      <w:r w:rsidR="008206EE" w:rsidRPr="002E4A02">
        <w:rPr>
          <w:rFonts w:ascii="Times New Roman" w:hAnsi="Times New Roman"/>
        </w:rPr>
        <w:t xml:space="preserve"> that</w:t>
      </w:r>
      <w:r w:rsidRPr="002E4A02">
        <w:rPr>
          <w:rFonts w:ascii="Times New Roman" w:hAnsi="Times New Roman"/>
        </w:rPr>
        <w:t xml:space="preserve"> identity</w:t>
      </w:r>
      <w:r w:rsidR="005C23F1" w:rsidRPr="002E4A02">
        <w:rPr>
          <w:rFonts w:ascii="Times New Roman" w:hAnsi="Times New Roman"/>
        </w:rPr>
        <w:t>.</w:t>
      </w:r>
    </w:p>
    <w:p w14:paraId="730D5D87" w14:textId="3BA531CC" w:rsidR="00FB6C31" w:rsidRPr="002E4A02" w:rsidRDefault="00FB6C31" w:rsidP="0014081B">
      <w:pPr>
        <w:pStyle w:val="ListParagraph"/>
        <w:numPr>
          <w:ilvl w:val="0"/>
          <w:numId w:val="1"/>
        </w:numPr>
        <w:spacing w:after="0" w:line="480" w:lineRule="exact"/>
        <w:ind w:left="450" w:firstLine="0"/>
        <w:rPr>
          <w:rFonts w:ascii="Times New Roman" w:hAnsi="Times New Roman"/>
        </w:rPr>
      </w:pPr>
      <w:r w:rsidRPr="002E4A02">
        <w:rPr>
          <w:rFonts w:ascii="Times New Roman" w:hAnsi="Times New Roman"/>
        </w:rPr>
        <w:t xml:space="preserve">The link between autonomy support for identity </w:t>
      </w:r>
      <w:r w:rsidR="006474A9" w:rsidRPr="002E4A02">
        <w:rPr>
          <w:rFonts w:ascii="Times New Roman" w:hAnsi="Times New Roman"/>
        </w:rPr>
        <w:t xml:space="preserve">and ownership </w:t>
      </w:r>
      <w:r w:rsidR="00E845C8">
        <w:rPr>
          <w:rFonts w:ascii="Times New Roman" w:hAnsi="Times New Roman"/>
        </w:rPr>
        <w:t>will</w:t>
      </w:r>
      <w:r w:rsidR="00F92757" w:rsidRPr="002E4A02">
        <w:rPr>
          <w:rFonts w:ascii="Times New Roman" w:hAnsi="Times New Roman"/>
        </w:rPr>
        <w:t xml:space="preserve"> </w:t>
      </w:r>
      <w:r w:rsidRPr="002E4A02">
        <w:rPr>
          <w:rFonts w:ascii="Times New Roman" w:hAnsi="Times New Roman"/>
        </w:rPr>
        <w:t xml:space="preserve">be more robust when identities are </w:t>
      </w:r>
      <w:r w:rsidR="00D5697D" w:rsidRPr="002E4A02">
        <w:rPr>
          <w:rFonts w:ascii="Times New Roman" w:hAnsi="Times New Roman"/>
        </w:rPr>
        <w:t>conflictual</w:t>
      </w:r>
      <w:r w:rsidR="00B63CCF" w:rsidRPr="002E4A02">
        <w:rPr>
          <w:rFonts w:ascii="Times New Roman" w:hAnsi="Times New Roman"/>
        </w:rPr>
        <w:t xml:space="preserve"> rather than non-conflictual</w:t>
      </w:r>
      <w:r w:rsidR="004C106B">
        <w:rPr>
          <w:rFonts w:ascii="Times New Roman" w:hAnsi="Times New Roman"/>
        </w:rPr>
        <w:t>.</w:t>
      </w:r>
    </w:p>
    <w:p w14:paraId="62CA0897" w14:textId="6979F435" w:rsidR="006474A9" w:rsidRDefault="008206EE" w:rsidP="0014081B">
      <w:pPr>
        <w:pStyle w:val="ListParagraph"/>
        <w:numPr>
          <w:ilvl w:val="0"/>
          <w:numId w:val="1"/>
        </w:numPr>
        <w:spacing w:after="0" w:line="480" w:lineRule="exact"/>
        <w:ind w:left="450" w:firstLine="0"/>
        <w:rPr>
          <w:rFonts w:ascii="Times New Roman" w:hAnsi="Times New Roman"/>
        </w:rPr>
      </w:pPr>
      <w:r w:rsidRPr="002E4A02">
        <w:rPr>
          <w:rFonts w:ascii="Times New Roman" w:hAnsi="Times New Roman"/>
        </w:rPr>
        <w:t xml:space="preserve">Perceiving autonomy </w:t>
      </w:r>
      <w:r w:rsidR="00520452" w:rsidRPr="002E4A02">
        <w:rPr>
          <w:rFonts w:ascii="Times New Roman" w:hAnsi="Times New Roman"/>
        </w:rPr>
        <w:t xml:space="preserve">support </w:t>
      </w:r>
      <w:r w:rsidR="006474A9" w:rsidRPr="002E4A02">
        <w:rPr>
          <w:rFonts w:ascii="Times New Roman" w:hAnsi="Times New Roman"/>
        </w:rPr>
        <w:t xml:space="preserve">for one’s identity </w:t>
      </w:r>
      <w:r w:rsidR="005C23F1" w:rsidRPr="002E4A02">
        <w:rPr>
          <w:rFonts w:ascii="Times New Roman" w:hAnsi="Times New Roman"/>
        </w:rPr>
        <w:t xml:space="preserve">will </w:t>
      </w:r>
      <w:r w:rsidR="006474A9" w:rsidRPr="002E4A02">
        <w:rPr>
          <w:rFonts w:ascii="Times New Roman" w:hAnsi="Times New Roman"/>
        </w:rPr>
        <w:t xml:space="preserve">relate to enhanced </w:t>
      </w:r>
      <w:r w:rsidR="00BC173B" w:rsidRPr="002E4A02">
        <w:rPr>
          <w:rFonts w:ascii="Times New Roman" w:hAnsi="Times New Roman"/>
        </w:rPr>
        <w:t>psychological</w:t>
      </w:r>
      <w:r w:rsidR="00BC10E8" w:rsidRPr="002E4A02">
        <w:rPr>
          <w:rFonts w:ascii="Times New Roman" w:hAnsi="Times New Roman"/>
        </w:rPr>
        <w:t xml:space="preserve"> health</w:t>
      </w:r>
      <w:r w:rsidR="006474A9" w:rsidRPr="002E4A02">
        <w:rPr>
          <w:rFonts w:ascii="Times New Roman" w:hAnsi="Times New Roman"/>
        </w:rPr>
        <w:t xml:space="preserve">, an effect </w:t>
      </w:r>
      <w:r w:rsidR="005C23F1" w:rsidRPr="002E4A02">
        <w:rPr>
          <w:rFonts w:ascii="Times New Roman" w:hAnsi="Times New Roman"/>
        </w:rPr>
        <w:t>that will</w:t>
      </w:r>
      <w:r w:rsidR="006474A9" w:rsidRPr="002E4A02">
        <w:rPr>
          <w:rFonts w:ascii="Times New Roman" w:hAnsi="Times New Roman"/>
        </w:rPr>
        <w:t xml:space="preserve"> </w:t>
      </w:r>
      <w:r w:rsidR="00CC4ED7" w:rsidRPr="002E4A02">
        <w:rPr>
          <w:rFonts w:ascii="Times New Roman" w:hAnsi="Times New Roman"/>
        </w:rPr>
        <w:t xml:space="preserve">be stronger </w:t>
      </w:r>
      <w:r w:rsidR="00E14AC3" w:rsidRPr="002E4A02">
        <w:rPr>
          <w:rFonts w:ascii="Times New Roman" w:hAnsi="Times New Roman"/>
        </w:rPr>
        <w:t xml:space="preserve">for </w:t>
      </w:r>
      <w:r w:rsidR="00BC173B" w:rsidRPr="002E4A02">
        <w:rPr>
          <w:rFonts w:ascii="Times New Roman" w:hAnsi="Times New Roman"/>
        </w:rPr>
        <w:t>conflictual</w:t>
      </w:r>
      <w:r w:rsidR="00BC10E8" w:rsidRPr="002E4A02">
        <w:rPr>
          <w:rFonts w:ascii="Times New Roman" w:hAnsi="Times New Roman"/>
        </w:rPr>
        <w:t xml:space="preserve"> </w:t>
      </w:r>
      <w:r w:rsidR="00E14AC3" w:rsidRPr="002E4A02">
        <w:rPr>
          <w:rFonts w:ascii="Times New Roman" w:hAnsi="Times New Roman"/>
        </w:rPr>
        <w:t>identities</w:t>
      </w:r>
      <w:r w:rsidR="006474A9" w:rsidRPr="002E4A02">
        <w:rPr>
          <w:rFonts w:ascii="Times New Roman" w:hAnsi="Times New Roman"/>
        </w:rPr>
        <w:t>.</w:t>
      </w:r>
    </w:p>
    <w:p w14:paraId="3FBEBEC5" w14:textId="0BF9E800" w:rsidR="00F118E7" w:rsidRPr="002E4A02" w:rsidRDefault="00F118E7" w:rsidP="0014081B">
      <w:pPr>
        <w:pStyle w:val="ListParagraph"/>
        <w:numPr>
          <w:ilvl w:val="0"/>
          <w:numId w:val="1"/>
        </w:numPr>
        <w:spacing w:after="0" w:line="480" w:lineRule="exact"/>
        <w:ind w:left="450" w:firstLine="0"/>
        <w:rPr>
          <w:rFonts w:ascii="Times New Roman" w:hAnsi="Times New Roman"/>
        </w:rPr>
      </w:pPr>
      <w:r>
        <w:rPr>
          <w:rFonts w:ascii="Times New Roman" w:hAnsi="Times New Roman"/>
        </w:rPr>
        <w:t>Greater ownership will indirectly link the autonomy support X identity conflict interaction (H3) and psychological health.</w:t>
      </w:r>
    </w:p>
    <w:p w14:paraId="2F365B20" w14:textId="290F91FF" w:rsidR="006474A9" w:rsidRPr="002E4A02" w:rsidRDefault="006474A9" w:rsidP="0014081B">
      <w:pPr>
        <w:tabs>
          <w:tab w:val="left" w:pos="1987"/>
          <w:tab w:val="center" w:pos="4150"/>
        </w:tabs>
        <w:spacing w:line="480" w:lineRule="exact"/>
        <w:jc w:val="center"/>
        <w:rPr>
          <w:b/>
        </w:rPr>
      </w:pPr>
      <w:r w:rsidRPr="002E4A02">
        <w:rPr>
          <w:b/>
        </w:rPr>
        <w:t>S</w:t>
      </w:r>
      <w:r w:rsidR="009563C5" w:rsidRPr="002E4A02">
        <w:rPr>
          <w:b/>
        </w:rPr>
        <w:t>TUDY</w:t>
      </w:r>
      <w:r w:rsidRPr="002E4A02">
        <w:rPr>
          <w:b/>
        </w:rPr>
        <w:t xml:space="preserve"> </w:t>
      </w:r>
      <w:r w:rsidR="00E859F2" w:rsidRPr="002E4A02">
        <w:rPr>
          <w:b/>
        </w:rPr>
        <w:t>1</w:t>
      </w:r>
    </w:p>
    <w:p w14:paraId="53529C09" w14:textId="2D33BDE0" w:rsidR="00B03A1E" w:rsidRPr="002E4A02" w:rsidRDefault="00F67BD6" w:rsidP="0014081B">
      <w:pPr>
        <w:tabs>
          <w:tab w:val="left" w:pos="1987"/>
          <w:tab w:val="center" w:pos="4150"/>
        </w:tabs>
        <w:spacing w:line="480" w:lineRule="exact"/>
        <w:ind w:firstLine="720"/>
      </w:pPr>
      <w:r w:rsidRPr="002E4A02">
        <w:t xml:space="preserve">Study </w:t>
      </w:r>
      <w:r w:rsidR="00FF12B9" w:rsidRPr="002E4A02">
        <w:t>1</w:t>
      </w:r>
      <w:r w:rsidRPr="002E4A02">
        <w:t xml:space="preserve"> attempted to </w:t>
      </w:r>
      <w:r w:rsidR="00CC6D81" w:rsidRPr="002E4A02">
        <w:t>capture experiences of receiving autonomy support for identity as they occur using</w:t>
      </w:r>
      <w:r w:rsidR="00381D79" w:rsidRPr="002E4A02">
        <w:t xml:space="preserve"> </w:t>
      </w:r>
      <w:r w:rsidR="0049570A" w:rsidRPr="002E4A02">
        <w:t>experience</w:t>
      </w:r>
      <w:r w:rsidR="00381D79" w:rsidRPr="002E4A02">
        <w:t>-</w:t>
      </w:r>
      <w:r w:rsidR="0049570A" w:rsidRPr="002E4A02">
        <w:t xml:space="preserve">sampling </w:t>
      </w:r>
      <w:r w:rsidR="00CC6D81" w:rsidRPr="002E4A02">
        <w:t>methodology (Reis &amp; Gable, 2000), which is less subject to bias from retrospective reporting</w:t>
      </w:r>
      <w:r w:rsidR="004358B0">
        <w:t>. We examined</w:t>
      </w:r>
      <w:r w:rsidR="00B03A1E" w:rsidRPr="002E4A02">
        <w:t xml:space="preserve"> how fluctuations in daily autonomy support for both </w:t>
      </w:r>
      <w:r w:rsidR="00D5697D" w:rsidRPr="002E4A02">
        <w:t>conflictual</w:t>
      </w:r>
      <w:r w:rsidR="009B5163" w:rsidRPr="002E4A02">
        <w:t xml:space="preserve"> </w:t>
      </w:r>
      <w:r w:rsidR="00B03A1E" w:rsidRPr="002E4A02">
        <w:t xml:space="preserve">and </w:t>
      </w:r>
      <w:r w:rsidR="00D5697D" w:rsidRPr="002E4A02">
        <w:t>non-conflictual</w:t>
      </w:r>
      <w:r w:rsidR="00B03A1E" w:rsidRPr="002E4A02">
        <w:t xml:space="preserve"> identities relate to corresponding fluctuations in identity ownership</w:t>
      </w:r>
      <w:r w:rsidR="00E51C9A" w:rsidRPr="002E4A02">
        <w:t>, to test H1 that autonomy support for identity would link to ownership of identities</w:t>
      </w:r>
      <w:r w:rsidR="003727C5" w:rsidRPr="002E4A02">
        <w:t xml:space="preserve"> (main effect)</w:t>
      </w:r>
      <w:r w:rsidR="00E51C9A" w:rsidRPr="002E4A02">
        <w:t xml:space="preserve">, and H2 that autonomy support for identity would be especially helpful in enhancing ownership of </w:t>
      </w:r>
      <w:r w:rsidR="009B5163" w:rsidRPr="002E4A02">
        <w:t>conflictual</w:t>
      </w:r>
      <w:r w:rsidR="00E51C9A" w:rsidRPr="002E4A02">
        <w:t xml:space="preserve"> identities</w:t>
      </w:r>
      <w:r w:rsidR="003727C5" w:rsidRPr="002E4A02">
        <w:t xml:space="preserve"> (</w:t>
      </w:r>
      <w:r w:rsidR="00D509ED">
        <w:t xml:space="preserve">a </w:t>
      </w:r>
      <w:r w:rsidR="003727C5" w:rsidRPr="002E4A02">
        <w:t>moderation effect)</w:t>
      </w:r>
      <w:r w:rsidR="00E51C9A" w:rsidRPr="002E4A02">
        <w:t>.</w:t>
      </w:r>
    </w:p>
    <w:p w14:paraId="2338F511" w14:textId="77777777" w:rsidR="00731134" w:rsidRPr="002E4A02" w:rsidRDefault="00731134" w:rsidP="0014081B">
      <w:pPr>
        <w:tabs>
          <w:tab w:val="left" w:pos="1987"/>
          <w:tab w:val="center" w:pos="4150"/>
        </w:tabs>
        <w:spacing w:line="480" w:lineRule="exact"/>
        <w:jc w:val="center"/>
        <w:rPr>
          <w:b/>
        </w:rPr>
      </w:pPr>
      <w:r w:rsidRPr="002E4A02">
        <w:rPr>
          <w:b/>
        </w:rPr>
        <w:t>Method</w:t>
      </w:r>
    </w:p>
    <w:p w14:paraId="5B1E40F3" w14:textId="77777777" w:rsidR="006474A9" w:rsidRPr="002E4A02" w:rsidRDefault="006474A9" w:rsidP="0014081B">
      <w:pPr>
        <w:spacing w:line="480" w:lineRule="exact"/>
        <w:rPr>
          <w:b/>
          <w:bCs/>
        </w:rPr>
      </w:pPr>
      <w:r w:rsidRPr="002E4A02">
        <w:rPr>
          <w:b/>
          <w:bCs/>
        </w:rPr>
        <w:t xml:space="preserve">Participants and </w:t>
      </w:r>
      <w:r w:rsidR="00B03A1E" w:rsidRPr="002E4A02">
        <w:rPr>
          <w:b/>
          <w:bCs/>
        </w:rPr>
        <w:t>P</w:t>
      </w:r>
      <w:r w:rsidRPr="002E4A02">
        <w:rPr>
          <w:b/>
          <w:bCs/>
        </w:rPr>
        <w:t>rocedure</w:t>
      </w:r>
    </w:p>
    <w:p w14:paraId="32AE97D3" w14:textId="557FC55A" w:rsidR="006474A9" w:rsidRPr="002E4A02" w:rsidRDefault="006474A9" w:rsidP="0014081B">
      <w:pPr>
        <w:spacing w:line="480" w:lineRule="exact"/>
        <w:rPr>
          <w:bCs/>
        </w:rPr>
      </w:pPr>
      <w:r w:rsidRPr="002E4A02">
        <w:rPr>
          <w:b/>
          <w:bCs/>
        </w:rPr>
        <w:tab/>
      </w:r>
      <w:r w:rsidRPr="002E4A02">
        <w:rPr>
          <w:bCs/>
        </w:rPr>
        <w:t>Participants were 66 students (61 women</w:t>
      </w:r>
      <w:r w:rsidR="00A64F84" w:rsidRPr="002E4A02">
        <w:rPr>
          <w:bCs/>
        </w:rPr>
        <w:t>; 5 men</w:t>
      </w:r>
      <w:r w:rsidRPr="002E4A02">
        <w:rPr>
          <w:bCs/>
        </w:rPr>
        <w:t>) aged</w:t>
      </w:r>
      <w:r w:rsidR="00233208" w:rsidRPr="002E4A02">
        <w:rPr>
          <w:bCs/>
        </w:rPr>
        <w:t xml:space="preserve"> between</w:t>
      </w:r>
      <w:r w:rsidRPr="002E4A02">
        <w:rPr>
          <w:bCs/>
        </w:rPr>
        <w:t xml:space="preserve"> 18 and 36</w:t>
      </w:r>
      <w:r w:rsidR="004E0179" w:rsidRPr="002E4A02">
        <w:rPr>
          <w:bCs/>
        </w:rPr>
        <w:t xml:space="preserve"> years</w:t>
      </w:r>
      <w:r w:rsidRPr="002E4A02">
        <w:rPr>
          <w:bCs/>
        </w:rPr>
        <w:t xml:space="preserve"> (</w:t>
      </w:r>
      <w:r w:rsidRPr="002E4A02">
        <w:rPr>
          <w:bCs/>
          <w:i/>
        </w:rPr>
        <w:t>M</w:t>
      </w:r>
      <w:r w:rsidRPr="002E4A02">
        <w:rPr>
          <w:bCs/>
        </w:rPr>
        <w:t xml:space="preserve"> = 19.89</w:t>
      </w:r>
      <w:r w:rsidR="004E0179" w:rsidRPr="002E4A02">
        <w:rPr>
          <w:bCs/>
        </w:rPr>
        <w:t xml:space="preserve"> years</w:t>
      </w:r>
      <w:r w:rsidRPr="002E4A02">
        <w:rPr>
          <w:bCs/>
        </w:rPr>
        <w:t xml:space="preserve">, </w:t>
      </w:r>
      <w:r w:rsidRPr="002E4A02">
        <w:rPr>
          <w:bCs/>
          <w:i/>
        </w:rPr>
        <w:t>SD</w:t>
      </w:r>
      <w:r w:rsidRPr="002E4A02">
        <w:rPr>
          <w:bCs/>
        </w:rPr>
        <w:t xml:space="preserve"> = 3.74)</w:t>
      </w:r>
      <w:r w:rsidR="00A2608B" w:rsidRPr="002E4A02">
        <w:rPr>
          <w:bCs/>
        </w:rPr>
        <w:t>, who attended the University of Essex, located in the east of England</w:t>
      </w:r>
      <w:r w:rsidRPr="002E4A02">
        <w:rPr>
          <w:bCs/>
        </w:rPr>
        <w:t xml:space="preserve">. </w:t>
      </w:r>
      <w:r w:rsidR="005B4F5C" w:rsidRPr="002E4A02">
        <w:rPr>
          <w:bCs/>
        </w:rPr>
        <w:t>We aimed for 80 participants</w:t>
      </w:r>
      <w:r w:rsidR="0049570A" w:rsidRPr="002E4A02">
        <w:rPr>
          <w:bCs/>
        </w:rPr>
        <w:t xml:space="preserve"> or</w:t>
      </w:r>
      <w:r w:rsidR="001D4707" w:rsidRPr="002E4A02">
        <w:rPr>
          <w:bCs/>
        </w:rPr>
        <w:t xml:space="preserve"> </w:t>
      </w:r>
      <w:r w:rsidR="0049570A" w:rsidRPr="002E4A02">
        <w:rPr>
          <w:bCs/>
        </w:rPr>
        <w:t>as many as we could test by</w:t>
      </w:r>
      <w:r w:rsidR="00FC3DE7" w:rsidRPr="002E4A02">
        <w:rPr>
          <w:bCs/>
        </w:rPr>
        <w:t xml:space="preserve"> the end of </w:t>
      </w:r>
      <w:r w:rsidR="00233208" w:rsidRPr="002E4A02">
        <w:rPr>
          <w:bCs/>
        </w:rPr>
        <w:t xml:space="preserve">the </w:t>
      </w:r>
      <w:r w:rsidR="00FC3DE7" w:rsidRPr="002E4A02">
        <w:rPr>
          <w:bCs/>
        </w:rPr>
        <w:t>term</w:t>
      </w:r>
      <w:r w:rsidR="00FC105A" w:rsidRPr="002E4A02">
        <w:rPr>
          <w:bCs/>
        </w:rPr>
        <w:t>,</w:t>
      </w:r>
      <w:r w:rsidR="001D4707" w:rsidRPr="002E4A02">
        <w:rPr>
          <w:bCs/>
        </w:rPr>
        <w:t xml:space="preserve"> up to 80</w:t>
      </w:r>
      <w:r w:rsidR="007554C3" w:rsidRPr="002E4A02">
        <w:rPr>
          <w:bCs/>
        </w:rPr>
        <w:t xml:space="preserve">; the observed power achieved in this sample assuming an average effect size of </w:t>
      </w:r>
      <w:r w:rsidR="007554C3" w:rsidRPr="002E4A02">
        <w:rPr>
          <w:bCs/>
          <w:i/>
        </w:rPr>
        <w:t xml:space="preserve">r = </w:t>
      </w:r>
      <w:r w:rsidR="007554C3" w:rsidRPr="002E4A02">
        <w:rPr>
          <w:bCs/>
        </w:rPr>
        <w:t>.32 for our variables of interest was .98</w:t>
      </w:r>
      <w:r w:rsidR="00FC3DE7" w:rsidRPr="002E4A02">
        <w:rPr>
          <w:bCs/>
        </w:rPr>
        <w:t xml:space="preserve">. </w:t>
      </w:r>
      <w:r w:rsidRPr="002E4A02">
        <w:rPr>
          <w:bCs/>
        </w:rPr>
        <w:t xml:space="preserve">The majority </w:t>
      </w:r>
      <w:r w:rsidR="00FF4783" w:rsidRPr="002E4A02">
        <w:rPr>
          <w:bCs/>
        </w:rPr>
        <w:t xml:space="preserve">of participants </w:t>
      </w:r>
      <w:r w:rsidRPr="002E4A02">
        <w:rPr>
          <w:bCs/>
        </w:rPr>
        <w:t>(</w:t>
      </w:r>
      <w:r w:rsidRPr="002E4A02">
        <w:rPr>
          <w:bCs/>
          <w:i/>
        </w:rPr>
        <w:t>n</w:t>
      </w:r>
      <w:r w:rsidRPr="002E4A02">
        <w:rPr>
          <w:bCs/>
        </w:rPr>
        <w:t xml:space="preserve"> = 46) were British; the remaining were from other European countries, with one </w:t>
      </w:r>
      <w:r w:rsidR="0049570A" w:rsidRPr="002E4A02">
        <w:rPr>
          <w:bCs/>
        </w:rPr>
        <w:t xml:space="preserve">individual </w:t>
      </w:r>
      <w:r w:rsidRPr="002E4A02">
        <w:rPr>
          <w:bCs/>
        </w:rPr>
        <w:t xml:space="preserve">from China and another from Malaysia. </w:t>
      </w:r>
      <w:r w:rsidR="009E3391" w:rsidRPr="002E4A02">
        <w:rPr>
          <w:bCs/>
        </w:rPr>
        <w:t xml:space="preserve">Participants </w:t>
      </w:r>
      <w:r w:rsidR="001176E0" w:rsidRPr="002E4A02">
        <w:rPr>
          <w:bCs/>
        </w:rPr>
        <w:t xml:space="preserve">were recruited using an electronic platform administered by the </w:t>
      </w:r>
      <w:r w:rsidR="001176E0" w:rsidRPr="002E4A02">
        <w:rPr>
          <w:bCs/>
        </w:rPr>
        <w:lastRenderedPageBreak/>
        <w:t xml:space="preserve">department of Psychology, and </w:t>
      </w:r>
      <w:r w:rsidR="009E3391" w:rsidRPr="002E4A02">
        <w:rPr>
          <w:bCs/>
        </w:rPr>
        <w:t>signed up for a study titled “</w:t>
      </w:r>
      <w:r w:rsidR="004260B1" w:rsidRPr="002E4A02">
        <w:rPr>
          <w:bCs/>
        </w:rPr>
        <w:t>your daily experiences”</w:t>
      </w:r>
      <w:r w:rsidR="001176E0" w:rsidRPr="002E4A02">
        <w:rPr>
          <w:bCs/>
        </w:rPr>
        <w:t xml:space="preserve">. They </w:t>
      </w:r>
      <w:r w:rsidR="004260B1" w:rsidRPr="002E4A02">
        <w:rPr>
          <w:bCs/>
        </w:rPr>
        <w:t xml:space="preserve">were compensated with course credit in exchange for taking part. </w:t>
      </w:r>
      <w:r w:rsidR="00AE0059" w:rsidRPr="002E4A02">
        <w:rPr>
          <w:bCs/>
        </w:rPr>
        <w:t xml:space="preserve">We obtained </w:t>
      </w:r>
      <w:r w:rsidR="00AE0059" w:rsidRPr="002E4A02">
        <w:rPr>
          <w:color w:val="000000"/>
        </w:rPr>
        <w:t>University Human Subjects approval before the start of data collection.</w:t>
      </w:r>
    </w:p>
    <w:p w14:paraId="2C8630EF" w14:textId="03092909" w:rsidR="00D752A4" w:rsidRPr="002E4A02" w:rsidRDefault="006474A9" w:rsidP="0014081B">
      <w:pPr>
        <w:spacing w:line="480" w:lineRule="exact"/>
        <w:ind w:firstLine="450"/>
      </w:pPr>
      <w:r w:rsidRPr="002E4A02">
        <w:rPr>
          <w:bCs/>
        </w:rPr>
        <w:t>Participants completed an initial</w:t>
      </w:r>
      <w:r w:rsidR="00DA33A6" w:rsidRPr="002E4A02">
        <w:rPr>
          <w:bCs/>
        </w:rPr>
        <w:t xml:space="preserve"> lab</w:t>
      </w:r>
      <w:r w:rsidR="00046E83" w:rsidRPr="002E4A02">
        <w:rPr>
          <w:bCs/>
        </w:rPr>
        <w:t>oratory</w:t>
      </w:r>
      <w:r w:rsidR="00DA33A6" w:rsidRPr="002E4A02">
        <w:rPr>
          <w:bCs/>
        </w:rPr>
        <w:t xml:space="preserve"> survey, where they </w:t>
      </w:r>
      <w:r w:rsidRPr="002E4A02">
        <w:rPr>
          <w:bCs/>
        </w:rPr>
        <w:t>report</w:t>
      </w:r>
      <w:r w:rsidR="0049570A" w:rsidRPr="002E4A02">
        <w:rPr>
          <w:bCs/>
        </w:rPr>
        <w:t>ed</w:t>
      </w:r>
      <w:r w:rsidRPr="002E4A02">
        <w:rPr>
          <w:bCs/>
        </w:rPr>
        <w:t xml:space="preserve"> on </w:t>
      </w:r>
      <w:r w:rsidR="00DA33A6" w:rsidRPr="002E4A02">
        <w:rPr>
          <w:bCs/>
        </w:rPr>
        <w:t xml:space="preserve">both </w:t>
      </w:r>
      <w:r w:rsidRPr="002E4A02">
        <w:rPr>
          <w:bCs/>
        </w:rPr>
        <w:t xml:space="preserve">a </w:t>
      </w:r>
      <w:r w:rsidR="00D5697D" w:rsidRPr="002E4A02">
        <w:rPr>
          <w:bCs/>
        </w:rPr>
        <w:t>conflictual</w:t>
      </w:r>
      <w:r w:rsidR="00DA33A6" w:rsidRPr="002E4A02">
        <w:rPr>
          <w:bCs/>
        </w:rPr>
        <w:t xml:space="preserve"> and non-</w:t>
      </w:r>
      <w:r w:rsidR="00D5697D" w:rsidRPr="002E4A02">
        <w:rPr>
          <w:bCs/>
        </w:rPr>
        <w:t>conflictual</w:t>
      </w:r>
      <w:r w:rsidR="00DA33A6" w:rsidRPr="002E4A02">
        <w:rPr>
          <w:bCs/>
        </w:rPr>
        <w:t xml:space="preserve"> identity </w:t>
      </w:r>
      <w:r w:rsidRPr="002E4A02">
        <w:rPr>
          <w:bCs/>
        </w:rPr>
        <w:t>(within-subjects design</w:t>
      </w:r>
      <w:r w:rsidR="005952A5" w:rsidRPr="002E4A02">
        <w:rPr>
          <w:bCs/>
        </w:rPr>
        <w:t>, counterbalanced order</w:t>
      </w:r>
      <w:r w:rsidRPr="002E4A02">
        <w:rPr>
          <w:bCs/>
        </w:rPr>
        <w:t>) with the instruction: “Please name or describe one of your most important identities</w:t>
      </w:r>
      <w:r w:rsidR="0049570A" w:rsidRPr="002E4A02">
        <w:rPr>
          <w:bCs/>
        </w:rPr>
        <w:t>.</w:t>
      </w:r>
      <w:r w:rsidR="00DA33A6" w:rsidRPr="002E4A02">
        <w:rPr>
          <w:bCs/>
        </w:rPr>
        <w:t xml:space="preserve">” In the </w:t>
      </w:r>
      <w:r w:rsidR="00097606" w:rsidRPr="002E4A02">
        <w:rPr>
          <w:bCs/>
        </w:rPr>
        <w:t>conflictual</w:t>
      </w:r>
      <w:r w:rsidR="0028731A" w:rsidRPr="002E4A02">
        <w:rPr>
          <w:bCs/>
        </w:rPr>
        <w:t xml:space="preserve"> </w:t>
      </w:r>
      <w:r w:rsidR="00DA33A6" w:rsidRPr="002E4A02">
        <w:rPr>
          <w:bCs/>
        </w:rPr>
        <w:t xml:space="preserve">identity condition participants </w:t>
      </w:r>
      <w:r w:rsidR="0049570A" w:rsidRPr="002E4A02">
        <w:rPr>
          <w:bCs/>
        </w:rPr>
        <w:t xml:space="preserve">were </w:t>
      </w:r>
      <w:r w:rsidR="00DA33A6" w:rsidRPr="002E4A02">
        <w:rPr>
          <w:bCs/>
        </w:rPr>
        <w:t>further instruct</w:t>
      </w:r>
      <w:r w:rsidR="0049570A" w:rsidRPr="002E4A02">
        <w:rPr>
          <w:bCs/>
        </w:rPr>
        <w:t>ed</w:t>
      </w:r>
      <w:r w:rsidR="00DA33A6" w:rsidRPr="002E4A02">
        <w:rPr>
          <w:bCs/>
        </w:rPr>
        <w:t>:</w:t>
      </w:r>
      <w:r w:rsidRPr="002E4A02">
        <w:rPr>
          <w:bCs/>
        </w:rPr>
        <w:t xml:space="preserve"> </w:t>
      </w:r>
      <w:r w:rsidR="00DA33A6" w:rsidRPr="002E4A02">
        <w:rPr>
          <w:bCs/>
        </w:rPr>
        <w:t>“</w:t>
      </w:r>
      <w:r w:rsidRPr="002E4A02">
        <w:rPr>
          <w:bCs/>
        </w:rPr>
        <w:t xml:space="preserve">Think of your most </w:t>
      </w:r>
      <w:r w:rsidRPr="002E4A02">
        <w:rPr>
          <w:bCs/>
          <w:i/>
        </w:rPr>
        <w:t xml:space="preserve">difficult or </w:t>
      </w:r>
      <w:r w:rsidR="00D5697D" w:rsidRPr="002E4A02">
        <w:rPr>
          <w:bCs/>
          <w:i/>
        </w:rPr>
        <w:t>conflictual</w:t>
      </w:r>
      <w:r w:rsidRPr="002E4A02">
        <w:rPr>
          <w:bCs/>
          <w:i/>
        </w:rPr>
        <w:t xml:space="preserve"> </w:t>
      </w:r>
      <w:r w:rsidRPr="002E4A02">
        <w:rPr>
          <w:bCs/>
        </w:rPr>
        <w:t>identity. This is the one that you may experience the most tension around</w:t>
      </w:r>
      <w:r w:rsidR="0049570A" w:rsidRPr="002E4A02">
        <w:rPr>
          <w:bCs/>
        </w:rPr>
        <w:t>.</w:t>
      </w:r>
      <w:r w:rsidR="00DA33A6" w:rsidRPr="002E4A02">
        <w:rPr>
          <w:bCs/>
        </w:rPr>
        <w:t xml:space="preserve">” In the </w:t>
      </w:r>
      <w:r w:rsidR="00097606" w:rsidRPr="002E4A02">
        <w:rPr>
          <w:bCs/>
        </w:rPr>
        <w:t>non-conflictual</w:t>
      </w:r>
      <w:r w:rsidR="0028731A" w:rsidRPr="002E4A02">
        <w:rPr>
          <w:bCs/>
        </w:rPr>
        <w:t xml:space="preserve"> </w:t>
      </w:r>
      <w:r w:rsidR="00DA33A6" w:rsidRPr="002E4A02">
        <w:rPr>
          <w:bCs/>
        </w:rPr>
        <w:t>identity condition participants were</w:t>
      </w:r>
      <w:r w:rsidR="0056341E" w:rsidRPr="002E4A02">
        <w:rPr>
          <w:bCs/>
        </w:rPr>
        <w:t xml:space="preserve"> instead</w:t>
      </w:r>
      <w:r w:rsidR="00DA33A6" w:rsidRPr="002E4A02">
        <w:rPr>
          <w:bCs/>
        </w:rPr>
        <w:t xml:space="preserve"> </w:t>
      </w:r>
      <w:r w:rsidR="0049570A" w:rsidRPr="002E4A02">
        <w:rPr>
          <w:bCs/>
        </w:rPr>
        <w:t>instructed</w:t>
      </w:r>
      <w:r w:rsidR="00DA33A6" w:rsidRPr="002E4A02">
        <w:rPr>
          <w:bCs/>
        </w:rPr>
        <w:t xml:space="preserve">: </w:t>
      </w:r>
      <w:r w:rsidRPr="002E4A02">
        <w:rPr>
          <w:bCs/>
        </w:rPr>
        <w:t xml:space="preserve">“...Think of </w:t>
      </w:r>
      <w:r w:rsidR="008C2C06" w:rsidRPr="002E4A02">
        <w:rPr>
          <w:bCs/>
        </w:rPr>
        <w:t xml:space="preserve">a </w:t>
      </w:r>
      <w:r w:rsidR="008C2C06" w:rsidRPr="002E4A02">
        <w:rPr>
          <w:bCs/>
          <w:i/>
        </w:rPr>
        <w:t>non</w:t>
      </w:r>
      <w:r w:rsidR="00D5697D" w:rsidRPr="002E4A02">
        <w:rPr>
          <w:bCs/>
          <w:i/>
        </w:rPr>
        <w:t>-conflictual</w:t>
      </w:r>
      <w:r w:rsidRPr="002E4A02">
        <w:rPr>
          <w:bCs/>
          <w:i/>
        </w:rPr>
        <w:t xml:space="preserve"> or comfortable</w:t>
      </w:r>
      <w:r w:rsidRPr="002E4A02">
        <w:rPr>
          <w:bCs/>
        </w:rPr>
        <w:t xml:space="preserve"> identity. This is one which might cause you very little discomfort or unease</w:t>
      </w:r>
      <w:r w:rsidR="0049570A" w:rsidRPr="002E4A02">
        <w:rPr>
          <w:bCs/>
        </w:rPr>
        <w:t>.</w:t>
      </w:r>
      <w:r w:rsidRPr="002E4A02">
        <w:rPr>
          <w:bCs/>
        </w:rPr>
        <w:t>”</w:t>
      </w:r>
      <w:r w:rsidR="00A93C04">
        <w:rPr>
          <w:rStyle w:val="FootnoteReference"/>
          <w:bCs/>
        </w:rPr>
        <w:footnoteReference w:id="1"/>
      </w:r>
      <w:r w:rsidR="00C12252" w:rsidRPr="002E4A02">
        <w:rPr>
          <w:bCs/>
        </w:rPr>
        <w:t xml:space="preserve"> </w:t>
      </w:r>
      <w:r w:rsidR="0056341E" w:rsidRPr="002E4A02">
        <w:rPr>
          <w:bCs/>
        </w:rPr>
        <w:t>Next, participants reported on their ownership of those identities, as well as how conflictual they were (see more below).</w:t>
      </w:r>
    </w:p>
    <w:p w14:paraId="5AEDA583" w14:textId="373EE6EE" w:rsidR="006474A9" w:rsidRPr="002E4A02" w:rsidRDefault="006474A9" w:rsidP="0014081B">
      <w:pPr>
        <w:spacing w:line="480" w:lineRule="exact"/>
        <w:ind w:firstLine="450"/>
      </w:pPr>
      <w:r w:rsidRPr="002E4A02">
        <w:t>Participants then complete</w:t>
      </w:r>
      <w:r w:rsidR="0049570A" w:rsidRPr="002E4A02">
        <w:t>d</w:t>
      </w:r>
      <w:r w:rsidRPr="002E4A02">
        <w:t xml:space="preserve"> surveys</w:t>
      </w:r>
      <w:r w:rsidR="00DA03B4" w:rsidRPr="002E4A02">
        <w:t xml:space="preserve"> over the course of five evenings</w:t>
      </w:r>
      <w:r w:rsidRPr="002E4A02">
        <w:t>, in which they refer</w:t>
      </w:r>
      <w:r w:rsidR="0049570A" w:rsidRPr="002E4A02">
        <w:t>red</w:t>
      </w:r>
      <w:r w:rsidRPr="002E4A02">
        <w:t xml:space="preserve"> back to the identities selected at the start of the study. To </w:t>
      </w:r>
      <w:r w:rsidR="00DB246A" w:rsidRPr="002E4A02">
        <w:t>help</w:t>
      </w:r>
      <w:r w:rsidRPr="002E4A02">
        <w:t xml:space="preserve"> participants </w:t>
      </w:r>
      <w:r w:rsidR="00DB246A" w:rsidRPr="002E4A02">
        <w:t>think</w:t>
      </w:r>
      <w:r w:rsidRPr="002E4A02">
        <w:t xml:space="preserve"> </w:t>
      </w:r>
      <w:r w:rsidR="00DA03B4" w:rsidRPr="002E4A02">
        <w:t xml:space="preserve">of </w:t>
      </w:r>
      <w:r w:rsidRPr="002E4A02">
        <w:t xml:space="preserve">the same identity, they </w:t>
      </w:r>
      <w:r w:rsidR="00A36E96" w:rsidRPr="002E4A02">
        <w:t xml:space="preserve">(1) </w:t>
      </w:r>
      <w:r w:rsidRPr="002E4A02">
        <w:t xml:space="preserve">were instructed to </w:t>
      </w:r>
      <w:r w:rsidR="005952A5" w:rsidRPr="002E4A02">
        <w:t>list</w:t>
      </w:r>
      <w:r w:rsidRPr="002E4A02">
        <w:t xml:space="preserve"> a keyword that</w:t>
      </w:r>
      <w:r w:rsidR="00A36E96" w:rsidRPr="002E4A02">
        <w:t xml:space="preserve"> facilitated </w:t>
      </w:r>
      <w:r w:rsidRPr="002E4A02">
        <w:t>remember</w:t>
      </w:r>
      <w:r w:rsidR="00A36E96" w:rsidRPr="002E4A02">
        <w:t>ing of</w:t>
      </w:r>
      <w:r w:rsidRPr="002E4A02">
        <w:t xml:space="preserve"> their identity, and </w:t>
      </w:r>
      <w:r w:rsidR="00A36E96" w:rsidRPr="002E4A02">
        <w:t xml:space="preserve">(2) </w:t>
      </w:r>
      <w:r w:rsidR="004E5706" w:rsidRPr="002E4A02">
        <w:t>received</w:t>
      </w:r>
      <w:r w:rsidR="00DB246A" w:rsidRPr="002E4A02">
        <w:t xml:space="preserve"> </w:t>
      </w:r>
      <w:r w:rsidR="004E5706" w:rsidRPr="002E4A02">
        <w:t>instructions referr</w:t>
      </w:r>
      <w:r w:rsidR="00A36E96" w:rsidRPr="002E4A02">
        <w:t>ing them</w:t>
      </w:r>
      <w:r w:rsidR="004E5706" w:rsidRPr="002E4A02">
        <w:t xml:space="preserve"> to </w:t>
      </w:r>
      <w:r w:rsidR="00DA03B4" w:rsidRPr="002E4A02">
        <w:t xml:space="preserve">that </w:t>
      </w:r>
      <w:r w:rsidR="004E5706" w:rsidRPr="002E4A02">
        <w:t>identity</w:t>
      </w:r>
      <w:r w:rsidRPr="002E4A02">
        <w:t xml:space="preserve">. </w:t>
      </w:r>
      <w:r w:rsidR="0042647F" w:rsidRPr="002E4A02">
        <w:t>E</w:t>
      </w:r>
      <w:r w:rsidRPr="002E4A02">
        <w:t xml:space="preserve">ach evening, participants reported </w:t>
      </w:r>
      <w:r w:rsidR="00696D29" w:rsidRPr="002E4A02">
        <w:t xml:space="preserve">on their perceived </w:t>
      </w:r>
      <w:r w:rsidRPr="002E4A02">
        <w:t>autonomy</w:t>
      </w:r>
      <w:r w:rsidR="0042647F" w:rsidRPr="002E4A02">
        <w:t xml:space="preserve"> </w:t>
      </w:r>
      <w:r w:rsidRPr="002E4A02">
        <w:t xml:space="preserve">support for </w:t>
      </w:r>
      <w:r w:rsidR="00696D29" w:rsidRPr="002E4A02">
        <w:t>both</w:t>
      </w:r>
      <w:r w:rsidRPr="002E4A02">
        <w:t xml:space="preserve"> identit</w:t>
      </w:r>
      <w:r w:rsidR="00696D29" w:rsidRPr="002E4A02">
        <w:t xml:space="preserve">ies </w:t>
      </w:r>
      <w:r w:rsidR="003E0655" w:rsidRPr="002E4A02">
        <w:t xml:space="preserve">during that </w:t>
      </w:r>
      <w:r w:rsidR="00696D29" w:rsidRPr="002E4A02">
        <w:t>day,</w:t>
      </w:r>
      <w:r w:rsidR="00106FB6" w:rsidRPr="002E4A02">
        <w:t xml:space="preserve"> and</w:t>
      </w:r>
      <w:r w:rsidR="00696D29" w:rsidRPr="002E4A02">
        <w:t xml:space="preserve"> their </w:t>
      </w:r>
      <w:r w:rsidRPr="002E4A02">
        <w:t xml:space="preserve">ownership of </w:t>
      </w:r>
      <w:r w:rsidR="00696D29" w:rsidRPr="002E4A02">
        <w:t>each</w:t>
      </w:r>
      <w:r w:rsidRPr="002E4A02">
        <w:t xml:space="preserve"> identity. </w:t>
      </w:r>
      <w:r w:rsidR="00D27EB9" w:rsidRPr="002E4A02">
        <w:t>Scales and items within scales</w:t>
      </w:r>
      <w:r w:rsidRPr="002E4A02">
        <w:t xml:space="preserve"> were presented in random order. Fifty-one participants completed all five days, 5 completed four, 3 completed 3 days, 6 completed two days, and 2 completed one day. There were no correlations between days completed and autonomy</w:t>
      </w:r>
      <w:r w:rsidR="0042647F" w:rsidRPr="002E4A02">
        <w:t xml:space="preserve"> </w:t>
      </w:r>
      <w:r w:rsidRPr="002E4A02">
        <w:t xml:space="preserve">support, ownership, or level of </w:t>
      </w:r>
      <w:r w:rsidR="009C5E98" w:rsidRPr="002E4A02">
        <w:t>identity conflict</w:t>
      </w:r>
      <w:r w:rsidRPr="002E4A02">
        <w:t xml:space="preserve">, </w:t>
      </w:r>
      <w:r w:rsidRPr="002E4A02">
        <w:rPr>
          <w:i/>
        </w:rPr>
        <w:t>ps</w:t>
      </w:r>
      <w:r w:rsidRPr="002E4A02">
        <w:t xml:space="preserve"> &gt; .05.</w:t>
      </w:r>
    </w:p>
    <w:p w14:paraId="69F37F4F" w14:textId="77777777" w:rsidR="006474A9" w:rsidRPr="002E4A02" w:rsidRDefault="00046E83" w:rsidP="0014081B">
      <w:pPr>
        <w:spacing w:line="480" w:lineRule="exact"/>
        <w:rPr>
          <w:b/>
          <w:bCs/>
        </w:rPr>
      </w:pPr>
      <w:r w:rsidRPr="002E4A02">
        <w:rPr>
          <w:b/>
          <w:bCs/>
        </w:rPr>
        <w:t>Measures</w:t>
      </w:r>
    </w:p>
    <w:p w14:paraId="53122D9F" w14:textId="67AB889B" w:rsidR="00640F0C" w:rsidRPr="002E4A02" w:rsidRDefault="009317A2" w:rsidP="0014081B">
      <w:pPr>
        <w:widowControl w:val="0"/>
        <w:autoSpaceDE w:val="0"/>
        <w:autoSpaceDN w:val="0"/>
        <w:adjustRightInd w:val="0"/>
        <w:spacing w:line="480" w:lineRule="exact"/>
        <w:ind w:firstLine="720"/>
        <w:rPr>
          <w:lang w:eastAsia="ja-JP"/>
        </w:rPr>
      </w:pPr>
      <w:proofErr w:type="gramStart"/>
      <w:r w:rsidRPr="002E4A02">
        <w:rPr>
          <w:b/>
        </w:rPr>
        <w:t xml:space="preserve">Initial and </w:t>
      </w:r>
      <w:r w:rsidR="00FE4DE6">
        <w:rPr>
          <w:b/>
        </w:rPr>
        <w:t>d</w:t>
      </w:r>
      <w:r w:rsidR="00640F0C" w:rsidRPr="002E4A02">
        <w:rPr>
          <w:b/>
        </w:rPr>
        <w:t>aily</w:t>
      </w:r>
      <w:r w:rsidR="00640F0C" w:rsidRPr="002E4A02">
        <w:t xml:space="preserve"> </w:t>
      </w:r>
      <w:r w:rsidR="00FE4DE6">
        <w:rPr>
          <w:b/>
          <w:bCs/>
          <w:lang w:eastAsia="ja-JP"/>
        </w:rPr>
        <w:t>a</w:t>
      </w:r>
      <w:r w:rsidR="00640F0C" w:rsidRPr="002E4A02">
        <w:rPr>
          <w:b/>
          <w:bCs/>
          <w:lang w:eastAsia="ja-JP"/>
        </w:rPr>
        <w:t xml:space="preserve">utonomy </w:t>
      </w:r>
      <w:r w:rsidR="00FE4DE6">
        <w:rPr>
          <w:b/>
          <w:bCs/>
          <w:lang w:eastAsia="ja-JP"/>
        </w:rPr>
        <w:t>s</w:t>
      </w:r>
      <w:r w:rsidR="00640F0C" w:rsidRPr="002E4A02">
        <w:rPr>
          <w:b/>
          <w:bCs/>
          <w:lang w:eastAsia="ja-JP"/>
        </w:rPr>
        <w:t xml:space="preserve">upport for </w:t>
      </w:r>
      <w:r w:rsidR="00FE4DE6">
        <w:rPr>
          <w:b/>
          <w:bCs/>
          <w:lang w:eastAsia="ja-JP"/>
        </w:rPr>
        <w:t>i</w:t>
      </w:r>
      <w:r w:rsidR="00640F0C" w:rsidRPr="002E4A02">
        <w:rPr>
          <w:b/>
          <w:bCs/>
          <w:lang w:eastAsia="ja-JP"/>
        </w:rPr>
        <w:t>dentity.</w:t>
      </w:r>
      <w:proofErr w:type="gramEnd"/>
      <w:r w:rsidR="00640F0C" w:rsidRPr="002E4A02">
        <w:rPr>
          <w:b/>
          <w:bCs/>
          <w:lang w:eastAsia="ja-JP"/>
        </w:rPr>
        <w:t xml:space="preserve"> </w:t>
      </w:r>
      <w:r w:rsidR="00640F0C" w:rsidRPr="002E4A02">
        <w:rPr>
          <w:lang w:eastAsia="ja-JP"/>
        </w:rPr>
        <w:t xml:space="preserve">Three items measured </w:t>
      </w:r>
      <w:r w:rsidR="00640F0C" w:rsidRPr="002E4A02">
        <w:rPr>
          <w:iCs/>
          <w:lang w:eastAsia="ja-JP"/>
        </w:rPr>
        <w:t>autonomy support for identity</w:t>
      </w:r>
      <w:r w:rsidR="00640F0C" w:rsidRPr="002E4A02">
        <w:rPr>
          <w:i/>
          <w:iCs/>
          <w:lang w:eastAsia="ja-JP"/>
        </w:rPr>
        <w:t xml:space="preserve">, </w:t>
      </w:r>
      <w:r w:rsidR="00640F0C" w:rsidRPr="002E4A02">
        <w:rPr>
          <w:iCs/>
          <w:lang w:eastAsia="ja-JP"/>
        </w:rPr>
        <w:t>which were adapted from</w:t>
      </w:r>
      <w:r w:rsidR="00640F0C" w:rsidRPr="002E4A02">
        <w:rPr>
          <w:lang w:eastAsia="ja-JP"/>
        </w:rPr>
        <w:t xml:space="preserve"> the Learning Climate Questionnaire (Black &amp; </w:t>
      </w:r>
      <w:r w:rsidR="00640F0C" w:rsidRPr="002E4A02">
        <w:rPr>
          <w:lang w:eastAsia="ja-JP"/>
        </w:rPr>
        <w:lastRenderedPageBreak/>
        <w:t>Deci, 2000)</w:t>
      </w:r>
      <w:r w:rsidR="001F0C16" w:rsidRPr="002E4A02">
        <w:rPr>
          <w:lang w:eastAsia="ja-JP"/>
        </w:rPr>
        <w:t xml:space="preserve"> to assess support for identity, specifically</w:t>
      </w:r>
      <w:r w:rsidR="00640F0C" w:rsidRPr="002E4A02">
        <w:rPr>
          <w:lang w:eastAsia="ja-JP"/>
        </w:rPr>
        <w:t>.</w:t>
      </w:r>
      <w:r w:rsidR="001F0C16" w:rsidRPr="002E4A02">
        <w:rPr>
          <w:lang w:eastAsia="ja-JP"/>
        </w:rPr>
        <w:t xml:space="preserve"> The </w:t>
      </w:r>
      <w:r w:rsidR="00CF5539" w:rsidRPr="002E4A02">
        <w:rPr>
          <w:lang w:eastAsia="ja-JP"/>
        </w:rPr>
        <w:t xml:space="preserve">original 15-item </w:t>
      </w:r>
      <w:r w:rsidR="001F0C16" w:rsidRPr="002E4A02">
        <w:rPr>
          <w:lang w:eastAsia="ja-JP"/>
        </w:rPr>
        <w:t xml:space="preserve">scale assessing autonomy support </w:t>
      </w:r>
      <w:r w:rsidR="00AF091B" w:rsidRPr="002E4A02">
        <w:rPr>
          <w:lang w:eastAsia="ja-JP"/>
        </w:rPr>
        <w:t>has a high internal reliability of .94 (Black &amp; Deci, 2000)</w:t>
      </w:r>
      <w:r w:rsidR="0020043D">
        <w:rPr>
          <w:lang w:eastAsia="ja-JP"/>
        </w:rPr>
        <w:t>, and</w:t>
      </w:r>
      <w:r w:rsidR="00AF091B" w:rsidRPr="002E4A02">
        <w:rPr>
          <w:lang w:eastAsia="ja-JP"/>
        </w:rPr>
        <w:t xml:space="preserve"> </w:t>
      </w:r>
      <w:r w:rsidR="001F0C16" w:rsidRPr="002E4A02">
        <w:rPr>
          <w:lang w:eastAsia="ja-JP"/>
        </w:rPr>
        <w:t>has been used to evaluate experiences of parents (</w:t>
      </w:r>
      <w:r w:rsidR="00753C24" w:rsidRPr="002E4A02">
        <w:rPr>
          <w:lang w:eastAsia="ja-JP"/>
        </w:rPr>
        <w:t xml:space="preserve">White, Duda, &amp; Hart, 1992), </w:t>
      </w:r>
      <w:r w:rsidR="0020043D">
        <w:rPr>
          <w:lang w:eastAsia="ja-JP"/>
        </w:rPr>
        <w:t>employees in</w:t>
      </w:r>
      <w:r w:rsidR="00753C24" w:rsidRPr="002E4A02">
        <w:rPr>
          <w:lang w:eastAsia="ja-JP"/>
        </w:rPr>
        <w:t xml:space="preserve"> </w:t>
      </w:r>
      <w:r w:rsidR="0097296D" w:rsidRPr="002E4A02">
        <w:rPr>
          <w:lang w:eastAsia="ja-JP"/>
        </w:rPr>
        <w:t>organizational</w:t>
      </w:r>
      <w:r w:rsidR="00753C24" w:rsidRPr="002E4A02">
        <w:rPr>
          <w:lang w:eastAsia="ja-JP"/>
        </w:rPr>
        <w:t xml:space="preserve"> contexts (</w:t>
      </w:r>
      <w:proofErr w:type="spellStart"/>
      <w:r w:rsidR="008C0C4B" w:rsidRPr="002E4A02">
        <w:rPr>
          <w:color w:val="1A1A1A"/>
        </w:rPr>
        <w:t>Mikkelsen</w:t>
      </w:r>
      <w:proofErr w:type="spellEnd"/>
      <w:r w:rsidR="00753C24" w:rsidRPr="002E4A02">
        <w:rPr>
          <w:color w:val="1A1A1A"/>
        </w:rPr>
        <w:t xml:space="preserve">, &amp; </w:t>
      </w:r>
      <w:proofErr w:type="spellStart"/>
      <w:r w:rsidR="00753C24" w:rsidRPr="002E4A02">
        <w:rPr>
          <w:color w:val="1A1A1A"/>
        </w:rPr>
        <w:t>Grønhaug</w:t>
      </w:r>
      <w:proofErr w:type="spellEnd"/>
      <w:r w:rsidR="008C0C4B" w:rsidRPr="002E4A02">
        <w:rPr>
          <w:color w:val="1A1A1A"/>
        </w:rPr>
        <w:t>, 1999</w:t>
      </w:r>
      <w:r w:rsidR="00753C24" w:rsidRPr="002E4A02">
        <w:rPr>
          <w:lang w:eastAsia="ja-JP"/>
        </w:rPr>
        <w:t>)</w:t>
      </w:r>
      <w:r w:rsidR="00F9747C" w:rsidRPr="002E4A02">
        <w:rPr>
          <w:lang w:eastAsia="ja-JP"/>
        </w:rPr>
        <w:t>, and sports (i.e., with respect to autonomy support from coaches; Newton, Duda, &amp; Yin, 2000)</w:t>
      </w:r>
      <w:r w:rsidR="0097296D" w:rsidRPr="002E4A02">
        <w:rPr>
          <w:lang w:eastAsia="ja-JP"/>
        </w:rPr>
        <w:t xml:space="preserve">, </w:t>
      </w:r>
      <w:r w:rsidR="0020043D">
        <w:rPr>
          <w:lang w:eastAsia="ja-JP"/>
        </w:rPr>
        <w:t>among other applications</w:t>
      </w:r>
      <w:r w:rsidR="000E6730" w:rsidRPr="002E4A02">
        <w:rPr>
          <w:lang w:eastAsia="ja-JP"/>
        </w:rPr>
        <w:t xml:space="preserve"> in the U.K., and the U.S. (Cunningham &amp; </w:t>
      </w:r>
      <w:proofErr w:type="spellStart"/>
      <w:r w:rsidR="000E6730" w:rsidRPr="002E4A02">
        <w:rPr>
          <w:lang w:eastAsia="ja-JP"/>
        </w:rPr>
        <w:t>lles</w:t>
      </w:r>
      <w:proofErr w:type="spellEnd"/>
      <w:r w:rsidR="000E6730" w:rsidRPr="002E4A02">
        <w:rPr>
          <w:lang w:eastAsia="ja-JP"/>
        </w:rPr>
        <w:t xml:space="preserve">, 2002; </w:t>
      </w:r>
      <w:proofErr w:type="spellStart"/>
      <w:r w:rsidR="000E6730" w:rsidRPr="002E4A02">
        <w:rPr>
          <w:rFonts w:eastAsia="Times New Roman"/>
          <w:color w:val="222222"/>
          <w:shd w:val="clear" w:color="auto" w:fill="FFFFFF"/>
        </w:rPr>
        <w:t>Mikkelsen</w:t>
      </w:r>
      <w:proofErr w:type="spellEnd"/>
      <w:r w:rsidR="000E6730" w:rsidRPr="002E4A02">
        <w:rPr>
          <w:rFonts w:eastAsia="Times New Roman"/>
          <w:color w:val="222222"/>
          <w:shd w:val="clear" w:color="auto" w:fill="FFFFFF"/>
        </w:rPr>
        <w:t xml:space="preserve">, &amp; </w:t>
      </w:r>
      <w:proofErr w:type="spellStart"/>
      <w:r w:rsidR="000E6730" w:rsidRPr="002E4A02">
        <w:rPr>
          <w:rFonts w:eastAsia="Times New Roman"/>
          <w:color w:val="222222"/>
          <w:shd w:val="clear" w:color="auto" w:fill="FFFFFF"/>
        </w:rPr>
        <w:t>Grønhaug</w:t>
      </w:r>
      <w:proofErr w:type="spellEnd"/>
      <w:r w:rsidR="000E6730" w:rsidRPr="002E4A02">
        <w:rPr>
          <w:rFonts w:eastAsia="Times New Roman"/>
          <w:color w:val="222222"/>
          <w:shd w:val="clear" w:color="auto" w:fill="FFFFFF"/>
        </w:rPr>
        <w:t>, 1999</w:t>
      </w:r>
      <w:r w:rsidR="000E6730" w:rsidRPr="002E4A02">
        <w:rPr>
          <w:lang w:eastAsia="ja-JP"/>
        </w:rPr>
        <w:t>)</w:t>
      </w:r>
      <w:r w:rsidR="0020043D">
        <w:rPr>
          <w:lang w:eastAsia="ja-JP"/>
        </w:rPr>
        <w:t>.</w:t>
      </w:r>
      <w:r w:rsidR="0097296D" w:rsidRPr="002E4A02">
        <w:rPr>
          <w:lang w:eastAsia="ja-JP"/>
        </w:rPr>
        <w:t xml:space="preserve"> In these studies it relates well to measures of autonomous forms of regulation and to well-being</w:t>
      </w:r>
      <w:r w:rsidR="00F9747C" w:rsidRPr="002E4A02">
        <w:rPr>
          <w:lang w:eastAsia="ja-JP"/>
        </w:rPr>
        <w:t>.</w:t>
      </w:r>
      <w:r w:rsidR="00640F0C" w:rsidRPr="002E4A02">
        <w:rPr>
          <w:lang w:eastAsia="ja-JP"/>
        </w:rPr>
        <w:t xml:space="preserve"> </w:t>
      </w:r>
      <w:r w:rsidR="00CF5539" w:rsidRPr="002E4A02">
        <w:rPr>
          <w:lang w:eastAsia="ja-JP"/>
        </w:rPr>
        <w:t xml:space="preserve">We extracted </w:t>
      </w:r>
      <w:r w:rsidR="000B35A4">
        <w:rPr>
          <w:lang w:eastAsia="ja-JP"/>
        </w:rPr>
        <w:t xml:space="preserve">only </w:t>
      </w:r>
      <w:r w:rsidR="00CF5539" w:rsidRPr="002E4A02">
        <w:rPr>
          <w:lang w:eastAsia="ja-JP"/>
        </w:rPr>
        <w:t xml:space="preserve">three items </w:t>
      </w:r>
      <w:r w:rsidR="000B35A4">
        <w:rPr>
          <w:lang w:eastAsia="ja-JP"/>
        </w:rPr>
        <w:t xml:space="preserve">to reduce </w:t>
      </w:r>
      <w:r w:rsidR="00CF5539" w:rsidRPr="002E4A02">
        <w:rPr>
          <w:lang w:eastAsia="ja-JP"/>
        </w:rPr>
        <w:t xml:space="preserve">participant burden, but </w:t>
      </w:r>
      <w:r w:rsidR="000B35A4">
        <w:rPr>
          <w:lang w:eastAsia="ja-JP"/>
        </w:rPr>
        <w:t>chose items that</w:t>
      </w:r>
      <w:r w:rsidR="000B35A4" w:rsidRPr="002E4A02">
        <w:rPr>
          <w:lang w:eastAsia="ja-JP"/>
        </w:rPr>
        <w:t xml:space="preserve"> </w:t>
      </w:r>
      <w:r w:rsidR="00CF5539" w:rsidRPr="002E4A02">
        <w:rPr>
          <w:lang w:eastAsia="ja-JP"/>
        </w:rPr>
        <w:t xml:space="preserve">tapped into core experiences of </w:t>
      </w:r>
      <w:r w:rsidR="00583C19" w:rsidRPr="002E4A02">
        <w:rPr>
          <w:lang w:eastAsia="ja-JP"/>
        </w:rPr>
        <w:t>experiencing</w:t>
      </w:r>
      <w:r w:rsidR="00CF5539" w:rsidRPr="002E4A02">
        <w:rPr>
          <w:lang w:eastAsia="ja-JP"/>
        </w:rPr>
        <w:t xml:space="preserve"> autonomy</w:t>
      </w:r>
      <w:r w:rsidR="00583C19" w:rsidRPr="002E4A02">
        <w:rPr>
          <w:lang w:eastAsia="ja-JP"/>
        </w:rPr>
        <w:t xml:space="preserve"> </w:t>
      </w:r>
      <w:r w:rsidR="00CF5539" w:rsidRPr="002E4A02">
        <w:rPr>
          <w:lang w:eastAsia="ja-JP"/>
        </w:rPr>
        <w:t>support for one’s identity; namely, perspective taking, support for authentic self-expression, and support for self-exploration (</w:t>
      </w:r>
      <w:r w:rsidR="00DA7C74" w:rsidRPr="002E4A02">
        <w:rPr>
          <w:lang w:eastAsia="ja-JP"/>
        </w:rPr>
        <w:t xml:space="preserve">Ryan &amp; Deci, 2000; </w:t>
      </w:r>
      <w:r w:rsidR="006970EC" w:rsidRPr="002E4A02">
        <w:rPr>
          <w:lang w:eastAsia="ja-JP"/>
        </w:rPr>
        <w:t>Ryan &amp; Deci, 2017; Weinstein</w:t>
      </w:r>
      <w:r w:rsidR="00DA7C74" w:rsidRPr="002E4A02">
        <w:rPr>
          <w:lang w:eastAsia="ja-JP"/>
        </w:rPr>
        <w:t xml:space="preserve"> et al.</w:t>
      </w:r>
      <w:r w:rsidR="006970EC" w:rsidRPr="002E4A02">
        <w:rPr>
          <w:lang w:eastAsia="ja-JP"/>
        </w:rPr>
        <w:t>, 201</w:t>
      </w:r>
      <w:r w:rsidR="00DA7C74" w:rsidRPr="002E4A02">
        <w:rPr>
          <w:lang w:eastAsia="ja-JP"/>
        </w:rPr>
        <w:t>1</w:t>
      </w:r>
      <w:r w:rsidR="00C71D60" w:rsidRPr="002E4A02">
        <w:rPr>
          <w:lang w:eastAsia="ja-JP"/>
        </w:rPr>
        <w:t>)</w:t>
      </w:r>
      <w:r w:rsidR="00CF5539" w:rsidRPr="002E4A02">
        <w:rPr>
          <w:lang w:eastAsia="ja-JP"/>
        </w:rPr>
        <w:t xml:space="preserve">. </w:t>
      </w:r>
      <w:r w:rsidR="001F3346" w:rsidRPr="002E4A02">
        <w:rPr>
          <w:lang w:eastAsia="ja-JP"/>
        </w:rPr>
        <w:t>We also added wording to refer to one’s identity, specifically.</w:t>
      </w:r>
      <w:r w:rsidR="004358B0">
        <w:rPr>
          <w:lang w:eastAsia="ja-JP"/>
        </w:rPr>
        <w:t xml:space="preserve"> </w:t>
      </w:r>
      <w:r w:rsidR="00640F0C" w:rsidRPr="002E4A02">
        <w:t>Participants reported daily on their perceived autonomy support for their two selected identities. For each</w:t>
      </w:r>
      <w:r w:rsidR="00FF12B9" w:rsidRPr="002E4A02">
        <w:t xml:space="preserve"> type of identity</w:t>
      </w:r>
      <w:r w:rsidR="00640F0C" w:rsidRPr="002E4A02">
        <w:t xml:space="preserve">, </w:t>
      </w:r>
      <w:r w:rsidR="00640F0C" w:rsidRPr="002E4A02">
        <w:rPr>
          <w:lang w:eastAsia="ja-JP"/>
        </w:rPr>
        <w:t xml:space="preserve">participants reflected on interactions </w:t>
      </w:r>
      <w:r w:rsidR="000B35A4">
        <w:rPr>
          <w:lang w:eastAsia="ja-JP"/>
        </w:rPr>
        <w:t>that</w:t>
      </w:r>
      <w:r w:rsidR="00640F0C" w:rsidRPr="002E4A02">
        <w:rPr>
          <w:lang w:eastAsia="ja-JP"/>
        </w:rPr>
        <w:t xml:space="preserve"> day: “today, others tried to understand my perspective about my selected identity,” “today, others listened to my thoughts and ideas about my selected identity,” and “today, others encouraged me to express my true emotions about my selected identity” (1 = </w:t>
      </w:r>
      <w:r w:rsidR="00640F0C" w:rsidRPr="002E4A02">
        <w:rPr>
          <w:i/>
          <w:lang w:eastAsia="ja-JP"/>
        </w:rPr>
        <w:t>not at all</w:t>
      </w:r>
      <w:r w:rsidR="00640F0C" w:rsidRPr="002E4A02">
        <w:rPr>
          <w:lang w:eastAsia="ja-JP"/>
        </w:rPr>
        <w:t xml:space="preserve">, 7 = </w:t>
      </w:r>
      <w:r w:rsidR="00640F0C" w:rsidRPr="002E4A02">
        <w:rPr>
          <w:i/>
          <w:lang w:eastAsia="ja-JP"/>
        </w:rPr>
        <w:t>very much</w:t>
      </w:r>
      <w:r w:rsidR="00FF12B9" w:rsidRPr="002E4A02">
        <w:rPr>
          <w:lang w:eastAsia="ja-JP"/>
        </w:rPr>
        <w:t>). Internal reliabilities were acceptable for both initial (</w:t>
      </w:r>
      <w:r w:rsidR="00FF12B9" w:rsidRPr="002E4A02">
        <w:rPr>
          <w:color w:val="000000"/>
        </w:rPr>
        <w:t>α</w:t>
      </w:r>
      <w:r w:rsidR="00FF12B9" w:rsidRPr="002E4A02">
        <w:t xml:space="preserve"> = .87 for non-conflictual, </w:t>
      </w:r>
      <w:r w:rsidR="00FF12B9" w:rsidRPr="002E4A02">
        <w:rPr>
          <w:color w:val="000000"/>
        </w:rPr>
        <w:t>α</w:t>
      </w:r>
      <w:r w:rsidR="00FF12B9" w:rsidRPr="002E4A02">
        <w:t xml:space="preserve"> =.86 for conflictual) and daily</w:t>
      </w:r>
      <w:r w:rsidR="00640F0C" w:rsidRPr="002E4A02">
        <w:rPr>
          <w:lang w:eastAsia="ja-JP"/>
        </w:rPr>
        <w:t xml:space="preserve"> </w:t>
      </w:r>
      <w:r w:rsidR="00FF12B9" w:rsidRPr="002E4A02">
        <w:rPr>
          <w:lang w:eastAsia="ja-JP"/>
        </w:rPr>
        <w:t>(</w:t>
      </w:r>
      <w:r w:rsidR="00640F0C" w:rsidRPr="002E4A02">
        <w:rPr>
          <w:color w:val="000000"/>
        </w:rPr>
        <w:t>α</w:t>
      </w:r>
      <w:r w:rsidR="00640F0C" w:rsidRPr="002E4A02">
        <w:t xml:space="preserve"> = .87 for non-conflictual, </w:t>
      </w:r>
      <w:r w:rsidR="00640F0C" w:rsidRPr="002E4A02">
        <w:rPr>
          <w:color w:val="000000"/>
        </w:rPr>
        <w:t>α</w:t>
      </w:r>
      <w:r w:rsidR="00640F0C" w:rsidRPr="002E4A02">
        <w:t xml:space="preserve"> =.86 for conflictual</w:t>
      </w:r>
      <w:r w:rsidR="00640F0C" w:rsidRPr="002E4A02">
        <w:rPr>
          <w:lang w:eastAsia="ja-JP"/>
        </w:rPr>
        <w:t>)</w:t>
      </w:r>
      <w:r w:rsidR="00FF12B9" w:rsidRPr="002E4A02">
        <w:rPr>
          <w:lang w:eastAsia="ja-JP"/>
        </w:rPr>
        <w:t xml:space="preserve"> identities</w:t>
      </w:r>
      <w:r w:rsidR="00640F0C" w:rsidRPr="002E4A02">
        <w:rPr>
          <w:lang w:eastAsia="ja-JP"/>
        </w:rPr>
        <w:t xml:space="preserve">. </w:t>
      </w:r>
      <w:r w:rsidR="00DA7C74" w:rsidRPr="002E4A02">
        <w:rPr>
          <w:lang w:eastAsia="ja-JP"/>
        </w:rPr>
        <w:t xml:space="preserve">Higher scores reflected </w:t>
      </w:r>
      <w:r w:rsidR="00583C19" w:rsidRPr="002E4A02">
        <w:rPr>
          <w:lang w:eastAsia="ja-JP"/>
        </w:rPr>
        <w:t>perceiving more</w:t>
      </w:r>
      <w:r w:rsidR="00DA7C74" w:rsidRPr="002E4A02">
        <w:rPr>
          <w:lang w:eastAsia="ja-JP"/>
        </w:rPr>
        <w:t xml:space="preserve"> autonomy</w:t>
      </w:r>
      <w:r w:rsidR="00583C19" w:rsidRPr="002E4A02">
        <w:rPr>
          <w:lang w:eastAsia="ja-JP"/>
        </w:rPr>
        <w:t xml:space="preserve"> </w:t>
      </w:r>
      <w:r w:rsidR="00DA7C74" w:rsidRPr="002E4A02">
        <w:rPr>
          <w:lang w:eastAsia="ja-JP"/>
        </w:rPr>
        <w:t>support for identity</w:t>
      </w:r>
      <w:r w:rsidR="00640F0C" w:rsidRPr="002E4A02">
        <w:rPr>
          <w:lang w:eastAsia="ja-JP"/>
        </w:rPr>
        <w:t>.</w:t>
      </w:r>
    </w:p>
    <w:p w14:paraId="113A9437" w14:textId="6AC76551" w:rsidR="00640F0C" w:rsidRPr="002E4A02" w:rsidRDefault="009317A2" w:rsidP="0014081B">
      <w:pPr>
        <w:widowControl w:val="0"/>
        <w:autoSpaceDE w:val="0"/>
        <w:autoSpaceDN w:val="0"/>
        <w:adjustRightInd w:val="0"/>
        <w:spacing w:line="480" w:lineRule="exact"/>
        <w:ind w:firstLine="720"/>
        <w:rPr>
          <w:lang w:eastAsia="ja-JP"/>
        </w:rPr>
      </w:pPr>
      <w:proofErr w:type="gramStart"/>
      <w:r w:rsidRPr="002E4A02">
        <w:rPr>
          <w:b/>
        </w:rPr>
        <w:t xml:space="preserve">Initial </w:t>
      </w:r>
      <w:r w:rsidR="00640F0C" w:rsidRPr="002E4A02">
        <w:rPr>
          <w:b/>
        </w:rPr>
        <w:t xml:space="preserve">and </w:t>
      </w:r>
      <w:r w:rsidR="00FE4DE6">
        <w:rPr>
          <w:b/>
        </w:rPr>
        <w:t>d</w:t>
      </w:r>
      <w:r w:rsidR="00640F0C" w:rsidRPr="002E4A02">
        <w:rPr>
          <w:b/>
        </w:rPr>
        <w:t xml:space="preserve">aily </w:t>
      </w:r>
      <w:r w:rsidR="00FE4DE6">
        <w:rPr>
          <w:b/>
        </w:rPr>
        <w:t>i</w:t>
      </w:r>
      <w:r w:rsidR="00640F0C" w:rsidRPr="002E4A02">
        <w:rPr>
          <w:b/>
        </w:rPr>
        <w:t xml:space="preserve">dentity </w:t>
      </w:r>
      <w:r w:rsidR="00FE4DE6">
        <w:rPr>
          <w:b/>
        </w:rPr>
        <w:t>o</w:t>
      </w:r>
      <w:r w:rsidR="00640F0C" w:rsidRPr="002E4A02">
        <w:rPr>
          <w:b/>
        </w:rPr>
        <w:t>wnership.</w:t>
      </w:r>
      <w:proofErr w:type="gramEnd"/>
      <w:r w:rsidR="00640F0C" w:rsidRPr="002E4A02">
        <w:rPr>
          <w:b/>
        </w:rPr>
        <w:t xml:space="preserve"> </w:t>
      </w:r>
      <w:r w:rsidR="00E845C8">
        <w:rPr>
          <w:lang w:eastAsia="ja-JP"/>
        </w:rPr>
        <w:t>F</w:t>
      </w:r>
      <w:r w:rsidR="00640F0C" w:rsidRPr="002E4A02">
        <w:rPr>
          <w:lang w:eastAsia="ja-JP"/>
        </w:rPr>
        <w:t xml:space="preserve">ive items </w:t>
      </w:r>
      <w:r w:rsidR="00E845C8">
        <w:rPr>
          <w:lang w:eastAsia="ja-JP"/>
        </w:rPr>
        <w:t>were adapted</w:t>
      </w:r>
      <w:r w:rsidR="00640F0C" w:rsidRPr="002E4A02">
        <w:rPr>
          <w:lang w:eastAsia="ja-JP"/>
        </w:rPr>
        <w:t xml:space="preserve"> from the Intrinsic Motivation Inventory (Deci, </w:t>
      </w:r>
      <w:proofErr w:type="spellStart"/>
      <w:r w:rsidR="00E845C8">
        <w:rPr>
          <w:lang w:eastAsia="ja-JP"/>
        </w:rPr>
        <w:t>Eghrari</w:t>
      </w:r>
      <w:proofErr w:type="spellEnd"/>
      <w:r w:rsidR="00E845C8">
        <w:rPr>
          <w:lang w:eastAsia="ja-JP"/>
        </w:rPr>
        <w:t>, Patrick, &amp; Leone, 1994</w:t>
      </w:r>
      <w:r w:rsidR="00640F0C" w:rsidRPr="002E4A02">
        <w:rPr>
          <w:lang w:eastAsia="ja-JP"/>
        </w:rPr>
        <w:t xml:space="preserve">). </w:t>
      </w:r>
      <w:r w:rsidR="00F747AC" w:rsidRPr="002E4A02">
        <w:rPr>
          <w:lang w:eastAsia="ja-JP"/>
        </w:rPr>
        <w:t>The original</w:t>
      </w:r>
      <w:r w:rsidR="00F80B9F" w:rsidRPr="002E4A02">
        <w:rPr>
          <w:lang w:eastAsia="ja-JP"/>
        </w:rPr>
        <w:t xml:space="preserve"> </w:t>
      </w:r>
      <w:r w:rsidR="00E81F82" w:rsidRPr="002E4A02">
        <w:rPr>
          <w:lang w:eastAsia="ja-JP"/>
        </w:rPr>
        <w:t>seven</w:t>
      </w:r>
      <w:r w:rsidR="00F80B9F" w:rsidRPr="002E4A02">
        <w:rPr>
          <w:lang w:eastAsia="ja-JP"/>
        </w:rPr>
        <w:t>-item</w:t>
      </w:r>
      <w:r w:rsidR="00F747AC" w:rsidRPr="002E4A02">
        <w:rPr>
          <w:lang w:eastAsia="ja-JP"/>
        </w:rPr>
        <w:t xml:space="preserve"> scale has </w:t>
      </w:r>
      <w:r w:rsidR="00B50760">
        <w:rPr>
          <w:lang w:eastAsia="ja-JP"/>
        </w:rPr>
        <w:t>been</w:t>
      </w:r>
      <w:r w:rsidR="000B35A4">
        <w:rPr>
          <w:lang w:eastAsia="ja-JP"/>
        </w:rPr>
        <w:t xml:space="preserve"> used</w:t>
      </w:r>
      <w:r w:rsidR="00B50760">
        <w:rPr>
          <w:lang w:eastAsia="ja-JP"/>
        </w:rPr>
        <w:t xml:space="preserve"> </w:t>
      </w:r>
      <w:r w:rsidR="00F747AC" w:rsidRPr="002E4A02">
        <w:rPr>
          <w:lang w:eastAsia="ja-JP"/>
        </w:rPr>
        <w:t>to measure interpersonal closeness, for example in education (</w:t>
      </w:r>
      <w:r w:rsidR="00EC3765">
        <w:rPr>
          <w:lang w:eastAsia="ja-JP"/>
        </w:rPr>
        <w:t>Jang &amp; Chen</w:t>
      </w:r>
      <w:r w:rsidR="00F747AC" w:rsidRPr="002E4A02">
        <w:rPr>
          <w:lang w:eastAsia="ja-JP"/>
        </w:rPr>
        <w:t>, 2010) and sports (</w:t>
      </w:r>
      <w:proofErr w:type="spellStart"/>
      <w:r w:rsidR="00F52BB1" w:rsidRPr="002E4A02">
        <w:rPr>
          <w:color w:val="1A1A1A"/>
        </w:rPr>
        <w:t>Vlachopoulos</w:t>
      </w:r>
      <w:proofErr w:type="spellEnd"/>
      <w:r w:rsidR="00F52BB1" w:rsidRPr="002E4A02">
        <w:rPr>
          <w:color w:val="1A1A1A"/>
        </w:rPr>
        <w:t xml:space="preserve"> &amp;</w:t>
      </w:r>
      <w:r w:rsidR="00F747AC" w:rsidRPr="002E4A02">
        <w:rPr>
          <w:color w:val="1A1A1A"/>
        </w:rPr>
        <w:t xml:space="preserve"> </w:t>
      </w:r>
      <w:proofErr w:type="spellStart"/>
      <w:r w:rsidR="00F747AC" w:rsidRPr="002E4A02">
        <w:rPr>
          <w:color w:val="1A1A1A"/>
        </w:rPr>
        <w:t>Michailidou</w:t>
      </w:r>
      <w:proofErr w:type="spellEnd"/>
      <w:r w:rsidR="00F747AC" w:rsidRPr="002E4A02">
        <w:rPr>
          <w:color w:val="1A1A1A"/>
        </w:rPr>
        <w:t>, 2006) settings</w:t>
      </w:r>
      <w:r w:rsidR="00640494" w:rsidRPr="002E4A02">
        <w:rPr>
          <w:color w:val="1A1A1A"/>
        </w:rPr>
        <w:t>, and in the U.S. (</w:t>
      </w:r>
      <w:r w:rsidR="001C11A1">
        <w:rPr>
          <w:color w:val="1A1A1A"/>
        </w:rPr>
        <w:t xml:space="preserve">R. </w:t>
      </w:r>
      <w:r w:rsidR="004F5F4D" w:rsidRPr="002E4A02">
        <w:rPr>
          <w:color w:val="1A1A1A"/>
        </w:rPr>
        <w:t>Ryan, Rigby, &amp; Przybylski, 2006)</w:t>
      </w:r>
      <w:r w:rsidR="00640494" w:rsidRPr="002E4A02">
        <w:rPr>
          <w:color w:val="1A1A1A"/>
        </w:rPr>
        <w:t>, and the U.K. (</w:t>
      </w:r>
      <w:proofErr w:type="spellStart"/>
      <w:r w:rsidR="00640494" w:rsidRPr="002E4A02">
        <w:rPr>
          <w:color w:val="1A1A1A"/>
        </w:rPr>
        <w:t>Standage</w:t>
      </w:r>
      <w:proofErr w:type="spellEnd"/>
      <w:r w:rsidR="00640494" w:rsidRPr="002E4A02">
        <w:rPr>
          <w:color w:val="1A1A1A"/>
        </w:rPr>
        <w:t>, Duda, &amp; Ntoumanis, 2005)</w:t>
      </w:r>
      <w:r w:rsidR="00F747AC" w:rsidRPr="002E4A02">
        <w:rPr>
          <w:lang w:eastAsia="ja-JP"/>
        </w:rPr>
        <w:t>. Yet working from this measure we developed a new version for the purposes of assessing this previously unexamined construct, with wording focusing on identity acceptance and closeness. I</w:t>
      </w:r>
      <w:r w:rsidR="00640F0C" w:rsidRPr="002E4A02">
        <w:rPr>
          <w:lang w:eastAsia="ja-JP"/>
        </w:rPr>
        <w:t>tems were: “I feel</w:t>
      </w:r>
      <w:r w:rsidR="00C47042" w:rsidRPr="002E4A02">
        <w:rPr>
          <w:lang w:eastAsia="ja-JP"/>
        </w:rPr>
        <w:t xml:space="preserve"> </w:t>
      </w:r>
      <w:r w:rsidR="00640F0C" w:rsidRPr="002E4A02">
        <w:rPr>
          <w:lang w:eastAsia="ja-JP"/>
        </w:rPr>
        <w:t>in touch with my selected identity,” “I highly identify</w:t>
      </w:r>
      <w:r w:rsidR="00C47042" w:rsidRPr="002E4A02">
        <w:rPr>
          <w:lang w:eastAsia="ja-JP"/>
        </w:rPr>
        <w:t xml:space="preserve"> </w:t>
      </w:r>
      <w:r w:rsidR="00640F0C" w:rsidRPr="002E4A02">
        <w:rPr>
          <w:lang w:eastAsia="ja-JP"/>
        </w:rPr>
        <w:t>with my selected identity,” “I feel</w:t>
      </w:r>
      <w:r w:rsidR="00C47042" w:rsidRPr="002E4A02">
        <w:rPr>
          <w:lang w:eastAsia="ja-JP"/>
        </w:rPr>
        <w:t xml:space="preserve"> </w:t>
      </w:r>
      <w:r w:rsidR="00640F0C" w:rsidRPr="002E4A02">
        <w:rPr>
          <w:lang w:eastAsia="ja-JP"/>
        </w:rPr>
        <w:t>close and connected to my selected identity,” “I can</w:t>
      </w:r>
      <w:r w:rsidR="00C47042" w:rsidRPr="002E4A02">
        <w:rPr>
          <w:lang w:eastAsia="ja-JP"/>
        </w:rPr>
        <w:t xml:space="preserve"> </w:t>
      </w:r>
      <w:r w:rsidR="00640F0C" w:rsidRPr="002E4A02">
        <w:rPr>
          <w:lang w:eastAsia="ja-JP"/>
        </w:rPr>
        <w:t>openly embrace my selected identity,” and “I can</w:t>
      </w:r>
      <w:r w:rsidR="00C47042" w:rsidRPr="002E4A02">
        <w:rPr>
          <w:lang w:eastAsia="ja-JP"/>
        </w:rPr>
        <w:t xml:space="preserve"> </w:t>
      </w:r>
      <w:r w:rsidR="00640F0C" w:rsidRPr="002E4A02">
        <w:rPr>
          <w:lang w:eastAsia="ja-JP"/>
        </w:rPr>
        <w:t xml:space="preserve">honestly accept my selected identity” (1 = </w:t>
      </w:r>
      <w:r w:rsidR="00640F0C" w:rsidRPr="002E4A02">
        <w:rPr>
          <w:i/>
          <w:iCs/>
          <w:lang w:eastAsia="ja-JP"/>
        </w:rPr>
        <w:t xml:space="preserve">not at </w:t>
      </w:r>
      <w:r w:rsidR="00640F0C" w:rsidRPr="002E4A02">
        <w:rPr>
          <w:i/>
          <w:iCs/>
          <w:lang w:eastAsia="ja-JP"/>
        </w:rPr>
        <w:lastRenderedPageBreak/>
        <w:t>all true</w:t>
      </w:r>
      <w:r w:rsidR="00640F0C" w:rsidRPr="002E4A02">
        <w:rPr>
          <w:lang w:eastAsia="ja-JP"/>
        </w:rPr>
        <w:t xml:space="preserve">, 7 = </w:t>
      </w:r>
      <w:r w:rsidR="00640F0C" w:rsidRPr="002E4A02">
        <w:rPr>
          <w:i/>
          <w:iCs/>
          <w:lang w:eastAsia="ja-JP"/>
        </w:rPr>
        <w:t>very true</w:t>
      </w:r>
      <w:r w:rsidR="00640F0C" w:rsidRPr="002E4A02">
        <w:rPr>
          <w:lang w:eastAsia="ja-JP"/>
        </w:rPr>
        <w:t xml:space="preserve">; α = .93 for both </w:t>
      </w:r>
      <w:r w:rsidR="00640F0C" w:rsidRPr="002E4A02">
        <w:t>non-conflictual and conflictual identities</w:t>
      </w:r>
      <w:r w:rsidR="00640F0C" w:rsidRPr="002E4A02">
        <w:rPr>
          <w:lang w:eastAsia="ja-JP"/>
        </w:rPr>
        <w:t>).</w:t>
      </w:r>
      <w:r w:rsidR="00982E83" w:rsidRPr="002E4A02">
        <w:rPr>
          <w:lang w:eastAsia="ja-JP"/>
        </w:rPr>
        <w:t xml:space="preserve"> </w:t>
      </w:r>
    </w:p>
    <w:p w14:paraId="6DF3AC14" w14:textId="0F2FC861" w:rsidR="00640F0C" w:rsidRPr="002E4A02" w:rsidRDefault="00640F0C" w:rsidP="0014081B">
      <w:pPr>
        <w:spacing w:line="480" w:lineRule="exact"/>
        <w:ind w:firstLine="720"/>
      </w:pPr>
      <w:proofErr w:type="gramStart"/>
      <w:r w:rsidRPr="002E4A02">
        <w:rPr>
          <w:b/>
        </w:rPr>
        <w:t>Initial</w:t>
      </w:r>
      <w:r w:rsidRPr="002E4A02">
        <w:t xml:space="preserve"> </w:t>
      </w:r>
      <w:r w:rsidR="00FE4DE6">
        <w:rPr>
          <w:b/>
        </w:rPr>
        <w:t>i</w:t>
      </w:r>
      <w:r w:rsidRPr="002E4A02">
        <w:rPr>
          <w:b/>
        </w:rPr>
        <w:t xml:space="preserve">dentity </w:t>
      </w:r>
      <w:r w:rsidR="00AC53BE">
        <w:rPr>
          <w:b/>
        </w:rPr>
        <w:t>conflict</w:t>
      </w:r>
      <w:r w:rsidRPr="002E4A02">
        <w:rPr>
          <w:b/>
        </w:rPr>
        <w:t>.</w:t>
      </w:r>
      <w:proofErr w:type="gramEnd"/>
      <w:r w:rsidRPr="002E4A02">
        <w:rPr>
          <w:b/>
        </w:rPr>
        <w:t xml:space="preserve"> </w:t>
      </w:r>
      <w:r w:rsidR="00E845C8">
        <w:rPr>
          <w:bCs/>
          <w:lang w:eastAsia="ja-JP"/>
        </w:rPr>
        <w:t>T</w:t>
      </w:r>
      <w:r w:rsidRPr="002E4A02">
        <w:rPr>
          <w:bCs/>
          <w:lang w:eastAsia="ja-JP"/>
        </w:rPr>
        <w:t xml:space="preserve">hree items </w:t>
      </w:r>
      <w:r w:rsidR="00E845C8">
        <w:rPr>
          <w:bCs/>
          <w:lang w:eastAsia="ja-JP"/>
        </w:rPr>
        <w:t xml:space="preserve">were </w:t>
      </w:r>
      <w:r w:rsidRPr="002E4A02">
        <w:rPr>
          <w:bCs/>
          <w:lang w:eastAsia="ja-JP"/>
        </w:rPr>
        <w:t xml:space="preserve">adapted from the experiences of </w:t>
      </w:r>
      <w:r w:rsidR="002C0B73">
        <w:rPr>
          <w:bCs/>
          <w:lang w:eastAsia="ja-JP"/>
        </w:rPr>
        <w:t>shame</w:t>
      </w:r>
      <w:r w:rsidR="002C0B73" w:rsidRPr="002E4A02">
        <w:rPr>
          <w:bCs/>
          <w:lang w:eastAsia="ja-JP"/>
        </w:rPr>
        <w:t xml:space="preserve"> </w:t>
      </w:r>
      <w:r w:rsidRPr="002E4A02">
        <w:rPr>
          <w:bCs/>
          <w:lang w:eastAsia="ja-JP"/>
        </w:rPr>
        <w:t xml:space="preserve">scale (Andrews, Qian, &amp; Valentine, 2002): “How much shame do you experience around this identity?”, “How much stress or tension do you experience around this identity?”, “How proud are you of this identity?” </w:t>
      </w:r>
      <w:proofErr w:type="gramStart"/>
      <w:r w:rsidRPr="002E4A02">
        <w:rPr>
          <w:bCs/>
          <w:lang w:eastAsia="ja-JP"/>
        </w:rPr>
        <w:t>(reverse-scored)</w:t>
      </w:r>
      <w:r w:rsidR="00C47042" w:rsidRPr="002E4A02">
        <w:rPr>
          <w:bCs/>
          <w:lang w:eastAsia="ja-JP"/>
        </w:rPr>
        <w:t>.</w:t>
      </w:r>
      <w:proofErr w:type="gramEnd"/>
      <w:r w:rsidRPr="002E4A02">
        <w:rPr>
          <w:bCs/>
          <w:lang w:eastAsia="ja-JP"/>
        </w:rPr>
        <w:t xml:space="preserve"> </w:t>
      </w:r>
      <w:r w:rsidR="00BD0096" w:rsidRPr="002E4A02">
        <w:rPr>
          <w:bCs/>
          <w:lang w:eastAsia="ja-JP"/>
        </w:rPr>
        <w:t>The full scale includes 25 items</w:t>
      </w:r>
      <w:r w:rsidR="00DC7B54" w:rsidRPr="002E4A02">
        <w:rPr>
          <w:bCs/>
          <w:lang w:eastAsia="ja-JP"/>
        </w:rPr>
        <w:t>,</w:t>
      </w:r>
      <w:r w:rsidR="00BD0096" w:rsidRPr="002E4A02">
        <w:rPr>
          <w:bCs/>
          <w:lang w:eastAsia="ja-JP"/>
        </w:rPr>
        <w:t xml:space="preserve"> which include repeated questions at different domains</w:t>
      </w:r>
      <w:r w:rsidR="00644877" w:rsidRPr="002E4A02">
        <w:rPr>
          <w:bCs/>
          <w:lang w:eastAsia="ja-JP"/>
        </w:rPr>
        <w:t xml:space="preserve"> (scale reliability = .94)</w:t>
      </w:r>
      <w:r w:rsidR="00BD0096" w:rsidRPr="002E4A02">
        <w:rPr>
          <w:bCs/>
          <w:lang w:eastAsia="ja-JP"/>
        </w:rPr>
        <w:t>, but none of the original domains consisted of identity. Here, we employed the experiential component of the original scale and supplemented with a positively valenced question assessing identity pride</w:t>
      </w:r>
      <w:r w:rsidR="007A24B7" w:rsidRPr="002E4A02">
        <w:rPr>
          <w:bCs/>
          <w:lang w:eastAsia="ja-JP"/>
        </w:rPr>
        <w:t>, based on theoretical approaches to studying stigmatized populations (e.g., Cass, 1984).</w:t>
      </w:r>
      <w:r w:rsidR="00BD0096" w:rsidRPr="002E4A02">
        <w:rPr>
          <w:bCs/>
          <w:lang w:eastAsia="ja-JP"/>
        </w:rPr>
        <w:t xml:space="preserve">  </w:t>
      </w:r>
      <w:r w:rsidR="00C47042" w:rsidRPr="002E4A02">
        <w:rPr>
          <w:bCs/>
          <w:lang w:eastAsia="ja-JP"/>
        </w:rPr>
        <w:t xml:space="preserve">Participants reported on their identity conflict for both types of identities </w:t>
      </w:r>
      <w:r w:rsidRPr="002E4A02">
        <w:rPr>
          <w:bCs/>
          <w:lang w:eastAsia="ja-JP"/>
        </w:rPr>
        <w:t xml:space="preserve">(1 = </w:t>
      </w:r>
      <w:r w:rsidRPr="002E4A02">
        <w:rPr>
          <w:bCs/>
          <w:i/>
          <w:lang w:eastAsia="ja-JP"/>
        </w:rPr>
        <w:t>not at all</w:t>
      </w:r>
      <w:r w:rsidRPr="002E4A02">
        <w:rPr>
          <w:bCs/>
          <w:lang w:eastAsia="ja-JP"/>
        </w:rPr>
        <w:t xml:space="preserve">, 7 = </w:t>
      </w:r>
      <w:r w:rsidRPr="002E4A02">
        <w:rPr>
          <w:bCs/>
          <w:i/>
          <w:lang w:eastAsia="ja-JP"/>
        </w:rPr>
        <w:t>very much</w:t>
      </w:r>
      <w:r w:rsidRPr="002E4A02">
        <w:rPr>
          <w:bCs/>
          <w:lang w:eastAsia="ja-JP"/>
        </w:rPr>
        <w:t xml:space="preserve">; </w:t>
      </w:r>
      <w:r w:rsidRPr="002E4A02">
        <w:rPr>
          <w:lang w:eastAsia="ja-JP"/>
        </w:rPr>
        <w:t>α = .66 for conflictual, and .60 for non-conflictual identities</w:t>
      </w:r>
      <w:r w:rsidRPr="002E4A02">
        <w:rPr>
          <w:bCs/>
          <w:lang w:eastAsia="ja-JP"/>
        </w:rPr>
        <w:t xml:space="preserve">). </w:t>
      </w:r>
      <w:r w:rsidR="00F33DF2" w:rsidRPr="002E4A02">
        <w:rPr>
          <w:bCs/>
          <w:lang w:eastAsia="ja-JP"/>
        </w:rPr>
        <w:t xml:space="preserve">In previous research, individuals who show more </w:t>
      </w:r>
      <w:r w:rsidR="00AC53BE">
        <w:rPr>
          <w:bCs/>
          <w:lang w:eastAsia="ja-JP"/>
        </w:rPr>
        <w:t>conflict</w:t>
      </w:r>
      <w:r w:rsidR="00F33DF2" w:rsidRPr="002E4A02">
        <w:rPr>
          <w:bCs/>
          <w:lang w:eastAsia="ja-JP"/>
        </w:rPr>
        <w:t xml:space="preserve"> on this measure experience depression (</w:t>
      </w:r>
      <w:r w:rsidR="001478ED" w:rsidRPr="002E4A02">
        <w:rPr>
          <w:rFonts w:eastAsia="Times New Roman"/>
          <w:color w:val="222222"/>
          <w:shd w:val="clear" w:color="auto" w:fill="FFFFFF"/>
        </w:rPr>
        <w:t xml:space="preserve">Kim, </w:t>
      </w:r>
      <w:proofErr w:type="spellStart"/>
      <w:r w:rsidR="001478ED" w:rsidRPr="002E4A02">
        <w:rPr>
          <w:rFonts w:eastAsia="Times New Roman"/>
          <w:color w:val="222222"/>
          <w:shd w:val="clear" w:color="auto" w:fill="FFFFFF"/>
        </w:rPr>
        <w:t>Thibodeau</w:t>
      </w:r>
      <w:proofErr w:type="spellEnd"/>
      <w:r w:rsidR="001478ED" w:rsidRPr="002E4A02">
        <w:rPr>
          <w:rFonts w:eastAsia="Times New Roman"/>
          <w:color w:val="222222"/>
          <w:shd w:val="clear" w:color="auto" w:fill="FFFFFF"/>
        </w:rPr>
        <w:t>, &amp; Jorgensen, 2011</w:t>
      </w:r>
      <w:r w:rsidR="00452BAE" w:rsidRPr="002E4A02">
        <w:rPr>
          <w:bCs/>
          <w:lang w:eastAsia="ja-JP"/>
        </w:rPr>
        <w:t>)</w:t>
      </w:r>
      <w:r w:rsidR="0054200D" w:rsidRPr="002E4A02">
        <w:rPr>
          <w:bCs/>
          <w:lang w:eastAsia="ja-JP"/>
        </w:rPr>
        <w:t xml:space="preserve"> and other indicators of poor mental health (Pinto-Gouveia &amp; Matos, 2011)</w:t>
      </w:r>
      <w:r w:rsidR="0036708E" w:rsidRPr="002E4A02">
        <w:rPr>
          <w:bCs/>
          <w:lang w:eastAsia="ja-JP"/>
        </w:rPr>
        <w:t xml:space="preserve"> in the U.K. (</w:t>
      </w:r>
      <w:r w:rsidR="00C25C50" w:rsidRPr="002E4A02">
        <w:rPr>
          <w:bCs/>
          <w:lang w:eastAsia="ja-JP"/>
        </w:rPr>
        <w:t>Swan &amp; Andrews, 2003</w:t>
      </w:r>
      <w:r w:rsidR="0036708E" w:rsidRPr="002E4A02">
        <w:rPr>
          <w:bCs/>
          <w:lang w:eastAsia="ja-JP"/>
        </w:rPr>
        <w:t>) as well as the U.S</w:t>
      </w:r>
      <w:r w:rsidR="00643D9D">
        <w:rPr>
          <w:bCs/>
          <w:lang w:eastAsia="ja-JP"/>
        </w:rPr>
        <w:t>. N</w:t>
      </w:r>
      <w:r w:rsidR="00E46FCF" w:rsidRPr="002E4A02">
        <w:rPr>
          <w:bCs/>
          <w:lang w:eastAsia="ja-JP"/>
        </w:rPr>
        <w:t>ew to this study</w:t>
      </w:r>
      <w:r w:rsidR="00643D9D">
        <w:rPr>
          <w:bCs/>
          <w:lang w:eastAsia="ja-JP"/>
        </w:rPr>
        <w:t>, however,</w:t>
      </w:r>
      <w:r w:rsidR="00E46FCF" w:rsidRPr="002E4A02">
        <w:rPr>
          <w:bCs/>
          <w:lang w:eastAsia="ja-JP"/>
        </w:rPr>
        <w:t xml:space="preserve"> the measure </w:t>
      </w:r>
      <w:r w:rsidR="00643D9D">
        <w:rPr>
          <w:bCs/>
          <w:lang w:eastAsia="ja-JP"/>
        </w:rPr>
        <w:t xml:space="preserve">we </w:t>
      </w:r>
      <w:r w:rsidR="00E46FCF" w:rsidRPr="002E4A02">
        <w:rPr>
          <w:bCs/>
          <w:lang w:eastAsia="ja-JP"/>
        </w:rPr>
        <w:t xml:space="preserve">used </w:t>
      </w:r>
      <w:r w:rsidR="00643D9D" w:rsidRPr="002E4A02">
        <w:rPr>
          <w:bCs/>
          <w:lang w:eastAsia="ja-JP"/>
        </w:rPr>
        <w:t>referenc</w:t>
      </w:r>
      <w:r w:rsidR="00643D9D">
        <w:rPr>
          <w:bCs/>
          <w:lang w:eastAsia="ja-JP"/>
        </w:rPr>
        <w:t>ed</w:t>
      </w:r>
      <w:r w:rsidR="00643D9D" w:rsidRPr="002E4A02">
        <w:rPr>
          <w:bCs/>
          <w:lang w:eastAsia="ja-JP"/>
        </w:rPr>
        <w:t xml:space="preserve"> </w:t>
      </w:r>
      <w:r w:rsidR="00AC53BE">
        <w:rPr>
          <w:bCs/>
          <w:lang w:eastAsia="ja-JP"/>
        </w:rPr>
        <w:t>conflict</w:t>
      </w:r>
      <w:r w:rsidR="00E46FCF" w:rsidRPr="002E4A02">
        <w:rPr>
          <w:bCs/>
          <w:lang w:eastAsia="ja-JP"/>
        </w:rPr>
        <w:t xml:space="preserve"> about one’s identity specifically, rather than feelings of </w:t>
      </w:r>
      <w:r w:rsidR="00AC53BE">
        <w:rPr>
          <w:bCs/>
          <w:lang w:eastAsia="ja-JP"/>
        </w:rPr>
        <w:t>conflict</w:t>
      </w:r>
      <w:r w:rsidR="00E46FCF" w:rsidRPr="002E4A02">
        <w:rPr>
          <w:bCs/>
          <w:lang w:eastAsia="ja-JP"/>
        </w:rPr>
        <w:t xml:space="preserve"> more broadly</w:t>
      </w:r>
      <w:r w:rsidR="00643D9D">
        <w:rPr>
          <w:bCs/>
          <w:lang w:eastAsia="ja-JP"/>
        </w:rPr>
        <w:t xml:space="preserve">, with </w:t>
      </w:r>
      <w:r w:rsidR="00BE1379" w:rsidRPr="002E4A02">
        <w:rPr>
          <w:bCs/>
          <w:lang w:eastAsia="ja-JP"/>
        </w:rPr>
        <w:t xml:space="preserve">higher scores </w:t>
      </w:r>
      <w:r w:rsidR="00643D9D" w:rsidRPr="002E4A02">
        <w:rPr>
          <w:bCs/>
          <w:lang w:eastAsia="ja-JP"/>
        </w:rPr>
        <w:t>reflect</w:t>
      </w:r>
      <w:r w:rsidR="00643D9D">
        <w:rPr>
          <w:bCs/>
          <w:lang w:eastAsia="ja-JP"/>
        </w:rPr>
        <w:t>ing</w:t>
      </w:r>
      <w:r w:rsidR="00643D9D" w:rsidRPr="002E4A02">
        <w:rPr>
          <w:bCs/>
          <w:lang w:eastAsia="ja-JP"/>
        </w:rPr>
        <w:t xml:space="preserve"> </w:t>
      </w:r>
      <w:r w:rsidR="00BE1379" w:rsidRPr="002E4A02">
        <w:rPr>
          <w:bCs/>
          <w:lang w:eastAsia="ja-JP"/>
        </w:rPr>
        <w:t xml:space="preserve">more identity </w:t>
      </w:r>
      <w:r w:rsidR="00AC53BE">
        <w:rPr>
          <w:bCs/>
          <w:lang w:eastAsia="ja-JP"/>
        </w:rPr>
        <w:t>conflict</w:t>
      </w:r>
      <w:r w:rsidR="00E46FCF" w:rsidRPr="002E4A02">
        <w:rPr>
          <w:bCs/>
          <w:lang w:eastAsia="ja-JP"/>
        </w:rPr>
        <w:t>.</w:t>
      </w:r>
    </w:p>
    <w:p w14:paraId="566421B0" w14:textId="77777777" w:rsidR="006474A9" w:rsidRPr="002E4A02" w:rsidRDefault="006474A9" w:rsidP="0014081B">
      <w:pPr>
        <w:spacing w:line="480" w:lineRule="exact"/>
        <w:jc w:val="center"/>
        <w:rPr>
          <w:b/>
          <w:bCs/>
        </w:rPr>
      </w:pPr>
      <w:r w:rsidRPr="002E4A02">
        <w:rPr>
          <w:b/>
          <w:bCs/>
        </w:rPr>
        <w:t>Results</w:t>
      </w:r>
    </w:p>
    <w:p w14:paraId="5A6D3CD8" w14:textId="03534FE5" w:rsidR="00A36E96" w:rsidRPr="002E4A02" w:rsidRDefault="00F31435" w:rsidP="0014081B">
      <w:pPr>
        <w:spacing w:line="480" w:lineRule="exact"/>
        <w:rPr>
          <w:bCs/>
          <w:iCs/>
        </w:rPr>
      </w:pPr>
      <w:r w:rsidRPr="002E4A02">
        <w:rPr>
          <w:b/>
          <w:bCs/>
          <w:iCs/>
        </w:rPr>
        <w:t>Preliminary Analyses</w:t>
      </w:r>
    </w:p>
    <w:p w14:paraId="2BC4177E" w14:textId="4978F7FD" w:rsidR="006474A9" w:rsidRPr="002E4A02" w:rsidRDefault="00E81B0B" w:rsidP="0014081B">
      <w:pPr>
        <w:spacing w:line="480" w:lineRule="exact"/>
        <w:ind w:firstLine="720"/>
        <w:rPr>
          <w:color w:val="000000"/>
        </w:rPr>
      </w:pPr>
      <w:r w:rsidRPr="002E4A02">
        <w:rPr>
          <w:bCs/>
          <w:iCs/>
        </w:rPr>
        <w:t xml:space="preserve">Correlational analyses are presented for major study variables in Table 1. </w:t>
      </w:r>
      <w:r w:rsidR="00153FFE" w:rsidRPr="002E4A02">
        <w:rPr>
          <w:bCs/>
          <w:iCs/>
        </w:rPr>
        <w:t>A</w:t>
      </w:r>
      <w:r w:rsidR="006474A9" w:rsidRPr="002E4A02">
        <w:rPr>
          <w:bCs/>
          <w:iCs/>
        </w:rPr>
        <w:t xml:space="preserve"> </w:t>
      </w:r>
      <w:r w:rsidR="00AC3175" w:rsidRPr="002E4A02">
        <w:rPr>
          <w:bCs/>
          <w:iCs/>
        </w:rPr>
        <w:t>paired</w:t>
      </w:r>
      <w:r w:rsidR="000B35A4">
        <w:rPr>
          <w:bCs/>
          <w:iCs/>
        </w:rPr>
        <w:t>-</w:t>
      </w:r>
      <w:r w:rsidR="00AC3175" w:rsidRPr="002E4A02">
        <w:rPr>
          <w:bCs/>
          <w:iCs/>
        </w:rPr>
        <w:t xml:space="preserve">samples </w:t>
      </w:r>
      <w:r w:rsidR="00AC3175" w:rsidRPr="002E4A02">
        <w:rPr>
          <w:bCs/>
          <w:i/>
          <w:iCs/>
        </w:rPr>
        <w:t>t</w:t>
      </w:r>
      <w:r w:rsidR="00AC3175" w:rsidRPr="002E4A02">
        <w:rPr>
          <w:bCs/>
          <w:iCs/>
        </w:rPr>
        <w:t>-test</w:t>
      </w:r>
      <w:r w:rsidR="006474A9" w:rsidRPr="002E4A02">
        <w:rPr>
          <w:bCs/>
          <w:iCs/>
        </w:rPr>
        <w:t xml:space="preserve"> compare</w:t>
      </w:r>
      <w:r w:rsidR="00153FFE" w:rsidRPr="002E4A02">
        <w:rPr>
          <w:bCs/>
          <w:iCs/>
        </w:rPr>
        <w:t>d</w:t>
      </w:r>
      <w:r w:rsidR="006474A9" w:rsidRPr="002E4A02">
        <w:rPr>
          <w:bCs/>
          <w:iCs/>
        </w:rPr>
        <w:t xml:space="preserve"> </w:t>
      </w:r>
      <w:r w:rsidR="00D5697D" w:rsidRPr="002E4A02">
        <w:rPr>
          <w:bCs/>
          <w:iCs/>
        </w:rPr>
        <w:t>conflictual</w:t>
      </w:r>
      <w:r w:rsidR="006474A9" w:rsidRPr="002E4A02">
        <w:rPr>
          <w:bCs/>
          <w:iCs/>
        </w:rPr>
        <w:t xml:space="preserve"> </w:t>
      </w:r>
      <w:r w:rsidR="00DC1B33" w:rsidRPr="002E4A02">
        <w:rPr>
          <w:bCs/>
          <w:iCs/>
        </w:rPr>
        <w:t>to</w:t>
      </w:r>
      <w:r w:rsidR="007F7756" w:rsidRPr="002E4A02">
        <w:rPr>
          <w:bCs/>
          <w:iCs/>
        </w:rPr>
        <w:t xml:space="preserve"> </w:t>
      </w:r>
      <w:r w:rsidR="00D5697D" w:rsidRPr="002E4A02">
        <w:rPr>
          <w:bCs/>
          <w:iCs/>
        </w:rPr>
        <w:t>non-conflictual</w:t>
      </w:r>
      <w:r w:rsidR="006474A9" w:rsidRPr="002E4A02">
        <w:rPr>
          <w:bCs/>
          <w:iCs/>
        </w:rPr>
        <w:t xml:space="preserve"> </w:t>
      </w:r>
      <w:r w:rsidR="00153FFE" w:rsidRPr="002E4A02">
        <w:rPr>
          <w:bCs/>
          <w:iCs/>
        </w:rPr>
        <w:t>identities</w:t>
      </w:r>
      <w:r w:rsidR="007F7756" w:rsidRPr="002E4A02">
        <w:rPr>
          <w:bCs/>
          <w:iCs/>
        </w:rPr>
        <w:t xml:space="preserve"> </w:t>
      </w:r>
      <w:r w:rsidR="00DC1B33" w:rsidRPr="002E4A02">
        <w:rPr>
          <w:bCs/>
          <w:iCs/>
        </w:rPr>
        <w:t xml:space="preserve">(our independent variable here) </w:t>
      </w:r>
      <w:r w:rsidR="007F7756" w:rsidRPr="002E4A02">
        <w:rPr>
          <w:bCs/>
          <w:iCs/>
        </w:rPr>
        <w:t xml:space="preserve">in predicting perceived identity </w:t>
      </w:r>
      <w:r w:rsidR="00AC53BE">
        <w:rPr>
          <w:bCs/>
          <w:iCs/>
        </w:rPr>
        <w:t>conflict</w:t>
      </w:r>
      <w:r w:rsidR="007F7756" w:rsidRPr="002E4A02">
        <w:rPr>
          <w:bCs/>
          <w:iCs/>
        </w:rPr>
        <w:t xml:space="preserve"> (measured at </w:t>
      </w:r>
      <w:r w:rsidR="006167EE">
        <w:rPr>
          <w:bCs/>
          <w:iCs/>
        </w:rPr>
        <w:t>the start of the study</w:t>
      </w:r>
      <w:r w:rsidR="00DC1B33" w:rsidRPr="002E4A02">
        <w:rPr>
          <w:bCs/>
          <w:iCs/>
        </w:rPr>
        <w:t>; an outcome and our manipulation check for the study</w:t>
      </w:r>
      <w:r w:rsidR="007F7756" w:rsidRPr="002E4A02">
        <w:rPr>
          <w:bCs/>
          <w:iCs/>
        </w:rPr>
        <w:t>)</w:t>
      </w:r>
      <w:r w:rsidR="006474A9" w:rsidRPr="002E4A02">
        <w:rPr>
          <w:bCs/>
          <w:iCs/>
        </w:rPr>
        <w:t xml:space="preserve">. </w:t>
      </w:r>
      <w:r w:rsidR="00153FFE" w:rsidRPr="002E4A02">
        <w:rPr>
          <w:bCs/>
          <w:iCs/>
        </w:rPr>
        <w:t xml:space="preserve">As expected, </w:t>
      </w:r>
      <w:r w:rsidR="00D5697D" w:rsidRPr="002E4A02">
        <w:rPr>
          <w:bCs/>
          <w:iCs/>
        </w:rPr>
        <w:t>conflictual</w:t>
      </w:r>
      <w:r w:rsidR="006474A9" w:rsidRPr="002E4A02">
        <w:rPr>
          <w:bCs/>
          <w:iCs/>
        </w:rPr>
        <w:t xml:space="preserve"> identit</w:t>
      </w:r>
      <w:r w:rsidR="004A2FE4" w:rsidRPr="002E4A02">
        <w:rPr>
          <w:bCs/>
          <w:iCs/>
        </w:rPr>
        <w:t>ies</w:t>
      </w:r>
      <w:r w:rsidR="006474A9" w:rsidRPr="002E4A02">
        <w:rPr>
          <w:bCs/>
          <w:iCs/>
        </w:rPr>
        <w:t xml:space="preserve"> </w:t>
      </w:r>
      <w:r w:rsidR="00AA7B92" w:rsidRPr="002E4A02">
        <w:rPr>
          <w:color w:val="000000"/>
        </w:rPr>
        <w:t>(</w:t>
      </w:r>
      <w:r w:rsidR="00AA7B92" w:rsidRPr="002E4A02">
        <w:rPr>
          <w:i/>
          <w:color w:val="000000"/>
        </w:rPr>
        <w:t>M</w:t>
      </w:r>
      <w:r w:rsidR="00AA7B92" w:rsidRPr="002E4A02">
        <w:rPr>
          <w:color w:val="000000"/>
        </w:rPr>
        <w:t xml:space="preserve"> = 3.66, </w:t>
      </w:r>
      <w:r w:rsidR="00AA7B92" w:rsidRPr="002E4A02">
        <w:rPr>
          <w:i/>
          <w:color w:val="000000"/>
        </w:rPr>
        <w:t>SD</w:t>
      </w:r>
      <w:r w:rsidR="00AA7B92" w:rsidRPr="002E4A02">
        <w:rPr>
          <w:color w:val="000000"/>
        </w:rPr>
        <w:t xml:space="preserve"> =</w:t>
      </w:r>
      <w:r w:rsidR="004A2FE4" w:rsidRPr="002E4A02">
        <w:rPr>
          <w:color w:val="000000"/>
        </w:rPr>
        <w:t xml:space="preserve"> </w:t>
      </w:r>
      <w:r w:rsidR="00B74FB4" w:rsidRPr="002E4A02">
        <w:rPr>
          <w:color w:val="000000"/>
        </w:rPr>
        <w:t>1.33)</w:t>
      </w:r>
      <w:r w:rsidR="00AA7B92" w:rsidRPr="002E4A02">
        <w:rPr>
          <w:color w:val="000000"/>
        </w:rPr>
        <w:t xml:space="preserve"> </w:t>
      </w:r>
      <w:r w:rsidR="00FA07DE" w:rsidRPr="002E4A02">
        <w:rPr>
          <w:bCs/>
          <w:iCs/>
        </w:rPr>
        <w:t>showed more</w:t>
      </w:r>
      <w:r w:rsidR="007F7756" w:rsidRPr="002E4A02">
        <w:rPr>
          <w:bCs/>
          <w:iCs/>
        </w:rPr>
        <w:t xml:space="preserve"> self-reported</w:t>
      </w:r>
      <w:r w:rsidR="00FA07DE" w:rsidRPr="002E4A02">
        <w:rPr>
          <w:bCs/>
          <w:iCs/>
        </w:rPr>
        <w:t xml:space="preserve"> </w:t>
      </w:r>
      <w:r w:rsidR="00AC53BE">
        <w:rPr>
          <w:bCs/>
          <w:iCs/>
        </w:rPr>
        <w:t>conflict</w:t>
      </w:r>
      <w:r w:rsidR="00DC7B54" w:rsidRPr="002E4A02">
        <w:rPr>
          <w:bCs/>
          <w:iCs/>
        </w:rPr>
        <w:t xml:space="preserve"> </w:t>
      </w:r>
      <w:r w:rsidR="00AA7B92" w:rsidRPr="002E4A02">
        <w:rPr>
          <w:bCs/>
          <w:iCs/>
        </w:rPr>
        <w:t xml:space="preserve">relative to </w:t>
      </w:r>
      <w:r w:rsidR="00D5697D" w:rsidRPr="002E4A02">
        <w:rPr>
          <w:bCs/>
          <w:iCs/>
        </w:rPr>
        <w:t>non-conflictual</w:t>
      </w:r>
      <w:r w:rsidR="006474A9" w:rsidRPr="002E4A02">
        <w:rPr>
          <w:bCs/>
          <w:iCs/>
        </w:rPr>
        <w:t xml:space="preserve"> </w:t>
      </w:r>
      <w:r w:rsidR="00AA7B92" w:rsidRPr="002E4A02">
        <w:rPr>
          <w:bCs/>
          <w:iCs/>
        </w:rPr>
        <w:t>one</w:t>
      </w:r>
      <w:r w:rsidR="004A2FE4" w:rsidRPr="002E4A02">
        <w:rPr>
          <w:bCs/>
          <w:iCs/>
        </w:rPr>
        <w:t>s</w:t>
      </w:r>
      <w:r w:rsidR="00AA7B92" w:rsidRPr="002E4A02">
        <w:rPr>
          <w:bCs/>
          <w:iCs/>
        </w:rPr>
        <w:t xml:space="preserve"> </w:t>
      </w:r>
      <w:r w:rsidR="00AA7B92" w:rsidRPr="002E4A02">
        <w:rPr>
          <w:color w:val="000000"/>
        </w:rPr>
        <w:t>(</w:t>
      </w:r>
      <w:r w:rsidR="00AA7B92" w:rsidRPr="002E4A02">
        <w:rPr>
          <w:i/>
          <w:color w:val="000000"/>
        </w:rPr>
        <w:t>M</w:t>
      </w:r>
      <w:r w:rsidR="00AA7B92" w:rsidRPr="002E4A02">
        <w:rPr>
          <w:color w:val="000000"/>
        </w:rPr>
        <w:t xml:space="preserve"> = 3.01, </w:t>
      </w:r>
      <w:r w:rsidR="00AA7B92" w:rsidRPr="002E4A02">
        <w:rPr>
          <w:i/>
          <w:color w:val="000000"/>
        </w:rPr>
        <w:t>SD</w:t>
      </w:r>
      <w:r w:rsidR="00AA7B92" w:rsidRPr="002E4A02">
        <w:rPr>
          <w:color w:val="000000"/>
        </w:rPr>
        <w:t xml:space="preserve"> = </w:t>
      </w:r>
      <w:r w:rsidR="00B74FB4" w:rsidRPr="002E4A02">
        <w:rPr>
          <w:color w:val="000000"/>
        </w:rPr>
        <w:t>0.61</w:t>
      </w:r>
      <w:r w:rsidR="00B74FB4" w:rsidRPr="002E4A02">
        <w:rPr>
          <w:bCs/>
          <w:iCs/>
        </w:rPr>
        <w:t xml:space="preserve">), </w:t>
      </w:r>
      <w:proofErr w:type="gramStart"/>
      <w:r w:rsidR="00AC3175" w:rsidRPr="002E4A02">
        <w:rPr>
          <w:i/>
          <w:color w:val="000000"/>
        </w:rPr>
        <w:t>t</w:t>
      </w:r>
      <w:r w:rsidR="006474A9" w:rsidRPr="002E4A02">
        <w:rPr>
          <w:color w:val="000000"/>
        </w:rPr>
        <w:t>(</w:t>
      </w:r>
      <w:proofErr w:type="gramEnd"/>
      <w:r w:rsidR="006474A9" w:rsidRPr="002E4A02">
        <w:rPr>
          <w:color w:val="000000"/>
        </w:rPr>
        <w:t xml:space="preserve">65) = </w:t>
      </w:r>
      <w:r w:rsidR="00AC3175" w:rsidRPr="002E4A02">
        <w:rPr>
          <w:color w:val="000000"/>
        </w:rPr>
        <w:t>3</w:t>
      </w:r>
      <w:r w:rsidR="006474A9" w:rsidRPr="002E4A02">
        <w:rPr>
          <w:color w:val="000000"/>
        </w:rPr>
        <w:t>.</w:t>
      </w:r>
      <w:r w:rsidR="00AC3175" w:rsidRPr="002E4A02">
        <w:rPr>
          <w:color w:val="000000"/>
        </w:rPr>
        <w:t>52</w:t>
      </w:r>
      <w:r w:rsidR="006474A9" w:rsidRPr="002E4A02">
        <w:rPr>
          <w:color w:val="000000"/>
        </w:rPr>
        <w:t xml:space="preserve">, </w:t>
      </w:r>
      <w:r w:rsidR="006474A9" w:rsidRPr="002E4A02">
        <w:rPr>
          <w:i/>
          <w:color w:val="000000"/>
        </w:rPr>
        <w:t>p</w:t>
      </w:r>
      <w:r w:rsidR="006474A9" w:rsidRPr="002E4A02">
        <w:rPr>
          <w:color w:val="000000"/>
        </w:rPr>
        <w:t xml:space="preserve"> </w:t>
      </w:r>
      <w:r w:rsidR="00AC3175" w:rsidRPr="002E4A02">
        <w:rPr>
          <w:color w:val="000000"/>
        </w:rPr>
        <w:t>=</w:t>
      </w:r>
      <w:r w:rsidR="006474A9" w:rsidRPr="002E4A02">
        <w:rPr>
          <w:color w:val="000000"/>
        </w:rPr>
        <w:t xml:space="preserve"> .001. </w:t>
      </w:r>
      <w:r w:rsidR="00193A14" w:rsidRPr="002E4A02">
        <w:rPr>
          <w:color w:val="000000"/>
        </w:rPr>
        <w:t xml:space="preserve">In addition, conflictual </w:t>
      </w:r>
      <w:r w:rsidR="006474A9" w:rsidRPr="002E4A02">
        <w:rPr>
          <w:color w:val="000000"/>
        </w:rPr>
        <w:t xml:space="preserve">identities </w:t>
      </w:r>
      <w:r w:rsidR="00AA7B92" w:rsidRPr="002E4A02">
        <w:rPr>
          <w:color w:val="000000"/>
        </w:rPr>
        <w:t>(</w:t>
      </w:r>
      <w:r w:rsidR="00AA7B92" w:rsidRPr="002E4A02">
        <w:rPr>
          <w:i/>
          <w:color w:val="000000"/>
        </w:rPr>
        <w:t>M</w:t>
      </w:r>
      <w:r w:rsidR="00AA7B92" w:rsidRPr="002E4A02">
        <w:rPr>
          <w:color w:val="000000"/>
        </w:rPr>
        <w:t xml:space="preserve"> = 5.10, </w:t>
      </w:r>
      <w:r w:rsidR="00AA7B92" w:rsidRPr="002E4A02">
        <w:rPr>
          <w:i/>
          <w:color w:val="000000"/>
        </w:rPr>
        <w:t>SD</w:t>
      </w:r>
      <w:r w:rsidR="00AA7B92" w:rsidRPr="002E4A02">
        <w:rPr>
          <w:color w:val="000000"/>
        </w:rPr>
        <w:t xml:space="preserve"> = </w:t>
      </w:r>
      <w:r w:rsidR="00D81616" w:rsidRPr="002E4A02">
        <w:rPr>
          <w:color w:val="000000"/>
        </w:rPr>
        <w:t>1.56)</w:t>
      </w:r>
      <w:r w:rsidR="00AA7B92" w:rsidRPr="002E4A02">
        <w:rPr>
          <w:color w:val="000000"/>
        </w:rPr>
        <w:t xml:space="preserve"> </w:t>
      </w:r>
      <w:r w:rsidR="006474A9" w:rsidRPr="002E4A02">
        <w:rPr>
          <w:color w:val="000000"/>
        </w:rPr>
        <w:t xml:space="preserve">showed lower ownership at </w:t>
      </w:r>
      <w:r w:rsidR="006167EE">
        <w:rPr>
          <w:color w:val="000000"/>
        </w:rPr>
        <w:t>the start</w:t>
      </w:r>
      <w:r w:rsidR="00AA7B92" w:rsidRPr="002E4A02">
        <w:rPr>
          <w:color w:val="000000"/>
        </w:rPr>
        <w:t xml:space="preserve"> relative to non-conflictual ones (</w:t>
      </w:r>
      <w:r w:rsidR="00AA7B92" w:rsidRPr="002E4A02">
        <w:rPr>
          <w:i/>
          <w:color w:val="000000"/>
        </w:rPr>
        <w:t>M</w:t>
      </w:r>
      <w:r w:rsidR="00AA7B92" w:rsidRPr="002E4A02">
        <w:rPr>
          <w:color w:val="000000"/>
        </w:rPr>
        <w:t xml:space="preserve"> = 6.20, </w:t>
      </w:r>
      <w:r w:rsidR="00AA7B92" w:rsidRPr="002E4A02">
        <w:rPr>
          <w:i/>
          <w:color w:val="000000"/>
        </w:rPr>
        <w:t>SD</w:t>
      </w:r>
      <w:r w:rsidR="00AA7B92" w:rsidRPr="002E4A02">
        <w:rPr>
          <w:color w:val="000000"/>
        </w:rPr>
        <w:t xml:space="preserve"> = </w:t>
      </w:r>
      <w:r w:rsidR="00D81616" w:rsidRPr="002E4A02">
        <w:rPr>
          <w:color w:val="000000"/>
        </w:rPr>
        <w:t>0.98),</w:t>
      </w:r>
      <w:r w:rsidR="006474A9" w:rsidRPr="002E4A02">
        <w:rPr>
          <w:color w:val="000000"/>
        </w:rPr>
        <w:t xml:space="preserve"> </w:t>
      </w:r>
      <w:proofErr w:type="gramStart"/>
      <w:r w:rsidR="00AC3175" w:rsidRPr="002E4A02">
        <w:rPr>
          <w:i/>
          <w:color w:val="000000"/>
        </w:rPr>
        <w:t>t</w:t>
      </w:r>
      <w:r w:rsidR="00AC3175" w:rsidRPr="002E4A02">
        <w:rPr>
          <w:color w:val="000000"/>
        </w:rPr>
        <w:t>(</w:t>
      </w:r>
      <w:proofErr w:type="gramEnd"/>
      <w:r w:rsidR="006474A9" w:rsidRPr="002E4A02">
        <w:rPr>
          <w:color w:val="000000"/>
        </w:rPr>
        <w:t xml:space="preserve">65) = </w:t>
      </w:r>
      <w:r w:rsidR="00CC3C39" w:rsidRPr="002E4A02">
        <w:rPr>
          <w:color w:val="000000"/>
        </w:rPr>
        <w:t>-4</w:t>
      </w:r>
      <w:r w:rsidR="006474A9" w:rsidRPr="002E4A02">
        <w:rPr>
          <w:color w:val="000000"/>
        </w:rPr>
        <w:t>.8</w:t>
      </w:r>
      <w:r w:rsidR="00CC3C39" w:rsidRPr="002E4A02">
        <w:rPr>
          <w:color w:val="000000"/>
        </w:rPr>
        <w:t>8</w:t>
      </w:r>
      <w:r w:rsidR="006474A9" w:rsidRPr="002E4A02">
        <w:rPr>
          <w:color w:val="000000"/>
        </w:rPr>
        <w:t xml:space="preserve">, </w:t>
      </w:r>
      <w:r w:rsidR="006474A9" w:rsidRPr="002E4A02">
        <w:rPr>
          <w:i/>
          <w:color w:val="000000"/>
        </w:rPr>
        <w:t>p</w:t>
      </w:r>
      <w:r w:rsidR="006474A9" w:rsidRPr="002E4A02">
        <w:rPr>
          <w:color w:val="000000"/>
        </w:rPr>
        <w:t xml:space="preserve"> &lt; .001</w:t>
      </w:r>
      <w:r w:rsidR="00193A14" w:rsidRPr="002E4A02">
        <w:rPr>
          <w:color w:val="000000"/>
        </w:rPr>
        <w:t>, supporting our expectation that these identities were more difficult for people to own</w:t>
      </w:r>
      <w:r w:rsidR="00AA7B92" w:rsidRPr="002E4A02">
        <w:rPr>
          <w:color w:val="000000"/>
        </w:rPr>
        <w:t>.</w:t>
      </w:r>
    </w:p>
    <w:p w14:paraId="724525E8" w14:textId="77BB927A" w:rsidR="006474A9" w:rsidRPr="002E4A02" w:rsidRDefault="00FB632D" w:rsidP="0014081B">
      <w:pPr>
        <w:spacing w:line="480" w:lineRule="exact"/>
        <w:ind w:firstLine="720"/>
        <w:rPr>
          <w:color w:val="000000"/>
        </w:rPr>
      </w:pPr>
      <w:r w:rsidRPr="002E4A02">
        <w:rPr>
          <w:color w:val="000000"/>
        </w:rPr>
        <w:lastRenderedPageBreak/>
        <w:t>Correlational</w:t>
      </w:r>
      <w:r w:rsidR="006474A9" w:rsidRPr="002E4A02">
        <w:rPr>
          <w:color w:val="000000"/>
        </w:rPr>
        <w:t xml:space="preserve"> analyses </w:t>
      </w:r>
      <w:r w:rsidR="00F52CAE" w:rsidRPr="002E4A02">
        <w:rPr>
          <w:color w:val="000000"/>
        </w:rPr>
        <w:t>of daily constructs across day</w:t>
      </w:r>
      <w:r w:rsidR="007F7756" w:rsidRPr="002E4A02">
        <w:rPr>
          <w:color w:val="000000"/>
        </w:rPr>
        <w:t xml:space="preserve"> also</w:t>
      </w:r>
      <w:r w:rsidR="006474A9" w:rsidRPr="002E4A02">
        <w:rPr>
          <w:color w:val="000000"/>
        </w:rPr>
        <w:t xml:space="preserve"> </w:t>
      </w:r>
      <w:r w:rsidRPr="002E4A02">
        <w:rPr>
          <w:color w:val="000000"/>
        </w:rPr>
        <w:t>showed that</w:t>
      </w:r>
      <w:r w:rsidR="00A04357" w:rsidRPr="002E4A02">
        <w:rPr>
          <w:color w:val="000000"/>
        </w:rPr>
        <w:t xml:space="preserve"> daily levels of</w:t>
      </w:r>
      <w:r w:rsidRPr="002E4A02">
        <w:rPr>
          <w:color w:val="000000"/>
        </w:rPr>
        <w:t xml:space="preserve"> autonomy</w:t>
      </w:r>
      <w:r w:rsidR="00A10A77" w:rsidRPr="002E4A02">
        <w:rPr>
          <w:color w:val="000000"/>
        </w:rPr>
        <w:t xml:space="preserve"> </w:t>
      </w:r>
      <w:r w:rsidRPr="002E4A02">
        <w:rPr>
          <w:color w:val="000000"/>
        </w:rPr>
        <w:t xml:space="preserve">support </w:t>
      </w:r>
      <w:r w:rsidR="00A10A77" w:rsidRPr="002E4A02">
        <w:rPr>
          <w:color w:val="000000"/>
        </w:rPr>
        <w:t>for</w:t>
      </w:r>
      <w:r w:rsidR="000A52CF" w:rsidRPr="002E4A02">
        <w:rPr>
          <w:color w:val="000000"/>
        </w:rPr>
        <w:t xml:space="preserve"> identity </w:t>
      </w:r>
      <w:r w:rsidR="007F7756" w:rsidRPr="002E4A02">
        <w:rPr>
          <w:color w:val="000000"/>
        </w:rPr>
        <w:t xml:space="preserve">related to </w:t>
      </w:r>
      <w:r w:rsidR="000A52CF" w:rsidRPr="002E4A02">
        <w:rPr>
          <w:color w:val="000000"/>
        </w:rPr>
        <w:t>more ownership of that identity</w:t>
      </w:r>
      <w:r w:rsidR="00A04357" w:rsidRPr="002E4A02">
        <w:rPr>
          <w:color w:val="000000"/>
        </w:rPr>
        <w:t>, on that day,</w:t>
      </w:r>
      <w:r w:rsidR="000A52CF" w:rsidRPr="002E4A02">
        <w:rPr>
          <w:color w:val="000000"/>
        </w:rPr>
        <w:t xml:space="preserve"> </w:t>
      </w:r>
      <w:r w:rsidR="007F7756" w:rsidRPr="002E4A02">
        <w:rPr>
          <w:color w:val="000000"/>
        </w:rPr>
        <w:t>for both</w:t>
      </w:r>
      <w:r w:rsidR="000A52CF" w:rsidRPr="002E4A02">
        <w:rPr>
          <w:color w:val="000000"/>
        </w:rPr>
        <w:t xml:space="preserve"> </w:t>
      </w:r>
      <w:r w:rsidR="0022412E" w:rsidRPr="002E4A02">
        <w:rPr>
          <w:color w:val="000000"/>
        </w:rPr>
        <w:t xml:space="preserve">conflictual, </w:t>
      </w:r>
      <w:r w:rsidR="0022412E" w:rsidRPr="002E4A02">
        <w:rPr>
          <w:i/>
          <w:color w:val="000000"/>
        </w:rPr>
        <w:t>r</w:t>
      </w:r>
      <w:r w:rsidR="0022412E" w:rsidRPr="002E4A02">
        <w:rPr>
          <w:color w:val="000000"/>
        </w:rPr>
        <w:t xml:space="preserve">(298) = .44, </w:t>
      </w:r>
      <w:r w:rsidR="0022412E" w:rsidRPr="002E4A02">
        <w:rPr>
          <w:i/>
          <w:color w:val="000000"/>
        </w:rPr>
        <w:t>p</w:t>
      </w:r>
      <w:r w:rsidR="0022412E" w:rsidRPr="002E4A02">
        <w:rPr>
          <w:color w:val="000000"/>
        </w:rPr>
        <w:t xml:space="preserve"> &lt; .001, </w:t>
      </w:r>
      <w:r w:rsidR="007F7756" w:rsidRPr="002E4A02">
        <w:rPr>
          <w:color w:val="000000"/>
        </w:rPr>
        <w:t xml:space="preserve">and </w:t>
      </w:r>
      <w:r w:rsidR="00D5697D" w:rsidRPr="002E4A02">
        <w:rPr>
          <w:color w:val="000000"/>
        </w:rPr>
        <w:t>non-conflictual</w:t>
      </w:r>
      <w:r w:rsidR="000A52CF" w:rsidRPr="002E4A02">
        <w:rPr>
          <w:color w:val="000000"/>
        </w:rPr>
        <w:t xml:space="preserve">, </w:t>
      </w:r>
      <w:r w:rsidR="000A52CF" w:rsidRPr="002E4A02">
        <w:rPr>
          <w:i/>
          <w:color w:val="000000"/>
        </w:rPr>
        <w:t>r</w:t>
      </w:r>
      <w:r w:rsidR="00F52CAE" w:rsidRPr="002E4A02">
        <w:rPr>
          <w:color w:val="000000"/>
        </w:rPr>
        <w:t>(298)</w:t>
      </w:r>
      <w:r w:rsidR="000A52CF" w:rsidRPr="002E4A02">
        <w:rPr>
          <w:color w:val="000000"/>
        </w:rPr>
        <w:t xml:space="preserve"> = .21, </w:t>
      </w:r>
      <w:r w:rsidR="000A52CF" w:rsidRPr="002E4A02">
        <w:rPr>
          <w:i/>
          <w:color w:val="000000"/>
        </w:rPr>
        <w:t>p</w:t>
      </w:r>
      <w:r w:rsidR="000A52CF" w:rsidRPr="002E4A02">
        <w:rPr>
          <w:color w:val="000000"/>
        </w:rPr>
        <w:t xml:space="preserve"> &lt; .001</w:t>
      </w:r>
      <w:r w:rsidR="007F7756" w:rsidRPr="002E4A02">
        <w:rPr>
          <w:color w:val="000000"/>
        </w:rPr>
        <w:t>, identities</w:t>
      </w:r>
      <w:r w:rsidR="000A52CF" w:rsidRPr="002E4A02">
        <w:rPr>
          <w:color w:val="000000"/>
        </w:rPr>
        <w:t xml:space="preserve">. </w:t>
      </w:r>
    </w:p>
    <w:p w14:paraId="6A83F16F" w14:textId="58008E35" w:rsidR="00F31435" w:rsidRPr="002E4A02" w:rsidRDefault="00F31435" w:rsidP="0014081B">
      <w:pPr>
        <w:spacing w:line="480" w:lineRule="exact"/>
        <w:rPr>
          <w:b/>
          <w:bCs/>
          <w:iCs/>
        </w:rPr>
      </w:pPr>
      <w:r w:rsidRPr="002E4A02">
        <w:rPr>
          <w:b/>
          <w:bCs/>
          <w:iCs/>
        </w:rPr>
        <w:t xml:space="preserve">Primary Analysis: Effects on </w:t>
      </w:r>
      <w:r w:rsidR="00EC3765">
        <w:rPr>
          <w:b/>
          <w:bCs/>
          <w:iCs/>
        </w:rPr>
        <w:t>O</w:t>
      </w:r>
      <w:r w:rsidRPr="002E4A02">
        <w:rPr>
          <w:b/>
          <w:bCs/>
          <w:iCs/>
        </w:rPr>
        <w:t>wnership</w:t>
      </w:r>
    </w:p>
    <w:p w14:paraId="784B37B9" w14:textId="707180D1" w:rsidR="00973401" w:rsidRPr="00F34A53" w:rsidRDefault="001B3E38" w:rsidP="0014081B">
      <w:pPr>
        <w:spacing w:line="480" w:lineRule="exact"/>
        <w:ind w:firstLine="720"/>
      </w:pPr>
      <w:r w:rsidRPr="002E4A02">
        <w:rPr>
          <w:bCs/>
          <w:iCs/>
        </w:rPr>
        <w:t>We analyzed the data with</w:t>
      </w:r>
      <w:r w:rsidRPr="002E4A02">
        <w:rPr>
          <w:b/>
          <w:bCs/>
          <w:iCs/>
        </w:rPr>
        <w:t xml:space="preserve"> </w:t>
      </w:r>
      <w:r w:rsidRPr="002E4A02">
        <w:rPr>
          <w:bCs/>
          <w:iCs/>
        </w:rPr>
        <w:t xml:space="preserve">hierarchical </w:t>
      </w:r>
      <w:r w:rsidR="006B1E8C" w:rsidRPr="002E4A02">
        <w:rPr>
          <w:bCs/>
          <w:iCs/>
        </w:rPr>
        <w:t>linear modeling</w:t>
      </w:r>
      <w:r w:rsidR="00D752A4" w:rsidRPr="002E4A02">
        <w:rPr>
          <w:bCs/>
          <w:iCs/>
        </w:rPr>
        <w:t xml:space="preserve"> (Bryk &amp; Raudenbush, 1992; Raudenbush &amp; Bryk, 2002)</w:t>
      </w:r>
      <w:r w:rsidR="006B1E8C" w:rsidRPr="002E4A02">
        <w:rPr>
          <w:bCs/>
          <w:iCs/>
        </w:rPr>
        <w:t xml:space="preserve"> given the nested nature of the diary responses</w:t>
      </w:r>
      <w:r w:rsidR="00D752A4" w:rsidRPr="002E4A02">
        <w:rPr>
          <w:bCs/>
          <w:iCs/>
        </w:rPr>
        <w:t xml:space="preserve">; that is, identities nested within days, which were in turn nested within </w:t>
      </w:r>
      <w:r w:rsidR="00D752A4" w:rsidRPr="00C1574D">
        <w:rPr>
          <w:bCs/>
          <w:iCs/>
        </w:rPr>
        <w:t>participants</w:t>
      </w:r>
      <w:r w:rsidR="006B1E8C" w:rsidRPr="00C1574D">
        <w:rPr>
          <w:bCs/>
          <w:iCs/>
        </w:rPr>
        <w:t xml:space="preserve">. </w:t>
      </w:r>
      <w:r w:rsidR="00F34A53" w:rsidRPr="002E4A02">
        <w:t xml:space="preserve">This method recognizes the interdependence of experiences within a day, day-level reports collected from the same participant, as well as variation between participants. All participants were included in analyses regardless of the number of completed days. Indeed, HLM is better equipped to handle missing or unbalanced data from some participants having completed more days than others than ordinary least squares (OLS) regression analyses (Little &amp; Rubin, 1987). </w:t>
      </w:r>
      <w:r w:rsidR="00F00165" w:rsidRPr="00C1574D">
        <w:rPr>
          <w:bCs/>
          <w:iCs/>
        </w:rPr>
        <w:t>Please see online supplementary materials for the full description of these models.</w:t>
      </w:r>
    </w:p>
    <w:p w14:paraId="37F2DE31" w14:textId="76C067E8" w:rsidR="006474A9" w:rsidRPr="002E4A02" w:rsidRDefault="004457E1" w:rsidP="0014081B">
      <w:pPr>
        <w:spacing w:line="480" w:lineRule="exact"/>
        <w:ind w:firstLine="720"/>
        <w:rPr>
          <w:bCs/>
          <w:iCs/>
        </w:rPr>
      </w:pPr>
      <w:r>
        <w:rPr>
          <w:bCs/>
          <w:iCs/>
        </w:rPr>
        <w:t>E</w:t>
      </w:r>
      <w:r w:rsidRPr="002E4A02">
        <w:rPr>
          <w:bCs/>
          <w:iCs/>
        </w:rPr>
        <w:t>ffect sizes and confidence intervals for these hypothesized relations for this and all future st</w:t>
      </w:r>
      <w:r>
        <w:rPr>
          <w:bCs/>
          <w:iCs/>
        </w:rPr>
        <w:t xml:space="preserve">udies are summarized in Table 2. </w:t>
      </w:r>
      <w:r w:rsidR="00973401" w:rsidRPr="002E4A02">
        <w:rPr>
          <w:bCs/>
          <w:iCs/>
        </w:rPr>
        <w:t>Findings</w:t>
      </w:r>
      <w:r w:rsidRPr="002E4A02">
        <w:rPr>
          <w:bCs/>
          <w:iCs/>
        </w:rPr>
        <w:t xml:space="preserve"> </w:t>
      </w:r>
      <w:r>
        <w:rPr>
          <w:bCs/>
          <w:iCs/>
        </w:rPr>
        <w:t xml:space="preserve">(summarized in Table 3) </w:t>
      </w:r>
      <w:r w:rsidR="00973401" w:rsidRPr="002E4A02">
        <w:rPr>
          <w:bCs/>
          <w:iCs/>
        </w:rPr>
        <w:t xml:space="preserve">showed </w:t>
      </w:r>
      <w:r w:rsidR="00973401" w:rsidRPr="006167EE">
        <w:rPr>
          <w:bCs/>
          <w:iCs/>
        </w:rPr>
        <w:t>initial</w:t>
      </w:r>
      <w:r w:rsidR="00973401" w:rsidRPr="002E4A02">
        <w:rPr>
          <w:bCs/>
          <w:iCs/>
        </w:rPr>
        <w:t xml:space="preserve"> </w:t>
      </w:r>
      <w:r w:rsidR="00050EDD" w:rsidRPr="002E4A02">
        <w:rPr>
          <w:bCs/>
          <w:iCs/>
        </w:rPr>
        <w:t>o</w:t>
      </w:r>
      <w:r w:rsidR="006474A9" w:rsidRPr="002E4A02">
        <w:rPr>
          <w:bCs/>
          <w:iCs/>
        </w:rPr>
        <w:t xml:space="preserve">wnership of the </w:t>
      </w:r>
      <w:r w:rsidR="00D5697D" w:rsidRPr="002E4A02">
        <w:rPr>
          <w:bCs/>
          <w:iCs/>
        </w:rPr>
        <w:t>conflictual</w:t>
      </w:r>
      <w:r w:rsidR="006474A9" w:rsidRPr="002E4A02">
        <w:rPr>
          <w:bCs/>
          <w:iCs/>
        </w:rPr>
        <w:t xml:space="preserve"> identity</w:t>
      </w:r>
      <w:r w:rsidR="009F789C">
        <w:rPr>
          <w:bCs/>
          <w:iCs/>
        </w:rPr>
        <w:t xml:space="preserve"> (at Level 3)</w:t>
      </w:r>
      <w:r w:rsidR="006474A9" w:rsidRPr="002E4A02">
        <w:rPr>
          <w:bCs/>
          <w:iCs/>
        </w:rPr>
        <w:t xml:space="preserve"> linked to </w:t>
      </w:r>
      <w:r w:rsidR="00A545FD" w:rsidRPr="002E4A02">
        <w:rPr>
          <w:bCs/>
          <w:iCs/>
        </w:rPr>
        <w:t xml:space="preserve">more </w:t>
      </w:r>
      <w:r w:rsidR="006474A9" w:rsidRPr="002E4A02">
        <w:rPr>
          <w:bCs/>
          <w:iCs/>
        </w:rPr>
        <w:t xml:space="preserve">daily ownership, </w:t>
      </w:r>
      <w:r w:rsidR="006474A9" w:rsidRPr="002E4A02">
        <w:rPr>
          <w:bCs/>
          <w:i/>
          <w:iCs/>
        </w:rPr>
        <w:t>b =</w:t>
      </w:r>
      <w:r w:rsidR="006474A9" w:rsidRPr="002E4A02">
        <w:rPr>
          <w:bCs/>
          <w:iCs/>
        </w:rPr>
        <w:t xml:space="preserve"> .39, </w:t>
      </w:r>
      <w:proofErr w:type="gramStart"/>
      <w:r w:rsidR="006474A9" w:rsidRPr="002E4A02">
        <w:rPr>
          <w:bCs/>
          <w:i/>
          <w:iCs/>
        </w:rPr>
        <w:t>t</w:t>
      </w:r>
      <w:r w:rsidR="006474A9" w:rsidRPr="002E4A02">
        <w:rPr>
          <w:bCs/>
          <w:iCs/>
        </w:rPr>
        <w:t>(</w:t>
      </w:r>
      <w:proofErr w:type="gramEnd"/>
      <w:r w:rsidR="006474A9" w:rsidRPr="002E4A02">
        <w:rPr>
          <w:bCs/>
          <w:iCs/>
        </w:rPr>
        <w:t>6</w:t>
      </w:r>
      <w:r w:rsidR="00AE79DA" w:rsidRPr="002E4A02">
        <w:rPr>
          <w:bCs/>
          <w:iCs/>
        </w:rPr>
        <w:t>3</w:t>
      </w:r>
      <w:r w:rsidR="006474A9" w:rsidRPr="002E4A02">
        <w:rPr>
          <w:bCs/>
          <w:iCs/>
        </w:rPr>
        <w:t xml:space="preserve">) = </w:t>
      </w:r>
      <w:r w:rsidR="00AE3298" w:rsidRPr="002E4A02">
        <w:rPr>
          <w:bCs/>
          <w:iCs/>
        </w:rPr>
        <w:t>6</w:t>
      </w:r>
      <w:r w:rsidR="006474A9" w:rsidRPr="002E4A02">
        <w:rPr>
          <w:bCs/>
          <w:iCs/>
        </w:rPr>
        <w:t>.</w:t>
      </w:r>
      <w:r w:rsidR="00AE3298" w:rsidRPr="002E4A02">
        <w:rPr>
          <w:bCs/>
          <w:iCs/>
        </w:rPr>
        <w:t>47</w:t>
      </w:r>
      <w:r w:rsidR="006474A9" w:rsidRPr="002E4A02">
        <w:rPr>
          <w:bCs/>
          <w:iCs/>
        </w:rPr>
        <w:t xml:space="preserve">, </w:t>
      </w:r>
      <w:r w:rsidR="006474A9" w:rsidRPr="002E4A02">
        <w:rPr>
          <w:bCs/>
          <w:i/>
          <w:iCs/>
        </w:rPr>
        <w:t>p</w:t>
      </w:r>
      <w:r w:rsidR="006474A9" w:rsidRPr="002E4A02">
        <w:rPr>
          <w:bCs/>
          <w:iCs/>
        </w:rPr>
        <w:t xml:space="preserve"> &lt; .001, </w:t>
      </w:r>
      <w:r w:rsidR="00AE79DA" w:rsidRPr="002E4A02">
        <w:rPr>
          <w:bCs/>
          <w:iCs/>
        </w:rPr>
        <w:t xml:space="preserve">as </w:t>
      </w:r>
      <w:r w:rsidR="00C1574D">
        <w:rPr>
          <w:bCs/>
          <w:iCs/>
        </w:rPr>
        <w:t>did</w:t>
      </w:r>
      <w:r w:rsidR="00E414ED" w:rsidRPr="002E4A02">
        <w:rPr>
          <w:bCs/>
          <w:iCs/>
        </w:rPr>
        <w:t xml:space="preserve"> </w:t>
      </w:r>
      <w:r w:rsidR="00AE79DA" w:rsidRPr="002E4A02">
        <w:rPr>
          <w:bCs/>
          <w:iCs/>
        </w:rPr>
        <w:t xml:space="preserve">ownership of the </w:t>
      </w:r>
      <w:r w:rsidR="00D5697D" w:rsidRPr="002E4A02">
        <w:rPr>
          <w:bCs/>
          <w:iCs/>
        </w:rPr>
        <w:t>non-conflictual</w:t>
      </w:r>
      <w:r w:rsidR="00AE79DA" w:rsidRPr="002E4A02">
        <w:rPr>
          <w:bCs/>
          <w:iCs/>
        </w:rPr>
        <w:t xml:space="preserve"> identity</w:t>
      </w:r>
      <w:r w:rsidR="006474A9" w:rsidRPr="002E4A02">
        <w:rPr>
          <w:bCs/>
          <w:iCs/>
        </w:rPr>
        <w:t xml:space="preserve">, </w:t>
      </w:r>
      <w:r w:rsidR="006474A9" w:rsidRPr="002E4A02">
        <w:rPr>
          <w:bCs/>
          <w:i/>
          <w:iCs/>
        </w:rPr>
        <w:t>b =</w:t>
      </w:r>
      <w:r w:rsidR="006474A9" w:rsidRPr="002E4A02">
        <w:rPr>
          <w:bCs/>
          <w:iCs/>
        </w:rPr>
        <w:t xml:space="preserve"> .2</w:t>
      </w:r>
      <w:r w:rsidR="00AE79DA" w:rsidRPr="002E4A02">
        <w:rPr>
          <w:bCs/>
          <w:iCs/>
        </w:rPr>
        <w:t>7</w:t>
      </w:r>
      <w:r w:rsidR="006474A9" w:rsidRPr="002E4A02">
        <w:rPr>
          <w:bCs/>
          <w:iCs/>
        </w:rPr>
        <w:t xml:space="preserve">, </w:t>
      </w:r>
      <w:r w:rsidR="006474A9" w:rsidRPr="002E4A02">
        <w:rPr>
          <w:bCs/>
          <w:i/>
          <w:iCs/>
        </w:rPr>
        <w:t>t</w:t>
      </w:r>
      <w:r w:rsidR="006474A9" w:rsidRPr="002E4A02">
        <w:rPr>
          <w:bCs/>
          <w:iCs/>
        </w:rPr>
        <w:t>(6</w:t>
      </w:r>
      <w:r w:rsidR="00AE79DA" w:rsidRPr="002E4A02">
        <w:rPr>
          <w:bCs/>
          <w:iCs/>
        </w:rPr>
        <w:t>3</w:t>
      </w:r>
      <w:r w:rsidR="006474A9" w:rsidRPr="002E4A02">
        <w:rPr>
          <w:bCs/>
          <w:iCs/>
        </w:rPr>
        <w:t xml:space="preserve">) = </w:t>
      </w:r>
      <w:r w:rsidR="00AE79DA" w:rsidRPr="002E4A02">
        <w:rPr>
          <w:bCs/>
          <w:iCs/>
        </w:rPr>
        <w:t>2</w:t>
      </w:r>
      <w:r w:rsidR="006474A9" w:rsidRPr="002E4A02">
        <w:rPr>
          <w:bCs/>
          <w:iCs/>
        </w:rPr>
        <w:t>.</w:t>
      </w:r>
      <w:r w:rsidR="00AE3298" w:rsidRPr="002E4A02">
        <w:rPr>
          <w:bCs/>
          <w:iCs/>
        </w:rPr>
        <w:t>79</w:t>
      </w:r>
      <w:r w:rsidR="006474A9" w:rsidRPr="002E4A02">
        <w:rPr>
          <w:bCs/>
          <w:iCs/>
        </w:rPr>
        <w:t xml:space="preserve">, </w:t>
      </w:r>
      <w:r w:rsidR="006474A9" w:rsidRPr="002E4A02">
        <w:rPr>
          <w:bCs/>
          <w:i/>
          <w:iCs/>
        </w:rPr>
        <w:t>p</w:t>
      </w:r>
      <w:r w:rsidR="006474A9" w:rsidRPr="002E4A02">
        <w:rPr>
          <w:bCs/>
          <w:iCs/>
        </w:rPr>
        <w:t xml:space="preserve"> = .</w:t>
      </w:r>
      <w:r w:rsidR="00AE79DA" w:rsidRPr="002E4A02">
        <w:rPr>
          <w:bCs/>
          <w:iCs/>
        </w:rPr>
        <w:t>00</w:t>
      </w:r>
      <w:r w:rsidR="00AE3298" w:rsidRPr="002E4A02">
        <w:rPr>
          <w:bCs/>
          <w:iCs/>
        </w:rPr>
        <w:t>7</w:t>
      </w:r>
      <w:r w:rsidR="006474A9" w:rsidRPr="002E4A02">
        <w:rPr>
          <w:bCs/>
          <w:iCs/>
        </w:rPr>
        <w:t xml:space="preserve">. </w:t>
      </w:r>
      <w:r w:rsidR="00B1054E" w:rsidRPr="002E4A02">
        <w:rPr>
          <w:bCs/>
          <w:iCs/>
        </w:rPr>
        <w:t>Accounting</w:t>
      </w:r>
      <w:r w:rsidR="006474A9" w:rsidRPr="002E4A02">
        <w:rPr>
          <w:bCs/>
          <w:iCs/>
        </w:rPr>
        <w:t xml:space="preserve"> for this, at Level</w:t>
      </w:r>
      <w:r w:rsidR="00FA07DE" w:rsidRPr="002E4A02">
        <w:rPr>
          <w:bCs/>
          <w:iCs/>
        </w:rPr>
        <w:t>-</w:t>
      </w:r>
      <w:r w:rsidR="006474A9" w:rsidRPr="002E4A02">
        <w:rPr>
          <w:bCs/>
          <w:iCs/>
        </w:rPr>
        <w:t xml:space="preserve">1 </w:t>
      </w:r>
      <w:r w:rsidR="00D5697D" w:rsidRPr="002E4A02">
        <w:rPr>
          <w:bCs/>
          <w:iCs/>
        </w:rPr>
        <w:t>conflictual</w:t>
      </w:r>
      <w:r w:rsidR="006474A9" w:rsidRPr="002E4A02">
        <w:rPr>
          <w:bCs/>
          <w:iCs/>
        </w:rPr>
        <w:t xml:space="preserve"> identities were </w:t>
      </w:r>
      <w:r w:rsidR="00C1574D">
        <w:rPr>
          <w:bCs/>
          <w:iCs/>
        </w:rPr>
        <w:t>less</w:t>
      </w:r>
      <w:r w:rsidR="006474A9" w:rsidRPr="002E4A02">
        <w:rPr>
          <w:bCs/>
          <w:iCs/>
        </w:rPr>
        <w:t xml:space="preserve"> </w:t>
      </w:r>
      <w:r w:rsidR="00C1574D">
        <w:rPr>
          <w:bCs/>
          <w:iCs/>
        </w:rPr>
        <w:t>owned</w:t>
      </w:r>
      <w:r w:rsidR="00AE3298" w:rsidRPr="002E4A02">
        <w:rPr>
          <w:bCs/>
          <w:iCs/>
        </w:rPr>
        <w:t xml:space="preserve"> </w:t>
      </w:r>
      <w:r w:rsidR="001760E4" w:rsidRPr="002E4A02">
        <w:rPr>
          <w:bCs/>
          <w:iCs/>
        </w:rPr>
        <w:t>as compared to</w:t>
      </w:r>
      <w:r w:rsidR="001B3E38" w:rsidRPr="002E4A02">
        <w:rPr>
          <w:bCs/>
          <w:iCs/>
        </w:rPr>
        <w:t xml:space="preserve"> </w:t>
      </w:r>
      <w:r w:rsidR="00D5697D" w:rsidRPr="002E4A02">
        <w:rPr>
          <w:bCs/>
          <w:iCs/>
        </w:rPr>
        <w:t>non-conflictual</w:t>
      </w:r>
      <w:r w:rsidR="00AE3298" w:rsidRPr="002E4A02">
        <w:rPr>
          <w:bCs/>
          <w:iCs/>
        </w:rPr>
        <w:t xml:space="preserve"> </w:t>
      </w:r>
      <w:r w:rsidR="00426002" w:rsidRPr="002E4A02">
        <w:rPr>
          <w:bCs/>
          <w:iCs/>
        </w:rPr>
        <w:t>ones</w:t>
      </w:r>
      <w:r w:rsidR="006474A9" w:rsidRPr="002E4A02">
        <w:rPr>
          <w:bCs/>
          <w:iCs/>
        </w:rPr>
        <w:t xml:space="preserve">, </w:t>
      </w:r>
      <w:r w:rsidR="006474A9" w:rsidRPr="002E4A02">
        <w:rPr>
          <w:bCs/>
          <w:i/>
          <w:iCs/>
        </w:rPr>
        <w:t>b =</w:t>
      </w:r>
      <w:r w:rsidR="006474A9" w:rsidRPr="002E4A02">
        <w:rPr>
          <w:bCs/>
          <w:iCs/>
        </w:rPr>
        <w:t xml:space="preserve"> -.93, </w:t>
      </w:r>
      <w:proofErr w:type="gramStart"/>
      <w:r w:rsidR="006474A9" w:rsidRPr="002E4A02">
        <w:rPr>
          <w:bCs/>
          <w:i/>
          <w:iCs/>
        </w:rPr>
        <w:t>t</w:t>
      </w:r>
      <w:r w:rsidR="006474A9" w:rsidRPr="002E4A02">
        <w:rPr>
          <w:bCs/>
          <w:iCs/>
        </w:rPr>
        <w:t>(</w:t>
      </w:r>
      <w:proofErr w:type="gramEnd"/>
      <w:r w:rsidR="006474A9" w:rsidRPr="002E4A02">
        <w:rPr>
          <w:bCs/>
          <w:iCs/>
        </w:rPr>
        <w:t>56</w:t>
      </w:r>
      <w:r w:rsidR="00AE3298" w:rsidRPr="002E4A02">
        <w:rPr>
          <w:bCs/>
          <w:iCs/>
        </w:rPr>
        <w:t>7</w:t>
      </w:r>
      <w:r w:rsidR="006474A9" w:rsidRPr="002E4A02">
        <w:rPr>
          <w:bCs/>
          <w:iCs/>
        </w:rPr>
        <w:t>) = -</w:t>
      </w:r>
      <w:r w:rsidR="00AC7951" w:rsidRPr="002E4A02">
        <w:rPr>
          <w:bCs/>
          <w:iCs/>
        </w:rPr>
        <w:t>7</w:t>
      </w:r>
      <w:r w:rsidR="006474A9" w:rsidRPr="002E4A02">
        <w:rPr>
          <w:bCs/>
          <w:iCs/>
        </w:rPr>
        <w:t>.</w:t>
      </w:r>
      <w:r w:rsidR="00AC7951" w:rsidRPr="002E4A02">
        <w:rPr>
          <w:bCs/>
          <w:iCs/>
        </w:rPr>
        <w:t>68</w:t>
      </w:r>
      <w:r w:rsidR="006474A9" w:rsidRPr="002E4A02">
        <w:rPr>
          <w:bCs/>
          <w:iCs/>
        </w:rPr>
        <w:t xml:space="preserve">, </w:t>
      </w:r>
      <w:r w:rsidR="006474A9" w:rsidRPr="002E4A02">
        <w:rPr>
          <w:bCs/>
          <w:i/>
          <w:iCs/>
        </w:rPr>
        <w:t>p</w:t>
      </w:r>
      <w:r w:rsidR="006474A9" w:rsidRPr="002E4A02">
        <w:rPr>
          <w:bCs/>
          <w:iCs/>
        </w:rPr>
        <w:t xml:space="preserve"> &lt; .001, a</w:t>
      </w:r>
      <w:r w:rsidR="00050EDD" w:rsidRPr="002E4A02">
        <w:rPr>
          <w:bCs/>
          <w:iCs/>
        </w:rPr>
        <w:t>nd</w:t>
      </w:r>
      <w:r w:rsidR="006474A9" w:rsidRPr="002E4A02">
        <w:rPr>
          <w:bCs/>
          <w:iCs/>
        </w:rPr>
        <w:t xml:space="preserve"> </w:t>
      </w:r>
      <w:r w:rsidR="00D335B2" w:rsidRPr="002E4A02">
        <w:rPr>
          <w:bCs/>
          <w:iCs/>
        </w:rPr>
        <w:t xml:space="preserve">experiencing more </w:t>
      </w:r>
      <w:r w:rsidR="006474A9" w:rsidRPr="002E4A02">
        <w:rPr>
          <w:bCs/>
          <w:iCs/>
        </w:rPr>
        <w:t>autonomy support</w:t>
      </w:r>
      <w:r w:rsidR="00050EDD" w:rsidRPr="002E4A02">
        <w:rPr>
          <w:bCs/>
          <w:iCs/>
        </w:rPr>
        <w:t xml:space="preserve"> related to </w:t>
      </w:r>
      <w:r w:rsidR="00DB1CA8" w:rsidRPr="002E4A02">
        <w:rPr>
          <w:bCs/>
          <w:iCs/>
        </w:rPr>
        <w:t xml:space="preserve">greater </w:t>
      </w:r>
      <w:r w:rsidR="00050EDD" w:rsidRPr="002E4A02">
        <w:rPr>
          <w:bCs/>
          <w:iCs/>
        </w:rPr>
        <w:t>ownership</w:t>
      </w:r>
      <w:r w:rsidR="006474A9" w:rsidRPr="002E4A02">
        <w:rPr>
          <w:bCs/>
          <w:iCs/>
        </w:rPr>
        <w:t xml:space="preserve">, </w:t>
      </w:r>
      <w:r w:rsidR="006474A9" w:rsidRPr="002E4A02">
        <w:rPr>
          <w:bCs/>
          <w:i/>
          <w:iCs/>
        </w:rPr>
        <w:t>b =</w:t>
      </w:r>
      <w:r w:rsidR="006474A9" w:rsidRPr="002E4A02">
        <w:rPr>
          <w:bCs/>
          <w:iCs/>
        </w:rPr>
        <w:t xml:space="preserve"> .44, </w:t>
      </w:r>
      <w:r w:rsidR="006474A9" w:rsidRPr="002E4A02">
        <w:rPr>
          <w:bCs/>
          <w:i/>
          <w:iCs/>
        </w:rPr>
        <w:t>t</w:t>
      </w:r>
      <w:r w:rsidR="006474A9" w:rsidRPr="002E4A02">
        <w:rPr>
          <w:bCs/>
          <w:iCs/>
        </w:rPr>
        <w:t>(56</w:t>
      </w:r>
      <w:r w:rsidR="00AE3298" w:rsidRPr="002E4A02">
        <w:rPr>
          <w:bCs/>
          <w:iCs/>
        </w:rPr>
        <w:t>7</w:t>
      </w:r>
      <w:r w:rsidR="006474A9" w:rsidRPr="002E4A02">
        <w:rPr>
          <w:bCs/>
          <w:iCs/>
        </w:rPr>
        <w:t xml:space="preserve">) = 6.39, </w:t>
      </w:r>
      <w:r w:rsidR="006474A9" w:rsidRPr="002E4A02">
        <w:rPr>
          <w:bCs/>
          <w:i/>
          <w:iCs/>
        </w:rPr>
        <w:t>p</w:t>
      </w:r>
      <w:r w:rsidR="006474A9" w:rsidRPr="002E4A02">
        <w:rPr>
          <w:bCs/>
          <w:iCs/>
        </w:rPr>
        <w:t xml:space="preserve"> &lt; .001. </w:t>
      </w:r>
      <w:r w:rsidR="00EE7566" w:rsidRPr="002E4A02">
        <w:rPr>
          <w:bCs/>
          <w:iCs/>
        </w:rPr>
        <w:t>Further</w:t>
      </w:r>
      <w:r w:rsidR="006474A9" w:rsidRPr="002E4A02">
        <w:rPr>
          <w:bCs/>
          <w:iCs/>
        </w:rPr>
        <w:t xml:space="preserve">, identity type </w:t>
      </w:r>
      <w:r w:rsidR="00B63868" w:rsidRPr="002E4A02">
        <w:rPr>
          <w:bCs/>
          <w:iCs/>
        </w:rPr>
        <w:t xml:space="preserve">significantly </w:t>
      </w:r>
      <w:r w:rsidR="006474A9" w:rsidRPr="002E4A02">
        <w:rPr>
          <w:bCs/>
          <w:iCs/>
        </w:rPr>
        <w:t xml:space="preserve">interacted with autonomy support, </w:t>
      </w:r>
      <w:r w:rsidR="006474A9" w:rsidRPr="002E4A02">
        <w:rPr>
          <w:bCs/>
          <w:i/>
          <w:iCs/>
        </w:rPr>
        <w:t>b =</w:t>
      </w:r>
      <w:r w:rsidR="006474A9" w:rsidRPr="002E4A02">
        <w:rPr>
          <w:bCs/>
          <w:iCs/>
        </w:rPr>
        <w:t xml:space="preserve"> .30, </w:t>
      </w:r>
      <w:proofErr w:type="gramStart"/>
      <w:r w:rsidR="006474A9" w:rsidRPr="002E4A02">
        <w:rPr>
          <w:bCs/>
          <w:i/>
          <w:iCs/>
        </w:rPr>
        <w:t>t</w:t>
      </w:r>
      <w:r w:rsidR="006474A9" w:rsidRPr="002E4A02">
        <w:rPr>
          <w:bCs/>
          <w:iCs/>
        </w:rPr>
        <w:t>(</w:t>
      </w:r>
      <w:proofErr w:type="gramEnd"/>
      <w:r w:rsidR="006474A9" w:rsidRPr="002E4A02">
        <w:rPr>
          <w:bCs/>
          <w:iCs/>
        </w:rPr>
        <w:t>56</w:t>
      </w:r>
      <w:r w:rsidR="006E1126" w:rsidRPr="002E4A02">
        <w:rPr>
          <w:bCs/>
          <w:iCs/>
        </w:rPr>
        <w:t>6</w:t>
      </w:r>
      <w:r w:rsidR="006474A9" w:rsidRPr="002E4A02">
        <w:rPr>
          <w:bCs/>
          <w:iCs/>
        </w:rPr>
        <w:t xml:space="preserve">) = 3.59, </w:t>
      </w:r>
      <w:r w:rsidR="006474A9" w:rsidRPr="002E4A02">
        <w:rPr>
          <w:bCs/>
          <w:i/>
          <w:iCs/>
        </w:rPr>
        <w:t>p</w:t>
      </w:r>
      <w:r w:rsidR="006474A9" w:rsidRPr="002E4A02">
        <w:rPr>
          <w:bCs/>
          <w:iCs/>
        </w:rPr>
        <w:t xml:space="preserve"> </w:t>
      </w:r>
      <w:r w:rsidR="006E1126" w:rsidRPr="002E4A02">
        <w:rPr>
          <w:bCs/>
          <w:iCs/>
        </w:rPr>
        <w:t>&lt;</w:t>
      </w:r>
      <w:r w:rsidR="006474A9" w:rsidRPr="002E4A02">
        <w:rPr>
          <w:bCs/>
          <w:iCs/>
        </w:rPr>
        <w:t xml:space="preserve"> .001</w:t>
      </w:r>
      <w:r w:rsidR="00B615BE" w:rsidRPr="002E4A02">
        <w:rPr>
          <w:bCs/>
          <w:iCs/>
        </w:rPr>
        <w:t xml:space="preserve"> (Figure </w:t>
      </w:r>
      <w:r w:rsidR="00565C8B" w:rsidRPr="002E4A02">
        <w:rPr>
          <w:bCs/>
          <w:iCs/>
        </w:rPr>
        <w:t>1</w:t>
      </w:r>
      <w:r w:rsidR="00B615BE" w:rsidRPr="002E4A02">
        <w:rPr>
          <w:bCs/>
          <w:iCs/>
        </w:rPr>
        <w:t>)</w:t>
      </w:r>
      <w:r w:rsidR="006474A9" w:rsidRPr="002E4A02">
        <w:rPr>
          <w:bCs/>
          <w:iCs/>
        </w:rPr>
        <w:t xml:space="preserve">. </w:t>
      </w:r>
      <w:r w:rsidR="00426002" w:rsidRPr="002E4A02">
        <w:rPr>
          <w:bCs/>
          <w:iCs/>
        </w:rPr>
        <w:t>We conducted s</w:t>
      </w:r>
      <w:r w:rsidR="006474A9" w:rsidRPr="002E4A02">
        <w:rPr>
          <w:bCs/>
          <w:iCs/>
        </w:rPr>
        <w:t>imple slopes predicting ownership of the two</w:t>
      </w:r>
      <w:r w:rsidR="000341CF" w:rsidRPr="002E4A02">
        <w:rPr>
          <w:bCs/>
          <w:iCs/>
        </w:rPr>
        <w:t xml:space="preserve"> identity types in two separate</w:t>
      </w:r>
      <w:r w:rsidR="006474A9" w:rsidRPr="002E4A02">
        <w:rPr>
          <w:bCs/>
          <w:iCs/>
        </w:rPr>
        <w:t xml:space="preserve"> two-level models. In each model, we predicted ownership from autonomy support of both identity types, and controlled at Level</w:t>
      </w:r>
      <w:r w:rsidR="00FA07DE" w:rsidRPr="002E4A02">
        <w:rPr>
          <w:bCs/>
          <w:iCs/>
        </w:rPr>
        <w:t>-</w:t>
      </w:r>
      <w:r w:rsidR="00D5697D" w:rsidRPr="002E4A02">
        <w:rPr>
          <w:bCs/>
          <w:iCs/>
        </w:rPr>
        <w:t xml:space="preserve">3 </w:t>
      </w:r>
      <w:r w:rsidR="006474A9" w:rsidRPr="002E4A02">
        <w:rPr>
          <w:bCs/>
          <w:iCs/>
        </w:rPr>
        <w:t xml:space="preserve">for </w:t>
      </w:r>
      <w:r w:rsidR="006167EE">
        <w:rPr>
          <w:bCs/>
          <w:iCs/>
        </w:rPr>
        <w:t>initial</w:t>
      </w:r>
      <w:r w:rsidR="00CF18CD" w:rsidRPr="002E4A02">
        <w:rPr>
          <w:bCs/>
          <w:iCs/>
        </w:rPr>
        <w:t xml:space="preserve"> </w:t>
      </w:r>
      <w:r w:rsidR="006474A9" w:rsidRPr="002E4A02">
        <w:rPr>
          <w:bCs/>
          <w:iCs/>
        </w:rPr>
        <w:t xml:space="preserve">ownership corresponding with each identity type. </w:t>
      </w:r>
      <w:r w:rsidR="00BC31F5" w:rsidRPr="002E4A02">
        <w:rPr>
          <w:bCs/>
          <w:iCs/>
        </w:rPr>
        <w:t>We obtained</w:t>
      </w:r>
      <w:r w:rsidR="006474A9" w:rsidRPr="002E4A02">
        <w:rPr>
          <w:bCs/>
          <w:iCs/>
        </w:rPr>
        <w:t xml:space="preserve"> a</w:t>
      </w:r>
      <w:r w:rsidR="00DF6413" w:rsidRPr="002E4A02">
        <w:rPr>
          <w:bCs/>
          <w:iCs/>
        </w:rPr>
        <w:t>n</w:t>
      </w:r>
      <w:r w:rsidR="006474A9" w:rsidRPr="002E4A02">
        <w:rPr>
          <w:bCs/>
          <w:iCs/>
        </w:rPr>
        <w:t xml:space="preserve"> effect of autonomy support on ownership for </w:t>
      </w:r>
      <w:r w:rsidR="00D5697D" w:rsidRPr="002E4A02">
        <w:rPr>
          <w:bCs/>
          <w:iCs/>
        </w:rPr>
        <w:t>non-conflictual</w:t>
      </w:r>
      <w:r w:rsidR="005A27A5" w:rsidRPr="002E4A02">
        <w:rPr>
          <w:bCs/>
          <w:iCs/>
        </w:rPr>
        <w:t xml:space="preserve"> </w:t>
      </w:r>
      <w:r w:rsidR="006474A9" w:rsidRPr="002E4A02">
        <w:rPr>
          <w:bCs/>
          <w:iCs/>
        </w:rPr>
        <w:t xml:space="preserve">identities, </w:t>
      </w:r>
      <w:r w:rsidR="006474A9" w:rsidRPr="002E4A02">
        <w:rPr>
          <w:bCs/>
          <w:i/>
          <w:iCs/>
        </w:rPr>
        <w:t>b =</w:t>
      </w:r>
      <w:r w:rsidR="006474A9" w:rsidRPr="002E4A02">
        <w:rPr>
          <w:bCs/>
          <w:iCs/>
        </w:rPr>
        <w:t xml:space="preserve"> .28, </w:t>
      </w:r>
      <w:r w:rsidR="006474A9" w:rsidRPr="002E4A02">
        <w:rPr>
          <w:bCs/>
          <w:i/>
          <w:iCs/>
        </w:rPr>
        <w:t>t</w:t>
      </w:r>
      <w:r w:rsidR="000341CF" w:rsidRPr="002E4A02">
        <w:rPr>
          <w:bCs/>
          <w:iCs/>
        </w:rPr>
        <w:t xml:space="preserve"> </w:t>
      </w:r>
      <w:r w:rsidR="006474A9" w:rsidRPr="002E4A02">
        <w:rPr>
          <w:bCs/>
          <w:iCs/>
        </w:rPr>
        <w:t xml:space="preserve">= 3.85, </w:t>
      </w:r>
      <w:r w:rsidR="006474A9" w:rsidRPr="002E4A02">
        <w:rPr>
          <w:bCs/>
          <w:i/>
          <w:iCs/>
        </w:rPr>
        <w:t>p</w:t>
      </w:r>
      <w:r w:rsidR="006474A9" w:rsidRPr="002E4A02">
        <w:rPr>
          <w:bCs/>
          <w:iCs/>
        </w:rPr>
        <w:t xml:space="preserve"> &lt; .001, </w:t>
      </w:r>
      <w:r w:rsidR="00BC31F5" w:rsidRPr="002E4A02">
        <w:rPr>
          <w:bCs/>
          <w:iCs/>
        </w:rPr>
        <w:t>and a</w:t>
      </w:r>
      <w:r w:rsidR="006474A9" w:rsidRPr="002E4A02">
        <w:rPr>
          <w:bCs/>
          <w:iCs/>
        </w:rPr>
        <w:t xml:space="preserve"> stronger</w:t>
      </w:r>
      <w:r w:rsidR="00BC31F5" w:rsidRPr="002E4A02">
        <w:rPr>
          <w:bCs/>
          <w:iCs/>
        </w:rPr>
        <w:t xml:space="preserve"> effect</w:t>
      </w:r>
      <w:r w:rsidR="006474A9" w:rsidRPr="002E4A02">
        <w:rPr>
          <w:bCs/>
          <w:iCs/>
        </w:rPr>
        <w:t xml:space="preserve"> for more </w:t>
      </w:r>
      <w:r w:rsidR="00D5697D" w:rsidRPr="002E4A02">
        <w:rPr>
          <w:bCs/>
          <w:iCs/>
        </w:rPr>
        <w:t>conflictual</w:t>
      </w:r>
      <w:r w:rsidR="006474A9" w:rsidRPr="002E4A02">
        <w:rPr>
          <w:bCs/>
          <w:iCs/>
        </w:rPr>
        <w:t xml:space="preserve"> identities, </w:t>
      </w:r>
      <w:r w:rsidR="006474A9" w:rsidRPr="002E4A02">
        <w:rPr>
          <w:bCs/>
          <w:i/>
          <w:iCs/>
        </w:rPr>
        <w:t>b =</w:t>
      </w:r>
      <w:r w:rsidR="006474A9" w:rsidRPr="002E4A02">
        <w:rPr>
          <w:bCs/>
          <w:iCs/>
        </w:rPr>
        <w:t xml:space="preserve"> .32, </w:t>
      </w:r>
      <w:r w:rsidR="006474A9" w:rsidRPr="002E4A02">
        <w:rPr>
          <w:bCs/>
          <w:i/>
          <w:iCs/>
        </w:rPr>
        <w:t>t</w:t>
      </w:r>
      <w:r w:rsidR="000341CF" w:rsidRPr="002E4A02">
        <w:rPr>
          <w:bCs/>
          <w:iCs/>
        </w:rPr>
        <w:t xml:space="preserve"> </w:t>
      </w:r>
      <w:r w:rsidR="006474A9" w:rsidRPr="002E4A02">
        <w:rPr>
          <w:bCs/>
          <w:iCs/>
        </w:rPr>
        <w:t xml:space="preserve">= 5.46, </w:t>
      </w:r>
      <w:r w:rsidR="006474A9" w:rsidRPr="002E4A02">
        <w:rPr>
          <w:bCs/>
          <w:i/>
          <w:iCs/>
        </w:rPr>
        <w:t>p</w:t>
      </w:r>
      <w:r w:rsidR="006474A9" w:rsidRPr="002E4A02">
        <w:rPr>
          <w:bCs/>
          <w:iCs/>
        </w:rPr>
        <w:t xml:space="preserve"> &lt; .001. Autonomy support did not relate to ownership in the case of unmatched identities (</w:t>
      </w:r>
      <w:r w:rsidR="00426002" w:rsidRPr="002E4A02">
        <w:rPr>
          <w:bCs/>
          <w:iCs/>
        </w:rPr>
        <w:t>i.</w:t>
      </w:r>
      <w:r w:rsidR="006474A9" w:rsidRPr="002E4A02">
        <w:rPr>
          <w:bCs/>
          <w:iCs/>
        </w:rPr>
        <w:t xml:space="preserve">e., </w:t>
      </w:r>
      <w:r w:rsidR="00DF6413" w:rsidRPr="002E4A02">
        <w:rPr>
          <w:bCs/>
          <w:iCs/>
        </w:rPr>
        <w:t xml:space="preserve">receiving support for a </w:t>
      </w:r>
      <w:r w:rsidR="00D5697D" w:rsidRPr="002E4A02">
        <w:rPr>
          <w:bCs/>
          <w:iCs/>
        </w:rPr>
        <w:t>conflictual</w:t>
      </w:r>
      <w:r w:rsidR="00DF6413" w:rsidRPr="002E4A02">
        <w:rPr>
          <w:bCs/>
          <w:iCs/>
        </w:rPr>
        <w:t xml:space="preserve"> identity</w:t>
      </w:r>
      <w:r w:rsidR="006474A9" w:rsidRPr="002E4A02">
        <w:rPr>
          <w:bCs/>
          <w:iCs/>
        </w:rPr>
        <w:t xml:space="preserve"> </w:t>
      </w:r>
      <w:r w:rsidR="00426002" w:rsidRPr="002E4A02">
        <w:rPr>
          <w:bCs/>
          <w:iCs/>
        </w:rPr>
        <w:t xml:space="preserve">did not </w:t>
      </w:r>
      <w:r w:rsidR="006474A9" w:rsidRPr="002E4A02">
        <w:rPr>
          <w:bCs/>
          <w:iCs/>
        </w:rPr>
        <w:t xml:space="preserve">predict </w:t>
      </w:r>
      <w:r w:rsidR="00DF6413" w:rsidRPr="002E4A02">
        <w:rPr>
          <w:bCs/>
          <w:iCs/>
        </w:rPr>
        <w:t xml:space="preserve">more ownership of the </w:t>
      </w:r>
      <w:r w:rsidR="00D5697D" w:rsidRPr="002E4A02">
        <w:rPr>
          <w:bCs/>
          <w:iCs/>
        </w:rPr>
        <w:t>non-conflictual</w:t>
      </w:r>
      <w:r w:rsidR="00DF6413" w:rsidRPr="002E4A02">
        <w:rPr>
          <w:bCs/>
          <w:iCs/>
        </w:rPr>
        <w:t xml:space="preserve"> identity</w:t>
      </w:r>
      <w:r w:rsidR="006474A9" w:rsidRPr="002E4A02">
        <w:rPr>
          <w:bCs/>
          <w:iCs/>
        </w:rPr>
        <w:t xml:space="preserve">), </w:t>
      </w:r>
      <w:r w:rsidR="006474A9" w:rsidRPr="002E4A02">
        <w:rPr>
          <w:bCs/>
          <w:i/>
          <w:iCs/>
        </w:rPr>
        <w:t>b =</w:t>
      </w:r>
      <w:r w:rsidR="006474A9" w:rsidRPr="002E4A02">
        <w:rPr>
          <w:bCs/>
          <w:iCs/>
        </w:rPr>
        <w:t xml:space="preserve"> -.02, </w:t>
      </w:r>
      <w:r w:rsidR="006474A9" w:rsidRPr="002E4A02">
        <w:rPr>
          <w:bCs/>
          <w:i/>
          <w:iCs/>
        </w:rPr>
        <w:t>t</w:t>
      </w:r>
      <w:r w:rsidR="000341CF" w:rsidRPr="002E4A02">
        <w:rPr>
          <w:bCs/>
          <w:iCs/>
        </w:rPr>
        <w:t xml:space="preserve"> </w:t>
      </w:r>
      <w:r w:rsidR="006474A9" w:rsidRPr="002E4A02">
        <w:rPr>
          <w:bCs/>
          <w:iCs/>
        </w:rPr>
        <w:t xml:space="preserve">= -0.24, </w:t>
      </w:r>
      <w:r w:rsidR="006474A9" w:rsidRPr="002E4A02">
        <w:rPr>
          <w:bCs/>
          <w:i/>
          <w:iCs/>
        </w:rPr>
        <w:t>p</w:t>
      </w:r>
      <w:r w:rsidR="006474A9" w:rsidRPr="002E4A02">
        <w:rPr>
          <w:bCs/>
          <w:iCs/>
        </w:rPr>
        <w:t xml:space="preserve"> = .81, and </w:t>
      </w:r>
      <w:r w:rsidR="006474A9" w:rsidRPr="002E4A02">
        <w:rPr>
          <w:bCs/>
          <w:i/>
          <w:iCs/>
        </w:rPr>
        <w:t>b =</w:t>
      </w:r>
      <w:r w:rsidR="006474A9" w:rsidRPr="002E4A02">
        <w:rPr>
          <w:bCs/>
          <w:iCs/>
        </w:rPr>
        <w:t xml:space="preserve"> .01, </w:t>
      </w:r>
      <w:r w:rsidR="006474A9" w:rsidRPr="002E4A02">
        <w:rPr>
          <w:bCs/>
          <w:i/>
          <w:iCs/>
        </w:rPr>
        <w:t>t</w:t>
      </w:r>
      <w:r w:rsidR="000341CF" w:rsidRPr="002E4A02">
        <w:rPr>
          <w:bCs/>
          <w:iCs/>
        </w:rPr>
        <w:t xml:space="preserve"> </w:t>
      </w:r>
      <w:r w:rsidR="006474A9" w:rsidRPr="002E4A02">
        <w:rPr>
          <w:bCs/>
          <w:iCs/>
        </w:rPr>
        <w:t xml:space="preserve">= 0.15, </w:t>
      </w:r>
      <w:r w:rsidR="006474A9" w:rsidRPr="002E4A02">
        <w:rPr>
          <w:bCs/>
          <w:i/>
          <w:iCs/>
        </w:rPr>
        <w:t>p</w:t>
      </w:r>
      <w:r w:rsidR="00CF5670" w:rsidRPr="002E4A02">
        <w:rPr>
          <w:bCs/>
          <w:iCs/>
        </w:rPr>
        <w:t xml:space="preserve"> </w:t>
      </w:r>
      <w:r w:rsidR="00CF5670" w:rsidRPr="002E4A02">
        <w:rPr>
          <w:bCs/>
          <w:iCs/>
        </w:rPr>
        <w:lastRenderedPageBreak/>
        <w:t xml:space="preserve">= .88. </w:t>
      </w:r>
      <w:r w:rsidR="006167EE">
        <w:rPr>
          <w:bCs/>
          <w:iCs/>
        </w:rPr>
        <w:t>Initial</w:t>
      </w:r>
      <w:r w:rsidR="006474A9" w:rsidRPr="002E4A02">
        <w:rPr>
          <w:bCs/>
          <w:iCs/>
        </w:rPr>
        <w:t xml:space="preserve"> ownership did not relate to daily ownership for </w:t>
      </w:r>
      <w:r w:rsidR="00D5697D" w:rsidRPr="002E4A02">
        <w:rPr>
          <w:bCs/>
          <w:iCs/>
        </w:rPr>
        <w:t>non-conflictual</w:t>
      </w:r>
      <w:r w:rsidR="006474A9" w:rsidRPr="002E4A02">
        <w:rPr>
          <w:bCs/>
          <w:iCs/>
        </w:rPr>
        <w:t xml:space="preserve"> identities, </w:t>
      </w:r>
      <w:r w:rsidR="006474A9" w:rsidRPr="002E4A02">
        <w:rPr>
          <w:bCs/>
          <w:i/>
          <w:iCs/>
        </w:rPr>
        <w:t>b =</w:t>
      </w:r>
      <w:r w:rsidR="006474A9" w:rsidRPr="002E4A02">
        <w:rPr>
          <w:bCs/>
          <w:iCs/>
        </w:rPr>
        <w:t xml:space="preserve"> .26, </w:t>
      </w:r>
      <w:r w:rsidR="006474A9" w:rsidRPr="002E4A02">
        <w:rPr>
          <w:bCs/>
          <w:i/>
          <w:iCs/>
        </w:rPr>
        <w:t>t</w:t>
      </w:r>
      <w:r w:rsidR="000341CF" w:rsidRPr="002E4A02">
        <w:rPr>
          <w:bCs/>
          <w:iCs/>
        </w:rPr>
        <w:t xml:space="preserve"> </w:t>
      </w:r>
      <w:r w:rsidR="006474A9" w:rsidRPr="002E4A02">
        <w:rPr>
          <w:bCs/>
          <w:iCs/>
        </w:rPr>
        <w:t xml:space="preserve">= 1.33, </w:t>
      </w:r>
      <w:r w:rsidR="006474A9" w:rsidRPr="002E4A02">
        <w:rPr>
          <w:bCs/>
          <w:i/>
          <w:iCs/>
        </w:rPr>
        <w:t>p</w:t>
      </w:r>
      <w:r w:rsidR="006474A9" w:rsidRPr="002E4A02">
        <w:rPr>
          <w:bCs/>
          <w:iCs/>
        </w:rPr>
        <w:t xml:space="preserve"> = .19, although it did for </w:t>
      </w:r>
      <w:r w:rsidR="00D5697D" w:rsidRPr="002E4A02">
        <w:rPr>
          <w:bCs/>
          <w:iCs/>
        </w:rPr>
        <w:t>conflictual</w:t>
      </w:r>
      <w:r w:rsidR="006474A9" w:rsidRPr="002E4A02">
        <w:rPr>
          <w:bCs/>
          <w:iCs/>
        </w:rPr>
        <w:t xml:space="preserve"> identities, </w:t>
      </w:r>
      <w:r w:rsidR="006474A9" w:rsidRPr="002E4A02">
        <w:rPr>
          <w:bCs/>
          <w:i/>
          <w:iCs/>
        </w:rPr>
        <w:t>b =</w:t>
      </w:r>
      <w:r w:rsidR="006474A9" w:rsidRPr="002E4A02">
        <w:rPr>
          <w:bCs/>
          <w:iCs/>
        </w:rPr>
        <w:t xml:space="preserve"> .75, </w:t>
      </w:r>
      <w:r w:rsidR="006474A9" w:rsidRPr="002E4A02">
        <w:rPr>
          <w:bCs/>
          <w:i/>
          <w:iCs/>
        </w:rPr>
        <w:t>t</w:t>
      </w:r>
      <w:r w:rsidR="000341CF" w:rsidRPr="002E4A02">
        <w:rPr>
          <w:bCs/>
          <w:iCs/>
        </w:rPr>
        <w:t xml:space="preserve"> </w:t>
      </w:r>
      <w:r w:rsidR="006474A9" w:rsidRPr="002E4A02">
        <w:rPr>
          <w:bCs/>
          <w:iCs/>
        </w:rPr>
        <w:t xml:space="preserve">= 6.50, </w:t>
      </w:r>
      <w:r w:rsidR="006474A9" w:rsidRPr="002E4A02">
        <w:rPr>
          <w:bCs/>
          <w:i/>
          <w:iCs/>
        </w:rPr>
        <w:t>p</w:t>
      </w:r>
      <w:r w:rsidR="006474A9" w:rsidRPr="002E4A02">
        <w:rPr>
          <w:bCs/>
          <w:iCs/>
        </w:rPr>
        <w:t xml:space="preserve"> &lt; .001.</w:t>
      </w:r>
      <w:r w:rsidR="003A4591" w:rsidRPr="002E4A02">
        <w:rPr>
          <w:bCs/>
          <w:iCs/>
        </w:rPr>
        <w:t xml:space="preserve"> </w:t>
      </w:r>
    </w:p>
    <w:p w14:paraId="7B42CBA6" w14:textId="77777777" w:rsidR="006474A9" w:rsidRPr="002E4A02" w:rsidRDefault="00170912" w:rsidP="0014081B">
      <w:pPr>
        <w:spacing w:line="480" w:lineRule="exact"/>
        <w:jc w:val="center"/>
        <w:outlineLvl w:val="0"/>
        <w:rPr>
          <w:b/>
          <w:color w:val="000000"/>
        </w:rPr>
      </w:pPr>
      <w:r w:rsidRPr="002E4A02">
        <w:rPr>
          <w:b/>
          <w:color w:val="000000"/>
        </w:rPr>
        <w:t>Discussion</w:t>
      </w:r>
    </w:p>
    <w:p w14:paraId="4C8B94F1" w14:textId="62D2E783" w:rsidR="00005059" w:rsidRPr="002E4A02" w:rsidRDefault="000C3C2C" w:rsidP="0014081B">
      <w:pPr>
        <w:spacing w:line="480" w:lineRule="exact"/>
        <w:ind w:firstLine="720"/>
        <w:rPr>
          <w:color w:val="000000"/>
        </w:rPr>
      </w:pPr>
      <w:r w:rsidRPr="002E4A02">
        <w:t>Study 1 findings suggest</w:t>
      </w:r>
      <w:r w:rsidR="00FA5FD5" w:rsidRPr="002E4A02">
        <w:t>ed</w:t>
      </w:r>
      <w:r w:rsidRPr="002E4A02">
        <w:t xml:space="preserve"> that autonomy support for one’s identity is linked to ownership of that identity, consistent with H1 and previous theorizing that supportive others are crucial in promoting </w:t>
      </w:r>
      <w:r w:rsidR="009317A2" w:rsidRPr="002E4A02">
        <w:t xml:space="preserve">identity </w:t>
      </w:r>
      <w:r w:rsidRPr="002E4A02">
        <w:t xml:space="preserve">integration </w:t>
      </w:r>
      <w:r w:rsidRPr="002E4A02">
        <w:rPr>
          <w:lang w:eastAsia="ja-JP"/>
        </w:rPr>
        <w:t>(</w:t>
      </w:r>
      <w:r w:rsidRPr="002E4A02">
        <w:t xml:space="preserve">Rogers, </w:t>
      </w:r>
      <w:r w:rsidR="004306B3">
        <w:t>1963</w:t>
      </w:r>
      <w:r w:rsidRPr="002E4A02">
        <w:t xml:space="preserve">; </w:t>
      </w:r>
      <w:r w:rsidR="000B35A4">
        <w:t xml:space="preserve">R. </w:t>
      </w:r>
      <w:r w:rsidRPr="002E4A02">
        <w:rPr>
          <w:lang w:eastAsia="ja-JP"/>
        </w:rPr>
        <w:t xml:space="preserve">Ryan &amp; Deci, 2000). </w:t>
      </w:r>
      <w:r w:rsidR="0048453A" w:rsidRPr="002E4A02">
        <w:rPr>
          <w:lang w:eastAsia="ja-JP"/>
        </w:rPr>
        <w:t>F</w:t>
      </w:r>
      <w:r w:rsidRPr="002E4A02">
        <w:rPr>
          <w:lang w:eastAsia="ja-JP"/>
        </w:rPr>
        <w:t xml:space="preserve">indings </w:t>
      </w:r>
      <w:r w:rsidR="0048453A" w:rsidRPr="002E4A02">
        <w:rPr>
          <w:lang w:eastAsia="ja-JP"/>
        </w:rPr>
        <w:t>reveal</w:t>
      </w:r>
      <w:r w:rsidR="00FA5FD5" w:rsidRPr="002E4A02">
        <w:rPr>
          <w:lang w:eastAsia="ja-JP"/>
        </w:rPr>
        <w:t>ed</w:t>
      </w:r>
      <w:r w:rsidR="0048453A" w:rsidRPr="002E4A02">
        <w:rPr>
          <w:lang w:eastAsia="ja-JP"/>
        </w:rPr>
        <w:t xml:space="preserve"> that the effect of </w:t>
      </w:r>
      <w:r w:rsidR="008025CC" w:rsidRPr="002E4A02">
        <w:rPr>
          <w:lang w:eastAsia="ja-JP"/>
        </w:rPr>
        <w:t xml:space="preserve">autonomy support </w:t>
      </w:r>
      <w:r w:rsidR="0048453A" w:rsidRPr="002E4A02">
        <w:rPr>
          <w:lang w:eastAsia="ja-JP"/>
        </w:rPr>
        <w:t>is particularly strong</w:t>
      </w:r>
      <w:r w:rsidR="008025CC" w:rsidRPr="002E4A02">
        <w:rPr>
          <w:lang w:eastAsia="ja-JP"/>
        </w:rPr>
        <w:t xml:space="preserve"> </w:t>
      </w:r>
      <w:r w:rsidR="003727C5" w:rsidRPr="002E4A02">
        <w:t>when identities were perceived to be conflictual, in line with H2</w:t>
      </w:r>
      <w:r w:rsidR="0048453A" w:rsidRPr="002E4A02">
        <w:t xml:space="preserve">. </w:t>
      </w:r>
      <w:r w:rsidR="00FA5FD5" w:rsidRPr="002E4A02">
        <w:t xml:space="preserve">Interestingly, though not central to our hypotheses, we also found that </w:t>
      </w:r>
      <w:r w:rsidR="006167EE">
        <w:t>initial</w:t>
      </w:r>
      <w:r w:rsidR="00FA5FD5" w:rsidRPr="002E4A02">
        <w:t xml:space="preserve"> ownership of non-conflictual identities was not related to daily ownership of those identities, but was for conflictual ones. It may be that individuals experience greater fluctuation in owning their conflictual identities as a function of daily influences (salience of identity, interaction with outgroup members, etc.), </w:t>
      </w:r>
      <w:r w:rsidR="0039424D">
        <w:t>and</w:t>
      </w:r>
      <w:r w:rsidR="0039424D" w:rsidRPr="002E4A02">
        <w:t xml:space="preserve"> </w:t>
      </w:r>
      <w:r w:rsidR="00FA5FD5" w:rsidRPr="002E4A02">
        <w:t>it appears that autonomy</w:t>
      </w:r>
      <w:r w:rsidR="0039424D">
        <w:t xml:space="preserve"> </w:t>
      </w:r>
      <w:r w:rsidR="00FA5FD5" w:rsidRPr="002E4A02">
        <w:t>support remains a better predictor of the</w:t>
      </w:r>
      <w:r w:rsidR="0039424D">
        <w:t>se</w:t>
      </w:r>
      <w:r w:rsidR="00FA5FD5" w:rsidRPr="002E4A02">
        <w:t xml:space="preserve"> fluctuations in conflictual identities</w:t>
      </w:r>
      <w:r w:rsidR="0039424D">
        <w:t xml:space="preserve"> versus non-conflictual ones</w:t>
      </w:r>
      <w:r w:rsidR="00FA5FD5" w:rsidRPr="002E4A02">
        <w:t xml:space="preserve">. </w:t>
      </w:r>
    </w:p>
    <w:p w14:paraId="0652D136" w14:textId="7C941F0A" w:rsidR="00647FDF" w:rsidRPr="002E4A02" w:rsidRDefault="00553846" w:rsidP="0014081B">
      <w:pPr>
        <w:tabs>
          <w:tab w:val="left" w:pos="1987"/>
          <w:tab w:val="center" w:pos="4150"/>
        </w:tabs>
        <w:spacing w:line="480" w:lineRule="exact"/>
        <w:jc w:val="center"/>
        <w:rPr>
          <w:b/>
        </w:rPr>
      </w:pPr>
      <w:r w:rsidRPr="002E4A02">
        <w:rPr>
          <w:b/>
        </w:rPr>
        <w:t>STUDY</w:t>
      </w:r>
      <w:r w:rsidR="00C5112E" w:rsidRPr="002E4A02">
        <w:rPr>
          <w:b/>
        </w:rPr>
        <w:t xml:space="preserve"> </w:t>
      </w:r>
      <w:r w:rsidR="00113262" w:rsidRPr="002E4A02">
        <w:rPr>
          <w:b/>
        </w:rPr>
        <w:t>2</w:t>
      </w:r>
    </w:p>
    <w:p w14:paraId="3230BE17" w14:textId="5350B09E" w:rsidR="00022DA7" w:rsidRPr="002E4A02" w:rsidRDefault="00315B0C" w:rsidP="0014081B">
      <w:pPr>
        <w:spacing w:line="480" w:lineRule="exact"/>
        <w:ind w:firstLine="720"/>
      </w:pPr>
      <w:r w:rsidRPr="002E4A02">
        <w:t xml:space="preserve">Study 1 demonstrated that autonomy support was related to identity ownership, especially when identities were conflictual. However, the correlational design leaves open the possibility of alternative explanations. For example, individuals who have greater ownership of a particular identity may be more likely to </w:t>
      </w:r>
      <w:r w:rsidR="0048453A" w:rsidRPr="002E4A02">
        <w:t>perceive</w:t>
      </w:r>
      <w:r w:rsidRPr="002E4A02">
        <w:t xml:space="preserve"> support </w:t>
      </w:r>
      <w:r w:rsidR="0048453A" w:rsidRPr="002E4A02">
        <w:t>from</w:t>
      </w:r>
      <w:r w:rsidRPr="002E4A02">
        <w:t xml:space="preserve"> others</w:t>
      </w:r>
      <w:r w:rsidR="008F20C3" w:rsidRPr="002E4A02">
        <w:t xml:space="preserve"> because they feel positively about that identity</w:t>
      </w:r>
      <w:r w:rsidRPr="002E4A02">
        <w:t xml:space="preserve">. </w:t>
      </w:r>
      <w:r w:rsidR="0061038F" w:rsidRPr="002E4A02">
        <w:t>I</w:t>
      </w:r>
      <w:r w:rsidR="00022DA7" w:rsidRPr="002E4A02">
        <w:t xml:space="preserve">n </w:t>
      </w:r>
      <w:r w:rsidR="00391AC0" w:rsidRPr="002E4A02">
        <w:t xml:space="preserve">Study </w:t>
      </w:r>
      <w:r w:rsidR="00113262" w:rsidRPr="002E4A02">
        <w:t>2</w:t>
      </w:r>
      <w:r w:rsidR="00391AC0" w:rsidRPr="002E4A02">
        <w:t>,</w:t>
      </w:r>
      <w:r w:rsidR="00022DA7" w:rsidRPr="002E4A02">
        <w:t xml:space="preserve"> we</w:t>
      </w:r>
      <w:r w:rsidR="007C0F03" w:rsidRPr="002E4A02">
        <w:t xml:space="preserve"> </w:t>
      </w:r>
      <w:r w:rsidR="00022DA7" w:rsidRPr="002E4A02">
        <w:t xml:space="preserve">sought to examine a causal model predicting </w:t>
      </w:r>
      <w:r w:rsidR="00476113" w:rsidRPr="002E4A02">
        <w:t xml:space="preserve">ownership </w:t>
      </w:r>
      <w:r w:rsidR="00141097" w:rsidRPr="002E4A02">
        <w:t xml:space="preserve">to test </w:t>
      </w:r>
      <w:r w:rsidR="00391AC0" w:rsidRPr="002E4A02">
        <w:t>H</w:t>
      </w:r>
      <w:r w:rsidR="00141097" w:rsidRPr="002E4A02">
        <w:t xml:space="preserve">1 (that autonomy support will </w:t>
      </w:r>
      <w:r w:rsidR="006F0F56" w:rsidRPr="002E4A02">
        <w:t>facilitate</w:t>
      </w:r>
      <w:r w:rsidR="00141097" w:rsidRPr="002E4A02">
        <w:t xml:space="preserve"> ownership)</w:t>
      </w:r>
      <w:r w:rsidR="008F20C3" w:rsidRPr="002E4A02">
        <w:t xml:space="preserve"> and </w:t>
      </w:r>
      <w:r w:rsidR="00391AC0" w:rsidRPr="002E4A02">
        <w:t>H</w:t>
      </w:r>
      <w:r w:rsidR="00141097" w:rsidRPr="002E4A02">
        <w:t xml:space="preserve">2 (that this effect will be more robust for </w:t>
      </w:r>
      <w:r w:rsidR="00D5697D" w:rsidRPr="002E4A02">
        <w:t>conflictual</w:t>
      </w:r>
      <w:r w:rsidR="00141097" w:rsidRPr="002E4A02">
        <w:t xml:space="preserve"> </w:t>
      </w:r>
      <w:r w:rsidR="00B63CCF" w:rsidRPr="002E4A02">
        <w:t xml:space="preserve">over non-conflictual </w:t>
      </w:r>
      <w:r w:rsidR="00141097" w:rsidRPr="002E4A02">
        <w:t>identities)</w:t>
      </w:r>
      <w:r w:rsidR="008F20C3" w:rsidRPr="002E4A02">
        <w:t>.</w:t>
      </w:r>
      <w:r w:rsidR="00141097" w:rsidRPr="002E4A02">
        <w:t xml:space="preserve"> </w:t>
      </w:r>
      <w:r w:rsidR="008F20C3" w:rsidRPr="002E4A02">
        <w:t xml:space="preserve">We also tested effects on </w:t>
      </w:r>
      <w:r w:rsidR="006F0F56" w:rsidRPr="002E4A02">
        <w:t xml:space="preserve">psychological </w:t>
      </w:r>
      <w:r w:rsidR="008F20C3" w:rsidRPr="002E4A02">
        <w:t>health</w:t>
      </w:r>
      <w:r w:rsidR="00141097" w:rsidRPr="002E4A02">
        <w:t xml:space="preserve"> (</w:t>
      </w:r>
      <w:r w:rsidR="008F20C3" w:rsidRPr="002E4A02">
        <w:t xml:space="preserve">H3: autonomy support will </w:t>
      </w:r>
      <w:r w:rsidR="006F0F56" w:rsidRPr="002E4A02">
        <w:t xml:space="preserve">benefit </w:t>
      </w:r>
      <w:r w:rsidR="00A53053" w:rsidRPr="002E4A02">
        <w:t>psychological</w:t>
      </w:r>
      <w:r w:rsidR="008F20C3" w:rsidRPr="002E4A02">
        <w:t xml:space="preserve"> health</w:t>
      </w:r>
      <w:r w:rsidR="006F0F56" w:rsidRPr="002E4A02">
        <w:t>, especially for conflictual identities</w:t>
      </w:r>
      <w:r w:rsidR="00141097" w:rsidRPr="002E4A02">
        <w:t>)</w:t>
      </w:r>
      <w:r w:rsidR="00022DA7" w:rsidRPr="002E4A02">
        <w:t xml:space="preserve">. To this end, we used </w:t>
      </w:r>
      <w:r w:rsidR="00621F5F">
        <w:t>an</w:t>
      </w:r>
      <w:r w:rsidR="00621F5F" w:rsidRPr="002E4A02">
        <w:t xml:space="preserve"> </w:t>
      </w:r>
      <w:r w:rsidR="00022DA7" w:rsidRPr="002E4A02">
        <w:t xml:space="preserve">experimental paradigm </w:t>
      </w:r>
      <w:r w:rsidR="00CC01BF" w:rsidRPr="002E4A02">
        <w:t>to</w:t>
      </w:r>
      <w:r w:rsidR="00022DA7" w:rsidRPr="002E4A02">
        <w:t xml:space="preserve"> manipulate both identity </w:t>
      </w:r>
      <w:r w:rsidR="007C0F03" w:rsidRPr="002E4A02">
        <w:t>conflict</w:t>
      </w:r>
      <w:r w:rsidR="00022DA7" w:rsidRPr="002E4A02">
        <w:t xml:space="preserve"> and salience of autonomy support for identity. </w:t>
      </w:r>
    </w:p>
    <w:p w14:paraId="12F9380C" w14:textId="77777777" w:rsidR="00770610" w:rsidRPr="002E4A02" w:rsidRDefault="00770610" w:rsidP="0014081B">
      <w:pPr>
        <w:spacing w:line="480" w:lineRule="exact"/>
        <w:jc w:val="center"/>
        <w:rPr>
          <w:b/>
        </w:rPr>
      </w:pPr>
      <w:r w:rsidRPr="002E4A02">
        <w:rPr>
          <w:b/>
        </w:rPr>
        <w:t>Method</w:t>
      </w:r>
    </w:p>
    <w:p w14:paraId="7DE7E6F8" w14:textId="77777777" w:rsidR="00647FDF" w:rsidRPr="002E4A02" w:rsidRDefault="00647FDF" w:rsidP="0014081B">
      <w:pPr>
        <w:spacing w:line="480" w:lineRule="exact"/>
        <w:rPr>
          <w:b/>
          <w:bCs/>
        </w:rPr>
      </w:pPr>
      <w:r w:rsidRPr="002E4A02">
        <w:rPr>
          <w:b/>
          <w:bCs/>
        </w:rPr>
        <w:t>Participants</w:t>
      </w:r>
      <w:r w:rsidR="00F1461F" w:rsidRPr="002E4A02">
        <w:rPr>
          <w:b/>
          <w:bCs/>
        </w:rPr>
        <w:t>, Design,</w:t>
      </w:r>
      <w:r w:rsidRPr="002E4A02">
        <w:rPr>
          <w:b/>
          <w:bCs/>
        </w:rPr>
        <w:t xml:space="preserve"> </w:t>
      </w:r>
      <w:r w:rsidR="00770610" w:rsidRPr="002E4A02">
        <w:rPr>
          <w:b/>
          <w:bCs/>
        </w:rPr>
        <w:t>and Procedure</w:t>
      </w:r>
    </w:p>
    <w:p w14:paraId="4494A44A" w14:textId="17D54566" w:rsidR="00A168AF" w:rsidRPr="00937D33" w:rsidRDefault="00647FDF" w:rsidP="0014081B">
      <w:pPr>
        <w:spacing w:line="480" w:lineRule="exact"/>
        <w:ind w:firstLine="720"/>
      </w:pPr>
      <w:r w:rsidRPr="002E4A02">
        <w:rPr>
          <w:bCs/>
        </w:rPr>
        <w:t xml:space="preserve">Participants were 209 </w:t>
      </w:r>
      <w:r w:rsidR="005C5EA0" w:rsidRPr="002E4A02">
        <w:rPr>
          <w:bCs/>
        </w:rPr>
        <w:t>adults (140 women</w:t>
      </w:r>
      <w:r w:rsidR="004B0DB2" w:rsidRPr="002E4A02">
        <w:rPr>
          <w:bCs/>
        </w:rPr>
        <w:t>, 69 men</w:t>
      </w:r>
      <w:r w:rsidR="005C5EA0" w:rsidRPr="002E4A02">
        <w:rPr>
          <w:bCs/>
        </w:rPr>
        <w:t>)</w:t>
      </w:r>
      <w:r w:rsidR="00F52CA2" w:rsidRPr="002E4A02">
        <w:rPr>
          <w:bCs/>
        </w:rPr>
        <w:t xml:space="preserve"> </w:t>
      </w:r>
      <w:r w:rsidR="001A52C1" w:rsidRPr="002E4A02">
        <w:rPr>
          <w:bCs/>
        </w:rPr>
        <w:t>who completed the study online</w:t>
      </w:r>
      <w:r w:rsidR="00031BC5" w:rsidRPr="002E4A02">
        <w:rPr>
          <w:bCs/>
        </w:rPr>
        <w:t xml:space="preserve">. </w:t>
      </w:r>
      <w:r w:rsidR="00937D33" w:rsidRPr="002E4A02">
        <w:t>There were no missing data in this study and no participants were excluded from analyses.</w:t>
      </w:r>
      <w:r w:rsidR="00937D33">
        <w:t xml:space="preserve"> </w:t>
      </w:r>
      <w:r w:rsidR="003D2632" w:rsidRPr="002E4A02">
        <w:rPr>
          <w:bCs/>
        </w:rPr>
        <w:t xml:space="preserve">In </w:t>
      </w:r>
      <w:r w:rsidR="003D2632" w:rsidRPr="002E4A02">
        <w:rPr>
          <w:bCs/>
        </w:rPr>
        <w:lastRenderedPageBreak/>
        <w:t xml:space="preserve">anticipation of the </w:t>
      </w:r>
      <w:r w:rsidR="004A4CB2" w:rsidRPr="002E4A02">
        <w:rPr>
          <w:bCs/>
        </w:rPr>
        <w:t xml:space="preserve">2 X 2 </w:t>
      </w:r>
      <w:proofErr w:type="spellStart"/>
      <w:r w:rsidR="003D2632" w:rsidRPr="002E4A02">
        <w:rPr>
          <w:bCs/>
        </w:rPr>
        <w:t>multicell</w:t>
      </w:r>
      <w:proofErr w:type="spellEnd"/>
      <w:r w:rsidR="003D2632" w:rsidRPr="002E4A02">
        <w:rPr>
          <w:bCs/>
        </w:rPr>
        <w:t xml:space="preserve"> design, recruitment was based on a power analysis anticipating a conservative effect size of .25 (smaller than the previous study to account for the experimental nature), and aiming for power of .95</w:t>
      </w:r>
      <w:r w:rsidR="00B1084B" w:rsidRPr="002E4A02">
        <w:rPr>
          <w:bCs/>
        </w:rPr>
        <w:t xml:space="preserve">. </w:t>
      </w:r>
      <w:r w:rsidR="00031BC5" w:rsidRPr="002E4A02">
        <w:rPr>
          <w:bCs/>
        </w:rPr>
        <w:t>A</w:t>
      </w:r>
      <w:r w:rsidRPr="002E4A02">
        <w:rPr>
          <w:bCs/>
        </w:rPr>
        <w:t>ge</w:t>
      </w:r>
      <w:r w:rsidR="008C3C1D" w:rsidRPr="002E4A02">
        <w:rPr>
          <w:bCs/>
        </w:rPr>
        <w:t>s</w:t>
      </w:r>
      <w:r w:rsidRPr="002E4A02">
        <w:rPr>
          <w:bCs/>
        </w:rPr>
        <w:t xml:space="preserve"> rang</w:t>
      </w:r>
      <w:r w:rsidR="00031BC5" w:rsidRPr="002E4A02">
        <w:rPr>
          <w:bCs/>
        </w:rPr>
        <w:t>ed</w:t>
      </w:r>
      <w:r w:rsidRPr="002E4A02">
        <w:rPr>
          <w:bCs/>
        </w:rPr>
        <w:t xml:space="preserve"> from 18 to 65 </w:t>
      </w:r>
      <w:r w:rsidR="00031BC5" w:rsidRPr="002E4A02">
        <w:rPr>
          <w:bCs/>
        </w:rPr>
        <w:t xml:space="preserve">years </w:t>
      </w:r>
      <w:r w:rsidRPr="002E4A02">
        <w:rPr>
          <w:bCs/>
        </w:rPr>
        <w:t>(</w:t>
      </w:r>
      <w:r w:rsidRPr="002E4A02">
        <w:rPr>
          <w:bCs/>
          <w:i/>
        </w:rPr>
        <w:t>M</w:t>
      </w:r>
      <w:r w:rsidRPr="002E4A02">
        <w:rPr>
          <w:bCs/>
        </w:rPr>
        <w:t xml:space="preserve"> = 38.</w:t>
      </w:r>
      <w:r w:rsidR="005C5EA0" w:rsidRPr="002E4A02">
        <w:rPr>
          <w:bCs/>
        </w:rPr>
        <w:t>33</w:t>
      </w:r>
      <w:r w:rsidR="00FA1654" w:rsidRPr="002E4A02">
        <w:rPr>
          <w:bCs/>
        </w:rPr>
        <w:t xml:space="preserve"> years</w:t>
      </w:r>
      <w:r w:rsidRPr="002E4A02">
        <w:rPr>
          <w:bCs/>
        </w:rPr>
        <w:t xml:space="preserve">, </w:t>
      </w:r>
      <w:r w:rsidRPr="002E4A02">
        <w:rPr>
          <w:bCs/>
          <w:i/>
        </w:rPr>
        <w:t>SD</w:t>
      </w:r>
      <w:r w:rsidRPr="002E4A02">
        <w:rPr>
          <w:bCs/>
        </w:rPr>
        <w:t xml:space="preserve"> = 12.</w:t>
      </w:r>
      <w:r w:rsidR="005C5EA0" w:rsidRPr="002E4A02">
        <w:rPr>
          <w:bCs/>
        </w:rPr>
        <w:t>57</w:t>
      </w:r>
      <w:r w:rsidRPr="002E4A02">
        <w:rPr>
          <w:bCs/>
        </w:rPr>
        <w:t xml:space="preserve">). Participants were largely </w:t>
      </w:r>
      <w:r w:rsidR="00A25388" w:rsidRPr="002E4A02">
        <w:rPr>
          <w:bCs/>
        </w:rPr>
        <w:t>U.S. nationals</w:t>
      </w:r>
      <w:r w:rsidRPr="002E4A02">
        <w:rPr>
          <w:bCs/>
        </w:rPr>
        <w:t xml:space="preserve"> (93.4%)</w:t>
      </w:r>
      <w:r w:rsidR="00A25388" w:rsidRPr="002E4A02">
        <w:rPr>
          <w:bCs/>
        </w:rPr>
        <w:t>, though participants also identified as Filipino, Indian, or Russian, among other nationalities.</w:t>
      </w:r>
      <w:r w:rsidRPr="002E4A02">
        <w:rPr>
          <w:bCs/>
        </w:rPr>
        <w:t xml:space="preserve"> </w:t>
      </w:r>
      <w:r w:rsidR="00A25388" w:rsidRPr="002E4A02">
        <w:rPr>
          <w:bCs/>
        </w:rPr>
        <w:t xml:space="preserve">They were </w:t>
      </w:r>
      <w:r w:rsidR="00E51CB5" w:rsidRPr="002E4A02">
        <w:rPr>
          <w:bCs/>
        </w:rPr>
        <w:t xml:space="preserve">mostly </w:t>
      </w:r>
      <w:r w:rsidRPr="002E4A02">
        <w:rPr>
          <w:bCs/>
        </w:rPr>
        <w:t>White (73%)</w:t>
      </w:r>
      <w:r w:rsidR="00ED2BFB" w:rsidRPr="002E4A02">
        <w:rPr>
          <w:bCs/>
        </w:rPr>
        <w:t xml:space="preserve">. Of other ethnicities, </w:t>
      </w:r>
      <w:r w:rsidR="00994B78" w:rsidRPr="002E4A02">
        <w:rPr>
          <w:bCs/>
        </w:rPr>
        <w:t>11</w:t>
      </w:r>
      <w:r w:rsidR="00ED2BFB" w:rsidRPr="002E4A02">
        <w:rPr>
          <w:bCs/>
        </w:rPr>
        <w:t>.</w:t>
      </w:r>
      <w:r w:rsidR="00994B78" w:rsidRPr="002E4A02">
        <w:rPr>
          <w:bCs/>
        </w:rPr>
        <w:t>1</w:t>
      </w:r>
      <w:r w:rsidR="00ED2BFB" w:rsidRPr="002E4A02">
        <w:rPr>
          <w:bCs/>
        </w:rPr>
        <w:t>% identified</w:t>
      </w:r>
      <w:r w:rsidR="00994B78" w:rsidRPr="002E4A02">
        <w:rPr>
          <w:bCs/>
        </w:rPr>
        <w:t xml:space="preserve"> as African American, 9.2 as Asian</w:t>
      </w:r>
      <w:r w:rsidR="00ED2BFB" w:rsidRPr="002E4A02">
        <w:rPr>
          <w:bCs/>
        </w:rPr>
        <w:t xml:space="preserve"> </w:t>
      </w:r>
      <w:r w:rsidR="00994B78" w:rsidRPr="002E4A02">
        <w:rPr>
          <w:bCs/>
        </w:rPr>
        <w:t>American</w:t>
      </w:r>
      <w:r w:rsidR="00356BA2" w:rsidRPr="002E4A02">
        <w:rPr>
          <w:bCs/>
        </w:rPr>
        <w:t xml:space="preserve">, and 1.5 as Latino/a American. </w:t>
      </w:r>
      <w:r w:rsidR="002E42A7">
        <w:rPr>
          <w:bCs/>
        </w:rPr>
        <w:t>R</w:t>
      </w:r>
      <w:r w:rsidR="00356BA2" w:rsidRPr="002E4A02">
        <w:rPr>
          <w:bCs/>
        </w:rPr>
        <w:t>emain</w:t>
      </w:r>
      <w:r w:rsidR="002E42A7">
        <w:rPr>
          <w:bCs/>
        </w:rPr>
        <w:t>ing individuals</w:t>
      </w:r>
      <w:r w:rsidR="00356BA2" w:rsidRPr="002E4A02">
        <w:rPr>
          <w:bCs/>
        </w:rPr>
        <w:t xml:space="preserve"> identified as another ethnicity</w:t>
      </w:r>
      <w:r w:rsidRPr="002E4A02">
        <w:rPr>
          <w:bCs/>
        </w:rPr>
        <w:t xml:space="preserve">. </w:t>
      </w:r>
      <w:r w:rsidR="00F25AA4" w:rsidRPr="002E4A02">
        <w:rPr>
          <w:bCs/>
        </w:rPr>
        <w:t xml:space="preserve">Participants were recruited through </w:t>
      </w:r>
      <w:r w:rsidR="00254E30" w:rsidRPr="002E4A02">
        <w:rPr>
          <w:bCs/>
        </w:rPr>
        <w:t xml:space="preserve">Amazon’s </w:t>
      </w:r>
      <w:r w:rsidR="00F25AA4" w:rsidRPr="002E4A02">
        <w:rPr>
          <w:bCs/>
        </w:rPr>
        <w:t>M</w:t>
      </w:r>
      <w:r w:rsidR="00254E30" w:rsidRPr="002E4A02">
        <w:rPr>
          <w:bCs/>
        </w:rPr>
        <w:t xml:space="preserve">echanical </w:t>
      </w:r>
      <w:r w:rsidR="00F25AA4" w:rsidRPr="002E4A02">
        <w:rPr>
          <w:bCs/>
        </w:rPr>
        <w:t>Turk</w:t>
      </w:r>
      <w:r w:rsidR="00254E30" w:rsidRPr="002E4A02">
        <w:rPr>
          <w:bCs/>
        </w:rPr>
        <w:t xml:space="preserve"> (</w:t>
      </w:r>
      <w:r w:rsidR="007F7F78">
        <w:rPr>
          <w:bCs/>
        </w:rPr>
        <w:t>Paolacci, Chandler, &amp; Ipeirotis, 2010</w:t>
      </w:r>
      <w:r w:rsidR="00254E30" w:rsidRPr="002E4A02">
        <w:rPr>
          <w:bCs/>
        </w:rPr>
        <w:t>)</w:t>
      </w:r>
      <w:r w:rsidR="00F25AA4" w:rsidRPr="002E4A02">
        <w:rPr>
          <w:bCs/>
        </w:rPr>
        <w:t>, and signed up for a study titled “</w:t>
      </w:r>
      <w:r w:rsidR="00FF759C" w:rsidRPr="002E4A02">
        <w:rPr>
          <w:bCs/>
        </w:rPr>
        <w:t>All about you</w:t>
      </w:r>
      <w:r w:rsidR="00F25AA4" w:rsidRPr="002E4A02">
        <w:rPr>
          <w:bCs/>
        </w:rPr>
        <w:t xml:space="preserve">”. They were </w:t>
      </w:r>
      <w:r w:rsidR="00FF759C" w:rsidRPr="002E4A02">
        <w:rPr>
          <w:bCs/>
        </w:rPr>
        <w:t>given a small monetary incentive.</w:t>
      </w:r>
      <w:r w:rsidR="00F25AA4" w:rsidRPr="002E4A02">
        <w:rPr>
          <w:bCs/>
        </w:rPr>
        <w:t xml:space="preserve"> </w:t>
      </w:r>
      <w:r w:rsidR="00FF759C" w:rsidRPr="002E4A02">
        <w:rPr>
          <w:bCs/>
        </w:rPr>
        <w:t xml:space="preserve">As </w:t>
      </w:r>
      <w:r w:rsidR="0018567A" w:rsidRPr="002E4A02">
        <w:rPr>
          <w:bCs/>
        </w:rPr>
        <w:t>in</w:t>
      </w:r>
      <w:r w:rsidR="00FF759C" w:rsidRPr="002E4A02">
        <w:rPr>
          <w:bCs/>
        </w:rPr>
        <w:t xml:space="preserve"> Study 1, w</w:t>
      </w:r>
      <w:r w:rsidR="00F25AA4" w:rsidRPr="002E4A02">
        <w:rPr>
          <w:bCs/>
        </w:rPr>
        <w:t xml:space="preserve">e obtained </w:t>
      </w:r>
      <w:r w:rsidR="00F25AA4" w:rsidRPr="002E4A02">
        <w:rPr>
          <w:color w:val="000000"/>
        </w:rPr>
        <w:t>University Human Subjects approval before the start of data collection.</w:t>
      </w:r>
    </w:p>
    <w:p w14:paraId="69BEEA3B" w14:textId="5FCC9334" w:rsidR="00CD0512" w:rsidRPr="00937D33" w:rsidRDefault="00F1461F" w:rsidP="0014081B">
      <w:pPr>
        <w:spacing w:line="480" w:lineRule="exact"/>
        <w:ind w:firstLine="720"/>
        <w:rPr>
          <w:bCs/>
        </w:rPr>
      </w:pPr>
      <w:r w:rsidRPr="002E4A02">
        <w:rPr>
          <w:bCs/>
        </w:rPr>
        <w:t xml:space="preserve">We used a </w:t>
      </w:r>
      <w:r w:rsidR="00ED705E" w:rsidRPr="002E4A02">
        <w:rPr>
          <w:bCs/>
        </w:rPr>
        <w:t>2</w:t>
      </w:r>
      <w:r w:rsidR="00AC0382" w:rsidRPr="002E4A02">
        <w:rPr>
          <w:bCs/>
        </w:rPr>
        <w:t xml:space="preserve"> </w:t>
      </w:r>
      <w:r w:rsidR="00ED705E" w:rsidRPr="002E4A02">
        <w:rPr>
          <w:bCs/>
        </w:rPr>
        <w:t xml:space="preserve">(identity difficulty: </w:t>
      </w:r>
      <w:r w:rsidR="00031BC5" w:rsidRPr="002E4A02">
        <w:rPr>
          <w:bCs/>
        </w:rPr>
        <w:t>n</w:t>
      </w:r>
      <w:r w:rsidR="00D5697D" w:rsidRPr="002E4A02">
        <w:rPr>
          <w:bCs/>
        </w:rPr>
        <w:t>on-conflictual</w:t>
      </w:r>
      <w:r w:rsidR="00ED705E" w:rsidRPr="002E4A02">
        <w:rPr>
          <w:bCs/>
        </w:rPr>
        <w:t xml:space="preserve">, </w:t>
      </w:r>
      <w:r w:rsidR="00031BC5" w:rsidRPr="002E4A02">
        <w:rPr>
          <w:bCs/>
        </w:rPr>
        <w:t>c</w:t>
      </w:r>
      <w:r w:rsidR="00D5697D" w:rsidRPr="002E4A02">
        <w:rPr>
          <w:bCs/>
        </w:rPr>
        <w:t>onflictual</w:t>
      </w:r>
      <w:r w:rsidR="00ED705E" w:rsidRPr="002E4A02">
        <w:rPr>
          <w:bCs/>
        </w:rPr>
        <w:t>) X 2</w:t>
      </w:r>
      <w:r w:rsidR="00AC0382" w:rsidRPr="002E4A02">
        <w:rPr>
          <w:bCs/>
        </w:rPr>
        <w:t xml:space="preserve"> </w:t>
      </w:r>
      <w:r w:rsidR="00ED705E" w:rsidRPr="002E4A02">
        <w:rPr>
          <w:bCs/>
        </w:rPr>
        <w:t>(</w:t>
      </w:r>
      <w:r w:rsidR="00BB0FF5" w:rsidRPr="002E4A02">
        <w:rPr>
          <w:bCs/>
        </w:rPr>
        <w:t xml:space="preserve">autonomy </w:t>
      </w:r>
      <w:r w:rsidR="00ED705E" w:rsidRPr="002E4A02">
        <w:rPr>
          <w:bCs/>
        </w:rPr>
        <w:t xml:space="preserve">support: </w:t>
      </w:r>
      <w:r w:rsidR="00031BC5" w:rsidRPr="002E4A02">
        <w:rPr>
          <w:bCs/>
        </w:rPr>
        <w:t>h</w:t>
      </w:r>
      <w:r w:rsidR="00ED705E" w:rsidRPr="002E4A02">
        <w:rPr>
          <w:bCs/>
        </w:rPr>
        <w:t xml:space="preserve">igh, </w:t>
      </w:r>
      <w:r w:rsidR="00031BC5" w:rsidRPr="002E4A02">
        <w:rPr>
          <w:bCs/>
        </w:rPr>
        <w:t>l</w:t>
      </w:r>
      <w:r w:rsidR="00ED705E" w:rsidRPr="002E4A02">
        <w:rPr>
          <w:bCs/>
        </w:rPr>
        <w:t>ow) between-subjects</w:t>
      </w:r>
      <w:r w:rsidRPr="002E4A02">
        <w:rPr>
          <w:bCs/>
        </w:rPr>
        <w:t xml:space="preserve"> design</w:t>
      </w:r>
      <w:r w:rsidR="00ED705E" w:rsidRPr="002E4A02">
        <w:rPr>
          <w:bCs/>
        </w:rPr>
        <w:t xml:space="preserve">. </w:t>
      </w:r>
      <w:r w:rsidR="00647FDF" w:rsidRPr="002E4A02">
        <w:rPr>
          <w:bCs/>
        </w:rPr>
        <w:t xml:space="preserve">Participants completed an initial survey </w:t>
      </w:r>
      <w:r w:rsidR="00E827EE" w:rsidRPr="002E4A02">
        <w:rPr>
          <w:bCs/>
        </w:rPr>
        <w:t>and select</w:t>
      </w:r>
      <w:r w:rsidRPr="002E4A02">
        <w:rPr>
          <w:bCs/>
        </w:rPr>
        <w:t>ed</w:t>
      </w:r>
      <w:r w:rsidR="00E827EE" w:rsidRPr="002E4A02">
        <w:rPr>
          <w:bCs/>
        </w:rPr>
        <w:t xml:space="preserve"> an identity</w:t>
      </w:r>
      <w:r w:rsidR="00647FDF" w:rsidRPr="002E4A02">
        <w:rPr>
          <w:bCs/>
        </w:rPr>
        <w:t xml:space="preserve">. </w:t>
      </w:r>
      <w:r w:rsidR="00CD0512" w:rsidRPr="002E4A02">
        <w:rPr>
          <w:bCs/>
        </w:rPr>
        <w:t>Depending on assignment to condition</w:t>
      </w:r>
      <w:r w:rsidR="00E827EE" w:rsidRPr="002E4A02">
        <w:rPr>
          <w:bCs/>
        </w:rPr>
        <w:t>, participants were randomly assigned to</w:t>
      </w:r>
      <w:r w:rsidR="00A46B01" w:rsidRPr="002E4A02">
        <w:rPr>
          <w:bCs/>
        </w:rPr>
        <w:t xml:space="preserve"> select</w:t>
      </w:r>
      <w:r w:rsidR="00E827EE" w:rsidRPr="002E4A02">
        <w:rPr>
          <w:bCs/>
        </w:rPr>
        <w:t xml:space="preserve"> a </w:t>
      </w:r>
      <w:r w:rsidR="00D5697D" w:rsidRPr="002E4A02">
        <w:rPr>
          <w:bCs/>
        </w:rPr>
        <w:t>conflictual</w:t>
      </w:r>
      <w:r w:rsidR="00E827EE" w:rsidRPr="002E4A02">
        <w:rPr>
          <w:bCs/>
        </w:rPr>
        <w:t xml:space="preserve"> identity or </w:t>
      </w:r>
      <w:r w:rsidR="00A46B01" w:rsidRPr="002E4A02">
        <w:rPr>
          <w:bCs/>
        </w:rPr>
        <w:t>to select a</w:t>
      </w:r>
      <w:r w:rsidR="00E827EE" w:rsidRPr="002E4A02">
        <w:rPr>
          <w:bCs/>
        </w:rPr>
        <w:t xml:space="preserve"> </w:t>
      </w:r>
      <w:r w:rsidR="00A46B01" w:rsidRPr="002E4A02">
        <w:rPr>
          <w:bCs/>
        </w:rPr>
        <w:t>non-conflictual identity</w:t>
      </w:r>
      <w:r w:rsidR="00F055A8" w:rsidRPr="002E4A02">
        <w:rPr>
          <w:bCs/>
        </w:rPr>
        <w:t xml:space="preserve"> developed for this study</w:t>
      </w:r>
      <w:r w:rsidR="00E827EE" w:rsidRPr="002E4A02">
        <w:rPr>
          <w:bCs/>
        </w:rPr>
        <w:t xml:space="preserve">. </w:t>
      </w:r>
      <w:r w:rsidR="00CD0512" w:rsidRPr="002E4A02">
        <w:rPr>
          <w:bCs/>
        </w:rPr>
        <w:t>If assigned to reflect on a conflictual identity, participants received the instructions:</w:t>
      </w:r>
      <w:r w:rsidR="00937D33">
        <w:rPr>
          <w:bCs/>
        </w:rPr>
        <w:t xml:space="preserve"> </w:t>
      </w:r>
      <w:r w:rsidR="00CD0512" w:rsidRPr="002E4A02">
        <w:rPr>
          <w:bCs/>
          <w:i/>
        </w:rPr>
        <w:t xml:space="preserve">Your identity is a way that you see or define yourself, and which is an important part of how you see yourself (e.g., role in relationships [for example, father, son], religion, career, ethnicity, nationality, appearance etc.). Think of your MOST DIFFICULT OR CHALLENGING IDENTITY, one that you cannot easily change about yourself. This is the one that you may experience the most tension around. Please write down a short description of this identity. </w:t>
      </w:r>
    </w:p>
    <w:p w14:paraId="73ECEBBC" w14:textId="66B8AFA8" w:rsidR="00663326" w:rsidRPr="002E4A02" w:rsidRDefault="00E827EE" w:rsidP="0014081B">
      <w:pPr>
        <w:spacing w:line="480" w:lineRule="exact"/>
        <w:ind w:firstLine="720"/>
        <w:rPr>
          <w:bCs/>
        </w:rPr>
      </w:pPr>
      <w:r w:rsidRPr="002E4A02">
        <w:rPr>
          <w:bCs/>
        </w:rPr>
        <w:t xml:space="preserve">For the </w:t>
      </w:r>
      <w:r w:rsidR="00CD0512" w:rsidRPr="002E4A02">
        <w:rPr>
          <w:bCs/>
        </w:rPr>
        <w:t>non-conflictual identity</w:t>
      </w:r>
      <w:r w:rsidRPr="002E4A02">
        <w:rPr>
          <w:bCs/>
        </w:rPr>
        <w:t xml:space="preserve">, instructions were: </w:t>
      </w:r>
      <w:r w:rsidR="00647FDF" w:rsidRPr="002E4A02">
        <w:rPr>
          <w:bCs/>
        </w:rPr>
        <w:t>“</w:t>
      </w:r>
      <w:r w:rsidR="00647FDF" w:rsidRPr="002E4A02">
        <w:t>Think of a comfortable identity, but one that you cannot easily change about yourself. This is the one that you may experience very little tension about.”</w:t>
      </w:r>
      <w:r w:rsidR="00C6079A" w:rsidRPr="002E4A02">
        <w:t xml:space="preserve"> </w:t>
      </w:r>
      <w:r w:rsidR="00F1461F" w:rsidRPr="002E4A02">
        <w:rPr>
          <w:bCs/>
        </w:rPr>
        <w:t>Next</w:t>
      </w:r>
      <w:r w:rsidR="00647FDF" w:rsidRPr="002E4A02">
        <w:rPr>
          <w:bCs/>
        </w:rPr>
        <w:t xml:space="preserve">, participants reported on perceived </w:t>
      </w:r>
      <w:r w:rsidR="00436395" w:rsidRPr="002E4A02">
        <w:rPr>
          <w:bCs/>
        </w:rPr>
        <w:t>conflict</w:t>
      </w:r>
      <w:r w:rsidR="00711C49" w:rsidRPr="002E4A02">
        <w:rPr>
          <w:bCs/>
        </w:rPr>
        <w:t xml:space="preserve"> of their identity</w:t>
      </w:r>
      <w:r w:rsidR="00247A26" w:rsidRPr="002E4A02">
        <w:rPr>
          <w:bCs/>
        </w:rPr>
        <w:t xml:space="preserve"> </w:t>
      </w:r>
      <w:r w:rsidR="00247A26" w:rsidRPr="002E4A02">
        <w:t>(</w:t>
      </w:r>
      <w:r w:rsidR="00C73948" w:rsidRPr="002E4A02">
        <w:t>described in</w:t>
      </w:r>
      <w:r w:rsidR="006F356B" w:rsidRPr="002E4A02">
        <w:t xml:space="preserve"> Study 1; </w:t>
      </w:r>
      <w:r w:rsidR="00247A26" w:rsidRPr="002E4A02">
        <w:t>α = .</w:t>
      </w:r>
      <w:r w:rsidR="00B95C20" w:rsidRPr="002E4A02">
        <w:t>68</w:t>
      </w:r>
      <w:r w:rsidR="00247A26" w:rsidRPr="002E4A02">
        <w:t>)</w:t>
      </w:r>
      <w:r w:rsidR="00711C49" w:rsidRPr="002E4A02">
        <w:rPr>
          <w:bCs/>
        </w:rPr>
        <w:t xml:space="preserve"> as a check for the identity </w:t>
      </w:r>
      <w:r w:rsidR="00436395" w:rsidRPr="002E4A02">
        <w:rPr>
          <w:bCs/>
        </w:rPr>
        <w:t>conflict</w:t>
      </w:r>
      <w:r w:rsidR="00711C49" w:rsidRPr="002E4A02">
        <w:rPr>
          <w:bCs/>
        </w:rPr>
        <w:t xml:space="preserve"> manipulation</w:t>
      </w:r>
      <w:r w:rsidR="00663326" w:rsidRPr="002E4A02">
        <w:rPr>
          <w:bCs/>
        </w:rPr>
        <w:t>. They also reported on</w:t>
      </w:r>
      <w:r w:rsidR="00711C49" w:rsidRPr="002E4A02">
        <w:rPr>
          <w:bCs/>
        </w:rPr>
        <w:t xml:space="preserve"> </w:t>
      </w:r>
      <w:r w:rsidR="00647FDF" w:rsidRPr="002E4A02">
        <w:rPr>
          <w:bCs/>
        </w:rPr>
        <w:t xml:space="preserve">ownership </w:t>
      </w:r>
      <w:r w:rsidR="00711C49" w:rsidRPr="002E4A02">
        <w:rPr>
          <w:bCs/>
        </w:rPr>
        <w:t>of</w:t>
      </w:r>
      <w:r w:rsidR="00647FDF" w:rsidRPr="002E4A02">
        <w:rPr>
          <w:bCs/>
        </w:rPr>
        <w:t xml:space="preserve"> </w:t>
      </w:r>
      <w:r w:rsidR="00C135F2" w:rsidRPr="002E4A02">
        <w:rPr>
          <w:bCs/>
        </w:rPr>
        <w:t>their selected</w:t>
      </w:r>
      <w:r w:rsidR="00647FDF" w:rsidRPr="002E4A02">
        <w:rPr>
          <w:bCs/>
        </w:rPr>
        <w:t xml:space="preserve"> identity</w:t>
      </w:r>
      <w:r w:rsidR="00247A26" w:rsidRPr="002E4A02">
        <w:rPr>
          <w:bCs/>
        </w:rPr>
        <w:t xml:space="preserve"> (</w:t>
      </w:r>
      <w:r w:rsidR="004D2FCF" w:rsidRPr="002E4A02">
        <w:rPr>
          <w:bCs/>
        </w:rPr>
        <w:t>as in Study 1</w:t>
      </w:r>
      <w:r w:rsidR="00967C64" w:rsidRPr="002E4A02">
        <w:rPr>
          <w:bCs/>
        </w:rPr>
        <w:t xml:space="preserve">; </w:t>
      </w:r>
      <w:r w:rsidR="00247A26" w:rsidRPr="002E4A02">
        <w:t>α = .92</w:t>
      </w:r>
      <w:r w:rsidR="00247A26" w:rsidRPr="002E4A02">
        <w:rPr>
          <w:bCs/>
        </w:rPr>
        <w:t>)</w:t>
      </w:r>
      <w:r w:rsidR="00711C49" w:rsidRPr="002E4A02">
        <w:rPr>
          <w:bCs/>
        </w:rPr>
        <w:t xml:space="preserve"> and state levels of </w:t>
      </w:r>
      <w:r w:rsidR="006F0F56" w:rsidRPr="002E4A02">
        <w:rPr>
          <w:bCs/>
        </w:rPr>
        <w:t>psychological health</w:t>
      </w:r>
      <w:r w:rsidR="00E46A58" w:rsidRPr="002E4A02">
        <w:rPr>
          <w:bCs/>
        </w:rPr>
        <w:t>,</w:t>
      </w:r>
      <w:r w:rsidR="006F5AB4" w:rsidRPr="002E4A02">
        <w:rPr>
          <w:bCs/>
        </w:rPr>
        <w:t xml:space="preserve"> which served as baseline assessments of these constructs</w:t>
      </w:r>
      <w:r w:rsidR="00647FDF" w:rsidRPr="002E4A02">
        <w:rPr>
          <w:bCs/>
        </w:rPr>
        <w:t xml:space="preserve">. </w:t>
      </w:r>
    </w:p>
    <w:p w14:paraId="631C8EF2" w14:textId="041B0E51" w:rsidR="00647FDF" w:rsidRPr="002E4A02" w:rsidRDefault="00647FDF" w:rsidP="0014081B">
      <w:pPr>
        <w:spacing w:line="480" w:lineRule="exact"/>
        <w:ind w:firstLine="720"/>
        <w:rPr>
          <w:bCs/>
        </w:rPr>
      </w:pPr>
      <w:r w:rsidRPr="002E4A02">
        <w:rPr>
          <w:bCs/>
        </w:rPr>
        <w:t>Depending on</w:t>
      </w:r>
      <w:r w:rsidR="00ED705E" w:rsidRPr="002E4A02">
        <w:rPr>
          <w:bCs/>
        </w:rPr>
        <w:t xml:space="preserve"> a second</w:t>
      </w:r>
      <w:r w:rsidRPr="002E4A02">
        <w:rPr>
          <w:bCs/>
        </w:rPr>
        <w:t xml:space="preserve"> assignment to condition, </w:t>
      </w:r>
      <w:r w:rsidR="00EE2B28" w:rsidRPr="002E4A02">
        <w:rPr>
          <w:bCs/>
        </w:rPr>
        <w:t>participants</w:t>
      </w:r>
      <w:r w:rsidRPr="002E4A02">
        <w:rPr>
          <w:bCs/>
        </w:rPr>
        <w:t xml:space="preserve"> then th</w:t>
      </w:r>
      <w:r w:rsidR="00F1461F" w:rsidRPr="002E4A02">
        <w:rPr>
          <w:bCs/>
        </w:rPr>
        <w:t>ought</w:t>
      </w:r>
      <w:r w:rsidRPr="002E4A02">
        <w:rPr>
          <w:bCs/>
        </w:rPr>
        <w:t xml:space="preserve"> of a</w:t>
      </w:r>
      <w:r w:rsidR="00D5699C" w:rsidRPr="002E4A02">
        <w:rPr>
          <w:bCs/>
        </w:rPr>
        <w:t>n important</w:t>
      </w:r>
      <w:r w:rsidRPr="002E4A02">
        <w:rPr>
          <w:bCs/>
        </w:rPr>
        <w:t xml:space="preserve"> time in which they </w:t>
      </w:r>
      <w:r w:rsidR="00077485" w:rsidRPr="002E4A02">
        <w:rPr>
          <w:bCs/>
        </w:rPr>
        <w:t xml:space="preserve">perceived </w:t>
      </w:r>
      <w:r w:rsidRPr="002E4A02">
        <w:rPr>
          <w:bCs/>
        </w:rPr>
        <w:t xml:space="preserve">autonomy support </w:t>
      </w:r>
      <w:r w:rsidR="00077485" w:rsidRPr="002E4A02">
        <w:rPr>
          <w:bCs/>
        </w:rPr>
        <w:t xml:space="preserve">around their identity </w:t>
      </w:r>
      <w:r w:rsidRPr="002E4A02">
        <w:rPr>
          <w:bCs/>
        </w:rPr>
        <w:t xml:space="preserve">or </w:t>
      </w:r>
      <w:r w:rsidR="00077485" w:rsidRPr="002E4A02">
        <w:rPr>
          <w:bCs/>
        </w:rPr>
        <w:t xml:space="preserve">did </w:t>
      </w:r>
      <w:r w:rsidRPr="002E4A02">
        <w:rPr>
          <w:bCs/>
        </w:rPr>
        <w:t xml:space="preserve">not </w:t>
      </w:r>
      <w:r w:rsidR="00077485" w:rsidRPr="002E4A02">
        <w:rPr>
          <w:bCs/>
        </w:rPr>
        <w:lastRenderedPageBreak/>
        <w:t xml:space="preserve">perceive </w:t>
      </w:r>
      <w:r w:rsidRPr="002E4A02">
        <w:rPr>
          <w:bCs/>
        </w:rPr>
        <w:t xml:space="preserve">autonomy </w:t>
      </w:r>
      <w:r w:rsidR="00077485" w:rsidRPr="002E4A02">
        <w:rPr>
          <w:bCs/>
        </w:rPr>
        <w:t>support</w:t>
      </w:r>
      <w:r w:rsidRPr="002E4A02">
        <w:rPr>
          <w:bCs/>
        </w:rPr>
        <w:t xml:space="preserve">. </w:t>
      </w:r>
      <w:r w:rsidR="004D2FCF" w:rsidRPr="002E4A02">
        <w:rPr>
          <w:bCs/>
        </w:rPr>
        <w:t>Based on assignment to condition, they received the instructions:</w:t>
      </w:r>
      <w:r w:rsidR="00937D33">
        <w:rPr>
          <w:bCs/>
        </w:rPr>
        <w:t xml:space="preserve"> </w:t>
      </w:r>
      <w:r w:rsidR="004D2FCF" w:rsidRPr="002E4A02">
        <w:rPr>
          <w:bCs/>
          <w:i/>
        </w:rPr>
        <w:t xml:space="preserve">For the next 5 minutes, please reflect back to a memorable experience with someone important to you, in which you felt extremely </w:t>
      </w:r>
      <w:r w:rsidR="00F809F6" w:rsidRPr="002E4A02">
        <w:rPr>
          <w:bCs/>
          <w:i/>
        </w:rPr>
        <w:t>[</w:t>
      </w:r>
      <w:r w:rsidR="004D2FCF" w:rsidRPr="002E4A02">
        <w:rPr>
          <w:bCs/>
          <w:i/>
          <w:u w:val="single"/>
        </w:rPr>
        <w:t>SUPPORTED</w:t>
      </w:r>
      <w:r w:rsidR="0094167C" w:rsidRPr="002E4A02">
        <w:rPr>
          <w:bCs/>
          <w:i/>
          <w:u w:val="single"/>
        </w:rPr>
        <w:t xml:space="preserve"> </w:t>
      </w:r>
      <w:r w:rsidR="0094167C" w:rsidRPr="002E4A02">
        <w:rPr>
          <w:bCs/>
          <w:u w:val="single"/>
        </w:rPr>
        <w:t>/</w:t>
      </w:r>
      <w:r w:rsidR="0094167C" w:rsidRPr="002E4A02">
        <w:rPr>
          <w:bCs/>
          <w:i/>
          <w:u w:val="single"/>
        </w:rPr>
        <w:t xml:space="preserve"> </w:t>
      </w:r>
      <w:r w:rsidR="00CA76EB" w:rsidRPr="002E4A02">
        <w:rPr>
          <w:bCs/>
          <w:i/>
          <w:u w:val="single"/>
        </w:rPr>
        <w:t>UNSUPPORTED]</w:t>
      </w:r>
      <w:r w:rsidR="004D2FCF" w:rsidRPr="002E4A02">
        <w:rPr>
          <w:bCs/>
          <w:i/>
        </w:rPr>
        <w:t>.</w:t>
      </w:r>
      <w:r w:rsidR="004D2FCF" w:rsidRPr="002E4A02">
        <w:rPr>
          <w:i/>
        </w:rPr>
        <w:t xml:space="preserve"> </w:t>
      </w:r>
      <w:r w:rsidR="004D2FCF" w:rsidRPr="002E4A02">
        <w:rPr>
          <w:bCs/>
          <w:i/>
        </w:rPr>
        <w:t xml:space="preserve">This may have been a time in which the important person </w:t>
      </w:r>
      <w:r w:rsidR="00F809F6" w:rsidRPr="002E4A02">
        <w:rPr>
          <w:bCs/>
          <w:i/>
        </w:rPr>
        <w:t>[</w:t>
      </w:r>
      <w:r w:rsidR="004D2FCF" w:rsidRPr="002E4A02">
        <w:rPr>
          <w:bCs/>
          <w:i/>
        </w:rPr>
        <w:t>TOOK YOUR PERSPECTIVE</w:t>
      </w:r>
      <w:r w:rsidR="0094167C" w:rsidRPr="002E4A02">
        <w:rPr>
          <w:bCs/>
          <w:i/>
        </w:rPr>
        <w:t xml:space="preserve"> </w:t>
      </w:r>
      <w:r w:rsidR="0094167C" w:rsidRPr="002E4A02">
        <w:rPr>
          <w:bCs/>
        </w:rPr>
        <w:t>/</w:t>
      </w:r>
      <w:r w:rsidR="0094167C" w:rsidRPr="002E4A02">
        <w:rPr>
          <w:bCs/>
          <w:i/>
        </w:rPr>
        <w:t xml:space="preserve"> </w:t>
      </w:r>
      <w:r w:rsidR="00CA76EB" w:rsidRPr="002E4A02">
        <w:rPr>
          <w:bCs/>
          <w:i/>
        </w:rPr>
        <w:t>FAILED TO UNDERSTAND YOUR PERSPECTIVE] or</w:t>
      </w:r>
      <w:r w:rsidR="004D2FCF" w:rsidRPr="002E4A02">
        <w:rPr>
          <w:bCs/>
          <w:i/>
        </w:rPr>
        <w:t xml:space="preserve"> </w:t>
      </w:r>
      <w:r w:rsidR="00F809F6" w:rsidRPr="002E4A02">
        <w:rPr>
          <w:bCs/>
          <w:i/>
        </w:rPr>
        <w:t>[</w:t>
      </w:r>
      <w:r w:rsidR="004D2FCF" w:rsidRPr="002E4A02">
        <w:rPr>
          <w:bCs/>
          <w:i/>
        </w:rPr>
        <w:t>ENCOURAGED you to be WHO YOU REALLY ARE</w:t>
      </w:r>
      <w:r w:rsidR="0094167C" w:rsidRPr="002E4A02">
        <w:rPr>
          <w:bCs/>
          <w:i/>
        </w:rPr>
        <w:t xml:space="preserve"> </w:t>
      </w:r>
      <w:r w:rsidR="0094167C" w:rsidRPr="002E4A02">
        <w:rPr>
          <w:bCs/>
        </w:rPr>
        <w:t xml:space="preserve">/ </w:t>
      </w:r>
      <w:r w:rsidR="00CA76EB" w:rsidRPr="002E4A02">
        <w:rPr>
          <w:bCs/>
          <w:i/>
        </w:rPr>
        <w:t xml:space="preserve">PRESSURED YOU] </w:t>
      </w:r>
      <w:r w:rsidR="004D2FCF" w:rsidRPr="002E4A02">
        <w:rPr>
          <w:bCs/>
          <w:i/>
        </w:rPr>
        <w:t xml:space="preserve">in a meaningful way </w:t>
      </w:r>
      <w:r w:rsidR="004D2FCF" w:rsidRPr="002E4A02">
        <w:rPr>
          <w:bCs/>
          <w:i/>
          <w:iCs/>
        </w:rPr>
        <w:t>around your identity</w:t>
      </w:r>
      <w:r w:rsidR="004D2FCF" w:rsidRPr="002E4A02">
        <w:rPr>
          <w:bCs/>
          <w:i/>
        </w:rPr>
        <w:t xml:space="preserve">. You may have felt like you really had </w:t>
      </w:r>
      <w:r w:rsidR="009D4B69" w:rsidRPr="002E4A02">
        <w:rPr>
          <w:bCs/>
          <w:i/>
        </w:rPr>
        <w:t>[</w:t>
      </w:r>
      <w:r w:rsidR="00CA76EB" w:rsidRPr="002E4A02">
        <w:rPr>
          <w:bCs/>
          <w:i/>
        </w:rPr>
        <w:t>A VOICE</w:t>
      </w:r>
      <w:r w:rsidR="0094167C" w:rsidRPr="002E4A02">
        <w:rPr>
          <w:bCs/>
          <w:i/>
        </w:rPr>
        <w:t xml:space="preserve"> / </w:t>
      </w:r>
      <w:r w:rsidR="00CA76EB" w:rsidRPr="002E4A02">
        <w:rPr>
          <w:bCs/>
          <w:i/>
        </w:rPr>
        <w:t>NO VOICE]</w:t>
      </w:r>
      <w:r w:rsidR="004D2FCF" w:rsidRPr="002E4A02">
        <w:rPr>
          <w:bCs/>
          <w:i/>
        </w:rPr>
        <w:t xml:space="preserve"> to express your identity. Please think about this carefully; we will ask a few questions about your experience of this identity.</w:t>
      </w:r>
      <w:r w:rsidR="00D27B21">
        <w:rPr>
          <w:bCs/>
        </w:rPr>
        <w:t xml:space="preserve"> </w:t>
      </w:r>
      <w:r w:rsidR="00031BC5" w:rsidRPr="002E4A02">
        <w:rPr>
          <w:bCs/>
        </w:rPr>
        <w:t>Next</w:t>
      </w:r>
      <w:r w:rsidR="00D5699C" w:rsidRPr="002E4A02">
        <w:rPr>
          <w:bCs/>
        </w:rPr>
        <w:t xml:space="preserve">, </w:t>
      </w:r>
      <w:r w:rsidR="005C5EA0" w:rsidRPr="002E4A02">
        <w:rPr>
          <w:bCs/>
        </w:rPr>
        <w:t xml:space="preserve">participants </w:t>
      </w:r>
      <w:r w:rsidR="00A67C7C" w:rsidRPr="002E4A02">
        <w:rPr>
          <w:bCs/>
        </w:rPr>
        <w:t xml:space="preserve">reported once again on state levels of </w:t>
      </w:r>
      <w:r w:rsidR="00283878" w:rsidRPr="002E4A02">
        <w:rPr>
          <w:bCs/>
        </w:rPr>
        <w:t xml:space="preserve">identity </w:t>
      </w:r>
      <w:r w:rsidR="00A67C7C" w:rsidRPr="002E4A02">
        <w:rPr>
          <w:bCs/>
        </w:rPr>
        <w:t xml:space="preserve">ownership </w:t>
      </w:r>
      <w:r w:rsidR="00247A26" w:rsidRPr="002E4A02">
        <w:rPr>
          <w:bCs/>
        </w:rPr>
        <w:t>(</w:t>
      </w:r>
      <w:r w:rsidR="00247A26" w:rsidRPr="002E4A02">
        <w:t>α = .9</w:t>
      </w:r>
      <w:r w:rsidR="00CF41C4" w:rsidRPr="002E4A02">
        <w:t>2</w:t>
      </w:r>
      <w:r w:rsidR="00247A26" w:rsidRPr="002E4A02">
        <w:rPr>
          <w:bCs/>
        </w:rPr>
        <w:t xml:space="preserve">) </w:t>
      </w:r>
      <w:r w:rsidR="00A67C7C" w:rsidRPr="002E4A02">
        <w:rPr>
          <w:bCs/>
        </w:rPr>
        <w:t xml:space="preserve">and </w:t>
      </w:r>
      <w:r w:rsidR="00A53053" w:rsidRPr="002E4A02">
        <w:rPr>
          <w:bCs/>
        </w:rPr>
        <w:t>psychological health</w:t>
      </w:r>
      <w:r w:rsidR="00A67C7C" w:rsidRPr="002E4A02">
        <w:rPr>
          <w:bCs/>
        </w:rPr>
        <w:t xml:space="preserve">, </w:t>
      </w:r>
      <w:r w:rsidR="00031BC5" w:rsidRPr="002E4A02">
        <w:rPr>
          <w:bCs/>
        </w:rPr>
        <w:t>as well as</w:t>
      </w:r>
      <w:r w:rsidR="00044133" w:rsidRPr="002E4A02">
        <w:rPr>
          <w:bCs/>
        </w:rPr>
        <w:t xml:space="preserve"> on </w:t>
      </w:r>
      <w:r w:rsidR="00A67C7C" w:rsidRPr="002E4A02">
        <w:rPr>
          <w:bCs/>
        </w:rPr>
        <w:t>autonomy support</w:t>
      </w:r>
      <w:r w:rsidR="00AE5FA2" w:rsidRPr="002E4A02">
        <w:rPr>
          <w:bCs/>
        </w:rPr>
        <w:t xml:space="preserve"> for identity</w:t>
      </w:r>
      <w:r w:rsidR="008F5A2E" w:rsidRPr="002E4A02">
        <w:rPr>
          <w:bCs/>
        </w:rPr>
        <w:t xml:space="preserve"> </w:t>
      </w:r>
      <w:r w:rsidR="008F5A2E" w:rsidRPr="002E4A02">
        <w:t>(α = .89)</w:t>
      </w:r>
      <w:r w:rsidR="00A67C7C" w:rsidRPr="002E4A02">
        <w:rPr>
          <w:bCs/>
        </w:rPr>
        <w:t>,</w:t>
      </w:r>
      <w:r w:rsidR="00F1461F" w:rsidRPr="002E4A02">
        <w:rPr>
          <w:bCs/>
        </w:rPr>
        <w:t xml:space="preserve"> with the latter used </w:t>
      </w:r>
      <w:r w:rsidR="00044133" w:rsidRPr="002E4A02">
        <w:rPr>
          <w:bCs/>
        </w:rPr>
        <w:t>as a manipulation check</w:t>
      </w:r>
      <w:r w:rsidR="00A67C7C" w:rsidRPr="002E4A02">
        <w:rPr>
          <w:bCs/>
        </w:rPr>
        <w:t>.</w:t>
      </w:r>
    </w:p>
    <w:p w14:paraId="1C0D954A" w14:textId="74774AF5" w:rsidR="004D2FCF" w:rsidRPr="002E4A02" w:rsidRDefault="00220A00" w:rsidP="0014081B">
      <w:pPr>
        <w:spacing w:line="480" w:lineRule="exact"/>
        <w:rPr>
          <w:b/>
          <w:bCs/>
        </w:rPr>
      </w:pPr>
      <w:r w:rsidRPr="002E4A02">
        <w:rPr>
          <w:b/>
          <w:bCs/>
        </w:rPr>
        <w:t>Materials</w:t>
      </w:r>
    </w:p>
    <w:p w14:paraId="3A875291" w14:textId="18EE75DC" w:rsidR="00220A00" w:rsidRPr="002E4A02" w:rsidRDefault="00220A00" w:rsidP="0014081B">
      <w:pPr>
        <w:spacing w:line="480" w:lineRule="exact"/>
        <w:ind w:firstLine="720"/>
      </w:pPr>
      <w:r w:rsidRPr="002E4A02">
        <w:rPr>
          <w:color w:val="000000"/>
        </w:rPr>
        <w:t xml:space="preserve">We measured </w:t>
      </w:r>
      <w:r w:rsidR="00A53053" w:rsidRPr="002E4A02">
        <w:rPr>
          <w:color w:val="000000"/>
        </w:rPr>
        <w:t>psychological health</w:t>
      </w:r>
      <w:r w:rsidRPr="002E4A02">
        <w:rPr>
          <w:color w:val="000000"/>
        </w:rPr>
        <w:t xml:space="preserve"> with ten items taken from validated scales and selected by Legate et al. (2012; see also W. Ryan et al., 2015). Four items, </w:t>
      </w:r>
      <w:r w:rsidRPr="002E4A02">
        <w:t>taken from the CES-D (Radloff, 1977),</w:t>
      </w:r>
      <w:r w:rsidRPr="002E4A02">
        <w:rPr>
          <w:color w:val="000000"/>
        </w:rPr>
        <w:t xml:space="preserve"> were relevant to</w:t>
      </w:r>
      <w:r w:rsidRPr="002E4A02">
        <w:t xml:space="preserve"> depression (e.g., “When I am with my [family] I feel sad,”). Three items, taken from the Rosenberg Self-Esteem Scale (Rosenberg, 1965), were relevant to self-esteem (e.g., “When I am with my [family] I feel that I am a very important and significant person”). The final three items, taken from the State Trait Anxiety Inventory (STAI; Spielberger, 1966), were relevant to anxiety (e.g., “When I am with my [family] I feel nervous and uptight”). </w:t>
      </w:r>
      <w:r w:rsidR="008220F3" w:rsidRPr="002E4A02">
        <w:t xml:space="preserve">These widely used scales have been tested with samples </w:t>
      </w:r>
      <w:r w:rsidR="00343E19" w:rsidRPr="002E4A02">
        <w:t>in many societies</w:t>
      </w:r>
      <w:r w:rsidR="008220F3" w:rsidRPr="002E4A02">
        <w:t xml:space="preserve"> (</w:t>
      </w:r>
      <w:r w:rsidR="00343E19" w:rsidRPr="002E4A02">
        <w:t xml:space="preserve">e.g., Fischer &amp; Boer, 2011; </w:t>
      </w:r>
      <w:proofErr w:type="spellStart"/>
      <w:r w:rsidR="00343E19" w:rsidRPr="002E4A02">
        <w:t>Ghubash</w:t>
      </w:r>
      <w:proofErr w:type="spellEnd"/>
      <w:r w:rsidR="00343E19" w:rsidRPr="002E4A02">
        <w:t xml:space="preserve"> et al., 2000;</w:t>
      </w:r>
      <w:r w:rsidR="00743B16">
        <w:t xml:space="preserve"> D.</w:t>
      </w:r>
      <w:r w:rsidR="00343E19" w:rsidRPr="002E4A02">
        <w:t xml:space="preserve"> Schmitt &amp; Allik, 2005)</w:t>
      </w:r>
      <w:r w:rsidR="008220F3" w:rsidRPr="002E4A02">
        <w:t xml:space="preserve">. </w:t>
      </w:r>
      <w:r w:rsidR="004C5ED1" w:rsidRPr="002E4A02">
        <w:t>In previous work</w:t>
      </w:r>
      <w:r w:rsidR="008220F3" w:rsidRPr="002E4A02">
        <w:t xml:space="preserve"> </w:t>
      </w:r>
      <w:r w:rsidR="00BE2F02">
        <w:t xml:space="preserve">looking at psychological health outcomes of autonomy support </w:t>
      </w:r>
      <w:r w:rsidR="008220F3" w:rsidRPr="002E4A02">
        <w:t>with British and American participants</w:t>
      </w:r>
      <w:r w:rsidR="004C5ED1" w:rsidRPr="002E4A02">
        <w:t xml:space="preserve">, </w:t>
      </w:r>
      <w:r w:rsidR="00F055A8" w:rsidRPr="002E4A02">
        <w:t>individuals</w:t>
      </w:r>
      <w:r w:rsidR="004C5ED1" w:rsidRPr="002E4A02">
        <w:t xml:space="preserve"> </w:t>
      </w:r>
      <w:r w:rsidR="00F055A8" w:rsidRPr="002E4A02">
        <w:t xml:space="preserve">who </w:t>
      </w:r>
      <w:r w:rsidR="004C5ED1" w:rsidRPr="002E4A02">
        <w:t xml:space="preserve">were autonomy-supported, in general, scored highly on this composite measure (Legate et al., 2012; </w:t>
      </w:r>
      <w:r w:rsidR="004C5ED1" w:rsidRPr="002E4A02">
        <w:rPr>
          <w:color w:val="000000"/>
        </w:rPr>
        <w:t>W. Ryan et al., 2015</w:t>
      </w:r>
      <w:r w:rsidR="004C5ED1" w:rsidRPr="002E4A02">
        <w:t>).</w:t>
      </w:r>
      <w:r w:rsidR="00E90A9D" w:rsidRPr="002E4A02">
        <w:t xml:space="preserve"> </w:t>
      </w:r>
      <w:r w:rsidRPr="002E4A02">
        <w:t xml:space="preserve">The </w:t>
      </w:r>
      <w:r w:rsidR="00A53053" w:rsidRPr="002E4A02">
        <w:t>psychological health</w:t>
      </w:r>
      <w:r w:rsidRPr="002E4A02">
        <w:t xml:space="preserve"> scale</w:t>
      </w:r>
      <w:r w:rsidR="00E90A9D" w:rsidRPr="002E4A02">
        <w:t xml:space="preserve"> has shown </w:t>
      </w:r>
      <w:r w:rsidR="00A720F1" w:rsidRPr="002E4A02">
        <w:t>acceptable</w:t>
      </w:r>
      <w:r w:rsidR="00E90A9D" w:rsidRPr="002E4A02">
        <w:t xml:space="preserve"> internal consistency</w:t>
      </w:r>
      <w:r w:rsidR="00A720F1" w:rsidRPr="002E4A02">
        <w:t xml:space="preserve"> ranging from αs = .63 to .94</w:t>
      </w:r>
      <w:r w:rsidR="00E90A9D" w:rsidRPr="002E4A02">
        <w:t xml:space="preserve"> </w:t>
      </w:r>
      <w:r w:rsidR="006821BD">
        <w:t xml:space="preserve">previously </w:t>
      </w:r>
      <w:r w:rsidR="0062493A" w:rsidRPr="002E4A02">
        <w:t>(Legate et al., 2012)</w:t>
      </w:r>
      <w:r w:rsidR="00E90A9D" w:rsidRPr="002E4A02">
        <w:t>, and</w:t>
      </w:r>
      <w:r w:rsidRPr="002E4A02">
        <w:t xml:space="preserve"> </w:t>
      </w:r>
      <w:r w:rsidR="00E90A9D" w:rsidRPr="002E4A02">
        <w:t xml:space="preserve">in our </w:t>
      </w:r>
      <w:r w:rsidR="006821BD">
        <w:t xml:space="preserve">current </w:t>
      </w:r>
      <w:r w:rsidR="00E90A9D" w:rsidRPr="002E4A02">
        <w:t>study</w:t>
      </w:r>
      <w:r w:rsidRPr="002E4A02">
        <w:t xml:space="preserve"> (α</w:t>
      </w:r>
      <w:r w:rsidR="008F5A2E" w:rsidRPr="002E4A02">
        <w:t>s</w:t>
      </w:r>
      <w:r w:rsidRPr="002E4A02">
        <w:t xml:space="preserve"> = .85</w:t>
      </w:r>
      <w:r w:rsidR="00DF1223" w:rsidRPr="002E4A02">
        <w:t xml:space="preserve"> and .94</w:t>
      </w:r>
      <w:r w:rsidR="008F5A2E" w:rsidRPr="002E4A02">
        <w:t xml:space="preserve"> for time 1 and 2, respectively</w:t>
      </w:r>
      <w:r w:rsidRPr="002E4A02">
        <w:t xml:space="preserve">). </w:t>
      </w:r>
      <w:r w:rsidR="006821BD">
        <w:t>H</w:t>
      </w:r>
      <w:r w:rsidR="006E3CED" w:rsidRPr="002E4A02">
        <w:t>igher scores refer</w:t>
      </w:r>
      <w:r w:rsidR="006821BD">
        <w:t xml:space="preserve"> </w:t>
      </w:r>
      <w:r w:rsidR="006E3CED" w:rsidRPr="002E4A02">
        <w:t xml:space="preserve">to more psychological health, </w:t>
      </w:r>
      <w:r w:rsidR="006821BD">
        <w:t xml:space="preserve">after </w:t>
      </w:r>
      <w:r w:rsidR="00E170B4">
        <w:t xml:space="preserve">we </w:t>
      </w:r>
      <w:r w:rsidR="006821BD">
        <w:t>negatively scor</w:t>
      </w:r>
      <w:r w:rsidR="00E170B4">
        <w:t>ed</w:t>
      </w:r>
      <w:r w:rsidR="006E3CED" w:rsidRPr="002E4A02">
        <w:t xml:space="preserve"> items referring to </w:t>
      </w:r>
      <w:r w:rsidR="00937D33" w:rsidRPr="002E4A02">
        <w:t>ill-being</w:t>
      </w:r>
      <w:r w:rsidR="006E3CED" w:rsidRPr="002E4A02">
        <w:t>.</w:t>
      </w:r>
    </w:p>
    <w:p w14:paraId="59A4B94C" w14:textId="77777777" w:rsidR="00647FDF" w:rsidRPr="002E4A02" w:rsidRDefault="00647FDF" w:rsidP="0014081B">
      <w:pPr>
        <w:spacing w:line="480" w:lineRule="exact"/>
        <w:jc w:val="center"/>
        <w:rPr>
          <w:b/>
          <w:bCs/>
        </w:rPr>
      </w:pPr>
      <w:r w:rsidRPr="002E4A02">
        <w:rPr>
          <w:b/>
          <w:bCs/>
        </w:rPr>
        <w:t>Results</w:t>
      </w:r>
    </w:p>
    <w:p w14:paraId="15FDC13F" w14:textId="0E894951" w:rsidR="008E1135" w:rsidRPr="008E1135" w:rsidRDefault="008E1135" w:rsidP="0014081B">
      <w:pPr>
        <w:spacing w:line="480" w:lineRule="exact"/>
        <w:ind w:firstLine="720"/>
        <w:rPr>
          <w:bCs/>
          <w:iCs/>
        </w:rPr>
      </w:pPr>
      <w:r>
        <w:rPr>
          <w:b/>
          <w:bCs/>
          <w:iCs/>
        </w:rPr>
        <w:lastRenderedPageBreak/>
        <w:t xml:space="preserve">Manipulation checks. </w:t>
      </w:r>
      <w:r>
        <w:rPr>
          <w:bCs/>
          <w:iCs/>
        </w:rPr>
        <w:t>To evaluate the effectiveness of the manipulations, condition was used as a predictor in a model with self-reported conflict as the outcome, and then with self-reported autonomy support as the outcome. Findings presented in full in the supplemental materials showed the identity conflict manipulation predicted more perceived conflict than the low conflict comparison, and the autonomy support manipulation predicted more self-reported autonomy support than the low support comparison.</w:t>
      </w:r>
    </w:p>
    <w:p w14:paraId="023CD179" w14:textId="77777777" w:rsidR="00EB47B6" w:rsidRPr="002E4A02" w:rsidRDefault="00647FDF" w:rsidP="0014081B">
      <w:pPr>
        <w:spacing w:line="480" w:lineRule="exact"/>
        <w:rPr>
          <w:bCs/>
          <w:iCs/>
        </w:rPr>
      </w:pPr>
      <w:r w:rsidRPr="002E4A02">
        <w:rPr>
          <w:b/>
          <w:bCs/>
          <w:iCs/>
        </w:rPr>
        <w:t>Ownership</w:t>
      </w:r>
    </w:p>
    <w:p w14:paraId="28C60BAC" w14:textId="0F2C2C1A" w:rsidR="00647FDF" w:rsidRPr="002E4A02" w:rsidRDefault="00B6490C" w:rsidP="0014081B">
      <w:pPr>
        <w:spacing w:line="480" w:lineRule="exact"/>
        <w:ind w:firstLine="720"/>
        <w:rPr>
          <w:color w:val="000000"/>
        </w:rPr>
      </w:pPr>
      <w:r w:rsidRPr="002E4A02">
        <w:rPr>
          <w:bCs/>
          <w:iCs/>
        </w:rPr>
        <w:t xml:space="preserve">Correlations of ownership, condition, and psychological health are presented in Table 1. To test our primary hypotheses, we </w:t>
      </w:r>
      <w:r w:rsidR="00EB47B6" w:rsidRPr="002E4A02">
        <w:rPr>
          <w:bCs/>
          <w:iCs/>
        </w:rPr>
        <w:t xml:space="preserve">regressed </w:t>
      </w:r>
      <w:r w:rsidR="006B5A23" w:rsidRPr="002E4A02">
        <w:rPr>
          <w:bCs/>
          <w:iCs/>
        </w:rPr>
        <w:t xml:space="preserve">identity </w:t>
      </w:r>
      <w:r w:rsidR="00EB47B6" w:rsidRPr="002E4A02">
        <w:rPr>
          <w:bCs/>
          <w:iCs/>
        </w:rPr>
        <w:t>o</w:t>
      </w:r>
      <w:r w:rsidR="00647FDF" w:rsidRPr="002E4A02">
        <w:rPr>
          <w:bCs/>
          <w:iCs/>
        </w:rPr>
        <w:t xml:space="preserve">wnership at Time 2 onto the autonomy support </w:t>
      </w:r>
      <w:r w:rsidR="00EE7566" w:rsidRPr="002E4A02">
        <w:rPr>
          <w:bCs/>
          <w:iCs/>
        </w:rPr>
        <w:t>conditions</w:t>
      </w:r>
      <w:r w:rsidR="00647FDF" w:rsidRPr="002E4A02">
        <w:rPr>
          <w:bCs/>
          <w:iCs/>
        </w:rPr>
        <w:t xml:space="preserve">, identity </w:t>
      </w:r>
      <w:r w:rsidR="006B5A23" w:rsidRPr="002E4A02">
        <w:rPr>
          <w:bCs/>
          <w:iCs/>
        </w:rPr>
        <w:t>conflict</w:t>
      </w:r>
      <w:r w:rsidR="00647FDF" w:rsidRPr="002E4A02">
        <w:rPr>
          <w:bCs/>
          <w:iCs/>
        </w:rPr>
        <w:t xml:space="preserve"> manipulation (both at Step 1), and their interaction at Step 2,</w:t>
      </w:r>
      <w:r w:rsidRPr="002E4A02">
        <w:rPr>
          <w:bCs/>
          <w:iCs/>
        </w:rPr>
        <w:t xml:space="preserve"> and</w:t>
      </w:r>
      <w:r w:rsidR="00647FDF" w:rsidRPr="002E4A02">
        <w:rPr>
          <w:bCs/>
          <w:iCs/>
        </w:rPr>
        <w:t xml:space="preserve"> controlling for </w:t>
      </w:r>
      <w:r w:rsidR="006B5A23" w:rsidRPr="002E4A02">
        <w:rPr>
          <w:bCs/>
          <w:iCs/>
        </w:rPr>
        <w:t xml:space="preserve">baseline levels of </w:t>
      </w:r>
      <w:r w:rsidR="00647FDF" w:rsidRPr="002E4A02">
        <w:rPr>
          <w:bCs/>
          <w:iCs/>
        </w:rPr>
        <w:t>ownership</w:t>
      </w:r>
      <w:r w:rsidR="006B5A23" w:rsidRPr="002E4A02">
        <w:rPr>
          <w:bCs/>
          <w:iCs/>
        </w:rPr>
        <w:t xml:space="preserve"> measured</w:t>
      </w:r>
      <w:r w:rsidR="00647FDF" w:rsidRPr="002E4A02">
        <w:rPr>
          <w:bCs/>
          <w:iCs/>
        </w:rPr>
        <w:t xml:space="preserve"> at Time 1 (after the identity manipulation but before the autonomy</w:t>
      </w:r>
      <w:r w:rsidR="00B018EA" w:rsidRPr="002E4A02">
        <w:rPr>
          <w:bCs/>
          <w:iCs/>
        </w:rPr>
        <w:t xml:space="preserve"> </w:t>
      </w:r>
      <w:r w:rsidR="00784890" w:rsidRPr="002E4A02">
        <w:rPr>
          <w:bCs/>
          <w:iCs/>
        </w:rPr>
        <w:t>support manipulation)</w:t>
      </w:r>
      <w:r w:rsidR="00647FDF" w:rsidRPr="002E4A02">
        <w:rPr>
          <w:bCs/>
          <w:iCs/>
        </w:rPr>
        <w:t>.</w:t>
      </w:r>
      <w:r w:rsidRPr="002E4A02">
        <w:rPr>
          <w:bCs/>
          <w:iCs/>
        </w:rPr>
        <w:t xml:space="preserve"> </w:t>
      </w:r>
      <w:r w:rsidR="002F6047" w:rsidRPr="002E4A02">
        <w:rPr>
          <w:bCs/>
          <w:iCs/>
        </w:rPr>
        <w:t>W</w:t>
      </w:r>
      <w:r w:rsidR="006F45F4" w:rsidRPr="002E4A02">
        <w:rPr>
          <w:bCs/>
          <w:iCs/>
        </w:rPr>
        <w:t>e</w:t>
      </w:r>
      <w:r w:rsidR="00317746" w:rsidRPr="002E4A02">
        <w:rPr>
          <w:color w:val="000000"/>
        </w:rPr>
        <w:t xml:space="preserve"> obtained </w:t>
      </w:r>
      <w:r w:rsidR="002F6047" w:rsidRPr="002E4A02">
        <w:rPr>
          <w:color w:val="000000"/>
        </w:rPr>
        <w:t>a</w:t>
      </w:r>
      <w:r w:rsidR="004A08E9" w:rsidRPr="002E4A02">
        <w:rPr>
          <w:color w:val="000000"/>
        </w:rPr>
        <w:t xml:space="preserve"> </w:t>
      </w:r>
      <w:r w:rsidR="00647FDF" w:rsidRPr="002E4A02">
        <w:rPr>
          <w:color w:val="000000"/>
        </w:rPr>
        <w:t xml:space="preserve">main effect </w:t>
      </w:r>
      <w:r w:rsidR="00967D76" w:rsidRPr="002E4A02">
        <w:rPr>
          <w:color w:val="000000"/>
        </w:rPr>
        <w:t>of</w:t>
      </w:r>
      <w:r w:rsidR="00647FDF" w:rsidRPr="002E4A02">
        <w:rPr>
          <w:color w:val="000000"/>
        </w:rPr>
        <w:t xml:space="preserve"> the autonomy</w:t>
      </w:r>
      <w:r w:rsidR="00DC4168" w:rsidRPr="002E4A02">
        <w:rPr>
          <w:color w:val="000000"/>
        </w:rPr>
        <w:t xml:space="preserve"> </w:t>
      </w:r>
      <w:r w:rsidR="00647FDF" w:rsidRPr="002E4A02">
        <w:rPr>
          <w:color w:val="000000"/>
        </w:rPr>
        <w:t xml:space="preserve">support manipulation, </w:t>
      </w:r>
      <w:r w:rsidR="003A6096" w:rsidRPr="002E4A02">
        <w:rPr>
          <w:color w:val="000000"/>
        </w:rPr>
        <w:t xml:space="preserve">β </w:t>
      </w:r>
      <w:r w:rsidR="00647FDF" w:rsidRPr="002E4A02">
        <w:rPr>
          <w:color w:val="000000"/>
        </w:rPr>
        <w:t>= .</w:t>
      </w:r>
      <w:r w:rsidR="002F6047" w:rsidRPr="002E4A02">
        <w:rPr>
          <w:color w:val="000000"/>
        </w:rPr>
        <w:t>09</w:t>
      </w:r>
      <w:r w:rsidR="00BC059B" w:rsidRPr="002E4A02">
        <w:rPr>
          <w:color w:val="000000"/>
        </w:rPr>
        <w:t xml:space="preserve">, </w:t>
      </w:r>
      <w:r w:rsidR="00BC059B" w:rsidRPr="002E4A02">
        <w:rPr>
          <w:i/>
          <w:color w:val="000000"/>
        </w:rPr>
        <w:t>SE</w:t>
      </w:r>
      <w:r w:rsidR="00BC059B" w:rsidRPr="002E4A02">
        <w:rPr>
          <w:color w:val="000000"/>
        </w:rPr>
        <w:t xml:space="preserve"> = </w:t>
      </w:r>
      <w:r w:rsidR="00BD7ED6" w:rsidRPr="002E4A02">
        <w:rPr>
          <w:color w:val="000000"/>
        </w:rPr>
        <w:t>.12</w:t>
      </w:r>
      <w:r w:rsidR="00647FDF" w:rsidRPr="002E4A02">
        <w:rPr>
          <w:color w:val="000000"/>
        </w:rPr>
        <w:t xml:space="preserve">, </w:t>
      </w:r>
      <w:proofErr w:type="gramStart"/>
      <w:r w:rsidR="00647FDF" w:rsidRPr="002E4A02">
        <w:rPr>
          <w:i/>
          <w:color w:val="000000"/>
        </w:rPr>
        <w:t>t</w:t>
      </w:r>
      <w:r w:rsidR="00647FDF" w:rsidRPr="002E4A02">
        <w:rPr>
          <w:color w:val="000000"/>
        </w:rPr>
        <w:t>(</w:t>
      </w:r>
      <w:proofErr w:type="gramEnd"/>
      <w:r w:rsidR="002F6047" w:rsidRPr="002E4A02">
        <w:rPr>
          <w:color w:val="000000"/>
        </w:rPr>
        <w:t>205</w:t>
      </w:r>
      <w:r w:rsidR="00647FDF" w:rsidRPr="002E4A02">
        <w:rPr>
          <w:color w:val="000000"/>
        </w:rPr>
        <w:t xml:space="preserve">) = </w:t>
      </w:r>
      <w:r w:rsidR="002F6047" w:rsidRPr="002E4A02">
        <w:rPr>
          <w:color w:val="000000"/>
        </w:rPr>
        <w:t>2</w:t>
      </w:r>
      <w:r w:rsidR="00647FDF" w:rsidRPr="002E4A02">
        <w:rPr>
          <w:color w:val="000000"/>
        </w:rPr>
        <w:t>.</w:t>
      </w:r>
      <w:r w:rsidR="002F6047" w:rsidRPr="002E4A02">
        <w:rPr>
          <w:color w:val="000000"/>
        </w:rPr>
        <w:t>23</w:t>
      </w:r>
      <w:r w:rsidR="00647FDF" w:rsidRPr="002E4A02">
        <w:rPr>
          <w:color w:val="000000"/>
        </w:rPr>
        <w:t xml:space="preserve">, </w:t>
      </w:r>
      <w:r w:rsidR="00647FDF" w:rsidRPr="002E4A02">
        <w:rPr>
          <w:i/>
          <w:color w:val="000000"/>
        </w:rPr>
        <w:t>p</w:t>
      </w:r>
      <w:r w:rsidR="00647FDF" w:rsidRPr="002E4A02">
        <w:rPr>
          <w:color w:val="000000"/>
        </w:rPr>
        <w:t xml:space="preserve"> = .</w:t>
      </w:r>
      <w:r w:rsidR="00967D76" w:rsidRPr="002E4A02">
        <w:rPr>
          <w:color w:val="000000"/>
        </w:rPr>
        <w:t>0</w:t>
      </w:r>
      <w:r w:rsidR="002F6047" w:rsidRPr="002E4A02">
        <w:rPr>
          <w:color w:val="000000"/>
        </w:rPr>
        <w:t xml:space="preserve">3 </w:t>
      </w:r>
      <w:r w:rsidR="005A5DA8" w:rsidRPr="002E4A02">
        <w:rPr>
          <w:color w:val="000000"/>
        </w:rPr>
        <w:t>(</w:t>
      </w:r>
      <w:r w:rsidR="00457E10">
        <w:rPr>
          <w:color w:val="000000"/>
        </w:rPr>
        <w:t xml:space="preserve">but </w:t>
      </w:r>
      <w:r w:rsidR="002F6047" w:rsidRPr="002E4A02">
        <w:rPr>
          <w:color w:val="000000"/>
        </w:rPr>
        <w:t xml:space="preserve">no </w:t>
      </w:r>
      <w:r w:rsidR="00B018EA" w:rsidRPr="002E4A02">
        <w:rPr>
          <w:color w:val="000000"/>
        </w:rPr>
        <w:t xml:space="preserve">main </w:t>
      </w:r>
      <w:r w:rsidR="002F6047" w:rsidRPr="002E4A02">
        <w:rPr>
          <w:color w:val="000000"/>
        </w:rPr>
        <w:t>effect for the</w:t>
      </w:r>
      <w:r w:rsidR="00647FDF" w:rsidRPr="002E4A02">
        <w:rPr>
          <w:color w:val="000000"/>
        </w:rPr>
        <w:t xml:space="preserve"> identity </w:t>
      </w:r>
      <w:r w:rsidR="00390064" w:rsidRPr="002E4A02">
        <w:rPr>
          <w:color w:val="000000"/>
        </w:rPr>
        <w:t>conflict</w:t>
      </w:r>
      <w:r w:rsidR="00647FDF" w:rsidRPr="002E4A02">
        <w:rPr>
          <w:color w:val="000000"/>
        </w:rPr>
        <w:t xml:space="preserve"> manipulation, </w:t>
      </w:r>
      <w:r w:rsidR="003A6096" w:rsidRPr="002E4A02">
        <w:rPr>
          <w:color w:val="000000"/>
        </w:rPr>
        <w:t xml:space="preserve">β </w:t>
      </w:r>
      <w:r w:rsidR="00967D76" w:rsidRPr="002E4A02">
        <w:rPr>
          <w:color w:val="000000"/>
        </w:rPr>
        <w:t xml:space="preserve">= </w:t>
      </w:r>
      <w:r w:rsidR="002F6047" w:rsidRPr="002E4A02">
        <w:rPr>
          <w:color w:val="000000"/>
        </w:rPr>
        <w:t>-</w:t>
      </w:r>
      <w:r w:rsidR="00647FDF" w:rsidRPr="002E4A02">
        <w:rPr>
          <w:color w:val="000000"/>
        </w:rPr>
        <w:t>.</w:t>
      </w:r>
      <w:r w:rsidR="002F6047" w:rsidRPr="002E4A02">
        <w:rPr>
          <w:color w:val="000000"/>
        </w:rPr>
        <w:t>01</w:t>
      </w:r>
      <w:r w:rsidR="00BC059B" w:rsidRPr="002E4A02">
        <w:rPr>
          <w:color w:val="000000"/>
        </w:rPr>
        <w:t xml:space="preserve">, </w:t>
      </w:r>
      <w:r w:rsidR="00BC059B" w:rsidRPr="002E4A02">
        <w:rPr>
          <w:i/>
          <w:color w:val="000000"/>
        </w:rPr>
        <w:t>SE</w:t>
      </w:r>
      <w:r w:rsidR="00BC059B" w:rsidRPr="002E4A02">
        <w:rPr>
          <w:color w:val="000000"/>
        </w:rPr>
        <w:t xml:space="preserve"> = </w:t>
      </w:r>
      <w:r w:rsidR="00BD7ED6" w:rsidRPr="002E4A02">
        <w:rPr>
          <w:color w:val="000000"/>
        </w:rPr>
        <w:t>.13</w:t>
      </w:r>
      <w:r w:rsidR="00647FDF" w:rsidRPr="002E4A02">
        <w:rPr>
          <w:color w:val="000000"/>
        </w:rPr>
        <w:t xml:space="preserve">, </w:t>
      </w:r>
      <w:r w:rsidR="00647FDF" w:rsidRPr="002E4A02">
        <w:rPr>
          <w:i/>
          <w:color w:val="000000"/>
        </w:rPr>
        <w:t>t</w:t>
      </w:r>
      <w:r w:rsidR="00647FDF" w:rsidRPr="002E4A02">
        <w:rPr>
          <w:color w:val="000000"/>
        </w:rPr>
        <w:t>(</w:t>
      </w:r>
      <w:r w:rsidR="002F6047" w:rsidRPr="002E4A02">
        <w:rPr>
          <w:color w:val="000000"/>
        </w:rPr>
        <w:t>205</w:t>
      </w:r>
      <w:r w:rsidR="00647FDF" w:rsidRPr="002E4A02">
        <w:rPr>
          <w:color w:val="000000"/>
        </w:rPr>
        <w:t xml:space="preserve">) = </w:t>
      </w:r>
      <w:r w:rsidR="002F6047" w:rsidRPr="002E4A02">
        <w:rPr>
          <w:color w:val="000000"/>
        </w:rPr>
        <w:t>-</w:t>
      </w:r>
      <w:r w:rsidR="00967D76" w:rsidRPr="002E4A02">
        <w:rPr>
          <w:color w:val="000000"/>
        </w:rPr>
        <w:t>0</w:t>
      </w:r>
      <w:r w:rsidR="00647FDF" w:rsidRPr="002E4A02">
        <w:rPr>
          <w:color w:val="000000"/>
        </w:rPr>
        <w:t>.</w:t>
      </w:r>
      <w:r w:rsidR="00967D76" w:rsidRPr="002E4A02">
        <w:rPr>
          <w:color w:val="000000"/>
        </w:rPr>
        <w:t>1</w:t>
      </w:r>
      <w:r w:rsidR="002F6047" w:rsidRPr="002E4A02">
        <w:rPr>
          <w:color w:val="000000"/>
        </w:rPr>
        <w:t>4</w:t>
      </w:r>
      <w:r w:rsidR="00647FDF" w:rsidRPr="002E4A02">
        <w:rPr>
          <w:color w:val="000000"/>
        </w:rPr>
        <w:t xml:space="preserve">, </w:t>
      </w:r>
      <w:r w:rsidR="00647FDF" w:rsidRPr="002E4A02">
        <w:rPr>
          <w:i/>
          <w:color w:val="000000"/>
        </w:rPr>
        <w:t>p</w:t>
      </w:r>
      <w:r w:rsidR="00647FDF" w:rsidRPr="002E4A02">
        <w:rPr>
          <w:color w:val="000000"/>
        </w:rPr>
        <w:t xml:space="preserve"> = .</w:t>
      </w:r>
      <w:r w:rsidR="00967D76" w:rsidRPr="002E4A02">
        <w:rPr>
          <w:color w:val="000000"/>
        </w:rPr>
        <w:t>8</w:t>
      </w:r>
      <w:r w:rsidR="002F6047" w:rsidRPr="002E4A02">
        <w:rPr>
          <w:color w:val="000000"/>
        </w:rPr>
        <w:t>9</w:t>
      </w:r>
      <w:r w:rsidR="00831AC3" w:rsidRPr="002E4A02">
        <w:rPr>
          <w:color w:val="000000"/>
        </w:rPr>
        <w:t>)</w:t>
      </w:r>
      <w:r w:rsidR="00647FDF" w:rsidRPr="002E4A02">
        <w:rPr>
          <w:color w:val="000000"/>
        </w:rPr>
        <w:t xml:space="preserve">. </w:t>
      </w:r>
      <w:r w:rsidR="002F6047" w:rsidRPr="002E4A02">
        <w:rPr>
          <w:color w:val="000000"/>
        </w:rPr>
        <w:t>As may be expected</w:t>
      </w:r>
      <w:r w:rsidR="00647FDF" w:rsidRPr="002E4A02">
        <w:rPr>
          <w:color w:val="000000"/>
        </w:rPr>
        <w:t xml:space="preserve">, </w:t>
      </w:r>
      <w:r w:rsidR="004A08E9" w:rsidRPr="002E4A02">
        <w:rPr>
          <w:color w:val="000000"/>
        </w:rPr>
        <w:t>those who reported higher baseline ownership (at Time 1) continued to do so after the autonomy support manipulation (at Time 2)</w:t>
      </w:r>
      <w:r w:rsidR="00647FDF" w:rsidRPr="002E4A02">
        <w:rPr>
          <w:color w:val="000000"/>
        </w:rPr>
        <w:t xml:space="preserve">, </w:t>
      </w:r>
      <w:r w:rsidR="003A6096" w:rsidRPr="002E4A02">
        <w:rPr>
          <w:color w:val="000000"/>
        </w:rPr>
        <w:t xml:space="preserve">β </w:t>
      </w:r>
      <w:r w:rsidR="00647FDF" w:rsidRPr="002E4A02">
        <w:rPr>
          <w:color w:val="000000"/>
        </w:rPr>
        <w:t>= .</w:t>
      </w:r>
      <w:r w:rsidR="002F6047" w:rsidRPr="002E4A02">
        <w:rPr>
          <w:color w:val="000000"/>
        </w:rPr>
        <w:t>81</w:t>
      </w:r>
      <w:r w:rsidR="00BC059B" w:rsidRPr="002E4A02">
        <w:rPr>
          <w:color w:val="000000"/>
        </w:rPr>
        <w:t xml:space="preserve">, </w:t>
      </w:r>
      <w:r w:rsidR="00BC059B" w:rsidRPr="002E4A02">
        <w:rPr>
          <w:i/>
          <w:color w:val="000000"/>
        </w:rPr>
        <w:t>SE</w:t>
      </w:r>
      <w:r w:rsidR="00BC059B" w:rsidRPr="002E4A02">
        <w:rPr>
          <w:color w:val="000000"/>
        </w:rPr>
        <w:t xml:space="preserve"> = </w:t>
      </w:r>
      <w:r w:rsidR="00BD7ED6" w:rsidRPr="002E4A02">
        <w:rPr>
          <w:color w:val="000000"/>
        </w:rPr>
        <w:t>.05</w:t>
      </w:r>
      <w:r w:rsidR="00647FDF" w:rsidRPr="002E4A02">
        <w:rPr>
          <w:color w:val="000000"/>
        </w:rPr>
        <w:t xml:space="preserve">, </w:t>
      </w:r>
      <w:r w:rsidR="00647FDF" w:rsidRPr="002E4A02">
        <w:rPr>
          <w:i/>
          <w:color w:val="000000"/>
        </w:rPr>
        <w:t>t</w:t>
      </w:r>
      <w:r w:rsidR="00647FDF" w:rsidRPr="002E4A02">
        <w:rPr>
          <w:color w:val="000000"/>
        </w:rPr>
        <w:t>(</w:t>
      </w:r>
      <w:r w:rsidR="002F6047" w:rsidRPr="002E4A02">
        <w:rPr>
          <w:color w:val="000000"/>
        </w:rPr>
        <w:t>205</w:t>
      </w:r>
      <w:r w:rsidR="00647FDF" w:rsidRPr="002E4A02">
        <w:rPr>
          <w:color w:val="000000"/>
        </w:rPr>
        <w:t xml:space="preserve">) = </w:t>
      </w:r>
      <w:r w:rsidR="002F6047" w:rsidRPr="002E4A02">
        <w:rPr>
          <w:color w:val="000000"/>
        </w:rPr>
        <w:t>18</w:t>
      </w:r>
      <w:r w:rsidR="00647FDF" w:rsidRPr="002E4A02">
        <w:rPr>
          <w:color w:val="000000"/>
        </w:rPr>
        <w:t>.</w:t>
      </w:r>
      <w:r w:rsidR="002F6047" w:rsidRPr="002E4A02">
        <w:rPr>
          <w:color w:val="000000"/>
        </w:rPr>
        <w:t>24</w:t>
      </w:r>
      <w:r w:rsidR="00647FDF" w:rsidRPr="002E4A02">
        <w:rPr>
          <w:color w:val="000000"/>
        </w:rPr>
        <w:t xml:space="preserve">, </w:t>
      </w:r>
      <w:r w:rsidR="00647FDF" w:rsidRPr="002E4A02">
        <w:rPr>
          <w:i/>
          <w:color w:val="000000"/>
        </w:rPr>
        <w:t>p</w:t>
      </w:r>
      <w:r w:rsidR="00647FDF" w:rsidRPr="002E4A02">
        <w:rPr>
          <w:color w:val="000000"/>
        </w:rPr>
        <w:t xml:space="preserve"> &lt; .001. </w:t>
      </w:r>
      <w:r w:rsidR="003B4B8D" w:rsidRPr="002E4A02">
        <w:rPr>
          <w:color w:val="000000"/>
        </w:rPr>
        <w:t>The main effects were qualified by a</w:t>
      </w:r>
      <w:r w:rsidR="00E81F82" w:rsidRPr="002E4A02">
        <w:rPr>
          <w:color w:val="000000"/>
        </w:rPr>
        <w:t xml:space="preserve"> significant</w:t>
      </w:r>
      <w:r w:rsidR="003B4B8D" w:rsidRPr="002E4A02">
        <w:rPr>
          <w:color w:val="000000"/>
        </w:rPr>
        <w:t xml:space="preserve"> interaction </w:t>
      </w:r>
      <w:r w:rsidR="00E81F82" w:rsidRPr="002E4A02">
        <w:rPr>
          <w:color w:val="000000"/>
        </w:rPr>
        <w:t xml:space="preserve">between the two conditions </w:t>
      </w:r>
      <w:r w:rsidR="003B4B8D" w:rsidRPr="002E4A02">
        <w:rPr>
          <w:color w:val="000000"/>
        </w:rPr>
        <w:t>in Step 2</w:t>
      </w:r>
      <w:r w:rsidR="00647FDF" w:rsidRPr="002E4A02">
        <w:rPr>
          <w:color w:val="000000"/>
        </w:rPr>
        <w:t>, β = .</w:t>
      </w:r>
      <w:r w:rsidR="003B4B8D" w:rsidRPr="002E4A02">
        <w:rPr>
          <w:color w:val="000000"/>
        </w:rPr>
        <w:t>09</w:t>
      </w:r>
      <w:r w:rsidR="00BC059B" w:rsidRPr="002E4A02">
        <w:rPr>
          <w:color w:val="000000"/>
        </w:rPr>
        <w:t xml:space="preserve">, </w:t>
      </w:r>
      <w:r w:rsidR="00BC059B" w:rsidRPr="002E4A02">
        <w:rPr>
          <w:i/>
          <w:color w:val="000000"/>
        </w:rPr>
        <w:t>SE</w:t>
      </w:r>
      <w:r w:rsidR="00BC059B" w:rsidRPr="002E4A02">
        <w:rPr>
          <w:color w:val="000000"/>
        </w:rPr>
        <w:t xml:space="preserve"> = </w:t>
      </w:r>
      <w:r w:rsidR="00BD7ED6" w:rsidRPr="002E4A02">
        <w:rPr>
          <w:color w:val="000000"/>
        </w:rPr>
        <w:t>.06</w:t>
      </w:r>
      <w:r w:rsidR="00647FDF" w:rsidRPr="002E4A02">
        <w:rPr>
          <w:color w:val="000000"/>
        </w:rPr>
        <w:t xml:space="preserve">, </w:t>
      </w:r>
      <w:proofErr w:type="gramStart"/>
      <w:r w:rsidR="00647FDF" w:rsidRPr="002E4A02">
        <w:rPr>
          <w:i/>
          <w:color w:val="000000"/>
        </w:rPr>
        <w:t>t</w:t>
      </w:r>
      <w:r w:rsidR="00647FDF" w:rsidRPr="002E4A02">
        <w:rPr>
          <w:color w:val="000000"/>
        </w:rPr>
        <w:t>(</w:t>
      </w:r>
      <w:proofErr w:type="gramEnd"/>
      <w:r w:rsidR="003B4B8D" w:rsidRPr="002E4A02">
        <w:rPr>
          <w:color w:val="000000"/>
        </w:rPr>
        <w:t>204</w:t>
      </w:r>
      <w:r w:rsidR="00647FDF" w:rsidRPr="002E4A02">
        <w:rPr>
          <w:color w:val="000000"/>
        </w:rPr>
        <w:t xml:space="preserve">) = </w:t>
      </w:r>
      <w:r w:rsidR="00302F89" w:rsidRPr="002E4A02">
        <w:rPr>
          <w:color w:val="000000"/>
        </w:rPr>
        <w:t>2</w:t>
      </w:r>
      <w:r w:rsidR="00647FDF" w:rsidRPr="002E4A02">
        <w:rPr>
          <w:color w:val="000000"/>
        </w:rPr>
        <w:t>.</w:t>
      </w:r>
      <w:r w:rsidR="003B4B8D" w:rsidRPr="002E4A02">
        <w:rPr>
          <w:color w:val="000000"/>
        </w:rPr>
        <w:t>12</w:t>
      </w:r>
      <w:r w:rsidR="00647FDF" w:rsidRPr="002E4A02">
        <w:rPr>
          <w:color w:val="000000"/>
        </w:rPr>
        <w:t xml:space="preserve">, </w:t>
      </w:r>
      <w:r w:rsidR="00647FDF" w:rsidRPr="002E4A02">
        <w:rPr>
          <w:i/>
          <w:color w:val="000000"/>
        </w:rPr>
        <w:t>p</w:t>
      </w:r>
      <w:r w:rsidR="00647FDF" w:rsidRPr="002E4A02">
        <w:rPr>
          <w:color w:val="000000"/>
        </w:rPr>
        <w:t xml:space="preserve"> = .</w:t>
      </w:r>
      <w:r w:rsidR="00302F89" w:rsidRPr="002E4A02">
        <w:rPr>
          <w:color w:val="000000"/>
        </w:rPr>
        <w:t>0</w:t>
      </w:r>
      <w:r w:rsidR="003B4B8D" w:rsidRPr="002E4A02">
        <w:rPr>
          <w:color w:val="000000"/>
        </w:rPr>
        <w:t>3</w:t>
      </w:r>
      <w:r w:rsidR="00647FDF" w:rsidRPr="002E4A02">
        <w:rPr>
          <w:color w:val="000000"/>
        </w:rPr>
        <w:t>.</w:t>
      </w:r>
      <w:r w:rsidR="004A08E9" w:rsidRPr="002E4A02">
        <w:rPr>
          <w:color w:val="000000"/>
        </w:rPr>
        <w:t xml:space="preserve"> </w:t>
      </w:r>
      <w:r w:rsidR="00317746" w:rsidRPr="002E4A02">
        <w:rPr>
          <w:color w:val="000000"/>
        </w:rPr>
        <w:t>S</w:t>
      </w:r>
      <w:r w:rsidR="00647FDF" w:rsidRPr="002E4A02">
        <w:rPr>
          <w:color w:val="000000"/>
        </w:rPr>
        <w:t>imple slopes</w:t>
      </w:r>
      <w:r w:rsidR="00854AD0" w:rsidRPr="002E4A02">
        <w:rPr>
          <w:color w:val="000000"/>
        </w:rPr>
        <w:t xml:space="preserve"> </w:t>
      </w:r>
      <w:r w:rsidR="00647FDF" w:rsidRPr="002E4A02">
        <w:rPr>
          <w:color w:val="000000"/>
        </w:rPr>
        <w:t>show</w:t>
      </w:r>
      <w:r w:rsidR="00854AD0" w:rsidRPr="002E4A02">
        <w:rPr>
          <w:color w:val="000000"/>
        </w:rPr>
        <w:t>ed</w:t>
      </w:r>
      <w:r w:rsidR="00647FDF" w:rsidRPr="002E4A02">
        <w:rPr>
          <w:color w:val="000000"/>
        </w:rPr>
        <w:t xml:space="preserve"> that </w:t>
      </w:r>
      <w:r w:rsidR="00184CF0" w:rsidRPr="002E4A02">
        <w:rPr>
          <w:color w:val="000000"/>
        </w:rPr>
        <w:t xml:space="preserve">participants who thought of a </w:t>
      </w:r>
      <w:r w:rsidR="00D5697D" w:rsidRPr="002E4A02">
        <w:rPr>
          <w:color w:val="000000"/>
        </w:rPr>
        <w:t>conflictual</w:t>
      </w:r>
      <w:r w:rsidR="00647FDF" w:rsidRPr="002E4A02">
        <w:rPr>
          <w:color w:val="000000"/>
        </w:rPr>
        <w:t xml:space="preserve"> identity experienced more ownership as a function of being in the autonomy-supportive condition, β = .</w:t>
      </w:r>
      <w:r w:rsidR="00861545" w:rsidRPr="002E4A02">
        <w:rPr>
          <w:color w:val="000000"/>
        </w:rPr>
        <w:t>17</w:t>
      </w:r>
      <w:r w:rsidR="00BC059B" w:rsidRPr="002E4A02">
        <w:rPr>
          <w:color w:val="000000"/>
        </w:rPr>
        <w:t xml:space="preserve">, </w:t>
      </w:r>
      <w:r w:rsidR="00BC059B" w:rsidRPr="002E4A02">
        <w:rPr>
          <w:i/>
          <w:color w:val="000000"/>
        </w:rPr>
        <w:t>SE</w:t>
      </w:r>
      <w:r w:rsidR="00BC059B" w:rsidRPr="002E4A02">
        <w:rPr>
          <w:color w:val="000000"/>
        </w:rPr>
        <w:t xml:space="preserve"> = </w:t>
      </w:r>
      <w:r w:rsidR="00BD7ED6" w:rsidRPr="002E4A02">
        <w:rPr>
          <w:color w:val="000000"/>
        </w:rPr>
        <w:t>.16</w:t>
      </w:r>
      <w:r w:rsidR="00647FDF" w:rsidRPr="002E4A02">
        <w:rPr>
          <w:color w:val="000000"/>
        </w:rPr>
        <w:t xml:space="preserve">, </w:t>
      </w:r>
      <w:r w:rsidR="00647FDF" w:rsidRPr="002E4A02">
        <w:rPr>
          <w:i/>
          <w:color w:val="000000"/>
        </w:rPr>
        <w:t>t</w:t>
      </w:r>
      <w:r w:rsidR="000341CF" w:rsidRPr="002E4A02">
        <w:rPr>
          <w:color w:val="000000"/>
        </w:rPr>
        <w:t xml:space="preserve"> </w:t>
      </w:r>
      <w:r w:rsidR="00647FDF" w:rsidRPr="002E4A02">
        <w:rPr>
          <w:color w:val="000000"/>
        </w:rPr>
        <w:t xml:space="preserve">= </w:t>
      </w:r>
      <w:r w:rsidR="00BD7ED6" w:rsidRPr="002E4A02">
        <w:rPr>
          <w:color w:val="000000"/>
        </w:rPr>
        <w:t>3</w:t>
      </w:r>
      <w:r w:rsidR="00647FDF" w:rsidRPr="002E4A02">
        <w:rPr>
          <w:color w:val="000000"/>
        </w:rPr>
        <w:t>.</w:t>
      </w:r>
      <w:r w:rsidR="00BD7ED6" w:rsidRPr="002E4A02">
        <w:rPr>
          <w:color w:val="000000"/>
        </w:rPr>
        <w:t>10</w:t>
      </w:r>
      <w:r w:rsidR="00647FDF" w:rsidRPr="002E4A02">
        <w:rPr>
          <w:color w:val="000000"/>
        </w:rPr>
        <w:t xml:space="preserve">, </w:t>
      </w:r>
      <w:r w:rsidR="00647FDF" w:rsidRPr="002E4A02">
        <w:rPr>
          <w:i/>
          <w:color w:val="000000"/>
        </w:rPr>
        <w:t>p</w:t>
      </w:r>
      <w:r w:rsidR="00647FDF" w:rsidRPr="002E4A02">
        <w:rPr>
          <w:color w:val="000000"/>
        </w:rPr>
        <w:t xml:space="preserve"> = .00</w:t>
      </w:r>
      <w:r w:rsidR="00861545" w:rsidRPr="002E4A02">
        <w:rPr>
          <w:color w:val="000000"/>
        </w:rPr>
        <w:t>2</w:t>
      </w:r>
      <w:r w:rsidR="00647FDF" w:rsidRPr="002E4A02">
        <w:rPr>
          <w:color w:val="000000"/>
        </w:rPr>
        <w:t xml:space="preserve">, though there was no effect for </w:t>
      </w:r>
      <w:r w:rsidR="00EB47B6" w:rsidRPr="002E4A02">
        <w:rPr>
          <w:color w:val="000000"/>
        </w:rPr>
        <w:t>those</w:t>
      </w:r>
      <w:r w:rsidR="00184CF0" w:rsidRPr="002E4A02">
        <w:rPr>
          <w:color w:val="000000"/>
        </w:rPr>
        <w:t xml:space="preserve"> who thought of a </w:t>
      </w:r>
      <w:r w:rsidR="008C2C06" w:rsidRPr="002E4A02">
        <w:rPr>
          <w:color w:val="000000"/>
        </w:rPr>
        <w:t>non-conf</w:t>
      </w:r>
      <w:r w:rsidR="00647FDF" w:rsidRPr="002E4A02">
        <w:rPr>
          <w:color w:val="000000"/>
        </w:rPr>
        <w:t>lictual identit</w:t>
      </w:r>
      <w:r w:rsidR="00EB47B6" w:rsidRPr="002E4A02">
        <w:rPr>
          <w:color w:val="000000"/>
        </w:rPr>
        <w:t>y</w:t>
      </w:r>
      <w:r w:rsidR="00861545" w:rsidRPr="002E4A02">
        <w:rPr>
          <w:color w:val="000000"/>
        </w:rPr>
        <w:t>, β =</w:t>
      </w:r>
      <w:r w:rsidR="00647FDF" w:rsidRPr="002E4A02">
        <w:rPr>
          <w:color w:val="000000"/>
        </w:rPr>
        <w:t>.</w:t>
      </w:r>
      <w:r w:rsidR="00861545" w:rsidRPr="002E4A02">
        <w:rPr>
          <w:color w:val="000000"/>
        </w:rPr>
        <w:t>00</w:t>
      </w:r>
      <w:r w:rsidR="00BC059B" w:rsidRPr="002E4A02">
        <w:rPr>
          <w:color w:val="000000"/>
        </w:rPr>
        <w:t xml:space="preserve">, </w:t>
      </w:r>
      <w:r w:rsidR="00BC059B" w:rsidRPr="002E4A02">
        <w:rPr>
          <w:i/>
          <w:color w:val="000000"/>
        </w:rPr>
        <w:t>SE</w:t>
      </w:r>
      <w:r w:rsidR="00BC059B" w:rsidRPr="002E4A02">
        <w:rPr>
          <w:color w:val="000000"/>
        </w:rPr>
        <w:t xml:space="preserve"> = </w:t>
      </w:r>
      <w:r w:rsidR="00BD7ED6" w:rsidRPr="002E4A02">
        <w:rPr>
          <w:color w:val="000000"/>
        </w:rPr>
        <w:t>.17</w:t>
      </w:r>
      <w:r w:rsidR="00647FDF" w:rsidRPr="002E4A02">
        <w:rPr>
          <w:color w:val="000000"/>
        </w:rPr>
        <w:t xml:space="preserve">, </w:t>
      </w:r>
      <w:r w:rsidR="00647FDF" w:rsidRPr="002E4A02">
        <w:rPr>
          <w:i/>
          <w:color w:val="000000"/>
        </w:rPr>
        <w:t>t</w:t>
      </w:r>
      <w:r w:rsidR="000341CF" w:rsidRPr="002E4A02">
        <w:rPr>
          <w:color w:val="000000"/>
        </w:rPr>
        <w:t xml:space="preserve"> </w:t>
      </w:r>
      <w:r w:rsidR="00861545" w:rsidRPr="002E4A02">
        <w:rPr>
          <w:color w:val="000000"/>
        </w:rPr>
        <w:t xml:space="preserve">= </w:t>
      </w:r>
      <w:r w:rsidR="008339E8" w:rsidRPr="002E4A02">
        <w:rPr>
          <w:color w:val="000000"/>
        </w:rPr>
        <w:t>0</w:t>
      </w:r>
      <w:r w:rsidR="00647FDF" w:rsidRPr="002E4A02">
        <w:rPr>
          <w:color w:val="000000"/>
        </w:rPr>
        <w:t>.</w:t>
      </w:r>
      <w:r w:rsidR="00861545" w:rsidRPr="002E4A02">
        <w:rPr>
          <w:color w:val="000000"/>
        </w:rPr>
        <w:t>04</w:t>
      </w:r>
      <w:r w:rsidR="00647FDF" w:rsidRPr="002E4A02">
        <w:rPr>
          <w:color w:val="000000"/>
        </w:rPr>
        <w:t xml:space="preserve">, </w:t>
      </w:r>
      <w:r w:rsidR="00647FDF" w:rsidRPr="002E4A02">
        <w:rPr>
          <w:i/>
          <w:color w:val="000000"/>
        </w:rPr>
        <w:t>p</w:t>
      </w:r>
      <w:r w:rsidR="00647FDF" w:rsidRPr="002E4A02">
        <w:rPr>
          <w:color w:val="000000"/>
        </w:rPr>
        <w:t xml:space="preserve"> = .</w:t>
      </w:r>
      <w:r w:rsidR="00861545" w:rsidRPr="002E4A02">
        <w:rPr>
          <w:color w:val="000000"/>
        </w:rPr>
        <w:t>97</w:t>
      </w:r>
      <w:r w:rsidR="00647FDF" w:rsidRPr="002E4A02">
        <w:rPr>
          <w:color w:val="000000"/>
        </w:rPr>
        <w:t>.</w:t>
      </w:r>
      <w:r w:rsidR="00854AD0" w:rsidRPr="002E4A02">
        <w:rPr>
          <w:color w:val="000000"/>
        </w:rPr>
        <w:t xml:space="preserve"> </w:t>
      </w:r>
      <w:r w:rsidR="00B018EA" w:rsidRPr="002E4A02">
        <w:rPr>
          <w:color w:val="000000"/>
        </w:rPr>
        <w:t xml:space="preserve">Thus, recalling a time when one received </w:t>
      </w:r>
      <w:r w:rsidR="00854AD0" w:rsidRPr="002E4A02">
        <w:rPr>
          <w:color w:val="000000"/>
        </w:rPr>
        <w:t>autonomy</w:t>
      </w:r>
      <w:r w:rsidR="00B018EA" w:rsidRPr="002E4A02">
        <w:rPr>
          <w:color w:val="000000"/>
        </w:rPr>
        <w:t xml:space="preserve"> </w:t>
      </w:r>
      <w:r w:rsidR="00854AD0" w:rsidRPr="002E4A02">
        <w:rPr>
          <w:color w:val="000000"/>
        </w:rPr>
        <w:t>support only promoted</w:t>
      </w:r>
      <w:r w:rsidR="00B018EA" w:rsidRPr="002E4A02">
        <w:rPr>
          <w:color w:val="000000"/>
        </w:rPr>
        <w:t xml:space="preserve"> feelings of </w:t>
      </w:r>
      <w:r w:rsidR="00854AD0" w:rsidRPr="002E4A02">
        <w:rPr>
          <w:color w:val="000000"/>
        </w:rPr>
        <w:t>ownership for those thinking of a conflictual identity.</w:t>
      </w:r>
      <w:r w:rsidR="008339E8" w:rsidRPr="002E4A02">
        <w:rPr>
          <w:color w:val="000000"/>
        </w:rPr>
        <w:t xml:space="preserve"> </w:t>
      </w:r>
    </w:p>
    <w:p w14:paraId="50BA8506" w14:textId="3326BDA1" w:rsidR="00184CF0" w:rsidRPr="002E4A02" w:rsidRDefault="006D2CD6" w:rsidP="0014081B">
      <w:pPr>
        <w:spacing w:line="480" w:lineRule="exact"/>
        <w:rPr>
          <w:bCs/>
          <w:iCs/>
        </w:rPr>
      </w:pPr>
      <w:r w:rsidRPr="002E4A02">
        <w:rPr>
          <w:b/>
          <w:bCs/>
          <w:iCs/>
        </w:rPr>
        <w:t>Psychological Health</w:t>
      </w:r>
    </w:p>
    <w:p w14:paraId="6612390C" w14:textId="13CE1A53" w:rsidR="00647FDF" w:rsidRPr="002E4A02" w:rsidRDefault="00032207" w:rsidP="0014081B">
      <w:pPr>
        <w:spacing w:line="480" w:lineRule="exact"/>
        <w:ind w:firstLine="720"/>
        <w:rPr>
          <w:bCs/>
          <w:iCs/>
        </w:rPr>
      </w:pPr>
      <w:r w:rsidRPr="002E4A02">
        <w:rPr>
          <w:bCs/>
          <w:iCs/>
        </w:rPr>
        <w:t xml:space="preserve">Similar to </w:t>
      </w:r>
      <w:r w:rsidR="006D2CD6" w:rsidRPr="002E4A02">
        <w:rPr>
          <w:bCs/>
          <w:iCs/>
        </w:rPr>
        <w:t>our approach for</w:t>
      </w:r>
      <w:r w:rsidRPr="002E4A02">
        <w:rPr>
          <w:bCs/>
          <w:iCs/>
        </w:rPr>
        <w:t xml:space="preserve"> testing ownership, w</w:t>
      </w:r>
      <w:r w:rsidR="00184CF0" w:rsidRPr="002E4A02">
        <w:rPr>
          <w:bCs/>
          <w:iCs/>
        </w:rPr>
        <w:t xml:space="preserve">e regressed </w:t>
      </w:r>
      <w:r w:rsidR="006D2CD6" w:rsidRPr="002E4A02">
        <w:rPr>
          <w:bCs/>
          <w:iCs/>
        </w:rPr>
        <w:t>psychological health</w:t>
      </w:r>
      <w:r w:rsidR="00647FDF" w:rsidRPr="002E4A02">
        <w:rPr>
          <w:bCs/>
          <w:iCs/>
        </w:rPr>
        <w:t xml:space="preserve"> at Time 2</w:t>
      </w:r>
      <w:r w:rsidRPr="002E4A02">
        <w:rPr>
          <w:bCs/>
          <w:iCs/>
        </w:rPr>
        <w:t xml:space="preserve"> (after both manipulations)</w:t>
      </w:r>
      <w:r w:rsidR="00647FDF" w:rsidRPr="002E4A02">
        <w:rPr>
          <w:bCs/>
          <w:iCs/>
        </w:rPr>
        <w:t xml:space="preserve"> onto the autonomy support manipulation, identity </w:t>
      </w:r>
      <w:r w:rsidR="00390064" w:rsidRPr="002E4A02">
        <w:rPr>
          <w:bCs/>
          <w:iCs/>
        </w:rPr>
        <w:t>conflict</w:t>
      </w:r>
      <w:r w:rsidR="00647FDF" w:rsidRPr="002E4A02">
        <w:rPr>
          <w:bCs/>
          <w:iCs/>
        </w:rPr>
        <w:t xml:space="preserve"> manipulation, and their interaction </w:t>
      </w:r>
      <w:r w:rsidRPr="002E4A02">
        <w:rPr>
          <w:bCs/>
          <w:iCs/>
        </w:rPr>
        <w:t xml:space="preserve">(at </w:t>
      </w:r>
      <w:r w:rsidR="00647FDF" w:rsidRPr="002E4A02">
        <w:rPr>
          <w:bCs/>
          <w:iCs/>
        </w:rPr>
        <w:t>Step 2</w:t>
      </w:r>
      <w:r w:rsidRPr="002E4A02">
        <w:rPr>
          <w:bCs/>
          <w:iCs/>
        </w:rPr>
        <w:t>)</w:t>
      </w:r>
      <w:r w:rsidR="00647FDF" w:rsidRPr="002E4A02">
        <w:rPr>
          <w:bCs/>
          <w:iCs/>
        </w:rPr>
        <w:t xml:space="preserve">, controlling for </w:t>
      </w:r>
      <w:r w:rsidR="006D2CD6" w:rsidRPr="002E4A02">
        <w:rPr>
          <w:bCs/>
          <w:iCs/>
        </w:rPr>
        <w:t>psychological health</w:t>
      </w:r>
      <w:r w:rsidR="00647FDF" w:rsidRPr="002E4A02">
        <w:rPr>
          <w:bCs/>
          <w:iCs/>
        </w:rPr>
        <w:t xml:space="preserve"> at Time 1 (after the identity manipulation</w:t>
      </w:r>
      <w:r w:rsidR="0012679C" w:rsidRPr="002E4A02">
        <w:rPr>
          <w:bCs/>
          <w:iCs/>
        </w:rPr>
        <w:t>,</w:t>
      </w:r>
      <w:r w:rsidR="00647FDF" w:rsidRPr="002E4A02">
        <w:rPr>
          <w:bCs/>
          <w:iCs/>
        </w:rPr>
        <w:t xml:space="preserve"> but before the autonomy</w:t>
      </w:r>
      <w:r w:rsidR="00DC4168" w:rsidRPr="002E4A02">
        <w:rPr>
          <w:bCs/>
          <w:iCs/>
        </w:rPr>
        <w:t xml:space="preserve"> </w:t>
      </w:r>
      <w:r w:rsidR="007A4235" w:rsidRPr="002E4A02">
        <w:rPr>
          <w:bCs/>
          <w:iCs/>
        </w:rPr>
        <w:t>support manipulation)</w:t>
      </w:r>
      <w:r w:rsidR="00647FDF" w:rsidRPr="002E4A02">
        <w:rPr>
          <w:bCs/>
          <w:iCs/>
        </w:rPr>
        <w:t xml:space="preserve">. </w:t>
      </w:r>
      <w:r w:rsidR="000807B2" w:rsidRPr="002E4A02">
        <w:rPr>
          <w:color w:val="000000"/>
        </w:rPr>
        <w:t>A</w:t>
      </w:r>
      <w:r w:rsidR="00AB1F97" w:rsidRPr="002E4A02">
        <w:rPr>
          <w:color w:val="000000"/>
        </w:rPr>
        <w:t xml:space="preserve">s expected, </w:t>
      </w:r>
      <w:r w:rsidR="006D2CD6" w:rsidRPr="002E4A02">
        <w:rPr>
          <w:color w:val="000000"/>
        </w:rPr>
        <w:t>psychological health</w:t>
      </w:r>
      <w:r w:rsidR="00647FDF" w:rsidRPr="002E4A02">
        <w:rPr>
          <w:color w:val="000000"/>
        </w:rPr>
        <w:t xml:space="preserve"> at </w:t>
      </w:r>
      <w:r w:rsidR="00AB1F97" w:rsidRPr="002E4A02">
        <w:rPr>
          <w:color w:val="000000"/>
        </w:rPr>
        <w:t>baseline (</w:t>
      </w:r>
      <w:r w:rsidR="00647FDF" w:rsidRPr="002E4A02">
        <w:rPr>
          <w:color w:val="000000"/>
        </w:rPr>
        <w:t>Time 1</w:t>
      </w:r>
      <w:r w:rsidR="00AB1F97" w:rsidRPr="002E4A02">
        <w:rPr>
          <w:color w:val="000000"/>
        </w:rPr>
        <w:t>)</w:t>
      </w:r>
      <w:r w:rsidR="00647FDF" w:rsidRPr="002E4A02">
        <w:rPr>
          <w:color w:val="000000"/>
        </w:rPr>
        <w:t xml:space="preserve"> was linked to </w:t>
      </w:r>
      <w:r w:rsidR="006D2CD6" w:rsidRPr="002E4A02">
        <w:rPr>
          <w:color w:val="000000"/>
        </w:rPr>
        <w:t>psychological health</w:t>
      </w:r>
      <w:r w:rsidR="00647FDF" w:rsidRPr="002E4A02">
        <w:rPr>
          <w:color w:val="000000"/>
        </w:rPr>
        <w:t xml:space="preserve"> </w:t>
      </w:r>
      <w:r w:rsidR="00AB1F97" w:rsidRPr="002E4A02">
        <w:rPr>
          <w:color w:val="000000"/>
        </w:rPr>
        <w:t xml:space="preserve">following the </w:t>
      </w:r>
      <w:r w:rsidR="00AB1F97" w:rsidRPr="002E4A02">
        <w:rPr>
          <w:color w:val="000000"/>
        </w:rPr>
        <w:lastRenderedPageBreak/>
        <w:t>autonomy</w:t>
      </w:r>
      <w:r w:rsidR="00BE22BA" w:rsidRPr="002E4A02">
        <w:rPr>
          <w:color w:val="000000"/>
        </w:rPr>
        <w:t xml:space="preserve"> </w:t>
      </w:r>
      <w:r w:rsidR="00AB1F97" w:rsidRPr="002E4A02">
        <w:rPr>
          <w:color w:val="000000"/>
        </w:rPr>
        <w:t>support manipulation (</w:t>
      </w:r>
      <w:r w:rsidR="00647FDF" w:rsidRPr="002E4A02">
        <w:rPr>
          <w:color w:val="000000"/>
        </w:rPr>
        <w:t>at Time 2</w:t>
      </w:r>
      <w:r w:rsidR="00AB1F97" w:rsidRPr="002E4A02">
        <w:rPr>
          <w:color w:val="000000"/>
        </w:rPr>
        <w:t>)</w:t>
      </w:r>
      <w:r w:rsidR="00647FDF" w:rsidRPr="002E4A02">
        <w:rPr>
          <w:color w:val="000000"/>
        </w:rPr>
        <w:t xml:space="preserve">, </w:t>
      </w:r>
      <w:r w:rsidR="00CB4D4B" w:rsidRPr="002E4A02">
        <w:rPr>
          <w:color w:val="000000"/>
        </w:rPr>
        <w:t>β</w:t>
      </w:r>
      <w:r w:rsidR="00647FDF" w:rsidRPr="002E4A02">
        <w:rPr>
          <w:color w:val="000000"/>
        </w:rPr>
        <w:t xml:space="preserve"> = .</w:t>
      </w:r>
      <w:r w:rsidR="007122D9" w:rsidRPr="002E4A02">
        <w:rPr>
          <w:color w:val="000000"/>
        </w:rPr>
        <w:t>86</w:t>
      </w:r>
      <w:r w:rsidR="00BC059B" w:rsidRPr="002E4A02">
        <w:rPr>
          <w:color w:val="000000"/>
        </w:rPr>
        <w:t xml:space="preserve">, </w:t>
      </w:r>
      <w:r w:rsidR="00BC059B" w:rsidRPr="002E4A02">
        <w:rPr>
          <w:i/>
          <w:color w:val="000000"/>
        </w:rPr>
        <w:t>SE</w:t>
      </w:r>
      <w:r w:rsidR="00BC059B" w:rsidRPr="002E4A02">
        <w:rPr>
          <w:color w:val="000000"/>
        </w:rPr>
        <w:t xml:space="preserve"> = </w:t>
      </w:r>
      <w:r w:rsidR="007122D9" w:rsidRPr="002E4A02">
        <w:rPr>
          <w:color w:val="000000"/>
        </w:rPr>
        <w:t>.04</w:t>
      </w:r>
      <w:r w:rsidR="00647FDF" w:rsidRPr="002E4A02">
        <w:rPr>
          <w:color w:val="000000"/>
        </w:rPr>
        <w:t xml:space="preserve">, </w:t>
      </w:r>
      <w:proofErr w:type="gramStart"/>
      <w:r w:rsidR="00647FDF" w:rsidRPr="002E4A02">
        <w:rPr>
          <w:i/>
          <w:color w:val="000000"/>
        </w:rPr>
        <w:t>t</w:t>
      </w:r>
      <w:r w:rsidR="00647FDF" w:rsidRPr="002E4A02">
        <w:rPr>
          <w:color w:val="000000"/>
        </w:rPr>
        <w:t>(</w:t>
      </w:r>
      <w:proofErr w:type="gramEnd"/>
      <w:r w:rsidR="007A4235" w:rsidRPr="002E4A02">
        <w:rPr>
          <w:color w:val="000000"/>
        </w:rPr>
        <w:t>205</w:t>
      </w:r>
      <w:r w:rsidR="00647FDF" w:rsidRPr="002E4A02">
        <w:rPr>
          <w:color w:val="000000"/>
        </w:rPr>
        <w:t xml:space="preserve">) = </w:t>
      </w:r>
      <w:r w:rsidR="007A4235" w:rsidRPr="002E4A02">
        <w:rPr>
          <w:color w:val="000000"/>
        </w:rPr>
        <w:t>20</w:t>
      </w:r>
      <w:r w:rsidR="00647FDF" w:rsidRPr="002E4A02">
        <w:rPr>
          <w:color w:val="000000"/>
        </w:rPr>
        <w:t>.</w:t>
      </w:r>
      <w:r w:rsidR="007A4235" w:rsidRPr="002E4A02">
        <w:rPr>
          <w:color w:val="000000"/>
        </w:rPr>
        <w:t>76</w:t>
      </w:r>
      <w:r w:rsidR="00647FDF" w:rsidRPr="002E4A02">
        <w:rPr>
          <w:color w:val="000000"/>
        </w:rPr>
        <w:t xml:space="preserve">, </w:t>
      </w:r>
      <w:r w:rsidR="00647FDF" w:rsidRPr="002E4A02">
        <w:rPr>
          <w:i/>
          <w:color w:val="000000"/>
        </w:rPr>
        <w:t>p</w:t>
      </w:r>
      <w:r w:rsidR="00647FDF" w:rsidRPr="002E4A02">
        <w:rPr>
          <w:color w:val="000000"/>
        </w:rPr>
        <w:t xml:space="preserve"> &lt; .001. </w:t>
      </w:r>
      <w:r w:rsidR="001347A8" w:rsidRPr="002E4A02">
        <w:rPr>
          <w:color w:val="000000"/>
        </w:rPr>
        <w:t>Looking at main effects of condition, a</w:t>
      </w:r>
      <w:r w:rsidR="00647FDF" w:rsidRPr="002E4A02">
        <w:rPr>
          <w:color w:val="000000"/>
        </w:rPr>
        <w:t>lthough</w:t>
      </w:r>
      <w:r w:rsidR="001347A8" w:rsidRPr="002E4A02">
        <w:rPr>
          <w:color w:val="000000"/>
        </w:rPr>
        <w:t xml:space="preserve"> the</w:t>
      </w:r>
      <w:r w:rsidR="00647FDF" w:rsidRPr="002E4A02">
        <w:rPr>
          <w:color w:val="000000"/>
        </w:rPr>
        <w:t xml:space="preserve"> identity </w:t>
      </w:r>
      <w:r w:rsidR="00390064" w:rsidRPr="002E4A02">
        <w:rPr>
          <w:color w:val="000000"/>
        </w:rPr>
        <w:t>conflict</w:t>
      </w:r>
      <w:r w:rsidR="001347A8" w:rsidRPr="002E4A02">
        <w:rPr>
          <w:color w:val="000000"/>
        </w:rPr>
        <w:t xml:space="preserve"> manipulation</w:t>
      </w:r>
      <w:r w:rsidR="00647FDF" w:rsidRPr="002E4A02">
        <w:rPr>
          <w:color w:val="000000"/>
        </w:rPr>
        <w:t xml:space="preserve"> did not directly relate to </w:t>
      </w:r>
      <w:r w:rsidR="006D2CD6" w:rsidRPr="002E4A02">
        <w:rPr>
          <w:color w:val="000000"/>
        </w:rPr>
        <w:t>psychological health</w:t>
      </w:r>
      <w:r w:rsidR="00647FDF" w:rsidRPr="002E4A02">
        <w:rPr>
          <w:color w:val="000000"/>
        </w:rPr>
        <w:t xml:space="preserve">, </w:t>
      </w:r>
      <w:r w:rsidR="00CB4D4B" w:rsidRPr="002E4A02">
        <w:rPr>
          <w:color w:val="000000"/>
        </w:rPr>
        <w:t>β</w:t>
      </w:r>
      <w:r w:rsidR="00647FDF" w:rsidRPr="002E4A02">
        <w:rPr>
          <w:color w:val="000000"/>
        </w:rPr>
        <w:t xml:space="preserve"> = .</w:t>
      </w:r>
      <w:r w:rsidR="007A4235" w:rsidRPr="002E4A02">
        <w:rPr>
          <w:color w:val="000000"/>
        </w:rPr>
        <w:t>02</w:t>
      </w:r>
      <w:r w:rsidR="00BC059B" w:rsidRPr="002E4A02">
        <w:rPr>
          <w:color w:val="000000"/>
        </w:rPr>
        <w:t xml:space="preserve">, </w:t>
      </w:r>
      <w:r w:rsidR="00BC059B" w:rsidRPr="002E4A02">
        <w:rPr>
          <w:i/>
          <w:color w:val="000000"/>
        </w:rPr>
        <w:t>SE</w:t>
      </w:r>
      <w:r w:rsidR="00BC059B" w:rsidRPr="002E4A02">
        <w:rPr>
          <w:color w:val="000000"/>
        </w:rPr>
        <w:t xml:space="preserve"> = </w:t>
      </w:r>
      <w:r w:rsidR="007122D9" w:rsidRPr="002E4A02">
        <w:rPr>
          <w:color w:val="000000"/>
        </w:rPr>
        <w:t>.12</w:t>
      </w:r>
      <w:r w:rsidR="00647FDF" w:rsidRPr="002E4A02">
        <w:rPr>
          <w:color w:val="000000"/>
        </w:rPr>
        <w:t xml:space="preserve">, </w:t>
      </w:r>
      <w:proofErr w:type="gramStart"/>
      <w:r w:rsidR="00647FDF" w:rsidRPr="002E4A02">
        <w:rPr>
          <w:i/>
          <w:color w:val="000000"/>
        </w:rPr>
        <w:t>t</w:t>
      </w:r>
      <w:r w:rsidR="00647FDF" w:rsidRPr="002E4A02">
        <w:rPr>
          <w:color w:val="000000"/>
        </w:rPr>
        <w:t>(</w:t>
      </w:r>
      <w:proofErr w:type="gramEnd"/>
      <w:r w:rsidR="007A4235" w:rsidRPr="002E4A02">
        <w:rPr>
          <w:color w:val="000000"/>
        </w:rPr>
        <w:t xml:space="preserve">205) = </w:t>
      </w:r>
      <w:r w:rsidR="00647FDF" w:rsidRPr="002E4A02">
        <w:rPr>
          <w:color w:val="000000"/>
        </w:rPr>
        <w:t>0.</w:t>
      </w:r>
      <w:r w:rsidR="007A4235" w:rsidRPr="002E4A02">
        <w:rPr>
          <w:color w:val="000000"/>
        </w:rPr>
        <w:t>39</w:t>
      </w:r>
      <w:r w:rsidR="00647FDF" w:rsidRPr="002E4A02">
        <w:rPr>
          <w:color w:val="000000"/>
        </w:rPr>
        <w:t xml:space="preserve">, </w:t>
      </w:r>
      <w:r w:rsidR="00647FDF" w:rsidRPr="002E4A02">
        <w:rPr>
          <w:i/>
          <w:color w:val="000000"/>
        </w:rPr>
        <w:t>p</w:t>
      </w:r>
      <w:r w:rsidR="00647FDF" w:rsidRPr="002E4A02">
        <w:rPr>
          <w:color w:val="000000"/>
        </w:rPr>
        <w:t xml:space="preserve"> = .</w:t>
      </w:r>
      <w:r w:rsidR="007A4235" w:rsidRPr="002E4A02">
        <w:rPr>
          <w:color w:val="000000"/>
        </w:rPr>
        <w:t>70</w:t>
      </w:r>
      <w:r w:rsidR="00647FDF" w:rsidRPr="002E4A02">
        <w:rPr>
          <w:color w:val="000000"/>
        </w:rPr>
        <w:t xml:space="preserve">, </w:t>
      </w:r>
      <w:r w:rsidR="00184CF0" w:rsidRPr="002E4A02">
        <w:rPr>
          <w:color w:val="000000"/>
        </w:rPr>
        <w:t>participants</w:t>
      </w:r>
      <w:r w:rsidR="00647FDF" w:rsidRPr="002E4A02">
        <w:rPr>
          <w:color w:val="000000"/>
        </w:rPr>
        <w:t xml:space="preserve"> in the autonomy</w:t>
      </w:r>
      <w:r w:rsidR="009F419A" w:rsidRPr="002E4A02">
        <w:rPr>
          <w:color w:val="000000"/>
        </w:rPr>
        <w:t xml:space="preserve"> </w:t>
      </w:r>
      <w:r w:rsidR="00647FDF" w:rsidRPr="002E4A02">
        <w:rPr>
          <w:color w:val="000000"/>
        </w:rPr>
        <w:t xml:space="preserve">support condition reported </w:t>
      </w:r>
      <w:r w:rsidR="00BC5D20" w:rsidRPr="002E4A02">
        <w:rPr>
          <w:color w:val="000000"/>
        </w:rPr>
        <w:t xml:space="preserve">greater </w:t>
      </w:r>
      <w:r w:rsidR="006D2CD6" w:rsidRPr="002E4A02">
        <w:rPr>
          <w:color w:val="000000"/>
        </w:rPr>
        <w:t>psychological health</w:t>
      </w:r>
      <w:r w:rsidR="001347A8" w:rsidRPr="002E4A02">
        <w:rPr>
          <w:color w:val="000000"/>
        </w:rPr>
        <w:t xml:space="preserve"> than did </w:t>
      </w:r>
      <w:r w:rsidR="00874894">
        <w:rPr>
          <w:color w:val="000000"/>
        </w:rPr>
        <w:t xml:space="preserve">participants </w:t>
      </w:r>
      <w:r w:rsidR="001347A8" w:rsidRPr="002E4A02">
        <w:rPr>
          <w:color w:val="000000"/>
        </w:rPr>
        <w:t>in the low autonomy support condition</w:t>
      </w:r>
      <w:r w:rsidR="00647FDF" w:rsidRPr="002E4A02">
        <w:rPr>
          <w:color w:val="000000"/>
        </w:rPr>
        <w:t xml:space="preserve">, </w:t>
      </w:r>
      <w:r w:rsidR="00CB4D4B" w:rsidRPr="002E4A02">
        <w:rPr>
          <w:color w:val="000000"/>
        </w:rPr>
        <w:t>β</w:t>
      </w:r>
      <w:r w:rsidR="00647FDF" w:rsidRPr="002E4A02">
        <w:rPr>
          <w:color w:val="000000"/>
        </w:rPr>
        <w:t xml:space="preserve"> = .</w:t>
      </w:r>
      <w:r w:rsidR="007A4235" w:rsidRPr="002E4A02">
        <w:rPr>
          <w:color w:val="000000"/>
        </w:rPr>
        <w:t>11</w:t>
      </w:r>
      <w:r w:rsidR="00BC059B" w:rsidRPr="002E4A02">
        <w:rPr>
          <w:color w:val="000000"/>
        </w:rPr>
        <w:t xml:space="preserve">, </w:t>
      </w:r>
      <w:r w:rsidR="00BC059B" w:rsidRPr="002E4A02">
        <w:rPr>
          <w:i/>
          <w:color w:val="000000"/>
        </w:rPr>
        <w:t>SE</w:t>
      </w:r>
      <w:r w:rsidR="00BC059B" w:rsidRPr="002E4A02">
        <w:rPr>
          <w:color w:val="000000"/>
        </w:rPr>
        <w:t xml:space="preserve"> = </w:t>
      </w:r>
      <w:r w:rsidR="00BC5D20" w:rsidRPr="002E4A02">
        <w:rPr>
          <w:color w:val="000000"/>
        </w:rPr>
        <w:t>.12</w:t>
      </w:r>
      <w:r w:rsidR="00647FDF" w:rsidRPr="002E4A02">
        <w:rPr>
          <w:color w:val="000000"/>
        </w:rPr>
        <w:t xml:space="preserve">, </w:t>
      </w:r>
      <w:r w:rsidR="00647FDF" w:rsidRPr="002E4A02">
        <w:rPr>
          <w:i/>
          <w:color w:val="000000"/>
        </w:rPr>
        <w:t>t</w:t>
      </w:r>
      <w:r w:rsidR="00647FDF" w:rsidRPr="002E4A02">
        <w:rPr>
          <w:color w:val="000000"/>
        </w:rPr>
        <w:t>(</w:t>
      </w:r>
      <w:r w:rsidR="007A4235" w:rsidRPr="002E4A02">
        <w:rPr>
          <w:color w:val="000000"/>
        </w:rPr>
        <w:t>205</w:t>
      </w:r>
      <w:r w:rsidR="00647FDF" w:rsidRPr="002E4A02">
        <w:rPr>
          <w:color w:val="000000"/>
        </w:rPr>
        <w:t xml:space="preserve">) = </w:t>
      </w:r>
      <w:r w:rsidR="007A4235" w:rsidRPr="002E4A02">
        <w:rPr>
          <w:color w:val="000000"/>
        </w:rPr>
        <w:t>2</w:t>
      </w:r>
      <w:r w:rsidR="00647FDF" w:rsidRPr="002E4A02">
        <w:rPr>
          <w:color w:val="000000"/>
        </w:rPr>
        <w:t>.</w:t>
      </w:r>
      <w:r w:rsidR="007A4235" w:rsidRPr="002E4A02">
        <w:rPr>
          <w:color w:val="000000"/>
        </w:rPr>
        <w:t>68</w:t>
      </w:r>
      <w:r w:rsidR="00647FDF" w:rsidRPr="002E4A02">
        <w:rPr>
          <w:color w:val="000000"/>
        </w:rPr>
        <w:t xml:space="preserve">, </w:t>
      </w:r>
      <w:r w:rsidR="00647FDF" w:rsidRPr="002E4A02">
        <w:rPr>
          <w:i/>
          <w:color w:val="000000"/>
        </w:rPr>
        <w:t>p</w:t>
      </w:r>
      <w:r w:rsidR="00647FDF" w:rsidRPr="002E4A02">
        <w:rPr>
          <w:color w:val="000000"/>
        </w:rPr>
        <w:t xml:space="preserve"> = .00</w:t>
      </w:r>
      <w:r w:rsidR="007A4235" w:rsidRPr="002E4A02">
        <w:rPr>
          <w:color w:val="000000"/>
        </w:rPr>
        <w:t>8</w:t>
      </w:r>
      <w:r w:rsidR="00647FDF" w:rsidRPr="002E4A02">
        <w:rPr>
          <w:color w:val="000000"/>
        </w:rPr>
        <w:t>. At Step 2, the two</w:t>
      </w:r>
      <w:r w:rsidR="001347A8" w:rsidRPr="002E4A02">
        <w:rPr>
          <w:color w:val="000000"/>
        </w:rPr>
        <w:t xml:space="preserve"> manipulations</w:t>
      </w:r>
      <w:r w:rsidR="00647FDF" w:rsidRPr="002E4A02">
        <w:rPr>
          <w:color w:val="000000"/>
        </w:rPr>
        <w:t xml:space="preserve"> </w:t>
      </w:r>
      <w:r w:rsidR="00E81F82" w:rsidRPr="002E4A02">
        <w:rPr>
          <w:color w:val="000000"/>
        </w:rPr>
        <w:t xml:space="preserve">significantly </w:t>
      </w:r>
      <w:r w:rsidR="00647FDF" w:rsidRPr="002E4A02">
        <w:rPr>
          <w:color w:val="000000"/>
        </w:rPr>
        <w:t xml:space="preserve">interacted, </w:t>
      </w:r>
      <w:r w:rsidR="00CB4D4B" w:rsidRPr="002E4A02">
        <w:rPr>
          <w:color w:val="000000"/>
        </w:rPr>
        <w:t>β</w:t>
      </w:r>
      <w:r w:rsidR="00647FDF" w:rsidRPr="002E4A02">
        <w:rPr>
          <w:color w:val="000000"/>
        </w:rPr>
        <w:t xml:space="preserve"> = .</w:t>
      </w:r>
      <w:r w:rsidR="004C2D07" w:rsidRPr="002E4A02">
        <w:rPr>
          <w:color w:val="000000"/>
        </w:rPr>
        <w:t>11</w:t>
      </w:r>
      <w:r w:rsidR="00BC059B" w:rsidRPr="002E4A02">
        <w:rPr>
          <w:color w:val="000000"/>
        </w:rPr>
        <w:t xml:space="preserve">, </w:t>
      </w:r>
      <w:r w:rsidR="00BC059B" w:rsidRPr="002E4A02">
        <w:rPr>
          <w:i/>
          <w:color w:val="000000"/>
        </w:rPr>
        <w:t>SE</w:t>
      </w:r>
      <w:r w:rsidR="00BC059B" w:rsidRPr="002E4A02">
        <w:rPr>
          <w:color w:val="000000"/>
        </w:rPr>
        <w:t xml:space="preserve"> = </w:t>
      </w:r>
      <w:r w:rsidR="00BC5D20" w:rsidRPr="002E4A02">
        <w:rPr>
          <w:color w:val="000000"/>
        </w:rPr>
        <w:t>.06</w:t>
      </w:r>
      <w:r w:rsidR="00647FDF" w:rsidRPr="002E4A02">
        <w:rPr>
          <w:color w:val="000000"/>
        </w:rPr>
        <w:t xml:space="preserve">, </w:t>
      </w:r>
      <w:proofErr w:type="gramStart"/>
      <w:r w:rsidR="00647FDF" w:rsidRPr="002E4A02">
        <w:rPr>
          <w:i/>
          <w:color w:val="000000"/>
        </w:rPr>
        <w:t>t</w:t>
      </w:r>
      <w:r w:rsidR="00647FDF" w:rsidRPr="002E4A02">
        <w:rPr>
          <w:color w:val="000000"/>
        </w:rPr>
        <w:t>(</w:t>
      </w:r>
      <w:proofErr w:type="gramEnd"/>
      <w:r w:rsidR="004C2D07" w:rsidRPr="002E4A02">
        <w:rPr>
          <w:color w:val="000000"/>
        </w:rPr>
        <w:t>204</w:t>
      </w:r>
      <w:r w:rsidR="00647FDF" w:rsidRPr="002E4A02">
        <w:rPr>
          <w:color w:val="000000"/>
        </w:rPr>
        <w:t xml:space="preserve">) = </w:t>
      </w:r>
      <w:r w:rsidR="004C2D07" w:rsidRPr="002E4A02">
        <w:rPr>
          <w:color w:val="000000"/>
        </w:rPr>
        <w:t>2</w:t>
      </w:r>
      <w:r w:rsidR="00647FDF" w:rsidRPr="002E4A02">
        <w:rPr>
          <w:color w:val="000000"/>
        </w:rPr>
        <w:t>.</w:t>
      </w:r>
      <w:r w:rsidR="004C2D07" w:rsidRPr="002E4A02">
        <w:rPr>
          <w:color w:val="000000"/>
        </w:rPr>
        <w:t>82</w:t>
      </w:r>
      <w:r w:rsidR="00647FDF" w:rsidRPr="002E4A02">
        <w:rPr>
          <w:color w:val="000000"/>
        </w:rPr>
        <w:t xml:space="preserve">, </w:t>
      </w:r>
      <w:r w:rsidR="00647FDF" w:rsidRPr="002E4A02">
        <w:rPr>
          <w:i/>
          <w:color w:val="000000"/>
        </w:rPr>
        <w:t>p</w:t>
      </w:r>
      <w:r w:rsidR="00647FDF" w:rsidRPr="002E4A02">
        <w:rPr>
          <w:color w:val="000000"/>
        </w:rPr>
        <w:t xml:space="preserve"> = .</w:t>
      </w:r>
      <w:r w:rsidR="004C2D07" w:rsidRPr="002E4A02">
        <w:rPr>
          <w:color w:val="000000"/>
        </w:rPr>
        <w:t>005</w:t>
      </w:r>
      <w:r w:rsidR="00647FDF" w:rsidRPr="002E4A02">
        <w:rPr>
          <w:color w:val="000000"/>
        </w:rPr>
        <w:t xml:space="preserve">. </w:t>
      </w:r>
      <w:r w:rsidR="008A5D3C" w:rsidRPr="002E4A02">
        <w:rPr>
          <w:color w:val="000000"/>
        </w:rPr>
        <w:t>S</w:t>
      </w:r>
      <w:r w:rsidR="00647FDF" w:rsidRPr="002E4A02">
        <w:rPr>
          <w:color w:val="000000"/>
        </w:rPr>
        <w:t>imple slopes</w:t>
      </w:r>
      <w:r w:rsidR="001347A8" w:rsidRPr="002E4A02">
        <w:rPr>
          <w:color w:val="000000"/>
        </w:rPr>
        <w:t xml:space="preserve"> </w:t>
      </w:r>
      <w:r w:rsidR="008A5D3C" w:rsidRPr="002E4A02">
        <w:rPr>
          <w:color w:val="000000"/>
        </w:rPr>
        <w:t>indicated</w:t>
      </w:r>
      <w:r w:rsidR="00647FDF" w:rsidRPr="002E4A02">
        <w:rPr>
          <w:color w:val="000000"/>
        </w:rPr>
        <w:t xml:space="preserve"> that </w:t>
      </w:r>
      <w:r w:rsidR="008A5D3C" w:rsidRPr="002E4A02">
        <w:rPr>
          <w:color w:val="000000"/>
        </w:rPr>
        <w:t xml:space="preserve">participants </w:t>
      </w:r>
      <w:r w:rsidR="00647FDF" w:rsidRPr="002E4A02">
        <w:rPr>
          <w:color w:val="000000"/>
        </w:rPr>
        <w:t xml:space="preserve">thinking about a </w:t>
      </w:r>
      <w:r w:rsidR="00D5697D" w:rsidRPr="002E4A02">
        <w:rPr>
          <w:color w:val="000000"/>
        </w:rPr>
        <w:t>conflictual</w:t>
      </w:r>
      <w:r w:rsidR="00647FDF" w:rsidRPr="002E4A02">
        <w:rPr>
          <w:color w:val="000000"/>
        </w:rPr>
        <w:t xml:space="preserve"> identity benefited from being in the autonomy</w:t>
      </w:r>
      <w:r w:rsidR="006D2CD6" w:rsidRPr="002E4A02">
        <w:rPr>
          <w:color w:val="000000"/>
        </w:rPr>
        <w:t>-</w:t>
      </w:r>
      <w:r w:rsidR="00647FDF" w:rsidRPr="002E4A02">
        <w:rPr>
          <w:color w:val="000000"/>
        </w:rPr>
        <w:t xml:space="preserve">supportive condition in terms of their </w:t>
      </w:r>
      <w:r w:rsidR="006D2CD6" w:rsidRPr="002E4A02">
        <w:rPr>
          <w:color w:val="000000"/>
        </w:rPr>
        <w:t>psychological health</w:t>
      </w:r>
      <w:r w:rsidR="00647FDF" w:rsidRPr="002E4A02">
        <w:rPr>
          <w:color w:val="000000"/>
        </w:rPr>
        <w:t xml:space="preserve">, </w:t>
      </w:r>
      <w:r w:rsidR="00CB4D4B" w:rsidRPr="002E4A02">
        <w:rPr>
          <w:color w:val="000000"/>
        </w:rPr>
        <w:t>β</w:t>
      </w:r>
      <w:r w:rsidR="00647FDF" w:rsidRPr="002E4A02">
        <w:rPr>
          <w:color w:val="000000"/>
        </w:rPr>
        <w:t xml:space="preserve"> = .</w:t>
      </w:r>
      <w:r w:rsidR="003939AA" w:rsidRPr="002E4A02">
        <w:rPr>
          <w:color w:val="000000"/>
        </w:rPr>
        <w:t>21</w:t>
      </w:r>
      <w:r w:rsidR="00BC059B" w:rsidRPr="002E4A02">
        <w:rPr>
          <w:color w:val="000000"/>
        </w:rPr>
        <w:t xml:space="preserve">, </w:t>
      </w:r>
      <w:r w:rsidR="00BC059B" w:rsidRPr="002E4A02">
        <w:rPr>
          <w:i/>
          <w:color w:val="000000"/>
        </w:rPr>
        <w:t>SE</w:t>
      </w:r>
      <w:r w:rsidR="00BC059B" w:rsidRPr="002E4A02">
        <w:rPr>
          <w:color w:val="000000"/>
        </w:rPr>
        <w:t xml:space="preserve"> = </w:t>
      </w:r>
      <w:r w:rsidR="00342ECF" w:rsidRPr="002E4A02">
        <w:rPr>
          <w:color w:val="000000"/>
        </w:rPr>
        <w:t>.16</w:t>
      </w:r>
      <w:r w:rsidR="00647FDF" w:rsidRPr="002E4A02">
        <w:rPr>
          <w:color w:val="000000"/>
        </w:rPr>
        <w:t xml:space="preserve">, </w:t>
      </w:r>
      <w:r w:rsidR="00647FDF" w:rsidRPr="002E4A02">
        <w:rPr>
          <w:i/>
          <w:color w:val="000000"/>
        </w:rPr>
        <w:t>t</w:t>
      </w:r>
      <w:r w:rsidR="00206B6C" w:rsidRPr="002E4A02">
        <w:rPr>
          <w:color w:val="000000"/>
        </w:rPr>
        <w:t xml:space="preserve"> </w:t>
      </w:r>
      <w:r w:rsidR="00647FDF" w:rsidRPr="002E4A02">
        <w:rPr>
          <w:color w:val="000000"/>
        </w:rPr>
        <w:t>= 3.</w:t>
      </w:r>
      <w:r w:rsidR="003939AA" w:rsidRPr="002E4A02">
        <w:rPr>
          <w:color w:val="000000"/>
        </w:rPr>
        <w:t>56</w:t>
      </w:r>
      <w:r w:rsidR="00647FDF" w:rsidRPr="002E4A02">
        <w:rPr>
          <w:color w:val="000000"/>
        </w:rPr>
        <w:t xml:space="preserve">, </w:t>
      </w:r>
      <w:r w:rsidR="00647FDF" w:rsidRPr="002E4A02">
        <w:rPr>
          <w:i/>
          <w:color w:val="000000"/>
        </w:rPr>
        <w:t>p</w:t>
      </w:r>
      <w:r w:rsidR="00647FDF" w:rsidRPr="002E4A02">
        <w:rPr>
          <w:color w:val="000000"/>
        </w:rPr>
        <w:t xml:space="preserve"> = .00</w:t>
      </w:r>
      <w:r w:rsidR="003939AA" w:rsidRPr="002E4A02">
        <w:rPr>
          <w:color w:val="000000"/>
        </w:rPr>
        <w:t>1</w:t>
      </w:r>
      <w:r w:rsidR="00647FDF" w:rsidRPr="002E4A02">
        <w:rPr>
          <w:color w:val="000000"/>
        </w:rPr>
        <w:t xml:space="preserve">, </w:t>
      </w:r>
      <w:r w:rsidR="00184CF0" w:rsidRPr="002E4A02">
        <w:rPr>
          <w:color w:val="000000"/>
        </w:rPr>
        <w:t>al</w:t>
      </w:r>
      <w:r w:rsidR="00647FDF" w:rsidRPr="002E4A02">
        <w:rPr>
          <w:color w:val="000000"/>
        </w:rPr>
        <w:t xml:space="preserve">though there was no benefit for those who thought of a </w:t>
      </w:r>
      <w:r w:rsidR="008C2C06" w:rsidRPr="002E4A02">
        <w:rPr>
          <w:color w:val="000000"/>
        </w:rPr>
        <w:t>non-conf</w:t>
      </w:r>
      <w:r w:rsidR="00647FDF" w:rsidRPr="002E4A02">
        <w:rPr>
          <w:color w:val="000000"/>
        </w:rPr>
        <w:t xml:space="preserve">lictual identity, </w:t>
      </w:r>
      <w:r w:rsidR="00CB4D4B" w:rsidRPr="002E4A02">
        <w:rPr>
          <w:color w:val="000000"/>
        </w:rPr>
        <w:t xml:space="preserve">β </w:t>
      </w:r>
      <w:r w:rsidR="000807B2" w:rsidRPr="002E4A02">
        <w:rPr>
          <w:color w:val="000000"/>
        </w:rPr>
        <w:t xml:space="preserve">= </w:t>
      </w:r>
      <w:r w:rsidR="00647FDF" w:rsidRPr="002E4A02">
        <w:rPr>
          <w:color w:val="000000"/>
        </w:rPr>
        <w:t>.</w:t>
      </w:r>
      <w:r w:rsidR="0024785C" w:rsidRPr="002E4A02">
        <w:rPr>
          <w:color w:val="000000"/>
        </w:rPr>
        <w:t>01</w:t>
      </w:r>
      <w:r w:rsidR="00BC059B" w:rsidRPr="002E4A02">
        <w:rPr>
          <w:color w:val="000000"/>
        </w:rPr>
        <w:t xml:space="preserve">, </w:t>
      </w:r>
      <w:r w:rsidR="00BC059B" w:rsidRPr="002E4A02">
        <w:rPr>
          <w:i/>
          <w:color w:val="000000"/>
        </w:rPr>
        <w:t>SE</w:t>
      </w:r>
      <w:r w:rsidR="00BC059B" w:rsidRPr="002E4A02">
        <w:rPr>
          <w:color w:val="000000"/>
        </w:rPr>
        <w:t xml:space="preserve"> = </w:t>
      </w:r>
      <w:r w:rsidR="00342ECF" w:rsidRPr="002E4A02">
        <w:rPr>
          <w:color w:val="000000"/>
        </w:rPr>
        <w:t>.17</w:t>
      </w:r>
      <w:r w:rsidR="00647FDF" w:rsidRPr="002E4A02">
        <w:rPr>
          <w:color w:val="000000"/>
        </w:rPr>
        <w:t xml:space="preserve">, </w:t>
      </w:r>
      <w:r w:rsidR="00647FDF" w:rsidRPr="002E4A02">
        <w:rPr>
          <w:i/>
          <w:color w:val="000000"/>
        </w:rPr>
        <w:t>t</w:t>
      </w:r>
      <w:r w:rsidR="00206B6C" w:rsidRPr="002E4A02">
        <w:rPr>
          <w:color w:val="000000"/>
        </w:rPr>
        <w:t xml:space="preserve"> </w:t>
      </w:r>
      <w:r w:rsidR="00647FDF" w:rsidRPr="002E4A02">
        <w:rPr>
          <w:color w:val="000000"/>
        </w:rPr>
        <w:t>= 0.</w:t>
      </w:r>
      <w:r w:rsidR="0024785C" w:rsidRPr="002E4A02">
        <w:rPr>
          <w:color w:val="000000"/>
        </w:rPr>
        <w:t>17</w:t>
      </w:r>
      <w:r w:rsidR="00647FDF" w:rsidRPr="002E4A02">
        <w:rPr>
          <w:color w:val="000000"/>
        </w:rPr>
        <w:t xml:space="preserve">, </w:t>
      </w:r>
      <w:r w:rsidR="00647FDF" w:rsidRPr="002E4A02">
        <w:rPr>
          <w:i/>
          <w:color w:val="000000"/>
        </w:rPr>
        <w:t>p</w:t>
      </w:r>
      <w:r w:rsidR="00647FDF" w:rsidRPr="002E4A02">
        <w:rPr>
          <w:color w:val="000000"/>
        </w:rPr>
        <w:t xml:space="preserve"> = .</w:t>
      </w:r>
      <w:r w:rsidR="0024785C" w:rsidRPr="002E4A02">
        <w:rPr>
          <w:color w:val="000000"/>
        </w:rPr>
        <w:t>86</w:t>
      </w:r>
      <w:r w:rsidR="00647FDF" w:rsidRPr="002E4A02">
        <w:rPr>
          <w:color w:val="000000"/>
        </w:rPr>
        <w:t>.</w:t>
      </w:r>
    </w:p>
    <w:p w14:paraId="2ABC43FB" w14:textId="1388C555" w:rsidR="00206B6C" w:rsidRPr="002E4A02" w:rsidRDefault="00206B6C" w:rsidP="0014081B">
      <w:pPr>
        <w:spacing w:line="480" w:lineRule="exact"/>
        <w:rPr>
          <w:b/>
          <w:color w:val="000000"/>
        </w:rPr>
      </w:pPr>
      <w:r w:rsidRPr="002E4A02">
        <w:rPr>
          <w:b/>
          <w:color w:val="000000"/>
        </w:rPr>
        <w:t>Indirect Effects</w:t>
      </w:r>
    </w:p>
    <w:p w14:paraId="4056ACAF" w14:textId="2CA4973F" w:rsidR="00946454" w:rsidRPr="002E4A02" w:rsidRDefault="00D138FA" w:rsidP="0014081B">
      <w:pPr>
        <w:spacing w:line="480" w:lineRule="exact"/>
        <w:ind w:firstLine="720"/>
        <w:rPr>
          <w:color w:val="000000"/>
        </w:rPr>
      </w:pPr>
      <w:r w:rsidRPr="002E4A02">
        <w:rPr>
          <w:color w:val="000000"/>
        </w:rPr>
        <w:t xml:space="preserve">We conducted a test of mediated moderation using the PROCESS macro (Hayes, 2013) to obtain bias-corrected bootstrapped estimates based on 10,000 bootstrapping samples. </w:t>
      </w:r>
      <w:r w:rsidR="009827CE" w:rsidRPr="002E4A02">
        <w:rPr>
          <w:color w:val="000000"/>
        </w:rPr>
        <w:t xml:space="preserve">In this case, the interaction between the two conditions was the </w:t>
      </w:r>
      <w:proofErr w:type="gramStart"/>
      <w:r w:rsidR="009827CE" w:rsidRPr="002E4A02">
        <w:rPr>
          <w:color w:val="000000"/>
        </w:rPr>
        <w:t>predictor,</w:t>
      </w:r>
      <w:proofErr w:type="gramEnd"/>
      <w:r w:rsidR="009827CE" w:rsidRPr="002E4A02">
        <w:rPr>
          <w:color w:val="000000"/>
        </w:rPr>
        <w:t xml:space="preserve"> ownership at Time 2 was defined as the mediator, and psychological health at Time 2 as the outcome</w:t>
      </w:r>
      <w:r w:rsidR="00622FCF">
        <w:rPr>
          <w:color w:val="000000"/>
        </w:rPr>
        <w:t xml:space="preserve"> (see Figure 2)</w:t>
      </w:r>
      <w:r w:rsidR="009827CE" w:rsidRPr="002E4A02">
        <w:rPr>
          <w:color w:val="000000"/>
        </w:rPr>
        <w:t xml:space="preserve">. </w:t>
      </w:r>
      <w:r w:rsidR="00D3008E" w:rsidRPr="002E4A02">
        <w:rPr>
          <w:color w:val="000000"/>
        </w:rPr>
        <w:t>We controlled for baseline standing on measures and main effects of both autonomy</w:t>
      </w:r>
      <w:r w:rsidR="00457E10">
        <w:rPr>
          <w:color w:val="000000"/>
        </w:rPr>
        <w:t xml:space="preserve"> </w:t>
      </w:r>
      <w:r w:rsidR="00D3008E" w:rsidRPr="002E4A02">
        <w:rPr>
          <w:color w:val="000000"/>
        </w:rPr>
        <w:t xml:space="preserve">support and identity conflict conditions. </w:t>
      </w:r>
      <w:r w:rsidR="007B29F0" w:rsidRPr="002E4A02">
        <w:rPr>
          <w:color w:val="000000"/>
        </w:rPr>
        <w:t xml:space="preserve">Findings showed ownership </w:t>
      </w:r>
      <w:r w:rsidR="008E3648" w:rsidRPr="002E4A02">
        <w:rPr>
          <w:color w:val="000000"/>
        </w:rPr>
        <w:t xml:space="preserve">after the manipulation was linked to </w:t>
      </w:r>
      <w:r w:rsidRPr="002E4A02">
        <w:rPr>
          <w:color w:val="000000"/>
        </w:rPr>
        <w:t>psychological health</w:t>
      </w:r>
      <w:r w:rsidR="008E3648" w:rsidRPr="002E4A02">
        <w:rPr>
          <w:color w:val="000000"/>
        </w:rPr>
        <w:t xml:space="preserve"> after the manipulation, </w:t>
      </w:r>
      <w:r w:rsidR="00961709" w:rsidRPr="002E4A02">
        <w:rPr>
          <w:i/>
          <w:color w:val="000000"/>
        </w:rPr>
        <w:t>b</w:t>
      </w:r>
      <w:r w:rsidR="00961709" w:rsidRPr="002E4A02">
        <w:rPr>
          <w:color w:val="000000"/>
        </w:rPr>
        <w:t xml:space="preserve"> </w:t>
      </w:r>
      <w:r w:rsidR="008E3648" w:rsidRPr="002E4A02">
        <w:rPr>
          <w:color w:val="000000"/>
        </w:rPr>
        <w:t>= .</w:t>
      </w:r>
      <w:r w:rsidR="00961709" w:rsidRPr="002E4A02">
        <w:rPr>
          <w:color w:val="000000"/>
        </w:rPr>
        <w:t>20</w:t>
      </w:r>
      <w:r w:rsidR="008E3648" w:rsidRPr="002E4A02">
        <w:rPr>
          <w:color w:val="000000"/>
        </w:rPr>
        <w:t xml:space="preserve">, </w:t>
      </w:r>
      <w:r w:rsidR="008E3648" w:rsidRPr="002E4A02">
        <w:rPr>
          <w:i/>
          <w:color w:val="000000"/>
        </w:rPr>
        <w:t>t</w:t>
      </w:r>
      <w:r w:rsidR="00FC1489" w:rsidRPr="002E4A02">
        <w:rPr>
          <w:color w:val="000000"/>
        </w:rPr>
        <w:t xml:space="preserve"> </w:t>
      </w:r>
      <w:r w:rsidR="008E3648" w:rsidRPr="002E4A02">
        <w:rPr>
          <w:color w:val="000000"/>
        </w:rPr>
        <w:t xml:space="preserve">= 3.14, </w:t>
      </w:r>
      <w:r w:rsidR="008E3648" w:rsidRPr="002E4A02">
        <w:rPr>
          <w:i/>
          <w:color w:val="000000"/>
        </w:rPr>
        <w:t>p</w:t>
      </w:r>
      <w:r w:rsidR="008E3648" w:rsidRPr="002E4A02">
        <w:rPr>
          <w:color w:val="000000"/>
        </w:rPr>
        <w:t xml:space="preserve"> = .002. </w:t>
      </w:r>
      <w:r w:rsidR="00017DEA" w:rsidRPr="002E4A02">
        <w:rPr>
          <w:color w:val="000000"/>
        </w:rPr>
        <w:t xml:space="preserve">An initial analysis showed indirect effects of ownership </w:t>
      </w:r>
      <w:r w:rsidRPr="002E4A02">
        <w:rPr>
          <w:color w:val="000000"/>
        </w:rPr>
        <w:t xml:space="preserve">explaining </w:t>
      </w:r>
      <w:r w:rsidR="00017DEA" w:rsidRPr="002E4A02">
        <w:rPr>
          <w:color w:val="000000"/>
        </w:rPr>
        <w:t xml:space="preserve">the interaction between the two conditions and </w:t>
      </w:r>
      <w:r w:rsidRPr="002E4A02">
        <w:rPr>
          <w:color w:val="000000"/>
        </w:rPr>
        <w:t>psychological health</w:t>
      </w:r>
      <w:r w:rsidR="00017DEA" w:rsidRPr="002E4A02">
        <w:rPr>
          <w:color w:val="000000"/>
        </w:rPr>
        <w:t xml:space="preserve">, </w:t>
      </w:r>
      <w:r w:rsidR="005C104A" w:rsidRPr="002E4A02">
        <w:rPr>
          <w:i/>
          <w:color w:val="000000"/>
        </w:rPr>
        <w:t>b</w:t>
      </w:r>
      <w:r w:rsidR="005C104A" w:rsidRPr="002E4A02">
        <w:rPr>
          <w:color w:val="000000"/>
        </w:rPr>
        <w:t xml:space="preserve"> = .026, </w:t>
      </w:r>
      <w:r w:rsidR="005C104A" w:rsidRPr="002E4A02">
        <w:rPr>
          <w:i/>
          <w:color w:val="000000"/>
        </w:rPr>
        <w:t>SE</w:t>
      </w:r>
      <w:r w:rsidR="005C104A" w:rsidRPr="002E4A02">
        <w:rPr>
          <w:color w:val="000000"/>
        </w:rPr>
        <w:t xml:space="preserve"> = .018, 95% CI</w:t>
      </w:r>
      <w:r w:rsidR="005C104A" w:rsidRPr="002E4A02">
        <w:rPr>
          <w:i/>
          <w:color w:val="000000"/>
        </w:rPr>
        <w:t xml:space="preserve"> </w:t>
      </w:r>
      <w:r w:rsidRPr="002E4A02">
        <w:rPr>
          <w:color w:val="000000"/>
        </w:rPr>
        <w:t>[</w:t>
      </w:r>
      <w:r w:rsidR="005C104A" w:rsidRPr="002E4A02">
        <w:rPr>
          <w:color w:val="000000"/>
        </w:rPr>
        <w:t>.</w:t>
      </w:r>
      <w:r w:rsidR="00220D02" w:rsidRPr="002E4A02">
        <w:rPr>
          <w:color w:val="000000"/>
        </w:rPr>
        <w:t>001</w:t>
      </w:r>
      <w:r w:rsidR="00AD14C5" w:rsidRPr="002E4A02">
        <w:rPr>
          <w:color w:val="000000"/>
        </w:rPr>
        <w:t xml:space="preserve">, </w:t>
      </w:r>
      <w:r w:rsidR="005C104A" w:rsidRPr="002E4A02">
        <w:rPr>
          <w:color w:val="000000"/>
        </w:rPr>
        <w:t>.07</w:t>
      </w:r>
      <w:r w:rsidR="004B1DD2" w:rsidRPr="002E4A02">
        <w:rPr>
          <w:color w:val="000000"/>
        </w:rPr>
        <w:t>8</w:t>
      </w:r>
      <w:r w:rsidRPr="002E4A02">
        <w:rPr>
          <w:color w:val="000000"/>
        </w:rPr>
        <w:t>]</w:t>
      </w:r>
      <w:r w:rsidR="005C104A" w:rsidRPr="002E4A02">
        <w:rPr>
          <w:color w:val="000000"/>
        </w:rPr>
        <w:t>, an effect that</w:t>
      </w:r>
      <w:r w:rsidR="000032AA" w:rsidRPr="002E4A02">
        <w:rPr>
          <w:color w:val="000000"/>
        </w:rPr>
        <w:t xml:space="preserve"> was present </w:t>
      </w:r>
      <w:r w:rsidRPr="002E4A02">
        <w:rPr>
          <w:color w:val="000000"/>
        </w:rPr>
        <w:t xml:space="preserve">for </w:t>
      </w:r>
      <w:r w:rsidR="000032AA" w:rsidRPr="002E4A02">
        <w:rPr>
          <w:color w:val="000000"/>
        </w:rPr>
        <w:t xml:space="preserve">those who thought about a conflictual identity, </w:t>
      </w:r>
      <w:r w:rsidR="000032AA" w:rsidRPr="002E4A02">
        <w:rPr>
          <w:i/>
          <w:color w:val="000000"/>
        </w:rPr>
        <w:t>b</w:t>
      </w:r>
      <w:r w:rsidR="000032AA" w:rsidRPr="002E4A02">
        <w:rPr>
          <w:color w:val="000000"/>
        </w:rPr>
        <w:t xml:space="preserve"> = .</w:t>
      </w:r>
      <w:r w:rsidR="00C44E1E" w:rsidRPr="002E4A02">
        <w:rPr>
          <w:color w:val="000000"/>
        </w:rPr>
        <w:t>076</w:t>
      </w:r>
      <w:r w:rsidR="000032AA" w:rsidRPr="002E4A02">
        <w:rPr>
          <w:color w:val="000000"/>
        </w:rPr>
        <w:t xml:space="preserve">, </w:t>
      </w:r>
      <w:r w:rsidR="000032AA" w:rsidRPr="002E4A02">
        <w:rPr>
          <w:i/>
          <w:color w:val="000000"/>
        </w:rPr>
        <w:t>SE</w:t>
      </w:r>
      <w:r w:rsidR="000032AA" w:rsidRPr="002E4A02">
        <w:rPr>
          <w:color w:val="000000"/>
        </w:rPr>
        <w:t xml:space="preserve"> = .05</w:t>
      </w:r>
      <w:r w:rsidR="00C44E1E" w:rsidRPr="002E4A02">
        <w:rPr>
          <w:color w:val="000000"/>
        </w:rPr>
        <w:t>6</w:t>
      </w:r>
      <w:r w:rsidR="000032AA" w:rsidRPr="002E4A02">
        <w:rPr>
          <w:color w:val="000000"/>
        </w:rPr>
        <w:t>, 95% CI</w:t>
      </w:r>
      <w:r w:rsidR="000032AA" w:rsidRPr="002E4A02">
        <w:rPr>
          <w:i/>
          <w:color w:val="000000"/>
        </w:rPr>
        <w:t xml:space="preserve"> </w:t>
      </w:r>
      <w:r w:rsidRPr="002E4A02">
        <w:rPr>
          <w:color w:val="000000"/>
        </w:rPr>
        <w:t>[</w:t>
      </w:r>
      <w:r w:rsidR="000032AA" w:rsidRPr="002E4A02">
        <w:rPr>
          <w:color w:val="000000"/>
        </w:rPr>
        <w:t>.00</w:t>
      </w:r>
      <w:r w:rsidR="00C44E1E" w:rsidRPr="002E4A02">
        <w:rPr>
          <w:color w:val="000000"/>
        </w:rPr>
        <w:t>3</w:t>
      </w:r>
      <w:r w:rsidR="00AD14C5" w:rsidRPr="002E4A02">
        <w:rPr>
          <w:color w:val="000000"/>
        </w:rPr>
        <w:t xml:space="preserve">, </w:t>
      </w:r>
      <w:r w:rsidR="000032AA" w:rsidRPr="002E4A02">
        <w:rPr>
          <w:color w:val="000000"/>
        </w:rPr>
        <w:t>.2</w:t>
      </w:r>
      <w:r w:rsidR="00C44E1E" w:rsidRPr="002E4A02">
        <w:rPr>
          <w:color w:val="000000"/>
        </w:rPr>
        <w:t>31</w:t>
      </w:r>
      <w:r w:rsidRPr="002E4A02">
        <w:rPr>
          <w:color w:val="000000"/>
        </w:rPr>
        <w:t>]</w:t>
      </w:r>
      <w:r w:rsidR="000032AA" w:rsidRPr="002E4A02">
        <w:rPr>
          <w:color w:val="000000"/>
        </w:rPr>
        <w:t xml:space="preserve">, but was absent </w:t>
      </w:r>
      <w:r w:rsidRPr="002E4A02">
        <w:rPr>
          <w:color w:val="000000"/>
        </w:rPr>
        <w:t xml:space="preserve">for </w:t>
      </w:r>
      <w:r w:rsidR="005C104A" w:rsidRPr="002E4A02">
        <w:rPr>
          <w:color w:val="000000"/>
        </w:rPr>
        <w:t xml:space="preserve">those who thought about a </w:t>
      </w:r>
      <w:r w:rsidR="00D5697D" w:rsidRPr="002E4A02">
        <w:rPr>
          <w:color w:val="000000"/>
        </w:rPr>
        <w:t>non-conflictual</w:t>
      </w:r>
      <w:r w:rsidR="005C104A" w:rsidRPr="002E4A02">
        <w:rPr>
          <w:color w:val="000000"/>
        </w:rPr>
        <w:t xml:space="preserve"> identity, </w:t>
      </w:r>
      <w:r w:rsidR="005C104A" w:rsidRPr="002E4A02">
        <w:rPr>
          <w:i/>
          <w:color w:val="000000"/>
        </w:rPr>
        <w:t>b</w:t>
      </w:r>
      <w:r w:rsidR="005C104A" w:rsidRPr="002E4A02">
        <w:rPr>
          <w:color w:val="000000"/>
        </w:rPr>
        <w:t xml:space="preserve"> = -.</w:t>
      </w:r>
      <w:r w:rsidR="00140A99" w:rsidRPr="002E4A02">
        <w:rPr>
          <w:color w:val="000000"/>
        </w:rPr>
        <w:t>016</w:t>
      </w:r>
      <w:r w:rsidR="005C104A" w:rsidRPr="002E4A02">
        <w:rPr>
          <w:color w:val="000000"/>
        </w:rPr>
        <w:t xml:space="preserve">, </w:t>
      </w:r>
      <w:r w:rsidR="005C104A" w:rsidRPr="002E4A02">
        <w:rPr>
          <w:i/>
          <w:color w:val="000000"/>
        </w:rPr>
        <w:t>SE</w:t>
      </w:r>
      <w:r w:rsidR="005C104A" w:rsidRPr="002E4A02">
        <w:rPr>
          <w:color w:val="000000"/>
        </w:rPr>
        <w:t xml:space="preserve"> = .</w:t>
      </w:r>
      <w:r w:rsidR="000D65CD" w:rsidRPr="002E4A02">
        <w:rPr>
          <w:color w:val="000000"/>
        </w:rPr>
        <w:t>060</w:t>
      </w:r>
      <w:r w:rsidR="005C104A" w:rsidRPr="002E4A02">
        <w:rPr>
          <w:color w:val="000000"/>
        </w:rPr>
        <w:t>, 95% CI</w:t>
      </w:r>
      <w:r w:rsidR="00BE22BA" w:rsidRPr="002E4A02">
        <w:rPr>
          <w:color w:val="000000"/>
        </w:rPr>
        <w:t xml:space="preserve"> </w:t>
      </w:r>
      <w:r w:rsidRPr="002E4A02">
        <w:rPr>
          <w:color w:val="000000"/>
        </w:rPr>
        <w:t>[</w:t>
      </w:r>
      <w:r w:rsidR="005C104A" w:rsidRPr="002E4A02">
        <w:rPr>
          <w:color w:val="000000"/>
        </w:rPr>
        <w:t>-.</w:t>
      </w:r>
      <w:r w:rsidR="000D65CD" w:rsidRPr="002E4A02">
        <w:rPr>
          <w:color w:val="000000"/>
        </w:rPr>
        <w:t>169</w:t>
      </w:r>
      <w:r w:rsidR="00AD14C5" w:rsidRPr="002E4A02">
        <w:rPr>
          <w:color w:val="000000"/>
        </w:rPr>
        <w:t xml:space="preserve">, </w:t>
      </w:r>
      <w:r w:rsidR="005C104A" w:rsidRPr="002E4A02">
        <w:rPr>
          <w:color w:val="000000"/>
        </w:rPr>
        <w:t>.</w:t>
      </w:r>
      <w:r w:rsidR="000D65CD" w:rsidRPr="002E4A02">
        <w:rPr>
          <w:color w:val="000000"/>
        </w:rPr>
        <w:t>078</w:t>
      </w:r>
      <w:r w:rsidRPr="002E4A02">
        <w:rPr>
          <w:color w:val="000000"/>
        </w:rPr>
        <w:t>]</w:t>
      </w:r>
      <w:r w:rsidR="000032AA" w:rsidRPr="002E4A02">
        <w:rPr>
          <w:color w:val="000000"/>
        </w:rPr>
        <w:t>.</w:t>
      </w:r>
      <w:r w:rsidR="0084708F">
        <w:rPr>
          <w:rStyle w:val="FootnoteReference"/>
          <w:color w:val="000000"/>
        </w:rPr>
        <w:footnoteReference w:id="2"/>
      </w:r>
      <w:r w:rsidR="005C104A" w:rsidRPr="002E4A02">
        <w:rPr>
          <w:color w:val="000000"/>
        </w:rPr>
        <w:t xml:space="preserve"> </w:t>
      </w:r>
    </w:p>
    <w:p w14:paraId="582B9123" w14:textId="5A1BA502" w:rsidR="00647FDF" w:rsidRPr="002E4A02" w:rsidRDefault="00D27B21" w:rsidP="0014081B">
      <w:pPr>
        <w:tabs>
          <w:tab w:val="center" w:pos="4510"/>
          <w:tab w:val="left" w:pos="7200"/>
        </w:tabs>
        <w:spacing w:line="480" w:lineRule="exact"/>
        <w:outlineLvl w:val="0"/>
        <w:rPr>
          <w:b/>
          <w:color w:val="000000"/>
        </w:rPr>
      </w:pPr>
      <w:r>
        <w:rPr>
          <w:b/>
          <w:color w:val="000000"/>
        </w:rPr>
        <w:tab/>
      </w:r>
      <w:r w:rsidR="005E1B8C" w:rsidRPr="002E4A02">
        <w:rPr>
          <w:b/>
          <w:color w:val="000000"/>
        </w:rPr>
        <w:t>Discussion</w:t>
      </w:r>
      <w:r>
        <w:rPr>
          <w:b/>
          <w:color w:val="000000"/>
        </w:rPr>
        <w:tab/>
      </w:r>
    </w:p>
    <w:p w14:paraId="1A6BC435" w14:textId="71962952" w:rsidR="003F72AE" w:rsidRPr="002E4A02" w:rsidRDefault="00C35074" w:rsidP="0014081B">
      <w:pPr>
        <w:spacing w:line="480" w:lineRule="exact"/>
        <w:ind w:firstLine="720"/>
        <w:outlineLvl w:val="0"/>
        <w:rPr>
          <w:color w:val="000000"/>
        </w:rPr>
      </w:pPr>
      <w:r w:rsidRPr="002E4A02">
        <w:rPr>
          <w:color w:val="000000"/>
        </w:rPr>
        <w:lastRenderedPageBreak/>
        <w:t xml:space="preserve">Study </w:t>
      </w:r>
      <w:r w:rsidR="00220A00" w:rsidRPr="002E4A02">
        <w:rPr>
          <w:color w:val="000000"/>
        </w:rPr>
        <w:t xml:space="preserve">2 </w:t>
      </w:r>
      <w:r w:rsidR="005A1D30" w:rsidRPr="002E4A02">
        <w:rPr>
          <w:color w:val="000000"/>
        </w:rPr>
        <w:t xml:space="preserve">provided causal </w:t>
      </w:r>
      <w:r w:rsidRPr="002E4A02">
        <w:rPr>
          <w:color w:val="000000"/>
        </w:rPr>
        <w:t>evidence</w:t>
      </w:r>
      <w:r w:rsidR="005A1D30" w:rsidRPr="002E4A02">
        <w:rPr>
          <w:color w:val="000000"/>
        </w:rPr>
        <w:t xml:space="preserve"> for our hypotheses</w:t>
      </w:r>
      <w:r w:rsidR="00D138FA" w:rsidRPr="002E4A02">
        <w:rPr>
          <w:color w:val="000000"/>
        </w:rPr>
        <w:t xml:space="preserve">. It </w:t>
      </w:r>
      <w:r w:rsidR="00647FDF" w:rsidRPr="002E4A02">
        <w:rPr>
          <w:color w:val="000000"/>
        </w:rPr>
        <w:t xml:space="preserve">replicated and </w:t>
      </w:r>
      <w:r w:rsidR="003821FF" w:rsidRPr="002E4A02">
        <w:rPr>
          <w:color w:val="000000"/>
        </w:rPr>
        <w:t>expanded on</w:t>
      </w:r>
      <w:r w:rsidR="00647FDF" w:rsidRPr="002E4A02">
        <w:rPr>
          <w:color w:val="000000"/>
        </w:rPr>
        <w:t xml:space="preserve"> </w:t>
      </w:r>
      <w:r w:rsidRPr="002E4A02">
        <w:rPr>
          <w:color w:val="000000"/>
        </w:rPr>
        <w:t xml:space="preserve">Study </w:t>
      </w:r>
      <w:r w:rsidR="00220A00" w:rsidRPr="002E4A02">
        <w:rPr>
          <w:color w:val="000000"/>
        </w:rPr>
        <w:t xml:space="preserve">1 </w:t>
      </w:r>
      <w:r w:rsidR="000F3AF3" w:rsidRPr="002E4A02">
        <w:rPr>
          <w:color w:val="000000"/>
        </w:rPr>
        <w:t xml:space="preserve">where </w:t>
      </w:r>
      <w:r w:rsidR="00220A00" w:rsidRPr="002E4A02">
        <w:rPr>
          <w:color w:val="000000"/>
        </w:rPr>
        <w:t>autonomy</w:t>
      </w:r>
      <w:r w:rsidR="00D138FA" w:rsidRPr="002E4A02">
        <w:rPr>
          <w:color w:val="000000"/>
        </w:rPr>
        <w:t xml:space="preserve"> </w:t>
      </w:r>
      <w:r w:rsidR="00220A00" w:rsidRPr="002E4A02">
        <w:rPr>
          <w:color w:val="000000"/>
        </w:rPr>
        <w:t>support</w:t>
      </w:r>
      <w:r w:rsidR="000F3AF3" w:rsidRPr="002E4A02">
        <w:rPr>
          <w:color w:val="000000"/>
        </w:rPr>
        <w:t xml:space="preserve"> was not manipulated and </w:t>
      </w:r>
      <w:r w:rsidR="00D138FA" w:rsidRPr="002E4A02">
        <w:rPr>
          <w:color w:val="000000"/>
        </w:rPr>
        <w:t>psychological health</w:t>
      </w:r>
      <w:r w:rsidR="000F3AF3" w:rsidRPr="002E4A02">
        <w:rPr>
          <w:color w:val="000000"/>
        </w:rPr>
        <w:t xml:space="preserve"> was not measured</w:t>
      </w:r>
      <w:r w:rsidR="00647FDF" w:rsidRPr="002E4A02">
        <w:rPr>
          <w:color w:val="000000"/>
        </w:rPr>
        <w:t xml:space="preserve">. After thinking of someone who supported </w:t>
      </w:r>
      <w:r w:rsidRPr="002E4A02">
        <w:rPr>
          <w:color w:val="000000"/>
        </w:rPr>
        <w:t xml:space="preserve">(vs. did not support) </w:t>
      </w:r>
      <w:r w:rsidR="00647FDF" w:rsidRPr="002E4A02">
        <w:rPr>
          <w:color w:val="000000"/>
        </w:rPr>
        <w:t xml:space="preserve">their </w:t>
      </w:r>
      <w:r w:rsidR="00D5697D" w:rsidRPr="002E4A02">
        <w:rPr>
          <w:color w:val="000000"/>
        </w:rPr>
        <w:t>conflictual</w:t>
      </w:r>
      <w:r w:rsidR="00647FDF" w:rsidRPr="002E4A02">
        <w:rPr>
          <w:color w:val="000000"/>
        </w:rPr>
        <w:t xml:space="preserve"> identity, participants </w:t>
      </w:r>
      <w:r w:rsidR="00F5053D" w:rsidRPr="002E4A02">
        <w:rPr>
          <w:color w:val="000000"/>
        </w:rPr>
        <w:t xml:space="preserve">reported </w:t>
      </w:r>
      <w:r w:rsidR="00647FDF" w:rsidRPr="002E4A02">
        <w:rPr>
          <w:color w:val="000000"/>
        </w:rPr>
        <w:t>more ownership around their selected identity</w:t>
      </w:r>
      <w:r w:rsidRPr="002E4A02">
        <w:rPr>
          <w:color w:val="000000"/>
        </w:rPr>
        <w:t>. T</w:t>
      </w:r>
      <w:r w:rsidR="00647FDF" w:rsidRPr="002E4A02">
        <w:rPr>
          <w:color w:val="000000"/>
        </w:rPr>
        <w:t xml:space="preserve">his effect </w:t>
      </w:r>
      <w:r w:rsidR="00275E28" w:rsidRPr="002E4A02">
        <w:rPr>
          <w:color w:val="000000"/>
        </w:rPr>
        <w:t>was absent among</w:t>
      </w:r>
      <w:r w:rsidR="00647FDF" w:rsidRPr="002E4A02">
        <w:rPr>
          <w:color w:val="000000"/>
        </w:rPr>
        <w:t xml:space="preserve"> those reflect</w:t>
      </w:r>
      <w:r w:rsidR="00275E28" w:rsidRPr="002E4A02">
        <w:rPr>
          <w:color w:val="000000"/>
        </w:rPr>
        <w:t>ing</w:t>
      </w:r>
      <w:r w:rsidR="00647FDF" w:rsidRPr="002E4A02">
        <w:rPr>
          <w:color w:val="000000"/>
        </w:rPr>
        <w:t xml:space="preserve"> on a </w:t>
      </w:r>
      <w:r w:rsidR="008C2C06" w:rsidRPr="002E4A02">
        <w:rPr>
          <w:color w:val="000000"/>
        </w:rPr>
        <w:t>non-conf</w:t>
      </w:r>
      <w:r w:rsidR="00647FDF" w:rsidRPr="002E4A02">
        <w:rPr>
          <w:color w:val="000000"/>
        </w:rPr>
        <w:t xml:space="preserve">lictual identity. </w:t>
      </w:r>
      <w:r w:rsidR="00220A00" w:rsidRPr="002E4A02">
        <w:t>Furthermore, new to this study</w:t>
      </w:r>
      <w:r w:rsidR="007738E3" w:rsidRPr="002E4A02">
        <w:t xml:space="preserve">, ownership indirectly </w:t>
      </w:r>
      <w:r w:rsidR="00D138FA" w:rsidRPr="002E4A02">
        <w:t xml:space="preserve">explained why </w:t>
      </w:r>
      <w:r w:rsidR="007738E3" w:rsidRPr="002E4A02">
        <w:t xml:space="preserve">autonomy support for identity </w:t>
      </w:r>
      <w:r w:rsidR="00D138FA" w:rsidRPr="002E4A02">
        <w:t>boosted</w:t>
      </w:r>
      <w:r w:rsidR="007738E3" w:rsidRPr="002E4A02">
        <w:t xml:space="preserve"> </w:t>
      </w:r>
      <w:r w:rsidR="00D138FA" w:rsidRPr="002E4A02">
        <w:t>psychological health</w:t>
      </w:r>
      <w:r w:rsidR="00EE7566" w:rsidRPr="002E4A02">
        <w:t xml:space="preserve"> for those thinking of a conflictual identity</w:t>
      </w:r>
      <w:r w:rsidR="007738E3" w:rsidRPr="002E4A02">
        <w:t xml:space="preserve">, suggesting that </w:t>
      </w:r>
      <w:r w:rsidR="007C4A43" w:rsidRPr="002E4A02">
        <w:t xml:space="preserve">ownership </w:t>
      </w:r>
      <w:r w:rsidR="00F5053D" w:rsidRPr="002E4A02">
        <w:t xml:space="preserve">is </w:t>
      </w:r>
      <w:r w:rsidR="007C4A43" w:rsidRPr="002E4A02">
        <w:t xml:space="preserve">one reason </w:t>
      </w:r>
      <w:r w:rsidR="00F5053D" w:rsidRPr="002E4A02">
        <w:t xml:space="preserve">why </w:t>
      </w:r>
      <w:r w:rsidR="007C4A43" w:rsidRPr="002E4A02">
        <w:t xml:space="preserve">being supported in one’s autonomy for an identity </w:t>
      </w:r>
      <w:r w:rsidRPr="002E4A02">
        <w:t xml:space="preserve">confers </w:t>
      </w:r>
      <w:r w:rsidR="00E903F3" w:rsidRPr="002E4A02">
        <w:t>wellness.</w:t>
      </w:r>
    </w:p>
    <w:p w14:paraId="3352EC96" w14:textId="5BCEEF8E" w:rsidR="00C5112E" w:rsidRPr="002E4A02" w:rsidRDefault="004F2795" w:rsidP="0014081B">
      <w:pPr>
        <w:spacing w:line="480" w:lineRule="exact"/>
        <w:jc w:val="center"/>
        <w:rPr>
          <w:b/>
        </w:rPr>
      </w:pPr>
      <w:r w:rsidRPr="002E4A02">
        <w:rPr>
          <w:b/>
        </w:rPr>
        <w:t>S</w:t>
      </w:r>
      <w:r w:rsidR="00C35074" w:rsidRPr="002E4A02">
        <w:rPr>
          <w:b/>
        </w:rPr>
        <w:t>TUDY</w:t>
      </w:r>
      <w:r w:rsidRPr="002E4A02">
        <w:rPr>
          <w:b/>
        </w:rPr>
        <w:t xml:space="preserve"> </w:t>
      </w:r>
      <w:r w:rsidR="00220A00" w:rsidRPr="002E4A02">
        <w:rPr>
          <w:b/>
        </w:rPr>
        <w:t>3</w:t>
      </w:r>
    </w:p>
    <w:p w14:paraId="7C6DB8B8" w14:textId="46A316EB" w:rsidR="00B849EF" w:rsidRPr="002E4A02" w:rsidRDefault="00C5112E" w:rsidP="0014081B">
      <w:pPr>
        <w:spacing w:line="480" w:lineRule="exact"/>
      </w:pPr>
      <w:r w:rsidRPr="002E4A02">
        <w:tab/>
      </w:r>
      <w:r w:rsidR="00F31D20">
        <w:t>In a final study</w:t>
      </w:r>
      <w:r w:rsidRPr="002E4A02">
        <w:t xml:space="preserve"> we </w:t>
      </w:r>
      <w:r w:rsidR="007A5503" w:rsidRPr="002E4A02">
        <w:t xml:space="preserve">once again </w:t>
      </w:r>
      <w:r w:rsidRPr="002E4A02">
        <w:t xml:space="preserve">tested the effects of autonomy support on ownership and </w:t>
      </w:r>
      <w:r w:rsidR="000A6785" w:rsidRPr="002E4A02">
        <w:t>psychological health</w:t>
      </w:r>
      <w:r w:rsidR="007A5503" w:rsidRPr="002E4A02">
        <w:t xml:space="preserve">, but </w:t>
      </w:r>
      <w:r w:rsidR="00F31D20">
        <w:t xml:space="preserve">instead of self-selected conflictual </w:t>
      </w:r>
      <w:r w:rsidR="004C106B">
        <w:t>identities</w:t>
      </w:r>
      <w:r w:rsidR="00F31D20">
        <w:t xml:space="preserve"> we focus</w:t>
      </w:r>
      <w:r w:rsidR="008E72BB">
        <w:t>ed</w:t>
      </w:r>
      <w:r w:rsidR="00F31D20">
        <w:t xml:space="preserve"> on identities that are stigmatized or oppressed within the broader sociocultural context</w:t>
      </w:r>
      <w:r w:rsidR="007A5503" w:rsidRPr="002E4A02">
        <w:t xml:space="preserve">. </w:t>
      </w:r>
      <w:r w:rsidR="00F31D20">
        <w:t xml:space="preserve">As such we used samples </w:t>
      </w:r>
      <w:r w:rsidRPr="002E4A02">
        <w:t xml:space="preserve">of individuals </w:t>
      </w:r>
      <w:r w:rsidR="00F5053D" w:rsidRPr="002E4A02">
        <w:t>with</w:t>
      </w:r>
      <w:r w:rsidRPr="002E4A02">
        <w:t xml:space="preserve"> </w:t>
      </w:r>
      <w:r w:rsidR="007759B1">
        <w:t xml:space="preserve">identities </w:t>
      </w:r>
      <w:r w:rsidR="00F31D20">
        <w:t xml:space="preserve">that are </w:t>
      </w:r>
      <w:r w:rsidRPr="002E4A02">
        <w:t xml:space="preserve">stigmatized </w:t>
      </w:r>
      <w:r w:rsidR="00F31D20">
        <w:t xml:space="preserve">or oppressed </w:t>
      </w:r>
      <w:r w:rsidR="007759B1">
        <w:t>by society</w:t>
      </w:r>
      <w:r w:rsidRPr="002E4A02">
        <w:t>: women from Saudi Arabia who wrote about their gender, Latino/</w:t>
      </w:r>
      <w:r w:rsidR="000E0453" w:rsidRPr="002E4A02">
        <w:t>Latina</w:t>
      </w:r>
      <w:r w:rsidRPr="002E4A02">
        <w:t xml:space="preserve"> Americans who wrote about their ethnicity, and LGB individuals who wrote about their sexual orientation</w:t>
      </w:r>
      <w:r w:rsidR="00D94125" w:rsidRPr="002E4A02">
        <w:t>. W</w:t>
      </w:r>
      <w:r w:rsidRPr="002E4A02">
        <w:t>e compared them to samples of American women writing about gender, Caucasian American</w:t>
      </w:r>
      <w:r w:rsidR="00275E28" w:rsidRPr="002E4A02">
        <w:t>s</w:t>
      </w:r>
      <w:r w:rsidRPr="002E4A02">
        <w:t xml:space="preserve"> writing about ethnicity, and </w:t>
      </w:r>
      <w:r w:rsidR="00BB51C5" w:rsidRPr="002E4A02">
        <w:t xml:space="preserve">heterosexual </w:t>
      </w:r>
      <w:r w:rsidRPr="002E4A02">
        <w:t xml:space="preserve">individuals writing about their sexual orientation. </w:t>
      </w:r>
      <w:r w:rsidR="0095007D" w:rsidRPr="002E4A02">
        <w:t xml:space="preserve">While Saudi culture is moving toward empowerment of women </w:t>
      </w:r>
      <w:r w:rsidR="00776EF8" w:rsidRPr="002E4A02">
        <w:t xml:space="preserve">there </w:t>
      </w:r>
      <w:r w:rsidR="00974B82" w:rsidRPr="002E4A02">
        <w:t>is still gender</w:t>
      </w:r>
      <w:r w:rsidR="00776EF8" w:rsidRPr="002E4A02">
        <w:t xml:space="preserve"> </w:t>
      </w:r>
      <w:r w:rsidR="00974B82" w:rsidRPr="002E4A02">
        <w:t>in</w:t>
      </w:r>
      <w:r w:rsidR="00776EF8" w:rsidRPr="002E4A02">
        <w:t xml:space="preserve">equality </w:t>
      </w:r>
      <w:r w:rsidR="0095007D" w:rsidRPr="002E4A02">
        <w:t>(</w:t>
      </w:r>
      <w:r w:rsidR="00BA69B7" w:rsidRPr="002E4A02">
        <w:t>Al-</w:t>
      </w:r>
      <w:proofErr w:type="spellStart"/>
      <w:r w:rsidR="00BA69B7" w:rsidRPr="002E4A02">
        <w:t>bakr</w:t>
      </w:r>
      <w:proofErr w:type="spellEnd"/>
      <w:r w:rsidR="00BA69B7" w:rsidRPr="002E4A02">
        <w:t xml:space="preserve">, Bruce, Davison, </w:t>
      </w:r>
      <w:proofErr w:type="spellStart"/>
      <w:r w:rsidR="00BA69B7" w:rsidRPr="002E4A02">
        <w:t>Schlaffer</w:t>
      </w:r>
      <w:proofErr w:type="spellEnd"/>
      <w:r w:rsidR="00BA69B7" w:rsidRPr="002E4A02">
        <w:t xml:space="preserve"> &amp; </w:t>
      </w:r>
      <w:proofErr w:type="spellStart"/>
      <w:r w:rsidR="00BA69B7" w:rsidRPr="002E4A02">
        <w:rPr>
          <w:rFonts w:eastAsia="Times New Roman"/>
          <w:color w:val="222222"/>
          <w:shd w:val="clear" w:color="auto" w:fill="FFFFFF"/>
        </w:rPr>
        <w:t>Kropiunigg</w:t>
      </w:r>
      <w:proofErr w:type="spellEnd"/>
      <w:r w:rsidR="00BA69B7" w:rsidRPr="002E4A02">
        <w:rPr>
          <w:rStyle w:val="CommentReference"/>
          <w:rFonts w:eastAsia="SimSun"/>
          <w:kern w:val="1"/>
          <w:lang w:val="en-GB" w:eastAsia="hi-IN" w:bidi="hi-IN"/>
        </w:rPr>
        <w:t>,</w:t>
      </w:r>
      <w:r w:rsidR="0095007D" w:rsidRPr="002E4A02">
        <w:t xml:space="preserve"> 201</w:t>
      </w:r>
      <w:r w:rsidR="00BA69B7" w:rsidRPr="002E4A02">
        <w:t>7</w:t>
      </w:r>
      <w:r w:rsidR="0095007D" w:rsidRPr="002E4A02">
        <w:t xml:space="preserve">), </w:t>
      </w:r>
      <w:r w:rsidR="00776EF8" w:rsidRPr="002E4A02">
        <w:t xml:space="preserve">and studies of countries worldwide rank Saudi Arabia as among the </w:t>
      </w:r>
      <w:r w:rsidR="00974B82" w:rsidRPr="002E4A02">
        <w:t>highest in gender inequality</w:t>
      </w:r>
      <w:r w:rsidR="00235F0B" w:rsidRPr="002E4A02">
        <w:t xml:space="preserve"> </w:t>
      </w:r>
      <w:r w:rsidR="00776EF8" w:rsidRPr="002E4A02">
        <w:t>(</w:t>
      </w:r>
      <w:r w:rsidR="00560B3F">
        <w:t>The Global Gender Gap Report, 2016</w:t>
      </w:r>
      <w:r w:rsidR="007C0031" w:rsidRPr="002E4A02">
        <w:t>).</w:t>
      </w:r>
      <w:r w:rsidR="004B6C7C" w:rsidRPr="002E4A02">
        <w:t xml:space="preserve"> As such, </w:t>
      </w:r>
      <w:r w:rsidR="0095007D" w:rsidRPr="002E4A02">
        <w:t xml:space="preserve">we </w:t>
      </w:r>
      <w:r w:rsidRPr="002E4A02">
        <w:t xml:space="preserve">expected that Saudi women </w:t>
      </w:r>
      <w:r w:rsidR="00A00130">
        <w:t>may face more discrimination and stigma related to their gender</w:t>
      </w:r>
      <w:r w:rsidRPr="002E4A02">
        <w:t xml:space="preserve"> (</w:t>
      </w:r>
      <w:proofErr w:type="spellStart"/>
      <w:r w:rsidR="004A137C" w:rsidRPr="002E4A02">
        <w:t>Doumato</w:t>
      </w:r>
      <w:proofErr w:type="spellEnd"/>
      <w:r w:rsidR="004A137C" w:rsidRPr="002E4A02">
        <w:t xml:space="preserve">, 1992; Le </w:t>
      </w:r>
      <w:proofErr w:type="spellStart"/>
      <w:r w:rsidR="004A137C" w:rsidRPr="002E4A02">
        <w:t>Renard</w:t>
      </w:r>
      <w:proofErr w:type="spellEnd"/>
      <w:r w:rsidR="004A137C" w:rsidRPr="002E4A02">
        <w:t>, 2008</w:t>
      </w:r>
      <w:r w:rsidRPr="002E4A02">
        <w:t>), and would therefore be more likely to benefit from autonomy support of those identities, whereas the same would not be true for women living in the US, where, though still subject to gender inequalities, women feel</w:t>
      </w:r>
      <w:r w:rsidR="007A44FC" w:rsidRPr="002E4A02">
        <w:t xml:space="preserve"> largely</w:t>
      </w:r>
      <w:r w:rsidRPr="002E4A02">
        <w:t xml:space="preserve"> more accepted (</w:t>
      </w:r>
      <w:proofErr w:type="spellStart"/>
      <w:r w:rsidR="004A137C" w:rsidRPr="002E4A02">
        <w:t>Boudet</w:t>
      </w:r>
      <w:proofErr w:type="spellEnd"/>
      <w:r w:rsidR="004A137C" w:rsidRPr="002E4A02">
        <w:t xml:space="preserve">, </w:t>
      </w:r>
      <w:proofErr w:type="spellStart"/>
      <w:r w:rsidR="004A137C" w:rsidRPr="002E4A02">
        <w:t>Petesch</w:t>
      </w:r>
      <w:proofErr w:type="spellEnd"/>
      <w:r w:rsidR="004A137C" w:rsidRPr="002E4A02">
        <w:t xml:space="preserve">, Turk, &amp; </w:t>
      </w:r>
      <w:proofErr w:type="spellStart"/>
      <w:r w:rsidR="004A137C" w:rsidRPr="002E4A02">
        <w:t>Thumala</w:t>
      </w:r>
      <w:proofErr w:type="spellEnd"/>
      <w:r w:rsidR="004A137C" w:rsidRPr="002E4A02">
        <w:t>, 2013</w:t>
      </w:r>
      <w:r w:rsidRPr="002E4A02">
        <w:t>).</w:t>
      </w:r>
      <w:r w:rsidR="00B849EF" w:rsidRPr="002E4A02">
        <w:t xml:space="preserve"> </w:t>
      </w:r>
      <w:r w:rsidR="004B6C7C" w:rsidRPr="002E4A02">
        <w:t xml:space="preserve">Similarly, we expected </w:t>
      </w:r>
      <w:r w:rsidR="001B0916" w:rsidRPr="002E4A02">
        <w:t>that individuals who have a Latino/</w:t>
      </w:r>
      <w:r w:rsidR="008E72BB" w:rsidRPr="002E4A02">
        <w:t>Latin</w:t>
      </w:r>
      <w:r w:rsidR="008E72BB">
        <w:t>a</w:t>
      </w:r>
      <w:r w:rsidR="008E72BB" w:rsidRPr="002E4A02">
        <w:t xml:space="preserve"> </w:t>
      </w:r>
      <w:r w:rsidR="001B0916" w:rsidRPr="002E4A02">
        <w:t xml:space="preserve">identity would be more vulnerable to </w:t>
      </w:r>
      <w:r w:rsidR="009A615A">
        <w:t xml:space="preserve">stigmatization </w:t>
      </w:r>
      <w:r w:rsidR="00475007">
        <w:t>as compared to</w:t>
      </w:r>
      <w:r w:rsidR="00475007" w:rsidRPr="002E4A02">
        <w:t xml:space="preserve"> </w:t>
      </w:r>
      <w:r w:rsidR="00475007">
        <w:t>those who are White</w:t>
      </w:r>
      <w:r w:rsidR="001B0916" w:rsidRPr="002E4A02">
        <w:t xml:space="preserve"> (</w:t>
      </w:r>
      <w:proofErr w:type="spellStart"/>
      <w:r w:rsidR="001B0916" w:rsidRPr="002E4A02">
        <w:t>Arzubiaga</w:t>
      </w:r>
      <w:proofErr w:type="spellEnd"/>
      <w:r w:rsidR="001B0916" w:rsidRPr="002E4A02">
        <w:t xml:space="preserve"> &amp; Adair, 2009; </w:t>
      </w:r>
      <w:r w:rsidR="009540AF" w:rsidRPr="002E4A02">
        <w:t xml:space="preserve">Caplan, 2007; </w:t>
      </w:r>
      <w:proofErr w:type="spellStart"/>
      <w:r w:rsidR="001B0916" w:rsidRPr="002E4A02">
        <w:t>Valverde</w:t>
      </w:r>
      <w:proofErr w:type="spellEnd"/>
      <w:r w:rsidR="001B0916" w:rsidRPr="002E4A02">
        <w:t>, 2004)</w:t>
      </w:r>
      <w:r w:rsidR="00DC21B9" w:rsidRPr="002E4A02">
        <w:t xml:space="preserve">. Finally, we tested a third </w:t>
      </w:r>
      <w:r w:rsidR="009A615A">
        <w:t>stigmatized</w:t>
      </w:r>
      <w:r w:rsidR="00CA14BC">
        <w:t xml:space="preserve"> group</w:t>
      </w:r>
      <w:r w:rsidR="00DC21B9" w:rsidRPr="002E4A02">
        <w:t>, LGB individuals (</w:t>
      </w:r>
      <w:r w:rsidR="004D1C3D" w:rsidRPr="002E4A02">
        <w:t>e.g., Human Rights Campaign, 2010</w:t>
      </w:r>
      <w:r w:rsidR="00DC21B9" w:rsidRPr="002E4A02">
        <w:t>)</w:t>
      </w:r>
      <w:r w:rsidR="00EF239E" w:rsidRPr="002E4A02">
        <w:t xml:space="preserve">. </w:t>
      </w:r>
      <w:r w:rsidR="00B849EF" w:rsidRPr="002E4A02">
        <w:t xml:space="preserve">In this study we again tested all three hypotheses: </w:t>
      </w:r>
      <w:r w:rsidR="00B849EF" w:rsidRPr="002E4A02">
        <w:lastRenderedPageBreak/>
        <w:t>That autonomy</w:t>
      </w:r>
      <w:r w:rsidR="00475007">
        <w:t xml:space="preserve"> </w:t>
      </w:r>
      <w:r w:rsidR="00B849EF" w:rsidRPr="002E4A02">
        <w:t xml:space="preserve">support would link to more ownership (H1), that this relation would be moderated by identity conflict, this time operationalized in terms of </w:t>
      </w:r>
      <w:r w:rsidR="00475007">
        <w:t xml:space="preserve">holding a </w:t>
      </w:r>
      <w:r w:rsidR="00EF6195">
        <w:t xml:space="preserve">stigmatized </w:t>
      </w:r>
      <w:r w:rsidR="00475007">
        <w:t xml:space="preserve">identity </w:t>
      </w:r>
      <w:r w:rsidR="00B849EF" w:rsidRPr="002E4A02">
        <w:t>(H2), and that these relations would also be present in relation to well-being (H3).</w:t>
      </w:r>
    </w:p>
    <w:p w14:paraId="603D94FC" w14:textId="77777777" w:rsidR="006D7170" w:rsidRPr="002E4A02" w:rsidRDefault="006D7170" w:rsidP="0014081B">
      <w:pPr>
        <w:spacing w:line="480" w:lineRule="exact"/>
        <w:jc w:val="center"/>
        <w:rPr>
          <w:b/>
        </w:rPr>
      </w:pPr>
      <w:r w:rsidRPr="002E4A02">
        <w:rPr>
          <w:b/>
        </w:rPr>
        <w:t>Method</w:t>
      </w:r>
    </w:p>
    <w:p w14:paraId="35896D27" w14:textId="2F0FFE3A" w:rsidR="00C5112E" w:rsidRPr="002E4A02" w:rsidRDefault="00B45601" w:rsidP="0014081B">
      <w:pPr>
        <w:tabs>
          <w:tab w:val="left" w:pos="1987"/>
          <w:tab w:val="center" w:pos="4150"/>
        </w:tabs>
        <w:spacing w:line="480" w:lineRule="exact"/>
        <w:rPr>
          <w:b/>
        </w:rPr>
      </w:pPr>
      <w:r w:rsidRPr="002E4A02">
        <w:rPr>
          <w:b/>
        </w:rPr>
        <w:t xml:space="preserve">Participants, </w:t>
      </w:r>
      <w:r w:rsidR="00E453A5" w:rsidRPr="002E4A02">
        <w:rPr>
          <w:b/>
        </w:rPr>
        <w:t>P</w:t>
      </w:r>
      <w:r w:rsidR="00C5112E" w:rsidRPr="002E4A02">
        <w:rPr>
          <w:b/>
        </w:rPr>
        <w:t>rocedure</w:t>
      </w:r>
      <w:r w:rsidRPr="002E4A02">
        <w:rPr>
          <w:b/>
        </w:rPr>
        <w:t>, and Measures</w:t>
      </w:r>
    </w:p>
    <w:p w14:paraId="742D3054" w14:textId="40DC27A5" w:rsidR="00C5112E" w:rsidRPr="002E4A02" w:rsidRDefault="00C5112E" w:rsidP="0014081B">
      <w:pPr>
        <w:spacing w:line="480" w:lineRule="exact"/>
      </w:pPr>
      <w:r w:rsidRPr="002E4A02">
        <w:tab/>
      </w:r>
      <w:r w:rsidR="007844BE" w:rsidRPr="002E4A02">
        <w:t xml:space="preserve">This study </w:t>
      </w:r>
      <w:r w:rsidR="00E453A5" w:rsidRPr="002E4A02">
        <w:t xml:space="preserve">consisted </w:t>
      </w:r>
      <w:r w:rsidR="007844BE" w:rsidRPr="002E4A02">
        <w:t>of three subsamples</w:t>
      </w:r>
      <w:r w:rsidR="00B75A7E">
        <w:t xml:space="preserve"> and</w:t>
      </w:r>
      <w:r w:rsidR="00B75A7E" w:rsidRPr="002E4A02">
        <w:t xml:space="preserve"> </w:t>
      </w:r>
      <w:r w:rsidR="00AE150C" w:rsidRPr="002E4A02">
        <w:t>all procedur</w:t>
      </w:r>
      <w:r w:rsidR="009B6EBE" w:rsidRPr="002E4A02">
        <w:t>e</w:t>
      </w:r>
      <w:r w:rsidR="00AE150C" w:rsidRPr="002E4A02">
        <w:t>s were first approved by the University of Essex Human Subjects Ethics Committee</w:t>
      </w:r>
      <w:r w:rsidR="007844BE" w:rsidRPr="002E4A02">
        <w:t>.</w:t>
      </w:r>
      <w:r w:rsidR="004A4CB2" w:rsidRPr="002E4A02">
        <w:t xml:space="preserve"> In all cases, we aimed to recruit as many participants in a set time-period (e.g., in an academic semester); yet</w:t>
      </w:r>
      <w:r w:rsidR="00C1574D">
        <w:t>,</w:t>
      </w:r>
      <w:r w:rsidR="004A4CB2" w:rsidRPr="002E4A02">
        <w:t xml:space="preserve"> given the large sample s</w:t>
      </w:r>
      <w:r w:rsidR="00C1574D">
        <w:t>ize across the three subsamples</w:t>
      </w:r>
      <w:r w:rsidR="004A4CB2" w:rsidRPr="002E4A02">
        <w:t xml:space="preserve"> we observed a power of .99 for this study. </w:t>
      </w:r>
      <w:r w:rsidRPr="002E4A02">
        <w:t xml:space="preserve">The first subsample </w:t>
      </w:r>
      <w:r w:rsidR="00457E10" w:rsidRPr="002E4A02">
        <w:t>w</w:t>
      </w:r>
      <w:r w:rsidR="00457E10">
        <w:t>as</w:t>
      </w:r>
      <w:r w:rsidR="00457E10" w:rsidRPr="002E4A02">
        <w:t xml:space="preserve"> </w:t>
      </w:r>
      <w:r w:rsidRPr="002E4A02">
        <w:t xml:space="preserve">139 </w:t>
      </w:r>
      <w:r w:rsidR="007A0F7A" w:rsidRPr="002E4A02">
        <w:t xml:space="preserve">married </w:t>
      </w:r>
      <w:r w:rsidRPr="002E4A02">
        <w:t>women from Saudi Arabia (</w:t>
      </w:r>
      <w:r w:rsidRPr="002E4A02">
        <w:rPr>
          <w:i/>
        </w:rPr>
        <w:t>n</w:t>
      </w:r>
      <w:r w:rsidRPr="002E4A02">
        <w:t xml:space="preserve"> = 64) and</w:t>
      </w:r>
      <w:r w:rsidR="00A00130">
        <w:t xml:space="preserve"> married or dating from</w:t>
      </w:r>
      <w:r w:rsidRPr="002E4A02">
        <w:t xml:space="preserve"> the US (</w:t>
      </w:r>
      <w:r w:rsidRPr="002E4A02">
        <w:rPr>
          <w:i/>
        </w:rPr>
        <w:t>n</w:t>
      </w:r>
      <w:r w:rsidRPr="002E4A02">
        <w:t xml:space="preserve"> = 75)</w:t>
      </w:r>
      <w:r w:rsidR="002E1D56" w:rsidRPr="002E4A02">
        <w:t xml:space="preserve"> </w:t>
      </w:r>
      <w:r w:rsidR="009E0A0E" w:rsidRPr="002E4A02">
        <w:t>who completed the study in-person or online</w:t>
      </w:r>
      <w:r w:rsidRPr="002E4A02">
        <w:t xml:space="preserve">. Ages ranged from 18 to </w:t>
      </w:r>
      <w:r w:rsidR="00E453A5" w:rsidRPr="002E4A02">
        <w:t xml:space="preserve">55 years </w:t>
      </w:r>
      <w:r w:rsidRPr="002E4A02">
        <w:t>(</w:t>
      </w:r>
      <w:r w:rsidRPr="002E4A02">
        <w:rPr>
          <w:i/>
        </w:rPr>
        <w:t>M</w:t>
      </w:r>
      <w:r w:rsidRPr="002E4A02">
        <w:t xml:space="preserve"> = 27.04</w:t>
      </w:r>
      <w:r w:rsidR="00953026" w:rsidRPr="002E4A02">
        <w:t xml:space="preserve"> years</w:t>
      </w:r>
      <w:r w:rsidRPr="002E4A02">
        <w:t xml:space="preserve">, </w:t>
      </w:r>
      <w:r w:rsidRPr="002E4A02">
        <w:rPr>
          <w:i/>
        </w:rPr>
        <w:t>SD =</w:t>
      </w:r>
      <w:r w:rsidRPr="002E4A02">
        <w:t xml:space="preserve"> 9.55). </w:t>
      </w:r>
      <w:r w:rsidR="004E4FBD" w:rsidRPr="002E4A02">
        <w:t>Community p</w:t>
      </w:r>
      <w:r w:rsidR="00AE150C" w:rsidRPr="002E4A02">
        <w:t xml:space="preserve">articipants </w:t>
      </w:r>
      <w:r w:rsidR="00B75A7E">
        <w:t xml:space="preserve">(who were not compensated) </w:t>
      </w:r>
      <w:r w:rsidR="00AE150C" w:rsidRPr="002E4A02">
        <w:t xml:space="preserve">were recruited </w:t>
      </w:r>
      <w:r w:rsidR="004E4FBD" w:rsidRPr="002E4A02">
        <w:t xml:space="preserve">by an experimenter, </w:t>
      </w:r>
      <w:r w:rsidR="00E02213" w:rsidRPr="002E4A02">
        <w:t xml:space="preserve">through word of mouth, online, and by email, and </w:t>
      </w:r>
      <w:r w:rsidR="00B75A7E">
        <w:t xml:space="preserve">were </w:t>
      </w:r>
      <w:r w:rsidR="00E02213" w:rsidRPr="002E4A02">
        <w:t xml:space="preserve">asked to take part </w:t>
      </w:r>
      <w:r w:rsidR="00AE150C" w:rsidRPr="002E4A02">
        <w:t xml:space="preserve">in a study titled “all about me”. </w:t>
      </w:r>
      <w:r w:rsidRPr="002E4A02">
        <w:t xml:space="preserve">Participants completed surveys </w:t>
      </w:r>
      <w:r w:rsidR="00B75A7E">
        <w:t xml:space="preserve">from our previous studies </w:t>
      </w:r>
      <w:r w:rsidRPr="002E4A02">
        <w:t xml:space="preserve">assessing </w:t>
      </w:r>
      <w:r w:rsidR="00C1574D">
        <w:t>autonomy support</w:t>
      </w:r>
      <w:r w:rsidRPr="002E4A02">
        <w:t xml:space="preserve"> (</w:t>
      </w:r>
      <w:r w:rsidRPr="002E4A02">
        <w:rPr>
          <w:color w:val="000000"/>
        </w:rPr>
        <w:t>α</w:t>
      </w:r>
      <w:r w:rsidRPr="002E4A02">
        <w:t xml:space="preserve"> = .94), ownership (</w:t>
      </w:r>
      <w:r w:rsidRPr="002E4A02">
        <w:rPr>
          <w:color w:val="000000"/>
        </w:rPr>
        <w:t>α</w:t>
      </w:r>
      <w:r w:rsidRPr="002E4A02">
        <w:t xml:space="preserve"> = .95), and </w:t>
      </w:r>
      <w:r w:rsidR="000A6785" w:rsidRPr="002E4A02">
        <w:t>psychological health</w:t>
      </w:r>
      <w:r w:rsidRPr="002E4A02">
        <w:t xml:space="preserve"> (</w:t>
      </w:r>
      <w:r w:rsidRPr="002E4A02">
        <w:rPr>
          <w:color w:val="000000"/>
        </w:rPr>
        <w:t>α</w:t>
      </w:r>
      <w:r w:rsidRPr="002E4A02">
        <w:t xml:space="preserve"> = .89). </w:t>
      </w:r>
      <w:r w:rsidR="00457E10">
        <w:t>P</w:t>
      </w:r>
      <w:r w:rsidRPr="002E4A02">
        <w:t xml:space="preserve">articipants </w:t>
      </w:r>
      <w:r w:rsidR="00F3370D" w:rsidRPr="002E4A02">
        <w:t xml:space="preserve">reported on </w:t>
      </w:r>
      <w:r w:rsidR="00457E10">
        <w:t>all three variables</w:t>
      </w:r>
      <w:r w:rsidR="00F3370D" w:rsidRPr="002E4A02">
        <w:t xml:space="preserve"> </w:t>
      </w:r>
      <w:r w:rsidR="00457E10">
        <w:t>in</w:t>
      </w:r>
      <w:r w:rsidR="00F3370D" w:rsidRPr="002E4A02">
        <w:t xml:space="preserve"> </w:t>
      </w:r>
      <w:r w:rsidR="00457E10">
        <w:t xml:space="preserve">terms of </w:t>
      </w:r>
      <w:r w:rsidR="00F3370D" w:rsidRPr="002E4A02">
        <w:t>three key relationship contexts: their family, their friends, and romantic partners (Legate et al., 2012). This approach allowed us to test differences across social relationships, but within subjects</w:t>
      </w:r>
      <w:r w:rsidR="00C1574D">
        <w:t>. S</w:t>
      </w:r>
      <w:r w:rsidR="00A24E67" w:rsidRPr="002E4A02">
        <w:t xml:space="preserve">cores </w:t>
      </w:r>
      <w:r w:rsidR="00C1574D">
        <w:t>for</w:t>
      </w:r>
      <w:r w:rsidR="00A24E67" w:rsidRPr="002E4A02">
        <w:t xml:space="preserve"> the three different relationships were kept separate </w:t>
      </w:r>
      <w:r w:rsidR="00C1574D">
        <w:t>when analyzed</w:t>
      </w:r>
      <w:r w:rsidR="00F3370D" w:rsidRPr="002E4A02">
        <w:t xml:space="preserve">. </w:t>
      </w:r>
      <w:r w:rsidRPr="002E4A02">
        <w:t>We selected romantic partners as the third target on wh</w:t>
      </w:r>
      <w:r w:rsidR="00C1574D">
        <w:t>ich participants should reflect</w:t>
      </w:r>
      <w:r w:rsidRPr="002E4A02">
        <w:t xml:space="preserve"> because many Saudi women do not have frequent contact with another peer group. Surveys were translated to Arabic and back-translated by an independent researcher. </w:t>
      </w:r>
    </w:p>
    <w:p w14:paraId="04A40B71" w14:textId="3C1027EA" w:rsidR="00C5112E" w:rsidRPr="002E4A02" w:rsidRDefault="00C5112E" w:rsidP="0014081B">
      <w:pPr>
        <w:spacing w:line="480" w:lineRule="exact"/>
      </w:pPr>
      <w:r w:rsidRPr="002E4A02">
        <w:tab/>
        <w:t>An additional sample of 134 students</w:t>
      </w:r>
      <w:r w:rsidR="009D1739" w:rsidRPr="002E4A02">
        <w:t xml:space="preserve">, </w:t>
      </w:r>
      <w:r w:rsidR="008C3C1D" w:rsidRPr="002E4A02">
        <w:t>73</w:t>
      </w:r>
      <w:r w:rsidR="009D1739" w:rsidRPr="002E4A02">
        <w:t xml:space="preserve"> who identified as Latino/Latina and 60 who identified as White,</w:t>
      </w:r>
      <w:r w:rsidRPr="002E4A02">
        <w:t xml:space="preserve"> took part in</w:t>
      </w:r>
      <w:r w:rsidR="00AE150C" w:rsidRPr="002E4A02">
        <w:t xml:space="preserve"> a study titled “all about me” in</w:t>
      </w:r>
      <w:r w:rsidRPr="002E4A02">
        <w:t xml:space="preserve"> exchange for course credit in a US university. Ninety-nine were women</w:t>
      </w:r>
      <w:r w:rsidR="00A90E64" w:rsidRPr="002E4A02">
        <w:t>, whereas 35 identified as men</w:t>
      </w:r>
      <w:r w:rsidRPr="002E4A02">
        <w:t>, and ages ranged from 18 to 28 years (</w:t>
      </w:r>
      <w:r w:rsidRPr="002E4A02">
        <w:rPr>
          <w:i/>
        </w:rPr>
        <w:t>M</w:t>
      </w:r>
      <w:r w:rsidRPr="002E4A02">
        <w:t xml:space="preserve"> = 19.1</w:t>
      </w:r>
      <w:r w:rsidR="00953026" w:rsidRPr="002E4A02">
        <w:t xml:space="preserve"> years</w:t>
      </w:r>
      <w:r w:rsidRPr="002E4A02">
        <w:t xml:space="preserve">, </w:t>
      </w:r>
      <w:r w:rsidRPr="002E4A02">
        <w:rPr>
          <w:i/>
        </w:rPr>
        <w:t>SD</w:t>
      </w:r>
      <w:r w:rsidRPr="002E4A02">
        <w:t xml:space="preserve"> = 1.45). Participants completed the autonomy support for identity scale (</w:t>
      </w:r>
      <w:r w:rsidRPr="002E4A02">
        <w:rPr>
          <w:color w:val="000000"/>
        </w:rPr>
        <w:t>α</w:t>
      </w:r>
      <w:r w:rsidRPr="002E4A02">
        <w:t xml:space="preserve"> = .91), ownership for identity (</w:t>
      </w:r>
      <w:r w:rsidRPr="002E4A02">
        <w:rPr>
          <w:color w:val="000000"/>
        </w:rPr>
        <w:t>α</w:t>
      </w:r>
      <w:r w:rsidRPr="002E4A02">
        <w:t xml:space="preserve"> = .94), and </w:t>
      </w:r>
      <w:r w:rsidR="000A6785" w:rsidRPr="002E4A02">
        <w:t>psychological health</w:t>
      </w:r>
      <w:r w:rsidRPr="002E4A02">
        <w:t xml:space="preserve"> (</w:t>
      </w:r>
      <w:r w:rsidRPr="002E4A02">
        <w:rPr>
          <w:color w:val="000000"/>
        </w:rPr>
        <w:t>α</w:t>
      </w:r>
      <w:r w:rsidRPr="002E4A02">
        <w:t xml:space="preserve"> = .92) scales, thinking back to their experiences when with their family, friends, and romantic partners</w:t>
      </w:r>
      <w:r w:rsidR="00D40F0D" w:rsidRPr="002E4A02">
        <w:t xml:space="preserve"> or school peers (if they </w:t>
      </w:r>
      <w:r w:rsidR="008C3C1D" w:rsidRPr="002E4A02">
        <w:t>lacked</w:t>
      </w:r>
      <w:r w:rsidR="00D40F0D" w:rsidRPr="002E4A02">
        <w:t xml:space="preserve"> a romantic partner)</w:t>
      </w:r>
      <w:r w:rsidRPr="002E4A02">
        <w:t xml:space="preserve">. </w:t>
      </w:r>
    </w:p>
    <w:p w14:paraId="52357A32" w14:textId="1A1AD266" w:rsidR="009C5063" w:rsidRPr="002E4A02" w:rsidRDefault="00C5112E" w:rsidP="0014081B">
      <w:pPr>
        <w:spacing w:line="480" w:lineRule="exact"/>
      </w:pPr>
      <w:r w:rsidRPr="002E4A02">
        <w:lastRenderedPageBreak/>
        <w:tab/>
        <w:t>A final sample of 270</w:t>
      </w:r>
      <w:r w:rsidR="00D40F0D" w:rsidRPr="002E4A02">
        <w:t xml:space="preserve"> community members and students</w:t>
      </w:r>
      <w:r w:rsidRPr="002E4A02">
        <w:t xml:space="preserve"> were recruited through word of mouth, online, and by email</w:t>
      </w:r>
      <w:r w:rsidR="004E4FBD" w:rsidRPr="002E4A02">
        <w:t xml:space="preserve"> in the U.K.</w:t>
      </w:r>
      <w:r w:rsidRPr="002E4A02">
        <w:t xml:space="preserve"> </w:t>
      </w:r>
      <w:r w:rsidR="00D40F0D" w:rsidRPr="002E4A02">
        <w:t xml:space="preserve">To get </w:t>
      </w:r>
      <w:r w:rsidR="004F0C39" w:rsidRPr="002E4A02">
        <w:t xml:space="preserve">a </w:t>
      </w:r>
      <w:r w:rsidR="00D40F0D" w:rsidRPr="002E4A02">
        <w:t xml:space="preserve">sufficient </w:t>
      </w:r>
      <w:r w:rsidR="004F0C39" w:rsidRPr="002E4A02">
        <w:t>subsample of</w:t>
      </w:r>
      <w:r w:rsidR="00D40F0D" w:rsidRPr="002E4A02">
        <w:t xml:space="preserve"> </w:t>
      </w:r>
      <w:r w:rsidR="000A6785" w:rsidRPr="002E4A02">
        <w:t xml:space="preserve">LGB </w:t>
      </w:r>
      <w:r w:rsidR="004F0C39" w:rsidRPr="002E4A02">
        <w:t>individuals</w:t>
      </w:r>
      <w:r w:rsidR="00D40F0D" w:rsidRPr="002E4A02">
        <w:t xml:space="preserve">, LGB </w:t>
      </w:r>
      <w:r w:rsidR="00D40F0D" w:rsidRPr="002E4A02">
        <w:rPr>
          <w:lang w:val="en-GB"/>
        </w:rPr>
        <w:t>p</w:t>
      </w:r>
      <w:r w:rsidRPr="002E4A02">
        <w:rPr>
          <w:lang w:val="en-GB"/>
        </w:rPr>
        <w:t xml:space="preserve">articipants were also recruited using a snowball sampling technique, where the online link </w:t>
      </w:r>
      <w:r w:rsidR="007D741E" w:rsidRPr="002E4A02">
        <w:rPr>
          <w:lang w:val="en-GB"/>
        </w:rPr>
        <w:t>to</w:t>
      </w:r>
      <w:r w:rsidRPr="002E4A02">
        <w:rPr>
          <w:lang w:val="en-GB"/>
        </w:rPr>
        <w:t xml:space="preserve"> the questionnaire was emailed to LGB communit</w:t>
      </w:r>
      <w:r w:rsidR="00781D33" w:rsidRPr="002E4A02">
        <w:rPr>
          <w:lang w:val="en-GB"/>
        </w:rPr>
        <w:t>y organizations</w:t>
      </w:r>
      <w:r w:rsidRPr="002E4A02">
        <w:rPr>
          <w:lang w:val="en-GB"/>
        </w:rPr>
        <w:t>, and members were asked to pass</w:t>
      </w:r>
      <w:r w:rsidR="00E66029">
        <w:rPr>
          <w:lang w:val="en-GB"/>
        </w:rPr>
        <w:t xml:space="preserve"> it</w:t>
      </w:r>
      <w:r w:rsidRPr="002E4A02">
        <w:rPr>
          <w:lang w:val="en-GB"/>
        </w:rPr>
        <w:t xml:space="preserve"> on to individuals who met the study criteria (i.e., other </w:t>
      </w:r>
      <w:r w:rsidR="004F0C39" w:rsidRPr="002E4A02">
        <w:rPr>
          <w:lang w:val="en-GB"/>
        </w:rPr>
        <w:t>LGB</w:t>
      </w:r>
      <w:r w:rsidR="00BB51C5" w:rsidRPr="002E4A02">
        <w:rPr>
          <w:lang w:val="en-GB"/>
        </w:rPr>
        <w:t xml:space="preserve"> </w:t>
      </w:r>
      <w:r w:rsidRPr="002E4A02">
        <w:rPr>
          <w:lang w:val="en-GB"/>
        </w:rPr>
        <w:t xml:space="preserve">individuals). </w:t>
      </w:r>
      <w:r w:rsidR="002E1D56" w:rsidRPr="002E4A02">
        <w:t>Of participants</w:t>
      </w:r>
      <w:r w:rsidR="00D40F0D" w:rsidRPr="002E4A02">
        <w:t>, 104 identified as straight, 94</w:t>
      </w:r>
      <w:r w:rsidR="00DC36D2" w:rsidRPr="002E4A02">
        <w:t xml:space="preserve"> identified as gay</w:t>
      </w:r>
      <w:r w:rsidR="00656E68" w:rsidRPr="002E4A02">
        <w:t xml:space="preserve"> men</w:t>
      </w:r>
      <w:r w:rsidR="00DC36D2" w:rsidRPr="002E4A02">
        <w:t>, 39 as lesbi</w:t>
      </w:r>
      <w:r w:rsidR="00D40F0D" w:rsidRPr="002E4A02">
        <w:t xml:space="preserve">an, </w:t>
      </w:r>
      <w:proofErr w:type="gramStart"/>
      <w:r w:rsidR="00DC36D2" w:rsidRPr="002E4A02">
        <w:t>33</w:t>
      </w:r>
      <w:proofErr w:type="gramEnd"/>
      <w:r w:rsidR="00DC36D2" w:rsidRPr="002E4A02">
        <w:t xml:space="preserve"> as bisexual</w:t>
      </w:r>
      <w:r w:rsidR="00A90E64" w:rsidRPr="002E4A02">
        <w:t>. In addition,</w:t>
      </w:r>
      <w:r w:rsidR="00DC36D2" w:rsidRPr="002E4A02">
        <w:t xml:space="preserve"> </w:t>
      </w:r>
      <w:r w:rsidRPr="002E4A02">
        <w:t xml:space="preserve">169 </w:t>
      </w:r>
      <w:r w:rsidR="00A90E64" w:rsidRPr="002E4A02">
        <w:t xml:space="preserve">identified as </w:t>
      </w:r>
      <w:r w:rsidRPr="002E4A02">
        <w:t>women</w:t>
      </w:r>
      <w:r w:rsidR="00A90E64" w:rsidRPr="002E4A02">
        <w:t xml:space="preserve">, 97 as men, 1 </w:t>
      </w:r>
      <w:r w:rsidR="00D21499" w:rsidRPr="002E4A02">
        <w:t xml:space="preserve">transgender female, 1 transgender male, </w:t>
      </w:r>
      <w:r w:rsidR="00A90E64" w:rsidRPr="002E4A02">
        <w:t>and 1 preferred not to say. A</w:t>
      </w:r>
      <w:r w:rsidRPr="002E4A02">
        <w:t>ges ranged from 18-55 years (</w:t>
      </w:r>
      <w:r w:rsidRPr="002E4A02">
        <w:rPr>
          <w:i/>
        </w:rPr>
        <w:t>M</w:t>
      </w:r>
      <w:r w:rsidRPr="002E4A02">
        <w:t xml:space="preserve"> = 23.4</w:t>
      </w:r>
      <w:r w:rsidR="00953026" w:rsidRPr="002E4A02">
        <w:t xml:space="preserve"> years</w:t>
      </w:r>
      <w:r w:rsidRPr="002E4A02">
        <w:t xml:space="preserve">, </w:t>
      </w:r>
      <w:r w:rsidRPr="002E4A02">
        <w:rPr>
          <w:i/>
        </w:rPr>
        <w:t>SD</w:t>
      </w:r>
      <w:r w:rsidRPr="002E4A02">
        <w:t xml:space="preserve"> = 7.61). </w:t>
      </w:r>
      <w:r w:rsidR="00BB51C5" w:rsidRPr="002E4A02">
        <w:t>As in the other two samples, p</w:t>
      </w:r>
      <w:r w:rsidRPr="002E4A02">
        <w:t>articipants completed the autonomy support for identity (</w:t>
      </w:r>
      <w:r w:rsidRPr="002E4A02">
        <w:rPr>
          <w:color w:val="000000"/>
        </w:rPr>
        <w:t>α</w:t>
      </w:r>
      <w:r w:rsidRPr="002E4A02">
        <w:t xml:space="preserve"> = .94), ownership (</w:t>
      </w:r>
      <w:r w:rsidRPr="002E4A02">
        <w:rPr>
          <w:color w:val="000000"/>
        </w:rPr>
        <w:t>α</w:t>
      </w:r>
      <w:r w:rsidRPr="002E4A02">
        <w:t xml:space="preserve"> = .95), and </w:t>
      </w:r>
      <w:r w:rsidR="004F0C39" w:rsidRPr="002E4A02">
        <w:t>psychological health</w:t>
      </w:r>
      <w:r w:rsidRPr="002E4A02">
        <w:t xml:space="preserve"> (</w:t>
      </w:r>
      <w:r w:rsidRPr="002E4A02">
        <w:rPr>
          <w:color w:val="000000"/>
        </w:rPr>
        <w:t>α</w:t>
      </w:r>
      <w:r w:rsidRPr="002E4A02">
        <w:t xml:space="preserve"> = .93) scales</w:t>
      </w:r>
      <w:r w:rsidR="00635077">
        <w:t xml:space="preserve"> in the same three contexts</w:t>
      </w:r>
      <w:r w:rsidR="00BB51C5" w:rsidRPr="002E4A02">
        <w:t>.</w:t>
      </w:r>
      <w:r w:rsidRPr="002E4A02">
        <w:t xml:space="preserve"> </w:t>
      </w:r>
      <w:r w:rsidR="00E140DB" w:rsidRPr="002E4A02">
        <w:t>Given the exploratory and often difficult nature of these data collections, i</w:t>
      </w:r>
      <w:r w:rsidR="002579DC" w:rsidRPr="002E4A02">
        <w:t>n all cases</w:t>
      </w:r>
      <w:r w:rsidR="00056090" w:rsidRPr="002E4A02">
        <w:t xml:space="preserve"> we ran studies until </w:t>
      </w:r>
      <w:r w:rsidR="00537B7F" w:rsidRPr="002E4A02">
        <w:t>the end of term</w:t>
      </w:r>
      <w:r w:rsidR="00056090" w:rsidRPr="002E4A02">
        <w:t xml:space="preserve">; </w:t>
      </w:r>
      <w:r w:rsidR="000A0502" w:rsidRPr="002E4A02">
        <w:t>in the case of</w:t>
      </w:r>
      <w:r w:rsidR="00056090" w:rsidRPr="002E4A02">
        <w:t xml:space="preserve"> community samples</w:t>
      </w:r>
      <w:r w:rsidR="00A067FB" w:rsidRPr="002E4A02">
        <w:t>,</w:t>
      </w:r>
      <w:r w:rsidR="00056090" w:rsidRPr="002E4A02">
        <w:t xml:space="preserve"> student experimenters were no longer available a</w:t>
      </w:r>
      <w:r w:rsidR="00612FAE" w:rsidRPr="002E4A02">
        <w:t>fter</w:t>
      </w:r>
      <w:r w:rsidR="00056090" w:rsidRPr="002E4A02">
        <w:t xml:space="preserve"> the end of term.</w:t>
      </w:r>
      <w:r w:rsidR="00FE7D39" w:rsidRPr="002E4A02">
        <w:t xml:space="preserve"> </w:t>
      </w:r>
      <w:r w:rsidR="00AE150C" w:rsidRPr="002E4A02">
        <w:t>Participants were not compensated</w:t>
      </w:r>
      <w:r w:rsidR="00050867">
        <w:t xml:space="preserve"> for taking part</w:t>
      </w:r>
      <w:r w:rsidR="00AE150C" w:rsidRPr="002E4A02">
        <w:t>.</w:t>
      </w:r>
    </w:p>
    <w:p w14:paraId="689DADBF" w14:textId="77777777" w:rsidR="00C5112E" w:rsidRPr="002E4A02" w:rsidRDefault="00C5112E" w:rsidP="0014081B">
      <w:pPr>
        <w:spacing w:line="480" w:lineRule="exact"/>
        <w:jc w:val="center"/>
        <w:rPr>
          <w:b/>
        </w:rPr>
      </w:pPr>
      <w:r w:rsidRPr="002E4A02">
        <w:rPr>
          <w:b/>
        </w:rPr>
        <w:t>Results</w:t>
      </w:r>
    </w:p>
    <w:p w14:paraId="041F7393" w14:textId="77777777" w:rsidR="00A067FB" w:rsidRPr="002E4A02" w:rsidRDefault="00A067FB" w:rsidP="0014081B">
      <w:pPr>
        <w:spacing w:line="480" w:lineRule="exact"/>
      </w:pPr>
      <w:r w:rsidRPr="002E4A02">
        <w:rPr>
          <w:b/>
          <w:caps/>
        </w:rPr>
        <w:t>A</w:t>
      </w:r>
      <w:r w:rsidR="00C5112E" w:rsidRPr="002E4A02">
        <w:rPr>
          <w:b/>
        </w:rPr>
        <w:t xml:space="preserve">nalytic </w:t>
      </w:r>
      <w:r w:rsidRPr="002E4A02">
        <w:rPr>
          <w:b/>
        </w:rPr>
        <w:t>S</w:t>
      </w:r>
      <w:r w:rsidR="00C5112E" w:rsidRPr="002E4A02">
        <w:rPr>
          <w:b/>
        </w:rPr>
        <w:t>trategy</w:t>
      </w:r>
    </w:p>
    <w:p w14:paraId="5A53811A" w14:textId="17BD26DE" w:rsidR="0084708F" w:rsidRDefault="00B6490C" w:rsidP="0014081B">
      <w:pPr>
        <w:spacing w:line="480" w:lineRule="exact"/>
        <w:ind w:firstLine="720"/>
      </w:pPr>
      <w:r w:rsidRPr="002E4A02">
        <w:t xml:space="preserve">Basic correlations among major study variables are presented in Table 1. </w:t>
      </w:r>
      <w:r w:rsidR="00F357B4" w:rsidRPr="002E4A02">
        <w:t xml:space="preserve">To </w:t>
      </w:r>
      <w:r w:rsidR="00C7095C" w:rsidRPr="002E4A02">
        <w:t>account for the nested data</w:t>
      </w:r>
      <w:r w:rsidR="00AC766C" w:rsidRPr="002E4A02">
        <w:t xml:space="preserve"> (in this case </w:t>
      </w:r>
      <w:r w:rsidR="00F3370D" w:rsidRPr="002E4A02">
        <w:t xml:space="preserve">relational </w:t>
      </w:r>
      <w:r w:rsidR="00AC766C" w:rsidRPr="002E4A02">
        <w:t>target nested within person)</w:t>
      </w:r>
      <w:r w:rsidR="00C7095C" w:rsidRPr="002E4A02">
        <w:t>, w</w:t>
      </w:r>
      <w:r w:rsidR="00C5112E" w:rsidRPr="002E4A02">
        <w:t>e used hierarchical linear models</w:t>
      </w:r>
      <w:r w:rsidR="00F357B4" w:rsidRPr="002E4A02">
        <w:t xml:space="preserve"> as in Study 1</w:t>
      </w:r>
      <w:r w:rsidR="00C5112E" w:rsidRPr="002E4A02">
        <w:t>.</w:t>
      </w:r>
      <w:r w:rsidR="004E1F87" w:rsidRPr="002E4A02">
        <w:t xml:space="preserve"> </w:t>
      </w:r>
      <w:r w:rsidR="007E1BA6" w:rsidRPr="002E4A02">
        <w:t>All participants tested were included in analyses, and the</w:t>
      </w:r>
      <w:r w:rsidR="005B56F6" w:rsidRPr="002E4A02">
        <w:t>re was little</w:t>
      </w:r>
      <w:r w:rsidR="007E1BA6" w:rsidRPr="002E4A02">
        <w:t xml:space="preserve"> missing </w:t>
      </w:r>
      <w:r w:rsidR="005B56F6" w:rsidRPr="002E4A02">
        <w:t xml:space="preserve">data </w:t>
      </w:r>
      <w:r w:rsidR="007E1BA6" w:rsidRPr="002E4A02">
        <w:t xml:space="preserve">(&lt;1%). </w:t>
      </w:r>
      <w:r w:rsidR="00F357B4" w:rsidRPr="002E4A02">
        <w:t xml:space="preserve">Here, we defined </w:t>
      </w:r>
      <w:r w:rsidR="00044610" w:rsidRPr="002E4A02">
        <w:t>relationship-specific data</w:t>
      </w:r>
      <w:r w:rsidR="008F601A">
        <w:t xml:space="preserve"> nested within participants </w:t>
      </w:r>
      <w:r w:rsidR="00044610" w:rsidRPr="002E4A02">
        <w:t>at Level</w:t>
      </w:r>
      <w:r w:rsidR="005B56F6" w:rsidRPr="002E4A02">
        <w:t>-1</w:t>
      </w:r>
      <w:r w:rsidR="008E7838">
        <w:t xml:space="preserve"> as</w:t>
      </w:r>
      <w:r w:rsidR="008F601A">
        <w:t xml:space="preserve"> autonomy support for identity, perceived ownership, and well-being when with family, friends and romantic partners. </w:t>
      </w:r>
      <w:r w:rsidR="008F601A" w:rsidRPr="002E4A02">
        <w:t xml:space="preserve">Identity type was defined at Level-2. </w:t>
      </w:r>
      <w:r w:rsidR="0084708F">
        <w:t>Please see supplemental materials for more on these models, and findings from initial tests evaluating differences in correlations of interests across the three different samples.</w:t>
      </w:r>
      <w:r w:rsidR="00450C4D" w:rsidRPr="002E4A02">
        <w:t xml:space="preserve"> </w:t>
      </w:r>
      <w:r w:rsidR="009B3BA9">
        <w:t>All findings for multilevel models are presented in Table 3.</w:t>
      </w:r>
    </w:p>
    <w:p w14:paraId="71D22540" w14:textId="508CA19B" w:rsidR="00A067FB" w:rsidRPr="002E4A02" w:rsidRDefault="00C5112E" w:rsidP="0014081B">
      <w:pPr>
        <w:spacing w:line="480" w:lineRule="exact"/>
      </w:pPr>
      <w:r w:rsidRPr="002E4A02">
        <w:rPr>
          <w:b/>
        </w:rPr>
        <w:t>Ownership</w:t>
      </w:r>
    </w:p>
    <w:p w14:paraId="25EBFA11" w14:textId="0C559115" w:rsidR="00C5112E" w:rsidRPr="002E4A02" w:rsidRDefault="009B3BA9" w:rsidP="0014081B">
      <w:pPr>
        <w:spacing w:line="480" w:lineRule="exact"/>
        <w:ind w:firstLine="720"/>
      </w:pPr>
      <w:r>
        <w:t>Testing the model predicting ownership</w:t>
      </w:r>
      <w:r w:rsidRPr="002E4A02">
        <w:t xml:space="preserve"> </w:t>
      </w:r>
      <w:r w:rsidR="00A862FC" w:rsidRPr="002E4A02">
        <w:t xml:space="preserve">described above, </w:t>
      </w:r>
      <w:r>
        <w:t>results showed that at</w:t>
      </w:r>
      <w:r w:rsidR="00C5112E" w:rsidRPr="002E4A02">
        <w:t xml:space="preserve"> Level</w:t>
      </w:r>
      <w:r w:rsidR="00902F19" w:rsidRPr="002E4A02">
        <w:t>-</w:t>
      </w:r>
      <w:r w:rsidR="00C5112E" w:rsidRPr="002E4A02">
        <w:t>2,</w:t>
      </w:r>
      <w:r w:rsidR="005E28DE" w:rsidRPr="002E4A02">
        <w:t xml:space="preserve"> participants reported lower ownership for</w:t>
      </w:r>
      <w:r w:rsidR="00C5112E" w:rsidRPr="002E4A02">
        <w:t xml:space="preserve"> </w:t>
      </w:r>
      <w:r w:rsidR="00D5697D" w:rsidRPr="002E4A02">
        <w:t>conflictual</w:t>
      </w:r>
      <w:r w:rsidR="00C5112E" w:rsidRPr="002E4A02">
        <w:t xml:space="preserve"> identities, </w:t>
      </w:r>
      <w:r w:rsidR="00C5112E" w:rsidRPr="002E4A02">
        <w:rPr>
          <w:i/>
        </w:rPr>
        <w:t>b</w:t>
      </w:r>
      <w:r w:rsidR="00C5112E" w:rsidRPr="002E4A02">
        <w:t xml:space="preserve"> = -.49, </w:t>
      </w:r>
      <w:r w:rsidR="00C5112E" w:rsidRPr="002E4A02">
        <w:rPr>
          <w:i/>
        </w:rPr>
        <w:t>t</w:t>
      </w:r>
      <w:r w:rsidR="00C5112E" w:rsidRPr="002E4A02">
        <w:t xml:space="preserve">(503) = -4.20, </w:t>
      </w:r>
      <w:r w:rsidR="00C5112E" w:rsidRPr="002E4A02">
        <w:rPr>
          <w:i/>
        </w:rPr>
        <w:t>p</w:t>
      </w:r>
      <w:r w:rsidR="00C5112E" w:rsidRPr="002E4A02">
        <w:t xml:space="preserve"> </w:t>
      </w:r>
      <w:r w:rsidR="00C5112E" w:rsidRPr="002E4A02">
        <w:rPr>
          <w:i/>
        </w:rPr>
        <w:t>=</w:t>
      </w:r>
      <w:r w:rsidR="00C5112E" w:rsidRPr="002E4A02">
        <w:t xml:space="preserve"> .001. Controlling for this, autonomy support for identity was positively associated with ownership at Level</w:t>
      </w:r>
      <w:r w:rsidR="00902F19" w:rsidRPr="002E4A02">
        <w:t>-</w:t>
      </w:r>
      <w:r w:rsidR="00C5112E" w:rsidRPr="002E4A02">
        <w:t xml:space="preserve">1, </w:t>
      </w:r>
      <w:r w:rsidR="00C5112E" w:rsidRPr="002E4A02">
        <w:rPr>
          <w:i/>
        </w:rPr>
        <w:t>b</w:t>
      </w:r>
      <w:r w:rsidR="00C5112E" w:rsidRPr="002E4A02">
        <w:t xml:space="preserve"> = .45, </w:t>
      </w:r>
      <w:proofErr w:type="gramStart"/>
      <w:r w:rsidR="00C5112E" w:rsidRPr="002E4A02">
        <w:rPr>
          <w:i/>
        </w:rPr>
        <w:t>t</w:t>
      </w:r>
      <w:r w:rsidR="00C5112E" w:rsidRPr="002E4A02">
        <w:t>(</w:t>
      </w:r>
      <w:proofErr w:type="gramEnd"/>
      <w:r w:rsidR="00C5112E" w:rsidRPr="002E4A02">
        <w:t xml:space="preserve">1487) = 14.21, </w:t>
      </w:r>
      <w:r w:rsidR="00C5112E" w:rsidRPr="002E4A02">
        <w:rPr>
          <w:i/>
        </w:rPr>
        <w:t>p</w:t>
      </w:r>
      <w:r w:rsidR="00C5112E" w:rsidRPr="002E4A02">
        <w:t xml:space="preserve"> &lt; .001. </w:t>
      </w:r>
      <w:r w:rsidR="00961AB5" w:rsidRPr="002E4A02">
        <w:t>A</w:t>
      </w:r>
      <w:r w:rsidR="00C5112E" w:rsidRPr="002E4A02">
        <w:t xml:space="preserve">utonomy support </w:t>
      </w:r>
      <w:r w:rsidR="00A862FC" w:rsidRPr="002E4A02">
        <w:t xml:space="preserve">further </w:t>
      </w:r>
      <w:r w:rsidR="00C5112E" w:rsidRPr="002E4A02">
        <w:lastRenderedPageBreak/>
        <w:t xml:space="preserve">interacted with </w:t>
      </w:r>
      <w:r w:rsidR="00390064" w:rsidRPr="002E4A02">
        <w:t>conflict</w:t>
      </w:r>
      <w:r w:rsidR="00C5112E" w:rsidRPr="002E4A02">
        <w:t xml:space="preserve"> of identity, </w:t>
      </w:r>
      <w:r w:rsidR="00C5112E" w:rsidRPr="002E4A02">
        <w:rPr>
          <w:i/>
        </w:rPr>
        <w:t>b</w:t>
      </w:r>
      <w:r w:rsidR="00C5112E" w:rsidRPr="002E4A02">
        <w:t xml:space="preserve"> = .41, </w:t>
      </w:r>
      <w:proofErr w:type="gramStart"/>
      <w:r w:rsidR="00C5112E" w:rsidRPr="002E4A02">
        <w:rPr>
          <w:i/>
        </w:rPr>
        <w:t>t</w:t>
      </w:r>
      <w:r w:rsidR="00C5112E" w:rsidRPr="002E4A02">
        <w:t>(</w:t>
      </w:r>
      <w:proofErr w:type="gramEnd"/>
      <w:r w:rsidR="00C5112E" w:rsidRPr="002E4A02">
        <w:t xml:space="preserve">1487) = 6.12, </w:t>
      </w:r>
      <w:r w:rsidR="00C5112E" w:rsidRPr="002E4A02">
        <w:rPr>
          <w:i/>
        </w:rPr>
        <w:t>p</w:t>
      </w:r>
      <w:r w:rsidR="00C5112E" w:rsidRPr="002E4A02">
        <w:t xml:space="preserve"> &lt; .001 (Figure </w:t>
      </w:r>
      <w:r w:rsidR="00622FCF">
        <w:t>3</w:t>
      </w:r>
      <w:r w:rsidR="00C5112E" w:rsidRPr="002E4A02">
        <w:t>)</w:t>
      </w:r>
      <w:r w:rsidR="00FB036D">
        <w:t>, and simple slopes showed</w:t>
      </w:r>
      <w:r w:rsidR="00C5112E" w:rsidRPr="002E4A02">
        <w:t xml:space="preserve"> that autonomy support predicted ownership </w:t>
      </w:r>
      <w:r w:rsidR="00DC60FA" w:rsidRPr="002E4A02">
        <w:t xml:space="preserve">in </w:t>
      </w:r>
      <w:r w:rsidR="00C5112E" w:rsidRPr="002E4A02">
        <w:t xml:space="preserve">those who </w:t>
      </w:r>
      <w:r w:rsidR="00A067FB" w:rsidRPr="002E4A02">
        <w:t xml:space="preserve">reported </w:t>
      </w:r>
      <w:r w:rsidR="00D5697D" w:rsidRPr="002E4A02">
        <w:t>conflictual</w:t>
      </w:r>
      <w:r w:rsidR="00C5112E" w:rsidRPr="002E4A02">
        <w:t xml:space="preserve"> identities, </w:t>
      </w:r>
      <w:r w:rsidR="00C5112E" w:rsidRPr="002E4A02">
        <w:rPr>
          <w:i/>
        </w:rPr>
        <w:t>b</w:t>
      </w:r>
      <w:r w:rsidR="00C5112E" w:rsidRPr="002E4A02">
        <w:t xml:space="preserve"> = .46, </w:t>
      </w:r>
      <w:r w:rsidR="00C5112E" w:rsidRPr="002E4A02">
        <w:rPr>
          <w:i/>
        </w:rPr>
        <w:t>t</w:t>
      </w:r>
      <w:r w:rsidR="00C5112E" w:rsidRPr="002E4A02">
        <w:t xml:space="preserve"> = 16.71, </w:t>
      </w:r>
      <w:r w:rsidR="00C5112E" w:rsidRPr="002E4A02">
        <w:rPr>
          <w:i/>
        </w:rPr>
        <w:t>p</w:t>
      </w:r>
      <w:r w:rsidR="00C5112E" w:rsidRPr="002E4A02">
        <w:t xml:space="preserve"> &lt; .001</w:t>
      </w:r>
      <w:r w:rsidR="00C5112E" w:rsidRPr="002E4A02">
        <w:rPr>
          <w:i/>
        </w:rPr>
        <w:t xml:space="preserve">, </w:t>
      </w:r>
      <w:r w:rsidR="00C5112E" w:rsidRPr="002E4A02">
        <w:t xml:space="preserve">and less so in those who </w:t>
      </w:r>
      <w:r w:rsidR="00A067FB" w:rsidRPr="002E4A02">
        <w:t xml:space="preserve">reported </w:t>
      </w:r>
      <w:r w:rsidR="00C5112E" w:rsidRPr="002E4A02">
        <w:t xml:space="preserve">less </w:t>
      </w:r>
      <w:r w:rsidR="00D5697D" w:rsidRPr="002E4A02">
        <w:t>conflictual</w:t>
      </w:r>
      <w:r w:rsidR="00C5112E" w:rsidRPr="002E4A02">
        <w:t xml:space="preserve"> identities, </w:t>
      </w:r>
      <w:r w:rsidR="00C5112E" w:rsidRPr="002E4A02">
        <w:rPr>
          <w:i/>
        </w:rPr>
        <w:t>b</w:t>
      </w:r>
      <w:r w:rsidR="00C5112E" w:rsidRPr="002E4A02">
        <w:t xml:space="preserve"> = .21, </w:t>
      </w:r>
      <w:r w:rsidR="00C5112E" w:rsidRPr="002E4A02">
        <w:rPr>
          <w:i/>
        </w:rPr>
        <w:t xml:space="preserve">t </w:t>
      </w:r>
      <w:r w:rsidR="00C5112E" w:rsidRPr="002E4A02">
        <w:t xml:space="preserve">= 3.66, </w:t>
      </w:r>
      <w:r w:rsidR="00C5112E" w:rsidRPr="002E4A02">
        <w:rPr>
          <w:i/>
        </w:rPr>
        <w:t>p</w:t>
      </w:r>
      <w:r w:rsidR="00C5112E" w:rsidRPr="002E4A02">
        <w:t xml:space="preserve"> &lt; .001.</w:t>
      </w:r>
      <w:r w:rsidR="00C5112E" w:rsidRPr="002E4A02">
        <w:rPr>
          <w:b/>
        </w:rPr>
        <w:t xml:space="preserve"> </w:t>
      </w:r>
      <w:r w:rsidR="006610B1" w:rsidRPr="002E4A02">
        <w:t xml:space="preserve">This finding is largely in line with those from previous studies, and supports our hypothesis (H2) that individuals stand to benefit more from </w:t>
      </w:r>
      <w:r w:rsidR="00961AB5" w:rsidRPr="002E4A02">
        <w:t xml:space="preserve">receiving </w:t>
      </w:r>
      <w:r w:rsidR="006610B1" w:rsidRPr="002E4A02">
        <w:t xml:space="preserve">autonomy support for </w:t>
      </w:r>
      <w:r w:rsidR="00DC60FA" w:rsidRPr="002E4A02">
        <w:t xml:space="preserve">conflictual </w:t>
      </w:r>
      <w:r w:rsidR="006610B1" w:rsidRPr="002E4A02">
        <w:t>identities</w:t>
      </w:r>
      <w:r w:rsidR="00DC60FA" w:rsidRPr="002E4A02">
        <w:t>.</w:t>
      </w:r>
      <w:r w:rsidR="006610B1" w:rsidRPr="002E4A02">
        <w:t xml:space="preserve"> </w:t>
      </w:r>
      <w:r w:rsidR="00F43545" w:rsidRPr="002E4A02">
        <w:t>I</w:t>
      </w:r>
      <w:r w:rsidR="006610B1" w:rsidRPr="002E4A02">
        <w:t>n this case, the conflict resulted from holding a</w:t>
      </w:r>
      <w:r w:rsidR="00DC60FA" w:rsidRPr="002E4A02">
        <w:t xml:space="preserve"> </w:t>
      </w:r>
      <w:r w:rsidR="00EF6195">
        <w:t>stigmatized</w:t>
      </w:r>
      <w:r w:rsidR="00EF6195" w:rsidRPr="002E4A02">
        <w:t xml:space="preserve"> </w:t>
      </w:r>
      <w:r w:rsidR="001A5336">
        <w:t xml:space="preserve">or oppressed </w:t>
      </w:r>
      <w:r w:rsidR="006610B1" w:rsidRPr="002E4A02">
        <w:t>sexual, ethnic, or gender identity.</w:t>
      </w:r>
    </w:p>
    <w:p w14:paraId="68E534B7" w14:textId="4FEF94FD" w:rsidR="00771700" w:rsidRPr="002E4A02" w:rsidRDefault="00902F19" w:rsidP="0014081B">
      <w:pPr>
        <w:spacing w:line="480" w:lineRule="exact"/>
        <w:rPr>
          <w:b/>
        </w:rPr>
      </w:pPr>
      <w:r w:rsidRPr="002E4A02">
        <w:rPr>
          <w:b/>
        </w:rPr>
        <w:t>Psychological Health</w:t>
      </w:r>
    </w:p>
    <w:p w14:paraId="3C2448D1" w14:textId="4C7DC401" w:rsidR="00CB1F0D" w:rsidRPr="002E4A02" w:rsidRDefault="00BC7DDD" w:rsidP="0014081B">
      <w:pPr>
        <w:spacing w:line="480" w:lineRule="exact"/>
        <w:ind w:firstLine="720"/>
      </w:pPr>
      <w:r>
        <w:t xml:space="preserve">We ran a similar model with psychological health as the outcome, and ownership added as a second Level-1 main effect (with no interaction defined). </w:t>
      </w:r>
      <w:r w:rsidR="00F25D44" w:rsidRPr="002E4A02">
        <w:t>Surprisingly, those with conflictual (vs. non-conflictual) identities</w:t>
      </w:r>
      <w:r w:rsidR="00F25D44">
        <w:t xml:space="preserve"> </w:t>
      </w:r>
      <w:r w:rsidR="00F25D44" w:rsidRPr="002E4A02">
        <w:t xml:space="preserve">had higher psychological health, </w:t>
      </w:r>
      <w:r w:rsidR="00F25D44" w:rsidRPr="002E4A02">
        <w:rPr>
          <w:i/>
        </w:rPr>
        <w:t>b</w:t>
      </w:r>
      <w:r w:rsidR="00F25D44" w:rsidRPr="002E4A02">
        <w:t xml:space="preserve"> = .20 </w:t>
      </w:r>
      <w:proofErr w:type="gramStart"/>
      <w:r w:rsidR="00F25D44" w:rsidRPr="002E4A02">
        <w:rPr>
          <w:i/>
        </w:rPr>
        <w:t>t</w:t>
      </w:r>
      <w:r w:rsidR="00F25D44" w:rsidRPr="002E4A02">
        <w:t>(</w:t>
      </w:r>
      <w:proofErr w:type="gramEnd"/>
      <w:r w:rsidR="00F25D44" w:rsidRPr="002E4A02">
        <w:t xml:space="preserve">503) = 2.25, </w:t>
      </w:r>
      <w:r w:rsidR="00F25D44" w:rsidRPr="002E4A02">
        <w:rPr>
          <w:i/>
        </w:rPr>
        <w:t>p</w:t>
      </w:r>
      <w:r w:rsidR="00F25D44" w:rsidRPr="002E4A02">
        <w:t xml:space="preserve"> = .03. </w:t>
      </w:r>
      <w:r w:rsidR="00F25D44">
        <w:t xml:space="preserve">Controlling for this, </w:t>
      </w:r>
      <w:r w:rsidR="00961AB5" w:rsidRPr="002E4A02">
        <w:t>a</w:t>
      </w:r>
      <w:r w:rsidR="00C5112E" w:rsidRPr="002E4A02">
        <w:t>utonomy support for identity</w:t>
      </w:r>
      <w:r w:rsidR="00A862FC" w:rsidRPr="002E4A02">
        <w:t xml:space="preserve"> (our main predictor)</w:t>
      </w:r>
      <w:r w:rsidR="00C5112E" w:rsidRPr="002E4A02">
        <w:t xml:space="preserve"> was linked to </w:t>
      </w:r>
      <w:r w:rsidR="00902F19" w:rsidRPr="002E4A02">
        <w:t>psychological health</w:t>
      </w:r>
      <w:r w:rsidR="00C5112E" w:rsidRPr="002E4A02">
        <w:t xml:space="preserve">, </w:t>
      </w:r>
      <w:r w:rsidR="00C5112E" w:rsidRPr="002E4A02">
        <w:rPr>
          <w:i/>
        </w:rPr>
        <w:t>b</w:t>
      </w:r>
      <w:r w:rsidR="00C5112E" w:rsidRPr="002E4A02">
        <w:t xml:space="preserve"> = .21, </w:t>
      </w:r>
      <w:proofErr w:type="gramStart"/>
      <w:r w:rsidR="00C5112E" w:rsidRPr="002E4A02">
        <w:rPr>
          <w:i/>
        </w:rPr>
        <w:t>t</w:t>
      </w:r>
      <w:r w:rsidR="00C5112E" w:rsidRPr="002E4A02">
        <w:t>(</w:t>
      </w:r>
      <w:bookmarkStart w:id="1" w:name="OLE_LINK1"/>
      <w:proofErr w:type="gramEnd"/>
      <w:r w:rsidR="00C5112E" w:rsidRPr="002E4A02">
        <w:t>1487</w:t>
      </w:r>
      <w:bookmarkEnd w:id="1"/>
      <w:r w:rsidR="00C5112E" w:rsidRPr="002E4A02">
        <w:t xml:space="preserve">) = 9.00, </w:t>
      </w:r>
      <w:r w:rsidR="00C5112E" w:rsidRPr="002E4A02">
        <w:rPr>
          <w:i/>
        </w:rPr>
        <w:t>p</w:t>
      </w:r>
      <w:r w:rsidR="00C5112E" w:rsidRPr="002E4A02">
        <w:t xml:space="preserve"> &lt; .001. </w:t>
      </w:r>
      <w:r w:rsidR="00C1574D">
        <w:t>A</w:t>
      </w:r>
      <w:r w:rsidR="000341CF" w:rsidRPr="002E4A02">
        <w:t>s was the case when predicting ownership,</w:t>
      </w:r>
      <w:r w:rsidR="00C5112E" w:rsidRPr="002E4A02">
        <w:t xml:space="preserve"> the effect of autonomy support on </w:t>
      </w:r>
      <w:r w:rsidR="00902F19" w:rsidRPr="002E4A02">
        <w:t>psychological health</w:t>
      </w:r>
      <w:r w:rsidR="00C5112E" w:rsidRPr="002E4A02">
        <w:t xml:space="preserve"> </w:t>
      </w:r>
      <w:r w:rsidR="00F25D44">
        <w:t>(an effect at Level</w:t>
      </w:r>
      <w:r>
        <w:t>-</w:t>
      </w:r>
      <w:r w:rsidR="00F25D44">
        <w:t xml:space="preserve">1) </w:t>
      </w:r>
      <w:r w:rsidR="00C5112E" w:rsidRPr="002E4A02">
        <w:t xml:space="preserve">interacted with </w:t>
      </w:r>
      <w:r w:rsidR="00A067FB" w:rsidRPr="002E4A02">
        <w:t>identity</w:t>
      </w:r>
      <w:r w:rsidR="00C5112E" w:rsidRPr="002E4A02">
        <w:t xml:space="preserve"> type</w:t>
      </w:r>
      <w:r w:rsidR="00F25D44">
        <w:t xml:space="preserve"> at Level</w:t>
      </w:r>
      <w:r>
        <w:t>-</w:t>
      </w:r>
      <w:r w:rsidR="00F25D44">
        <w:t>2</w:t>
      </w:r>
      <w:r w:rsidR="00C5112E" w:rsidRPr="002E4A02">
        <w:t xml:space="preserve">, </w:t>
      </w:r>
      <w:r w:rsidR="00C5112E" w:rsidRPr="002E4A02">
        <w:rPr>
          <w:i/>
        </w:rPr>
        <w:t>b</w:t>
      </w:r>
      <w:r w:rsidR="00C5112E" w:rsidRPr="002E4A02">
        <w:t xml:space="preserve"> = .15, </w:t>
      </w:r>
      <w:proofErr w:type="gramStart"/>
      <w:r w:rsidR="00C5112E" w:rsidRPr="002E4A02">
        <w:rPr>
          <w:i/>
        </w:rPr>
        <w:t>t</w:t>
      </w:r>
      <w:r w:rsidR="00C5112E" w:rsidRPr="002E4A02">
        <w:t>(</w:t>
      </w:r>
      <w:proofErr w:type="gramEnd"/>
      <w:r w:rsidR="00C5112E" w:rsidRPr="002E4A02">
        <w:t xml:space="preserve">1487) = 3.18, </w:t>
      </w:r>
      <w:r w:rsidR="00C5112E" w:rsidRPr="002E4A02">
        <w:rPr>
          <w:i/>
        </w:rPr>
        <w:t>p</w:t>
      </w:r>
      <w:r w:rsidR="00C5112E" w:rsidRPr="002E4A02">
        <w:t xml:space="preserve"> = .002 (Figure </w:t>
      </w:r>
      <w:r w:rsidR="00565C8B" w:rsidRPr="002E4A02">
        <w:t>3</w:t>
      </w:r>
      <w:r w:rsidR="000341CF" w:rsidRPr="002E4A02">
        <w:t xml:space="preserve">). Simple slopes </w:t>
      </w:r>
      <w:r w:rsidR="00DC60FA" w:rsidRPr="002E4A02">
        <w:t>revealed</w:t>
      </w:r>
      <w:r w:rsidR="00C5112E" w:rsidRPr="002E4A02">
        <w:t xml:space="preserve"> </w:t>
      </w:r>
      <w:r w:rsidR="000341CF" w:rsidRPr="002E4A02">
        <w:t>t</w:t>
      </w:r>
      <w:r w:rsidR="00C5112E" w:rsidRPr="002E4A02">
        <w:t xml:space="preserve">hat the effect was </w:t>
      </w:r>
      <w:r w:rsidR="00771700" w:rsidRPr="002E4A02">
        <w:t xml:space="preserve">robust when identities were conflictual, </w:t>
      </w:r>
      <w:r w:rsidR="00771700" w:rsidRPr="002E4A02">
        <w:rPr>
          <w:i/>
        </w:rPr>
        <w:t>b</w:t>
      </w:r>
      <w:r w:rsidR="00771700" w:rsidRPr="002E4A02">
        <w:t xml:space="preserve"> = .27, </w:t>
      </w:r>
      <w:r w:rsidR="00771700" w:rsidRPr="002E4A02">
        <w:rPr>
          <w:i/>
        </w:rPr>
        <w:t>t</w:t>
      </w:r>
      <w:r w:rsidR="00771700" w:rsidRPr="002E4A02">
        <w:t xml:space="preserve"> = 8.81, </w:t>
      </w:r>
      <w:r w:rsidR="00771700" w:rsidRPr="002E4A02">
        <w:rPr>
          <w:i/>
        </w:rPr>
        <w:t>p</w:t>
      </w:r>
      <w:r w:rsidR="00771700" w:rsidRPr="002E4A02">
        <w:t xml:space="preserve"> &lt; .001, </w:t>
      </w:r>
      <w:r w:rsidR="00BA0C5A" w:rsidRPr="002E4A02">
        <w:t>and</w:t>
      </w:r>
      <w:r w:rsidR="00771700" w:rsidRPr="002E4A02">
        <w:t xml:space="preserve"> </w:t>
      </w:r>
      <w:r w:rsidR="00C5112E" w:rsidRPr="002E4A02">
        <w:t>weaker when identities were non-</w:t>
      </w:r>
      <w:r w:rsidR="00D5697D" w:rsidRPr="002E4A02">
        <w:t>conflictual</w:t>
      </w:r>
      <w:r w:rsidR="00C5112E" w:rsidRPr="002E4A02">
        <w:t xml:space="preserve">, </w:t>
      </w:r>
      <w:r w:rsidR="00C5112E" w:rsidRPr="002E4A02">
        <w:rPr>
          <w:i/>
        </w:rPr>
        <w:t>b</w:t>
      </w:r>
      <w:r w:rsidR="00C5112E" w:rsidRPr="002E4A02">
        <w:t xml:space="preserve"> = .12, </w:t>
      </w:r>
      <w:r w:rsidR="00C5112E" w:rsidRPr="002E4A02">
        <w:rPr>
          <w:i/>
        </w:rPr>
        <w:t>t</w:t>
      </w:r>
      <w:r w:rsidR="00C5112E" w:rsidRPr="002E4A02">
        <w:t xml:space="preserve"> = 3.38, </w:t>
      </w:r>
      <w:r w:rsidR="00C5112E" w:rsidRPr="002E4A02">
        <w:rPr>
          <w:i/>
        </w:rPr>
        <w:t>p</w:t>
      </w:r>
      <w:r w:rsidR="00C5112E" w:rsidRPr="002E4A02">
        <w:t xml:space="preserve"> &lt; .001</w:t>
      </w:r>
      <w:r w:rsidR="00771700" w:rsidRPr="002E4A02">
        <w:t>.</w:t>
      </w:r>
      <w:r w:rsidR="00C5112E" w:rsidRPr="002E4A02">
        <w:t xml:space="preserve"> </w:t>
      </w:r>
    </w:p>
    <w:p w14:paraId="2992CA99" w14:textId="7F730D18" w:rsidR="00393501" w:rsidRPr="002E4A02" w:rsidRDefault="009E33A1" w:rsidP="0014081B">
      <w:pPr>
        <w:spacing w:line="480" w:lineRule="exact"/>
        <w:rPr>
          <w:b/>
          <w:color w:val="000000"/>
        </w:rPr>
      </w:pPr>
      <w:r w:rsidRPr="002E4A02">
        <w:rPr>
          <w:b/>
          <w:color w:val="000000"/>
        </w:rPr>
        <w:t xml:space="preserve">Indirect </w:t>
      </w:r>
      <w:r w:rsidR="00CB1F0D" w:rsidRPr="002E4A02">
        <w:rPr>
          <w:b/>
          <w:color w:val="000000"/>
        </w:rPr>
        <w:t>E</w:t>
      </w:r>
      <w:r w:rsidRPr="002E4A02">
        <w:rPr>
          <w:b/>
          <w:color w:val="000000"/>
        </w:rPr>
        <w:t>ffects</w:t>
      </w:r>
      <w:r w:rsidR="004537D3" w:rsidRPr="002E4A02">
        <w:rPr>
          <w:b/>
          <w:color w:val="000000"/>
        </w:rPr>
        <w:t xml:space="preserve"> </w:t>
      </w:r>
    </w:p>
    <w:p w14:paraId="4FEE8445" w14:textId="13DF257A" w:rsidR="00EC1489" w:rsidRPr="00607858" w:rsidRDefault="00EC1489" w:rsidP="0014081B">
      <w:pPr>
        <w:spacing w:line="480" w:lineRule="exact"/>
        <w:ind w:firstLine="720"/>
        <w:jc w:val="both"/>
      </w:pPr>
      <w:r w:rsidRPr="00393501">
        <w:rPr>
          <w:b/>
          <w:color w:val="000000"/>
        </w:rPr>
        <w:t xml:space="preserve">Mediated moderation for the autonomy support X conflict interaction. </w:t>
      </w:r>
      <w:r w:rsidR="00E05682" w:rsidRPr="00393501">
        <w:rPr>
          <w:color w:val="000000"/>
        </w:rPr>
        <w:t>As in Stud</w:t>
      </w:r>
      <w:r w:rsidR="007A51E2" w:rsidRPr="00393501">
        <w:rPr>
          <w:color w:val="000000"/>
        </w:rPr>
        <w:t>y</w:t>
      </w:r>
      <w:r w:rsidR="00E05682" w:rsidRPr="00393501">
        <w:rPr>
          <w:color w:val="000000"/>
        </w:rPr>
        <w:t xml:space="preserve"> </w:t>
      </w:r>
      <w:r w:rsidR="007A51E2" w:rsidRPr="00393501">
        <w:rPr>
          <w:color w:val="000000"/>
        </w:rPr>
        <w:t>2</w:t>
      </w:r>
      <w:r w:rsidR="00E05682" w:rsidRPr="00393501">
        <w:rPr>
          <w:color w:val="000000"/>
        </w:rPr>
        <w:t>, we explored whether an indirect effect wou</w:t>
      </w:r>
      <w:r w:rsidR="00E05682" w:rsidRPr="00712FF2">
        <w:rPr>
          <w:color w:val="000000"/>
        </w:rPr>
        <w:t xml:space="preserve">ld be present linking autonomy support for </w:t>
      </w:r>
      <w:r w:rsidR="007A51E2" w:rsidRPr="00712FF2">
        <w:rPr>
          <w:color w:val="000000"/>
        </w:rPr>
        <w:t xml:space="preserve">conflictual and non-conflictual </w:t>
      </w:r>
      <w:r w:rsidR="00E05682" w:rsidRPr="00712FF2">
        <w:rPr>
          <w:color w:val="000000"/>
        </w:rPr>
        <w:t>identit</w:t>
      </w:r>
      <w:r w:rsidR="007A51E2" w:rsidRPr="00712FF2">
        <w:rPr>
          <w:color w:val="000000"/>
        </w:rPr>
        <w:t>ies</w:t>
      </w:r>
      <w:r w:rsidR="00E05682" w:rsidRPr="00712FF2">
        <w:rPr>
          <w:color w:val="000000"/>
        </w:rPr>
        <w:t xml:space="preserve"> to </w:t>
      </w:r>
      <w:r w:rsidR="007A51E2" w:rsidRPr="00712FF2">
        <w:rPr>
          <w:color w:val="000000"/>
        </w:rPr>
        <w:t>psychological health</w:t>
      </w:r>
      <w:r w:rsidR="00E05682" w:rsidRPr="00712FF2">
        <w:rPr>
          <w:color w:val="000000"/>
        </w:rPr>
        <w:t xml:space="preserve"> through ownership</w:t>
      </w:r>
      <w:r w:rsidR="00622FCF" w:rsidRPr="00712FF2">
        <w:rPr>
          <w:color w:val="000000"/>
        </w:rPr>
        <w:t xml:space="preserve"> (depicted in Figure 2)</w:t>
      </w:r>
      <w:r w:rsidR="00E05682" w:rsidRPr="00712FF2">
        <w:rPr>
          <w:color w:val="000000"/>
        </w:rPr>
        <w:t>.</w:t>
      </w:r>
      <w:r w:rsidR="00D10FD3" w:rsidRPr="00712FF2">
        <w:rPr>
          <w:color w:val="000000"/>
        </w:rPr>
        <w:t xml:space="preserve"> </w:t>
      </w:r>
      <w:r w:rsidR="00877751" w:rsidRPr="00712FF2">
        <w:t xml:space="preserve">To test this within the multilevel models, </w:t>
      </w:r>
      <w:r w:rsidR="00877751" w:rsidRPr="00607858">
        <w:t xml:space="preserve">recommendations by Zhang, </w:t>
      </w:r>
      <w:proofErr w:type="spellStart"/>
      <w:r w:rsidR="00877751" w:rsidRPr="00607858">
        <w:t>Zyphur</w:t>
      </w:r>
      <w:proofErr w:type="spellEnd"/>
      <w:r w:rsidR="00877751" w:rsidRPr="00607858">
        <w:t xml:space="preserve"> and Preacher (2009) were followed. This approach separates within- and between-person effects by group centering the predictor (</w:t>
      </w:r>
      <w:r w:rsidR="00712FF2">
        <w:t>autonomy support</w:t>
      </w:r>
      <w:r w:rsidR="00877751" w:rsidRPr="00607858">
        <w:t>) and the mediator (</w:t>
      </w:r>
      <w:r w:rsidR="00712FF2">
        <w:t>ownership</w:t>
      </w:r>
      <w:r w:rsidR="00877751" w:rsidRPr="00607858">
        <w:t xml:space="preserve">) at Level-1, and entering each person’s mean for </w:t>
      </w:r>
      <w:r w:rsidR="00712FF2">
        <w:t>autonomy</w:t>
      </w:r>
      <w:r w:rsidR="00877751" w:rsidRPr="00607858">
        <w:t xml:space="preserve"> and </w:t>
      </w:r>
      <w:r w:rsidR="00712FF2">
        <w:t>ownership</w:t>
      </w:r>
      <w:r w:rsidR="00877751" w:rsidRPr="00607858">
        <w:t xml:space="preserve"> across </w:t>
      </w:r>
      <w:r w:rsidR="00712FF2">
        <w:t>relationships</w:t>
      </w:r>
      <w:r w:rsidR="00877751" w:rsidRPr="00607858">
        <w:t xml:space="preserve"> at Level-2. </w:t>
      </w:r>
      <w:r w:rsidR="00712FF2">
        <w:t>E</w:t>
      </w:r>
      <w:r w:rsidR="00877751" w:rsidRPr="00607858">
        <w:t xml:space="preserve">stimating </w:t>
      </w:r>
      <w:r w:rsidR="00712FF2">
        <w:t xml:space="preserve">these </w:t>
      </w:r>
      <w:r w:rsidR="00877751" w:rsidRPr="00607858">
        <w:t>effect</w:t>
      </w:r>
      <w:r w:rsidR="00712FF2">
        <w:t>s</w:t>
      </w:r>
      <w:r w:rsidR="00877751" w:rsidRPr="00607858">
        <w:t xml:space="preserve"> at Level-2 avoids Type-1 error and potential confounding of the mediation effect. </w:t>
      </w:r>
      <w:r w:rsidR="00712FF2">
        <w:t xml:space="preserve">Confidence intervals for </w:t>
      </w:r>
      <w:r w:rsidR="00712FF2">
        <w:rPr>
          <w:color w:val="000000"/>
        </w:rPr>
        <w:t>i</w:t>
      </w:r>
      <w:r>
        <w:rPr>
          <w:color w:val="000000"/>
        </w:rPr>
        <w:t xml:space="preserve">ndirect effects were </w:t>
      </w:r>
      <w:r w:rsidR="00712FF2">
        <w:rPr>
          <w:color w:val="000000"/>
        </w:rPr>
        <w:t>calculating using</w:t>
      </w:r>
      <w:r>
        <w:rPr>
          <w:color w:val="000000"/>
        </w:rPr>
        <w:t xml:space="preserve"> Tofighi and MacKinnon</w:t>
      </w:r>
      <w:r w:rsidR="00712FF2">
        <w:rPr>
          <w:color w:val="000000"/>
        </w:rPr>
        <w:t>’s</w:t>
      </w:r>
      <w:r>
        <w:rPr>
          <w:color w:val="000000"/>
        </w:rPr>
        <w:t xml:space="preserve"> </w:t>
      </w:r>
      <w:r w:rsidR="00712FF2">
        <w:rPr>
          <w:color w:val="000000"/>
        </w:rPr>
        <w:t>(</w:t>
      </w:r>
      <w:r>
        <w:rPr>
          <w:color w:val="000000"/>
        </w:rPr>
        <w:t>2011</w:t>
      </w:r>
      <w:r w:rsidR="00712FF2">
        <w:rPr>
          <w:color w:val="000000"/>
        </w:rPr>
        <w:t>) web-based utility</w:t>
      </w:r>
      <w:r>
        <w:rPr>
          <w:color w:val="000000"/>
        </w:rPr>
        <w:t xml:space="preserve">. </w:t>
      </w:r>
      <w:r w:rsidR="00111EFC">
        <w:t xml:space="preserve">The moderated mediation was significant within-person (indirect effect = .03, </w:t>
      </w:r>
      <w:r w:rsidR="00111EFC" w:rsidRPr="00607858">
        <w:rPr>
          <w:i/>
        </w:rPr>
        <w:t>SE</w:t>
      </w:r>
      <w:r w:rsidR="00F73FD7">
        <w:t xml:space="preserve"> = .02</w:t>
      </w:r>
      <w:r w:rsidR="00111EFC">
        <w:t>, 95% CI [.001 – .07])</w:t>
      </w:r>
      <w:r w:rsidR="00F73FD7">
        <w:t>.</w:t>
      </w:r>
      <w:r w:rsidR="00050867">
        <w:t xml:space="preserve"> </w:t>
      </w:r>
      <w:r w:rsidR="00050867">
        <w:lastRenderedPageBreak/>
        <w:t>However</w:t>
      </w:r>
      <w:r w:rsidR="00111EFC">
        <w:t>, neither</w:t>
      </w:r>
      <w:r w:rsidR="00050867">
        <w:t xml:space="preserve"> simple</w:t>
      </w:r>
      <w:r w:rsidR="00111EFC">
        <w:t xml:space="preserve"> indirect effect was significant (conflictual indirect effect = .04, </w:t>
      </w:r>
      <w:r w:rsidR="00111EFC" w:rsidRPr="00D75665">
        <w:rPr>
          <w:i/>
        </w:rPr>
        <w:t>SE</w:t>
      </w:r>
      <w:r w:rsidR="00F73FD7">
        <w:t xml:space="preserve"> = .03, 95% CI [-.02 – .11</w:t>
      </w:r>
      <w:r w:rsidR="00111EFC">
        <w:t>]</w:t>
      </w:r>
      <w:r w:rsidR="00F73FD7">
        <w:t xml:space="preserve">; non-conflictual = .02, </w:t>
      </w:r>
      <w:r w:rsidR="00F73FD7" w:rsidRPr="00D75665">
        <w:rPr>
          <w:i/>
        </w:rPr>
        <w:t>SE</w:t>
      </w:r>
      <w:r w:rsidR="00F73FD7">
        <w:t xml:space="preserve"> = .01, 95% CI [-.01 – .05]). However, collapsing across identity type, the mediation main effect of autonomy support on well-being through ownership was significant, indirect effect = .04, </w:t>
      </w:r>
      <w:r w:rsidR="00F73FD7" w:rsidRPr="00D75665">
        <w:rPr>
          <w:i/>
        </w:rPr>
        <w:t>SE</w:t>
      </w:r>
      <w:r w:rsidR="00F73FD7">
        <w:t xml:space="preserve"> = .02, 95% CI [.001 – .07]. No between-person indirect effects were significant (CIs pass through 0), indicating that changes in psychological health resulted from autonomy support and ownership provided in the context of specific relationships, and not by overall levels of autonomy support and ownership people experienced. </w:t>
      </w:r>
      <w:r w:rsidR="0084708F">
        <w:rPr>
          <w:rStyle w:val="FootnoteReference"/>
        </w:rPr>
        <w:footnoteReference w:id="3"/>
      </w:r>
    </w:p>
    <w:p w14:paraId="12F8539B" w14:textId="77777777" w:rsidR="00C5112E" w:rsidRPr="002E4A02" w:rsidRDefault="00C5112E" w:rsidP="0014081B">
      <w:pPr>
        <w:spacing w:line="480" w:lineRule="exact"/>
        <w:jc w:val="center"/>
        <w:rPr>
          <w:b/>
        </w:rPr>
      </w:pPr>
      <w:r w:rsidRPr="002E4A02">
        <w:rPr>
          <w:b/>
        </w:rPr>
        <w:t>Discussion</w:t>
      </w:r>
    </w:p>
    <w:p w14:paraId="5BAC1469" w14:textId="120661A8" w:rsidR="00C5112E" w:rsidRPr="002E4A02" w:rsidRDefault="00C1297E" w:rsidP="0014081B">
      <w:pPr>
        <w:spacing w:line="480" w:lineRule="exact"/>
        <w:ind w:firstLine="720"/>
      </w:pPr>
      <w:r>
        <w:t>In a final study</w:t>
      </w:r>
      <w:r w:rsidRPr="002E4A02">
        <w:t xml:space="preserve"> </w:t>
      </w:r>
      <w:r w:rsidR="003972E3" w:rsidRPr="002E4A02">
        <w:t>w</w:t>
      </w:r>
      <w:r w:rsidR="009E3344" w:rsidRPr="002E4A02">
        <w:t>e examined how autonomy support facilitates ownership of identities that are stigmatized at a broader societal level</w:t>
      </w:r>
      <w:r w:rsidR="003B0A0C" w:rsidRPr="002E4A02">
        <w:t xml:space="preserve"> as compared to</w:t>
      </w:r>
      <w:r w:rsidR="00EC0D4B" w:rsidRPr="002E4A02">
        <w:t xml:space="preserve"> identities that are not stigmatized, or in the case of U.S. women, less so</w:t>
      </w:r>
      <w:r w:rsidR="005A07AB" w:rsidRPr="002E4A02">
        <w:t xml:space="preserve"> (World Economic Forum, 2016)</w:t>
      </w:r>
      <w:r w:rsidR="00EC0D4B" w:rsidRPr="002E4A02">
        <w:t xml:space="preserve">. </w:t>
      </w:r>
      <w:r w:rsidR="003B0A0C" w:rsidRPr="002E4A02">
        <w:t xml:space="preserve">This </w:t>
      </w:r>
      <w:r w:rsidR="003972E3" w:rsidRPr="002E4A02">
        <w:t>provided</w:t>
      </w:r>
      <w:r w:rsidR="00235A54" w:rsidRPr="002E4A02">
        <w:t xml:space="preserve"> </w:t>
      </w:r>
      <w:r w:rsidR="003B0A0C" w:rsidRPr="002E4A02">
        <w:t xml:space="preserve">a more </w:t>
      </w:r>
      <w:r w:rsidR="0045673D" w:rsidRPr="002E4A02">
        <w:t xml:space="preserve">ecologically valid </w:t>
      </w:r>
      <w:r w:rsidR="003B0A0C" w:rsidRPr="002E4A02">
        <w:t>test of our hypotheses.</w:t>
      </w:r>
      <w:r w:rsidR="009E3344" w:rsidRPr="002E4A02">
        <w:t xml:space="preserve"> </w:t>
      </w:r>
      <w:r w:rsidR="00235A54" w:rsidRPr="002E4A02">
        <w:t xml:space="preserve">The </w:t>
      </w:r>
      <w:r w:rsidR="003B0A0C" w:rsidRPr="002E4A02">
        <w:t>same pattern</w:t>
      </w:r>
      <w:r w:rsidR="00235A54" w:rsidRPr="002E4A02">
        <w:t xml:space="preserve"> emerged</w:t>
      </w:r>
      <w:r w:rsidR="003B0A0C" w:rsidRPr="002E4A02">
        <w:t xml:space="preserve"> across </w:t>
      </w:r>
      <w:r w:rsidR="00235A54" w:rsidRPr="002E4A02">
        <w:t xml:space="preserve">all </w:t>
      </w:r>
      <w:r w:rsidR="009A615A">
        <w:t>stigmatized</w:t>
      </w:r>
      <w:r w:rsidR="009A615A" w:rsidRPr="002E4A02">
        <w:t xml:space="preserve"> </w:t>
      </w:r>
      <w:r w:rsidR="003B0A0C" w:rsidRPr="002E4A02">
        <w:t xml:space="preserve">identities </w:t>
      </w:r>
      <w:r w:rsidR="00D978EE" w:rsidRPr="002E4A02">
        <w:t>(sexual minorities, ethnic minorities</w:t>
      </w:r>
      <w:r w:rsidR="00235A54" w:rsidRPr="002E4A02">
        <w:t xml:space="preserve">, </w:t>
      </w:r>
      <w:r w:rsidR="00D978EE" w:rsidRPr="002E4A02">
        <w:t xml:space="preserve">gender minorities): </w:t>
      </w:r>
      <w:r w:rsidR="00235A54" w:rsidRPr="002E4A02">
        <w:t>Individuals</w:t>
      </w:r>
      <w:r w:rsidR="00D978EE" w:rsidRPr="002E4A02">
        <w:t xml:space="preserve"> felt less ownership of these identities (as compared to those reflecting on their </w:t>
      </w:r>
      <w:r w:rsidR="009A615A">
        <w:t>non</w:t>
      </w:r>
      <w:r w:rsidR="00EF6195">
        <w:t>-</w:t>
      </w:r>
      <w:r w:rsidR="009A615A">
        <w:t xml:space="preserve"> or less</w:t>
      </w:r>
      <w:r w:rsidR="00EF6195">
        <w:t>-</w:t>
      </w:r>
      <w:r w:rsidR="009A615A">
        <w:t>stigmatized</w:t>
      </w:r>
      <w:r w:rsidR="009A615A" w:rsidRPr="002E4A02">
        <w:t xml:space="preserve"> </w:t>
      </w:r>
      <w:r w:rsidR="00D978EE" w:rsidRPr="002E4A02">
        <w:t>identities), and a</w:t>
      </w:r>
      <w:r w:rsidR="00C5112E" w:rsidRPr="002E4A02">
        <w:t xml:space="preserve">utonomy support was particularly beneficial for ownership of </w:t>
      </w:r>
      <w:r w:rsidR="009A615A">
        <w:t>stigmatized</w:t>
      </w:r>
      <w:r w:rsidR="00D978EE" w:rsidRPr="002E4A02">
        <w:t xml:space="preserve"> identities. </w:t>
      </w:r>
      <w:r w:rsidR="00F10F38">
        <w:t xml:space="preserve">Further, ownership explained why autonomy support for identity linked to psychological health, though results were inconclusive as to whether this indirect effect was stronger for those with a more </w:t>
      </w:r>
      <w:r w:rsidR="009A615A">
        <w:t xml:space="preserve">stigmatized </w:t>
      </w:r>
      <w:r w:rsidR="00F10F38">
        <w:t xml:space="preserve">identity. </w:t>
      </w:r>
      <w:r w:rsidR="00726334" w:rsidRPr="002E4A02">
        <w:t xml:space="preserve">Such consistency </w:t>
      </w:r>
      <w:r w:rsidR="000B3E92">
        <w:t xml:space="preserve">in patterns of effects </w:t>
      </w:r>
      <w:r w:rsidR="00726334" w:rsidRPr="002E4A02">
        <w:t xml:space="preserve">across samples suggested </w:t>
      </w:r>
      <w:r w:rsidR="00F82C5B" w:rsidRPr="002E4A02">
        <w:t xml:space="preserve">some </w:t>
      </w:r>
      <w:r w:rsidR="00726334" w:rsidRPr="002E4A02">
        <w:t xml:space="preserve">universality to our model, </w:t>
      </w:r>
      <w:r w:rsidR="00350680">
        <w:t>as</w:t>
      </w:r>
      <w:r w:rsidR="00D978EE" w:rsidRPr="002E4A02">
        <w:t xml:space="preserve"> all effects were replicated in this cross-cultural sample</w:t>
      </w:r>
      <w:r w:rsidR="00F10F38">
        <w:t>.</w:t>
      </w:r>
      <w:r w:rsidR="00D978EE" w:rsidRPr="002E4A02">
        <w:t xml:space="preserve"> </w:t>
      </w:r>
    </w:p>
    <w:p w14:paraId="7397D556" w14:textId="77777777" w:rsidR="00870AA3" w:rsidRPr="002E4A02" w:rsidRDefault="00870AA3" w:rsidP="0014081B">
      <w:pPr>
        <w:spacing w:line="480" w:lineRule="exact"/>
        <w:jc w:val="center"/>
        <w:rPr>
          <w:b/>
        </w:rPr>
      </w:pPr>
      <w:r w:rsidRPr="002E4A02">
        <w:rPr>
          <w:b/>
        </w:rPr>
        <w:t>General Discussion</w:t>
      </w:r>
    </w:p>
    <w:p w14:paraId="2CA5BA97" w14:textId="19DD3244" w:rsidR="00F71D88" w:rsidRPr="002E4A02" w:rsidRDefault="00870AA3" w:rsidP="0014081B">
      <w:pPr>
        <w:spacing w:line="480" w:lineRule="exact"/>
      </w:pPr>
      <w:r w:rsidRPr="002E4A02">
        <w:tab/>
      </w:r>
      <w:r w:rsidR="00DF795E" w:rsidRPr="002E4A02">
        <w:t xml:space="preserve">In these studies we explored </w:t>
      </w:r>
      <w:r w:rsidR="00F71D88" w:rsidRPr="002E4A02">
        <w:t xml:space="preserve">how feeling supported in experiencing and expressing </w:t>
      </w:r>
      <w:r w:rsidR="003972E3" w:rsidRPr="002E4A02">
        <w:t xml:space="preserve">one’s </w:t>
      </w:r>
      <w:r w:rsidR="00F71D88" w:rsidRPr="002E4A02">
        <w:t>identities promot</w:t>
      </w:r>
      <w:r w:rsidR="00384A78" w:rsidRPr="002E4A02">
        <w:t>es</w:t>
      </w:r>
      <w:r w:rsidR="00F71D88" w:rsidRPr="002E4A02">
        <w:t xml:space="preserve"> greater identity ownership</w:t>
      </w:r>
      <w:r w:rsidR="00384A78" w:rsidRPr="002E4A02">
        <w:t xml:space="preserve"> (i.e., </w:t>
      </w:r>
      <w:r w:rsidR="00942279" w:rsidRPr="002E4A02">
        <w:t>accept</w:t>
      </w:r>
      <w:r w:rsidR="00384A78" w:rsidRPr="002E4A02">
        <w:t>ing</w:t>
      </w:r>
      <w:r w:rsidR="00942279" w:rsidRPr="002E4A02">
        <w:t xml:space="preserve"> and </w:t>
      </w:r>
      <w:r w:rsidR="00384A78" w:rsidRPr="002E4A02">
        <w:t xml:space="preserve">integrating </w:t>
      </w:r>
      <w:r w:rsidR="00942279" w:rsidRPr="002E4A02">
        <w:t xml:space="preserve">the identity into </w:t>
      </w:r>
      <w:r w:rsidR="00384A78" w:rsidRPr="002E4A02">
        <w:t>one’s</w:t>
      </w:r>
      <w:r w:rsidR="00942279" w:rsidRPr="002E4A02">
        <w:t xml:space="preserve"> self-concept</w:t>
      </w:r>
      <w:r w:rsidR="00384A78" w:rsidRPr="002E4A02">
        <w:t>)</w:t>
      </w:r>
      <w:r w:rsidR="00F71D88" w:rsidRPr="002E4A02">
        <w:t xml:space="preserve"> and </w:t>
      </w:r>
      <w:r w:rsidR="008E14C5">
        <w:t xml:space="preserve">better </w:t>
      </w:r>
      <w:r w:rsidR="003972E3" w:rsidRPr="002E4A02">
        <w:t>psychological health</w:t>
      </w:r>
      <w:r w:rsidR="00F71D88" w:rsidRPr="002E4A02">
        <w:t xml:space="preserve">. We were especially </w:t>
      </w:r>
      <w:r w:rsidR="00F71D88" w:rsidRPr="002E4A02">
        <w:lastRenderedPageBreak/>
        <w:t xml:space="preserve">interested in </w:t>
      </w:r>
      <w:r w:rsidR="00384A78" w:rsidRPr="002E4A02">
        <w:t>the benefits</w:t>
      </w:r>
      <w:r w:rsidR="00F71D88" w:rsidRPr="002E4A02">
        <w:t xml:space="preserve"> of autonomy support for conflictual identities, given a literature showing that individuals who hold stigmatized identities suffer mental health costs (Mac, Poon, Pun, &amp; Cheung; 2007; </w:t>
      </w:r>
      <w:r w:rsidR="00743B16">
        <w:t xml:space="preserve">M. </w:t>
      </w:r>
      <w:r w:rsidR="00F71D88" w:rsidRPr="002E4A02">
        <w:t xml:space="preserve">Schmitt, Branscombe, Postmes, &amp; Garcia, 2014; </w:t>
      </w:r>
      <w:proofErr w:type="spellStart"/>
      <w:r w:rsidR="00F71D88" w:rsidRPr="002E4A02">
        <w:t>Thoits</w:t>
      </w:r>
      <w:proofErr w:type="spellEnd"/>
      <w:r w:rsidR="00F71D88" w:rsidRPr="002E4A02">
        <w:t xml:space="preserve">, 2012), and because our guiding </w:t>
      </w:r>
      <w:r w:rsidR="00384A78" w:rsidRPr="002E4A02">
        <w:t>framework</w:t>
      </w:r>
      <w:r w:rsidR="00F71D88" w:rsidRPr="002E4A02">
        <w:t xml:space="preserve">, self-determination theory (SDT), posits that identities which are shameful or difficult to accept elicit more defensive and compartmentalization responses (Hodgins &amp; Knee, 2002). In </w:t>
      </w:r>
      <w:r w:rsidR="003536F2" w:rsidRPr="002E4A02">
        <w:t xml:space="preserve">three </w:t>
      </w:r>
      <w:r w:rsidR="00F71D88" w:rsidRPr="002E4A02">
        <w:t>studies, we examined the effect of autonomy support for identity on individuals’ ownership of identities. In line with SDT-guided literature (</w:t>
      </w:r>
      <w:r w:rsidR="000B3E92">
        <w:t xml:space="preserve">R. </w:t>
      </w:r>
      <w:r w:rsidR="00F71D88" w:rsidRPr="002E4A02">
        <w:t xml:space="preserve">Ryan &amp; Deci, 2004; </w:t>
      </w:r>
      <w:r w:rsidR="000E0453" w:rsidRPr="002E4A02">
        <w:t>Weinstein</w:t>
      </w:r>
      <w:r w:rsidR="00F71D88" w:rsidRPr="002E4A02">
        <w:t xml:space="preserve"> et al., 2012), we observed a consistent relation between autonomy support and ownership among participants who reflected on identities that caused little conflict in their lives. </w:t>
      </w:r>
      <w:r w:rsidR="009E27F1">
        <w:t xml:space="preserve">As well, </w:t>
      </w:r>
      <w:r w:rsidR="00F71D88" w:rsidRPr="002E4A02">
        <w:t xml:space="preserve">thinking of a self-selected </w:t>
      </w:r>
      <w:r w:rsidR="00F31D20">
        <w:t xml:space="preserve">conflictual </w:t>
      </w:r>
      <w:r w:rsidR="00F71D88" w:rsidRPr="002E4A02">
        <w:t>identity (Stud</w:t>
      </w:r>
      <w:r w:rsidR="00F31D20">
        <w:t>ies</w:t>
      </w:r>
      <w:r w:rsidR="003536F2" w:rsidRPr="002E4A02">
        <w:t xml:space="preserve"> </w:t>
      </w:r>
      <w:r w:rsidR="00F31D20">
        <w:t>1 and 2</w:t>
      </w:r>
      <w:r w:rsidR="00F71D88" w:rsidRPr="002E4A02">
        <w:t xml:space="preserve">) or focusing on identities </w:t>
      </w:r>
      <w:r w:rsidR="00F31D20">
        <w:t xml:space="preserve">stigmatized or oppressed within society </w:t>
      </w:r>
      <w:r w:rsidR="00F71D88" w:rsidRPr="002E4A02">
        <w:t xml:space="preserve">(Study </w:t>
      </w:r>
      <w:r w:rsidR="003536F2" w:rsidRPr="002E4A02">
        <w:t>3</w:t>
      </w:r>
      <w:r w:rsidR="00F71D88" w:rsidRPr="002E4A02">
        <w:t>), autonomy support from important others predicted ownership of those identities.</w:t>
      </w:r>
    </w:p>
    <w:p w14:paraId="6CF40BCB" w14:textId="4E88D63C" w:rsidR="00F71D88" w:rsidRPr="002E4A02" w:rsidRDefault="00F71D88" w:rsidP="0014081B">
      <w:pPr>
        <w:spacing w:line="480" w:lineRule="exact"/>
      </w:pPr>
      <w:r w:rsidRPr="002E4A02">
        <w:tab/>
        <w:t xml:space="preserve">Not all personal identities, however, are equal. In certain instances, individuals may have a difficult time </w:t>
      </w:r>
      <w:r w:rsidR="008B72AD">
        <w:t>owning</w:t>
      </w:r>
      <w:r w:rsidRPr="002E4A02">
        <w:t xml:space="preserve"> parts of their identity for personal reasons, such as when they </w:t>
      </w:r>
      <w:r w:rsidR="00C16C29">
        <w:t>are</w:t>
      </w:r>
      <w:r w:rsidR="00C16C29" w:rsidRPr="002E4A02">
        <w:t xml:space="preserve"> </w:t>
      </w:r>
      <w:r w:rsidRPr="002E4A02">
        <w:t xml:space="preserve">not living up to their own values, standards, or expectations (Higgins, 1987). Identities can also be difficult for individuals to embrace due to rejection from others, such as when those identities are stigmatized </w:t>
      </w:r>
      <w:r w:rsidR="00F31D20">
        <w:t>or oppressed within</w:t>
      </w:r>
      <w:r w:rsidR="00F31D20" w:rsidRPr="002E4A02">
        <w:t xml:space="preserve"> </w:t>
      </w:r>
      <w:r w:rsidRPr="002E4A02">
        <w:t xml:space="preserve">society. Across studies, </w:t>
      </w:r>
      <w:r w:rsidR="00D6572B" w:rsidRPr="002E4A02">
        <w:t xml:space="preserve">people with </w:t>
      </w:r>
      <w:r w:rsidRPr="002E4A02">
        <w:t xml:space="preserve">these conflictual identities </w:t>
      </w:r>
      <w:r w:rsidR="00D42ABA" w:rsidRPr="002E4A02">
        <w:t xml:space="preserve">benefited </w:t>
      </w:r>
      <w:r w:rsidRPr="002E4A02">
        <w:t xml:space="preserve">more strongly </w:t>
      </w:r>
      <w:r w:rsidR="00D6572B" w:rsidRPr="002E4A02">
        <w:t xml:space="preserve">from receiving </w:t>
      </w:r>
      <w:r w:rsidRPr="002E4A02">
        <w:t xml:space="preserve">autonomy support for </w:t>
      </w:r>
      <w:r w:rsidR="00D6572B" w:rsidRPr="002E4A02">
        <w:t xml:space="preserve">their </w:t>
      </w:r>
      <w:r w:rsidRPr="002E4A02">
        <w:t>identity compared to</w:t>
      </w:r>
      <w:r w:rsidR="00D6572B" w:rsidRPr="002E4A02">
        <w:t xml:space="preserve"> those with</w:t>
      </w:r>
      <w:r w:rsidRPr="002E4A02">
        <w:t xml:space="preserve"> less conflictual identities. Indeed, in our experimental Study </w:t>
      </w:r>
      <w:r w:rsidR="003536F2" w:rsidRPr="002E4A02">
        <w:t>2</w:t>
      </w:r>
      <w:r w:rsidRPr="002E4A02">
        <w:t xml:space="preserve">, only the effects </w:t>
      </w:r>
      <w:r w:rsidR="00D6572B" w:rsidRPr="002E4A02">
        <w:t xml:space="preserve">of autonomy support </w:t>
      </w:r>
      <w:r w:rsidRPr="002E4A02">
        <w:t>for conflictual identities emerged</w:t>
      </w:r>
      <w:r w:rsidR="00D6572B" w:rsidRPr="002E4A02">
        <w:t>; there were no benefits of autonomy support for non-conflictual identities</w:t>
      </w:r>
      <w:r w:rsidR="00E738AB" w:rsidRPr="002E4A02">
        <w:t xml:space="preserve"> for identity ownership.</w:t>
      </w:r>
    </w:p>
    <w:p w14:paraId="5652F818" w14:textId="28CE6743" w:rsidR="00F71D88" w:rsidRPr="002E4A02" w:rsidRDefault="00F71D88" w:rsidP="0014081B">
      <w:pPr>
        <w:spacing w:line="480" w:lineRule="exact"/>
      </w:pPr>
      <w:r w:rsidRPr="002E4A02">
        <w:tab/>
        <w:t>Along with benefit</w:t>
      </w:r>
      <w:r w:rsidR="005C7A79" w:rsidRPr="002E4A02">
        <w:t>ing</w:t>
      </w:r>
      <w:r w:rsidRPr="002E4A02">
        <w:t xml:space="preserve"> </w:t>
      </w:r>
      <w:r w:rsidR="005C7A79" w:rsidRPr="002E4A02">
        <w:t xml:space="preserve">identity </w:t>
      </w:r>
      <w:r w:rsidRPr="002E4A02">
        <w:t xml:space="preserve">ownership, we </w:t>
      </w:r>
      <w:r w:rsidR="000C2ECF" w:rsidRPr="002E4A02">
        <w:t xml:space="preserve">observed </w:t>
      </w:r>
      <w:r w:rsidRPr="002E4A02">
        <w:t xml:space="preserve">in our final studies that autonomy support has implications for </w:t>
      </w:r>
      <w:r w:rsidR="00E738AB" w:rsidRPr="002E4A02">
        <w:t xml:space="preserve">psychological health </w:t>
      </w:r>
      <w:r w:rsidRPr="002E4A02">
        <w:t>when in</w:t>
      </w:r>
      <w:r w:rsidR="00B867D1" w:rsidRPr="002E4A02">
        <w:t>,</w:t>
      </w:r>
      <w:r w:rsidRPr="002E4A02">
        <w:t xml:space="preserve"> or reflecting on</w:t>
      </w:r>
      <w:r w:rsidR="00B867D1" w:rsidRPr="002E4A02">
        <w:t>,</w:t>
      </w:r>
      <w:r w:rsidRPr="002E4A02">
        <w:t xml:space="preserve"> specific interpersonal relationships and interactions. These findings suggest that </w:t>
      </w:r>
      <w:r w:rsidR="005C7A79" w:rsidRPr="002E4A02">
        <w:t xml:space="preserve">perceiving </w:t>
      </w:r>
      <w:r w:rsidRPr="002E4A02">
        <w:t xml:space="preserve">autonomy support for </w:t>
      </w:r>
      <w:r w:rsidR="00110FDE" w:rsidRPr="002E4A02">
        <w:t>identit</w:t>
      </w:r>
      <w:r w:rsidR="00110FDE">
        <w:t>y</w:t>
      </w:r>
      <w:r w:rsidRPr="002E4A02">
        <w:t xml:space="preserve">, especially </w:t>
      </w:r>
      <w:r w:rsidR="00110FDE">
        <w:t xml:space="preserve">a </w:t>
      </w:r>
      <w:r w:rsidRPr="002E4A02">
        <w:t xml:space="preserve">conflictual one, has tangible </w:t>
      </w:r>
      <w:r w:rsidR="000C2ECF" w:rsidRPr="002E4A02">
        <w:t xml:space="preserve">advantages </w:t>
      </w:r>
      <w:r w:rsidRPr="002E4A02">
        <w:t xml:space="preserve">for long-term </w:t>
      </w:r>
      <w:r w:rsidR="00E738AB" w:rsidRPr="002E4A02">
        <w:t>psychological health</w:t>
      </w:r>
      <w:r w:rsidRPr="002E4A02">
        <w:t xml:space="preserve"> and life satisfaction (Danner, </w:t>
      </w:r>
      <w:proofErr w:type="spellStart"/>
      <w:r w:rsidRPr="002E4A02">
        <w:t>Snowdon</w:t>
      </w:r>
      <w:proofErr w:type="spellEnd"/>
      <w:r w:rsidRPr="002E4A02">
        <w:t xml:space="preserve">, &amp; </w:t>
      </w:r>
      <w:proofErr w:type="spellStart"/>
      <w:r w:rsidRPr="002E4A02">
        <w:t>Freisen</w:t>
      </w:r>
      <w:proofErr w:type="spellEnd"/>
      <w:r w:rsidRPr="002E4A02">
        <w:t xml:space="preserve">, 2001; Howell, Kern, &amp; </w:t>
      </w:r>
      <w:r w:rsidRPr="002E4A02">
        <w:rPr>
          <w:color w:val="1A1A1A"/>
        </w:rPr>
        <w:t>Lyubomirsky, 2007</w:t>
      </w:r>
      <w:r w:rsidRPr="002E4A02">
        <w:t>).</w:t>
      </w:r>
    </w:p>
    <w:p w14:paraId="0CB57575" w14:textId="58C8C094" w:rsidR="00D61D6A" w:rsidRPr="00F346C4" w:rsidRDefault="00DF78D5" w:rsidP="0014081B">
      <w:pPr>
        <w:spacing w:line="480" w:lineRule="exact"/>
      </w:pPr>
      <w:r w:rsidRPr="002E4A02">
        <w:lastRenderedPageBreak/>
        <w:tab/>
        <w:t xml:space="preserve">Across three studies, these patterns were </w:t>
      </w:r>
      <w:r w:rsidR="000A06B9">
        <w:t>found</w:t>
      </w:r>
      <w:r w:rsidR="000A06B9" w:rsidRPr="002E4A02">
        <w:t xml:space="preserve"> </w:t>
      </w:r>
      <w:r w:rsidR="000A06B9">
        <w:t xml:space="preserve">to </w:t>
      </w:r>
      <w:r w:rsidRPr="002E4A02">
        <w:t xml:space="preserve">occur daily (Study 1), as a function of context (Study 2), and </w:t>
      </w:r>
      <w:r w:rsidR="00FF5EF5" w:rsidRPr="002E4A02">
        <w:t>as a function of support in</w:t>
      </w:r>
      <w:r w:rsidRPr="002E4A02">
        <w:t xml:space="preserve"> </w:t>
      </w:r>
      <w:r w:rsidR="000A06B9">
        <w:t xml:space="preserve">specific relationships </w:t>
      </w:r>
      <w:r w:rsidRPr="002E4A02">
        <w:t>(Study 3).</w:t>
      </w:r>
      <w:r w:rsidR="00FF5EF5" w:rsidRPr="002E4A02">
        <w:t xml:space="preserve"> </w:t>
      </w:r>
      <w:r w:rsidR="00D61D6A" w:rsidRPr="002E4A02">
        <w:t xml:space="preserve">Such a consistency </w:t>
      </w:r>
      <w:r w:rsidR="00D61D6A" w:rsidRPr="00F346C4">
        <w:rPr>
          <w:color w:val="000000" w:themeColor="text1"/>
        </w:rPr>
        <w:t xml:space="preserve">across levels of experience is consistent with theorizing that autonomy </w:t>
      </w:r>
      <w:r w:rsidR="004306B3">
        <w:rPr>
          <w:color w:val="000000" w:themeColor="text1"/>
        </w:rPr>
        <w:t>is important at individual and contextual levels</w:t>
      </w:r>
      <w:r w:rsidR="00D61D6A" w:rsidRPr="00F346C4">
        <w:rPr>
          <w:color w:val="000000" w:themeColor="text1"/>
        </w:rPr>
        <w:t xml:space="preserve"> </w:t>
      </w:r>
      <w:r w:rsidR="004306B3">
        <w:rPr>
          <w:color w:val="000000" w:themeColor="text1"/>
        </w:rPr>
        <w:t>(Vallerand, 1997</w:t>
      </w:r>
      <w:r w:rsidR="00D61D6A" w:rsidRPr="00F346C4">
        <w:rPr>
          <w:color w:val="000000" w:themeColor="text1"/>
        </w:rPr>
        <w:t xml:space="preserve">), and </w:t>
      </w:r>
      <w:r w:rsidR="00B710F5">
        <w:rPr>
          <w:color w:val="000000" w:themeColor="text1"/>
        </w:rPr>
        <w:t xml:space="preserve">with </w:t>
      </w:r>
      <w:r w:rsidR="00D61D6A" w:rsidRPr="00F346C4">
        <w:rPr>
          <w:color w:val="000000" w:themeColor="text1"/>
        </w:rPr>
        <w:t xml:space="preserve">developmental work suggesting that </w:t>
      </w:r>
      <w:r w:rsidR="00583D85">
        <w:rPr>
          <w:color w:val="000000" w:themeColor="text1"/>
        </w:rPr>
        <w:t xml:space="preserve">even </w:t>
      </w:r>
      <w:r w:rsidR="00D61D6A" w:rsidRPr="00F346C4">
        <w:rPr>
          <w:color w:val="000000" w:themeColor="text1"/>
        </w:rPr>
        <w:t>brief experiences</w:t>
      </w:r>
      <w:r w:rsidR="00583D85">
        <w:rPr>
          <w:color w:val="000000" w:themeColor="text1"/>
        </w:rPr>
        <w:t xml:space="preserve"> of autonomy support</w:t>
      </w:r>
      <w:r w:rsidR="00D61D6A" w:rsidRPr="00F346C4">
        <w:rPr>
          <w:color w:val="000000" w:themeColor="text1"/>
        </w:rPr>
        <w:t xml:space="preserve"> are meaningful </w:t>
      </w:r>
      <w:r w:rsidR="00583D85">
        <w:rPr>
          <w:color w:val="000000" w:themeColor="text1"/>
        </w:rPr>
        <w:t xml:space="preserve">in </w:t>
      </w:r>
      <w:r w:rsidR="006F4199">
        <w:rPr>
          <w:color w:val="000000" w:themeColor="text1"/>
        </w:rPr>
        <w:t>shaping</w:t>
      </w:r>
      <w:r w:rsidR="00D61D6A" w:rsidRPr="00F346C4">
        <w:rPr>
          <w:color w:val="000000" w:themeColor="text1"/>
        </w:rPr>
        <w:t xml:space="preserve"> individuals in the long term (</w:t>
      </w:r>
      <w:r w:rsidR="00C00C81">
        <w:rPr>
          <w:color w:val="000000" w:themeColor="text1"/>
        </w:rPr>
        <w:t xml:space="preserve">R. </w:t>
      </w:r>
      <w:r w:rsidR="00D61D6A" w:rsidRPr="00F346C4">
        <w:rPr>
          <w:color w:val="000000" w:themeColor="text1"/>
        </w:rPr>
        <w:t xml:space="preserve">Ryan </w:t>
      </w:r>
      <w:r w:rsidR="00D61D6A" w:rsidRPr="002E4A02">
        <w:t xml:space="preserve">&amp; Deci, 2017). Furthermore, this </w:t>
      </w:r>
      <w:r w:rsidR="00583D85">
        <w:t>research</w:t>
      </w:r>
      <w:r w:rsidR="00583D85" w:rsidRPr="002E4A02">
        <w:t xml:space="preserve"> </w:t>
      </w:r>
      <w:r w:rsidR="00D61D6A" w:rsidRPr="002E4A02">
        <w:t>is</w:t>
      </w:r>
      <w:r w:rsidR="00D61D6A" w:rsidRPr="00F346C4">
        <w:t xml:space="preserve"> in line with recent work showing that autonomy operates in comparable ways </w:t>
      </w:r>
      <w:r w:rsidR="00F346C4">
        <w:t>in the short and long-term</w:t>
      </w:r>
      <w:r w:rsidR="00D61D6A" w:rsidRPr="00F346C4">
        <w:t xml:space="preserve"> (Weinstein, Rodriguez, Knee, &amp; Kumashiro, 2016), as well as research showing that autonomy affects helpers’ experiences similarly as a function of their autonomy in that day, in a brief lab paradigm, or </w:t>
      </w:r>
      <w:r w:rsidR="00F346C4">
        <w:t xml:space="preserve">more </w:t>
      </w:r>
      <w:r w:rsidR="00D61D6A" w:rsidRPr="00F346C4">
        <w:t xml:space="preserve">generally </w:t>
      </w:r>
      <w:r w:rsidR="0091104B" w:rsidRPr="002E4A02">
        <w:t xml:space="preserve">(Weinstein &amp; Ryan, 2010). </w:t>
      </w:r>
    </w:p>
    <w:p w14:paraId="48048862" w14:textId="64BAB682" w:rsidR="00F71D88" w:rsidRPr="002E4A02" w:rsidRDefault="00F71D88" w:rsidP="0014081B">
      <w:pPr>
        <w:spacing w:line="480" w:lineRule="exact"/>
        <w:ind w:firstLine="720"/>
      </w:pPr>
      <w:r w:rsidRPr="002E4A02">
        <w:t xml:space="preserve">Findings relating autonomy support for identity </w:t>
      </w:r>
      <w:r w:rsidR="005C7A79" w:rsidRPr="002E4A02">
        <w:t>to</w:t>
      </w:r>
      <w:r w:rsidRPr="002E4A02">
        <w:t xml:space="preserve"> </w:t>
      </w:r>
      <w:r w:rsidR="00E738AB" w:rsidRPr="002E4A02">
        <w:t>psychological health</w:t>
      </w:r>
      <w:r w:rsidRPr="002E4A02">
        <w:t xml:space="preserve"> add to the literature on stigmatized identities by demonstrating that important others can promote or undermine</w:t>
      </w:r>
      <w:r w:rsidR="00B867D1" w:rsidRPr="002E4A02">
        <w:t xml:space="preserve"> the</w:t>
      </w:r>
      <w:r w:rsidRPr="002E4A02">
        <w:t xml:space="preserve"> positive identity processes and </w:t>
      </w:r>
      <w:r w:rsidR="00E738AB" w:rsidRPr="002E4A02">
        <w:t>psychological health</w:t>
      </w:r>
      <w:r w:rsidRPr="002E4A02">
        <w:t xml:space="preserve"> </w:t>
      </w:r>
      <w:r w:rsidR="00B867D1" w:rsidRPr="002E4A02">
        <w:t>o</w:t>
      </w:r>
      <w:r w:rsidRPr="002E4A02">
        <w:t xml:space="preserve">f these individuals. As such, </w:t>
      </w:r>
      <w:r w:rsidR="000C2ECF" w:rsidRPr="002E4A02">
        <w:t xml:space="preserve">these findings </w:t>
      </w:r>
      <w:r w:rsidRPr="002E4A02">
        <w:t xml:space="preserve">complement existing research illustrating the relevance of reactions of important others to people disclosing a stigma – namely, </w:t>
      </w:r>
      <w:r w:rsidR="000C2ECF" w:rsidRPr="002E4A02">
        <w:t xml:space="preserve">individuals show better mental health outcomes </w:t>
      </w:r>
      <w:r w:rsidRPr="002E4A02">
        <w:t>when important others react with acceptance v</w:t>
      </w:r>
      <w:r w:rsidR="000C2ECF" w:rsidRPr="002E4A02">
        <w:t>ersus</w:t>
      </w:r>
      <w:r w:rsidRPr="002E4A02">
        <w:t xml:space="preserve"> rejection</w:t>
      </w:r>
      <w:r w:rsidR="000C2ECF" w:rsidRPr="002E4A02">
        <w:t xml:space="preserve"> (</w:t>
      </w:r>
      <w:r w:rsidRPr="002E4A02">
        <w:t xml:space="preserve">Major &amp; Gramzow, 1999; C. Ryan, Huebner, Diaz, &amp; Sanchez, 2009; W. Ryan et al., 2015). Here we showed that reacting with acceptance could take the form of being encouraged to express one’s stigmatized identity fully and genuinely, and that such reactions could help individuals in terms of ownership along with </w:t>
      </w:r>
      <w:r w:rsidR="00E738AB" w:rsidRPr="002E4A02">
        <w:t>psychological health</w:t>
      </w:r>
      <w:r w:rsidRPr="002E4A02">
        <w:t>.</w:t>
      </w:r>
    </w:p>
    <w:p w14:paraId="70F1055E" w14:textId="4D85BAD5" w:rsidR="00F71D88" w:rsidRPr="002E4A02" w:rsidRDefault="00F71D88" w:rsidP="0014081B">
      <w:pPr>
        <w:spacing w:line="480" w:lineRule="exact"/>
      </w:pPr>
      <w:r w:rsidRPr="002E4A02">
        <w:tab/>
      </w:r>
      <w:r w:rsidR="000C2ECF" w:rsidRPr="002E4A02">
        <w:t>O</w:t>
      </w:r>
      <w:r w:rsidRPr="002E4A02">
        <w:t xml:space="preserve">ur findings complement other work documenting the negative effects of self-stigma, or applying a negative societal view of a group identity to oneself (Corrigan et al., 2006; </w:t>
      </w:r>
      <w:proofErr w:type="spellStart"/>
      <w:r w:rsidRPr="002E4A02">
        <w:t>Hatzenbuehler</w:t>
      </w:r>
      <w:proofErr w:type="spellEnd"/>
      <w:r w:rsidRPr="002E4A02">
        <w:t xml:space="preserve">, 2009; </w:t>
      </w:r>
      <w:proofErr w:type="spellStart"/>
      <w:r w:rsidRPr="002E4A02">
        <w:rPr>
          <w:color w:val="1A1A1A"/>
        </w:rPr>
        <w:t>Rüsch</w:t>
      </w:r>
      <w:proofErr w:type="spellEnd"/>
      <w:r w:rsidRPr="002E4A02">
        <w:rPr>
          <w:color w:val="1A1A1A"/>
        </w:rPr>
        <w:t xml:space="preserve"> et al., 2009</w:t>
      </w:r>
      <w:r w:rsidRPr="002E4A02">
        <w:t xml:space="preserve">). Whereas self-stigma entails a tendency to disown the stigmatized identity, our findings </w:t>
      </w:r>
      <w:r w:rsidR="000C2ECF" w:rsidRPr="002E4A02">
        <w:t xml:space="preserve">show </w:t>
      </w:r>
      <w:r w:rsidRPr="002E4A02">
        <w:t xml:space="preserve">that social contexts that support autonomy for these identities might ameliorate self-stigma to the extent they increase ownership, with implications for the </w:t>
      </w:r>
      <w:r w:rsidR="00E738AB" w:rsidRPr="002E4A02">
        <w:t>mental health</w:t>
      </w:r>
      <w:r w:rsidRPr="002E4A02">
        <w:t xml:space="preserve"> of these vulnerable populations</w:t>
      </w:r>
      <w:r w:rsidR="009440B6">
        <w:t xml:space="preserve"> (also W. Ryan et al., in press)</w:t>
      </w:r>
      <w:r w:rsidRPr="002E4A02">
        <w:t xml:space="preserve">. </w:t>
      </w:r>
      <w:r w:rsidR="00110FDE">
        <w:t>It also complements work finding that social support predicts better acceptance of a stigmatized identity (</w:t>
      </w:r>
      <w:r w:rsidR="00110FDE" w:rsidRPr="004B5CFD">
        <w:rPr>
          <w:rFonts w:ascii="Times" w:hAnsi="Times"/>
          <w:bCs/>
        </w:rPr>
        <w:t xml:space="preserve">Rosario, </w:t>
      </w:r>
      <w:proofErr w:type="spellStart"/>
      <w:r w:rsidR="00110FDE" w:rsidRPr="004B5CFD">
        <w:rPr>
          <w:rFonts w:ascii="Times" w:hAnsi="Times"/>
          <w:bCs/>
        </w:rPr>
        <w:t>Schrimshaw</w:t>
      </w:r>
      <w:proofErr w:type="spellEnd"/>
      <w:r w:rsidR="00110FDE" w:rsidRPr="004B5CFD">
        <w:rPr>
          <w:rFonts w:ascii="Times" w:hAnsi="Times"/>
          <w:bCs/>
        </w:rPr>
        <w:t>, &amp; Hunter, 2008</w:t>
      </w:r>
      <w:r w:rsidR="00110FDE">
        <w:rPr>
          <w:rFonts w:ascii="Times" w:hAnsi="Times"/>
          <w:bCs/>
        </w:rPr>
        <w:t xml:space="preserve">; </w:t>
      </w:r>
      <w:proofErr w:type="spellStart"/>
      <w:r w:rsidR="00110FDE">
        <w:t>Shilo</w:t>
      </w:r>
      <w:proofErr w:type="spellEnd"/>
      <w:r w:rsidR="00110FDE">
        <w:t xml:space="preserve"> and </w:t>
      </w:r>
      <w:proofErr w:type="spellStart"/>
      <w:r w:rsidR="00110FDE">
        <w:t>Savaya</w:t>
      </w:r>
      <w:proofErr w:type="spellEnd"/>
      <w:r w:rsidR="00110FDE">
        <w:t>, 2011)</w:t>
      </w:r>
      <w:r w:rsidR="009B4E15">
        <w:t xml:space="preserve">, and better psychological functioning in stigmatized groups (e.g., </w:t>
      </w:r>
      <w:proofErr w:type="spellStart"/>
      <w:r w:rsidR="009B4E15">
        <w:t>Beals</w:t>
      </w:r>
      <w:proofErr w:type="spellEnd"/>
      <w:r w:rsidR="009B4E15">
        <w:t xml:space="preserve">, Peplau, &amp; Gable, 2009). </w:t>
      </w:r>
      <w:r w:rsidR="009B4E15">
        <w:lastRenderedPageBreak/>
        <w:t>Novel to this work, we examined these three constructs simultaneously across varied identities, using a specific type of support that conveys acceptance and non-judgment – something particularly salient to those with an identity that is broadly stigmatized.</w:t>
      </w:r>
    </w:p>
    <w:p w14:paraId="00F090BF" w14:textId="54891964" w:rsidR="00F71D88" w:rsidRPr="002E4A02" w:rsidRDefault="00F71D88" w:rsidP="0014081B">
      <w:pPr>
        <w:spacing w:line="480" w:lineRule="exact"/>
        <w:ind w:firstLine="720"/>
      </w:pPr>
      <w:r w:rsidRPr="002E4A02">
        <w:t xml:space="preserve">In </w:t>
      </w:r>
      <w:r w:rsidR="003536F2" w:rsidRPr="002E4A02">
        <w:t>Study 2</w:t>
      </w:r>
      <w:r w:rsidRPr="002E4A02">
        <w:t xml:space="preserve">, the positive effects of autonomy support for conflictual identities on </w:t>
      </w:r>
      <w:r w:rsidR="005740E7" w:rsidRPr="002E4A02">
        <w:t>psychological health</w:t>
      </w:r>
      <w:r w:rsidRPr="002E4A02">
        <w:t xml:space="preserve"> were indirectly linked through participants’ reports of greater ownership of identities, indicating that the greater self-integration and self-acceptance reflected in ownership in itself benefits wellness. This finding is in line with </w:t>
      </w:r>
      <w:r w:rsidR="006F0EDA" w:rsidRPr="002E4A02">
        <w:t xml:space="preserve">prior </w:t>
      </w:r>
      <w:r w:rsidRPr="002E4A02">
        <w:t xml:space="preserve">research showing that greater integration of </w:t>
      </w:r>
      <w:r w:rsidR="005740E7" w:rsidRPr="002E4A02">
        <w:t xml:space="preserve">both positive and negative </w:t>
      </w:r>
      <w:r w:rsidRPr="002E4A02">
        <w:t>memories enhances well-being (Weinstein et al., 2011)</w:t>
      </w:r>
      <w:r w:rsidR="005740E7" w:rsidRPr="002E4A02">
        <w:t xml:space="preserve"> and that</w:t>
      </w:r>
      <w:r w:rsidRPr="002E4A02">
        <w:t xml:space="preserve"> self-congruent goals promote wel</w:t>
      </w:r>
      <w:r w:rsidR="00050867">
        <w:t>l-being (Sheldon &amp; Kasser, 1995;</w:t>
      </w:r>
      <w:r w:rsidRPr="002E4A02">
        <w:t xml:space="preserve"> 2001)</w:t>
      </w:r>
      <w:r w:rsidR="005740E7" w:rsidRPr="002E4A02">
        <w:t>.</w:t>
      </w:r>
      <w:r w:rsidRPr="002E4A02">
        <w:t xml:space="preserve"> </w:t>
      </w:r>
    </w:p>
    <w:p w14:paraId="27EDAB1B" w14:textId="0201BD0C" w:rsidR="00F71D88" w:rsidRPr="002E4A02" w:rsidRDefault="00F71D88" w:rsidP="0014081B">
      <w:pPr>
        <w:spacing w:line="480" w:lineRule="exact"/>
      </w:pPr>
      <w:r w:rsidRPr="002E4A02">
        <w:tab/>
        <w:t xml:space="preserve">Much of the literature documenting the psychological benefits of autonomy support has focused on that support when it is received (or perceived) in a general sense, as when a person is told “I support you in </w:t>
      </w:r>
      <w:r w:rsidR="00695BEA">
        <w:t>being</w:t>
      </w:r>
      <w:r w:rsidRPr="002E4A02">
        <w:t xml:space="preserve"> yourself.” </w:t>
      </w:r>
      <w:r w:rsidR="00BD18CA" w:rsidRPr="002E4A02">
        <w:t>A</w:t>
      </w:r>
      <w:r w:rsidRPr="002E4A02">
        <w:t xml:space="preserve">utonomy support links to more </w:t>
      </w:r>
      <w:r w:rsidR="0074264C" w:rsidRPr="002E4A02">
        <w:t>psychological health</w:t>
      </w:r>
      <w:r w:rsidRPr="002E4A02">
        <w:t xml:space="preserve"> across cultures (Chirkov &amp; Ryan, 2001) and revealing one’s sexual orientation (i.e., coming out)</w:t>
      </w:r>
      <w:r w:rsidR="00B930AD" w:rsidRPr="002E4A02">
        <w:t xml:space="preserve"> benefits psychological health</w:t>
      </w:r>
      <w:r w:rsidRPr="002E4A02">
        <w:t xml:space="preserve"> in autonomy-supportive </w:t>
      </w:r>
      <w:r w:rsidR="006B36EC" w:rsidRPr="002E4A02">
        <w:t xml:space="preserve">contexts </w:t>
      </w:r>
      <w:r w:rsidRPr="002E4A02">
        <w:t xml:space="preserve">(Legate et al., 2012). Our focus was not on this well-documented global sense of autonomy support, but rather on the level of support individuals received vis-à-vis specific identities. Moreover, within this refining of the contextual nature of the autonomy support received, we </w:t>
      </w:r>
      <w:r w:rsidR="00BD18CA" w:rsidRPr="002E4A02">
        <w:t xml:space="preserve">addressed </w:t>
      </w:r>
      <w:r w:rsidRPr="002E4A02">
        <w:t xml:space="preserve">the key distinction between identities that are relatively easy to embrace and those that are difficult to </w:t>
      </w:r>
      <w:r w:rsidR="008B72AD">
        <w:t>own</w:t>
      </w:r>
      <w:r w:rsidRPr="002E4A02">
        <w:t xml:space="preserve">. Placed into this context, we illustrated that the typical findings of global autonomy support predicting greater levels of identity-related ownership (Ryan &amp; Deci, 2004) </w:t>
      </w:r>
      <w:r w:rsidR="00D247DB" w:rsidRPr="002E4A02">
        <w:t xml:space="preserve">may be </w:t>
      </w:r>
      <w:r w:rsidRPr="002E4A02">
        <w:t xml:space="preserve">more nuanced when support is conceptualized at the level of specific identities. This could be especially important for those grappling with a conflictual or stigmatized identity, given that support specifically for that identity </w:t>
      </w:r>
      <w:r w:rsidR="00737FE9">
        <w:t xml:space="preserve">may </w:t>
      </w:r>
      <w:r w:rsidRPr="002E4A02">
        <w:t xml:space="preserve">give individuals more assurance that others will accept it. Better understanding </w:t>
      </w:r>
      <w:r w:rsidR="00546059" w:rsidRPr="002E4A02">
        <w:t xml:space="preserve">of </w:t>
      </w:r>
      <w:r w:rsidRPr="002E4A02">
        <w:t xml:space="preserve">when and why general versus issue-specific autonomy support benefits individuals represents a promising area for future </w:t>
      </w:r>
      <w:r w:rsidR="00BD18CA" w:rsidRPr="002E4A02">
        <w:t>investigations</w:t>
      </w:r>
      <w:r w:rsidRPr="002E4A02">
        <w:t xml:space="preserve">. </w:t>
      </w:r>
      <w:r w:rsidR="0060285D">
        <w:t>Further, examining other specific forms of autonomy support, such as for painful or difficult experiences, could be a fruitful area for future research.</w:t>
      </w:r>
    </w:p>
    <w:p w14:paraId="56CB20DE" w14:textId="1FA6FF90" w:rsidR="00F71D88" w:rsidRPr="002E4A02" w:rsidRDefault="00F71D88" w:rsidP="0014081B">
      <w:pPr>
        <w:spacing w:line="480" w:lineRule="exact"/>
        <w:ind w:firstLine="720"/>
      </w:pPr>
      <w:r w:rsidRPr="002E4A02">
        <w:t xml:space="preserve">Our findings </w:t>
      </w:r>
      <w:r w:rsidR="00BD18CA" w:rsidRPr="002E4A02">
        <w:t xml:space="preserve">highlight </w:t>
      </w:r>
      <w:r w:rsidRPr="002E4A02">
        <w:t xml:space="preserve">the </w:t>
      </w:r>
      <w:r w:rsidR="00BD18CA" w:rsidRPr="002E4A02">
        <w:t xml:space="preserve">utility </w:t>
      </w:r>
      <w:r w:rsidRPr="002E4A02">
        <w:t>of autonomy</w:t>
      </w:r>
      <w:r w:rsidR="00353B4B" w:rsidRPr="002E4A02">
        <w:t xml:space="preserve"> </w:t>
      </w:r>
      <w:r w:rsidRPr="002E4A02">
        <w:t>support interventions with families, and in schools and workplaces</w:t>
      </w:r>
      <w:r w:rsidR="00BD18CA" w:rsidRPr="002E4A02">
        <w:t>,</w:t>
      </w:r>
      <w:r w:rsidRPr="002E4A02">
        <w:t xml:space="preserve"> to encourage environments that support individuals in their many </w:t>
      </w:r>
      <w:r w:rsidRPr="002E4A02">
        <w:lastRenderedPageBreak/>
        <w:t xml:space="preserve">identities – both conflictual and not conflictual. </w:t>
      </w:r>
      <w:r w:rsidR="00BD18CA" w:rsidRPr="002E4A02">
        <w:t>B</w:t>
      </w:r>
      <w:r w:rsidRPr="002E4A02">
        <w:t xml:space="preserve">road-scale interventions that boost autonomy support could help </w:t>
      </w:r>
      <w:r w:rsidR="00BD18CA" w:rsidRPr="002E4A02">
        <w:t xml:space="preserve">people </w:t>
      </w:r>
      <w:r w:rsidRPr="002E4A02">
        <w:t xml:space="preserve">experience more identity ownership and </w:t>
      </w:r>
      <w:r w:rsidR="00DB7394" w:rsidRPr="002E4A02">
        <w:t>psychological health</w:t>
      </w:r>
      <w:r w:rsidRPr="002E4A02">
        <w:t xml:space="preserve"> </w:t>
      </w:r>
      <w:r w:rsidR="00353B4B" w:rsidRPr="002E4A02">
        <w:t>across</w:t>
      </w:r>
      <w:r w:rsidRPr="002E4A02">
        <w:t xml:space="preserve"> social contexts. Additionally, </w:t>
      </w:r>
      <w:r w:rsidR="00BD18CA" w:rsidRPr="002E4A02">
        <w:t>our findings</w:t>
      </w:r>
      <w:r w:rsidRPr="002E4A02">
        <w:t xml:space="preserve"> speak to the </w:t>
      </w:r>
      <w:r w:rsidR="00BD18CA" w:rsidRPr="002E4A02">
        <w:t xml:space="preserve">relevance </w:t>
      </w:r>
      <w:r w:rsidRPr="002E4A02">
        <w:t>of targeted autonomy support, particularly for stigmatized</w:t>
      </w:r>
      <w:r w:rsidR="00BD18CA" w:rsidRPr="002E4A02">
        <w:t xml:space="preserve"> or</w:t>
      </w:r>
      <w:r w:rsidRPr="002E4A02">
        <w:t xml:space="preserve"> marginalized, or otherwise challenging identities. As such, </w:t>
      </w:r>
      <w:r w:rsidR="00BD18CA" w:rsidRPr="002E4A02">
        <w:t xml:space="preserve">our </w:t>
      </w:r>
      <w:r w:rsidRPr="002E4A02">
        <w:t xml:space="preserve">work has implications for </w:t>
      </w:r>
      <w:r w:rsidR="00B930AD" w:rsidRPr="002E4A02">
        <w:t xml:space="preserve">counselors and </w:t>
      </w:r>
      <w:r w:rsidRPr="002E4A02">
        <w:t>clinical practitioners, suggesting that there is unique value in conveying autonomy support for specific identities</w:t>
      </w:r>
      <w:r w:rsidR="00BD18CA" w:rsidRPr="002E4A02">
        <w:t xml:space="preserve"> with which</w:t>
      </w:r>
      <w:r w:rsidRPr="002E4A02">
        <w:t xml:space="preserve"> clients may grappl</w:t>
      </w:r>
      <w:r w:rsidR="00BD18CA" w:rsidRPr="002E4A02">
        <w:t>e</w:t>
      </w:r>
      <w:r w:rsidRPr="002E4A02">
        <w:t xml:space="preserve"> (e.g., having a serious mental illness, being overweight or obese). It also suggests the </w:t>
      </w:r>
      <w:r w:rsidR="00BD18CA" w:rsidRPr="002E4A02">
        <w:t xml:space="preserve">value </w:t>
      </w:r>
      <w:r w:rsidRPr="002E4A02">
        <w:t xml:space="preserve">of helping clients </w:t>
      </w:r>
      <w:r w:rsidR="00BD18CA" w:rsidRPr="002E4A02">
        <w:t>locate persons</w:t>
      </w:r>
      <w:r w:rsidRPr="002E4A02">
        <w:t xml:space="preserve"> in their lives who are likely to provide autonomy support for their </w:t>
      </w:r>
      <w:r w:rsidR="00BD18CA" w:rsidRPr="002E4A02">
        <w:t>devalued</w:t>
      </w:r>
      <w:r w:rsidRPr="002E4A02">
        <w:t xml:space="preserve"> identit</w:t>
      </w:r>
      <w:r w:rsidR="00B930AD" w:rsidRPr="002E4A02">
        <w:t>y</w:t>
      </w:r>
      <w:r w:rsidRPr="002E4A02">
        <w:t xml:space="preserve">. </w:t>
      </w:r>
    </w:p>
    <w:p w14:paraId="49B8C468" w14:textId="19AA797E" w:rsidR="00F71D88" w:rsidRPr="002E4A02" w:rsidRDefault="00F71D88" w:rsidP="0014081B">
      <w:pPr>
        <w:spacing w:line="480" w:lineRule="exact"/>
        <w:rPr>
          <w:b/>
        </w:rPr>
      </w:pPr>
      <w:r w:rsidRPr="002E4A02">
        <w:rPr>
          <w:b/>
        </w:rPr>
        <w:t>Limitations</w:t>
      </w:r>
    </w:p>
    <w:p w14:paraId="7BCB47D1" w14:textId="746274BA" w:rsidR="005D1DA5" w:rsidRPr="002E4A02" w:rsidRDefault="00F71D88" w:rsidP="0014081B">
      <w:pPr>
        <w:spacing w:line="480" w:lineRule="exact"/>
        <w:ind w:firstLine="720"/>
      </w:pPr>
      <w:r w:rsidRPr="002E4A02">
        <w:t>Our research has several limitations that point to future</w:t>
      </w:r>
      <w:r w:rsidR="00B44C3F" w:rsidRPr="002E4A02">
        <w:t xml:space="preserve"> empirical</w:t>
      </w:r>
      <w:r w:rsidRPr="002E4A02">
        <w:t xml:space="preserve"> directions. To begin, all data </w:t>
      </w:r>
      <w:r w:rsidR="00B44C3F" w:rsidRPr="002E4A02">
        <w:t xml:space="preserve">were </w:t>
      </w:r>
      <w:r w:rsidRPr="002E4A02">
        <w:t xml:space="preserve">self-reported. Follow-up studies should examine behavioral indicators of identity ownership or </w:t>
      </w:r>
      <w:r w:rsidR="00DB7394" w:rsidRPr="002E4A02">
        <w:t>psychological health</w:t>
      </w:r>
      <w:r w:rsidRPr="002E4A02">
        <w:t xml:space="preserve">, such as involvement in communities related to those identities and objective indicators of </w:t>
      </w:r>
      <w:r w:rsidR="00B44C3F" w:rsidRPr="002E4A02">
        <w:t xml:space="preserve">psychological </w:t>
      </w:r>
      <w:r w:rsidRPr="002E4A02">
        <w:t xml:space="preserve">health. </w:t>
      </w:r>
      <w:r w:rsidR="00DB1CA8" w:rsidRPr="002E4A02">
        <w:t xml:space="preserve">Importantly, </w:t>
      </w:r>
      <w:r w:rsidR="002A05EC" w:rsidRPr="002E4A02">
        <w:t xml:space="preserve">the identity </w:t>
      </w:r>
      <w:r w:rsidR="00AC53BE">
        <w:t>conflict</w:t>
      </w:r>
      <w:r w:rsidR="002A05EC" w:rsidRPr="002E4A02">
        <w:t xml:space="preserve"> measure showed low reliability in Study 1</w:t>
      </w:r>
      <w:r w:rsidR="004D4A49" w:rsidRPr="002E4A02">
        <w:t xml:space="preserve"> in contrast to the longer original version of the scale (Andrews, Qian, &amp; Valentine, 2002)</w:t>
      </w:r>
      <w:r w:rsidR="002A05EC" w:rsidRPr="002E4A02">
        <w:t xml:space="preserve">, and longer assessments of </w:t>
      </w:r>
      <w:r w:rsidR="00AC53BE">
        <w:t>conflict</w:t>
      </w:r>
      <w:r w:rsidR="002A05EC" w:rsidRPr="002E4A02">
        <w:t xml:space="preserve"> may be considered in future research to assess this complex construct.</w:t>
      </w:r>
      <w:r w:rsidR="00DB1CA8" w:rsidRPr="002E4A02">
        <w:t xml:space="preserve"> </w:t>
      </w:r>
      <w:r w:rsidR="005D1DA5" w:rsidRPr="002E4A02">
        <w:t>A further concern related to these tests is that measures were modified for us</w:t>
      </w:r>
      <w:r w:rsidR="008122F7">
        <w:t>e</w:t>
      </w:r>
      <w:r w:rsidR="005D1DA5" w:rsidRPr="002E4A02">
        <w:t xml:space="preserve"> in the present studies – that is, they were shortened </w:t>
      </w:r>
      <w:r w:rsidR="00E35CC9">
        <w:t>in order to reduce participant burden when providing repeated responses,</w:t>
      </w:r>
      <w:r w:rsidR="00E35CC9" w:rsidRPr="002E4A02">
        <w:t xml:space="preserve"> </w:t>
      </w:r>
      <w:r w:rsidR="005D1DA5" w:rsidRPr="002E4A02">
        <w:t xml:space="preserve">and </w:t>
      </w:r>
      <w:r w:rsidR="00E35CC9">
        <w:t xml:space="preserve">they were </w:t>
      </w:r>
      <w:r w:rsidR="005D1DA5" w:rsidRPr="002E4A02">
        <w:t xml:space="preserve">reframed to </w:t>
      </w:r>
      <w:r w:rsidR="00E35CC9">
        <w:t xml:space="preserve">specifically </w:t>
      </w:r>
      <w:r w:rsidR="005D1DA5" w:rsidRPr="002E4A02">
        <w:t xml:space="preserve">refer to identity. That these measures showed consistent findings across the three studies is promising, but they should be validated in future research. </w:t>
      </w:r>
    </w:p>
    <w:p w14:paraId="5053A8DD" w14:textId="2329217B" w:rsidR="00F71D88" w:rsidRPr="002E4A02" w:rsidRDefault="0027515A" w:rsidP="0014081B">
      <w:pPr>
        <w:spacing w:line="480" w:lineRule="exact"/>
        <w:ind w:firstLine="720"/>
      </w:pPr>
      <w:r w:rsidRPr="002E4A02">
        <w:t>In addition, assessment and sampling could be improved in future research. As an example</w:t>
      </w:r>
      <w:r w:rsidR="00A322DD" w:rsidRPr="002E4A02">
        <w:t xml:space="preserve">, in Study 3 we examined differences as a function of gender, but did not assess minority genders in this study; </w:t>
      </w:r>
      <w:r w:rsidR="008122F7">
        <w:t>as such,</w:t>
      </w:r>
      <w:r w:rsidR="00A322DD" w:rsidRPr="002E4A02">
        <w:t xml:space="preserve"> </w:t>
      </w:r>
      <w:r w:rsidR="0095485A" w:rsidRPr="002E4A02">
        <w:t xml:space="preserve">some participants </w:t>
      </w:r>
      <w:r w:rsidR="002A393F">
        <w:t>may not have been</w:t>
      </w:r>
      <w:r w:rsidR="0095485A" w:rsidRPr="002E4A02">
        <w:t xml:space="preserve"> representative of their condition. </w:t>
      </w:r>
      <w:r w:rsidRPr="002E4A02">
        <w:t>As well</w:t>
      </w:r>
      <w:r w:rsidR="006D64FF" w:rsidRPr="002E4A02">
        <w:t>, comparisons in Study 3 were not always collected from individuals with</w:t>
      </w:r>
      <w:r w:rsidR="00E767B4">
        <w:t>in the same</w:t>
      </w:r>
      <w:r w:rsidR="006D64FF" w:rsidRPr="002E4A02">
        <w:t xml:space="preserve"> culture (e.g., Saudi women and U.S. women), and as such findings may have differed as a function of culture rather than being specific to the construct being tested.</w:t>
      </w:r>
      <w:r w:rsidR="008D0921" w:rsidRPr="002E4A02">
        <w:t xml:space="preserve"> </w:t>
      </w:r>
      <w:r w:rsidR="00440E80" w:rsidRPr="002E4A02">
        <w:t xml:space="preserve">Further, </w:t>
      </w:r>
      <w:r w:rsidR="005A07AB" w:rsidRPr="002E4A02">
        <w:t>comparing Saudi women to</w:t>
      </w:r>
      <w:r w:rsidR="00440E80" w:rsidRPr="002E4A02">
        <w:t xml:space="preserve"> Saudi men </w:t>
      </w:r>
      <w:r w:rsidR="00EC0D4B" w:rsidRPr="002E4A02">
        <w:t xml:space="preserve">in future research </w:t>
      </w:r>
      <w:r w:rsidR="00440E80" w:rsidRPr="002E4A02">
        <w:t xml:space="preserve">would allow for a </w:t>
      </w:r>
      <w:r w:rsidR="005A07AB" w:rsidRPr="002E4A02">
        <w:t>comparison</w:t>
      </w:r>
      <w:r w:rsidR="00440E80" w:rsidRPr="002E4A02">
        <w:t xml:space="preserve"> group </w:t>
      </w:r>
      <w:r w:rsidR="005A07AB" w:rsidRPr="002E4A02">
        <w:t xml:space="preserve">facing no gender inequality. </w:t>
      </w:r>
      <w:r w:rsidR="008D0921" w:rsidRPr="002E4A02">
        <w:t xml:space="preserve">Although SDT gives us reason </w:t>
      </w:r>
      <w:r w:rsidR="006E30FD" w:rsidRPr="002E4A02">
        <w:t xml:space="preserve">to believe </w:t>
      </w:r>
      <w:r w:rsidR="006E30FD" w:rsidRPr="002E4A02">
        <w:lastRenderedPageBreak/>
        <w:t xml:space="preserve">reactions to these constructs are universal (see </w:t>
      </w:r>
      <w:r w:rsidR="00CD6103">
        <w:t xml:space="preserve">R. </w:t>
      </w:r>
      <w:r w:rsidR="006E30FD" w:rsidRPr="002E4A02">
        <w:t xml:space="preserve">Ryan &amp; Deci, 2017), </w:t>
      </w:r>
      <w:r w:rsidRPr="002E4A02">
        <w:t xml:space="preserve">and indeed </w:t>
      </w:r>
      <w:r w:rsidR="008B1704" w:rsidRPr="002E4A02">
        <w:t xml:space="preserve">we found </w:t>
      </w:r>
      <w:r w:rsidRPr="002E4A02">
        <w:t xml:space="preserve">consistent support for </w:t>
      </w:r>
      <w:r w:rsidR="008B1704" w:rsidRPr="002E4A02">
        <w:t>our</w:t>
      </w:r>
      <w:r w:rsidRPr="002E4A02">
        <w:t xml:space="preserve"> model across</w:t>
      </w:r>
      <w:r w:rsidR="008B1704" w:rsidRPr="002E4A02">
        <w:t xml:space="preserve"> the</w:t>
      </w:r>
      <w:r w:rsidRPr="002E4A02">
        <w:t xml:space="preserve"> three subsamples</w:t>
      </w:r>
      <w:r w:rsidR="008B1704" w:rsidRPr="002E4A02">
        <w:t>,</w:t>
      </w:r>
      <w:r w:rsidRPr="002E4A02">
        <w:t xml:space="preserve"> </w:t>
      </w:r>
      <w:r w:rsidR="006E30FD" w:rsidRPr="002E4A02">
        <w:t xml:space="preserve">this </w:t>
      </w:r>
      <w:r w:rsidR="008B1704" w:rsidRPr="002E4A02">
        <w:t xml:space="preserve">issue </w:t>
      </w:r>
      <w:r w:rsidR="006E30FD" w:rsidRPr="002E4A02">
        <w:t>should be more carefully studied in the present context.</w:t>
      </w:r>
      <w:r w:rsidR="00657959">
        <w:t xml:space="preserve"> Studies systematically testing the same stigmatized and non-stigmatized identities across a number of cultures</w:t>
      </w:r>
      <w:r w:rsidR="006D64FF" w:rsidRPr="002E4A02">
        <w:t xml:space="preserve"> </w:t>
      </w:r>
      <w:r w:rsidR="00657959">
        <w:t xml:space="preserve">would be a fascinating direction for the future. </w:t>
      </w:r>
      <w:r w:rsidR="00F71D88" w:rsidRPr="002E4A02">
        <w:t xml:space="preserve">Further, though autonomy support was manipulated experimentally, it was not manipulated in the immediate. Future work should examine proximal and distal outcomes of interacting with an autonomy-supportive versus controlling individual in a laboratory setting. </w:t>
      </w:r>
      <w:r w:rsidR="00875152">
        <w:t>Though ownership appeared to explain substantial variance in this link, other mechanisms may also link</w:t>
      </w:r>
      <w:r w:rsidR="00F71D88" w:rsidRPr="002E4A02">
        <w:t xml:space="preserve"> autonomy support </w:t>
      </w:r>
      <w:r w:rsidR="00875152">
        <w:t xml:space="preserve">for identity </w:t>
      </w:r>
      <w:r w:rsidR="005C484A" w:rsidRPr="002E4A02">
        <w:t xml:space="preserve">and </w:t>
      </w:r>
      <w:r w:rsidR="00DB7394" w:rsidRPr="002E4A02">
        <w:t>psychological health</w:t>
      </w:r>
      <w:r w:rsidR="00875152">
        <w:t>, which we have not explored in the present research</w:t>
      </w:r>
      <w:r w:rsidR="00F71D88" w:rsidRPr="002E4A02">
        <w:t>. Future studies could focus on factors driving these effects, such as authenticity,</w:t>
      </w:r>
      <w:r w:rsidR="0060422E" w:rsidRPr="002E4A02">
        <w:t xml:space="preserve"> defensiveness</w:t>
      </w:r>
      <w:r w:rsidR="00F71D88" w:rsidRPr="002E4A02">
        <w:t xml:space="preserve">, or </w:t>
      </w:r>
      <w:r w:rsidR="00C933FB" w:rsidRPr="002E4A02">
        <w:t xml:space="preserve">feelings of </w:t>
      </w:r>
      <w:r w:rsidR="00F71D88" w:rsidRPr="002E4A02">
        <w:t>relatedness to supportive others</w:t>
      </w:r>
      <w:r w:rsidR="00875152">
        <w:t xml:space="preserve"> (see supplemental materials for additional thoughts on this)</w:t>
      </w:r>
      <w:r w:rsidR="00F71D88" w:rsidRPr="002E4A02">
        <w:t>.</w:t>
      </w:r>
      <w:r w:rsidR="00302868">
        <w:t xml:space="preserve"> </w:t>
      </w:r>
      <w:r w:rsidR="00875152">
        <w:t>In addition</w:t>
      </w:r>
      <w:r w:rsidR="00302868">
        <w:t xml:space="preserve">, despite consistent patterns across studies it </w:t>
      </w:r>
      <w:r w:rsidR="00302868" w:rsidRPr="004A674A">
        <w:rPr>
          <w:color w:val="000000" w:themeColor="text1"/>
        </w:rPr>
        <w:t>is important to replicate these findings in those same populations, as well as in other stigmatized populations, to ensure reproducibility of these results</w:t>
      </w:r>
      <w:r w:rsidR="00320199">
        <w:rPr>
          <w:color w:val="000000" w:themeColor="text1"/>
        </w:rPr>
        <w:t xml:space="preserve"> and to understand nuances across stigmatized groups</w:t>
      </w:r>
      <w:r w:rsidR="00302868">
        <w:rPr>
          <w:color w:val="000000" w:themeColor="text1"/>
        </w:rPr>
        <w:t>.</w:t>
      </w:r>
    </w:p>
    <w:p w14:paraId="5AD5D83E" w14:textId="108148D2" w:rsidR="00B44C3F" w:rsidRPr="002E4A02" w:rsidRDefault="00B44C3F" w:rsidP="0014081B">
      <w:pPr>
        <w:spacing w:line="480" w:lineRule="exact"/>
        <w:rPr>
          <w:b/>
        </w:rPr>
      </w:pPr>
      <w:r w:rsidRPr="002E4A02">
        <w:rPr>
          <w:b/>
        </w:rPr>
        <w:t>Concluding Remarks</w:t>
      </w:r>
    </w:p>
    <w:p w14:paraId="5DB48ACC" w14:textId="7BF62946" w:rsidR="000E2F1C" w:rsidRPr="002E4A02" w:rsidRDefault="00B44C3F" w:rsidP="0014081B">
      <w:pPr>
        <w:spacing w:line="480" w:lineRule="exact"/>
        <w:ind w:firstLine="720"/>
      </w:pPr>
      <w:r w:rsidRPr="002E4A02">
        <w:t>I</w:t>
      </w:r>
      <w:r w:rsidR="00F71D88" w:rsidRPr="002E4A02">
        <w:t xml:space="preserve">n </w:t>
      </w:r>
      <w:r w:rsidR="003536F2" w:rsidRPr="002E4A02">
        <w:t xml:space="preserve">three </w:t>
      </w:r>
      <w:r w:rsidR="00F71D88" w:rsidRPr="002E4A02">
        <w:t>studies we explored how social contexts that are autonomy</w:t>
      </w:r>
      <w:r w:rsidR="00B930AD" w:rsidRPr="002E4A02">
        <w:t xml:space="preserve"> </w:t>
      </w:r>
      <w:r w:rsidR="00F71D88" w:rsidRPr="002E4A02">
        <w:t xml:space="preserve">supportive for identities – that is, that promote one’s full and genuine experience and expression of that identity – enhance ownership of the supported identities and </w:t>
      </w:r>
      <w:r w:rsidR="00DB7394" w:rsidRPr="002E4A02">
        <w:t>psychological health</w:t>
      </w:r>
      <w:r w:rsidR="00F71D88" w:rsidRPr="002E4A02">
        <w:t>, more broadly. These studies were also the first to directly compare conflictual and non-conflictual identities when examining the outcomes of autonomy</w:t>
      </w:r>
      <w:r w:rsidR="00F46B68" w:rsidRPr="002E4A02">
        <w:t xml:space="preserve"> </w:t>
      </w:r>
      <w:r w:rsidR="00F71D88" w:rsidRPr="002E4A02">
        <w:t>support</w:t>
      </w:r>
      <w:r w:rsidR="00F46B68" w:rsidRPr="002E4A02">
        <w:t>.</w:t>
      </w:r>
      <w:r w:rsidR="00F71D88" w:rsidRPr="002E4A02">
        <w:t xml:space="preserve"> </w:t>
      </w:r>
      <w:r w:rsidR="00F46B68" w:rsidRPr="002E4A02">
        <w:t xml:space="preserve">We </w:t>
      </w:r>
      <w:r w:rsidR="00F71D88" w:rsidRPr="002E4A02">
        <w:t xml:space="preserve">operationalized conflict broadly, </w:t>
      </w:r>
      <w:r w:rsidR="00343BFD" w:rsidRPr="002E4A02">
        <w:t xml:space="preserve">namely </w:t>
      </w:r>
      <w:r w:rsidR="00F71D88" w:rsidRPr="002E4A02">
        <w:t xml:space="preserve">through subjective </w:t>
      </w:r>
      <w:r w:rsidR="00F46B68" w:rsidRPr="002E4A02">
        <w:t xml:space="preserve">ratings </w:t>
      </w:r>
      <w:r w:rsidR="00942279" w:rsidRPr="002E4A02">
        <w:t>that</w:t>
      </w:r>
      <w:r w:rsidR="00F46B68" w:rsidRPr="002E4A02">
        <w:t xml:space="preserve"> one’s </w:t>
      </w:r>
      <w:r w:rsidR="00F71D88" w:rsidRPr="002E4A02">
        <w:t xml:space="preserve">self-selected important identities </w:t>
      </w:r>
      <w:r w:rsidR="00942279" w:rsidRPr="002E4A02">
        <w:t>are</w:t>
      </w:r>
      <w:r w:rsidR="00F46B68" w:rsidRPr="002E4A02">
        <w:t xml:space="preserve"> </w:t>
      </w:r>
      <w:r w:rsidR="00F71D88" w:rsidRPr="002E4A02">
        <w:t>conflictual, or</w:t>
      </w:r>
      <w:r w:rsidRPr="002E4A02">
        <w:t>,</w:t>
      </w:r>
      <w:r w:rsidR="00F71D88" w:rsidRPr="002E4A02">
        <w:t xml:space="preserve"> in our final study, through holding one of three </w:t>
      </w:r>
      <w:r w:rsidR="00F46B68" w:rsidRPr="002E4A02">
        <w:t>identities that</w:t>
      </w:r>
      <w:r w:rsidR="00F71D88" w:rsidRPr="002E4A02">
        <w:t xml:space="preserve"> were </w:t>
      </w:r>
      <w:r w:rsidR="00EF6195">
        <w:t>stigmatized</w:t>
      </w:r>
      <w:r w:rsidR="00EF6195" w:rsidRPr="002E4A02">
        <w:t xml:space="preserve"> </w:t>
      </w:r>
      <w:r w:rsidR="00F71D88" w:rsidRPr="002E4A02">
        <w:t xml:space="preserve">in the society in which our participants lived. Further, we found convergence for our hypotheses using both daily diary and cross-sectional studies that were more naturalistic, and </w:t>
      </w:r>
      <w:r w:rsidR="00B930AD" w:rsidRPr="002E4A02">
        <w:t xml:space="preserve">an </w:t>
      </w:r>
      <w:r w:rsidR="00F71D88" w:rsidRPr="002E4A02">
        <w:t xml:space="preserve">experimental paradigm that supported our causal assertions. </w:t>
      </w:r>
      <w:r w:rsidRPr="002E4A02">
        <w:t>Our findings</w:t>
      </w:r>
      <w:r w:rsidR="00F71D88" w:rsidRPr="002E4A02">
        <w:t xml:space="preserve"> inform the self and stigma literatures, and aid in our understanding of how individuals experience and respond to others’ reactions to their identities. </w:t>
      </w:r>
      <w:r w:rsidRPr="002E4A02">
        <w:t>Also, the findings</w:t>
      </w:r>
      <w:r w:rsidR="00F71D88" w:rsidRPr="002E4A02">
        <w:t xml:space="preserve"> open up promising and exciting research directions, including exploring why people benefit from autonomy support </w:t>
      </w:r>
      <w:r w:rsidR="00F71D88" w:rsidRPr="002E4A02">
        <w:lastRenderedPageBreak/>
        <w:t xml:space="preserve">for identity, how autonomy support for identity operates in stigmatized and self-stigmatizing individuals, and </w:t>
      </w:r>
      <w:r w:rsidRPr="002E4A02">
        <w:t xml:space="preserve">what the </w:t>
      </w:r>
      <w:r w:rsidR="00F71D88" w:rsidRPr="002E4A02">
        <w:t xml:space="preserve">long-term impact </w:t>
      </w:r>
      <w:r w:rsidR="00CD6103">
        <w:t xml:space="preserve">is </w:t>
      </w:r>
      <w:r w:rsidR="00F71D88" w:rsidRPr="002E4A02">
        <w:t>of having important relationships that are</w:t>
      </w:r>
      <w:r w:rsidR="00EB6B47" w:rsidRPr="002E4A02">
        <w:t xml:space="preserve"> not</w:t>
      </w:r>
      <w:r w:rsidR="00F71D88" w:rsidRPr="002E4A02">
        <w:t xml:space="preserve"> autonomy</w:t>
      </w:r>
      <w:r w:rsidR="002609E1" w:rsidRPr="002E4A02">
        <w:t xml:space="preserve"> </w:t>
      </w:r>
      <w:r w:rsidR="00F71D88" w:rsidRPr="002E4A02">
        <w:t>supportive.</w:t>
      </w:r>
      <w:r w:rsidR="00B930AD" w:rsidRPr="002E4A02">
        <w:t xml:space="preserve"> Finally, </w:t>
      </w:r>
      <w:r w:rsidR="000E2F1C" w:rsidRPr="002E4A02">
        <w:t xml:space="preserve">this research has important </w:t>
      </w:r>
      <w:r w:rsidR="00B930AD" w:rsidRPr="002E4A02">
        <w:t xml:space="preserve">applications in clinical and counseling settings, </w:t>
      </w:r>
      <w:r w:rsidR="000E2F1C" w:rsidRPr="002E4A02">
        <w:t xml:space="preserve">pointing to the benefits of counselors and clinicians providing autonomy support for clients grappling with a conflictual or stigmatized identity. It underscores the benefits of identity affirmative therapies, </w:t>
      </w:r>
      <w:r w:rsidR="00415A3E" w:rsidRPr="002E4A02">
        <w:t>such as LGB</w:t>
      </w:r>
      <w:r w:rsidR="004428FC" w:rsidRPr="002E4A02">
        <w:t>-</w:t>
      </w:r>
      <w:r w:rsidR="000E2F1C" w:rsidRPr="002E4A02">
        <w:t>affirmative therapy</w:t>
      </w:r>
      <w:r w:rsidR="00415A3E" w:rsidRPr="002E4A02">
        <w:t xml:space="preserve"> (</w:t>
      </w:r>
      <w:proofErr w:type="spellStart"/>
      <w:r w:rsidR="004428FC" w:rsidRPr="002E4A02">
        <w:t>Pachankis</w:t>
      </w:r>
      <w:proofErr w:type="spellEnd"/>
      <w:r w:rsidR="004428FC" w:rsidRPr="002E4A02">
        <w:t xml:space="preserve"> &amp; </w:t>
      </w:r>
      <w:proofErr w:type="spellStart"/>
      <w:r w:rsidR="004428FC" w:rsidRPr="002E4A02">
        <w:t>Goldfried</w:t>
      </w:r>
      <w:proofErr w:type="spellEnd"/>
      <w:r w:rsidR="004428FC" w:rsidRPr="002E4A02">
        <w:t>, 2004</w:t>
      </w:r>
      <w:r w:rsidR="00415A3E" w:rsidRPr="002E4A02">
        <w:t>)</w:t>
      </w:r>
      <w:r w:rsidR="004428FC" w:rsidRPr="002E4A02">
        <w:t>,</w:t>
      </w:r>
      <w:r w:rsidR="000E2F1C" w:rsidRPr="002E4A02">
        <w:t xml:space="preserve"> </w:t>
      </w:r>
      <w:r w:rsidR="00415A3E" w:rsidRPr="002E4A02">
        <w:t>where counselors and clinicians help the client move towards self-acceptance of his or her</w:t>
      </w:r>
      <w:r w:rsidR="004428FC" w:rsidRPr="002E4A02">
        <w:t xml:space="preserve"> LGB</w:t>
      </w:r>
      <w:r w:rsidR="00415A3E" w:rsidRPr="002E4A02">
        <w:t xml:space="preserve"> identity. </w:t>
      </w:r>
      <w:r w:rsidR="00F85220" w:rsidRPr="002E4A02">
        <w:t>The research presented here may help, in part, to explain beneficial outcomes of these types of therapy</w:t>
      </w:r>
      <w:r w:rsidR="00A217CA">
        <w:t>. Moreover our findings suggest</w:t>
      </w:r>
      <w:r w:rsidR="005E7397">
        <w:t xml:space="preserve"> that </w:t>
      </w:r>
      <w:r w:rsidR="00A217CA">
        <w:t>understanding</w:t>
      </w:r>
      <w:r w:rsidR="00A217CA" w:rsidRPr="002E4A02">
        <w:t xml:space="preserve"> </w:t>
      </w:r>
      <w:r w:rsidR="00F85220" w:rsidRPr="002E4A02">
        <w:t>how</w:t>
      </w:r>
      <w:r w:rsidR="00A217CA">
        <w:t xml:space="preserve"> </w:t>
      </w:r>
      <w:r w:rsidR="00F85220" w:rsidRPr="002E4A02">
        <w:t xml:space="preserve">autonomy support </w:t>
      </w:r>
      <w:r w:rsidR="00A217CA">
        <w:t xml:space="preserve">by therapists </w:t>
      </w:r>
      <w:r w:rsidR="00F85220" w:rsidRPr="002E4A02">
        <w:t>facilitates identity ownership and psychological health</w:t>
      </w:r>
      <w:r w:rsidR="00A217CA">
        <w:t xml:space="preserve"> in clients is</w:t>
      </w:r>
      <w:r w:rsidR="00F85220" w:rsidRPr="002E4A02">
        <w:t xml:space="preserve"> an exciting direction </w:t>
      </w:r>
      <w:r w:rsidR="00A217CA">
        <w:t>for</w:t>
      </w:r>
      <w:r w:rsidR="00A217CA" w:rsidRPr="002E4A02">
        <w:t xml:space="preserve"> </w:t>
      </w:r>
      <w:r w:rsidR="00F85220" w:rsidRPr="002E4A02">
        <w:t xml:space="preserve">future research. </w:t>
      </w:r>
    </w:p>
    <w:p w14:paraId="73DC2CC0" w14:textId="77777777" w:rsidR="001329DB" w:rsidRPr="002E4A02" w:rsidRDefault="001329DB" w:rsidP="0014081B">
      <w:pPr>
        <w:spacing w:line="480" w:lineRule="exact"/>
        <w:rPr>
          <w:b/>
        </w:rPr>
      </w:pPr>
    </w:p>
    <w:p w14:paraId="5E2FABFC" w14:textId="77777777" w:rsidR="00CD6103" w:rsidRDefault="00CD6103" w:rsidP="0014081B">
      <w:pPr>
        <w:spacing w:line="480" w:lineRule="exact"/>
        <w:jc w:val="center"/>
        <w:rPr>
          <w:b/>
        </w:rPr>
      </w:pPr>
    </w:p>
    <w:p w14:paraId="2FB066B1" w14:textId="77777777" w:rsidR="006167EE" w:rsidRDefault="006167EE" w:rsidP="0014081B">
      <w:pPr>
        <w:spacing w:line="480" w:lineRule="exact"/>
        <w:rPr>
          <w:b/>
        </w:rPr>
      </w:pPr>
      <w:r>
        <w:rPr>
          <w:b/>
        </w:rPr>
        <w:br w:type="page"/>
      </w:r>
    </w:p>
    <w:p w14:paraId="56CCC07C" w14:textId="13C2B542" w:rsidR="00F71D88" w:rsidRPr="00A00130" w:rsidRDefault="00F71D88" w:rsidP="0014081B">
      <w:pPr>
        <w:spacing w:line="480" w:lineRule="exact"/>
        <w:jc w:val="center"/>
        <w:rPr>
          <w:b/>
          <w:color w:val="000000" w:themeColor="text1"/>
        </w:rPr>
      </w:pPr>
      <w:r w:rsidRPr="002E4A02">
        <w:rPr>
          <w:b/>
        </w:rPr>
        <w:lastRenderedPageBreak/>
        <w:t>Re</w:t>
      </w:r>
      <w:r w:rsidRPr="00A00130">
        <w:rPr>
          <w:b/>
          <w:color w:val="000000" w:themeColor="text1"/>
        </w:rPr>
        <w:t>ferences</w:t>
      </w:r>
    </w:p>
    <w:p w14:paraId="32C6713D" w14:textId="0BC6EA9E" w:rsidR="00F71D88" w:rsidRPr="00A00130" w:rsidRDefault="00F71D88" w:rsidP="009B587A">
      <w:pPr>
        <w:spacing w:line="480" w:lineRule="exact"/>
        <w:ind w:left="360" w:hanging="360"/>
        <w:contextualSpacing/>
        <w:rPr>
          <w:rFonts w:eastAsiaTheme="minorHAnsi"/>
          <w:color w:val="000000" w:themeColor="text1"/>
        </w:rPr>
      </w:pPr>
      <w:r w:rsidRPr="00A00130">
        <w:rPr>
          <w:color w:val="000000" w:themeColor="text1"/>
        </w:rPr>
        <w:t>Adie, J. W., Duda, J. L., &amp; Ntoumanis, N. (2012). Perceived coach-autonomy support, basic need satisfaction and the well-and ill-being of elite youth soccer players: A longitudinal investigation. </w:t>
      </w:r>
      <w:r w:rsidRPr="00A00130">
        <w:rPr>
          <w:i/>
          <w:iCs/>
          <w:color w:val="000000" w:themeColor="text1"/>
        </w:rPr>
        <w:t>Psychology of Sport and Exercise</w:t>
      </w:r>
      <w:r w:rsidRPr="00A00130">
        <w:rPr>
          <w:color w:val="000000" w:themeColor="text1"/>
        </w:rPr>
        <w:t>, </w:t>
      </w:r>
      <w:r w:rsidRPr="00A00130">
        <w:rPr>
          <w:i/>
          <w:iCs/>
          <w:color w:val="000000" w:themeColor="text1"/>
        </w:rPr>
        <w:t>13</w:t>
      </w:r>
      <w:r w:rsidRPr="00A00130">
        <w:rPr>
          <w:color w:val="000000" w:themeColor="text1"/>
        </w:rPr>
        <w:t xml:space="preserve">, 51-59. </w:t>
      </w:r>
    </w:p>
    <w:p w14:paraId="310E321D" w14:textId="4A5BA357" w:rsidR="008E0FC0" w:rsidRDefault="008E0FC0" w:rsidP="009B587A">
      <w:pPr>
        <w:widowControl w:val="0"/>
        <w:spacing w:line="480" w:lineRule="exact"/>
        <w:ind w:left="360" w:hanging="360"/>
        <w:contextualSpacing/>
        <w:rPr>
          <w:rFonts w:eastAsia="Arial Unicode MS"/>
          <w:color w:val="000000" w:themeColor="text1"/>
        </w:rPr>
      </w:pPr>
      <w:proofErr w:type="gramStart"/>
      <w:r w:rsidRPr="008E0FC0">
        <w:rPr>
          <w:rFonts w:eastAsia="Arial Unicode MS"/>
          <w:color w:val="000000" w:themeColor="text1"/>
        </w:rPr>
        <w:t>Al-</w:t>
      </w:r>
      <w:proofErr w:type="spellStart"/>
      <w:r w:rsidRPr="008E0FC0">
        <w:rPr>
          <w:rFonts w:eastAsia="Arial Unicode MS"/>
          <w:color w:val="000000" w:themeColor="text1"/>
        </w:rPr>
        <w:t>bakr</w:t>
      </w:r>
      <w:proofErr w:type="spellEnd"/>
      <w:r w:rsidRPr="008E0FC0">
        <w:rPr>
          <w:rFonts w:eastAsia="Arial Unicode MS"/>
          <w:color w:val="000000" w:themeColor="text1"/>
        </w:rPr>
        <w:t xml:space="preserve">, F., Bruce, E. R., Davidson, P. M., </w:t>
      </w:r>
      <w:proofErr w:type="spellStart"/>
      <w:r w:rsidRPr="008E0FC0">
        <w:rPr>
          <w:rFonts w:eastAsia="Arial Unicode MS"/>
          <w:color w:val="000000" w:themeColor="text1"/>
        </w:rPr>
        <w:t>Schlaffer</w:t>
      </w:r>
      <w:proofErr w:type="spellEnd"/>
      <w:r w:rsidRPr="008E0FC0">
        <w:rPr>
          <w:rFonts w:eastAsia="Arial Unicode MS"/>
          <w:color w:val="000000" w:themeColor="text1"/>
        </w:rPr>
        <w:t xml:space="preserve">, E., &amp; </w:t>
      </w:r>
      <w:proofErr w:type="spellStart"/>
      <w:r w:rsidRPr="008E0FC0">
        <w:rPr>
          <w:rFonts w:eastAsia="Arial Unicode MS"/>
          <w:color w:val="000000" w:themeColor="text1"/>
        </w:rPr>
        <w:t>Kropiunigg</w:t>
      </w:r>
      <w:proofErr w:type="spellEnd"/>
      <w:r w:rsidRPr="008E0FC0">
        <w:rPr>
          <w:rFonts w:eastAsia="Arial Unicode MS"/>
          <w:color w:val="000000" w:themeColor="text1"/>
        </w:rPr>
        <w:t>, U. (2017).</w:t>
      </w:r>
      <w:proofErr w:type="gramEnd"/>
      <w:r w:rsidRPr="008E0FC0">
        <w:rPr>
          <w:rFonts w:eastAsia="Arial Unicode MS"/>
          <w:color w:val="000000" w:themeColor="text1"/>
        </w:rPr>
        <w:t xml:space="preserve"> Empowered but not </w:t>
      </w:r>
      <w:proofErr w:type="gramStart"/>
      <w:r w:rsidRPr="008E0FC0">
        <w:rPr>
          <w:rFonts w:eastAsia="Arial Unicode MS"/>
          <w:color w:val="000000" w:themeColor="text1"/>
        </w:rPr>
        <w:t>Equal</w:t>
      </w:r>
      <w:proofErr w:type="gramEnd"/>
      <w:r w:rsidRPr="008E0FC0">
        <w:rPr>
          <w:rFonts w:eastAsia="Arial Unicode MS"/>
          <w:color w:val="000000" w:themeColor="text1"/>
        </w:rPr>
        <w:t>: Challenging the Traditional Gender Roles as Seen by University Students in Saudi Arabia. In </w:t>
      </w:r>
      <w:r w:rsidRPr="008E0FC0">
        <w:rPr>
          <w:rFonts w:eastAsia="Arial Unicode MS"/>
          <w:i/>
          <w:iCs/>
          <w:color w:val="000000" w:themeColor="text1"/>
        </w:rPr>
        <w:t>FIRE: Forum for International Research in Education</w:t>
      </w:r>
      <w:r w:rsidRPr="008E0FC0">
        <w:rPr>
          <w:rFonts w:eastAsia="Arial Unicode MS"/>
          <w:color w:val="000000" w:themeColor="text1"/>
        </w:rPr>
        <w:t> (Vol. 4, No. 1, p. 3).</w:t>
      </w:r>
    </w:p>
    <w:p w14:paraId="00CBE223" w14:textId="0022DB1E" w:rsidR="00A00130" w:rsidRPr="00A00130" w:rsidRDefault="009B587A" w:rsidP="009B587A">
      <w:pPr>
        <w:widowControl w:val="0"/>
        <w:spacing w:line="480" w:lineRule="exact"/>
        <w:ind w:left="360" w:hanging="360"/>
        <w:contextualSpacing/>
        <w:rPr>
          <w:rFonts w:eastAsia="Times New Roman"/>
          <w:color w:val="000000" w:themeColor="text1"/>
        </w:rPr>
      </w:pPr>
      <w:r>
        <w:rPr>
          <w:rFonts w:eastAsia="Arial Unicode MS"/>
          <w:color w:val="000000" w:themeColor="text1"/>
        </w:rPr>
        <w:t>Amnesty International</w:t>
      </w:r>
      <w:r w:rsidR="00631D51" w:rsidRPr="00A00130">
        <w:rPr>
          <w:rFonts w:eastAsia="Arial Unicode MS"/>
          <w:color w:val="000000" w:themeColor="text1"/>
        </w:rPr>
        <w:t xml:space="preserve"> (2015). </w:t>
      </w:r>
      <w:proofErr w:type="gramStart"/>
      <w:r w:rsidR="00631D51" w:rsidRPr="00A00130">
        <w:rPr>
          <w:rFonts w:eastAsia="Arial Unicode MS"/>
          <w:i/>
          <w:iCs/>
          <w:color w:val="000000" w:themeColor="text1"/>
        </w:rPr>
        <w:t>The state of the world’s human rights</w:t>
      </w:r>
      <w:r w:rsidR="00631D51" w:rsidRPr="00A00130">
        <w:rPr>
          <w:rFonts w:eastAsia="Arial Unicode MS"/>
          <w:color w:val="000000" w:themeColor="text1"/>
        </w:rPr>
        <w:t>.</w:t>
      </w:r>
      <w:proofErr w:type="gramEnd"/>
      <w:r w:rsidR="00631D51" w:rsidRPr="00A00130">
        <w:rPr>
          <w:rFonts w:eastAsia="Arial Unicode MS"/>
          <w:color w:val="000000" w:themeColor="text1"/>
        </w:rPr>
        <w:t xml:space="preserve"> London</w:t>
      </w:r>
      <w:r w:rsidR="003D6FB0" w:rsidRPr="00A00130">
        <w:rPr>
          <w:rFonts w:eastAsia="Arial Unicode MS"/>
          <w:color w:val="000000" w:themeColor="text1"/>
        </w:rPr>
        <w:t>, UK</w:t>
      </w:r>
      <w:r w:rsidR="00631D51" w:rsidRPr="00A00130">
        <w:rPr>
          <w:rFonts w:eastAsia="Arial Unicode MS"/>
          <w:color w:val="000000" w:themeColor="text1"/>
        </w:rPr>
        <w:t>: Amnesty International Publications.</w:t>
      </w:r>
      <w:r w:rsidR="00A00130" w:rsidRPr="00A00130">
        <w:rPr>
          <w:rFonts w:eastAsia="Times New Roman"/>
          <w:color w:val="000000" w:themeColor="text1"/>
        </w:rPr>
        <w:t xml:space="preserve"> </w:t>
      </w:r>
    </w:p>
    <w:p w14:paraId="01F2FD5E" w14:textId="692374B4" w:rsidR="00F71D88" w:rsidRDefault="00F71D88" w:rsidP="009B587A">
      <w:pPr>
        <w:spacing w:line="480" w:lineRule="exact"/>
        <w:ind w:left="360" w:hanging="360"/>
        <w:contextualSpacing/>
        <w:rPr>
          <w:color w:val="000000" w:themeColor="text1"/>
          <w:lang w:val="en-GB"/>
        </w:rPr>
      </w:pPr>
      <w:proofErr w:type="gramStart"/>
      <w:r w:rsidRPr="00A00130">
        <w:rPr>
          <w:color w:val="000000" w:themeColor="text1"/>
          <w:lang w:val="en-GB"/>
        </w:rPr>
        <w:t>Andrews, B., Qian, M., &amp; Valentine, J. D. (2002).</w:t>
      </w:r>
      <w:proofErr w:type="gramEnd"/>
      <w:r w:rsidRPr="00A00130">
        <w:rPr>
          <w:color w:val="000000" w:themeColor="text1"/>
          <w:lang w:val="en-GB"/>
        </w:rPr>
        <w:t xml:space="preserve"> Predicting depressive symptoms with a new measure of shame: The Experience of Shame Scale. </w:t>
      </w:r>
      <w:r w:rsidRPr="00A00130">
        <w:rPr>
          <w:i/>
          <w:color w:val="000000" w:themeColor="text1"/>
          <w:lang w:val="en-GB"/>
        </w:rPr>
        <w:t>British Journal of Clinical Psychology, 41</w:t>
      </w:r>
      <w:r w:rsidRPr="00A00130">
        <w:rPr>
          <w:color w:val="000000" w:themeColor="text1"/>
          <w:lang w:val="en-GB"/>
        </w:rPr>
        <w:t xml:space="preserve">, 29–42. </w:t>
      </w:r>
    </w:p>
    <w:p w14:paraId="5047E393" w14:textId="0E1BA51C" w:rsidR="006F53F0" w:rsidRPr="00A00130" w:rsidRDefault="006F53F0" w:rsidP="009B587A">
      <w:pPr>
        <w:spacing w:line="480" w:lineRule="exact"/>
        <w:ind w:left="360" w:hanging="360"/>
        <w:contextualSpacing/>
        <w:rPr>
          <w:color w:val="000000" w:themeColor="text1"/>
        </w:rPr>
      </w:pPr>
      <w:proofErr w:type="spellStart"/>
      <w:r w:rsidRPr="00A00130">
        <w:rPr>
          <w:rFonts w:eastAsia="Times New Roman"/>
          <w:color w:val="000000" w:themeColor="text1"/>
        </w:rPr>
        <w:t>Arbona</w:t>
      </w:r>
      <w:proofErr w:type="spellEnd"/>
      <w:r w:rsidRPr="00A00130">
        <w:rPr>
          <w:rFonts w:eastAsia="Times New Roman"/>
          <w:color w:val="000000" w:themeColor="text1"/>
        </w:rPr>
        <w:t xml:space="preserve">, C., Jackson, R. H., McCoy, A., &amp; Blakely, C. (1999). </w:t>
      </w:r>
      <w:proofErr w:type="gramStart"/>
      <w:r w:rsidRPr="00A00130">
        <w:rPr>
          <w:rFonts w:eastAsia="Times New Roman"/>
          <w:color w:val="000000" w:themeColor="text1"/>
        </w:rPr>
        <w:t>Ethnic identity as a predictor of attitudes of adolescents toward fighting.</w:t>
      </w:r>
      <w:proofErr w:type="gramEnd"/>
      <w:r w:rsidRPr="00A00130">
        <w:rPr>
          <w:rFonts w:eastAsia="Times New Roman"/>
          <w:color w:val="000000" w:themeColor="text1"/>
        </w:rPr>
        <w:t xml:space="preserve"> </w:t>
      </w:r>
      <w:r w:rsidRPr="00A00130">
        <w:rPr>
          <w:rFonts w:eastAsia="Times New Roman"/>
          <w:i/>
          <w:iCs/>
          <w:color w:val="000000" w:themeColor="text1"/>
        </w:rPr>
        <w:t>The Journal of Early Adolescence</w:t>
      </w:r>
      <w:r w:rsidRPr="00A00130">
        <w:rPr>
          <w:rFonts w:eastAsia="Times New Roman"/>
          <w:color w:val="000000" w:themeColor="text1"/>
        </w:rPr>
        <w:t xml:space="preserve">, </w:t>
      </w:r>
      <w:r w:rsidRPr="00A00130">
        <w:rPr>
          <w:rFonts w:eastAsia="Times New Roman"/>
          <w:i/>
          <w:iCs/>
          <w:color w:val="000000" w:themeColor="text1"/>
        </w:rPr>
        <w:t>19</w:t>
      </w:r>
      <w:r w:rsidRPr="00A00130">
        <w:rPr>
          <w:rFonts w:eastAsia="Times New Roman"/>
          <w:color w:val="000000" w:themeColor="text1"/>
        </w:rPr>
        <w:t xml:space="preserve">, 323-340. </w:t>
      </w:r>
    </w:p>
    <w:p w14:paraId="17622AC7" w14:textId="77777777" w:rsidR="00A00130" w:rsidRPr="00A00130" w:rsidRDefault="00F71D88" w:rsidP="009B587A">
      <w:pPr>
        <w:spacing w:line="480" w:lineRule="exact"/>
        <w:ind w:left="360" w:hanging="360"/>
        <w:contextualSpacing/>
        <w:rPr>
          <w:color w:val="000000" w:themeColor="text1"/>
        </w:rPr>
      </w:pPr>
      <w:proofErr w:type="gramStart"/>
      <w:r w:rsidRPr="00A00130">
        <w:rPr>
          <w:rFonts w:eastAsia="Times New Roman"/>
          <w:color w:val="000000" w:themeColor="text1"/>
        </w:rPr>
        <w:t xml:space="preserve">Arroyo, C. G., &amp; </w:t>
      </w:r>
      <w:proofErr w:type="spellStart"/>
      <w:r w:rsidRPr="00A00130">
        <w:rPr>
          <w:rFonts w:eastAsia="Times New Roman"/>
          <w:color w:val="000000" w:themeColor="text1"/>
        </w:rPr>
        <w:t>Zigler</w:t>
      </w:r>
      <w:proofErr w:type="spellEnd"/>
      <w:r w:rsidRPr="00A00130">
        <w:rPr>
          <w:rFonts w:eastAsia="Times New Roman"/>
          <w:color w:val="000000" w:themeColor="text1"/>
        </w:rPr>
        <w:t>, E. (1995).</w:t>
      </w:r>
      <w:proofErr w:type="gramEnd"/>
      <w:r w:rsidRPr="00A00130">
        <w:rPr>
          <w:rFonts w:eastAsia="Times New Roman"/>
          <w:color w:val="000000" w:themeColor="text1"/>
        </w:rPr>
        <w:t xml:space="preserve"> </w:t>
      </w:r>
      <w:proofErr w:type="gramStart"/>
      <w:r w:rsidRPr="00A00130">
        <w:rPr>
          <w:rFonts w:eastAsia="Times New Roman"/>
          <w:color w:val="000000" w:themeColor="text1"/>
        </w:rPr>
        <w:t>Racial identity, academic achievement, and the psychological well-being of economically disadvantaged adolescents.</w:t>
      </w:r>
      <w:proofErr w:type="gramEnd"/>
      <w:r w:rsidRPr="00A00130">
        <w:rPr>
          <w:rFonts w:eastAsia="Times New Roman"/>
          <w:color w:val="000000" w:themeColor="text1"/>
        </w:rPr>
        <w:t xml:space="preserve"> </w:t>
      </w:r>
      <w:r w:rsidRPr="00A00130">
        <w:rPr>
          <w:rFonts w:eastAsia="Times New Roman"/>
          <w:i/>
          <w:iCs/>
          <w:color w:val="000000" w:themeColor="text1"/>
        </w:rPr>
        <w:t>Journal of personality and social psychology</w:t>
      </w:r>
      <w:r w:rsidRPr="00A00130">
        <w:rPr>
          <w:rFonts w:eastAsia="Times New Roman"/>
          <w:color w:val="000000" w:themeColor="text1"/>
        </w:rPr>
        <w:t xml:space="preserve">, </w:t>
      </w:r>
      <w:r w:rsidRPr="00A00130">
        <w:rPr>
          <w:rFonts w:eastAsia="Times New Roman"/>
          <w:i/>
          <w:iCs/>
          <w:color w:val="000000" w:themeColor="text1"/>
        </w:rPr>
        <w:t>69</w:t>
      </w:r>
      <w:r w:rsidRPr="00A00130">
        <w:rPr>
          <w:rFonts w:eastAsia="Times New Roman"/>
          <w:color w:val="000000" w:themeColor="text1"/>
        </w:rPr>
        <w:t xml:space="preserve">, 903-914. </w:t>
      </w:r>
    </w:p>
    <w:p w14:paraId="55A1AD16" w14:textId="2C0FD183" w:rsidR="00A00130" w:rsidRPr="00A00130" w:rsidRDefault="00A00130" w:rsidP="009B587A">
      <w:pPr>
        <w:spacing w:line="480" w:lineRule="exact"/>
        <w:ind w:left="360" w:hanging="360"/>
        <w:contextualSpacing/>
        <w:rPr>
          <w:color w:val="000000" w:themeColor="text1"/>
        </w:rPr>
      </w:pPr>
      <w:proofErr w:type="spellStart"/>
      <w:r w:rsidRPr="00A00130">
        <w:rPr>
          <w:rFonts w:eastAsia="Times New Roman"/>
          <w:color w:val="000000" w:themeColor="text1"/>
          <w:shd w:val="clear" w:color="auto" w:fill="FFFFFF"/>
        </w:rPr>
        <w:t>Arzubiaga</w:t>
      </w:r>
      <w:proofErr w:type="spellEnd"/>
      <w:r w:rsidRPr="00A00130">
        <w:rPr>
          <w:rFonts w:eastAsia="Times New Roman"/>
          <w:color w:val="000000" w:themeColor="text1"/>
          <w:shd w:val="clear" w:color="auto" w:fill="FFFFFF"/>
        </w:rPr>
        <w:t xml:space="preserve">, A. E., &amp; Adair, J. (2009). </w:t>
      </w:r>
      <w:proofErr w:type="gramStart"/>
      <w:r w:rsidRPr="00A00130">
        <w:rPr>
          <w:rFonts w:eastAsia="Times New Roman"/>
          <w:color w:val="000000" w:themeColor="text1"/>
          <w:shd w:val="clear" w:color="auto" w:fill="FFFFFF"/>
        </w:rPr>
        <w:t>20 Misrepresentations of Language and Culture, Language and Culture as Proxies for Marginalization.</w:t>
      </w:r>
      <w:proofErr w:type="gramEnd"/>
      <w:r w:rsidRPr="00A00130">
        <w:rPr>
          <w:rFonts w:eastAsia="Times New Roman"/>
          <w:color w:val="000000" w:themeColor="text1"/>
          <w:shd w:val="clear" w:color="auto" w:fill="FFFFFF"/>
        </w:rPr>
        <w:t> </w:t>
      </w:r>
      <w:r w:rsidRPr="00A00130">
        <w:rPr>
          <w:rFonts w:eastAsia="Times New Roman"/>
          <w:i/>
          <w:iCs/>
          <w:color w:val="000000" w:themeColor="text1"/>
        </w:rPr>
        <w:t>Handbook of Latinos and education: Theory, research, and practice</w:t>
      </w:r>
      <w:r w:rsidRPr="00A00130">
        <w:rPr>
          <w:rFonts w:eastAsia="Times New Roman"/>
          <w:color w:val="000000" w:themeColor="text1"/>
          <w:shd w:val="clear" w:color="auto" w:fill="FFFFFF"/>
        </w:rPr>
        <w:t>, 301.</w:t>
      </w:r>
    </w:p>
    <w:p w14:paraId="2CA3A246" w14:textId="77777777" w:rsidR="009F53F1" w:rsidRDefault="00F71D88" w:rsidP="009B587A">
      <w:pPr>
        <w:spacing w:line="480" w:lineRule="exact"/>
        <w:ind w:left="360" w:hanging="360"/>
        <w:contextualSpacing/>
        <w:rPr>
          <w:rFonts w:eastAsia="Times New Roman"/>
          <w:color w:val="000000" w:themeColor="text1"/>
        </w:rPr>
      </w:pPr>
      <w:proofErr w:type="gramStart"/>
      <w:r w:rsidRPr="00A00130">
        <w:rPr>
          <w:rFonts w:eastAsia="Times New Roman"/>
          <w:color w:val="000000" w:themeColor="text1"/>
        </w:rPr>
        <w:t>Balsam, K. F., &amp; Mohr, J. J. (2007).</w:t>
      </w:r>
      <w:proofErr w:type="gramEnd"/>
      <w:r w:rsidRPr="00A00130">
        <w:rPr>
          <w:rFonts w:eastAsia="Times New Roman"/>
          <w:color w:val="000000" w:themeColor="text1"/>
        </w:rPr>
        <w:t xml:space="preserve"> Adaptation to sexual orientation stigma: A comparison of bisexual and lesbian/gay adults. </w:t>
      </w:r>
      <w:proofErr w:type="gramStart"/>
      <w:r w:rsidRPr="00A00130">
        <w:rPr>
          <w:rFonts w:eastAsia="Times New Roman"/>
          <w:i/>
          <w:iCs/>
          <w:color w:val="000000" w:themeColor="text1"/>
        </w:rPr>
        <w:t>Journal of Counseling Psychology</w:t>
      </w:r>
      <w:r w:rsidRPr="00A00130">
        <w:rPr>
          <w:rFonts w:eastAsia="Times New Roman"/>
          <w:color w:val="000000" w:themeColor="text1"/>
        </w:rPr>
        <w:t xml:space="preserve">, </w:t>
      </w:r>
      <w:r w:rsidRPr="00A00130">
        <w:rPr>
          <w:rFonts w:eastAsia="Times New Roman"/>
          <w:i/>
          <w:iCs/>
          <w:color w:val="000000" w:themeColor="text1"/>
        </w:rPr>
        <w:t>54</w:t>
      </w:r>
      <w:r w:rsidR="009F53F1" w:rsidRPr="00A00130">
        <w:rPr>
          <w:rFonts w:eastAsia="Times New Roman"/>
          <w:color w:val="000000" w:themeColor="text1"/>
        </w:rPr>
        <w:t>, 306-319.</w:t>
      </w:r>
      <w:proofErr w:type="gramEnd"/>
    </w:p>
    <w:p w14:paraId="4D7FCE8A" w14:textId="212B129A" w:rsidR="00A05EDD" w:rsidRPr="00A00130" w:rsidRDefault="00A05EDD" w:rsidP="009B587A">
      <w:pPr>
        <w:spacing w:line="480" w:lineRule="exact"/>
        <w:ind w:left="360" w:hanging="360"/>
        <w:contextualSpacing/>
        <w:rPr>
          <w:rFonts w:eastAsia="Times New Roman"/>
          <w:color w:val="000000" w:themeColor="text1"/>
        </w:rPr>
      </w:pPr>
      <w:r w:rsidRPr="00A05EDD">
        <w:rPr>
          <w:rFonts w:eastAsia="Times New Roman"/>
          <w:color w:val="000000" w:themeColor="text1"/>
        </w:rPr>
        <w:t xml:space="preserve">Bauer, D. J., &amp; Curran, P. J. (2005). Probing interactions in fixed and multilevel regression: Inferential and graphical techniques. </w:t>
      </w:r>
      <w:r w:rsidRPr="00A05EDD">
        <w:rPr>
          <w:rFonts w:eastAsia="Times New Roman"/>
          <w:i/>
          <w:iCs/>
          <w:color w:val="000000" w:themeColor="text1"/>
        </w:rPr>
        <w:t>Multivariate Behavioral Research</w:t>
      </w:r>
      <w:r w:rsidRPr="00A05EDD">
        <w:rPr>
          <w:rFonts w:eastAsia="Times New Roman"/>
          <w:color w:val="000000" w:themeColor="text1"/>
        </w:rPr>
        <w:t xml:space="preserve">, </w:t>
      </w:r>
      <w:r w:rsidRPr="00A05EDD">
        <w:rPr>
          <w:rFonts w:eastAsia="Times New Roman"/>
          <w:i/>
          <w:iCs/>
          <w:color w:val="000000" w:themeColor="text1"/>
        </w:rPr>
        <w:t>40</w:t>
      </w:r>
      <w:r w:rsidRPr="00A05EDD">
        <w:rPr>
          <w:rFonts w:eastAsia="Times New Roman"/>
          <w:color w:val="000000" w:themeColor="text1"/>
        </w:rPr>
        <w:t>, 373-400.</w:t>
      </w:r>
    </w:p>
    <w:p w14:paraId="52DD2F3E" w14:textId="4B78F3F3" w:rsidR="008363A3" w:rsidRPr="008363A3" w:rsidRDefault="008363A3" w:rsidP="009B587A">
      <w:pPr>
        <w:spacing w:line="480" w:lineRule="exact"/>
        <w:ind w:left="360" w:hanging="360"/>
        <w:contextualSpacing/>
        <w:rPr>
          <w:rFonts w:eastAsia="Times New Roman"/>
          <w:color w:val="222222"/>
          <w:shd w:val="clear" w:color="auto" w:fill="FFFFFF"/>
        </w:rPr>
      </w:pPr>
      <w:proofErr w:type="spellStart"/>
      <w:r w:rsidRPr="008363A3">
        <w:rPr>
          <w:rStyle w:val="CommentReference"/>
          <w:sz w:val="24"/>
          <w:szCs w:val="24"/>
        </w:rPr>
        <w:t>B</w:t>
      </w:r>
      <w:r w:rsidRPr="008363A3">
        <w:rPr>
          <w:rFonts w:eastAsia="Times New Roman"/>
          <w:color w:val="222222"/>
          <w:shd w:val="clear" w:color="auto" w:fill="FFFFFF"/>
        </w:rPr>
        <w:t>eals</w:t>
      </w:r>
      <w:proofErr w:type="spellEnd"/>
      <w:r w:rsidRPr="008363A3">
        <w:rPr>
          <w:rFonts w:eastAsia="Times New Roman"/>
          <w:color w:val="222222"/>
          <w:shd w:val="clear" w:color="auto" w:fill="FFFFFF"/>
        </w:rPr>
        <w:t>, K. P., Peplau, L. A., &amp; Gable, S. L. (2009). Stigma management and well-being: The role of perceived social support, emotional processing, and suppression. </w:t>
      </w:r>
      <w:r w:rsidRPr="008363A3">
        <w:rPr>
          <w:rFonts w:eastAsia="Times New Roman"/>
          <w:i/>
          <w:iCs/>
          <w:color w:val="222222"/>
          <w:shd w:val="clear" w:color="auto" w:fill="FFFFFF"/>
        </w:rPr>
        <w:t>Personality and Social Psychology Bulletin</w:t>
      </w:r>
      <w:r w:rsidRPr="008363A3">
        <w:rPr>
          <w:rFonts w:eastAsia="Times New Roman"/>
          <w:color w:val="222222"/>
          <w:shd w:val="clear" w:color="auto" w:fill="FFFFFF"/>
        </w:rPr>
        <w:t>, </w:t>
      </w:r>
      <w:r w:rsidRPr="008363A3">
        <w:rPr>
          <w:rFonts w:eastAsia="Times New Roman"/>
          <w:i/>
          <w:iCs/>
          <w:color w:val="222222"/>
          <w:shd w:val="clear" w:color="auto" w:fill="FFFFFF"/>
        </w:rPr>
        <w:t>35</w:t>
      </w:r>
      <w:r w:rsidRPr="008363A3">
        <w:rPr>
          <w:rFonts w:eastAsia="Times New Roman"/>
          <w:color w:val="222222"/>
          <w:shd w:val="clear" w:color="auto" w:fill="FFFFFF"/>
        </w:rPr>
        <w:t>, 867-879.</w:t>
      </w:r>
    </w:p>
    <w:p w14:paraId="2E46A4D7" w14:textId="28886165" w:rsidR="00F71D88" w:rsidRPr="00A00130" w:rsidRDefault="00F71D88" w:rsidP="009B587A">
      <w:pPr>
        <w:spacing w:line="480" w:lineRule="exact"/>
        <w:ind w:left="360" w:hanging="360"/>
        <w:contextualSpacing/>
        <w:rPr>
          <w:rFonts w:eastAsia="Times New Roman"/>
          <w:color w:val="000000" w:themeColor="text1"/>
        </w:rPr>
      </w:pPr>
      <w:r w:rsidRPr="00A00130">
        <w:rPr>
          <w:rFonts w:eastAsia="Times New Roman"/>
          <w:color w:val="000000" w:themeColor="text1"/>
        </w:rPr>
        <w:lastRenderedPageBreak/>
        <w:t>Black, A. E., &amp; Deci, E. L. (2000). The effects of instructors' autonomy support and students' autonomous motivation on learning organic chemistry: A self</w:t>
      </w:r>
      <w:r w:rsidR="003D6FB0" w:rsidRPr="00A00130">
        <w:rPr>
          <w:rFonts w:eastAsia="Times New Roman"/>
          <w:color w:val="000000" w:themeColor="text1"/>
        </w:rPr>
        <w:t>-</w:t>
      </w:r>
      <w:r w:rsidRPr="00A00130">
        <w:rPr>
          <w:rFonts w:eastAsia="Times New Roman"/>
          <w:color w:val="000000" w:themeColor="text1"/>
        </w:rPr>
        <w:t xml:space="preserve">determination theory perspective. </w:t>
      </w:r>
      <w:r w:rsidRPr="00A00130">
        <w:rPr>
          <w:rFonts w:eastAsia="Times New Roman"/>
          <w:i/>
          <w:iCs/>
          <w:color w:val="000000" w:themeColor="text1"/>
        </w:rPr>
        <w:t>Science education</w:t>
      </w:r>
      <w:r w:rsidRPr="00A00130">
        <w:rPr>
          <w:rFonts w:eastAsia="Times New Roman"/>
          <w:color w:val="000000" w:themeColor="text1"/>
        </w:rPr>
        <w:t xml:space="preserve">, </w:t>
      </w:r>
      <w:r w:rsidRPr="00A00130">
        <w:rPr>
          <w:rFonts w:eastAsia="Times New Roman"/>
          <w:i/>
          <w:iCs/>
          <w:color w:val="000000" w:themeColor="text1"/>
        </w:rPr>
        <w:t>84</w:t>
      </w:r>
      <w:r w:rsidRPr="00A00130">
        <w:rPr>
          <w:rFonts w:eastAsia="Times New Roman"/>
          <w:color w:val="000000" w:themeColor="text1"/>
        </w:rPr>
        <w:t xml:space="preserve">, 740-756. </w:t>
      </w:r>
    </w:p>
    <w:p w14:paraId="672E8F77" w14:textId="130D321E" w:rsidR="00F71D88" w:rsidRPr="00A00130" w:rsidRDefault="00F71D88" w:rsidP="009B587A">
      <w:pPr>
        <w:spacing w:line="480" w:lineRule="exact"/>
        <w:ind w:left="360" w:hanging="360"/>
        <w:contextualSpacing/>
        <w:rPr>
          <w:color w:val="000000" w:themeColor="text1"/>
        </w:rPr>
      </w:pPr>
      <w:r w:rsidRPr="00A00130">
        <w:rPr>
          <w:rStyle w:val="CommentReference"/>
          <w:rFonts w:eastAsia="SimSun"/>
          <w:color w:val="000000" w:themeColor="text1"/>
          <w:kern w:val="1"/>
          <w:sz w:val="24"/>
          <w:szCs w:val="24"/>
          <w:lang w:val="en-GB" w:eastAsia="hi-IN" w:bidi="hi-IN"/>
        </w:rPr>
        <w:t>B</w:t>
      </w:r>
      <w:proofErr w:type="spellStart"/>
      <w:r w:rsidRPr="00A00130">
        <w:rPr>
          <w:rFonts w:eastAsiaTheme="minorEastAsia"/>
          <w:color w:val="000000" w:themeColor="text1"/>
          <w:lang w:eastAsia="ja-JP"/>
        </w:rPr>
        <w:t>oudet</w:t>
      </w:r>
      <w:proofErr w:type="spellEnd"/>
      <w:r w:rsidRPr="00A00130">
        <w:rPr>
          <w:rFonts w:eastAsiaTheme="minorEastAsia"/>
          <w:color w:val="000000" w:themeColor="text1"/>
          <w:lang w:eastAsia="ja-JP"/>
        </w:rPr>
        <w:t xml:space="preserve">, A. M. M., </w:t>
      </w:r>
      <w:proofErr w:type="spellStart"/>
      <w:r w:rsidRPr="00A00130">
        <w:rPr>
          <w:rFonts w:eastAsiaTheme="minorEastAsia"/>
          <w:color w:val="000000" w:themeColor="text1"/>
          <w:lang w:eastAsia="ja-JP"/>
        </w:rPr>
        <w:t>Petesch</w:t>
      </w:r>
      <w:proofErr w:type="spellEnd"/>
      <w:r w:rsidRPr="00A00130">
        <w:rPr>
          <w:rFonts w:eastAsiaTheme="minorEastAsia"/>
          <w:color w:val="000000" w:themeColor="text1"/>
          <w:lang w:eastAsia="ja-JP"/>
        </w:rPr>
        <w:t xml:space="preserve">, P., Turk, C., &amp; </w:t>
      </w:r>
      <w:proofErr w:type="spellStart"/>
      <w:r w:rsidRPr="00A00130">
        <w:rPr>
          <w:rFonts w:eastAsiaTheme="minorEastAsia"/>
          <w:color w:val="000000" w:themeColor="text1"/>
          <w:lang w:eastAsia="ja-JP"/>
        </w:rPr>
        <w:t>Thumala</w:t>
      </w:r>
      <w:proofErr w:type="spellEnd"/>
      <w:r w:rsidRPr="00A00130">
        <w:rPr>
          <w:rFonts w:eastAsiaTheme="minorEastAsia"/>
          <w:color w:val="000000" w:themeColor="text1"/>
          <w:lang w:eastAsia="ja-JP"/>
        </w:rPr>
        <w:t xml:space="preserve">, A. (2013). </w:t>
      </w:r>
      <w:r w:rsidRPr="00A00130">
        <w:rPr>
          <w:rFonts w:eastAsiaTheme="minorEastAsia"/>
          <w:i/>
          <w:iCs/>
          <w:color w:val="000000" w:themeColor="text1"/>
          <w:lang w:eastAsia="ja-JP"/>
        </w:rPr>
        <w:t>On norms and agency: Conversations about gender equality with women and men in 20 countries</w:t>
      </w:r>
      <w:r w:rsidRPr="00A00130">
        <w:rPr>
          <w:rFonts w:eastAsiaTheme="minorEastAsia"/>
          <w:color w:val="000000" w:themeColor="text1"/>
          <w:lang w:eastAsia="ja-JP"/>
        </w:rPr>
        <w:t>. Washington, D.C.: World Bank Publications.</w:t>
      </w:r>
      <w:r w:rsidRPr="00A00130">
        <w:rPr>
          <w:color w:val="000000" w:themeColor="text1"/>
        </w:rPr>
        <w:t xml:space="preserve"> </w:t>
      </w:r>
    </w:p>
    <w:p w14:paraId="06E24E7E" w14:textId="12F140D8" w:rsidR="002E4A02" w:rsidRDefault="00F71D88" w:rsidP="009B587A">
      <w:pPr>
        <w:spacing w:line="480" w:lineRule="exact"/>
        <w:ind w:left="360" w:hanging="360"/>
        <w:contextualSpacing/>
        <w:rPr>
          <w:color w:val="000000" w:themeColor="text1"/>
        </w:rPr>
      </w:pPr>
      <w:r w:rsidRPr="00A00130">
        <w:rPr>
          <w:rFonts w:eastAsia="Times New Roman"/>
          <w:color w:val="000000" w:themeColor="text1"/>
        </w:rPr>
        <w:t xml:space="preserve">Bryk, A. S., &amp; Raudenbush, S. W. (1992). </w:t>
      </w:r>
      <w:r w:rsidRPr="00A00130">
        <w:rPr>
          <w:rFonts w:eastAsia="Times New Roman"/>
          <w:i/>
          <w:color w:val="000000" w:themeColor="text1"/>
        </w:rPr>
        <w:t>Hierarchical linear models: Advanced quantitative techniques in the social sciences</w:t>
      </w:r>
      <w:r w:rsidRPr="00A00130">
        <w:rPr>
          <w:rFonts w:eastAsia="Times New Roman"/>
          <w:color w:val="000000" w:themeColor="text1"/>
        </w:rPr>
        <w:t>. Newbury Park, CA:</w:t>
      </w:r>
      <w:r w:rsidRPr="00A00130">
        <w:rPr>
          <w:color w:val="000000" w:themeColor="text1"/>
        </w:rPr>
        <w:t xml:space="preserve"> Sage Publications</w:t>
      </w:r>
      <w:r w:rsidR="00885E95">
        <w:rPr>
          <w:color w:val="000000" w:themeColor="text1"/>
        </w:rPr>
        <w:t>.</w:t>
      </w:r>
    </w:p>
    <w:p w14:paraId="49AD5FAC" w14:textId="1B3C14A4" w:rsidR="008E0FC0" w:rsidRPr="00A00130" w:rsidRDefault="008E0FC0" w:rsidP="009B587A">
      <w:pPr>
        <w:spacing w:line="480" w:lineRule="exact"/>
        <w:ind w:left="360" w:hanging="360"/>
        <w:contextualSpacing/>
        <w:rPr>
          <w:color w:val="000000" w:themeColor="text1"/>
        </w:rPr>
      </w:pPr>
      <w:proofErr w:type="gramStart"/>
      <w:r w:rsidRPr="005874E2">
        <w:rPr>
          <w:rFonts w:eastAsia="Times New Roman"/>
          <w:color w:val="000000" w:themeColor="text1"/>
          <w:shd w:val="clear" w:color="auto" w:fill="FFFFFF"/>
        </w:rPr>
        <w:t>Caplan, S. (2007).</w:t>
      </w:r>
      <w:proofErr w:type="gramEnd"/>
      <w:r w:rsidRPr="005874E2">
        <w:rPr>
          <w:rFonts w:eastAsia="Times New Roman"/>
          <w:color w:val="000000" w:themeColor="text1"/>
          <w:shd w:val="clear" w:color="auto" w:fill="FFFFFF"/>
        </w:rPr>
        <w:t xml:space="preserve"> Latinos, acculturation, and acculturative stress: A dimensional concept analysis. </w:t>
      </w:r>
      <w:r w:rsidRPr="001134FF">
        <w:rPr>
          <w:rFonts w:eastAsia="Times New Roman"/>
          <w:i/>
          <w:iCs/>
          <w:color w:val="000000" w:themeColor="text1"/>
          <w:shd w:val="clear" w:color="auto" w:fill="FFFFFF"/>
        </w:rPr>
        <w:t>Policy, Politics, &amp; Nursing Practice</w:t>
      </w:r>
      <w:r w:rsidRPr="001134FF">
        <w:rPr>
          <w:rFonts w:eastAsia="Times New Roman"/>
          <w:color w:val="000000" w:themeColor="text1"/>
          <w:shd w:val="clear" w:color="auto" w:fill="FFFFFF"/>
        </w:rPr>
        <w:t>, </w:t>
      </w:r>
      <w:r w:rsidRPr="001134FF">
        <w:rPr>
          <w:rFonts w:eastAsia="Times New Roman"/>
          <w:i/>
          <w:iCs/>
          <w:color w:val="000000" w:themeColor="text1"/>
          <w:shd w:val="clear" w:color="auto" w:fill="FFFFFF"/>
        </w:rPr>
        <w:t>8</w:t>
      </w:r>
      <w:r w:rsidRPr="001134FF">
        <w:rPr>
          <w:rFonts w:eastAsia="Times New Roman"/>
          <w:color w:val="000000" w:themeColor="text1"/>
          <w:shd w:val="clear" w:color="auto" w:fill="FFFFFF"/>
        </w:rPr>
        <w:t>, 93-106.</w:t>
      </w:r>
    </w:p>
    <w:p w14:paraId="0E759B61" w14:textId="3B746CA3" w:rsidR="00A00130" w:rsidRPr="00A00130" w:rsidRDefault="002E4A02" w:rsidP="009B587A">
      <w:pPr>
        <w:spacing w:line="480" w:lineRule="exact"/>
        <w:ind w:left="360" w:hanging="360"/>
        <w:contextualSpacing/>
        <w:rPr>
          <w:color w:val="000000" w:themeColor="text1"/>
        </w:rPr>
      </w:pPr>
      <w:r w:rsidRPr="00A00130">
        <w:rPr>
          <w:rFonts w:eastAsia="Times New Roman"/>
          <w:color w:val="000000" w:themeColor="text1"/>
          <w:shd w:val="clear" w:color="auto" w:fill="FFFFFF"/>
        </w:rPr>
        <w:t>Cass, V. C. (1984). Homosexual identity formation: Testing a theoretical model. </w:t>
      </w:r>
      <w:r w:rsidRPr="00A00130">
        <w:rPr>
          <w:rFonts w:eastAsia="Times New Roman"/>
          <w:i/>
          <w:iCs/>
          <w:color w:val="000000" w:themeColor="text1"/>
        </w:rPr>
        <w:t>Journal of sex research</w:t>
      </w:r>
      <w:r w:rsidRPr="00A00130">
        <w:rPr>
          <w:rFonts w:eastAsia="Times New Roman"/>
          <w:color w:val="000000" w:themeColor="text1"/>
          <w:shd w:val="clear" w:color="auto" w:fill="FFFFFF"/>
        </w:rPr>
        <w:t>, </w:t>
      </w:r>
      <w:r w:rsidRPr="00A00130">
        <w:rPr>
          <w:rFonts w:eastAsia="Times New Roman"/>
          <w:i/>
          <w:iCs/>
          <w:color w:val="000000" w:themeColor="text1"/>
        </w:rPr>
        <w:t>20</w:t>
      </w:r>
      <w:r w:rsidR="009D40DE">
        <w:rPr>
          <w:rFonts w:eastAsia="Times New Roman"/>
          <w:i/>
          <w:iCs/>
          <w:color w:val="000000" w:themeColor="text1"/>
        </w:rPr>
        <w:t>,</w:t>
      </w:r>
      <w:r w:rsidRPr="00A00130">
        <w:rPr>
          <w:rFonts w:eastAsia="Times New Roman"/>
          <w:color w:val="000000" w:themeColor="text1"/>
          <w:shd w:val="clear" w:color="auto" w:fill="FFFFFF"/>
        </w:rPr>
        <w:t xml:space="preserve"> 143-167.</w:t>
      </w:r>
    </w:p>
    <w:p w14:paraId="0B5E51E4" w14:textId="27F3BDFC" w:rsidR="00A00130" w:rsidRPr="00A00130" w:rsidRDefault="00A00130" w:rsidP="009B587A">
      <w:pPr>
        <w:spacing w:line="480" w:lineRule="exact"/>
        <w:ind w:left="360" w:hanging="360"/>
        <w:contextualSpacing/>
        <w:rPr>
          <w:rFonts w:eastAsia="Cambria"/>
          <w:color w:val="000000" w:themeColor="text1"/>
        </w:rPr>
      </w:pPr>
      <w:r w:rsidRPr="00A00130">
        <w:rPr>
          <w:rFonts w:eastAsia="Times New Roman"/>
          <w:color w:val="000000" w:themeColor="text1"/>
          <w:shd w:val="clear" w:color="auto" w:fill="FFFFFF"/>
        </w:rPr>
        <w:t xml:space="preserve">Castillo, L. G. (2009). </w:t>
      </w:r>
      <w:proofErr w:type="gramStart"/>
      <w:r w:rsidRPr="00A00130">
        <w:rPr>
          <w:rFonts w:eastAsia="Times New Roman"/>
          <w:color w:val="000000" w:themeColor="text1"/>
          <w:shd w:val="clear" w:color="auto" w:fill="FFFFFF"/>
        </w:rPr>
        <w:t>The role of intragroup marginalization in Latino college student adjustment.</w:t>
      </w:r>
      <w:proofErr w:type="gramEnd"/>
      <w:r w:rsidRPr="00A00130">
        <w:rPr>
          <w:rFonts w:eastAsia="Times New Roman"/>
          <w:color w:val="000000" w:themeColor="text1"/>
          <w:shd w:val="clear" w:color="auto" w:fill="FFFFFF"/>
        </w:rPr>
        <w:t> </w:t>
      </w:r>
      <w:r w:rsidRPr="00A00130">
        <w:rPr>
          <w:rFonts w:eastAsia="Times New Roman"/>
          <w:i/>
          <w:iCs/>
          <w:color w:val="000000" w:themeColor="text1"/>
        </w:rPr>
        <w:t>International Journal for the Advancement of Counselling</w:t>
      </w:r>
      <w:r w:rsidRPr="00A00130">
        <w:rPr>
          <w:rFonts w:eastAsia="Times New Roman"/>
          <w:color w:val="000000" w:themeColor="text1"/>
          <w:shd w:val="clear" w:color="auto" w:fill="FFFFFF"/>
        </w:rPr>
        <w:t>, </w:t>
      </w:r>
      <w:r w:rsidRPr="00A00130">
        <w:rPr>
          <w:rFonts w:eastAsia="Times New Roman"/>
          <w:i/>
          <w:iCs/>
          <w:color w:val="000000" w:themeColor="text1"/>
        </w:rPr>
        <w:t>31</w:t>
      </w:r>
      <w:r w:rsidRPr="00A00130">
        <w:rPr>
          <w:rFonts w:eastAsia="Times New Roman"/>
          <w:color w:val="000000" w:themeColor="text1"/>
          <w:shd w:val="clear" w:color="auto" w:fill="FFFFFF"/>
        </w:rPr>
        <w:t xml:space="preserve">, 245-254. </w:t>
      </w:r>
    </w:p>
    <w:p w14:paraId="03196859" w14:textId="4BBBAFBE" w:rsidR="00DD61E9" w:rsidRPr="00A00130" w:rsidRDefault="00F71D88" w:rsidP="009B587A">
      <w:pPr>
        <w:spacing w:line="480" w:lineRule="exact"/>
        <w:ind w:left="360" w:hanging="360"/>
        <w:contextualSpacing/>
        <w:rPr>
          <w:color w:val="000000" w:themeColor="text1"/>
        </w:rPr>
      </w:pPr>
      <w:proofErr w:type="spellStart"/>
      <w:r w:rsidRPr="00A00130">
        <w:rPr>
          <w:color w:val="000000" w:themeColor="text1"/>
        </w:rPr>
        <w:t>Charmaz</w:t>
      </w:r>
      <w:proofErr w:type="spellEnd"/>
      <w:r w:rsidRPr="00A00130">
        <w:rPr>
          <w:color w:val="000000" w:themeColor="text1"/>
        </w:rPr>
        <w:t xml:space="preserve">, K. (1995). </w:t>
      </w:r>
      <w:proofErr w:type="gramStart"/>
      <w:r w:rsidRPr="00A00130">
        <w:rPr>
          <w:color w:val="000000" w:themeColor="text1"/>
        </w:rPr>
        <w:t>The body, identity, and self.</w:t>
      </w:r>
      <w:proofErr w:type="gramEnd"/>
      <w:r w:rsidRPr="00A00130">
        <w:rPr>
          <w:color w:val="000000" w:themeColor="text1"/>
        </w:rPr>
        <w:t xml:space="preserve"> </w:t>
      </w:r>
      <w:r w:rsidRPr="00A00130">
        <w:rPr>
          <w:i/>
          <w:iCs/>
          <w:color w:val="000000" w:themeColor="text1"/>
        </w:rPr>
        <w:t>The Sociological Quarterly</w:t>
      </w:r>
      <w:r w:rsidRPr="00A00130">
        <w:rPr>
          <w:color w:val="000000" w:themeColor="text1"/>
        </w:rPr>
        <w:t xml:space="preserve">, </w:t>
      </w:r>
      <w:r w:rsidRPr="00A00130">
        <w:rPr>
          <w:i/>
          <w:iCs/>
          <w:color w:val="000000" w:themeColor="text1"/>
        </w:rPr>
        <w:t>36</w:t>
      </w:r>
      <w:r w:rsidRPr="00A00130">
        <w:rPr>
          <w:color w:val="000000" w:themeColor="text1"/>
        </w:rPr>
        <w:t xml:space="preserve">, 657-680. </w:t>
      </w:r>
    </w:p>
    <w:p w14:paraId="4E39086F" w14:textId="4CCC2EB5" w:rsidR="00DD61E9" w:rsidRPr="00A00130" w:rsidRDefault="00DD61E9" w:rsidP="009B587A">
      <w:pPr>
        <w:spacing w:line="480" w:lineRule="exact"/>
        <w:ind w:left="360" w:hanging="360"/>
        <w:contextualSpacing/>
        <w:rPr>
          <w:color w:val="000000" w:themeColor="text1"/>
        </w:rPr>
      </w:pPr>
      <w:r w:rsidRPr="00A00130">
        <w:rPr>
          <w:color w:val="000000" w:themeColor="text1"/>
        </w:rPr>
        <w:t xml:space="preserve">Chen, B., </w:t>
      </w:r>
      <w:proofErr w:type="spellStart"/>
      <w:r w:rsidRPr="00A00130">
        <w:rPr>
          <w:color w:val="000000" w:themeColor="text1"/>
        </w:rPr>
        <w:t>Vansteenkiste</w:t>
      </w:r>
      <w:proofErr w:type="spellEnd"/>
      <w:r w:rsidRPr="00A00130">
        <w:rPr>
          <w:color w:val="000000" w:themeColor="text1"/>
        </w:rPr>
        <w:t xml:space="preserve">, M., </w:t>
      </w:r>
      <w:proofErr w:type="spellStart"/>
      <w:r w:rsidRPr="00A00130">
        <w:rPr>
          <w:color w:val="000000" w:themeColor="text1"/>
        </w:rPr>
        <w:t>Beyers</w:t>
      </w:r>
      <w:proofErr w:type="spellEnd"/>
      <w:r w:rsidRPr="00A00130">
        <w:rPr>
          <w:color w:val="000000" w:themeColor="text1"/>
        </w:rPr>
        <w:t xml:space="preserve">, W., Boone, L., Deci, E. L., Van der </w:t>
      </w:r>
      <w:proofErr w:type="spellStart"/>
      <w:r w:rsidRPr="00A00130">
        <w:rPr>
          <w:color w:val="000000" w:themeColor="text1"/>
        </w:rPr>
        <w:t>Kaap-Deeder</w:t>
      </w:r>
      <w:proofErr w:type="spellEnd"/>
      <w:r w:rsidRPr="00A00130">
        <w:rPr>
          <w:color w:val="000000" w:themeColor="text1"/>
        </w:rPr>
        <w:t xml:space="preserve">, J., ... &amp; Ryan, R. M. (2015). Basic psychological need satisfaction, need frustration, and need strength across four cultures. </w:t>
      </w:r>
      <w:r w:rsidRPr="006167EE">
        <w:rPr>
          <w:i/>
          <w:iCs/>
          <w:color w:val="000000" w:themeColor="text1"/>
        </w:rPr>
        <w:t>Motivation and Emotion</w:t>
      </w:r>
      <w:r w:rsidRPr="006167EE">
        <w:rPr>
          <w:i/>
          <w:color w:val="000000" w:themeColor="text1"/>
        </w:rPr>
        <w:t xml:space="preserve">, </w:t>
      </w:r>
      <w:r w:rsidRPr="006167EE">
        <w:rPr>
          <w:i/>
          <w:iCs/>
          <w:color w:val="000000" w:themeColor="text1"/>
        </w:rPr>
        <w:t>39</w:t>
      </w:r>
      <w:r w:rsidRPr="006167EE">
        <w:rPr>
          <w:i/>
          <w:color w:val="000000" w:themeColor="text1"/>
        </w:rPr>
        <w:t>,</w:t>
      </w:r>
      <w:r w:rsidRPr="00A00130">
        <w:rPr>
          <w:color w:val="000000" w:themeColor="text1"/>
        </w:rPr>
        <w:t xml:space="preserve"> 216-236.</w:t>
      </w:r>
    </w:p>
    <w:p w14:paraId="0CC38C80" w14:textId="7C4854E1" w:rsidR="00F71D88" w:rsidRDefault="00F71D88" w:rsidP="009B587A">
      <w:pPr>
        <w:spacing w:line="480" w:lineRule="exact"/>
        <w:ind w:left="360" w:hanging="360"/>
        <w:contextualSpacing/>
        <w:rPr>
          <w:color w:val="000000" w:themeColor="text1"/>
        </w:rPr>
      </w:pPr>
      <w:proofErr w:type="gramStart"/>
      <w:r w:rsidRPr="00A00130">
        <w:rPr>
          <w:color w:val="000000" w:themeColor="text1"/>
        </w:rPr>
        <w:t>Chirkov, V., &amp; Ryan, R. M. (2001).</w:t>
      </w:r>
      <w:proofErr w:type="gramEnd"/>
      <w:r w:rsidRPr="00A00130">
        <w:rPr>
          <w:color w:val="000000" w:themeColor="text1"/>
        </w:rPr>
        <w:t xml:space="preserve"> Parent and teacher autonomy support in Russian and U.S. adolescents: Common effects on well-being and academic motivation. </w:t>
      </w:r>
      <w:r w:rsidRPr="00A00130">
        <w:rPr>
          <w:i/>
          <w:color w:val="000000" w:themeColor="text1"/>
        </w:rPr>
        <w:t>Journal of Cross-Cultural Psychology, 32</w:t>
      </w:r>
      <w:r w:rsidRPr="00A00130">
        <w:rPr>
          <w:color w:val="000000" w:themeColor="text1"/>
        </w:rPr>
        <w:t xml:space="preserve">, 618-635. </w:t>
      </w:r>
    </w:p>
    <w:p w14:paraId="3489F006" w14:textId="6AE6F144" w:rsidR="00FC4665" w:rsidRPr="00A00130" w:rsidRDefault="00FC4665" w:rsidP="009B587A">
      <w:pPr>
        <w:spacing w:line="480" w:lineRule="exact"/>
        <w:ind w:left="360" w:hanging="360"/>
        <w:contextualSpacing/>
        <w:rPr>
          <w:color w:val="000000" w:themeColor="text1"/>
        </w:rPr>
      </w:pPr>
      <w:proofErr w:type="gramStart"/>
      <w:r w:rsidRPr="00FC4665">
        <w:rPr>
          <w:color w:val="000000" w:themeColor="text1"/>
        </w:rPr>
        <w:t>Cohen, S., &amp; Wills, T. A. (1985).</w:t>
      </w:r>
      <w:proofErr w:type="gramEnd"/>
      <w:r w:rsidRPr="00FC4665">
        <w:rPr>
          <w:color w:val="000000" w:themeColor="text1"/>
        </w:rPr>
        <w:t xml:space="preserve"> </w:t>
      </w:r>
      <w:proofErr w:type="gramStart"/>
      <w:r w:rsidRPr="00FC4665">
        <w:rPr>
          <w:color w:val="000000" w:themeColor="text1"/>
        </w:rPr>
        <w:t>Stress, social support, and the buffering hypothesis.</w:t>
      </w:r>
      <w:proofErr w:type="gramEnd"/>
      <w:r w:rsidRPr="00FC4665">
        <w:rPr>
          <w:color w:val="000000" w:themeColor="text1"/>
        </w:rPr>
        <w:t> </w:t>
      </w:r>
      <w:r w:rsidRPr="00FC4665">
        <w:rPr>
          <w:i/>
          <w:iCs/>
          <w:color w:val="000000" w:themeColor="text1"/>
        </w:rPr>
        <w:t>Psychological bulletin</w:t>
      </w:r>
      <w:r w:rsidRPr="00FC4665">
        <w:rPr>
          <w:color w:val="000000" w:themeColor="text1"/>
        </w:rPr>
        <w:t>, </w:t>
      </w:r>
      <w:r w:rsidRPr="00FC4665">
        <w:rPr>
          <w:i/>
          <w:iCs/>
          <w:color w:val="000000" w:themeColor="text1"/>
        </w:rPr>
        <w:t>98</w:t>
      </w:r>
      <w:r w:rsidRPr="00FC4665">
        <w:rPr>
          <w:color w:val="000000" w:themeColor="text1"/>
        </w:rPr>
        <w:t>, 310</w:t>
      </w:r>
      <w:r>
        <w:rPr>
          <w:color w:val="000000" w:themeColor="text1"/>
        </w:rPr>
        <w:t>-357</w:t>
      </w:r>
      <w:r w:rsidRPr="00FC4665">
        <w:rPr>
          <w:color w:val="000000" w:themeColor="text1"/>
        </w:rPr>
        <w:t>.</w:t>
      </w:r>
    </w:p>
    <w:p w14:paraId="44F1D2F0" w14:textId="25187504" w:rsidR="00F71D88" w:rsidRPr="00A00130" w:rsidRDefault="00F71D88" w:rsidP="009B587A">
      <w:pPr>
        <w:spacing w:line="480" w:lineRule="exact"/>
        <w:ind w:left="360" w:hanging="360"/>
        <w:contextualSpacing/>
        <w:rPr>
          <w:color w:val="000000" w:themeColor="text1"/>
        </w:rPr>
      </w:pPr>
      <w:r w:rsidRPr="00A00130">
        <w:rPr>
          <w:color w:val="000000" w:themeColor="text1"/>
        </w:rPr>
        <w:t xml:space="preserve">Coleman, E. (1982). Developmental stages of the coming out process. </w:t>
      </w:r>
      <w:r w:rsidRPr="00A00130">
        <w:rPr>
          <w:i/>
          <w:iCs/>
          <w:color w:val="000000" w:themeColor="text1"/>
        </w:rPr>
        <w:t>Journal of Homosexuality</w:t>
      </w:r>
      <w:r w:rsidRPr="00A00130">
        <w:rPr>
          <w:color w:val="000000" w:themeColor="text1"/>
        </w:rPr>
        <w:t xml:space="preserve">, </w:t>
      </w:r>
      <w:r w:rsidRPr="00A00130">
        <w:rPr>
          <w:i/>
          <w:iCs/>
          <w:color w:val="000000" w:themeColor="text1"/>
        </w:rPr>
        <w:t>7</w:t>
      </w:r>
      <w:r w:rsidRPr="00A00130">
        <w:rPr>
          <w:color w:val="000000" w:themeColor="text1"/>
        </w:rPr>
        <w:t xml:space="preserve">, 31-43. </w:t>
      </w:r>
    </w:p>
    <w:p w14:paraId="0C361551" w14:textId="364DEBD3" w:rsidR="00F71D88" w:rsidRPr="00A00130" w:rsidRDefault="00F71D88" w:rsidP="009B587A">
      <w:pPr>
        <w:spacing w:line="480" w:lineRule="exact"/>
        <w:ind w:left="360" w:hanging="360"/>
        <w:contextualSpacing/>
        <w:rPr>
          <w:color w:val="000000" w:themeColor="text1"/>
        </w:rPr>
      </w:pPr>
      <w:proofErr w:type="gramStart"/>
      <w:r w:rsidRPr="00A00130">
        <w:rPr>
          <w:rFonts w:eastAsia="Times New Roman"/>
          <w:color w:val="000000" w:themeColor="text1"/>
        </w:rPr>
        <w:t>Corrigan, P. W., Watson, A. C., &amp; Barr, L. (2006).</w:t>
      </w:r>
      <w:proofErr w:type="gramEnd"/>
      <w:r w:rsidRPr="00A00130">
        <w:rPr>
          <w:rFonts w:eastAsia="Times New Roman"/>
          <w:color w:val="000000" w:themeColor="text1"/>
        </w:rPr>
        <w:t xml:space="preserve"> The self-stigma of mental illness: Implications for self-esteem and self-efficacy. </w:t>
      </w:r>
      <w:r w:rsidRPr="00A00130">
        <w:rPr>
          <w:rFonts w:eastAsia="Times New Roman"/>
          <w:i/>
          <w:iCs/>
          <w:color w:val="000000" w:themeColor="text1"/>
        </w:rPr>
        <w:t xml:space="preserve">Journal of </w:t>
      </w:r>
      <w:r w:rsidR="003D6FB0" w:rsidRPr="00A00130">
        <w:rPr>
          <w:rFonts w:eastAsia="Times New Roman"/>
          <w:i/>
          <w:iCs/>
          <w:color w:val="000000" w:themeColor="text1"/>
        </w:rPr>
        <w:t xml:space="preserve">Social </w:t>
      </w:r>
      <w:r w:rsidRPr="00A00130">
        <w:rPr>
          <w:rFonts w:eastAsia="Times New Roman"/>
          <w:i/>
          <w:iCs/>
          <w:color w:val="000000" w:themeColor="text1"/>
        </w:rPr>
        <w:t xml:space="preserve">and </w:t>
      </w:r>
      <w:r w:rsidR="003D6FB0" w:rsidRPr="00A00130">
        <w:rPr>
          <w:rFonts w:eastAsia="Times New Roman"/>
          <w:i/>
          <w:iCs/>
          <w:color w:val="000000" w:themeColor="text1"/>
        </w:rPr>
        <w:t>C</w:t>
      </w:r>
      <w:r w:rsidRPr="00A00130">
        <w:rPr>
          <w:rFonts w:eastAsia="Times New Roman"/>
          <w:i/>
          <w:iCs/>
          <w:color w:val="000000" w:themeColor="text1"/>
        </w:rPr>
        <w:t>linical psychology</w:t>
      </w:r>
      <w:r w:rsidRPr="00A00130">
        <w:rPr>
          <w:rFonts w:eastAsia="Times New Roman"/>
          <w:color w:val="000000" w:themeColor="text1"/>
        </w:rPr>
        <w:t xml:space="preserve">, </w:t>
      </w:r>
      <w:r w:rsidRPr="00A00130">
        <w:rPr>
          <w:rFonts w:eastAsia="Times New Roman"/>
          <w:i/>
          <w:iCs/>
          <w:color w:val="000000" w:themeColor="text1"/>
        </w:rPr>
        <w:t>25</w:t>
      </w:r>
      <w:r w:rsidRPr="00A00130">
        <w:rPr>
          <w:rFonts w:eastAsia="Times New Roman"/>
          <w:color w:val="000000" w:themeColor="text1"/>
        </w:rPr>
        <w:t xml:space="preserve">, 875-884. </w:t>
      </w:r>
    </w:p>
    <w:p w14:paraId="3F9D0507" w14:textId="7A51F43F" w:rsidR="00DD61E9" w:rsidRPr="00A00130" w:rsidRDefault="00F71D88" w:rsidP="009B587A">
      <w:pPr>
        <w:spacing w:line="480" w:lineRule="exact"/>
        <w:ind w:left="360" w:hanging="360"/>
        <w:contextualSpacing/>
        <w:rPr>
          <w:color w:val="000000" w:themeColor="text1"/>
        </w:rPr>
      </w:pPr>
      <w:r w:rsidRPr="00A00130">
        <w:rPr>
          <w:rFonts w:eastAsia="Times New Roman"/>
          <w:color w:val="000000" w:themeColor="text1"/>
        </w:rPr>
        <w:lastRenderedPageBreak/>
        <w:t xml:space="preserve">Crocker, J., Luhtanen, R., Blaine, B., &amp; Broadnax, S. (1994). </w:t>
      </w:r>
      <w:proofErr w:type="gramStart"/>
      <w:r w:rsidRPr="00A00130">
        <w:rPr>
          <w:rFonts w:eastAsia="Times New Roman"/>
          <w:color w:val="000000" w:themeColor="text1"/>
        </w:rPr>
        <w:t>Collective self-esteem and psychological well-being among White, Black, and Asian college students.</w:t>
      </w:r>
      <w:proofErr w:type="gramEnd"/>
      <w:r w:rsidRPr="00A00130">
        <w:rPr>
          <w:rFonts w:eastAsia="Times New Roman"/>
          <w:color w:val="000000" w:themeColor="text1"/>
        </w:rPr>
        <w:t xml:space="preserve"> </w:t>
      </w:r>
      <w:r w:rsidRPr="00A00130">
        <w:rPr>
          <w:rFonts w:eastAsia="Times New Roman"/>
          <w:i/>
          <w:iCs/>
          <w:color w:val="000000" w:themeColor="text1"/>
        </w:rPr>
        <w:t xml:space="preserve">Personality and </w:t>
      </w:r>
      <w:r w:rsidR="003D6FB0" w:rsidRPr="00A00130">
        <w:rPr>
          <w:rFonts w:eastAsia="Times New Roman"/>
          <w:i/>
          <w:iCs/>
          <w:color w:val="000000" w:themeColor="text1"/>
        </w:rPr>
        <w:t>S</w:t>
      </w:r>
      <w:r w:rsidRPr="00A00130">
        <w:rPr>
          <w:rFonts w:eastAsia="Times New Roman"/>
          <w:i/>
          <w:iCs/>
          <w:color w:val="000000" w:themeColor="text1"/>
        </w:rPr>
        <w:t xml:space="preserve">ocial </w:t>
      </w:r>
      <w:r w:rsidR="003D6FB0" w:rsidRPr="00A00130">
        <w:rPr>
          <w:rFonts w:eastAsia="Times New Roman"/>
          <w:i/>
          <w:iCs/>
          <w:color w:val="000000" w:themeColor="text1"/>
        </w:rPr>
        <w:t>P</w:t>
      </w:r>
      <w:r w:rsidRPr="00A00130">
        <w:rPr>
          <w:rFonts w:eastAsia="Times New Roman"/>
          <w:i/>
          <w:iCs/>
          <w:color w:val="000000" w:themeColor="text1"/>
        </w:rPr>
        <w:t>sychology Bulletin</w:t>
      </w:r>
      <w:r w:rsidRPr="00A00130">
        <w:rPr>
          <w:rFonts w:eastAsia="Times New Roman"/>
          <w:color w:val="000000" w:themeColor="text1"/>
        </w:rPr>
        <w:t xml:space="preserve">, </w:t>
      </w:r>
      <w:r w:rsidRPr="00A00130">
        <w:rPr>
          <w:rFonts w:eastAsia="Times New Roman"/>
          <w:i/>
          <w:iCs/>
          <w:color w:val="000000" w:themeColor="text1"/>
        </w:rPr>
        <w:t>20</w:t>
      </w:r>
      <w:r w:rsidRPr="00A00130">
        <w:rPr>
          <w:rFonts w:eastAsia="Times New Roman"/>
          <w:color w:val="000000" w:themeColor="text1"/>
        </w:rPr>
        <w:t xml:space="preserve">, 503-513. </w:t>
      </w:r>
    </w:p>
    <w:p w14:paraId="4C1550E3" w14:textId="46213228" w:rsidR="00DD61E9" w:rsidRPr="00A00130" w:rsidRDefault="00DD61E9" w:rsidP="009B587A">
      <w:pPr>
        <w:spacing w:line="480" w:lineRule="exact"/>
        <w:ind w:left="360" w:hanging="360"/>
        <w:contextualSpacing/>
        <w:rPr>
          <w:rFonts w:eastAsia="Times New Roman"/>
          <w:color w:val="000000" w:themeColor="text1"/>
        </w:rPr>
      </w:pPr>
      <w:r w:rsidRPr="00A00130">
        <w:rPr>
          <w:rFonts w:eastAsia="Times New Roman"/>
          <w:color w:val="000000" w:themeColor="text1"/>
          <w:shd w:val="clear" w:color="auto" w:fill="FFFFFF"/>
        </w:rPr>
        <w:t xml:space="preserve">Cunningham, P., &amp; Iles, P. (2002). Managing learning climates in a financial services </w:t>
      </w:r>
      <w:proofErr w:type="spellStart"/>
      <w:r w:rsidRPr="00A00130">
        <w:rPr>
          <w:rFonts w:eastAsia="Times New Roman"/>
          <w:color w:val="000000" w:themeColor="text1"/>
          <w:shd w:val="clear" w:color="auto" w:fill="FFFFFF"/>
        </w:rPr>
        <w:t>organisation</w:t>
      </w:r>
      <w:proofErr w:type="spellEnd"/>
      <w:r w:rsidRPr="00A00130">
        <w:rPr>
          <w:rFonts w:eastAsia="Times New Roman"/>
          <w:color w:val="000000" w:themeColor="text1"/>
          <w:shd w:val="clear" w:color="auto" w:fill="FFFFFF"/>
        </w:rPr>
        <w:t>. </w:t>
      </w:r>
      <w:r w:rsidRPr="00A00130">
        <w:rPr>
          <w:rFonts w:eastAsia="Times New Roman"/>
          <w:i/>
          <w:iCs/>
          <w:color w:val="000000" w:themeColor="text1"/>
        </w:rPr>
        <w:t>Journal of Management Development</w:t>
      </w:r>
      <w:r w:rsidRPr="00A00130">
        <w:rPr>
          <w:rFonts w:eastAsia="Times New Roman"/>
          <w:color w:val="000000" w:themeColor="text1"/>
          <w:shd w:val="clear" w:color="auto" w:fill="FFFFFF"/>
        </w:rPr>
        <w:t>, </w:t>
      </w:r>
      <w:r w:rsidRPr="00A00130">
        <w:rPr>
          <w:rFonts w:eastAsia="Times New Roman"/>
          <w:i/>
          <w:iCs/>
          <w:color w:val="000000" w:themeColor="text1"/>
        </w:rPr>
        <w:t>21</w:t>
      </w:r>
      <w:r w:rsidRPr="00A00130">
        <w:rPr>
          <w:rFonts w:eastAsia="Times New Roman"/>
          <w:color w:val="000000" w:themeColor="text1"/>
          <w:shd w:val="clear" w:color="auto" w:fill="FFFFFF"/>
        </w:rPr>
        <w:t>, 477-492.</w:t>
      </w:r>
    </w:p>
    <w:p w14:paraId="27347F0A" w14:textId="390F8E57" w:rsidR="00415A3E" w:rsidRPr="00A00130" w:rsidRDefault="00F71D88" w:rsidP="009B587A">
      <w:pPr>
        <w:spacing w:line="480" w:lineRule="exact"/>
        <w:ind w:left="360" w:hanging="360"/>
        <w:contextualSpacing/>
        <w:rPr>
          <w:color w:val="000000" w:themeColor="text1"/>
        </w:rPr>
      </w:pPr>
      <w:r w:rsidRPr="00A00130">
        <w:rPr>
          <w:color w:val="000000" w:themeColor="text1"/>
        </w:rPr>
        <w:t xml:space="preserve">Danner, D. D., </w:t>
      </w:r>
      <w:proofErr w:type="spellStart"/>
      <w:r w:rsidRPr="00A00130">
        <w:rPr>
          <w:color w:val="000000" w:themeColor="text1"/>
        </w:rPr>
        <w:t>Snowdon</w:t>
      </w:r>
      <w:proofErr w:type="spellEnd"/>
      <w:r w:rsidRPr="00A00130">
        <w:rPr>
          <w:color w:val="000000" w:themeColor="text1"/>
        </w:rPr>
        <w:t xml:space="preserve">, D. A., &amp; Friesen, W. V. (2001). Positive emotions in early life and longevity: findings from the nun study. </w:t>
      </w:r>
      <w:r w:rsidRPr="00A00130">
        <w:rPr>
          <w:i/>
          <w:iCs/>
          <w:color w:val="000000" w:themeColor="text1"/>
        </w:rPr>
        <w:t xml:space="preserve">Journal of </w:t>
      </w:r>
      <w:r w:rsidR="003D6FB0" w:rsidRPr="00A00130">
        <w:rPr>
          <w:i/>
          <w:iCs/>
          <w:color w:val="000000" w:themeColor="text1"/>
        </w:rPr>
        <w:t>P</w:t>
      </w:r>
      <w:r w:rsidRPr="00A00130">
        <w:rPr>
          <w:i/>
          <w:iCs/>
          <w:color w:val="000000" w:themeColor="text1"/>
        </w:rPr>
        <w:t xml:space="preserve">ersonality and </w:t>
      </w:r>
      <w:r w:rsidR="003D6FB0" w:rsidRPr="00A00130">
        <w:rPr>
          <w:i/>
          <w:iCs/>
          <w:color w:val="000000" w:themeColor="text1"/>
        </w:rPr>
        <w:t>S</w:t>
      </w:r>
      <w:r w:rsidRPr="00A00130">
        <w:rPr>
          <w:i/>
          <w:iCs/>
          <w:color w:val="000000" w:themeColor="text1"/>
        </w:rPr>
        <w:t xml:space="preserve">ocial </w:t>
      </w:r>
      <w:r w:rsidR="003D6FB0" w:rsidRPr="00A00130">
        <w:rPr>
          <w:i/>
          <w:iCs/>
          <w:color w:val="000000" w:themeColor="text1"/>
        </w:rPr>
        <w:t>P</w:t>
      </w:r>
      <w:r w:rsidRPr="00A00130">
        <w:rPr>
          <w:i/>
          <w:iCs/>
          <w:color w:val="000000" w:themeColor="text1"/>
        </w:rPr>
        <w:t>sychology</w:t>
      </w:r>
      <w:r w:rsidRPr="00A00130">
        <w:rPr>
          <w:color w:val="000000" w:themeColor="text1"/>
        </w:rPr>
        <w:t xml:space="preserve">, </w:t>
      </w:r>
      <w:r w:rsidRPr="00A00130">
        <w:rPr>
          <w:i/>
          <w:iCs/>
          <w:color w:val="000000" w:themeColor="text1"/>
        </w:rPr>
        <w:t>80</w:t>
      </w:r>
      <w:r w:rsidRPr="00A00130">
        <w:rPr>
          <w:color w:val="000000" w:themeColor="text1"/>
        </w:rPr>
        <w:t xml:space="preserve">, 804-813. </w:t>
      </w:r>
    </w:p>
    <w:p w14:paraId="512B1E94" w14:textId="2ABB021E"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Deci, E. L., </w:t>
      </w:r>
      <w:proofErr w:type="spellStart"/>
      <w:r w:rsidRPr="00A00130">
        <w:rPr>
          <w:color w:val="000000" w:themeColor="text1"/>
        </w:rPr>
        <w:t>Eghrari</w:t>
      </w:r>
      <w:proofErr w:type="spellEnd"/>
      <w:r w:rsidRPr="00A00130">
        <w:rPr>
          <w:color w:val="000000" w:themeColor="text1"/>
        </w:rPr>
        <w:t xml:space="preserve">, H., Patrick, B. C., &amp; Leone, D. (1994). Facilitating internalization: The self-determination theory perspective. </w:t>
      </w:r>
      <w:r w:rsidRPr="00A00130">
        <w:rPr>
          <w:i/>
          <w:color w:val="000000" w:themeColor="text1"/>
        </w:rPr>
        <w:t>Journal of Personality</w:t>
      </w:r>
      <w:r w:rsidRPr="00A00130">
        <w:rPr>
          <w:color w:val="000000" w:themeColor="text1"/>
        </w:rPr>
        <w:t xml:space="preserve">, </w:t>
      </w:r>
      <w:r w:rsidRPr="00A00130">
        <w:rPr>
          <w:i/>
          <w:color w:val="000000" w:themeColor="text1"/>
        </w:rPr>
        <w:t>62</w:t>
      </w:r>
      <w:r w:rsidRPr="00A00130">
        <w:rPr>
          <w:color w:val="000000" w:themeColor="text1"/>
        </w:rPr>
        <w:t xml:space="preserve">, 119-142. </w:t>
      </w:r>
    </w:p>
    <w:p w14:paraId="1ADFB0E2"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lang w:eastAsia="ja-JP"/>
        </w:rPr>
      </w:pPr>
      <w:r w:rsidRPr="00A00130">
        <w:rPr>
          <w:color w:val="000000" w:themeColor="text1"/>
          <w:lang w:eastAsia="ja-JP"/>
        </w:rPr>
        <w:t xml:space="preserve">Deci, E. L., &amp; Ryan, R. M. (1991). A motivational approach to self: Integration in personality. In R. </w:t>
      </w:r>
      <w:proofErr w:type="spellStart"/>
      <w:r w:rsidRPr="00A00130">
        <w:rPr>
          <w:color w:val="000000" w:themeColor="text1"/>
          <w:lang w:eastAsia="ja-JP"/>
        </w:rPr>
        <w:t>Dienstbier</w:t>
      </w:r>
      <w:proofErr w:type="spellEnd"/>
      <w:r w:rsidRPr="00A00130">
        <w:rPr>
          <w:color w:val="000000" w:themeColor="text1"/>
          <w:lang w:eastAsia="ja-JP"/>
        </w:rPr>
        <w:t xml:space="preserve"> (Ed.), </w:t>
      </w:r>
      <w:r w:rsidRPr="00A00130">
        <w:rPr>
          <w:i/>
          <w:iCs/>
          <w:color w:val="000000" w:themeColor="text1"/>
          <w:lang w:eastAsia="ja-JP"/>
        </w:rPr>
        <w:t>Nebraska symposium on motivation: Perspectives on motivation</w:t>
      </w:r>
      <w:r w:rsidRPr="00A00130">
        <w:rPr>
          <w:color w:val="000000" w:themeColor="text1"/>
          <w:lang w:eastAsia="ja-JP"/>
        </w:rPr>
        <w:t xml:space="preserve"> (Vol. 38, pp. 237-288). Lincoln, NE: University Of Nebraska Press.</w:t>
      </w:r>
    </w:p>
    <w:p w14:paraId="12917CC9" w14:textId="066E36F5" w:rsidR="00F71D88" w:rsidRPr="00A00130" w:rsidRDefault="00F71D88" w:rsidP="009B587A">
      <w:pPr>
        <w:widowControl w:val="0"/>
        <w:autoSpaceDE w:val="0"/>
        <w:autoSpaceDN w:val="0"/>
        <w:adjustRightInd w:val="0"/>
        <w:spacing w:line="480" w:lineRule="exact"/>
        <w:ind w:left="360" w:hanging="360"/>
        <w:contextualSpacing/>
        <w:rPr>
          <w:color w:val="000000" w:themeColor="text1"/>
          <w:lang w:eastAsia="ja-JP"/>
        </w:rPr>
      </w:pPr>
      <w:r w:rsidRPr="00A00130">
        <w:rPr>
          <w:rFonts w:eastAsia="Times New Roman"/>
          <w:color w:val="000000" w:themeColor="text1"/>
        </w:rPr>
        <w:t xml:space="preserve">Deci, E. L., &amp; Ryan, R. M. (2000). The" what" and" why" of goal pursuits: Human needs and the self-determination of behavior. </w:t>
      </w:r>
      <w:r w:rsidRPr="00A00130">
        <w:rPr>
          <w:rFonts w:eastAsia="Times New Roman"/>
          <w:i/>
          <w:iCs/>
          <w:color w:val="000000" w:themeColor="text1"/>
        </w:rPr>
        <w:t>Psychological inquiry</w:t>
      </w:r>
      <w:r w:rsidRPr="00A00130">
        <w:rPr>
          <w:rFonts w:eastAsia="Times New Roman"/>
          <w:color w:val="000000" w:themeColor="text1"/>
        </w:rPr>
        <w:t xml:space="preserve">, </w:t>
      </w:r>
      <w:r w:rsidRPr="00A00130">
        <w:rPr>
          <w:rFonts w:eastAsia="Times New Roman"/>
          <w:i/>
          <w:iCs/>
          <w:color w:val="000000" w:themeColor="text1"/>
        </w:rPr>
        <w:t>11</w:t>
      </w:r>
      <w:r w:rsidRPr="00A00130">
        <w:rPr>
          <w:rFonts w:eastAsia="Times New Roman"/>
          <w:color w:val="000000" w:themeColor="text1"/>
        </w:rPr>
        <w:t xml:space="preserve">, 227-268. </w:t>
      </w:r>
    </w:p>
    <w:p w14:paraId="726CE4B6" w14:textId="4D3EF98F" w:rsidR="00F71D88" w:rsidRPr="00A00130" w:rsidRDefault="00F71D88" w:rsidP="009B587A">
      <w:pPr>
        <w:widowControl w:val="0"/>
        <w:autoSpaceDE w:val="0"/>
        <w:autoSpaceDN w:val="0"/>
        <w:adjustRightInd w:val="0"/>
        <w:spacing w:line="480" w:lineRule="exact"/>
        <w:ind w:left="360" w:hanging="360"/>
        <w:contextualSpacing/>
        <w:rPr>
          <w:rStyle w:val="CommentReference"/>
          <w:color w:val="000000" w:themeColor="text1"/>
          <w:sz w:val="24"/>
          <w:szCs w:val="24"/>
        </w:rPr>
      </w:pPr>
      <w:r w:rsidRPr="00A00130">
        <w:rPr>
          <w:color w:val="000000" w:themeColor="text1"/>
        </w:rPr>
        <w:t xml:space="preserve">Deci, E. L., Ryan, R. M., Gagné, M., Leone, D. R., Usunov, J., &amp; Kornazheva, B. P. (2001). Need satisfaction, motivation, and well-being in the work organizations of a former eastern bloc country: A cross-cultural study of self-determination. </w:t>
      </w:r>
      <w:r w:rsidRPr="00A00130">
        <w:rPr>
          <w:i/>
          <w:iCs/>
          <w:color w:val="000000" w:themeColor="text1"/>
        </w:rPr>
        <w:t>Personality and Social Psychology Bulletin</w:t>
      </w:r>
      <w:r w:rsidRPr="00A00130">
        <w:rPr>
          <w:color w:val="000000" w:themeColor="text1"/>
        </w:rPr>
        <w:t xml:space="preserve">, </w:t>
      </w:r>
      <w:r w:rsidRPr="00A00130">
        <w:rPr>
          <w:i/>
          <w:iCs/>
          <w:color w:val="000000" w:themeColor="text1"/>
        </w:rPr>
        <w:t>27</w:t>
      </w:r>
      <w:r w:rsidRPr="00A00130">
        <w:rPr>
          <w:color w:val="000000" w:themeColor="text1"/>
        </w:rPr>
        <w:t xml:space="preserve">, 930-942. </w:t>
      </w:r>
    </w:p>
    <w:p w14:paraId="4A285697" w14:textId="77777777" w:rsidR="00F71D88" w:rsidRPr="00A00130" w:rsidRDefault="00F71D88" w:rsidP="009B587A">
      <w:pPr>
        <w:pStyle w:val="CommentText"/>
        <w:spacing w:line="480" w:lineRule="exact"/>
        <w:ind w:left="360" w:hanging="360"/>
        <w:contextualSpacing/>
        <w:rPr>
          <w:rFonts w:eastAsia="MS Mincho" w:cs="Times New Roman"/>
          <w:color w:val="000000" w:themeColor="text1"/>
        </w:rPr>
      </w:pPr>
      <w:proofErr w:type="spellStart"/>
      <w:r w:rsidRPr="00A00130">
        <w:rPr>
          <w:rFonts w:eastAsia="MS Mincho" w:cs="Times New Roman"/>
          <w:color w:val="000000" w:themeColor="text1"/>
        </w:rPr>
        <w:t>DeVellis</w:t>
      </w:r>
      <w:proofErr w:type="spellEnd"/>
      <w:r w:rsidRPr="00A00130">
        <w:rPr>
          <w:rFonts w:eastAsia="MS Mincho" w:cs="Times New Roman"/>
          <w:color w:val="000000" w:themeColor="text1"/>
        </w:rPr>
        <w:t xml:space="preserve">, R. F. (2012). </w:t>
      </w:r>
      <w:r w:rsidRPr="00A00130">
        <w:rPr>
          <w:rFonts w:eastAsia="MS Mincho" w:cs="Times New Roman"/>
          <w:i/>
          <w:iCs/>
          <w:color w:val="000000" w:themeColor="text1"/>
        </w:rPr>
        <w:t>Scale development: Theory and applications</w:t>
      </w:r>
      <w:r w:rsidRPr="00A00130">
        <w:rPr>
          <w:rFonts w:eastAsia="MS Mincho" w:cs="Times New Roman"/>
          <w:color w:val="000000" w:themeColor="text1"/>
        </w:rPr>
        <w:t xml:space="preserve"> (Vol. 26). Los Angeles, CA: Sage publications.</w:t>
      </w:r>
    </w:p>
    <w:p w14:paraId="088EACC9" w14:textId="6CCBCFFA" w:rsidR="00F71D88" w:rsidRPr="00A00130" w:rsidRDefault="00F71D88" w:rsidP="009B587A">
      <w:pPr>
        <w:pStyle w:val="CommentText"/>
        <w:spacing w:line="480" w:lineRule="exact"/>
        <w:ind w:left="360" w:hanging="360"/>
        <w:contextualSpacing/>
        <w:rPr>
          <w:rFonts w:eastAsia="Times New Roman" w:cs="Times New Roman"/>
          <w:color w:val="000000" w:themeColor="text1"/>
        </w:rPr>
      </w:pPr>
      <w:proofErr w:type="spellStart"/>
      <w:r w:rsidRPr="00A00130">
        <w:rPr>
          <w:rFonts w:eastAsiaTheme="minorEastAsia" w:cs="Times New Roman"/>
          <w:color w:val="000000" w:themeColor="text1"/>
          <w:lang w:eastAsia="ja-JP"/>
        </w:rPr>
        <w:t>Doumato</w:t>
      </w:r>
      <w:proofErr w:type="spellEnd"/>
      <w:r w:rsidRPr="00A00130">
        <w:rPr>
          <w:rFonts w:eastAsiaTheme="minorEastAsia" w:cs="Times New Roman"/>
          <w:color w:val="000000" w:themeColor="text1"/>
          <w:lang w:eastAsia="ja-JP"/>
        </w:rPr>
        <w:t xml:space="preserve">, E. A. (1992). </w:t>
      </w:r>
      <w:proofErr w:type="gramStart"/>
      <w:r w:rsidRPr="00A00130">
        <w:rPr>
          <w:rFonts w:eastAsiaTheme="minorEastAsia" w:cs="Times New Roman"/>
          <w:color w:val="000000" w:themeColor="text1"/>
          <w:lang w:eastAsia="ja-JP"/>
        </w:rPr>
        <w:t>Gender, monarchy, and national identity in Saudi Arabia.</w:t>
      </w:r>
      <w:proofErr w:type="gramEnd"/>
      <w:r w:rsidRPr="00A00130">
        <w:rPr>
          <w:rFonts w:eastAsiaTheme="minorEastAsia" w:cs="Times New Roman"/>
          <w:color w:val="000000" w:themeColor="text1"/>
          <w:lang w:eastAsia="ja-JP"/>
        </w:rPr>
        <w:t xml:space="preserve"> </w:t>
      </w:r>
      <w:r w:rsidRPr="00A00130">
        <w:rPr>
          <w:rFonts w:eastAsiaTheme="minorEastAsia" w:cs="Times New Roman"/>
          <w:i/>
          <w:iCs/>
          <w:color w:val="000000" w:themeColor="text1"/>
          <w:lang w:eastAsia="ja-JP"/>
        </w:rPr>
        <w:t>British Journal of Middle Eastern Studies</w:t>
      </w:r>
      <w:r w:rsidRPr="00A00130">
        <w:rPr>
          <w:rFonts w:eastAsiaTheme="minorEastAsia" w:cs="Times New Roman"/>
          <w:color w:val="000000" w:themeColor="text1"/>
          <w:lang w:eastAsia="ja-JP"/>
        </w:rPr>
        <w:t xml:space="preserve">, </w:t>
      </w:r>
      <w:r w:rsidRPr="00A00130">
        <w:rPr>
          <w:rFonts w:eastAsiaTheme="minorEastAsia" w:cs="Times New Roman"/>
          <w:i/>
          <w:iCs/>
          <w:color w:val="000000" w:themeColor="text1"/>
          <w:lang w:eastAsia="ja-JP"/>
        </w:rPr>
        <w:t>19</w:t>
      </w:r>
      <w:r w:rsidRPr="00A00130">
        <w:rPr>
          <w:rFonts w:eastAsiaTheme="minorEastAsia" w:cs="Times New Roman"/>
          <w:color w:val="000000" w:themeColor="text1"/>
          <w:lang w:eastAsia="ja-JP"/>
        </w:rPr>
        <w:t xml:space="preserve">, 31-47. </w:t>
      </w:r>
    </w:p>
    <w:p w14:paraId="64874AE6" w14:textId="028DF377" w:rsidR="00F71D88" w:rsidRPr="00A00130" w:rsidRDefault="00F71D88" w:rsidP="009B587A">
      <w:pPr>
        <w:pStyle w:val="CommentText"/>
        <w:spacing w:line="480" w:lineRule="exact"/>
        <w:ind w:left="360" w:hanging="360"/>
        <w:contextualSpacing/>
        <w:rPr>
          <w:rFonts w:cs="Times New Roman"/>
          <w:color w:val="000000" w:themeColor="text1"/>
        </w:rPr>
      </w:pPr>
      <w:proofErr w:type="spellStart"/>
      <w:r w:rsidRPr="00A00130">
        <w:rPr>
          <w:rFonts w:cs="Times New Roman"/>
          <w:color w:val="000000" w:themeColor="text1"/>
        </w:rPr>
        <w:t>Durso</w:t>
      </w:r>
      <w:proofErr w:type="spellEnd"/>
      <w:r w:rsidRPr="00A00130">
        <w:rPr>
          <w:rFonts w:cs="Times New Roman"/>
          <w:color w:val="000000" w:themeColor="text1"/>
        </w:rPr>
        <w:t>, L. E., &amp; Latner, J. D. (2008). Understanding self</w:t>
      </w:r>
      <w:r w:rsidRPr="00A00130">
        <w:rPr>
          <w:rFonts w:ascii="Calibri" w:eastAsia="Calibri" w:hAnsi="Calibri" w:cs="Calibri"/>
          <w:color w:val="000000" w:themeColor="text1"/>
        </w:rPr>
        <w:t>‐</w:t>
      </w:r>
      <w:r w:rsidRPr="00A00130">
        <w:rPr>
          <w:rFonts w:cs="Times New Roman"/>
          <w:color w:val="000000" w:themeColor="text1"/>
        </w:rPr>
        <w:t xml:space="preserve">directed stigma: Development of the Weight Bias Internalization Scale. </w:t>
      </w:r>
      <w:proofErr w:type="gramStart"/>
      <w:r w:rsidRPr="00A00130">
        <w:rPr>
          <w:rFonts w:cs="Times New Roman"/>
          <w:i/>
          <w:iCs/>
          <w:color w:val="000000" w:themeColor="text1"/>
        </w:rPr>
        <w:t>Obesity</w:t>
      </w:r>
      <w:r w:rsidRPr="00A00130">
        <w:rPr>
          <w:rFonts w:cs="Times New Roman"/>
          <w:color w:val="000000" w:themeColor="text1"/>
        </w:rPr>
        <w:t xml:space="preserve">, </w:t>
      </w:r>
      <w:r w:rsidRPr="00A00130">
        <w:rPr>
          <w:rFonts w:cs="Times New Roman"/>
          <w:i/>
          <w:iCs/>
          <w:color w:val="000000" w:themeColor="text1"/>
        </w:rPr>
        <w:t>16</w:t>
      </w:r>
      <w:r w:rsidRPr="00A00130">
        <w:rPr>
          <w:rFonts w:cs="Times New Roman"/>
          <w:color w:val="000000" w:themeColor="text1"/>
        </w:rPr>
        <w:t>, S80-S86.</w:t>
      </w:r>
      <w:proofErr w:type="gramEnd"/>
      <w:r w:rsidRPr="00A00130">
        <w:rPr>
          <w:rFonts w:cs="Times New Roman"/>
          <w:color w:val="000000" w:themeColor="text1"/>
        </w:rPr>
        <w:t xml:space="preserve"> </w:t>
      </w:r>
    </w:p>
    <w:p w14:paraId="079216D7" w14:textId="440EFCBE"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Erikson, E. H. (1959). Identity and the life cycle: Selected papers. </w:t>
      </w:r>
      <w:r w:rsidRPr="00A00130">
        <w:rPr>
          <w:rFonts w:eastAsia="Times New Roman"/>
          <w:i/>
          <w:iCs/>
          <w:color w:val="000000" w:themeColor="text1"/>
        </w:rPr>
        <w:t xml:space="preserve">Psychological </w:t>
      </w:r>
      <w:r w:rsidR="003D6FB0" w:rsidRPr="00A00130">
        <w:rPr>
          <w:rFonts w:eastAsia="Times New Roman"/>
          <w:i/>
          <w:iCs/>
          <w:color w:val="000000" w:themeColor="text1"/>
        </w:rPr>
        <w:t>Issues</w:t>
      </w:r>
      <w:r w:rsidRPr="00A00130">
        <w:rPr>
          <w:rFonts w:eastAsia="Times New Roman"/>
          <w:color w:val="000000" w:themeColor="text1"/>
        </w:rPr>
        <w:t xml:space="preserve">, </w:t>
      </w:r>
      <w:r w:rsidRPr="00A00130">
        <w:rPr>
          <w:rFonts w:eastAsia="Times New Roman"/>
          <w:i/>
          <w:color w:val="000000" w:themeColor="text1"/>
        </w:rPr>
        <w:t>1</w:t>
      </w:r>
      <w:r w:rsidRPr="00A00130">
        <w:rPr>
          <w:rFonts w:eastAsia="Times New Roman"/>
          <w:color w:val="000000" w:themeColor="text1"/>
        </w:rPr>
        <w:t xml:space="preserve">, 1-171. </w:t>
      </w:r>
    </w:p>
    <w:p w14:paraId="7B3A9147" w14:textId="77777777" w:rsidR="009F53F1" w:rsidRPr="00A00130" w:rsidRDefault="00F71D88" w:rsidP="009B587A">
      <w:pPr>
        <w:widowControl w:val="0"/>
        <w:autoSpaceDE w:val="0"/>
        <w:autoSpaceDN w:val="0"/>
        <w:adjustRightInd w:val="0"/>
        <w:spacing w:line="480" w:lineRule="exact"/>
        <w:ind w:left="360" w:hanging="360"/>
        <w:contextualSpacing/>
        <w:rPr>
          <w:rFonts w:eastAsia="Times New Roman"/>
          <w:color w:val="000000" w:themeColor="text1"/>
        </w:rPr>
      </w:pPr>
      <w:r w:rsidRPr="00A00130">
        <w:rPr>
          <w:rFonts w:eastAsia="Times New Roman"/>
          <w:color w:val="000000" w:themeColor="text1"/>
        </w:rPr>
        <w:t xml:space="preserve">Fingerhut, A. W., Peplau, L. A., &amp; Ghavami, N. (2005). </w:t>
      </w:r>
      <w:proofErr w:type="gramStart"/>
      <w:r w:rsidRPr="00A00130">
        <w:rPr>
          <w:rFonts w:eastAsia="Times New Roman"/>
          <w:color w:val="000000" w:themeColor="text1"/>
        </w:rPr>
        <w:t>A Dual-Identity Framework for Understanding Lesbian Experience.</w:t>
      </w:r>
      <w:proofErr w:type="gramEnd"/>
      <w:r w:rsidRPr="00A00130">
        <w:rPr>
          <w:rFonts w:eastAsia="Times New Roman"/>
          <w:color w:val="000000" w:themeColor="text1"/>
        </w:rPr>
        <w:t xml:space="preserve"> </w:t>
      </w:r>
      <w:r w:rsidRPr="00A00130">
        <w:rPr>
          <w:rFonts w:eastAsia="Times New Roman"/>
          <w:i/>
          <w:iCs/>
          <w:color w:val="000000" w:themeColor="text1"/>
        </w:rPr>
        <w:t>Psychology of Women Quarterly</w:t>
      </w:r>
      <w:r w:rsidRPr="00A00130">
        <w:rPr>
          <w:rFonts w:eastAsia="Times New Roman"/>
          <w:color w:val="000000" w:themeColor="text1"/>
        </w:rPr>
        <w:t xml:space="preserve">, </w:t>
      </w:r>
      <w:r w:rsidRPr="00A00130">
        <w:rPr>
          <w:rFonts w:eastAsia="Times New Roman"/>
          <w:i/>
          <w:iCs/>
          <w:color w:val="000000" w:themeColor="text1"/>
        </w:rPr>
        <w:t>29</w:t>
      </w:r>
      <w:r w:rsidRPr="00A00130">
        <w:rPr>
          <w:rFonts w:eastAsia="Times New Roman"/>
          <w:color w:val="000000" w:themeColor="text1"/>
        </w:rPr>
        <w:t>, 129-139.</w:t>
      </w:r>
    </w:p>
    <w:p w14:paraId="78858628" w14:textId="19038520" w:rsidR="009F53F1" w:rsidRPr="00A00130" w:rsidRDefault="009F53F1" w:rsidP="009B587A">
      <w:pPr>
        <w:widowControl w:val="0"/>
        <w:autoSpaceDE w:val="0"/>
        <w:autoSpaceDN w:val="0"/>
        <w:adjustRightInd w:val="0"/>
        <w:spacing w:line="480" w:lineRule="exact"/>
        <w:ind w:left="360" w:hanging="360"/>
        <w:contextualSpacing/>
        <w:rPr>
          <w:rFonts w:eastAsia="Times New Roman"/>
          <w:color w:val="000000" w:themeColor="text1"/>
          <w:shd w:val="clear" w:color="auto" w:fill="FFFFFF"/>
        </w:rPr>
      </w:pPr>
      <w:r w:rsidRPr="00A00130">
        <w:rPr>
          <w:rStyle w:val="CommentReference"/>
          <w:color w:val="000000" w:themeColor="text1"/>
          <w:sz w:val="24"/>
          <w:szCs w:val="24"/>
        </w:rPr>
        <w:lastRenderedPageBreak/>
        <w:t>F</w:t>
      </w:r>
      <w:r w:rsidRPr="00A00130">
        <w:rPr>
          <w:rFonts w:eastAsia="Times New Roman"/>
          <w:color w:val="000000" w:themeColor="text1"/>
          <w:shd w:val="clear" w:color="auto" w:fill="FFFFFF"/>
        </w:rPr>
        <w:t xml:space="preserve">ischer, R., &amp; Boer, D. (2011). What is more important for national well-being: money or autonomy? </w:t>
      </w:r>
      <w:proofErr w:type="gramStart"/>
      <w:r w:rsidRPr="00A00130">
        <w:rPr>
          <w:rFonts w:eastAsia="Times New Roman"/>
          <w:color w:val="000000" w:themeColor="text1"/>
          <w:shd w:val="clear" w:color="auto" w:fill="FFFFFF"/>
        </w:rPr>
        <w:t>A meta-analysis of well-being, burnout, and anxiety across 63 societies.</w:t>
      </w:r>
      <w:proofErr w:type="gramEnd"/>
      <w:r w:rsidRPr="00A00130">
        <w:rPr>
          <w:rFonts w:eastAsia="Times New Roman"/>
          <w:color w:val="000000" w:themeColor="text1"/>
          <w:shd w:val="clear" w:color="auto" w:fill="FFFFFF"/>
        </w:rPr>
        <w:t> </w:t>
      </w:r>
      <w:r w:rsidRPr="00A00130">
        <w:rPr>
          <w:rFonts w:eastAsia="Times New Roman"/>
          <w:i/>
          <w:iCs/>
          <w:color w:val="000000" w:themeColor="text1"/>
        </w:rPr>
        <w:t xml:space="preserve">Journal of </w:t>
      </w:r>
      <w:r w:rsidR="00885E95">
        <w:rPr>
          <w:rFonts w:eastAsia="Times New Roman"/>
          <w:i/>
          <w:iCs/>
          <w:color w:val="000000" w:themeColor="text1"/>
        </w:rPr>
        <w:t>P</w:t>
      </w:r>
      <w:r w:rsidRPr="00A00130">
        <w:rPr>
          <w:rFonts w:eastAsia="Times New Roman"/>
          <w:i/>
          <w:iCs/>
          <w:color w:val="000000" w:themeColor="text1"/>
        </w:rPr>
        <w:t xml:space="preserve">ersonality and </w:t>
      </w:r>
      <w:r w:rsidR="00885E95">
        <w:rPr>
          <w:rFonts w:eastAsia="Times New Roman"/>
          <w:i/>
          <w:iCs/>
          <w:color w:val="000000" w:themeColor="text1"/>
        </w:rPr>
        <w:t>S</w:t>
      </w:r>
      <w:r w:rsidRPr="00A00130">
        <w:rPr>
          <w:rFonts w:eastAsia="Times New Roman"/>
          <w:i/>
          <w:iCs/>
          <w:color w:val="000000" w:themeColor="text1"/>
        </w:rPr>
        <w:t xml:space="preserve">ocial </w:t>
      </w:r>
      <w:r w:rsidR="00885E95">
        <w:rPr>
          <w:rFonts w:eastAsia="Times New Roman"/>
          <w:i/>
          <w:iCs/>
          <w:color w:val="000000" w:themeColor="text1"/>
        </w:rPr>
        <w:t>P</w:t>
      </w:r>
      <w:r w:rsidRPr="00A00130">
        <w:rPr>
          <w:rFonts w:eastAsia="Times New Roman"/>
          <w:i/>
          <w:iCs/>
          <w:color w:val="000000" w:themeColor="text1"/>
        </w:rPr>
        <w:t>sychology</w:t>
      </w:r>
      <w:r w:rsidRPr="00A00130">
        <w:rPr>
          <w:rFonts w:eastAsia="Times New Roman"/>
          <w:color w:val="000000" w:themeColor="text1"/>
          <w:shd w:val="clear" w:color="auto" w:fill="FFFFFF"/>
        </w:rPr>
        <w:t>, </w:t>
      </w:r>
      <w:r w:rsidRPr="00A00130">
        <w:rPr>
          <w:rFonts w:eastAsia="Times New Roman"/>
          <w:i/>
          <w:iCs/>
          <w:color w:val="000000" w:themeColor="text1"/>
        </w:rPr>
        <w:t>101</w:t>
      </w:r>
      <w:r w:rsidRPr="00A00130">
        <w:rPr>
          <w:rFonts w:eastAsia="Times New Roman"/>
          <w:color w:val="000000" w:themeColor="text1"/>
          <w:shd w:val="clear" w:color="auto" w:fill="FFFFFF"/>
        </w:rPr>
        <w:t>, 164</w:t>
      </w:r>
      <w:r w:rsidR="00885E95">
        <w:rPr>
          <w:rFonts w:eastAsia="Times New Roman"/>
          <w:color w:val="000000" w:themeColor="text1"/>
          <w:shd w:val="clear" w:color="auto" w:fill="FFFFFF"/>
        </w:rPr>
        <w:t>-184</w:t>
      </w:r>
      <w:r w:rsidRPr="00A00130">
        <w:rPr>
          <w:rFonts w:eastAsia="Times New Roman"/>
          <w:color w:val="000000" w:themeColor="text1"/>
          <w:shd w:val="clear" w:color="auto" w:fill="FFFFFF"/>
        </w:rPr>
        <w:t>.</w:t>
      </w:r>
    </w:p>
    <w:p w14:paraId="5C981BAB"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Freud, S. (1923). </w:t>
      </w:r>
      <w:proofErr w:type="gramStart"/>
      <w:r w:rsidRPr="00A00130">
        <w:rPr>
          <w:rFonts w:eastAsia="Times New Roman"/>
          <w:color w:val="000000" w:themeColor="text1"/>
        </w:rPr>
        <w:t>Certain neurotic mechanisms in jealousy, paranoia and homosexuality.</w:t>
      </w:r>
      <w:proofErr w:type="gramEnd"/>
      <w:r w:rsidRPr="00A00130">
        <w:rPr>
          <w:rFonts w:eastAsia="Times New Roman"/>
          <w:color w:val="000000" w:themeColor="text1"/>
        </w:rPr>
        <w:t xml:space="preserve"> </w:t>
      </w:r>
      <w:r w:rsidRPr="00A00130">
        <w:rPr>
          <w:rFonts w:eastAsia="Times New Roman"/>
          <w:i/>
          <w:iCs/>
          <w:color w:val="000000" w:themeColor="text1"/>
        </w:rPr>
        <w:t>The International Journal of Psycho-Analysis</w:t>
      </w:r>
      <w:r w:rsidRPr="00A00130">
        <w:rPr>
          <w:rFonts w:eastAsia="Times New Roman"/>
          <w:color w:val="000000" w:themeColor="text1"/>
        </w:rPr>
        <w:t xml:space="preserve">, </w:t>
      </w:r>
      <w:r w:rsidRPr="00A00130">
        <w:rPr>
          <w:rFonts w:eastAsia="Times New Roman"/>
          <w:i/>
          <w:iCs/>
          <w:color w:val="000000" w:themeColor="text1"/>
        </w:rPr>
        <w:t>4</w:t>
      </w:r>
      <w:r w:rsidRPr="00A00130">
        <w:rPr>
          <w:rFonts w:eastAsia="Times New Roman"/>
          <w:color w:val="000000" w:themeColor="text1"/>
        </w:rPr>
        <w:t xml:space="preserve">, 1-10. </w:t>
      </w:r>
    </w:p>
    <w:p w14:paraId="526A5912" w14:textId="283E69B4"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Gagne, M. (2003). Autonomy support and need satisfaction in the motivation and well-being of gymnasts. </w:t>
      </w:r>
      <w:r w:rsidRPr="00A00130">
        <w:rPr>
          <w:i/>
          <w:iCs/>
          <w:color w:val="000000" w:themeColor="text1"/>
        </w:rPr>
        <w:t>Journal of Applied Sport Psychology</w:t>
      </w:r>
      <w:r w:rsidRPr="00A00130">
        <w:rPr>
          <w:color w:val="000000" w:themeColor="text1"/>
        </w:rPr>
        <w:t xml:space="preserve">, </w:t>
      </w:r>
      <w:r w:rsidRPr="00A00130">
        <w:rPr>
          <w:i/>
          <w:iCs/>
          <w:color w:val="000000" w:themeColor="text1"/>
        </w:rPr>
        <w:t>15</w:t>
      </w:r>
      <w:r w:rsidRPr="00A00130">
        <w:rPr>
          <w:color w:val="000000" w:themeColor="text1"/>
        </w:rPr>
        <w:t xml:space="preserve">, 372-390. </w:t>
      </w:r>
    </w:p>
    <w:p w14:paraId="54E7DB3C" w14:textId="7D69E139"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Ghavami, N., Fingerhut, A., Peplau, L. A., Grant, S. K., &amp; Wittig, M. A. (2011). </w:t>
      </w:r>
      <w:proofErr w:type="gramStart"/>
      <w:r w:rsidRPr="00A00130">
        <w:rPr>
          <w:rFonts w:eastAsia="Times New Roman"/>
          <w:color w:val="000000" w:themeColor="text1"/>
        </w:rPr>
        <w:t>Testing a model of minority identity achievement, identity affirmation, and psychological well-being among ethnic minority and sexual minority individuals.</w:t>
      </w:r>
      <w:proofErr w:type="gramEnd"/>
      <w:r w:rsidRPr="00A00130">
        <w:rPr>
          <w:rFonts w:eastAsia="Times New Roman"/>
          <w:color w:val="000000" w:themeColor="text1"/>
        </w:rPr>
        <w:t xml:space="preserve"> </w:t>
      </w:r>
      <w:r w:rsidRPr="00A00130">
        <w:rPr>
          <w:rFonts w:eastAsia="Times New Roman"/>
          <w:i/>
          <w:iCs/>
          <w:color w:val="000000" w:themeColor="text1"/>
        </w:rPr>
        <w:t>Cultural Diversity and Ethnic Minority Psychology</w:t>
      </w:r>
      <w:r w:rsidRPr="00A00130">
        <w:rPr>
          <w:rFonts w:eastAsia="Times New Roman"/>
          <w:color w:val="000000" w:themeColor="text1"/>
        </w:rPr>
        <w:t xml:space="preserve">, </w:t>
      </w:r>
      <w:r w:rsidRPr="00A00130">
        <w:rPr>
          <w:rFonts w:eastAsia="Times New Roman"/>
          <w:i/>
          <w:iCs/>
          <w:color w:val="000000" w:themeColor="text1"/>
        </w:rPr>
        <w:t>17</w:t>
      </w:r>
      <w:r w:rsidRPr="00A00130">
        <w:rPr>
          <w:rFonts w:eastAsia="Times New Roman"/>
          <w:color w:val="000000" w:themeColor="text1"/>
        </w:rPr>
        <w:t xml:space="preserve">, 79-88. </w:t>
      </w:r>
    </w:p>
    <w:p w14:paraId="694CB94F" w14:textId="77777777" w:rsidR="009F53F1" w:rsidRPr="00A00130" w:rsidRDefault="00F71D88" w:rsidP="009B587A">
      <w:pPr>
        <w:spacing w:line="480" w:lineRule="exact"/>
        <w:ind w:left="360" w:hanging="360"/>
        <w:contextualSpacing/>
        <w:rPr>
          <w:color w:val="000000" w:themeColor="text1"/>
          <w:lang w:eastAsia="ja-JP"/>
        </w:rPr>
      </w:pPr>
      <w:r w:rsidRPr="00A00130">
        <w:rPr>
          <w:color w:val="000000" w:themeColor="text1"/>
        </w:rPr>
        <w:t xml:space="preserve">Grossman, B., Wirt, R., &amp; </w:t>
      </w:r>
      <w:proofErr w:type="spellStart"/>
      <w:r w:rsidRPr="00A00130">
        <w:rPr>
          <w:color w:val="000000" w:themeColor="text1"/>
        </w:rPr>
        <w:t>Davids</w:t>
      </w:r>
      <w:proofErr w:type="spellEnd"/>
      <w:r w:rsidRPr="00A00130">
        <w:rPr>
          <w:color w:val="000000" w:themeColor="text1"/>
        </w:rPr>
        <w:t xml:space="preserve">, A. (1985). </w:t>
      </w:r>
      <w:proofErr w:type="gramStart"/>
      <w:r w:rsidRPr="00A00130">
        <w:rPr>
          <w:color w:val="000000" w:themeColor="text1"/>
        </w:rPr>
        <w:t>Self-esteem, ethnic identity, and behavioral adjustment among Anglo and Chicano adolescents in West Texas.</w:t>
      </w:r>
      <w:proofErr w:type="gramEnd"/>
      <w:r w:rsidRPr="00A00130">
        <w:rPr>
          <w:color w:val="000000" w:themeColor="text1"/>
        </w:rPr>
        <w:t xml:space="preserve"> </w:t>
      </w:r>
      <w:r w:rsidRPr="00A00130">
        <w:rPr>
          <w:i/>
          <w:iCs/>
          <w:color w:val="000000" w:themeColor="text1"/>
        </w:rPr>
        <w:t>Journal of Adolescence</w:t>
      </w:r>
      <w:r w:rsidRPr="00A00130">
        <w:rPr>
          <w:color w:val="000000" w:themeColor="text1"/>
        </w:rPr>
        <w:t xml:space="preserve">, </w:t>
      </w:r>
      <w:r w:rsidRPr="00A00130">
        <w:rPr>
          <w:i/>
          <w:iCs/>
          <w:color w:val="000000" w:themeColor="text1"/>
        </w:rPr>
        <w:t>8</w:t>
      </w:r>
      <w:r w:rsidRPr="00A00130">
        <w:rPr>
          <w:color w:val="000000" w:themeColor="text1"/>
        </w:rPr>
        <w:t xml:space="preserve">, 57-68. </w:t>
      </w:r>
    </w:p>
    <w:p w14:paraId="188A0F8F" w14:textId="3716E502" w:rsidR="00A00130" w:rsidRPr="00A00130" w:rsidRDefault="009F53F1" w:rsidP="009B587A">
      <w:pPr>
        <w:spacing w:line="480" w:lineRule="exact"/>
        <w:ind w:left="360" w:hanging="360"/>
        <w:contextualSpacing/>
        <w:rPr>
          <w:color w:val="000000" w:themeColor="text1"/>
          <w:lang w:eastAsia="ja-JP"/>
        </w:rPr>
      </w:pPr>
      <w:proofErr w:type="spellStart"/>
      <w:r w:rsidRPr="00A00130">
        <w:rPr>
          <w:rFonts w:eastAsia="Times New Roman"/>
          <w:color w:val="000000" w:themeColor="text1"/>
          <w:shd w:val="clear" w:color="auto" w:fill="FFFFFF"/>
        </w:rPr>
        <w:t>Ghubash</w:t>
      </w:r>
      <w:proofErr w:type="spellEnd"/>
      <w:r w:rsidRPr="00A00130">
        <w:rPr>
          <w:rFonts w:eastAsia="Times New Roman"/>
          <w:color w:val="000000" w:themeColor="text1"/>
          <w:shd w:val="clear" w:color="auto" w:fill="FFFFFF"/>
        </w:rPr>
        <w:t xml:space="preserve">, R., </w:t>
      </w:r>
      <w:proofErr w:type="spellStart"/>
      <w:r w:rsidRPr="00A00130">
        <w:rPr>
          <w:rFonts w:eastAsia="Times New Roman"/>
          <w:color w:val="000000" w:themeColor="text1"/>
          <w:shd w:val="clear" w:color="auto" w:fill="FFFFFF"/>
        </w:rPr>
        <w:t>Daradkeh</w:t>
      </w:r>
      <w:proofErr w:type="spellEnd"/>
      <w:r w:rsidRPr="00A00130">
        <w:rPr>
          <w:rFonts w:eastAsia="Times New Roman"/>
          <w:color w:val="000000" w:themeColor="text1"/>
          <w:shd w:val="clear" w:color="auto" w:fill="FFFFFF"/>
        </w:rPr>
        <w:t xml:space="preserve">, T. K., Al </w:t>
      </w:r>
      <w:proofErr w:type="spellStart"/>
      <w:r w:rsidRPr="00A00130">
        <w:rPr>
          <w:rFonts w:eastAsia="Times New Roman"/>
          <w:color w:val="000000" w:themeColor="text1"/>
          <w:shd w:val="clear" w:color="auto" w:fill="FFFFFF"/>
        </w:rPr>
        <w:t>Naseri</w:t>
      </w:r>
      <w:proofErr w:type="spellEnd"/>
      <w:r w:rsidRPr="00A00130">
        <w:rPr>
          <w:rFonts w:eastAsia="Times New Roman"/>
          <w:color w:val="000000" w:themeColor="text1"/>
          <w:shd w:val="clear" w:color="auto" w:fill="FFFFFF"/>
        </w:rPr>
        <w:t xml:space="preserve">, K. S., Al </w:t>
      </w:r>
      <w:proofErr w:type="spellStart"/>
      <w:r w:rsidRPr="00A00130">
        <w:rPr>
          <w:rFonts w:eastAsia="Times New Roman"/>
          <w:color w:val="000000" w:themeColor="text1"/>
          <w:shd w:val="clear" w:color="auto" w:fill="FFFFFF"/>
        </w:rPr>
        <w:t>Bloushi</w:t>
      </w:r>
      <w:proofErr w:type="spellEnd"/>
      <w:r w:rsidRPr="00A00130">
        <w:rPr>
          <w:rFonts w:eastAsia="Times New Roman"/>
          <w:color w:val="000000" w:themeColor="text1"/>
          <w:shd w:val="clear" w:color="auto" w:fill="FFFFFF"/>
        </w:rPr>
        <w:t xml:space="preserve">, N. B. A., &amp; Al </w:t>
      </w:r>
      <w:proofErr w:type="spellStart"/>
      <w:r w:rsidRPr="00A00130">
        <w:rPr>
          <w:rFonts w:eastAsia="Times New Roman"/>
          <w:color w:val="000000" w:themeColor="text1"/>
          <w:shd w:val="clear" w:color="auto" w:fill="FFFFFF"/>
        </w:rPr>
        <w:t>Daheri</w:t>
      </w:r>
      <w:proofErr w:type="spellEnd"/>
      <w:r w:rsidRPr="00A00130">
        <w:rPr>
          <w:rFonts w:eastAsia="Times New Roman"/>
          <w:color w:val="000000" w:themeColor="text1"/>
          <w:shd w:val="clear" w:color="auto" w:fill="FFFFFF"/>
        </w:rPr>
        <w:t xml:space="preserve">, A. M. (2000). </w:t>
      </w:r>
      <w:proofErr w:type="gramStart"/>
      <w:r w:rsidRPr="00A00130">
        <w:rPr>
          <w:rFonts w:eastAsia="Times New Roman"/>
          <w:color w:val="000000" w:themeColor="text1"/>
          <w:shd w:val="clear" w:color="auto" w:fill="FFFFFF"/>
        </w:rPr>
        <w:t>The performance of the Center for Epidemiologic Study Depression Scale (CES-D) in an Arab female community.</w:t>
      </w:r>
      <w:proofErr w:type="gramEnd"/>
      <w:r w:rsidRPr="00A00130">
        <w:rPr>
          <w:rFonts w:eastAsia="Times New Roman"/>
          <w:color w:val="000000" w:themeColor="text1"/>
          <w:shd w:val="clear" w:color="auto" w:fill="FFFFFF"/>
        </w:rPr>
        <w:t> </w:t>
      </w:r>
      <w:r w:rsidRPr="00A00130">
        <w:rPr>
          <w:rFonts w:eastAsia="Times New Roman"/>
          <w:i/>
          <w:iCs/>
          <w:color w:val="000000" w:themeColor="text1"/>
        </w:rPr>
        <w:t>International Journal of Social Psychiatry</w:t>
      </w:r>
      <w:r w:rsidRPr="00A00130">
        <w:rPr>
          <w:rFonts w:eastAsia="Times New Roman"/>
          <w:color w:val="000000" w:themeColor="text1"/>
          <w:shd w:val="clear" w:color="auto" w:fill="FFFFFF"/>
        </w:rPr>
        <w:t>, </w:t>
      </w:r>
      <w:r w:rsidRPr="00A00130">
        <w:rPr>
          <w:rFonts w:eastAsia="Times New Roman"/>
          <w:i/>
          <w:iCs/>
          <w:color w:val="000000" w:themeColor="text1"/>
        </w:rPr>
        <w:t>46</w:t>
      </w:r>
      <w:r w:rsidRPr="00A00130">
        <w:rPr>
          <w:rFonts w:eastAsia="Times New Roman"/>
          <w:color w:val="000000" w:themeColor="text1"/>
          <w:shd w:val="clear" w:color="auto" w:fill="FFFFFF"/>
        </w:rPr>
        <w:t>, 241-249.</w:t>
      </w:r>
    </w:p>
    <w:p w14:paraId="6B1A33FF" w14:textId="26E005D7" w:rsidR="00F71D88" w:rsidRPr="00A00130" w:rsidRDefault="00F71D88" w:rsidP="009B587A">
      <w:pPr>
        <w:spacing w:line="480" w:lineRule="exact"/>
        <w:ind w:left="360" w:hanging="360"/>
        <w:contextualSpacing/>
        <w:rPr>
          <w:color w:val="000000" w:themeColor="text1"/>
          <w:lang w:eastAsia="ja-JP"/>
        </w:rPr>
      </w:pPr>
      <w:proofErr w:type="spellStart"/>
      <w:r w:rsidRPr="00A00130">
        <w:rPr>
          <w:rFonts w:eastAsia="Times New Roman"/>
          <w:color w:val="000000" w:themeColor="text1"/>
        </w:rPr>
        <w:t>Hatzenbuehler</w:t>
      </w:r>
      <w:proofErr w:type="spellEnd"/>
      <w:r w:rsidRPr="00A00130">
        <w:rPr>
          <w:rFonts w:eastAsia="Times New Roman"/>
          <w:color w:val="000000" w:themeColor="text1"/>
        </w:rPr>
        <w:t xml:space="preserve">, M. L. (2009). How does sexual minority stigma “get under the skin”? </w:t>
      </w:r>
      <w:proofErr w:type="gramStart"/>
      <w:r w:rsidRPr="00A00130">
        <w:rPr>
          <w:rFonts w:eastAsia="Times New Roman"/>
          <w:color w:val="000000" w:themeColor="text1"/>
        </w:rPr>
        <w:t>A psychological mediation framework.</w:t>
      </w:r>
      <w:proofErr w:type="gramEnd"/>
      <w:r w:rsidRPr="00A00130">
        <w:rPr>
          <w:rFonts w:eastAsia="Times New Roman"/>
          <w:color w:val="000000" w:themeColor="text1"/>
        </w:rPr>
        <w:t xml:space="preserve"> </w:t>
      </w:r>
      <w:r w:rsidRPr="00A00130">
        <w:rPr>
          <w:rFonts w:eastAsia="Times New Roman"/>
          <w:i/>
          <w:iCs/>
          <w:color w:val="000000" w:themeColor="text1"/>
        </w:rPr>
        <w:t xml:space="preserve">Psychological </w:t>
      </w:r>
      <w:r w:rsidR="003D6FB0" w:rsidRPr="00A00130">
        <w:rPr>
          <w:rFonts w:eastAsia="Times New Roman"/>
          <w:i/>
          <w:iCs/>
          <w:color w:val="000000" w:themeColor="text1"/>
        </w:rPr>
        <w:t>B</w:t>
      </w:r>
      <w:r w:rsidRPr="00A00130">
        <w:rPr>
          <w:rFonts w:eastAsia="Times New Roman"/>
          <w:i/>
          <w:iCs/>
          <w:color w:val="000000" w:themeColor="text1"/>
        </w:rPr>
        <w:t>ulletin</w:t>
      </w:r>
      <w:r w:rsidRPr="00A00130">
        <w:rPr>
          <w:rFonts w:eastAsia="Times New Roman"/>
          <w:color w:val="000000" w:themeColor="text1"/>
        </w:rPr>
        <w:t xml:space="preserve">, </w:t>
      </w:r>
      <w:r w:rsidRPr="00A00130">
        <w:rPr>
          <w:rFonts w:eastAsia="Times New Roman"/>
          <w:i/>
          <w:iCs/>
          <w:color w:val="000000" w:themeColor="text1"/>
        </w:rPr>
        <w:t>135</w:t>
      </w:r>
      <w:r w:rsidRPr="00A00130">
        <w:rPr>
          <w:rFonts w:eastAsia="Times New Roman"/>
          <w:color w:val="000000" w:themeColor="text1"/>
        </w:rPr>
        <w:t xml:space="preserve">, 707-730. </w:t>
      </w:r>
    </w:p>
    <w:p w14:paraId="2151E067" w14:textId="5572623F" w:rsidR="009F53F1" w:rsidRPr="00A00130" w:rsidRDefault="00F71D88" w:rsidP="009B587A">
      <w:pPr>
        <w:spacing w:line="480" w:lineRule="exact"/>
        <w:ind w:left="360" w:hanging="360"/>
        <w:contextualSpacing/>
        <w:rPr>
          <w:rFonts w:eastAsia="Cambria"/>
          <w:color w:val="000000" w:themeColor="text1"/>
        </w:rPr>
      </w:pPr>
      <w:r w:rsidRPr="00A00130">
        <w:rPr>
          <w:color w:val="000000" w:themeColor="text1"/>
        </w:rPr>
        <w:t xml:space="preserve">Hayes, A. F. (2013). </w:t>
      </w:r>
      <w:r w:rsidRPr="00A00130">
        <w:rPr>
          <w:i/>
          <w:color w:val="000000" w:themeColor="text1"/>
        </w:rPr>
        <w:t>An introduction to mediation, moderation, and conditional process analysis: A regression-based approach</w:t>
      </w:r>
      <w:r w:rsidRPr="00A00130">
        <w:rPr>
          <w:color w:val="000000" w:themeColor="text1"/>
        </w:rPr>
        <w:t>. New York, NY: Guilford Press.</w:t>
      </w:r>
    </w:p>
    <w:p w14:paraId="5B819A5A" w14:textId="3482D64A" w:rsidR="00631D51" w:rsidRPr="00A00130" w:rsidRDefault="00631D51" w:rsidP="009B587A">
      <w:pPr>
        <w:widowControl w:val="0"/>
        <w:tabs>
          <w:tab w:val="left" w:pos="810"/>
        </w:tabs>
        <w:spacing w:line="480" w:lineRule="exact"/>
        <w:ind w:left="360" w:hanging="360"/>
        <w:contextualSpacing/>
        <w:rPr>
          <w:rFonts w:eastAsia="Times New Roman"/>
          <w:color w:val="000000" w:themeColor="text1"/>
        </w:rPr>
      </w:pPr>
      <w:proofErr w:type="spellStart"/>
      <w:r w:rsidRPr="00A00130">
        <w:rPr>
          <w:rFonts w:eastAsia="Times New Roman"/>
          <w:color w:val="000000" w:themeColor="text1"/>
        </w:rPr>
        <w:t>Herek</w:t>
      </w:r>
      <w:proofErr w:type="spellEnd"/>
      <w:r w:rsidRPr="00A00130">
        <w:rPr>
          <w:rFonts w:eastAsia="Times New Roman"/>
          <w:color w:val="000000" w:themeColor="text1"/>
        </w:rPr>
        <w:t xml:space="preserve">, G. M. (2009). Hate crimes and stigma-related experiences among sexual minority adults in the United States prevalence estimates from a national probability sample. </w:t>
      </w:r>
      <w:r w:rsidRPr="00A00130">
        <w:rPr>
          <w:rFonts w:eastAsia="Times New Roman"/>
          <w:i/>
          <w:iCs/>
          <w:color w:val="000000" w:themeColor="text1"/>
        </w:rPr>
        <w:t>Journal of Interpersonal Violence</w:t>
      </w:r>
      <w:r w:rsidRPr="00A00130">
        <w:rPr>
          <w:rFonts w:eastAsia="Times New Roman"/>
          <w:color w:val="000000" w:themeColor="text1"/>
        </w:rPr>
        <w:t xml:space="preserve">, </w:t>
      </w:r>
      <w:r w:rsidRPr="00A00130">
        <w:rPr>
          <w:rFonts w:eastAsia="Times New Roman"/>
          <w:i/>
          <w:iCs/>
          <w:color w:val="000000" w:themeColor="text1"/>
        </w:rPr>
        <w:t>24</w:t>
      </w:r>
      <w:r w:rsidRPr="00A00130">
        <w:rPr>
          <w:rFonts w:eastAsia="Times New Roman"/>
          <w:color w:val="000000" w:themeColor="text1"/>
        </w:rPr>
        <w:t>, 54-74.</w:t>
      </w:r>
    </w:p>
    <w:p w14:paraId="61BD2938" w14:textId="77777777" w:rsidR="00F71D88" w:rsidRDefault="00F71D88" w:rsidP="009B587A">
      <w:pPr>
        <w:spacing w:line="480" w:lineRule="exact"/>
        <w:ind w:left="360" w:hanging="360"/>
        <w:contextualSpacing/>
        <w:rPr>
          <w:rFonts w:eastAsia="Times New Roman"/>
          <w:color w:val="000000" w:themeColor="text1"/>
        </w:rPr>
      </w:pPr>
      <w:r w:rsidRPr="00A00130">
        <w:rPr>
          <w:rFonts w:eastAsia="Times New Roman"/>
          <w:color w:val="000000" w:themeColor="text1"/>
        </w:rPr>
        <w:t xml:space="preserve">Hodgins, H. S., &amp; Knee, C. R. (2002). </w:t>
      </w:r>
      <w:proofErr w:type="gramStart"/>
      <w:r w:rsidRPr="00A00130">
        <w:rPr>
          <w:rFonts w:eastAsia="Times New Roman"/>
          <w:color w:val="000000" w:themeColor="text1"/>
        </w:rPr>
        <w:t>The integrating self and conscious experience.</w:t>
      </w:r>
      <w:proofErr w:type="gramEnd"/>
      <w:r w:rsidRPr="00A00130">
        <w:rPr>
          <w:rFonts w:eastAsia="Times New Roman"/>
          <w:color w:val="000000" w:themeColor="text1"/>
        </w:rPr>
        <w:t xml:space="preserve"> </w:t>
      </w:r>
      <w:proofErr w:type="gramStart"/>
      <w:r w:rsidRPr="00A00130">
        <w:rPr>
          <w:rFonts w:eastAsia="Times New Roman"/>
          <w:color w:val="000000" w:themeColor="text1"/>
        </w:rPr>
        <w:t xml:space="preserve">In E.L. Deci &amp; R.M. Ryan (Eds.) </w:t>
      </w:r>
      <w:r w:rsidRPr="00A00130">
        <w:rPr>
          <w:rFonts w:eastAsia="Times New Roman"/>
          <w:i/>
          <w:iCs/>
          <w:color w:val="000000" w:themeColor="text1"/>
        </w:rPr>
        <w:t>Handbook of self-determination research</w:t>
      </w:r>
      <w:r w:rsidRPr="00A00130">
        <w:rPr>
          <w:rFonts w:eastAsia="Times New Roman"/>
          <w:color w:val="000000" w:themeColor="text1"/>
        </w:rPr>
        <w:t xml:space="preserve"> (pp. 87-100).</w:t>
      </w:r>
      <w:proofErr w:type="gramEnd"/>
      <w:r w:rsidRPr="00A00130">
        <w:rPr>
          <w:rFonts w:eastAsia="Times New Roman"/>
          <w:color w:val="000000" w:themeColor="text1"/>
        </w:rPr>
        <w:t xml:space="preserve"> Rochester, NY: The University of Rochester Press. </w:t>
      </w:r>
    </w:p>
    <w:p w14:paraId="3678FFDF" w14:textId="1A9C0CA7" w:rsidR="00F71D88" w:rsidRPr="00A00130" w:rsidRDefault="00F71D88" w:rsidP="009B587A">
      <w:pPr>
        <w:spacing w:line="480" w:lineRule="exact"/>
        <w:ind w:left="360" w:hanging="360"/>
        <w:contextualSpacing/>
        <w:rPr>
          <w:color w:val="000000" w:themeColor="text1"/>
        </w:rPr>
      </w:pPr>
      <w:r w:rsidRPr="00A00130">
        <w:rPr>
          <w:color w:val="000000" w:themeColor="text1"/>
        </w:rPr>
        <w:lastRenderedPageBreak/>
        <w:t xml:space="preserve">Howell, R. T., Kern, M. L., &amp; Lyubomirsky, S. (2007). Health benefits: Meta-analytically determining the impact of well-being on objective health outcomes. </w:t>
      </w:r>
      <w:r w:rsidRPr="00A00130">
        <w:rPr>
          <w:i/>
          <w:iCs/>
          <w:color w:val="000000" w:themeColor="text1"/>
        </w:rPr>
        <w:t>Health Psychology Review</w:t>
      </w:r>
      <w:r w:rsidRPr="00A00130">
        <w:rPr>
          <w:color w:val="000000" w:themeColor="text1"/>
        </w:rPr>
        <w:t xml:space="preserve">, </w:t>
      </w:r>
      <w:r w:rsidRPr="00A00130">
        <w:rPr>
          <w:i/>
          <w:iCs/>
          <w:color w:val="000000" w:themeColor="text1"/>
        </w:rPr>
        <w:t>1</w:t>
      </w:r>
      <w:r w:rsidRPr="00A00130">
        <w:rPr>
          <w:color w:val="000000" w:themeColor="text1"/>
        </w:rPr>
        <w:t xml:space="preserve">, 83-136. </w:t>
      </w:r>
    </w:p>
    <w:p w14:paraId="5AFCCC6D" w14:textId="2125BFB3" w:rsidR="00F71D88" w:rsidRPr="00A00130" w:rsidRDefault="00F71D88" w:rsidP="009B587A">
      <w:pPr>
        <w:spacing w:line="480" w:lineRule="exact"/>
        <w:ind w:left="360" w:hanging="360"/>
        <w:contextualSpacing/>
        <w:rPr>
          <w:color w:val="000000" w:themeColor="text1"/>
        </w:rPr>
      </w:pPr>
      <w:r w:rsidRPr="00A00130">
        <w:rPr>
          <w:rFonts w:eastAsia="Times New Roman"/>
          <w:color w:val="000000" w:themeColor="text1"/>
        </w:rPr>
        <w:t xml:space="preserve">Higgins, E. T. (1987). Self-discrepancy: a theory relating self and affect. </w:t>
      </w:r>
      <w:r w:rsidRPr="00A00130">
        <w:rPr>
          <w:rFonts w:eastAsia="Times New Roman"/>
          <w:i/>
          <w:iCs/>
          <w:color w:val="000000" w:themeColor="text1"/>
        </w:rPr>
        <w:t>Psychological review</w:t>
      </w:r>
      <w:r w:rsidRPr="00A00130">
        <w:rPr>
          <w:rFonts w:eastAsia="Times New Roman"/>
          <w:color w:val="000000" w:themeColor="text1"/>
        </w:rPr>
        <w:t xml:space="preserve">, </w:t>
      </w:r>
      <w:r w:rsidRPr="00A00130">
        <w:rPr>
          <w:rFonts w:eastAsia="Times New Roman"/>
          <w:i/>
          <w:iCs/>
          <w:color w:val="000000" w:themeColor="text1"/>
        </w:rPr>
        <w:t>94</w:t>
      </w:r>
      <w:r w:rsidRPr="00A00130">
        <w:rPr>
          <w:rFonts w:eastAsia="Times New Roman"/>
          <w:color w:val="000000" w:themeColor="text1"/>
        </w:rPr>
        <w:t xml:space="preserve">, 319-340. </w:t>
      </w:r>
    </w:p>
    <w:p w14:paraId="2F3B5734" w14:textId="77777777" w:rsidR="00F71D88" w:rsidRPr="00A00130" w:rsidRDefault="00F71D88" w:rsidP="009B587A">
      <w:pPr>
        <w:spacing w:line="480" w:lineRule="exact"/>
        <w:ind w:left="360" w:hanging="360"/>
        <w:contextualSpacing/>
        <w:rPr>
          <w:color w:val="000000" w:themeColor="text1"/>
        </w:rPr>
      </w:pPr>
      <w:proofErr w:type="gramStart"/>
      <w:r w:rsidRPr="00A00130">
        <w:rPr>
          <w:color w:val="000000" w:themeColor="text1"/>
        </w:rPr>
        <w:t>Human Rights Campaign (2010).</w:t>
      </w:r>
      <w:proofErr w:type="gramEnd"/>
      <w:r w:rsidRPr="00A00130">
        <w:rPr>
          <w:color w:val="000000" w:themeColor="text1"/>
        </w:rPr>
        <w:t xml:space="preserve"> </w:t>
      </w:r>
      <w:r w:rsidRPr="00A00130">
        <w:rPr>
          <w:i/>
          <w:color w:val="000000" w:themeColor="text1"/>
        </w:rPr>
        <w:t>Demanding equality face to face: 2010 annual report</w:t>
      </w:r>
      <w:r w:rsidRPr="00A00130">
        <w:rPr>
          <w:color w:val="000000" w:themeColor="text1"/>
        </w:rPr>
        <w:t xml:space="preserve">. Washington, DC: Human Rights Campaign Foundation. </w:t>
      </w:r>
      <w:hyperlink r:id="rId8" w:history="1">
        <w:r w:rsidRPr="00A00130">
          <w:rPr>
            <w:rStyle w:val="Hyperlink"/>
            <w:color w:val="000000" w:themeColor="text1"/>
            <w:u w:val="none"/>
          </w:rPr>
          <w:t>http://www.hrc.org/files/assets/resources/HRC_Annual_Report_2010.pdf</w:t>
        </w:r>
      </w:hyperlink>
    </w:p>
    <w:p w14:paraId="26E56D6A" w14:textId="77777777" w:rsidR="00EC3765" w:rsidRDefault="00F71D88" w:rsidP="009B587A">
      <w:pPr>
        <w:spacing w:line="480" w:lineRule="exact"/>
        <w:ind w:left="360" w:hanging="360"/>
        <w:contextualSpacing/>
        <w:rPr>
          <w:color w:val="000000" w:themeColor="text1"/>
        </w:rPr>
      </w:pPr>
      <w:r w:rsidRPr="00A00130">
        <w:rPr>
          <w:rFonts w:eastAsia="Times New Roman"/>
          <w:color w:val="000000" w:themeColor="text1"/>
        </w:rPr>
        <w:t xml:space="preserve">James, W. H., Kim, G. K., &amp; Armijo, E. (2000). </w:t>
      </w:r>
      <w:proofErr w:type="gramStart"/>
      <w:r w:rsidRPr="00A00130">
        <w:rPr>
          <w:rFonts w:eastAsia="Times New Roman"/>
          <w:color w:val="000000" w:themeColor="text1"/>
        </w:rPr>
        <w:t>The influence of ethnic identity on drug use among ethnic minority adolescents.</w:t>
      </w:r>
      <w:proofErr w:type="gramEnd"/>
      <w:r w:rsidRPr="00A00130">
        <w:rPr>
          <w:rFonts w:eastAsia="Times New Roman"/>
          <w:color w:val="000000" w:themeColor="text1"/>
        </w:rPr>
        <w:t xml:space="preserve"> </w:t>
      </w:r>
      <w:r w:rsidRPr="00A00130">
        <w:rPr>
          <w:rFonts w:eastAsia="Times New Roman"/>
          <w:i/>
          <w:iCs/>
          <w:color w:val="000000" w:themeColor="text1"/>
        </w:rPr>
        <w:t>Journal of Drug Education</w:t>
      </w:r>
      <w:r w:rsidRPr="00A00130">
        <w:rPr>
          <w:rFonts w:eastAsia="Times New Roman"/>
          <w:color w:val="000000" w:themeColor="text1"/>
        </w:rPr>
        <w:t xml:space="preserve">, </w:t>
      </w:r>
      <w:r w:rsidRPr="00A00130">
        <w:rPr>
          <w:rFonts w:eastAsia="Times New Roman"/>
          <w:i/>
          <w:iCs/>
          <w:color w:val="000000" w:themeColor="text1"/>
        </w:rPr>
        <w:t>30</w:t>
      </w:r>
      <w:r w:rsidRPr="00A00130">
        <w:rPr>
          <w:rFonts w:eastAsia="Times New Roman"/>
          <w:color w:val="000000" w:themeColor="text1"/>
        </w:rPr>
        <w:t xml:space="preserve">, 265-280. </w:t>
      </w:r>
    </w:p>
    <w:p w14:paraId="285C73D4" w14:textId="4AA338B9" w:rsidR="00EC3765" w:rsidRPr="00EC3765" w:rsidRDefault="00EC3765" w:rsidP="009B587A">
      <w:pPr>
        <w:spacing w:line="480" w:lineRule="exact"/>
        <w:ind w:left="360" w:hanging="360"/>
        <w:contextualSpacing/>
        <w:rPr>
          <w:color w:val="000000" w:themeColor="text1"/>
        </w:rPr>
      </w:pPr>
      <w:r w:rsidRPr="00EC3765">
        <w:rPr>
          <w:rFonts w:eastAsia="Times New Roman"/>
          <w:color w:val="222222"/>
          <w:shd w:val="clear" w:color="auto" w:fill="FFFFFF"/>
        </w:rPr>
        <w:t>Jang, S. J., &amp; Chen, K. C. (2010). From PCK to TPACK: Developing a transformative model for pre-service science teachers. </w:t>
      </w:r>
      <w:r w:rsidRPr="00EC3765">
        <w:rPr>
          <w:rFonts w:eastAsia="Times New Roman"/>
          <w:i/>
          <w:iCs/>
          <w:color w:val="222222"/>
          <w:shd w:val="clear" w:color="auto" w:fill="FFFFFF"/>
        </w:rPr>
        <w:t>Journal of Science Education and Technology</w:t>
      </w:r>
      <w:r w:rsidRPr="00EC3765">
        <w:rPr>
          <w:rFonts w:eastAsia="Times New Roman"/>
          <w:color w:val="222222"/>
          <w:shd w:val="clear" w:color="auto" w:fill="FFFFFF"/>
        </w:rPr>
        <w:t>, </w:t>
      </w:r>
      <w:r w:rsidRPr="00EC3765">
        <w:rPr>
          <w:rFonts w:eastAsia="Times New Roman"/>
          <w:i/>
          <w:iCs/>
          <w:color w:val="222222"/>
          <w:shd w:val="clear" w:color="auto" w:fill="FFFFFF"/>
        </w:rPr>
        <w:t>19</w:t>
      </w:r>
      <w:r w:rsidRPr="00EC3765">
        <w:rPr>
          <w:rFonts w:eastAsia="Times New Roman"/>
          <w:color w:val="222222"/>
          <w:shd w:val="clear" w:color="auto" w:fill="FFFFFF"/>
        </w:rPr>
        <w:t>, 553-564.</w:t>
      </w:r>
    </w:p>
    <w:p w14:paraId="4BD368A5" w14:textId="031579B3" w:rsidR="00F71D88" w:rsidRPr="00A00130" w:rsidRDefault="00F71D88" w:rsidP="009B587A">
      <w:pPr>
        <w:spacing w:line="480" w:lineRule="exact"/>
        <w:ind w:left="360" w:hanging="360"/>
        <w:contextualSpacing/>
        <w:rPr>
          <w:color w:val="000000" w:themeColor="text1"/>
        </w:rPr>
      </w:pPr>
      <w:r w:rsidRPr="00A00130">
        <w:rPr>
          <w:rFonts w:eastAsia="Times New Roman"/>
          <w:color w:val="000000" w:themeColor="text1"/>
        </w:rPr>
        <w:t xml:space="preserve">Jung, C. G. (1959). </w:t>
      </w:r>
      <w:proofErr w:type="gramStart"/>
      <w:r w:rsidRPr="00A00130">
        <w:rPr>
          <w:rFonts w:eastAsia="Times New Roman"/>
          <w:i/>
          <w:color w:val="000000" w:themeColor="text1"/>
        </w:rPr>
        <w:t xml:space="preserve">The </w:t>
      </w:r>
      <w:r w:rsidR="003D6FB0" w:rsidRPr="00A00130">
        <w:rPr>
          <w:rFonts w:eastAsia="Times New Roman"/>
          <w:i/>
          <w:iCs/>
          <w:color w:val="000000" w:themeColor="text1"/>
        </w:rPr>
        <w:t>b</w:t>
      </w:r>
      <w:r w:rsidRPr="00A00130">
        <w:rPr>
          <w:rFonts w:eastAsia="Times New Roman"/>
          <w:i/>
          <w:iCs/>
          <w:color w:val="000000" w:themeColor="text1"/>
        </w:rPr>
        <w:t xml:space="preserve">asic </w:t>
      </w:r>
      <w:r w:rsidR="003D6FB0" w:rsidRPr="00A00130">
        <w:rPr>
          <w:rFonts w:eastAsia="Times New Roman"/>
          <w:i/>
          <w:iCs/>
          <w:color w:val="000000" w:themeColor="text1"/>
        </w:rPr>
        <w:t>w</w:t>
      </w:r>
      <w:r w:rsidRPr="00A00130">
        <w:rPr>
          <w:rFonts w:eastAsia="Times New Roman"/>
          <w:i/>
          <w:iCs/>
          <w:color w:val="000000" w:themeColor="text1"/>
        </w:rPr>
        <w:t xml:space="preserve">ritings </w:t>
      </w:r>
      <w:r w:rsidRPr="00A00130">
        <w:rPr>
          <w:rFonts w:eastAsia="Times New Roman"/>
          <w:iCs/>
          <w:color w:val="000000" w:themeColor="text1"/>
        </w:rPr>
        <w:t>(Ed. Violet de Laszlo)</w:t>
      </w:r>
      <w:r w:rsidRPr="00A00130">
        <w:rPr>
          <w:rFonts w:eastAsia="Times New Roman"/>
          <w:color w:val="000000" w:themeColor="text1"/>
        </w:rPr>
        <w:t>.</w:t>
      </w:r>
      <w:proofErr w:type="gramEnd"/>
      <w:r w:rsidRPr="00A00130">
        <w:rPr>
          <w:rFonts w:eastAsia="Times New Roman"/>
          <w:color w:val="000000" w:themeColor="text1"/>
        </w:rPr>
        <w:t xml:space="preserve"> New York</w:t>
      </w:r>
      <w:r w:rsidR="003D6FB0" w:rsidRPr="00A00130">
        <w:rPr>
          <w:rFonts w:eastAsia="Times New Roman"/>
          <w:color w:val="000000" w:themeColor="text1"/>
        </w:rPr>
        <w:t>, NY</w:t>
      </w:r>
      <w:r w:rsidRPr="00A00130">
        <w:rPr>
          <w:rFonts w:eastAsia="Times New Roman"/>
          <w:color w:val="000000" w:themeColor="text1"/>
        </w:rPr>
        <w:t>: Modern library.</w:t>
      </w:r>
    </w:p>
    <w:p w14:paraId="086264A0" w14:textId="3D47BD0D" w:rsidR="00F71D88" w:rsidRPr="00A00130" w:rsidRDefault="00F71D88" w:rsidP="009B587A">
      <w:pPr>
        <w:spacing w:line="480" w:lineRule="exact"/>
        <w:ind w:left="360" w:hanging="360"/>
        <w:contextualSpacing/>
        <w:rPr>
          <w:rFonts w:eastAsiaTheme="minorEastAsia"/>
          <w:color w:val="000000" w:themeColor="text1"/>
          <w:lang w:eastAsia="ja-JP"/>
        </w:rPr>
      </w:pPr>
      <w:proofErr w:type="spellStart"/>
      <w:r w:rsidRPr="00A00130">
        <w:rPr>
          <w:color w:val="000000" w:themeColor="text1"/>
        </w:rPr>
        <w:t>Igartua</w:t>
      </w:r>
      <w:proofErr w:type="spellEnd"/>
      <w:r w:rsidRPr="00A00130">
        <w:rPr>
          <w:color w:val="000000" w:themeColor="text1"/>
        </w:rPr>
        <w:t xml:space="preserve">, K. J., Gill, K., &amp; Montoro, R. (2003). Internalized homophobia: A factor in depression, anxiety, and suicide in the gay and lesbian population. </w:t>
      </w:r>
      <w:proofErr w:type="gramStart"/>
      <w:r w:rsidRPr="00A00130">
        <w:rPr>
          <w:i/>
          <w:iCs/>
          <w:color w:val="000000" w:themeColor="text1"/>
        </w:rPr>
        <w:t xml:space="preserve">Canadian Journal of Community Mental Health </w:t>
      </w:r>
      <w:r w:rsidRPr="00A00130">
        <w:rPr>
          <w:iCs/>
          <w:color w:val="000000" w:themeColor="text1"/>
        </w:rPr>
        <w:t>(</w:t>
      </w:r>
      <w:r w:rsidRPr="00A00130">
        <w:rPr>
          <w:i/>
          <w:iCs/>
          <w:color w:val="000000" w:themeColor="text1"/>
        </w:rPr>
        <w:t xml:space="preserve">Revue </w:t>
      </w:r>
      <w:proofErr w:type="spellStart"/>
      <w:r w:rsidRPr="00A00130">
        <w:rPr>
          <w:i/>
          <w:iCs/>
          <w:color w:val="000000" w:themeColor="text1"/>
        </w:rPr>
        <w:t>Canadienne</w:t>
      </w:r>
      <w:proofErr w:type="spellEnd"/>
      <w:r w:rsidRPr="00A00130">
        <w:rPr>
          <w:i/>
          <w:iCs/>
          <w:color w:val="000000" w:themeColor="text1"/>
        </w:rPr>
        <w:t xml:space="preserve"> de Santé </w:t>
      </w:r>
      <w:proofErr w:type="spellStart"/>
      <w:r w:rsidRPr="00A00130">
        <w:rPr>
          <w:i/>
          <w:iCs/>
          <w:color w:val="000000" w:themeColor="text1"/>
        </w:rPr>
        <w:t>Mentale</w:t>
      </w:r>
      <w:proofErr w:type="spellEnd"/>
      <w:r w:rsidRPr="00A00130">
        <w:rPr>
          <w:i/>
          <w:iCs/>
          <w:color w:val="000000" w:themeColor="text1"/>
        </w:rPr>
        <w:t xml:space="preserve"> </w:t>
      </w:r>
      <w:proofErr w:type="spellStart"/>
      <w:r w:rsidRPr="00A00130">
        <w:rPr>
          <w:i/>
          <w:iCs/>
          <w:color w:val="000000" w:themeColor="text1"/>
        </w:rPr>
        <w:t>Communautaire</w:t>
      </w:r>
      <w:proofErr w:type="spellEnd"/>
      <w:r w:rsidRPr="00A00130">
        <w:rPr>
          <w:iCs/>
          <w:color w:val="000000" w:themeColor="text1"/>
        </w:rPr>
        <w:t>)</w:t>
      </w:r>
      <w:r w:rsidRPr="00A00130">
        <w:rPr>
          <w:color w:val="000000" w:themeColor="text1"/>
        </w:rPr>
        <w:t xml:space="preserve">, </w:t>
      </w:r>
      <w:r w:rsidRPr="00A00130">
        <w:rPr>
          <w:i/>
          <w:iCs/>
          <w:color w:val="000000" w:themeColor="text1"/>
        </w:rPr>
        <w:t>22</w:t>
      </w:r>
      <w:r w:rsidRPr="00A00130">
        <w:rPr>
          <w:color w:val="000000" w:themeColor="text1"/>
        </w:rPr>
        <w:t>, 15-30.</w:t>
      </w:r>
      <w:proofErr w:type="gramEnd"/>
      <w:r w:rsidRPr="00A00130">
        <w:rPr>
          <w:color w:val="000000" w:themeColor="text1"/>
        </w:rPr>
        <w:t xml:space="preserve"> </w:t>
      </w:r>
    </w:p>
    <w:p w14:paraId="64E1A94C" w14:textId="77777777" w:rsidR="002E4A02"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color w:val="000000" w:themeColor="text1"/>
        </w:rPr>
        <w:t>Kasser, V. G., &amp; Ryan, R. M. (1999).</w:t>
      </w:r>
      <w:proofErr w:type="gramEnd"/>
      <w:r w:rsidRPr="00A00130">
        <w:rPr>
          <w:color w:val="000000" w:themeColor="text1"/>
        </w:rPr>
        <w:t xml:space="preserve"> </w:t>
      </w:r>
      <w:proofErr w:type="gramStart"/>
      <w:r w:rsidRPr="00A00130">
        <w:rPr>
          <w:color w:val="000000" w:themeColor="text1"/>
        </w:rPr>
        <w:t>The relation of psychological needs for autonomy and relatedness to vitality, well-being, and mortality in a nursing home.</w:t>
      </w:r>
      <w:proofErr w:type="gramEnd"/>
      <w:r w:rsidRPr="00A00130">
        <w:rPr>
          <w:color w:val="000000" w:themeColor="text1"/>
        </w:rPr>
        <w:t xml:space="preserve"> </w:t>
      </w:r>
      <w:r w:rsidRPr="00A00130">
        <w:rPr>
          <w:i/>
          <w:color w:val="000000" w:themeColor="text1"/>
        </w:rPr>
        <w:t xml:space="preserve">Journal of Applied Social Psychology, 29, </w:t>
      </w:r>
      <w:r w:rsidRPr="00A00130">
        <w:rPr>
          <w:color w:val="000000" w:themeColor="text1"/>
        </w:rPr>
        <w:t xml:space="preserve">935-954. </w:t>
      </w:r>
    </w:p>
    <w:p w14:paraId="7809D1C9" w14:textId="4028A8AB" w:rsidR="002E4A02" w:rsidRPr="00A00130" w:rsidRDefault="002E4A02" w:rsidP="009B587A">
      <w:pPr>
        <w:widowControl w:val="0"/>
        <w:autoSpaceDE w:val="0"/>
        <w:autoSpaceDN w:val="0"/>
        <w:adjustRightInd w:val="0"/>
        <w:spacing w:line="480" w:lineRule="exact"/>
        <w:ind w:left="360" w:hanging="360"/>
        <w:contextualSpacing/>
        <w:rPr>
          <w:rFonts w:eastAsia="Cambria"/>
          <w:color w:val="000000" w:themeColor="text1"/>
        </w:rPr>
      </w:pPr>
      <w:proofErr w:type="gramStart"/>
      <w:r w:rsidRPr="00A00130">
        <w:rPr>
          <w:rFonts w:eastAsia="Times New Roman"/>
          <w:color w:val="000000" w:themeColor="text1"/>
          <w:shd w:val="clear" w:color="auto" w:fill="FFFFFF"/>
        </w:rPr>
        <w:t xml:space="preserve">Kim, S., </w:t>
      </w:r>
      <w:proofErr w:type="spellStart"/>
      <w:r w:rsidRPr="00A00130">
        <w:rPr>
          <w:rFonts w:eastAsia="Times New Roman"/>
          <w:color w:val="000000" w:themeColor="text1"/>
          <w:shd w:val="clear" w:color="auto" w:fill="FFFFFF"/>
        </w:rPr>
        <w:t>Thibodeau</w:t>
      </w:r>
      <w:proofErr w:type="spellEnd"/>
      <w:r w:rsidRPr="00A00130">
        <w:rPr>
          <w:rFonts w:eastAsia="Times New Roman"/>
          <w:color w:val="000000" w:themeColor="text1"/>
          <w:shd w:val="clear" w:color="auto" w:fill="FFFFFF"/>
        </w:rPr>
        <w:t>, R., &amp; Jorgensen, R. S. (2011).</w:t>
      </w:r>
      <w:proofErr w:type="gramEnd"/>
      <w:r w:rsidRPr="00A00130">
        <w:rPr>
          <w:rFonts w:eastAsia="Times New Roman"/>
          <w:color w:val="000000" w:themeColor="text1"/>
          <w:shd w:val="clear" w:color="auto" w:fill="FFFFFF"/>
        </w:rPr>
        <w:t xml:space="preserve"> Shame, guilt, and depressive symptoms: a meta-analytic review.</w:t>
      </w:r>
    </w:p>
    <w:p w14:paraId="3F7E1401" w14:textId="3867A9D5" w:rsidR="00F71D88" w:rsidRPr="00A00130" w:rsidRDefault="00F71D88" w:rsidP="009B587A">
      <w:pPr>
        <w:spacing w:line="480" w:lineRule="exact"/>
        <w:ind w:left="360" w:hanging="360"/>
        <w:contextualSpacing/>
        <w:rPr>
          <w:rFonts w:eastAsiaTheme="minorEastAsia"/>
          <w:color w:val="000000" w:themeColor="text1"/>
          <w:lang w:eastAsia="ja-JP"/>
        </w:rPr>
      </w:pPr>
      <w:proofErr w:type="gramStart"/>
      <w:r w:rsidRPr="00A00130">
        <w:rPr>
          <w:color w:val="000000" w:themeColor="text1"/>
        </w:rPr>
        <w:t xml:space="preserve">King, G. A., Shultz, I. Z., Steel, K., </w:t>
      </w:r>
      <w:proofErr w:type="spellStart"/>
      <w:r w:rsidRPr="00A00130">
        <w:rPr>
          <w:color w:val="000000" w:themeColor="text1"/>
        </w:rPr>
        <w:t>Kilpin</w:t>
      </w:r>
      <w:proofErr w:type="spellEnd"/>
      <w:r w:rsidRPr="00A00130">
        <w:rPr>
          <w:color w:val="000000" w:themeColor="text1"/>
        </w:rPr>
        <w:t xml:space="preserve">, M., &amp; </w:t>
      </w:r>
      <w:proofErr w:type="spellStart"/>
      <w:r w:rsidRPr="00A00130">
        <w:rPr>
          <w:color w:val="000000" w:themeColor="text1"/>
        </w:rPr>
        <w:t>Cathers</w:t>
      </w:r>
      <w:proofErr w:type="spellEnd"/>
      <w:r w:rsidRPr="00A00130">
        <w:rPr>
          <w:color w:val="000000" w:themeColor="text1"/>
        </w:rPr>
        <w:t>, T. (1993).</w:t>
      </w:r>
      <w:proofErr w:type="gramEnd"/>
      <w:r w:rsidRPr="00A00130">
        <w:rPr>
          <w:color w:val="000000" w:themeColor="text1"/>
        </w:rPr>
        <w:t xml:space="preserve"> </w:t>
      </w:r>
      <w:proofErr w:type="gramStart"/>
      <w:r w:rsidRPr="00A00130">
        <w:rPr>
          <w:color w:val="000000" w:themeColor="text1"/>
        </w:rPr>
        <w:t>Self-evaluation and self-concept of adolescents with physical disabilities.</w:t>
      </w:r>
      <w:proofErr w:type="gramEnd"/>
      <w:r w:rsidRPr="00A00130">
        <w:rPr>
          <w:color w:val="000000" w:themeColor="text1"/>
        </w:rPr>
        <w:t xml:space="preserve"> </w:t>
      </w:r>
      <w:r w:rsidRPr="00A00130">
        <w:rPr>
          <w:i/>
          <w:iCs/>
          <w:color w:val="000000" w:themeColor="text1"/>
        </w:rPr>
        <w:t>American Journal of Occupational Therapy</w:t>
      </w:r>
      <w:r w:rsidRPr="00A00130">
        <w:rPr>
          <w:color w:val="000000" w:themeColor="text1"/>
        </w:rPr>
        <w:t xml:space="preserve">, </w:t>
      </w:r>
      <w:r w:rsidRPr="00A00130">
        <w:rPr>
          <w:i/>
          <w:iCs/>
          <w:color w:val="000000" w:themeColor="text1"/>
        </w:rPr>
        <w:t>47</w:t>
      </w:r>
      <w:r w:rsidRPr="00A00130">
        <w:rPr>
          <w:color w:val="000000" w:themeColor="text1"/>
        </w:rPr>
        <w:t xml:space="preserve">, 132-140. </w:t>
      </w:r>
    </w:p>
    <w:p w14:paraId="62D23E6E" w14:textId="7BEB1157" w:rsidR="00F71D88" w:rsidRDefault="00F71D88" w:rsidP="009B587A">
      <w:pPr>
        <w:spacing w:line="480" w:lineRule="exact"/>
        <w:ind w:left="360" w:hanging="360"/>
        <w:contextualSpacing/>
        <w:rPr>
          <w:color w:val="000000" w:themeColor="text1"/>
        </w:rPr>
      </w:pPr>
      <w:proofErr w:type="spellStart"/>
      <w:proofErr w:type="gramStart"/>
      <w:r w:rsidRPr="00A00130">
        <w:rPr>
          <w:color w:val="000000" w:themeColor="text1"/>
        </w:rPr>
        <w:lastRenderedPageBreak/>
        <w:t>Kins</w:t>
      </w:r>
      <w:proofErr w:type="spellEnd"/>
      <w:r w:rsidRPr="00A00130">
        <w:rPr>
          <w:color w:val="000000" w:themeColor="text1"/>
        </w:rPr>
        <w:t xml:space="preserve">, E., </w:t>
      </w:r>
      <w:proofErr w:type="spellStart"/>
      <w:r w:rsidRPr="00A00130">
        <w:rPr>
          <w:color w:val="000000" w:themeColor="text1"/>
        </w:rPr>
        <w:t>Beyers</w:t>
      </w:r>
      <w:proofErr w:type="spellEnd"/>
      <w:r w:rsidRPr="00A00130">
        <w:rPr>
          <w:color w:val="000000" w:themeColor="text1"/>
        </w:rPr>
        <w:t xml:space="preserve">, W., Soenens, B., &amp; </w:t>
      </w:r>
      <w:proofErr w:type="spellStart"/>
      <w:r w:rsidRPr="00A00130">
        <w:rPr>
          <w:color w:val="000000" w:themeColor="text1"/>
        </w:rPr>
        <w:t>Vansteenkiste</w:t>
      </w:r>
      <w:proofErr w:type="spellEnd"/>
      <w:r w:rsidRPr="00A00130">
        <w:rPr>
          <w:color w:val="000000" w:themeColor="text1"/>
        </w:rPr>
        <w:t>, M. (2009).</w:t>
      </w:r>
      <w:proofErr w:type="gramEnd"/>
      <w:r w:rsidRPr="00A00130">
        <w:rPr>
          <w:color w:val="000000" w:themeColor="text1"/>
        </w:rPr>
        <w:t xml:space="preserve"> Patterns of home leaving and subjective well-being in emerging adulthood: the role of motivational processes and parental autonomy support. </w:t>
      </w:r>
      <w:r w:rsidRPr="00A00130">
        <w:rPr>
          <w:i/>
          <w:iCs/>
          <w:color w:val="000000" w:themeColor="text1"/>
        </w:rPr>
        <w:t xml:space="preserve">Developmental </w:t>
      </w:r>
      <w:r w:rsidR="003D6FB0" w:rsidRPr="00A00130">
        <w:rPr>
          <w:i/>
          <w:iCs/>
          <w:color w:val="000000" w:themeColor="text1"/>
        </w:rPr>
        <w:t>Psychology</w:t>
      </w:r>
      <w:r w:rsidRPr="00A00130">
        <w:rPr>
          <w:color w:val="000000" w:themeColor="text1"/>
        </w:rPr>
        <w:t>, </w:t>
      </w:r>
      <w:r w:rsidRPr="00A00130">
        <w:rPr>
          <w:i/>
          <w:iCs/>
          <w:color w:val="000000" w:themeColor="text1"/>
        </w:rPr>
        <w:t>45</w:t>
      </w:r>
      <w:r w:rsidRPr="00A00130">
        <w:rPr>
          <w:color w:val="000000" w:themeColor="text1"/>
        </w:rPr>
        <w:t>, 1416</w:t>
      </w:r>
      <w:r w:rsidR="003D6FB0" w:rsidRPr="00A00130">
        <w:rPr>
          <w:color w:val="000000" w:themeColor="text1"/>
        </w:rPr>
        <w:t>-1429</w:t>
      </w:r>
      <w:r w:rsidRPr="00A00130">
        <w:rPr>
          <w:color w:val="000000" w:themeColor="text1"/>
        </w:rPr>
        <w:t xml:space="preserve">. </w:t>
      </w:r>
    </w:p>
    <w:p w14:paraId="32791101" w14:textId="5043D3B1" w:rsidR="00F71D88" w:rsidRPr="00A00130" w:rsidRDefault="00F71D88" w:rsidP="009B587A">
      <w:pPr>
        <w:spacing w:line="480" w:lineRule="exact"/>
        <w:ind w:left="360" w:hanging="360"/>
        <w:contextualSpacing/>
        <w:rPr>
          <w:rFonts w:eastAsiaTheme="minorEastAsia"/>
          <w:color w:val="000000" w:themeColor="text1"/>
          <w:lang w:eastAsia="ja-JP"/>
        </w:rPr>
      </w:pPr>
      <w:r w:rsidRPr="00A00130">
        <w:rPr>
          <w:rFonts w:eastAsia="Times New Roman"/>
          <w:color w:val="000000" w:themeColor="text1"/>
        </w:rPr>
        <w:t xml:space="preserve">La Guardia, J. G., &amp; Ryan, R. M. (2007). Why identities fluctuate: Variability in traits as a function of situational variations in autonomy support. </w:t>
      </w:r>
      <w:r w:rsidRPr="00A00130">
        <w:rPr>
          <w:rFonts w:eastAsia="Times New Roman"/>
          <w:i/>
          <w:iCs/>
          <w:color w:val="000000" w:themeColor="text1"/>
        </w:rPr>
        <w:t>Journal of Personality</w:t>
      </w:r>
      <w:r w:rsidRPr="00A00130">
        <w:rPr>
          <w:rFonts w:eastAsia="Times New Roman"/>
          <w:color w:val="000000" w:themeColor="text1"/>
        </w:rPr>
        <w:t xml:space="preserve">, </w:t>
      </w:r>
      <w:r w:rsidRPr="00A00130">
        <w:rPr>
          <w:rFonts w:eastAsia="Times New Roman"/>
          <w:i/>
          <w:iCs/>
          <w:color w:val="000000" w:themeColor="text1"/>
        </w:rPr>
        <w:t>75</w:t>
      </w:r>
      <w:r w:rsidRPr="00A00130">
        <w:rPr>
          <w:rFonts w:eastAsia="Times New Roman"/>
          <w:color w:val="000000" w:themeColor="text1"/>
        </w:rPr>
        <w:t xml:space="preserve">, 1205-1228. </w:t>
      </w:r>
    </w:p>
    <w:p w14:paraId="698E21BC" w14:textId="551D0651" w:rsidR="00F71D88" w:rsidRPr="00A00130" w:rsidRDefault="00F71D88" w:rsidP="009B587A">
      <w:pPr>
        <w:spacing w:line="480" w:lineRule="exact"/>
        <w:ind w:left="360" w:hanging="360"/>
        <w:contextualSpacing/>
        <w:rPr>
          <w:rFonts w:eastAsiaTheme="minorEastAsia"/>
          <w:color w:val="000000" w:themeColor="text1"/>
          <w:lang w:eastAsia="ja-JP"/>
        </w:rPr>
      </w:pPr>
      <w:proofErr w:type="gramStart"/>
      <w:r w:rsidRPr="00A00130">
        <w:rPr>
          <w:rFonts w:eastAsia="Times New Roman"/>
          <w:color w:val="000000" w:themeColor="text1"/>
        </w:rPr>
        <w:t>Legate, N., Ryan, R. M., &amp; Weinstein, N. (2012).</w:t>
      </w:r>
      <w:proofErr w:type="gramEnd"/>
      <w:r w:rsidRPr="00A00130">
        <w:rPr>
          <w:rFonts w:eastAsia="Times New Roman"/>
          <w:color w:val="000000" w:themeColor="text1"/>
        </w:rPr>
        <w:t xml:space="preserve"> Is coming out always a “good thing”? Exploring the relations of autonomy support, </w:t>
      </w:r>
      <w:proofErr w:type="spellStart"/>
      <w:r w:rsidRPr="00A00130">
        <w:rPr>
          <w:rFonts w:eastAsia="Times New Roman"/>
          <w:color w:val="000000" w:themeColor="text1"/>
        </w:rPr>
        <w:t>outness</w:t>
      </w:r>
      <w:proofErr w:type="spellEnd"/>
      <w:r w:rsidRPr="00A00130">
        <w:rPr>
          <w:rFonts w:eastAsia="Times New Roman"/>
          <w:color w:val="000000" w:themeColor="text1"/>
        </w:rPr>
        <w:t xml:space="preserve">, and wellness for lesbian, gay, and bisexual individuals. </w:t>
      </w:r>
      <w:r w:rsidRPr="00A00130">
        <w:rPr>
          <w:rFonts w:eastAsia="Times New Roman"/>
          <w:i/>
          <w:iCs/>
          <w:color w:val="000000" w:themeColor="text1"/>
        </w:rPr>
        <w:t>Social Psychological and Personality Science</w:t>
      </w:r>
      <w:r w:rsidRPr="00A00130">
        <w:rPr>
          <w:rFonts w:eastAsia="Times New Roman"/>
          <w:color w:val="000000" w:themeColor="text1"/>
        </w:rPr>
        <w:t xml:space="preserve">, </w:t>
      </w:r>
      <w:r w:rsidRPr="00A00130">
        <w:rPr>
          <w:rFonts w:eastAsia="Times New Roman"/>
          <w:i/>
          <w:iCs/>
          <w:color w:val="000000" w:themeColor="text1"/>
        </w:rPr>
        <w:t>3</w:t>
      </w:r>
      <w:r w:rsidRPr="00A00130">
        <w:rPr>
          <w:rFonts w:eastAsia="Times New Roman"/>
          <w:color w:val="000000" w:themeColor="text1"/>
        </w:rPr>
        <w:t xml:space="preserve">, 145-152. </w:t>
      </w:r>
    </w:p>
    <w:p w14:paraId="0CB1295A" w14:textId="5588232C" w:rsidR="00F71D88" w:rsidRPr="00A00130" w:rsidRDefault="00F71D88" w:rsidP="009B587A">
      <w:pPr>
        <w:spacing w:line="480" w:lineRule="exact"/>
        <w:ind w:left="360" w:hanging="360"/>
        <w:contextualSpacing/>
        <w:rPr>
          <w:rFonts w:eastAsiaTheme="minorEastAsia"/>
          <w:color w:val="000000" w:themeColor="text1"/>
          <w:lang w:eastAsia="ja-JP"/>
        </w:rPr>
      </w:pPr>
      <w:r w:rsidRPr="00A00130">
        <w:rPr>
          <w:rFonts w:eastAsiaTheme="minorEastAsia"/>
          <w:color w:val="000000" w:themeColor="text1"/>
          <w:lang w:eastAsia="ja-JP"/>
        </w:rPr>
        <w:t xml:space="preserve">Le </w:t>
      </w:r>
      <w:proofErr w:type="spellStart"/>
      <w:r w:rsidRPr="00A00130">
        <w:rPr>
          <w:rFonts w:eastAsiaTheme="minorEastAsia"/>
          <w:color w:val="000000" w:themeColor="text1"/>
          <w:lang w:eastAsia="ja-JP"/>
        </w:rPr>
        <w:t>Renard</w:t>
      </w:r>
      <w:proofErr w:type="spellEnd"/>
      <w:r w:rsidRPr="00A00130">
        <w:rPr>
          <w:rFonts w:eastAsiaTheme="minorEastAsia"/>
          <w:color w:val="000000" w:themeColor="text1"/>
          <w:lang w:eastAsia="ja-JP"/>
        </w:rPr>
        <w:t xml:space="preserve">, A. (2008). “Only for </w:t>
      </w:r>
      <w:r w:rsidR="00A62FD5" w:rsidRPr="00A00130">
        <w:rPr>
          <w:rFonts w:eastAsiaTheme="minorEastAsia"/>
          <w:color w:val="000000" w:themeColor="text1"/>
          <w:lang w:eastAsia="ja-JP"/>
        </w:rPr>
        <w:t>w</w:t>
      </w:r>
      <w:r w:rsidRPr="00A00130">
        <w:rPr>
          <w:rFonts w:eastAsiaTheme="minorEastAsia"/>
          <w:color w:val="000000" w:themeColor="text1"/>
          <w:lang w:eastAsia="ja-JP"/>
        </w:rPr>
        <w:t xml:space="preserve">omen:” Women, the </w:t>
      </w:r>
      <w:r w:rsidR="00A62FD5" w:rsidRPr="00A00130">
        <w:rPr>
          <w:rFonts w:eastAsiaTheme="minorEastAsia"/>
          <w:color w:val="000000" w:themeColor="text1"/>
          <w:lang w:eastAsia="ja-JP"/>
        </w:rPr>
        <w:t>s</w:t>
      </w:r>
      <w:r w:rsidRPr="00A00130">
        <w:rPr>
          <w:rFonts w:eastAsiaTheme="minorEastAsia"/>
          <w:color w:val="000000" w:themeColor="text1"/>
          <w:lang w:eastAsia="ja-JP"/>
        </w:rPr>
        <w:t xml:space="preserve">tate, and </w:t>
      </w:r>
      <w:r w:rsidR="00A62FD5" w:rsidRPr="00A00130">
        <w:rPr>
          <w:rFonts w:eastAsiaTheme="minorEastAsia"/>
          <w:color w:val="000000" w:themeColor="text1"/>
          <w:lang w:eastAsia="ja-JP"/>
        </w:rPr>
        <w:t>r</w:t>
      </w:r>
      <w:r w:rsidRPr="00A00130">
        <w:rPr>
          <w:rFonts w:eastAsiaTheme="minorEastAsia"/>
          <w:color w:val="000000" w:themeColor="text1"/>
          <w:lang w:eastAsia="ja-JP"/>
        </w:rPr>
        <w:t xml:space="preserve">eform in Saudi Arabia. </w:t>
      </w:r>
      <w:r w:rsidRPr="00A00130">
        <w:rPr>
          <w:rFonts w:eastAsiaTheme="minorEastAsia"/>
          <w:i/>
          <w:iCs/>
          <w:color w:val="000000" w:themeColor="text1"/>
          <w:lang w:eastAsia="ja-JP"/>
        </w:rPr>
        <w:t>The Middle East Journal</w:t>
      </w:r>
      <w:r w:rsidRPr="00A00130">
        <w:rPr>
          <w:rFonts w:eastAsiaTheme="minorEastAsia"/>
          <w:color w:val="000000" w:themeColor="text1"/>
          <w:lang w:eastAsia="ja-JP"/>
        </w:rPr>
        <w:t xml:space="preserve">, </w:t>
      </w:r>
      <w:r w:rsidRPr="00A00130">
        <w:rPr>
          <w:rFonts w:eastAsiaTheme="minorEastAsia"/>
          <w:i/>
          <w:iCs/>
          <w:color w:val="000000" w:themeColor="text1"/>
          <w:lang w:eastAsia="ja-JP"/>
        </w:rPr>
        <w:t>62</w:t>
      </w:r>
      <w:r w:rsidRPr="00A00130">
        <w:rPr>
          <w:rFonts w:eastAsiaTheme="minorEastAsia"/>
          <w:color w:val="000000" w:themeColor="text1"/>
          <w:lang w:eastAsia="ja-JP"/>
        </w:rPr>
        <w:t xml:space="preserve">, 610-629. </w:t>
      </w:r>
    </w:p>
    <w:p w14:paraId="72EF2688" w14:textId="0A74EFA9" w:rsidR="00D752A4" w:rsidRPr="00A00130" w:rsidRDefault="00D752A4"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color w:val="000000" w:themeColor="text1"/>
        </w:rPr>
        <w:t>Little, R. J., &amp; Rubin, D. B. (1987).</w:t>
      </w:r>
      <w:proofErr w:type="gramEnd"/>
      <w:r w:rsidRPr="00A00130">
        <w:rPr>
          <w:color w:val="000000" w:themeColor="text1"/>
        </w:rPr>
        <w:t xml:space="preserve"> </w:t>
      </w:r>
      <w:proofErr w:type="gramStart"/>
      <w:r w:rsidRPr="00A00130">
        <w:rPr>
          <w:i/>
          <w:color w:val="000000" w:themeColor="text1"/>
        </w:rPr>
        <w:t>Statistical Analysis with Missing Data</w:t>
      </w:r>
      <w:r w:rsidRPr="00A00130">
        <w:rPr>
          <w:color w:val="000000" w:themeColor="text1"/>
        </w:rPr>
        <w:t>.</w:t>
      </w:r>
      <w:proofErr w:type="gramEnd"/>
      <w:r w:rsidR="00E50F81" w:rsidRPr="00A00130">
        <w:rPr>
          <w:color w:val="000000" w:themeColor="text1"/>
        </w:rPr>
        <w:t xml:space="preserve"> New York, NY: Wiley.</w:t>
      </w:r>
    </w:p>
    <w:p w14:paraId="2BF66AB2" w14:textId="62BA2F5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heme="minorHAnsi"/>
          <w:color w:val="000000" w:themeColor="text1"/>
        </w:rPr>
        <w:t xml:space="preserve">Lynch, M. F., La Guardia, J. G., &amp; Ryan, R. M. (2009). On being yourself in different cultures: Ideal and actual self-concept, autonomy support, and well-being in China, Russia, and the United States. </w:t>
      </w:r>
      <w:r w:rsidRPr="00A00130">
        <w:rPr>
          <w:rFonts w:eastAsiaTheme="minorHAnsi"/>
          <w:i/>
          <w:iCs/>
          <w:color w:val="000000" w:themeColor="text1"/>
        </w:rPr>
        <w:t>The Journal of Positive Psychology</w:t>
      </w:r>
      <w:r w:rsidRPr="00A00130">
        <w:rPr>
          <w:rFonts w:eastAsiaTheme="minorHAnsi"/>
          <w:color w:val="000000" w:themeColor="text1"/>
        </w:rPr>
        <w:t xml:space="preserve">, </w:t>
      </w:r>
      <w:r w:rsidRPr="00A00130">
        <w:rPr>
          <w:rFonts w:eastAsiaTheme="minorHAnsi"/>
          <w:i/>
          <w:iCs/>
          <w:color w:val="000000" w:themeColor="text1"/>
        </w:rPr>
        <w:t>4</w:t>
      </w:r>
      <w:r w:rsidRPr="00A00130">
        <w:rPr>
          <w:rFonts w:eastAsiaTheme="minorHAnsi"/>
          <w:color w:val="000000" w:themeColor="text1"/>
        </w:rPr>
        <w:t xml:space="preserve">, 290-304. </w:t>
      </w:r>
    </w:p>
    <w:p w14:paraId="27680176" w14:textId="1BB70D13"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spellStart"/>
      <w:r w:rsidRPr="00A00130">
        <w:rPr>
          <w:color w:val="000000" w:themeColor="text1"/>
        </w:rPr>
        <w:t>Mak</w:t>
      </w:r>
      <w:proofErr w:type="spellEnd"/>
      <w:r w:rsidRPr="00A00130">
        <w:rPr>
          <w:color w:val="000000" w:themeColor="text1"/>
        </w:rPr>
        <w:t xml:space="preserve">, W. W., Poon, C. Y., Pun, L. Y., &amp; Cheung, S. F. (2007). </w:t>
      </w:r>
      <w:proofErr w:type="gramStart"/>
      <w:r w:rsidRPr="00A00130">
        <w:rPr>
          <w:color w:val="000000" w:themeColor="text1"/>
        </w:rPr>
        <w:t>Meta-analysis of stigma and mental health.</w:t>
      </w:r>
      <w:proofErr w:type="gramEnd"/>
      <w:r w:rsidRPr="00A00130">
        <w:rPr>
          <w:color w:val="000000" w:themeColor="text1"/>
        </w:rPr>
        <w:t xml:space="preserve"> </w:t>
      </w:r>
      <w:r w:rsidRPr="00A00130">
        <w:rPr>
          <w:i/>
          <w:iCs/>
          <w:color w:val="000000" w:themeColor="text1"/>
        </w:rPr>
        <w:t xml:space="preserve">Social </w:t>
      </w:r>
      <w:r w:rsidR="00A62FD5" w:rsidRPr="00A00130">
        <w:rPr>
          <w:i/>
          <w:iCs/>
          <w:color w:val="000000" w:themeColor="text1"/>
        </w:rPr>
        <w:t>S</w:t>
      </w:r>
      <w:r w:rsidRPr="00A00130">
        <w:rPr>
          <w:i/>
          <w:iCs/>
          <w:color w:val="000000" w:themeColor="text1"/>
        </w:rPr>
        <w:t xml:space="preserve">cience &amp; </w:t>
      </w:r>
      <w:r w:rsidR="00A62FD5" w:rsidRPr="00A00130">
        <w:rPr>
          <w:i/>
          <w:iCs/>
          <w:color w:val="000000" w:themeColor="text1"/>
        </w:rPr>
        <w:t>M</w:t>
      </w:r>
      <w:r w:rsidRPr="00A00130">
        <w:rPr>
          <w:i/>
          <w:iCs/>
          <w:color w:val="000000" w:themeColor="text1"/>
        </w:rPr>
        <w:t>edicine</w:t>
      </w:r>
      <w:r w:rsidRPr="00A00130">
        <w:rPr>
          <w:color w:val="000000" w:themeColor="text1"/>
        </w:rPr>
        <w:t xml:space="preserve">, </w:t>
      </w:r>
      <w:r w:rsidRPr="00A00130">
        <w:rPr>
          <w:i/>
          <w:iCs/>
          <w:color w:val="000000" w:themeColor="text1"/>
        </w:rPr>
        <w:t>65</w:t>
      </w:r>
      <w:r w:rsidRPr="00A00130">
        <w:rPr>
          <w:color w:val="000000" w:themeColor="text1"/>
        </w:rPr>
        <w:t xml:space="preserve">, 245-261. </w:t>
      </w:r>
    </w:p>
    <w:p w14:paraId="5C0CDAB1" w14:textId="5C8D215C"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rFonts w:eastAsia="Times New Roman"/>
          <w:color w:val="000000" w:themeColor="text1"/>
        </w:rPr>
        <w:t>Major, B., &amp; Gramzow, R. H. (1999).</w:t>
      </w:r>
      <w:proofErr w:type="gramEnd"/>
      <w:r w:rsidRPr="00A00130">
        <w:rPr>
          <w:rFonts w:eastAsia="Times New Roman"/>
          <w:color w:val="000000" w:themeColor="text1"/>
        </w:rPr>
        <w:t xml:space="preserve"> Abortion as stigma: cognitive and emotional implications of concealment. </w:t>
      </w:r>
      <w:r w:rsidRPr="00A00130">
        <w:rPr>
          <w:rFonts w:eastAsia="Times New Roman"/>
          <w:i/>
          <w:iCs/>
          <w:color w:val="000000" w:themeColor="text1"/>
        </w:rPr>
        <w:t xml:space="preserve">Journal of </w:t>
      </w:r>
      <w:r w:rsidR="00A62FD5" w:rsidRPr="00A00130">
        <w:rPr>
          <w:rFonts w:eastAsia="Times New Roman"/>
          <w:i/>
          <w:iCs/>
          <w:color w:val="000000" w:themeColor="text1"/>
        </w:rPr>
        <w:t>P</w:t>
      </w:r>
      <w:r w:rsidRPr="00A00130">
        <w:rPr>
          <w:rFonts w:eastAsia="Times New Roman"/>
          <w:i/>
          <w:iCs/>
          <w:color w:val="000000" w:themeColor="text1"/>
        </w:rPr>
        <w:t xml:space="preserve">ersonality and </w:t>
      </w:r>
      <w:r w:rsidR="00A62FD5" w:rsidRPr="00A00130">
        <w:rPr>
          <w:rFonts w:eastAsia="Times New Roman"/>
          <w:i/>
          <w:iCs/>
          <w:color w:val="000000" w:themeColor="text1"/>
        </w:rPr>
        <w:t>S</w:t>
      </w:r>
      <w:r w:rsidRPr="00A00130">
        <w:rPr>
          <w:rFonts w:eastAsia="Times New Roman"/>
          <w:i/>
          <w:iCs/>
          <w:color w:val="000000" w:themeColor="text1"/>
        </w:rPr>
        <w:t xml:space="preserve">ocial </w:t>
      </w:r>
      <w:r w:rsidR="00A62FD5" w:rsidRPr="00A00130">
        <w:rPr>
          <w:rFonts w:eastAsia="Times New Roman"/>
          <w:i/>
          <w:iCs/>
          <w:color w:val="000000" w:themeColor="text1"/>
        </w:rPr>
        <w:t>P</w:t>
      </w:r>
      <w:r w:rsidRPr="00A00130">
        <w:rPr>
          <w:rFonts w:eastAsia="Times New Roman"/>
          <w:i/>
          <w:iCs/>
          <w:color w:val="000000" w:themeColor="text1"/>
        </w:rPr>
        <w:t>sychology</w:t>
      </w:r>
      <w:r w:rsidRPr="00A00130">
        <w:rPr>
          <w:rFonts w:eastAsia="Times New Roman"/>
          <w:color w:val="000000" w:themeColor="text1"/>
        </w:rPr>
        <w:t xml:space="preserve">, </w:t>
      </w:r>
      <w:r w:rsidRPr="00A00130">
        <w:rPr>
          <w:rFonts w:eastAsia="Times New Roman"/>
          <w:i/>
          <w:iCs/>
          <w:color w:val="000000" w:themeColor="text1"/>
        </w:rPr>
        <w:t>77</w:t>
      </w:r>
      <w:r w:rsidRPr="00A00130">
        <w:rPr>
          <w:rFonts w:eastAsia="Times New Roman"/>
          <w:color w:val="000000" w:themeColor="text1"/>
        </w:rPr>
        <w:t>, 735-</w:t>
      </w:r>
    </w:p>
    <w:p w14:paraId="742E956F"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Mead, G. H. (1934). </w:t>
      </w:r>
      <w:r w:rsidRPr="00A00130">
        <w:rPr>
          <w:i/>
          <w:iCs/>
          <w:color w:val="000000" w:themeColor="text1"/>
        </w:rPr>
        <w:t>Mind, self, and society: From the standpoint of a social behaviorist</w:t>
      </w:r>
      <w:r w:rsidRPr="00A00130">
        <w:rPr>
          <w:color w:val="000000" w:themeColor="text1"/>
        </w:rPr>
        <w:t>. Chicago, IL: University of Chicago Press.</w:t>
      </w:r>
    </w:p>
    <w:p w14:paraId="3A27BB0F" w14:textId="2D45B910"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rFonts w:eastAsia="Times New Roman"/>
          <w:color w:val="000000" w:themeColor="text1"/>
        </w:rPr>
        <w:t>Meyer, I. H. (2003).</w:t>
      </w:r>
      <w:proofErr w:type="gramEnd"/>
      <w:r w:rsidRPr="00A00130">
        <w:rPr>
          <w:rFonts w:eastAsia="Times New Roman"/>
          <w:color w:val="000000" w:themeColor="text1"/>
        </w:rPr>
        <w:t xml:space="preserve"> Prejudice, social stress, and mental health in lesbian, gay, and bisexual populations: conceptual issues and research evidence. </w:t>
      </w:r>
      <w:r w:rsidRPr="00A00130">
        <w:rPr>
          <w:rFonts w:eastAsia="Times New Roman"/>
          <w:i/>
          <w:iCs/>
          <w:color w:val="000000" w:themeColor="text1"/>
        </w:rPr>
        <w:t xml:space="preserve">Psychological </w:t>
      </w:r>
      <w:r w:rsidR="00A62FD5" w:rsidRPr="00A00130">
        <w:rPr>
          <w:rFonts w:eastAsia="Times New Roman"/>
          <w:i/>
          <w:iCs/>
          <w:color w:val="000000" w:themeColor="text1"/>
        </w:rPr>
        <w:t>B</w:t>
      </w:r>
      <w:r w:rsidRPr="00A00130">
        <w:rPr>
          <w:rFonts w:eastAsia="Times New Roman"/>
          <w:i/>
          <w:iCs/>
          <w:color w:val="000000" w:themeColor="text1"/>
        </w:rPr>
        <w:t>ulletin</w:t>
      </w:r>
      <w:r w:rsidRPr="00A00130">
        <w:rPr>
          <w:rFonts w:eastAsia="Times New Roman"/>
          <w:color w:val="000000" w:themeColor="text1"/>
        </w:rPr>
        <w:t xml:space="preserve">, </w:t>
      </w:r>
      <w:r w:rsidRPr="00A00130">
        <w:rPr>
          <w:rFonts w:eastAsia="Times New Roman"/>
          <w:i/>
          <w:iCs/>
          <w:color w:val="000000" w:themeColor="text1"/>
        </w:rPr>
        <w:t>129</w:t>
      </w:r>
      <w:r w:rsidRPr="00A00130">
        <w:rPr>
          <w:rFonts w:eastAsia="Times New Roman"/>
          <w:color w:val="000000" w:themeColor="text1"/>
        </w:rPr>
        <w:t xml:space="preserve">, 674-697. </w:t>
      </w:r>
    </w:p>
    <w:p w14:paraId="0FD51F81" w14:textId="77777777" w:rsidR="005D0834"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color w:val="000000" w:themeColor="text1"/>
        </w:rPr>
        <w:t>McCall, G. J. &amp; Simmons, J. L. (1978).</w:t>
      </w:r>
      <w:proofErr w:type="gramEnd"/>
      <w:r w:rsidRPr="00A00130">
        <w:rPr>
          <w:color w:val="000000" w:themeColor="text1"/>
        </w:rPr>
        <w:t xml:space="preserve"> </w:t>
      </w:r>
      <w:proofErr w:type="gramStart"/>
      <w:r w:rsidRPr="00A00130">
        <w:rPr>
          <w:i/>
          <w:color w:val="000000" w:themeColor="text1"/>
        </w:rPr>
        <w:t xml:space="preserve">Identities and </w:t>
      </w:r>
      <w:r w:rsidR="00A62FD5" w:rsidRPr="00A00130">
        <w:rPr>
          <w:i/>
          <w:color w:val="000000" w:themeColor="text1"/>
        </w:rPr>
        <w:t>i</w:t>
      </w:r>
      <w:r w:rsidRPr="00A00130">
        <w:rPr>
          <w:i/>
          <w:color w:val="000000" w:themeColor="text1"/>
        </w:rPr>
        <w:t>nteractions.</w:t>
      </w:r>
      <w:proofErr w:type="gramEnd"/>
      <w:r w:rsidRPr="00A00130">
        <w:rPr>
          <w:color w:val="000000" w:themeColor="text1"/>
        </w:rPr>
        <w:t xml:space="preserve"> New York, NY: The Free Press.</w:t>
      </w:r>
    </w:p>
    <w:p w14:paraId="74A0CC71" w14:textId="247DEB9E" w:rsidR="005D0834" w:rsidRPr="00A00130" w:rsidRDefault="005D0834" w:rsidP="009B587A">
      <w:pPr>
        <w:widowControl w:val="0"/>
        <w:autoSpaceDE w:val="0"/>
        <w:autoSpaceDN w:val="0"/>
        <w:adjustRightInd w:val="0"/>
        <w:spacing w:line="480" w:lineRule="exact"/>
        <w:ind w:left="360" w:hanging="360"/>
        <w:contextualSpacing/>
        <w:rPr>
          <w:rFonts w:eastAsia="Cambria"/>
          <w:color w:val="000000" w:themeColor="text1"/>
        </w:rPr>
      </w:pPr>
      <w:proofErr w:type="spellStart"/>
      <w:r w:rsidRPr="005D0834">
        <w:rPr>
          <w:color w:val="000000" w:themeColor="text1"/>
        </w:rPr>
        <w:t>Mikkelsen</w:t>
      </w:r>
      <w:proofErr w:type="spellEnd"/>
      <w:r w:rsidRPr="005D0834">
        <w:rPr>
          <w:color w:val="000000" w:themeColor="text1"/>
        </w:rPr>
        <w:t xml:space="preserve">, A., &amp; </w:t>
      </w:r>
      <w:proofErr w:type="spellStart"/>
      <w:r w:rsidRPr="005D0834">
        <w:rPr>
          <w:color w:val="000000" w:themeColor="text1"/>
        </w:rPr>
        <w:t>Grønhaug</w:t>
      </w:r>
      <w:proofErr w:type="spellEnd"/>
      <w:r w:rsidRPr="005D0834">
        <w:rPr>
          <w:color w:val="000000" w:themeColor="text1"/>
        </w:rPr>
        <w:t xml:space="preserve">, K. (1999). Measuring organizational learning climate: A cross-national replication and instrument validation study among public sector </w:t>
      </w:r>
      <w:r w:rsidRPr="005D0834">
        <w:rPr>
          <w:color w:val="000000" w:themeColor="text1"/>
        </w:rPr>
        <w:lastRenderedPageBreak/>
        <w:t>employees. </w:t>
      </w:r>
      <w:r w:rsidRPr="005D0834">
        <w:rPr>
          <w:i/>
          <w:iCs/>
          <w:color w:val="000000" w:themeColor="text1"/>
        </w:rPr>
        <w:t xml:space="preserve">Review of </w:t>
      </w:r>
      <w:r w:rsidR="002E1799">
        <w:rPr>
          <w:i/>
          <w:iCs/>
          <w:color w:val="000000" w:themeColor="text1"/>
        </w:rPr>
        <w:t>P</w:t>
      </w:r>
      <w:r w:rsidRPr="005D0834">
        <w:rPr>
          <w:i/>
          <w:iCs/>
          <w:color w:val="000000" w:themeColor="text1"/>
        </w:rPr>
        <w:t>ublic</w:t>
      </w:r>
      <w:r w:rsidR="002E1799">
        <w:rPr>
          <w:i/>
          <w:iCs/>
          <w:color w:val="000000" w:themeColor="text1"/>
        </w:rPr>
        <w:t xml:space="preserve"> P</w:t>
      </w:r>
      <w:r w:rsidRPr="005D0834">
        <w:rPr>
          <w:i/>
          <w:iCs/>
          <w:color w:val="000000" w:themeColor="text1"/>
        </w:rPr>
        <w:t xml:space="preserve">ersonnel </w:t>
      </w:r>
      <w:r w:rsidR="002E1799">
        <w:rPr>
          <w:i/>
          <w:iCs/>
          <w:color w:val="000000" w:themeColor="text1"/>
        </w:rPr>
        <w:t>A</w:t>
      </w:r>
      <w:r w:rsidRPr="005D0834">
        <w:rPr>
          <w:i/>
          <w:iCs/>
          <w:color w:val="000000" w:themeColor="text1"/>
        </w:rPr>
        <w:t>dministration</w:t>
      </w:r>
      <w:r w:rsidRPr="005D0834">
        <w:rPr>
          <w:color w:val="000000" w:themeColor="text1"/>
        </w:rPr>
        <w:t>, </w:t>
      </w:r>
      <w:r w:rsidRPr="005D0834">
        <w:rPr>
          <w:i/>
          <w:iCs/>
          <w:color w:val="000000" w:themeColor="text1"/>
        </w:rPr>
        <w:t>19</w:t>
      </w:r>
      <w:r w:rsidRPr="005D0834">
        <w:rPr>
          <w:color w:val="000000" w:themeColor="text1"/>
        </w:rPr>
        <w:t>, 31-44.</w:t>
      </w:r>
    </w:p>
    <w:p w14:paraId="106FD0A0" w14:textId="3ED8C24A" w:rsidR="00F71D88"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Newcomb, M. E., &amp; Mustanski, B. (2011). Moderators of the relationship between internalized homophobia and risky sexual behavior in men who have sex with men: a meta-analysis. </w:t>
      </w:r>
      <w:r w:rsidRPr="00A00130">
        <w:rPr>
          <w:i/>
          <w:iCs/>
          <w:color w:val="000000" w:themeColor="text1"/>
        </w:rPr>
        <w:t xml:space="preserve">Archives of </w:t>
      </w:r>
      <w:r w:rsidR="00A62FD5" w:rsidRPr="00A00130">
        <w:rPr>
          <w:i/>
          <w:iCs/>
          <w:color w:val="000000" w:themeColor="text1"/>
        </w:rPr>
        <w:t>S</w:t>
      </w:r>
      <w:r w:rsidRPr="00A00130">
        <w:rPr>
          <w:i/>
          <w:iCs/>
          <w:color w:val="000000" w:themeColor="text1"/>
        </w:rPr>
        <w:t>exual behavior</w:t>
      </w:r>
      <w:r w:rsidRPr="00A00130">
        <w:rPr>
          <w:color w:val="000000" w:themeColor="text1"/>
        </w:rPr>
        <w:t xml:space="preserve">, </w:t>
      </w:r>
      <w:r w:rsidRPr="00A00130">
        <w:rPr>
          <w:i/>
          <w:iCs/>
          <w:color w:val="000000" w:themeColor="text1"/>
        </w:rPr>
        <w:t>40</w:t>
      </w:r>
      <w:r w:rsidRPr="00A00130">
        <w:rPr>
          <w:color w:val="000000" w:themeColor="text1"/>
        </w:rPr>
        <w:t xml:space="preserve">, 189-199. </w:t>
      </w:r>
    </w:p>
    <w:p w14:paraId="58DD234D" w14:textId="587F7ECB" w:rsidR="00EF014C" w:rsidRPr="00A00130" w:rsidRDefault="00EF014C" w:rsidP="009B587A">
      <w:pPr>
        <w:widowControl w:val="0"/>
        <w:autoSpaceDE w:val="0"/>
        <w:autoSpaceDN w:val="0"/>
        <w:adjustRightInd w:val="0"/>
        <w:spacing w:line="480" w:lineRule="exact"/>
        <w:ind w:left="360" w:hanging="360"/>
        <w:contextualSpacing/>
        <w:rPr>
          <w:color w:val="000000" w:themeColor="text1"/>
        </w:rPr>
      </w:pPr>
      <w:proofErr w:type="gramStart"/>
      <w:r w:rsidRPr="00EF014C">
        <w:rPr>
          <w:color w:val="000000" w:themeColor="text1"/>
        </w:rPr>
        <w:t>Newton, M., Duda, J. L., &amp; Yin, Z. (2000).</w:t>
      </w:r>
      <w:proofErr w:type="gramEnd"/>
      <w:r w:rsidRPr="00EF014C">
        <w:rPr>
          <w:color w:val="000000" w:themeColor="text1"/>
        </w:rPr>
        <w:t xml:space="preserve"> </w:t>
      </w:r>
      <w:proofErr w:type="gramStart"/>
      <w:r w:rsidRPr="00EF014C">
        <w:rPr>
          <w:color w:val="000000" w:themeColor="text1"/>
        </w:rPr>
        <w:t>Examination of the psychometric properties of the Perceived Motivational Climate in Sport Questionnaire-2 in a sample of female athletes.</w:t>
      </w:r>
      <w:proofErr w:type="gramEnd"/>
      <w:r w:rsidRPr="00EF014C">
        <w:rPr>
          <w:color w:val="000000" w:themeColor="text1"/>
        </w:rPr>
        <w:t> </w:t>
      </w:r>
      <w:r w:rsidRPr="00EF014C">
        <w:rPr>
          <w:i/>
          <w:iCs/>
          <w:color w:val="000000" w:themeColor="text1"/>
        </w:rPr>
        <w:t>Journal of Sports Sciences</w:t>
      </w:r>
      <w:r w:rsidRPr="00EF014C">
        <w:rPr>
          <w:color w:val="000000" w:themeColor="text1"/>
        </w:rPr>
        <w:t>, </w:t>
      </w:r>
      <w:r w:rsidRPr="00EF014C">
        <w:rPr>
          <w:i/>
          <w:iCs/>
          <w:color w:val="000000" w:themeColor="text1"/>
        </w:rPr>
        <w:t>18</w:t>
      </w:r>
      <w:r w:rsidRPr="00EF014C">
        <w:rPr>
          <w:color w:val="000000" w:themeColor="text1"/>
        </w:rPr>
        <w:t>, 275-290.</w:t>
      </w:r>
    </w:p>
    <w:p w14:paraId="24D46837" w14:textId="7D0E7373" w:rsidR="00415A3E" w:rsidRPr="00A00130" w:rsidRDefault="004428FC" w:rsidP="009B587A">
      <w:pPr>
        <w:widowControl w:val="0"/>
        <w:autoSpaceDE w:val="0"/>
        <w:autoSpaceDN w:val="0"/>
        <w:adjustRightInd w:val="0"/>
        <w:spacing w:line="480" w:lineRule="exact"/>
        <w:ind w:left="360" w:hanging="360"/>
        <w:contextualSpacing/>
        <w:rPr>
          <w:color w:val="000000" w:themeColor="text1"/>
        </w:rPr>
      </w:pPr>
      <w:proofErr w:type="spellStart"/>
      <w:r w:rsidRPr="00A00130">
        <w:rPr>
          <w:color w:val="000000" w:themeColor="text1"/>
        </w:rPr>
        <w:t>Pachankis</w:t>
      </w:r>
      <w:proofErr w:type="spellEnd"/>
      <w:r w:rsidRPr="00A00130">
        <w:rPr>
          <w:color w:val="000000" w:themeColor="text1"/>
        </w:rPr>
        <w:t xml:space="preserve">, J. E., &amp; </w:t>
      </w:r>
      <w:proofErr w:type="spellStart"/>
      <w:r w:rsidRPr="00A00130">
        <w:rPr>
          <w:color w:val="000000" w:themeColor="text1"/>
        </w:rPr>
        <w:t>Goldfried</w:t>
      </w:r>
      <w:proofErr w:type="spellEnd"/>
      <w:r w:rsidRPr="00A00130">
        <w:rPr>
          <w:color w:val="000000" w:themeColor="text1"/>
        </w:rPr>
        <w:t>, M. R. (2004). Clinical issues in working with lesbian, gay, and bisexual clients. </w:t>
      </w:r>
      <w:r w:rsidRPr="00A00130">
        <w:rPr>
          <w:i/>
          <w:iCs/>
          <w:color w:val="000000" w:themeColor="text1"/>
        </w:rPr>
        <w:t xml:space="preserve">Psychotherapy: Theory, </w:t>
      </w:r>
      <w:r w:rsidR="002E1799">
        <w:rPr>
          <w:i/>
          <w:iCs/>
          <w:color w:val="000000" w:themeColor="text1"/>
        </w:rPr>
        <w:t>R</w:t>
      </w:r>
      <w:r w:rsidRPr="00A00130">
        <w:rPr>
          <w:i/>
          <w:iCs/>
          <w:color w:val="000000" w:themeColor="text1"/>
        </w:rPr>
        <w:t xml:space="preserve">esearch, </w:t>
      </w:r>
      <w:r w:rsidR="002E1799">
        <w:rPr>
          <w:i/>
          <w:iCs/>
          <w:color w:val="000000" w:themeColor="text1"/>
        </w:rPr>
        <w:t>P</w:t>
      </w:r>
      <w:r w:rsidRPr="00A00130">
        <w:rPr>
          <w:i/>
          <w:iCs/>
          <w:color w:val="000000" w:themeColor="text1"/>
        </w:rPr>
        <w:t xml:space="preserve">ractice, </w:t>
      </w:r>
      <w:r w:rsidR="002E1799">
        <w:rPr>
          <w:i/>
          <w:iCs/>
          <w:color w:val="000000" w:themeColor="text1"/>
        </w:rPr>
        <w:t>T</w:t>
      </w:r>
      <w:r w:rsidRPr="00A00130">
        <w:rPr>
          <w:i/>
          <w:iCs/>
          <w:color w:val="000000" w:themeColor="text1"/>
        </w:rPr>
        <w:t>raining</w:t>
      </w:r>
      <w:r w:rsidRPr="00A00130">
        <w:rPr>
          <w:color w:val="000000" w:themeColor="text1"/>
        </w:rPr>
        <w:t>, </w:t>
      </w:r>
      <w:r w:rsidRPr="00A00130">
        <w:rPr>
          <w:i/>
          <w:iCs/>
          <w:color w:val="000000" w:themeColor="text1"/>
        </w:rPr>
        <w:t>41</w:t>
      </w:r>
      <w:r w:rsidRPr="00A00130">
        <w:rPr>
          <w:color w:val="000000" w:themeColor="text1"/>
        </w:rPr>
        <w:t>, 227-246.</w:t>
      </w:r>
    </w:p>
    <w:p w14:paraId="2CA3434C"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lang w:eastAsia="ja-JP"/>
        </w:rPr>
      </w:pPr>
      <w:r w:rsidRPr="00A00130">
        <w:rPr>
          <w:color w:val="000000" w:themeColor="text1"/>
          <w:lang w:eastAsia="ja-JP"/>
        </w:rPr>
        <w:t xml:space="preserve">Paolacci, G., Chandler, J., &amp; Ipeirotis, P. G. (2010). Running experiments on amazon mechanical </w:t>
      </w:r>
      <w:proofErr w:type="spellStart"/>
      <w:proofErr w:type="gramStart"/>
      <w:r w:rsidRPr="00A00130">
        <w:rPr>
          <w:color w:val="000000" w:themeColor="text1"/>
          <w:lang w:eastAsia="ja-JP"/>
        </w:rPr>
        <w:t>turk</w:t>
      </w:r>
      <w:proofErr w:type="spellEnd"/>
      <w:proofErr w:type="gramEnd"/>
      <w:r w:rsidRPr="00A00130">
        <w:rPr>
          <w:color w:val="000000" w:themeColor="text1"/>
          <w:lang w:eastAsia="ja-JP"/>
        </w:rPr>
        <w:t xml:space="preserve">. </w:t>
      </w:r>
      <w:r w:rsidRPr="00A00130">
        <w:rPr>
          <w:i/>
          <w:iCs/>
          <w:color w:val="000000" w:themeColor="text1"/>
          <w:lang w:eastAsia="ja-JP"/>
        </w:rPr>
        <w:t>Judgment and Decision Making</w:t>
      </w:r>
      <w:r w:rsidRPr="00A00130">
        <w:rPr>
          <w:color w:val="000000" w:themeColor="text1"/>
          <w:lang w:eastAsia="ja-JP"/>
        </w:rPr>
        <w:t xml:space="preserve">, </w:t>
      </w:r>
      <w:r w:rsidRPr="00A00130">
        <w:rPr>
          <w:i/>
          <w:iCs/>
          <w:color w:val="000000" w:themeColor="text1"/>
          <w:lang w:eastAsia="ja-JP"/>
        </w:rPr>
        <w:t>5</w:t>
      </w:r>
      <w:r w:rsidRPr="00A00130">
        <w:rPr>
          <w:color w:val="000000" w:themeColor="text1"/>
          <w:lang w:eastAsia="ja-JP"/>
        </w:rPr>
        <w:t>, 411-419.</w:t>
      </w:r>
    </w:p>
    <w:p w14:paraId="29CDD403" w14:textId="77777777" w:rsidR="002E4A02"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spellStart"/>
      <w:r w:rsidRPr="00A00130">
        <w:rPr>
          <w:color w:val="000000" w:themeColor="text1"/>
        </w:rPr>
        <w:t>Phinney</w:t>
      </w:r>
      <w:proofErr w:type="spellEnd"/>
      <w:r w:rsidRPr="00A00130">
        <w:rPr>
          <w:color w:val="000000" w:themeColor="text1"/>
        </w:rPr>
        <w:t xml:space="preserve">, J. S., &amp; </w:t>
      </w:r>
      <w:proofErr w:type="spellStart"/>
      <w:r w:rsidRPr="00A00130">
        <w:rPr>
          <w:color w:val="000000" w:themeColor="text1"/>
        </w:rPr>
        <w:t>Alipuria</w:t>
      </w:r>
      <w:proofErr w:type="spellEnd"/>
      <w:r w:rsidRPr="00A00130">
        <w:rPr>
          <w:color w:val="000000" w:themeColor="text1"/>
        </w:rPr>
        <w:t xml:space="preserve">, L. L. (1990). </w:t>
      </w:r>
      <w:proofErr w:type="gramStart"/>
      <w:r w:rsidRPr="00A00130">
        <w:rPr>
          <w:color w:val="000000" w:themeColor="text1"/>
        </w:rPr>
        <w:t>Ethnic identity in college students from four ethnic groups.</w:t>
      </w:r>
      <w:proofErr w:type="gramEnd"/>
      <w:r w:rsidRPr="00A00130">
        <w:rPr>
          <w:color w:val="000000" w:themeColor="text1"/>
        </w:rPr>
        <w:t xml:space="preserve"> </w:t>
      </w:r>
      <w:r w:rsidRPr="00A00130">
        <w:rPr>
          <w:i/>
          <w:iCs/>
          <w:color w:val="000000" w:themeColor="text1"/>
        </w:rPr>
        <w:t>Journal of Adolescence</w:t>
      </w:r>
      <w:r w:rsidRPr="00A00130">
        <w:rPr>
          <w:color w:val="000000" w:themeColor="text1"/>
        </w:rPr>
        <w:t xml:space="preserve">, </w:t>
      </w:r>
      <w:r w:rsidRPr="00A00130">
        <w:rPr>
          <w:i/>
          <w:iCs/>
          <w:color w:val="000000" w:themeColor="text1"/>
        </w:rPr>
        <w:t>13</w:t>
      </w:r>
      <w:r w:rsidRPr="00A00130">
        <w:rPr>
          <w:color w:val="000000" w:themeColor="text1"/>
        </w:rPr>
        <w:t xml:space="preserve">, 171-183. </w:t>
      </w:r>
    </w:p>
    <w:p w14:paraId="5DC377F7" w14:textId="40D0A925" w:rsidR="002E4A02" w:rsidRPr="00A00130" w:rsidRDefault="002E4A02" w:rsidP="009B587A">
      <w:pPr>
        <w:widowControl w:val="0"/>
        <w:autoSpaceDE w:val="0"/>
        <w:autoSpaceDN w:val="0"/>
        <w:adjustRightInd w:val="0"/>
        <w:spacing w:line="480" w:lineRule="exact"/>
        <w:ind w:left="360" w:hanging="360"/>
        <w:contextualSpacing/>
        <w:rPr>
          <w:rFonts w:eastAsia="Cambria"/>
          <w:color w:val="000000" w:themeColor="text1"/>
        </w:rPr>
      </w:pPr>
      <w:r w:rsidRPr="00A00130">
        <w:rPr>
          <w:rFonts w:eastAsia="Times New Roman"/>
          <w:color w:val="000000" w:themeColor="text1"/>
          <w:shd w:val="clear" w:color="auto" w:fill="FFFFFF"/>
        </w:rPr>
        <w:t>Pinto</w:t>
      </w:r>
      <w:r w:rsidRPr="00A00130">
        <w:rPr>
          <w:rFonts w:ascii="Calibri" w:eastAsia="Calibri" w:hAnsi="Calibri" w:cs="Calibri"/>
          <w:color w:val="000000" w:themeColor="text1"/>
          <w:shd w:val="clear" w:color="auto" w:fill="FFFFFF"/>
        </w:rPr>
        <w:t>‐</w:t>
      </w:r>
      <w:r w:rsidRPr="00A00130">
        <w:rPr>
          <w:rFonts w:eastAsia="Times New Roman"/>
          <w:color w:val="000000" w:themeColor="text1"/>
          <w:shd w:val="clear" w:color="auto" w:fill="FFFFFF"/>
        </w:rPr>
        <w:t>Gouveia, J., &amp; Matos, M. (2011). Can shame memories become a key to identity? The centrality of shame memories predicts psychopathology. </w:t>
      </w:r>
      <w:r w:rsidRPr="00A00130">
        <w:rPr>
          <w:rFonts w:eastAsia="Times New Roman"/>
          <w:i/>
          <w:iCs/>
          <w:color w:val="000000" w:themeColor="text1"/>
        </w:rPr>
        <w:t>Applied Cognitive Psychology</w:t>
      </w:r>
      <w:r w:rsidRPr="00A00130">
        <w:rPr>
          <w:rFonts w:eastAsia="Times New Roman"/>
          <w:color w:val="000000" w:themeColor="text1"/>
          <w:shd w:val="clear" w:color="auto" w:fill="FFFFFF"/>
        </w:rPr>
        <w:t>, </w:t>
      </w:r>
      <w:r w:rsidRPr="00A00130">
        <w:rPr>
          <w:rFonts w:eastAsia="Times New Roman"/>
          <w:i/>
          <w:iCs/>
          <w:color w:val="000000" w:themeColor="text1"/>
        </w:rPr>
        <w:t>25</w:t>
      </w:r>
      <w:r w:rsidRPr="00A00130">
        <w:rPr>
          <w:rFonts w:eastAsia="Times New Roman"/>
          <w:color w:val="000000" w:themeColor="text1"/>
          <w:shd w:val="clear" w:color="auto" w:fill="FFFFFF"/>
        </w:rPr>
        <w:t>, 281-290.</w:t>
      </w:r>
    </w:p>
    <w:p w14:paraId="6CFC3805" w14:textId="7A7535B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Radloff, L. S. (1977). The CES-D </w:t>
      </w:r>
      <w:proofErr w:type="gramStart"/>
      <w:r w:rsidRPr="00A00130">
        <w:rPr>
          <w:rFonts w:eastAsia="Times New Roman"/>
          <w:color w:val="000000" w:themeColor="text1"/>
        </w:rPr>
        <w:t>scale</w:t>
      </w:r>
      <w:proofErr w:type="gramEnd"/>
      <w:r w:rsidRPr="00A00130">
        <w:rPr>
          <w:rFonts w:eastAsia="Times New Roman"/>
          <w:color w:val="000000" w:themeColor="text1"/>
        </w:rPr>
        <w:t xml:space="preserve"> a self-report depression scale for research in the general population. </w:t>
      </w:r>
      <w:r w:rsidRPr="00A00130">
        <w:rPr>
          <w:rFonts w:eastAsia="Times New Roman"/>
          <w:i/>
          <w:iCs/>
          <w:color w:val="000000" w:themeColor="text1"/>
        </w:rPr>
        <w:t xml:space="preserve">Applied </w:t>
      </w:r>
      <w:r w:rsidR="00A62FD5" w:rsidRPr="00A00130">
        <w:rPr>
          <w:rFonts w:eastAsia="Times New Roman"/>
          <w:i/>
          <w:iCs/>
          <w:color w:val="000000" w:themeColor="text1"/>
        </w:rPr>
        <w:t>P</w:t>
      </w:r>
      <w:r w:rsidRPr="00A00130">
        <w:rPr>
          <w:rFonts w:eastAsia="Times New Roman"/>
          <w:i/>
          <w:iCs/>
          <w:color w:val="000000" w:themeColor="text1"/>
        </w:rPr>
        <w:t xml:space="preserve">sychological </w:t>
      </w:r>
      <w:r w:rsidR="00A62FD5" w:rsidRPr="00A00130">
        <w:rPr>
          <w:rFonts w:eastAsia="Times New Roman"/>
          <w:i/>
          <w:iCs/>
          <w:color w:val="000000" w:themeColor="text1"/>
        </w:rPr>
        <w:t>M</w:t>
      </w:r>
      <w:r w:rsidRPr="00A00130">
        <w:rPr>
          <w:rFonts w:eastAsia="Times New Roman"/>
          <w:i/>
          <w:iCs/>
          <w:color w:val="000000" w:themeColor="text1"/>
        </w:rPr>
        <w:t>easurement</w:t>
      </w:r>
      <w:r w:rsidRPr="00A00130">
        <w:rPr>
          <w:rFonts w:eastAsia="Times New Roman"/>
          <w:color w:val="000000" w:themeColor="text1"/>
        </w:rPr>
        <w:t xml:space="preserve">, </w:t>
      </w:r>
      <w:r w:rsidRPr="00A00130">
        <w:rPr>
          <w:rFonts w:eastAsia="Times New Roman"/>
          <w:i/>
          <w:iCs/>
          <w:color w:val="000000" w:themeColor="text1"/>
        </w:rPr>
        <w:t>1</w:t>
      </w:r>
      <w:r w:rsidRPr="00A00130">
        <w:rPr>
          <w:rFonts w:eastAsia="Times New Roman"/>
          <w:color w:val="000000" w:themeColor="text1"/>
        </w:rPr>
        <w:t xml:space="preserve">, 385-401. </w:t>
      </w:r>
    </w:p>
    <w:p w14:paraId="2EC58D01"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Raudenbush, S. W., &amp; Bryk, A. S. (2002). </w:t>
      </w:r>
      <w:r w:rsidRPr="00A00130">
        <w:rPr>
          <w:rFonts w:eastAsia="Times New Roman"/>
          <w:i/>
          <w:iCs/>
          <w:color w:val="000000" w:themeColor="text1"/>
        </w:rPr>
        <w:t>Hierarchical linear models: Applications and data analysis methods</w:t>
      </w:r>
      <w:r w:rsidRPr="00A00130">
        <w:rPr>
          <w:rFonts w:eastAsia="Times New Roman"/>
          <w:color w:val="000000" w:themeColor="text1"/>
        </w:rPr>
        <w:t xml:space="preserve"> (Vol. 1). Thousand Oaks, CA: Sage Publications. </w:t>
      </w:r>
    </w:p>
    <w:p w14:paraId="074552F2" w14:textId="775CDDEF" w:rsidR="00A05EDD" w:rsidRDefault="00A05EDD" w:rsidP="009B587A">
      <w:pPr>
        <w:widowControl w:val="0"/>
        <w:autoSpaceDE w:val="0"/>
        <w:autoSpaceDN w:val="0"/>
        <w:adjustRightInd w:val="0"/>
        <w:spacing w:line="480" w:lineRule="exact"/>
        <w:ind w:left="360" w:hanging="360"/>
        <w:contextualSpacing/>
        <w:rPr>
          <w:color w:val="000000" w:themeColor="text1"/>
          <w:lang w:eastAsia="ja-JP"/>
        </w:rPr>
      </w:pPr>
      <w:proofErr w:type="gramStart"/>
      <w:r w:rsidRPr="00A05EDD">
        <w:rPr>
          <w:color w:val="000000" w:themeColor="text1"/>
          <w:lang w:eastAsia="ja-JP"/>
        </w:rPr>
        <w:t>Reis, H. T., Clark, M. S., &amp; Holmes, J. G. (2004).</w:t>
      </w:r>
      <w:proofErr w:type="gramEnd"/>
      <w:r w:rsidRPr="00A05EDD">
        <w:rPr>
          <w:color w:val="000000" w:themeColor="text1"/>
          <w:lang w:eastAsia="ja-JP"/>
        </w:rPr>
        <w:t xml:space="preserve"> Perceived partner responsiveness as an organizing construct in the study of intimacy and closeness. In D. Mashek &amp; A. Aron (Eds.), </w:t>
      </w:r>
      <w:r w:rsidRPr="00A05EDD">
        <w:rPr>
          <w:i/>
          <w:color w:val="000000" w:themeColor="text1"/>
          <w:lang w:eastAsia="ja-JP"/>
        </w:rPr>
        <w:t>The</w:t>
      </w:r>
      <w:r w:rsidRPr="00A05EDD">
        <w:rPr>
          <w:color w:val="000000" w:themeColor="text1"/>
          <w:lang w:eastAsia="ja-JP"/>
        </w:rPr>
        <w:t xml:space="preserve"> </w:t>
      </w:r>
      <w:r w:rsidRPr="00A05EDD">
        <w:rPr>
          <w:i/>
          <w:iCs/>
          <w:color w:val="000000" w:themeColor="text1"/>
          <w:lang w:eastAsia="ja-JP"/>
        </w:rPr>
        <w:t>Handbook of closeness and intimacy</w:t>
      </w:r>
      <w:r w:rsidRPr="00A05EDD">
        <w:rPr>
          <w:color w:val="000000" w:themeColor="text1"/>
          <w:lang w:eastAsia="ja-JP"/>
        </w:rPr>
        <w:t xml:space="preserve"> (pp. 201-225). Mahwah, NJ: </w:t>
      </w:r>
      <w:proofErr w:type="spellStart"/>
      <w:r w:rsidRPr="00A05EDD">
        <w:rPr>
          <w:color w:val="000000" w:themeColor="text1"/>
          <w:lang w:eastAsia="ja-JP"/>
        </w:rPr>
        <w:t>Elrbaum</w:t>
      </w:r>
      <w:proofErr w:type="spellEnd"/>
      <w:r w:rsidRPr="00A05EDD">
        <w:rPr>
          <w:color w:val="000000" w:themeColor="text1"/>
          <w:lang w:eastAsia="ja-JP"/>
        </w:rPr>
        <w:t>.</w:t>
      </w:r>
    </w:p>
    <w:p w14:paraId="1FA6ACB9"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lang w:eastAsia="ja-JP"/>
        </w:rPr>
      </w:pPr>
      <w:proofErr w:type="gramStart"/>
      <w:r w:rsidRPr="00A00130">
        <w:rPr>
          <w:color w:val="000000" w:themeColor="text1"/>
          <w:lang w:eastAsia="ja-JP"/>
        </w:rPr>
        <w:t>Reis, H. T., &amp; Gable, S. L. (2000).</w:t>
      </w:r>
      <w:proofErr w:type="gramEnd"/>
      <w:r w:rsidRPr="00A00130">
        <w:rPr>
          <w:color w:val="000000" w:themeColor="text1"/>
          <w:lang w:eastAsia="ja-JP"/>
        </w:rPr>
        <w:t xml:space="preserve"> </w:t>
      </w:r>
      <w:proofErr w:type="gramStart"/>
      <w:r w:rsidRPr="00A00130">
        <w:rPr>
          <w:color w:val="000000" w:themeColor="text1"/>
          <w:lang w:eastAsia="ja-JP"/>
        </w:rPr>
        <w:t>Event-sampling and other methods for studying everyday experience.</w:t>
      </w:r>
      <w:proofErr w:type="gramEnd"/>
      <w:r w:rsidRPr="00A00130">
        <w:rPr>
          <w:color w:val="000000" w:themeColor="text1"/>
          <w:lang w:eastAsia="ja-JP"/>
        </w:rPr>
        <w:t xml:space="preserve"> </w:t>
      </w:r>
      <w:proofErr w:type="gramStart"/>
      <w:r w:rsidRPr="00A00130">
        <w:rPr>
          <w:color w:val="000000" w:themeColor="text1"/>
          <w:lang w:eastAsia="ja-JP"/>
        </w:rPr>
        <w:t xml:space="preserve">In H.T. Reis &amp; C.M. Judd (Eds.) </w:t>
      </w:r>
      <w:r w:rsidRPr="00A00130">
        <w:rPr>
          <w:i/>
          <w:iCs/>
          <w:color w:val="000000" w:themeColor="text1"/>
          <w:lang w:eastAsia="ja-JP"/>
        </w:rPr>
        <w:t>Handbook of research methods in social and personality psychology</w:t>
      </w:r>
      <w:r w:rsidRPr="00A00130">
        <w:rPr>
          <w:color w:val="000000" w:themeColor="text1"/>
          <w:lang w:eastAsia="ja-JP"/>
        </w:rPr>
        <w:t xml:space="preserve"> (pp. 190-222).</w:t>
      </w:r>
      <w:proofErr w:type="gramEnd"/>
      <w:r w:rsidRPr="00A00130">
        <w:rPr>
          <w:color w:val="000000" w:themeColor="text1"/>
          <w:lang w:eastAsia="ja-JP"/>
        </w:rPr>
        <w:t xml:space="preserve"> Cambridge, UK: Cambridge University Press.</w:t>
      </w:r>
    </w:p>
    <w:p w14:paraId="583CFDA9"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lang w:eastAsia="ja-JP"/>
        </w:rPr>
      </w:pPr>
      <w:proofErr w:type="spellStart"/>
      <w:r w:rsidRPr="00A00130">
        <w:rPr>
          <w:rFonts w:eastAsia="Times New Roman"/>
          <w:color w:val="000000" w:themeColor="text1"/>
        </w:rPr>
        <w:t>Reyst</w:t>
      </w:r>
      <w:proofErr w:type="spellEnd"/>
      <w:r w:rsidRPr="00A00130">
        <w:rPr>
          <w:rFonts w:eastAsia="Times New Roman"/>
          <w:color w:val="000000" w:themeColor="text1"/>
        </w:rPr>
        <w:t xml:space="preserve">, H. E. (2001). </w:t>
      </w:r>
      <w:r w:rsidRPr="00A00130">
        <w:rPr>
          <w:rFonts w:eastAsia="Times New Roman"/>
          <w:i/>
          <w:color w:val="000000" w:themeColor="text1"/>
        </w:rPr>
        <w:t>Gay and lesbian acculturation: Behavioral and psychological consequence</w:t>
      </w:r>
      <w:r w:rsidRPr="00A00130">
        <w:rPr>
          <w:rFonts w:eastAsia="Times New Roman"/>
          <w:color w:val="000000" w:themeColor="text1"/>
        </w:rPr>
        <w:t>. Unpublished doctoral</w:t>
      </w:r>
      <w:r w:rsidRPr="00A00130">
        <w:rPr>
          <w:color w:val="000000" w:themeColor="text1"/>
          <w:lang w:eastAsia="ja-JP"/>
        </w:rPr>
        <w:t xml:space="preserve"> </w:t>
      </w:r>
      <w:r w:rsidRPr="00A00130">
        <w:rPr>
          <w:rFonts w:eastAsia="Times New Roman"/>
          <w:color w:val="000000" w:themeColor="text1"/>
        </w:rPr>
        <w:t>dissertation, George Washington University, Washington,</w:t>
      </w:r>
      <w:r w:rsidRPr="00A00130">
        <w:rPr>
          <w:color w:val="000000" w:themeColor="text1"/>
          <w:lang w:eastAsia="ja-JP"/>
        </w:rPr>
        <w:t xml:space="preserve"> </w:t>
      </w:r>
      <w:r w:rsidRPr="00A00130">
        <w:rPr>
          <w:rFonts w:eastAsia="Times New Roman"/>
          <w:color w:val="000000" w:themeColor="text1"/>
        </w:rPr>
        <w:t>DC.</w:t>
      </w:r>
    </w:p>
    <w:p w14:paraId="1FD77616" w14:textId="77777777" w:rsidR="008363A3"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lastRenderedPageBreak/>
        <w:t xml:space="preserve">Rogers, C. R. (1963). </w:t>
      </w:r>
      <w:proofErr w:type="gramStart"/>
      <w:r w:rsidRPr="00A00130">
        <w:rPr>
          <w:color w:val="000000" w:themeColor="text1"/>
        </w:rPr>
        <w:t>The actualizing tendency in relation to "motives" and to consciousness</w:t>
      </w:r>
      <w:r w:rsidRPr="00A00130">
        <w:rPr>
          <w:i/>
          <w:color w:val="000000" w:themeColor="text1"/>
        </w:rPr>
        <w:t>.</w:t>
      </w:r>
      <w:proofErr w:type="gramEnd"/>
      <w:r w:rsidRPr="00A00130">
        <w:rPr>
          <w:i/>
          <w:color w:val="000000" w:themeColor="text1"/>
        </w:rPr>
        <w:t xml:space="preserve"> </w:t>
      </w:r>
      <w:r w:rsidRPr="00A00130">
        <w:rPr>
          <w:color w:val="000000" w:themeColor="text1"/>
        </w:rPr>
        <w:t>In Marshall Jones (</w:t>
      </w:r>
      <w:r w:rsidR="00A62FD5" w:rsidRPr="00A00130">
        <w:rPr>
          <w:color w:val="000000" w:themeColor="text1"/>
        </w:rPr>
        <w:t>E</w:t>
      </w:r>
      <w:r w:rsidRPr="00A00130">
        <w:rPr>
          <w:color w:val="000000" w:themeColor="text1"/>
        </w:rPr>
        <w:t xml:space="preserve">d.), </w:t>
      </w:r>
      <w:r w:rsidRPr="00A00130">
        <w:rPr>
          <w:i/>
          <w:color w:val="000000" w:themeColor="text1"/>
        </w:rPr>
        <w:t>Nebraska Symposium on Motivation</w:t>
      </w:r>
      <w:r w:rsidR="00A62FD5" w:rsidRPr="00A00130">
        <w:rPr>
          <w:color w:val="000000" w:themeColor="text1"/>
        </w:rPr>
        <w:t xml:space="preserve"> (pp. 1-24). </w:t>
      </w:r>
      <w:r w:rsidR="00114C49" w:rsidRPr="00A00130">
        <w:rPr>
          <w:color w:val="000000" w:themeColor="text1"/>
        </w:rPr>
        <w:t>Lincoln, NE</w:t>
      </w:r>
      <w:r w:rsidR="00A62FD5" w:rsidRPr="00A00130">
        <w:rPr>
          <w:color w:val="000000" w:themeColor="text1"/>
        </w:rPr>
        <w:t xml:space="preserve">: </w:t>
      </w:r>
      <w:r w:rsidRPr="00A00130">
        <w:rPr>
          <w:color w:val="000000" w:themeColor="text1"/>
        </w:rPr>
        <w:t>Univ</w:t>
      </w:r>
      <w:r w:rsidR="00A62FD5" w:rsidRPr="00A00130">
        <w:rPr>
          <w:color w:val="000000" w:themeColor="text1"/>
        </w:rPr>
        <w:t>ersity</w:t>
      </w:r>
      <w:r w:rsidRPr="00A00130">
        <w:rPr>
          <w:color w:val="000000" w:themeColor="text1"/>
        </w:rPr>
        <w:t xml:space="preserve"> of Nebraska Press. </w:t>
      </w:r>
    </w:p>
    <w:p w14:paraId="74F3F068" w14:textId="1FF5C21E" w:rsidR="008363A3" w:rsidRPr="008363A3" w:rsidRDefault="008363A3" w:rsidP="009B587A">
      <w:pPr>
        <w:widowControl w:val="0"/>
        <w:autoSpaceDE w:val="0"/>
        <w:autoSpaceDN w:val="0"/>
        <w:adjustRightInd w:val="0"/>
        <w:spacing w:line="480" w:lineRule="exact"/>
        <w:ind w:left="360" w:hanging="360"/>
        <w:contextualSpacing/>
        <w:rPr>
          <w:color w:val="000000" w:themeColor="text1"/>
          <w:highlight w:val="magenta"/>
        </w:rPr>
      </w:pPr>
      <w:proofErr w:type="gramStart"/>
      <w:r w:rsidRPr="008363A3">
        <w:rPr>
          <w:rFonts w:eastAsia="Times New Roman"/>
          <w:color w:val="222222"/>
          <w:shd w:val="clear" w:color="auto" w:fill="FFFFFF"/>
        </w:rPr>
        <w:t xml:space="preserve">Rosario, M., </w:t>
      </w:r>
      <w:proofErr w:type="spellStart"/>
      <w:r w:rsidRPr="008363A3">
        <w:rPr>
          <w:rFonts w:eastAsia="Times New Roman"/>
          <w:color w:val="222222"/>
          <w:shd w:val="clear" w:color="auto" w:fill="FFFFFF"/>
        </w:rPr>
        <w:t>Schrimshaw</w:t>
      </w:r>
      <w:proofErr w:type="spellEnd"/>
      <w:r w:rsidRPr="008363A3">
        <w:rPr>
          <w:rFonts w:eastAsia="Times New Roman"/>
          <w:color w:val="222222"/>
          <w:shd w:val="clear" w:color="auto" w:fill="FFFFFF"/>
        </w:rPr>
        <w:t>, E. W., &amp; Hunter, J. (2008).</w:t>
      </w:r>
      <w:proofErr w:type="gramEnd"/>
      <w:r w:rsidRPr="008363A3">
        <w:rPr>
          <w:rFonts w:eastAsia="Times New Roman"/>
          <w:color w:val="222222"/>
          <w:shd w:val="clear" w:color="auto" w:fill="FFFFFF"/>
        </w:rPr>
        <w:t xml:space="preserve"> Predicting different patterns of sexual identity development over time among lesbian, gay, and bisexual youths: A cluster analytic approach. </w:t>
      </w:r>
      <w:r w:rsidRPr="008363A3">
        <w:rPr>
          <w:rFonts w:eastAsia="Times New Roman"/>
          <w:i/>
          <w:iCs/>
          <w:color w:val="222222"/>
          <w:shd w:val="clear" w:color="auto" w:fill="FFFFFF"/>
        </w:rPr>
        <w:t>American Journal of Community Psychology</w:t>
      </w:r>
      <w:r w:rsidRPr="008363A3">
        <w:rPr>
          <w:rFonts w:eastAsia="Times New Roman"/>
          <w:color w:val="222222"/>
          <w:shd w:val="clear" w:color="auto" w:fill="FFFFFF"/>
        </w:rPr>
        <w:t>, </w:t>
      </w:r>
      <w:r w:rsidRPr="008363A3">
        <w:rPr>
          <w:rFonts w:eastAsia="Times New Roman"/>
          <w:i/>
          <w:iCs/>
          <w:color w:val="222222"/>
          <w:shd w:val="clear" w:color="auto" w:fill="FFFFFF"/>
        </w:rPr>
        <w:t>42</w:t>
      </w:r>
      <w:r w:rsidRPr="008363A3">
        <w:rPr>
          <w:rFonts w:eastAsia="Times New Roman"/>
          <w:color w:val="222222"/>
          <w:shd w:val="clear" w:color="auto" w:fill="FFFFFF"/>
        </w:rPr>
        <w:t>, 266-282.</w:t>
      </w:r>
    </w:p>
    <w:p w14:paraId="3CDB37CB" w14:textId="75D3522E"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Rosenberg, M. (1962). </w:t>
      </w:r>
      <w:proofErr w:type="gramStart"/>
      <w:r w:rsidRPr="00A00130">
        <w:rPr>
          <w:color w:val="000000" w:themeColor="text1"/>
        </w:rPr>
        <w:t>The dissonant religious context and emotional disturbance.</w:t>
      </w:r>
      <w:proofErr w:type="gramEnd"/>
      <w:r w:rsidRPr="00A00130">
        <w:rPr>
          <w:color w:val="000000" w:themeColor="text1"/>
        </w:rPr>
        <w:t xml:space="preserve"> </w:t>
      </w:r>
      <w:r w:rsidRPr="00A00130">
        <w:rPr>
          <w:i/>
          <w:iCs/>
          <w:color w:val="000000" w:themeColor="text1"/>
        </w:rPr>
        <w:t>American Journal of Sociology</w:t>
      </w:r>
      <w:r w:rsidRPr="00A00130">
        <w:rPr>
          <w:color w:val="000000" w:themeColor="text1"/>
        </w:rPr>
        <w:t xml:space="preserve">, </w:t>
      </w:r>
      <w:r w:rsidRPr="009D40DE">
        <w:rPr>
          <w:i/>
          <w:color w:val="000000" w:themeColor="text1"/>
        </w:rPr>
        <w:t>68,</w:t>
      </w:r>
      <w:r w:rsidRPr="00A00130">
        <w:rPr>
          <w:color w:val="000000" w:themeColor="text1"/>
        </w:rPr>
        <w:t xml:space="preserve"> 1-10. </w:t>
      </w:r>
    </w:p>
    <w:p w14:paraId="40F83DE3"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heme="minorHAnsi"/>
          <w:color w:val="000000" w:themeColor="text1"/>
        </w:rPr>
        <w:t xml:space="preserve">Rosenberg, M. (1965). </w:t>
      </w:r>
      <w:proofErr w:type="gramStart"/>
      <w:r w:rsidRPr="00A00130">
        <w:rPr>
          <w:rFonts w:eastAsiaTheme="minorHAnsi"/>
          <w:i/>
          <w:color w:val="000000" w:themeColor="text1"/>
        </w:rPr>
        <w:t>Society and the adolescent self-image.</w:t>
      </w:r>
      <w:proofErr w:type="gramEnd"/>
      <w:r w:rsidRPr="00A00130">
        <w:rPr>
          <w:rFonts w:eastAsiaTheme="minorHAnsi"/>
          <w:color w:val="000000" w:themeColor="text1"/>
        </w:rPr>
        <w:t xml:space="preserve"> Princeton, NJ: Princeton University Press. </w:t>
      </w:r>
    </w:p>
    <w:p w14:paraId="3C711C95" w14:textId="01A85EA3"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spellStart"/>
      <w:r w:rsidRPr="00A00130">
        <w:rPr>
          <w:color w:val="000000" w:themeColor="text1"/>
        </w:rPr>
        <w:t>Rüsch</w:t>
      </w:r>
      <w:proofErr w:type="spellEnd"/>
      <w:r w:rsidRPr="00A00130">
        <w:rPr>
          <w:color w:val="000000" w:themeColor="text1"/>
        </w:rPr>
        <w:t xml:space="preserve">, N., Corrigan, P. W., </w:t>
      </w:r>
      <w:proofErr w:type="spellStart"/>
      <w:r w:rsidRPr="00A00130">
        <w:rPr>
          <w:color w:val="000000" w:themeColor="text1"/>
        </w:rPr>
        <w:t>Wassel</w:t>
      </w:r>
      <w:proofErr w:type="spellEnd"/>
      <w:r w:rsidRPr="00A00130">
        <w:rPr>
          <w:color w:val="000000" w:themeColor="text1"/>
        </w:rPr>
        <w:t xml:space="preserve">, A., Michaels, P., Larson, J. E., </w:t>
      </w:r>
      <w:proofErr w:type="spellStart"/>
      <w:r w:rsidRPr="00A00130">
        <w:rPr>
          <w:color w:val="000000" w:themeColor="text1"/>
        </w:rPr>
        <w:t>Olschewski</w:t>
      </w:r>
      <w:proofErr w:type="spellEnd"/>
      <w:r w:rsidRPr="00A00130">
        <w:rPr>
          <w:color w:val="000000" w:themeColor="text1"/>
        </w:rPr>
        <w:t xml:space="preserve">, M., ... &amp; </w:t>
      </w:r>
      <w:proofErr w:type="spellStart"/>
      <w:r w:rsidRPr="00A00130">
        <w:rPr>
          <w:color w:val="000000" w:themeColor="text1"/>
        </w:rPr>
        <w:t>Batia</w:t>
      </w:r>
      <w:proofErr w:type="spellEnd"/>
      <w:r w:rsidRPr="00A00130">
        <w:rPr>
          <w:color w:val="000000" w:themeColor="text1"/>
        </w:rPr>
        <w:t xml:space="preserve">, K. (2009). Self-stigma, group identification, perceived legitimacy of discrimination and mental health service use. </w:t>
      </w:r>
      <w:r w:rsidRPr="00A00130">
        <w:rPr>
          <w:i/>
          <w:iCs/>
          <w:color w:val="000000" w:themeColor="text1"/>
        </w:rPr>
        <w:t>The British Journal of Psychiatry</w:t>
      </w:r>
      <w:r w:rsidRPr="00A00130">
        <w:rPr>
          <w:color w:val="000000" w:themeColor="text1"/>
        </w:rPr>
        <w:t xml:space="preserve">, </w:t>
      </w:r>
      <w:r w:rsidRPr="00A00130">
        <w:rPr>
          <w:i/>
          <w:iCs/>
          <w:color w:val="000000" w:themeColor="text1"/>
        </w:rPr>
        <w:t>195</w:t>
      </w:r>
      <w:r w:rsidRPr="00A00130">
        <w:rPr>
          <w:color w:val="000000" w:themeColor="text1"/>
        </w:rPr>
        <w:t xml:space="preserve">, 551-552. </w:t>
      </w:r>
    </w:p>
    <w:p w14:paraId="5A62673B" w14:textId="334334C9"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Ryan, C., Huebner, D., Diaz, R. M., &amp; Sanchez, J. (2009). </w:t>
      </w:r>
      <w:proofErr w:type="gramStart"/>
      <w:r w:rsidRPr="00A00130">
        <w:rPr>
          <w:rFonts w:eastAsia="Times New Roman"/>
          <w:color w:val="000000" w:themeColor="text1"/>
        </w:rPr>
        <w:t>Family rejection as a predictor of negative health outcomes in white and Latino lesbian, gay, and bisexual young adults.</w:t>
      </w:r>
      <w:proofErr w:type="gramEnd"/>
      <w:r w:rsidRPr="00A00130">
        <w:rPr>
          <w:rFonts w:eastAsia="Times New Roman"/>
          <w:color w:val="000000" w:themeColor="text1"/>
        </w:rPr>
        <w:t xml:space="preserve"> </w:t>
      </w:r>
      <w:r w:rsidRPr="00A00130">
        <w:rPr>
          <w:rFonts w:eastAsia="Times New Roman"/>
          <w:i/>
          <w:iCs/>
          <w:color w:val="000000" w:themeColor="text1"/>
        </w:rPr>
        <w:t>Pediatrics</w:t>
      </w:r>
      <w:r w:rsidRPr="00A00130">
        <w:rPr>
          <w:rFonts w:eastAsia="Times New Roman"/>
          <w:color w:val="000000" w:themeColor="text1"/>
        </w:rPr>
        <w:t xml:space="preserve">, </w:t>
      </w:r>
      <w:r w:rsidRPr="00A00130">
        <w:rPr>
          <w:rFonts w:eastAsia="Times New Roman"/>
          <w:i/>
          <w:iCs/>
          <w:color w:val="000000" w:themeColor="text1"/>
        </w:rPr>
        <w:t>123</w:t>
      </w:r>
      <w:r w:rsidRPr="00A00130">
        <w:rPr>
          <w:rFonts w:eastAsia="Times New Roman"/>
          <w:color w:val="000000" w:themeColor="text1"/>
        </w:rPr>
        <w:t xml:space="preserve">, 346-352. </w:t>
      </w:r>
    </w:p>
    <w:p w14:paraId="0C1F19E1" w14:textId="62C0CF67" w:rsidR="00F71D88" w:rsidRPr="00A00130" w:rsidRDefault="00F71D88" w:rsidP="009B587A">
      <w:pPr>
        <w:pStyle w:val="NormalWeb"/>
        <w:spacing w:before="0" w:beforeAutospacing="0" w:after="0" w:afterAutospacing="0" w:line="480" w:lineRule="exact"/>
        <w:ind w:left="360" w:hanging="360"/>
        <w:contextualSpacing/>
        <w:rPr>
          <w:rFonts w:ascii="Times New Roman" w:hAnsi="Times New Roman"/>
          <w:color w:val="000000" w:themeColor="text1"/>
          <w:sz w:val="24"/>
          <w:szCs w:val="24"/>
        </w:rPr>
      </w:pPr>
      <w:r w:rsidRPr="00A00130">
        <w:rPr>
          <w:rFonts w:ascii="Times New Roman" w:hAnsi="Times New Roman"/>
          <w:color w:val="000000" w:themeColor="text1"/>
          <w:sz w:val="24"/>
          <w:szCs w:val="24"/>
        </w:rPr>
        <w:t xml:space="preserve">Ryan, R. M. (1993). Agency and organization: Intrinsic motivation, autonomy, and the self in psychological development. In J. E. Jacobs (Ed.), </w:t>
      </w:r>
      <w:r w:rsidRPr="00A00130">
        <w:rPr>
          <w:rFonts w:ascii="Times New Roman" w:hAnsi="Times New Roman"/>
          <w:i/>
          <w:color w:val="000000" w:themeColor="text1"/>
          <w:sz w:val="24"/>
          <w:szCs w:val="24"/>
        </w:rPr>
        <w:t xml:space="preserve">Nebraska </w:t>
      </w:r>
      <w:r w:rsidR="00114C49" w:rsidRPr="00A00130">
        <w:rPr>
          <w:rFonts w:ascii="Times New Roman" w:hAnsi="Times New Roman"/>
          <w:i/>
          <w:color w:val="000000" w:themeColor="text1"/>
          <w:sz w:val="24"/>
          <w:szCs w:val="24"/>
        </w:rPr>
        <w:t xml:space="preserve">symposium </w:t>
      </w:r>
      <w:r w:rsidRPr="00A00130">
        <w:rPr>
          <w:rFonts w:ascii="Times New Roman" w:hAnsi="Times New Roman"/>
          <w:i/>
          <w:color w:val="000000" w:themeColor="text1"/>
          <w:sz w:val="24"/>
          <w:szCs w:val="24"/>
        </w:rPr>
        <w:t xml:space="preserve">on </w:t>
      </w:r>
      <w:r w:rsidR="00114C49" w:rsidRPr="00A00130">
        <w:rPr>
          <w:rFonts w:ascii="Times New Roman" w:hAnsi="Times New Roman"/>
          <w:i/>
          <w:color w:val="000000" w:themeColor="text1"/>
          <w:sz w:val="24"/>
          <w:szCs w:val="24"/>
        </w:rPr>
        <w:t>motivation</w:t>
      </w:r>
      <w:r w:rsidRPr="00A00130">
        <w:rPr>
          <w:rFonts w:ascii="Times New Roman" w:hAnsi="Times New Roman"/>
          <w:i/>
          <w:color w:val="000000" w:themeColor="text1"/>
          <w:sz w:val="24"/>
          <w:szCs w:val="24"/>
        </w:rPr>
        <w:t>: Developmental perspectives on motivation</w:t>
      </w:r>
      <w:r w:rsidRPr="00A00130">
        <w:rPr>
          <w:rFonts w:ascii="Times New Roman" w:hAnsi="Times New Roman"/>
          <w:color w:val="000000" w:themeColor="text1"/>
          <w:sz w:val="24"/>
          <w:szCs w:val="24"/>
        </w:rPr>
        <w:t xml:space="preserve"> (Vol. 40, pp. 1-56). Lincoln, NE: University of Nebraska Press. </w:t>
      </w:r>
    </w:p>
    <w:p w14:paraId="20307F3E" w14:textId="344CC4E2" w:rsidR="00F71D88" w:rsidRPr="00A00130" w:rsidRDefault="00F71D88" w:rsidP="009B587A">
      <w:pPr>
        <w:pStyle w:val="NormalWeb"/>
        <w:spacing w:before="0" w:beforeAutospacing="0" w:after="0" w:afterAutospacing="0" w:line="480" w:lineRule="exact"/>
        <w:ind w:left="360" w:hanging="360"/>
        <w:contextualSpacing/>
        <w:rPr>
          <w:rFonts w:ascii="Times New Roman" w:eastAsia="Times New Roman" w:hAnsi="Times New Roman"/>
          <w:color w:val="000000" w:themeColor="text1"/>
          <w:sz w:val="24"/>
          <w:szCs w:val="24"/>
        </w:rPr>
      </w:pPr>
      <w:r w:rsidRPr="00A00130">
        <w:rPr>
          <w:rFonts w:ascii="Times New Roman" w:eastAsia="Times New Roman" w:hAnsi="Times New Roman"/>
          <w:color w:val="000000" w:themeColor="text1"/>
          <w:sz w:val="24"/>
          <w:szCs w:val="24"/>
        </w:rPr>
        <w:t xml:space="preserve">Ryan, R. M., &amp; Deci, E. L. (2000). </w:t>
      </w:r>
      <w:proofErr w:type="gramStart"/>
      <w:r w:rsidRPr="00A00130">
        <w:rPr>
          <w:rFonts w:ascii="Times New Roman" w:eastAsia="Times New Roman" w:hAnsi="Times New Roman"/>
          <w:color w:val="000000" w:themeColor="text1"/>
          <w:sz w:val="24"/>
          <w:szCs w:val="24"/>
        </w:rPr>
        <w:t>Self-determination theory and the facilitation of intrinsic motivation, social development, and well-being.</w:t>
      </w:r>
      <w:proofErr w:type="gramEnd"/>
      <w:r w:rsidRPr="00A00130">
        <w:rPr>
          <w:rFonts w:ascii="Times New Roman" w:eastAsia="Times New Roman" w:hAnsi="Times New Roman"/>
          <w:color w:val="000000" w:themeColor="text1"/>
          <w:sz w:val="24"/>
          <w:szCs w:val="24"/>
        </w:rPr>
        <w:t xml:space="preserve"> </w:t>
      </w:r>
      <w:r w:rsidRPr="00A00130">
        <w:rPr>
          <w:rFonts w:ascii="Times New Roman" w:eastAsia="Times New Roman" w:hAnsi="Times New Roman"/>
          <w:i/>
          <w:iCs/>
          <w:color w:val="000000" w:themeColor="text1"/>
          <w:sz w:val="24"/>
          <w:szCs w:val="24"/>
        </w:rPr>
        <w:t xml:space="preserve">American </w:t>
      </w:r>
      <w:r w:rsidR="00114C49" w:rsidRPr="00A00130">
        <w:rPr>
          <w:rFonts w:ascii="Times New Roman" w:eastAsia="Times New Roman" w:hAnsi="Times New Roman"/>
          <w:i/>
          <w:iCs/>
          <w:color w:val="000000" w:themeColor="text1"/>
          <w:sz w:val="24"/>
          <w:szCs w:val="24"/>
        </w:rPr>
        <w:t>Psychologist</w:t>
      </w:r>
      <w:r w:rsidRPr="00A00130">
        <w:rPr>
          <w:rFonts w:ascii="Times New Roman" w:eastAsia="Times New Roman" w:hAnsi="Times New Roman"/>
          <w:color w:val="000000" w:themeColor="text1"/>
          <w:sz w:val="24"/>
          <w:szCs w:val="24"/>
        </w:rPr>
        <w:t xml:space="preserve">, </w:t>
      </w:r>
      <w:r w:rsidRPr="00A00130">
        <w:rPr>
          <w:rFonts w:ascii="Times New Roman" w:eastAsia="Times New Roman" w:hAnsi="Times New Roman"/>
          <w:i/>
          <w:iCs/>
          <w:color w:val="000000" w:themeColor="text1"/>
          <w:sz w:val="24"/>
          <w:szCs w:val="24"/>
        </w:rPr>
        <w:t>55</w:t>
      </w:r>
      <w:r w:rsidRPr="00A00130">
        <w:rPr>
          <w:rFonts w:ascii="Times New Roman" w:eastAsia="Times New Roman" w:hAnsi="Times New Roman"/>
          <w:color w:val="000000" w:themeColor="text1"/>
          <w:sz w:val="24"/>
          <w:szCs w:val="24"/>
        </w:rPr>
        <w:t xml:space="preserve">, 68-78. </w:t>
      </w:r>
    </w:p>
    <w:p w14:paraId="7F8E3154" w14:textId="4A7DE169" w:rsidR="00F71D88" w:rsidRPr="00A00130" w:rsidRDefault="00F71D88" w:rsidP="009B587A">
      <w:pPr>
        <w:pStyle w:val="NormalWeb"/>
        <w:spacing w:before="0" w:beforeAutospacing="0" w:after="0" w:afterAutospacing="0" w:line="480" w:lineRule="exact"/>
        <w:ind w:left="360" w:hanging="360"/>
        <w:contextualSpacing/>
        <w:rPr>
          <w:rFonts w:ascii="Times New Roman" w:hAnsi="Times New Roman"/>
          <w:color w:val="000000" w:themeColor="text1"/>
          <w:sz w:val="24"/>
          <w:szCs w:val="24"/>
        </w:rPr>
      </w:pPr>
      <w:r w:rsidRPr="00A00130">
        <w:rPr>
          <w:rFonts w:ascii="Times New Roman" w:eastAsia="MS Mincho" w:hAnsi="Times New Roman"/>
          <w:color w:val="000000" w:themeColor="text1"/>
          <w:sz w:val="24"/>
          <w:szCs w:val="24"/>
        </w:rPr>
        <w:t xml:space="preserve">Ryan, R. M., &amp; Deci, E. L. (2004). Autonomy is no illusion: Self-determination theory and the empirical study of authenticity, awareness, and will. In J. Greenberg, S. L. Koole, &amp; T. Pyszczynski (Eds.), </w:t>
      </w:r>
      <w:r w:rsidRPr="00A00130">
        <w:rPr>
          <w:rFonts w:ascii="Times New Roman" w:eastAsia="MS Mincho" w:hAnsi="Times New Roman"/>
          <w:i/>
          <w:iCs/>
          <w:color w:val="000000" w:themeColor="text1"/>
          <w:sz w:val="24"/>
          <w:szCs w:val="24"/>
        </w:rPr>
        <w:t>Handbook of experimental existential psychology</w:t>
      </w:r>
      <w:r w:rsidRPr="00A00130">
        <w:rPr>
          <w:rFonts w:ascii="Times New Roman" w:eastAsia="MS Mincho" w:hAnsi="Times New Roman"/>
          <w:color w:val="000000" w:themeColor="text1"/>
          <w:sz w:val="24"/>
          <w:szCs w:val="24"/>
        </w:rPr>
        <w:t xml:space="preserve"> (pp. 449-479). New York</w:t>
      </w:r>
      <w:r w:rsidR="00114C49" w:rsidRPr="00A00130">
        <w:rPr>
          <w:rFonts w:ascii="Times New Roman" w:eastAsia="MS Mincho" w:hAnsi="Times New Roman"/>
          <w:color w:val="000000" w:themeColor="text1"/>
          <w:sz w:val="24"/>
          <w:szCs w:val="24"/>
        </w:rPr>
        <w:t>, NY</w:t>
      </w:r>
      <w:r w:rsidRPr="00A00130">
        <w:rPr>
          <w:rFonts w:ascii="Times New Roman" w:eastAsia="MS Mincho" w:hAnsi="Times New Roman"/>
          <w:color w:val="000000" w:themeColor="text1"/>
          <w:sz w:val="24"/>
          <w:szCs w:val="24"/>
        </w:rPr>
        <w:t>: Guilford Press.</w:t>
      </w:r>
    </w:p>
    <w:p w14:paraId="7DB67CDB" w14:textId="393D5574" w:rsidR="00652A8D" w:rsidRDefault="004F2974" w:rsidP="009B587A">
      <w:pPr>
        <w:widowControl w:val="0"/>
        <w:autoSpaceDE w:val="0"/>
        <w:autoSpaceDN w:val="0"/>
        <w:adjustRightInd w:val="0"/>
        <w:spacing w:line="480" w:lineRule="exact"/>
        <w:ind w:left="360" w:hanging="360"/>
        <w:contextualSpacing/>
        <w:rPr>
          <w:color w:val="000000" w:themeColor="text1"/>
        </w:rPr>
      </w:pPr>
      <w:r>
        <w:rPr>
          <w:color w:val="000000" w:themeColor="text1"/>
        </w:rPr>
        <w:t>Ryan, R. M., &amp; Deci, E. L. (2017). Self-determination theory. Basic psychological needs in motivation, development, and wellness. New York, NY: Guilford Press.</w:t>
      </w:r>
    </w:p>
    <w:p w14:paraId="0D07727B" w14:textId="77777777"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Ryan, R. M., &amp; La Guardia, J. G. (2000). What is being optimized? </w:t>
      </w:r>
      <w:proofErr w:type="gramStart"/>
      <w:r w:rsidRPr="00A00130">
        <w:rPr>
          <w:color w:val="000000" w:themeColor="text1"/>
        </w:rPr>
        <w:t xml:space="preserve">Self-determination theory </w:t>
      </w:r>
      <w:r w:rsidRPr="00A00130">
        <w:rPr>
          <w:color w:val="000000" w:themeColor="text1"/>
        </w:rPr>
        <w:lastRenderedPageBreak/>
        <w:t>and basic psychological needs.</w:t>
      </w:r>
      <w:proofErr w:type="gramEnd"/>
      <w:r w:rsidRPr="00A00130">
        <w:rPr>
          <w:color w:val="000000" w:themeColor="text1"/>
        </w:rPr>
        <w:t xml:space="preserve"> In S. H. Qualls &amp; N. Abeles (Eds.), </w:t>
      </w:r>
      <w:r w:rsidRPr="00A00130">
        <w:rPr>
          <w:i/>
          <w:iCs/>
          <w:color w:val="000000" w:themeColor="text1"/>
        </w:rPr>
        <w:t xml:space="preserve">Psychology and the aging revolution: How we adapt to longer life </w:t>
      </w:r>
      <w:r w:rsidRPr="00A00130">
        <w:rPr>
          <w:color w:val="000000" w:themeColor="text1"/>
        </w:rPr>
        <w:t>(pp. 145–172). Washington, DC: American Psychological Association.</w:t>
      </w:r>
    </w:p>
    <w:p w14:paraId="03756A0D" w14:textId="77777777" w:rsidR="00F94C7B" w:rsidRPr="00A00130" w:rsidRDefault="00F71D88" w:rsidP="009B587A">
      <w:pPr>
        <w:widowControl w:val="0"/>
        <w:autoSpaceDE w:val="0"/>
        <w:autoSpaceDN w:val="0"/>
        <w:adjustRightInd w:val="0"/>
        <w:spacing w:line="480" w:lineRule="exact"/>
        <w:ind w:left="360" w:hanging="360"/>
        <w:contextualSpacing/>
        <w:rPr>
          <w:rFonts w:eastAsia="Times New Roman"/>
          <w:color w:val="000000" w:themeColor="text1"/>
        </w:rPr>
      </w:pPr>
      <w:r w:rsidRPr="00A00130">
        <w:rPr>
          <w:rFonts w:eastAsia="Times New Roman"/>
          <w:color w:val="000000" w:themeColor="text1"/>
        </w:rPr>
        <w:t xml:space="preserve">Ryan, W. S., Legate, N., &amp; Weinstein, N. (2015). Coming out as lesbian, gay, or bisexual: The lasting impact of initial disclosure experiences. </w:t>
      </w:r>
      <w:r w:rsidRPr="00A00130">
        <w:rPr>
          <w:rFonts w:eastAsia="Times New Roman"/>
          <w:i/>
          <w:iCs/>
          <w:color w:val="000000" w:themeColor="text1"/>
        </w:rPr>
        <w:t>Self and Identity</w:t>
      </w:r>
      <w:r w:rsidRPr="00A00130">
        <w:rPr>
          <w:rFonts w:eastAsia="Times New Roman"/>
          <w:color w:val="000000" w:themeColor="text1"/>
        </w:rPr>
        <w:t xml:space="preserve">, </w:t>
      </w:r>
      <w:r w:rsidRPr="00A00130">
        <w:rPr>
          <w:rFonts w:eastAsia="Times New Roman"/>
          <w:i/>
          <w:iCs/>
          <w:color w:val="000000" w:themeColor="text1"/>
        </w:rPr>
        <w:t>14</w:t>
      </w:r>
      <w:r w:rsidRPr="00A00130">
        <w:rPr>
          <w:rFonts w:eastAsia="Times New Roman"/>
          <w:color w:val="000000" w:themeColor="text1"/>
        </w:rPr>
        <w:t xml:space="preserve">, 549-569. </w:t>
      </w:r>
    </w:p>
    <w:p w14:paraId="1C0718BB" w14:textId="3224ABED" w:rsidR="009F53F1" w:rsidRPr="00A00130" w:rsidRDefault="00F94C7B" w:rsidP="009B587A">
      <w:pPr>
        <w:widowControl w:val="0"/>
        <w:autoSpaceDE w:val="0"/>
        <w:autoSpaceDN w:val="0"/>
        <w:adjustRightInd w:val="0"/>
        <w:spacing w:line="480" w:lineRule="exact"/>
        <w:ind w:left="360" w:hanging="360"/>
        <w:contextualSpacing/>
        <w:rPr>
          <w:rFonts w:eastAsia="Times New Roman"/>
          <w:color w:val="000000" w:themeColor="text1"/>
          <w:shd w:val="clear" w:color="auto" w:fill="FFFFFF"/>
        </w:rPr>
      </w:pPr>
      <w:r w:rsidRPr="00A00130">
        <w:rPr>
          <w:rFonts w:eastAsia="Times New Roman"/>
          <w:color w:val="000000" w:themeColor="text1"/>
        </w:rPr>
        <w:t>R</w:t>
      </w:r>
      <w:r w:rsidRPr="00A00130">
        <w:rPr>
          <w:rFonts w:eastAsia="Times New Roman"/>
          <w:color w:val="000000" w:themeColor="text1"/>
          <w:shd w:val="clear" w:color="auto" w:fill="FFFFFF"/>
        </w:rPr>
        <w:t>yan, R. M., Rigby, C. S., &amp; Przybylski, A. (2006). The motivational pull of video games: A self-determination theory approach. </w:t>
      </w:r>
      <w:r w:rsidRPr="00A00130">
        <w:rPr>
          <w:rFonts w:eastAsia="Times New Roman"/>
          <w:i/>
          <w:iCs/>
          <w:color w:val="000000" w:themeColor="text1"/>
        </w:rPr>
        <w:t>Motivation and emotion</w:t>
      </w:r>
      <w:r w:rsidRPr="00A00130">
        <w:rPr>
          <w:rFonts w:eastAsia="Times New Roman"/>
          <w:color w:val="000000" w:themeColor="text1"/>
          <w:shd w:val="clear" w:color="auto" w:fill="FFFFFF"/>
        </w:rPr>
        <w:t>, </w:t>
      </w:r>
      <w:r w:rsidRPr="00A00130">
        <w:rPr>
          <w:rFonts w:eastAsia="Times New Roman"/>
          <w:i/>
          <w:iCs/>
          <w:color w:val="000000" w:themeColor="text1"/>
        </w:rPr>
        <w:t>30</w:t>
      </w:r>
      <w:r w:rsidRPr="00A00130">
        <w:rPr>
          <w:rFonts w:eastAsia="Times New Roman"/>
          <w:color w:val="000000" w:themeColor="text1"/>
          <w:shd w:val="clear" w:color="auto" w:fill="FFFFFF"/>
        </w:rPr>
        <w:t>, 344-360.</w:t>
      </w:r>
    </w:p>
    <w:p w14:paraId="2C4F4B9F" w14:textId="0EC07885" w:rsidR="009F53F1" w:rsidRPr="00A00130" w:rsidRDefault="009F53F1" w:rsidP="009B587A">
      <w:pPr>
        <w:widowControl w:val="0"/>
        <w:autoSpaceDE w:val="0"/>
        <w:autoSpaceDN w:val="0"/>
        <w:adjustRightInd w:val="0"/>
        <w:spacing w:line="480" w:lineRule="exact"/>
        <w:ind w:left="360" w:hanging="360"/>
        <w:contextualSpacing/>
        <w:rPr>
          <w:rFonts w:eastAsia="Times New Roman"/>
          <w:color w:val="000000" w:themeColor="text1"/>
          <w:shd w:val="clear" w:color="auto" w:fill="FFFFFF"/>
        </w:rPr>
      </w:pPr>
      <w:r w:rsidRPr="00A00130">
        <w:rPr>
          <w:rFonts w:eastAsia="Times New Roman"/>
          <w:color w:val="000000" w:themeColor="text1"/>
          <w:shd w:val="clear" w:color="auto" w:fill="FFFFFF"/>
        </w:rPr>
        <w:t xml:space="preserve">Schmitt, D. P., &amp; Allik, J. (2005). Simultaneous administration of the Rosenberg Self-Esteem Scale in 53 nations: </w:t>
      </w:r>
      <w:r w:rsidR="00743B16">
        <w:rPr>
          <w:rFonts w:eastAsia="Times New Roman"/>
          <w:color w:val="000000" w:themeColor="text1"/>
          <w:shd w:val="clear" w:color="auto" w:fill="FFFFFF"/>
        </w:rPr>
        <w:t>E</w:t>
      </w:r>
      <w:r w:rsidRPr="00A00130">
        <w:rPr>
          <w:rFonts w:eastAsia="Times New Roman"/>
          <w:color w:val="000000" w:themeColor="text1"/>
          <w:shd w:val="clear" w:color="auto" w:fill="FFFFFF"/>
        </w:rPr>
        <w:t>xploring the universal and culture-specific features of global self-esteem. </w:t>
      </w:r>
      <w:r w:rsidRPr="00A00130">
        <w:rPr>
          <w:rFonts w:eastAsia="Times New Roman"/>
          <w:i/>
          <w:iCs/>
          <w:color w:val="000000" w:themeColor="text1"/>
        </w:rPr>
        <w:t xml:space="preserve">Journal of </w:t>
      </w:r>
      <w:r w:rsidR="00743B16">
        <w:rPr>
          <w:rFonts w:eastAsia="Times New Roman"/>
          <w:i/>
          <w:iCs/>
          <w:color w:val="000000" w:themeColor="text1"/>
        </w:rPr>
        <w:t>P</w:t>
      </w:r>
      <w:r w:rsidRPr="00A00130">
        <w:rPr>
          <w:rFonts w:eastAsia="Times New Roman"/>
          <w:i/>
          <w:iCs/>
          <w:color w:val="000000" w:themeColor="text1"/>
        </w:rPr>
        <w:t xml:space="preserve">ersonality and </w:t>
      </w:r>
      <w:r w:rsidR="00743B16">
        <w:rPr>
          <w:rFonts w:eastAsia="Times New Roman"/>
          <w:i/>
          <w:iCs/>
          <w:color w:val="000000" w:themeColor="text1"/>
        </w:rPr>
        <w:t>S</w:t>
      </w:r>
      <w:r w:rsidRPr="00A00130">
        <w:rPr>
          <w:rFonts w:eastAsia="Times New Roman"/>
          <w:i/>
          <w:iCs/>
          <w:color w:val="000000" w:themeColor="text1"/>
        </w:rPr>
        <w:t xml:space="preserve">ocial </w:t>
      </w:r>
      <w:r w:rsidR="00743B16">
        <w:rPr>
          <w:rFonts w:eastAsia="Times New Roman"/>
          <w:i/>
          <w:iCs/>
          <w:color w:val="000000" w:themeColor="text1"/>
        </w:rPr>
        <w:t>P</w:t>
      </w:r>
      <w:r w:rsidRPr="00A00130">
        <w:rPr>
          <w:rFonts w:eastAsia="Times New Roman"/>
          <w:i/>
          <w:iCs/>
          <w:color w:val="000000" w:themeColor="text1"/>
        </w:rPr>
        <w:t>sychology</w:t>
      </w:r>
      <w:r w:rsidRPr="00A00130">
        <w:rPr>
          <w:rFonts w:eastAsia="Times New Roman"/>
          <w:color w:val="000000" w:themeColor="text1"/>
          <w:shd w:val="clear" w:color="auto" w:fill="FFFFFF"/>
        </w:rPr>
        <w:t>, </w:t>
      </w:r>
      <w:r w:rsidRPr="00A00130">
        <w:rPr>
          <w:rFonts w:eastAsia="Times New Roman"/>
          <w:i/>
          <w:iCs/>
          <w:color w:val="000000" w:themeColor="text1"/>
        </w:rPr>
        <w:t>89</w:t>
      </w:r>
      <w:r w:rsidRPr="00A00130">
        <w:rPr>
          <w:rFonts w:eastAsia="Times New Roman"/>
          <w:color w:val="000000" w:themeColor="text1"/>
          <w:shd w:val="clear" w:color="auto" w:fill="FFFFFF"/>
        </w:rPr>
        <w:t>, 623</w:t>
      </w:r>
      <w:r w:rsidR="00743B16">
        <w:rPr>
          <w:rFonts w:eastAsia="Times New Roman"/>
          <w:color w:val="000000" w:themeColor="text1"/>
          <w:shd w:val="clear" w:color="auto" w:fill="FFFFFF"/>
        </w:rPr>
        <w:t>-642</w:t>
      </w:r>
      <w:r w:rsidRPr="00A00130">
        <w:rPr>
          <w:rFonts w:eastAsia="Times New Roman"/>
          <w:color w:val="000000" w:themeColor="text1"/>
          <w:shd w:val="clear" w:color="auto" w:fill="FFFFFF"/>
        </w:rPr>
        <w:t>.</w:t>
      </w:r>
    </w:p>
    <w:p w14:paraId="379BA64A" w14:textId="08DC3C91" w:rsidR="00F71D88" w:rsidRPr="00A00130" w:rsidRDefault="00F71D88" w:rsidP="009B587A">
      <w:pPr>
        <w:widowControl w:val="0"/>
        <w:autoSpaceDE w:val="0"/>
        <w:autoSpaceDN w:val="0"/>
        <w:adjustRightInd w:val="0"/>
        <w:spacing w:line="480" w:lineRule="exact"/>
        <w:ind w:left="360" w:hanging="360"/>
        <w:contextualSpacing/>
        <w:rPr>
          <w:rFonts w:eastAsia="Times New Roman"/>
          <w:color w:val="000000" w:themeColor="text1"/>
          <w:shd w:val="clear" w:color="auto" w:fill="FFFFFF"/>
        </w:rPr>
      </w:pPr>
      <w:proofErr w:type="gramStart"/>
      <w:r w:rsidRPr="00A00130">
        <w:rPr>
          <w:color w:val="000000" w:themeColor="text1"/>
        </w:rPr>
        <w:t>Schmitt, M. T., Branscombe, N. R., Postmes, T., &amp; Garcia, A. (2014).</w:t>
      </w:r>
      <w:proofErr w:type="gramEnd"/>
      <w:r w:rsidRPr="00A00130">
        <w:rPr>
          <w:color w:val="000000" w:themeColor="text1"/>
        </w:rPr>
        <w:t xml:space="preserve"> The consequences of perceived discrimination for psychological well-being: </w:t>
      </w:r>
      <w:r w:rsidR="00743B16">
        <w:rPr>
          <w:color w:val="000000" w:themeColor="text1"/>
        </w:rPr>
        <w:t>A</w:t>
      </w:r>
      <w:r w:rsidRPr="00A00130">
        <w:rPr>
          <w:color w:val="000000" w:themeColor="text1"/>
        </w:rPr>
        <w:t xml:space="preserve"> meta-analytic review. </w:t>
      </w:r>
      <w:r w:rsidRPr="00A00130">
        <w:rPr>
          <w:i/>
          <w:iCs/>
          <w:color w:val="000000" w:themeColor="text1"/>
        </w:rPr>
        <w:t>Psychological Bulletin</w:t>
      </w:r>
      <w:r w:rsidRPr="00A00130">
        <w:rPr>
          <w:color w:val="000000" w:themeColor="text1"/>
        </w:rPr>
        <w:t xml:space="preserve">, </w:t>
      </w:r>
      <w:r w:rsidRPr="00A00130">
        <w:rPr>
          <w:i/>
          <w:iCs/>
          <w:color w:val="000000" w:themeColor="text1"/>
        </w:rPr>
        <w:t>140</w:t>
      </w:r>
      <w:r w:rsidRPr="00A00130">
        <w:rPr>
          <w:color w:val="000000" w:themeColor="text1"/>
        </w:rPr>
        <w:t xml:space="preserve">, 921-948. </w:t>
      </w:r>
    </w:p>
    <w:p w14:paraId="701A2A65" w14:textId="040C4DA3" w:rsidR="001B110B" w:rsidRPr="00A00130" w:rsidRDefault="001B110B" w:rsidP="009B587A">
      <w:pPr>
        <w:widowControl w:val="0"/>
        <w:autoSpaceDE w:val="0"/>
        <w:autoSpaceDN w:val="0"/>
        <w:adjustRightInd w:val="0"/>
        <w:spacing w:line="480" w:lineRule="exact"/>
        <w:ind w:left="360" w:hanging="360"/>
        <w:contextualSpacing/>
        <w:rPr>
          <w:rFonts w:eastAsia="Times New Roman"/>
          <w:color w:val="000000" w:themeColor="text1"/>
        </w:rPr>
      </w:pPr>
      <w:proofErr w:type="spellStart"/>
      <w:r w:rsidRPr="00A00130">
        <w:rPr>
          <w:rFonts w:eastAsia="Times New Roman"/>
          <w:color w:val="000000" w:themeColor="text1"/>
        </w:rPr>
        <w:t>Seelman</w:t>
      </w:r>
      <w:proofErr w:type="spellEnd"/>
      <w:r w:rsidRPr="00A00130">
        <w:rPr>
          <w:rFonts w:eastAsia="Times New Roman"/>
          <w:color w:val="000000" w:themeColor="text1"/>
        </w:rPr>
        <w:t xml:space="preserve">, K. L. (2016). </w:t>
      </w:r>
      <w:proofErr w:type="gramStart"/>
      <w:r w:rsidRPr="00A00130">
        <w:rPr>
          <w:rFonts w:eastAsia="Times New Roman"/>
          <w:color w:val="000000" w:themeColor="text1"/>
        </w:rPr>
        <w:t>Transgender adults’ access to college bathrooms and housing and the relationship to suicidality.</w:t>
      </w:r>
      <w:proofErr w:type="gramEnd"/>
      <w:r w:rsidRPr="00A00130">
        <w:rPr>
          <w:rFonts w:eastAsia="Times New Roman"/>
          <w:color w:val="000000" w:themeColor="text1"/>
        </w:rPr>
        <w:t> </w:t>
      </w:r>
      <w:r w:rsidRPr="00A00130">
        <w:rPr>
          <w:rFonts w:eastAsia="Times New Roman"/>
          <w:i/>
          <w:iCs/>
          <w:color w:val="000000" w:themeColor="text1"/>
        </w:rPr>
        <w:t xml:space="preserve">Journal of </w:t>
      </w:r>
      <w:r w:rsidR="00743B16">
        <w:rPr>
          <w:rFonts w:eastAsia="Times New Roman"/>
          <w:i/>
          <w:iCs/>
          <w:color w:val="000000" w:themeColor="text1"/>
        </w:rPr>
        <w:t>H</w:t>
      </w:r>
      <w:r w:rsidRPr="00A00130">
        <w:rPr>
          <w:rFonts w:eastAsia="Times New Roman"/>
          <w:i/>
          <w:iCs/>
          <w:color w:val="000000" w:themeColor="text1"/>
        </w:rPr>
        <w:t>omosexuality</w:t>
      </w:r>
      <w:r w:rsidRPr="00A00130">
        <w:rPr>
          <w:rFonts w:eastAsia="Times New Roman"/>
          <w:color w:val="000000" w:themeColor="text1"/>
        </w:rPr>
        <w:t>, </w:t>
      </w:r>
      <w:r w:rsidRPr="00A00130">
        <w:rPr>
          <w:rFonts w:eastAsia="Times New Roman"/>
          <w:i/>
          <w:iCs/>
          <w:color w:val="000000" w:themeColor="text1"/>
        </w:rPr>
        <w:t>63</w:t>
      </w:r>
      <w:r w:rsidRPr="00A00130">
        <w:rPr>
          <w:rFonts w:eastAsia="Times New Roman"/>
          <w:color w:val="000000" w:themeColor="text1"/>
        </w:rPr>
        <w:t>, 1378-1399.</w:t>
      </w:r>
    </w:p>
    <w:p w14:paraId="69473B59" w14:textId="670B1A37" w:rsidR="00F71D88" w:rsidRPr="00A00130" w:rsidRDefault="00F71D88" w:rsidP="009B587A">
      <w:pPr>
        <w:widowControl w:val="0"/>
        <w:autoSpaceDE w:val="0"/>
        <w:autoSpaceDN w:val="0"/>
        <w:adjustRightInd w:val="0"/>
        <w:spacing w:line="480" w:lineRule="exact"/>
        <w:ind w:left="360" w:hanging="360"/>
        <w:contextualSpacing/>
        <w:rPr>
          <w:rFonts w:eastAsia="Times New Roman"/>
          <w:color w:val="000000" w:themeColor="text1"/>
        </w:rPr>
      </w:pPr>
      <w:r w:rsidRPr="00A00130">
        <w:rPr>
          <w:color w:val="000000" w:themeColor="text1"/>
        </w:rPr>
        <w:t xml:space="preserve">Sheldon, K. M., &amp; Kasser, T. (1995). Coherence and congruence: </w:t>
      </w:r>
      <w:r w:rsidR="00743B16">
        <w:rPr>
          <w:color w:val="000000" w:themeColor="text1"/>
        </w:rPr>
        <w:t>T</w:t>
      </w:r>
      <w:r w:rsidRPr="00A00130">
        <w:rPr>
          <w:color w:val="000000" w:themeColor="text1"/>
        </w:rPr>
        <w:t xml:space="preserve">wo aspects of personality integration. </w:t>
      </w:r>
      <w:r w:rsidRPr="00A00130">
        <w:rPr>
          <w:i/>
          <w:iCs/>
          <w:color w:val="000000" w:themeColor="text1"/>
        </w:rPr>
        <w:t xml:space="preserve">Journal of </w:t>
      </w:r>
      <w:r w:rsidR="00114C49" w:rsidRPr="00A00130">
        <w:rPr>
          <w:i/>
          <w:iCs/>
          <w:color w:val="000000" w:themeColor="text1"/>
        </w:rPr>
        <w:t>P</w:t>
      </w:r>
      <w:r w:rsidRPr="00A00130">
        <w:rPr>
          <w:i/>
          <w:iCs/>
          <w:color w:val="000000" w:themeColor="text1"/>
        </w:rPr>
        <w:t xml:space="preserve">ersonality and </w:t>
      </w:r>
      <w:r w:rsidR="00114C49" w:rsidRPr="00A00130">
        <w:rPr>
          <w:i/>
          <w:iCs/>
          <w:color w:val="000000" w:themeColor="text1"/>
        </w:rPr>
        <w:t>S</w:t>
      </w:r>
      <w:r w:rsidRPr="00A00130">
        <w:rPr>
          <w:i/>
          <w:iCs/>
          <w:color w:val="000000" w:themeColor="text1"/>
        </w:rPr>
        <w:t xml:space="preserve">ocial </w:t>
      </w:r>
      <w:r w:rsidR="00114C49" w:rsidRPr="00A00130">
        <w:rPr>
          <w:i/>
          <w:iCs/>
          <w:color w:val="000000" w:themeColor="text1"/>
        </w:rPr>
        <w:t>P</w:t>
      </w:r>
      <w:r w:rsidRPr="00A00130">
        <w:rPr>
          <w:i/>
          <w:iCs/>
          <w:color w:val="000000" w:themeColor="text1"/>
        </w:rPr>
        <w:t>sychology</w:t>
      </w:r>
      <w:r w:rsidRPr="00A00130">
        <w:rPr>
          <w:color w:val="000000" w:themeColor="text1"/>
        </w:rPr>
        <w:t xml:space="preserve">, </w:t>
      </w:r>
      <w:r w:rsidRPr="00A00130">
        <w:rPr>
          <w:i/>
          <w:iCs/>
          <w:color w:val="000000" w:themeColor="text1"/>
        </w:rPr>
        <w:t>68</w:t>
      </w:r>
      <w:r w:rsidRPr="00A00130">
        <w:rPr>
          <w:color w:val="000000" w:themeColor="text1"/>
        </w:rPr>
        <w:t>, 531-543.</w:t>
      </w:r>
      <w:r w:rsidRPr="00A00130">
        <w:rPr>
          <w:rFonts w:eastAsia="Times New Roman"/>
          <w:color w:val="000000" w:themeColor="text1"/>
        </w:rPr>
        <w:t xml:space="preserve"> </w:t>
      </w:r>
    </w:p>
    <w:p w14:paraId="3E75B5B7" w14:textId="77777777" w:rsidR="008363A3" w:rsidRDefault="00F71D88" w:rsidP="009B587A">
      <w:pPr>
        <w:widowControl w:val="0"/>
        <w:autoSpaceDE w:val="0"/>
        <w:autoSpaceDN w:val="0"/>
        <w:adjustRightInd w:val="0"/>
        <w:spacing w:line="480" w:lineRule="exact"/>
        <w:ind w:left="360" w:hanging="360"/>
        <w:contextualSpacing/>
        <w:rPr>
          <w:rFonts w:eastAsia="Times New Roman"/>
          <w:color w:val="000000" w:themeColor="text1"/>
        </w:rPr>
      </w:pPr>
      <w:r w:rsidRPr="00A00130">
        <w:rPr>
          <w:color w:val="000000" w:themeColor="text1"/>
        </w:rPr>
        <w:t xml:space="preserve">Sheldon, K. M., &amp; Kasser, T. (2001). Goals, congruence, and positive well-being: New empirical support for humanistic theories. </w:t>
      </w:r>
      <w:r w:rsidRPr="00A00130">
        <w:rPr>
          <w:i/>
          <w:iCs/>
          <w:color w:val="000000" w:themeColor="text1"/>
        </w:rPr>
        <w:t xml:space="preserve">Journal of </w:t>
      </w:r>
      <w:r w:rsidR="00114C49" w:rsidRPr="00A00130">
        <w:rPr>
          <w:i/>
          <w:iCs/>
          <w:color w:val="000000" w:themeColor="text1"/>
        </w:rPr>
        <w:t>Humanistic P</w:t>
      </w:r>
      <w:r w:rsidRPr="00A00130">
        <w:rPr>
          <w:i/>
          <w:iCs/>
          <w:color w:val="000000" w:themeColor="text1"/>
        </w:rPr>
        <w:t>sychology</w:t>
      </w:r>
      <w:r w:rsidRPr="00A00130">
        <w:rPr>
          <w:color w:val="000000" w:themeColor="text1"/>
        </w:rPr>
        <w:t xml:space="preserve">, </w:t>
      </w:r>
      <w:r w:rsidRPr="00A00130">
        <w:rPr>
          <w:i/>
          <w:iCs/>
          <w:color w:val="000000" w:themeColor="text1"/>
        </w:rPr>
        <w:t>41</w:t>
      </w:r>
      <w:r w:rsidRPr="00A00130">
        <w:rPr>
          <w:color w:val="000000" w:themeColor="text1"/>
        </w:rPr>
        <w:t>, 30-50.</w:t>
      </w:r>
      <w:r w:rsidRPr="00A00130">
        <w:rPr>
          <w:rFonts w:eastAsia="Times New Roman"/>
          <w:color w:val="000000" w:themeColor="text1"/>
        </w:rPr>
        <w:t xml:space="preserve"> </w:t>
      </w:r>
    </w:p>
    <w:p w14:paraId="1E88F311" w14:textId="755697BC" w:rsidR="00A05EDD" w:rsidRDefault="00A05EDD" w:rsidP="009B587A">
      <w:pPr>
        <w:widowControl w:val="0"/>
        <w:autoSpaceDE w:val="0"/>
        <w:autoSpaceDN w:val="0"/>
        <w:adjustRightInd w:val="0"/>
        <w:spacing w:line="480" w:lineRule="exact"/>
        <w:ind w:left="360" w:hanging="360"/>
        <w:contextualSpacing/>
        <w:rPr>
          <w:rFonts w:eastAsia="Times New Roman"/>
          <w:color w:val="000000" w:themeColor="text1"/>
        </w:rPr>
      </w:pPr>
      <w:r w:rsidRPr="00A05EDD">
        <w:rPr>
          <w:rFonts w:eastAsia="Times New Roman"/>
          <w:color w:val="000000" w:themeColor="text1"/>
        </w:rPr>
        <w:t xml:space="preserve">Sheldon, K. M., Ryan, R. M., Rawsthorne, L. J., &amp; Ilardi, B. (1997). Trait self and true self: Cross-role variation in the Big-Five personality traits and its relations with psychological authenticity and subjective well-being. </w:t>
      </w:r>
      <w:r w:rsidRPr="00A05EDD">
        <w:rPr>
          <w:rFonts w:eastAsia="Times New Roman"/>
          <w:i/>
          <w:iCs/>
          <w:color w:val="000000" w:themeColor="text1"/>
        </w:rPr>
        <w:t>Journal of Personality and Social Psychology</w:t>
      </w:r>
      <w:r w:rsidRPr="00A05EDD">
        <w:rPr>
          <w:rFonts w:eastAsia="Times New Roman"/>
          <w:color w:val="000000" w:themeColor="text1"/>
        </w:rPr>
        <w:t xml:space="preserve">, </w:t>
      </w:r>
      <w:r w:rsidRPr="00A05EDD">
        <w:rPr>
          <w:rFonts w:eastAsia="Times New Roman"/>
          <w:i/>
          <w:iCs/>
          <w:color w:val="000000" w:themeColor="text1"/>
        </w:rPr>
        <w:t>73</w:t>
      </w:r>
      <w:r w:rsidRPr="00A05EDD">
        <w:rPr>
          <w:rFonts w:eastAsia="Times New Roman"/>
          <w:color w:val="000000" w:themeColor="text1"/>
        </w:rPr>
        <w:t>, 1380</w:t>
      </w:r>
      <w:r>
        <w:rPr>
          <w:rFonts w:eastAsia="Times New Roman"/>
          <w:color w:val="000000" w:themeColor="text1"/>
        </w:rPr>
        <w:t>-1393</w:t>
      </w:r>
      <w:r w:rsidRPr="00A05EDD">
        <w:rPr>
          <w:rFonts w:eastAsia="Times New Roman"/>
          <w:color w:val="000000" w:themeColor="text1"/>
        </w:rPr>
        <w:t xml:space="preserve">. </w:t>
      </w:r>
    </w:p>
    <w:p w14:paraId="68BF2D3B" w14:textId="45DFF2DA" w:rsidR="008363A3" w:rsidRPr="008363A3" w:rsidRDefault="008363A3" w:rsidP="009B587A">
      <w:pPr>
        <w:widowControl w:val="0"/>
        <w:autoSpaceDE w:val="0"/>
        <w:autoSpaceDN w:val="0"/>
        <w:adjustRightInd w:val="0"/>
        <w:spacing w:line="480" w:lineRule="exact"/>
        <w:ind w:left="360" w:hanging="360"/>
        <w:contextualSpacing/>
        <w:rPr>
          <w:rFonts w:eastAsia="Times New Roman"/>
          <w:color w:val="000000" w:themeColor="text1"/>
        </w:rPr>
      </w:pPr>
      <w:proofErr w:type="spellStart"/>
      <w:r w:rsidRPr="008363A3">
        <w:rPr>
          <w:rFonts w:eastAsia="Times New Roman"/>
          <w:color w:val="222222"/>
          <w:shd w:val="clear" w:color="auto" w:fill="FFFFFF"/>
        </w:rPr>
        <w:t>Shilo</w:t>
      </w:r>
      <w:proofErr w:type="spellEnd"/>
      <w:r w:rsidRPr="008363A3">
        <w:rPr>
          <w:rFonts w:eastAsia="Times New Roman"/>
          <w:color w:val="222222"/>
          <w:shd w:val="clear" w:color="auto" w:fill="FFFFFF"/>
        </w:rPr>
        <w:t xml:space="preserve">, G., &amp; </w:t>
      </w:r>
      <w:proofErr w:type="spellStart"/>
      <w:r w:rsidRPr="008363A3">
        <w:rPr>
          <w:rFonts w:eastAsia="Times New Roman"/>
          <w:color w:val="222222"/>
          <w:shd w:val="clear" w:color="auto" w:fill="FFFFFF"/>
        </w:rPr>
        <w:t>Savaya</w:t>
      </w:r>
      <w:proofErr w:type="spellEnd"/>
      <w:r w:rsidRPr="008363A3">
        <w:rPr>
          <w:rFonts w:eastAsia="Times New Roman"/>
          <w:color w:val="222222"/>
          <w:shd w:val="clear" w:color="auto" w:fill="FFFFFF"/>
        </w:rPr>
        <w:t>, R. (2011). Effects of family and friend support on LGB youths' mental health and sexual orientation milestones. </w:t>
      </w:r>
      <w:r w:rsidRPr="008363A3">
        <w:rPr>
          <w:rFonts w:eastAsia="Times New Roman"/>
          <w:i/>
          <w:iCs/>
          <w:color w:val="222222"/>
          <w:shd w:val="clear" w:color="auto" w:fill="FFFFFF"/>
        </w:rPr>
        <w:t>Family Relations</w:t>
      </w:r>
      <w:r w:rsidRPr="008363A3">
        <w:rPr>
          <w:rFonts w:eastAsia="Times New Roman"/>
          <w:color w:val="222222"/>
          <w:shd w:val="clear" w:color="auto" w:fill="FFFFFF"/>
        </w:rPr>
        <w:t>, </w:t>
      </w:r>
      <w:r w:rsidRPr="008363A3">
        <w:rPr>
          <w:rFonts w:eastAsia="Times New Roman"/>
          <w:i/>
          <w:iCs/>
          <w:color w:val="222222"/>
          <w:shd w:val="clear" w:color="auto" w:fill="FFFFFF"/>
        </w:rPr>
        <w:t>60</w:t>
      </w:r>
      <w:r w:rsidRPr="008363A3">
        <w:rPr>
          <w:rFonts w:eastAsia="Times New Roman"/>
          <w:color w:val="222222"/>
          <w:shd w:val="clear" w:color="auto" w:fill="FFFFFF"/>
        </w:rPr>
        <w:t>, 318-330.</w:t>
      </w:r>
    </w:p>
    <w:p w14:paraId="6A15F410" w14:textId="77777777" w:rsidR="00F94C7B"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 xml:space="preserve">Spielberger, C.D. (Ed.) (1966). </w:t>
      </w:r>
      <w:proofErr w:type="gramStart"/>
      <w:r w:rsidRPr="00A00130">
        <w:rPr>
          <w:i/>
          <w:iCs/>
          <w:color w:val="000000" w:themeColor="text1"/>
        </w:rPr>
        <w:t>Anxiety and behavior</w:t>
      </w:r>
      <w:r w:rsidRPr="00A00130">
        <w:rPr>
          <w:color w:val="000000" w:themeColor="text1"/>
        </w:rPr>
        <w:t>.</w:t>
      </w:r>
      <w:proofErr w:type="gramEnd"/>
      <w:r w:rsidRPr="00A00130">
        <w:rPr>
          <w:color w:val="000000" w:themeColor="text1"/>
        </w:rPr>
        <w:t xml:space="preserve"> New York</w:t>
      </w:r>
      <w:r w:rsidR="00114C49" w:rsidRPr="00A00130">
        <w:rPr>
          <w:color w:val="000000" w:themeColor="text1"/>
        </w:rPr>
        <w:t>, NY</w:t>
      </w:r>
      <w:r w:rsidR="00F94C7B" w:rsidRPr="00A00130">
        <w:rPr>
          <w:color w:val="000000" w:themeColor="text1"/>
        </w:rPr>
        <w:t>: Academic Press.</w:t>
      </w:r>
    </w:p>
    <w:p w14:paraId="1F510FAE" w14:textId="0CC062CA" w:rsidR="00F94C7B" w:rsidRPr="00A00130" w:rsidRDefault="00F94C7B" w:rsidP="009B587A">
      <w:pPr>
        <w:widowControl w:val="0"/>
        <w:autoSpaceDE w:val="0"/>
        <w:autoSpaceDN w:val="0"/>
        <w:adjustRightInd w:val="0"/>
        <w:spacing w:line="480" w:lineRule="exact"/>
        <w:ind w:left="360" w:hanging="360"/>
        <w:contextualSpacing/>
        <w:rPr>
          <w:color w:val="000000" w:themeColor="text1"/>
        </w:rPr>
      </w:pPr>
      <w:proofErr w:type="spellStart"/>
      <w:proofErr w:type="gramStart"/>
      <w:r w:rsidRPr="00A00130">
        <w:rPr>
          <w:rFonts w:eastAsia="Times New Roman"/>
          <w:color w:val="000000" w:themeColor="text1"/>
          <w:shd w:val="clear" w:color="auto" w:fill="FFFFFF"/>
        </w:rPr>
        <w:t>Standage</w:t>
      </w:r>
      <w:proofErr w:type="spellEnd"/>
      <w:r w:rsidRPr="00A00130">
        <w:rPr>
          <w:rFonts w:eastAsia="Times New Roman"/>
          <w:color w:val="000000" w:themeColor="text1"/>
          <w:shd w:val="clear" w:color="auto" w:fill="FFFFFF"/>
        </w:rPr>
        <w:t>, M., Duda, J. L., &amp; Ntoumanis, N. (2006).</w:t>
      </w:r>
      <w:proofErr w:type="gramEnd"/>
      <w:r w:rsidRPr="00A00130">
        <w:rPr>
          <w:rFonts w:eastAsia="Times New Roman"/>
          <w:color w:val="000000" w:themeColor="text1"/>
          <w:shd w:val="clear" w:color="auto" w:fill="FFFFFF"/>
        </w:rPr>
        <w:t xml:space="preserve"> Students' motivational processes and their relationship to teacher ratings in school physical education: A self-determination theory approach. </w:t>
      </w:r>
      <w:r w:rsidRPr="00A00130">
        <w:rPr>
          <w:rFonts w:eastAsia="Times New Roman"/>
          <w:i/>
          <w:iCs/>
          <w:color w:val="000000" w:themeColor="text1"/>
        </w:rPr>
        <w:t xml:space="preserve">Research </w:t>
      </w:r>
      <w:r w:rsidR="007F6A74">
        <w:rPr>
          <w:rFonts w:eastAsia="Times New Roman"/>
          <w:i/>
          <w:iCs/>
          <w:color w:val="000000" w:themeColor="text1"/>
        </w:rPr>
        <w:t>Q</w:t>
      </w:r>
      <w:r w:rsidRPr="00A00130">
        <w:rPr>
          <w:rFonts w:eastAsia="Times New Roman"/>
          <w:i/>
          <w:iCs/>
          <w:color w:val="000000" w:themeColor="text1"/>
        </w:rPr>
        <w:t xml:space="preserve">uarterly for </w:t>
      </w:r>
      <w:r w:rsidR="007F6A74">
        <w:rPr>
          <w:rFonts w:eastAsia="Times New Roman"/>
          <w:i/>
          <w:iCs/>
          <w:color w:val="000000" w:themeColor="text1"/>
        </w:rPr>
        <w:t>E</w:t>
      </w:r>
      <w:r w:rsidRPr="00A00130">
        <w:rPr>
          <w:rFonts w:eastAsia="Times New Roman"/>
          <w:i/>
          <w:iCs/>
          <w:color w:val="000000" w:themeColor="text1"/>
        </w:rPr>
        <w:t xml:space="preserve">xercise and </w:t>
      </w:r>
      <w:r w:rsidR="007F6A74">
        <w:rPr>
          <w:rFonts w:eastAsia="Times New Roman"/>
          <w:i/>
          <w:iCs/>
          <w:color w:val="000000" w:themeColor="text1"/>
        </w:rPr>
        <w:t>S</w:t>
      </w:r>
      <w:r w:rsidRPr="00A00130">
        <w:rPr>
          <w:rFonts w:eastAsia="Times New Roman"/>
          <w:i/>
          <w:iCs/>
          <w:color w:val="000000" w:themeColor="text1"/>
        </w:rPr>
        <w:t>port</w:t>
      </w:r>
      <w:r w:rsidRPr="00A00130">
        <w:rPr>
          <w:rFonts w:eastAsia="Times New Roman"/>
          <w:color w:val="000000" w:themeColor="text1"/>
          <w:shd w:val="clear" w:color="auto" w:fill="FFFFFF"/>
        </w:rPr>
        <w:t>, </w:t>
      </w:r>
      <w:r w:rsidRPr="00A00130">
        <w:rPr>
          <w:rFonts w:eastAsia="Times New Roman"/>
          <w:i/>
          <w:iCs/>
          <w:color w:val="000000" w:themeColor="text1"/>
        </w:rPr>
        <w:t>77</w:t>
      </w:r>
      <w:r w:rsidRPr="00A00130">
        <w:rPr>
          <w:rFonts w:eastAsia="Times New Roman"/>
          <w:color w:val="000000" w:themeColor="text1"/>
          <w:shd w:val="clear" w:color="auto" w:fill="FFFFFF"/>
        </w:rPr>
        <w:t>, 100-110.</w:t>
      </w:r>
    </w:p>
    <w:p w14:paraId="1F151721" w14:textId="00B366D8"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lastRenderedPageBreak/>
        <w:t xml:space="preserve">St. Louis, G. R., &amp; Liem, J. H. (2005). </w:t>
      </w:r>
      <w:proofErr w:type="gramStart"/>
      <w:r w:rsidRPr="00A00130">
        <w:rPr>
          <w:color w:val="000000" w:themeColor="text1"/>
        </w:rPr>
        <w:t>Ego identity, ethnic identity, and the psychosocial well-being of ethnic minority and majority college students.</w:t>
      </w:r>
      <w:proofErr w:type="gramEnd"/>
      <w:r w:rsidRPr="00A00130">
        <w:rPr>
          <w:color w:val="000000" w:themeColor="text1"/>
        </w:rPr>
        <w:t xml:space="preserve"> </w:t>
      </w:r>
      <w:r w:rsidRPr="00A00130">
        <w:rPr>
          <w:i/>
          <w:iCs/>
          <w:color w:val="000000" w:themeColor="text1"/>
        </w:rPr>
        <w:t>Identity</w:t>
      </w:r>
      <w:r w:rsidRPr="00A00130">
        <w:rPr>
          <w:color w:val="000000" w:themeColor="text1"/>
        </w:rPr>
        <w:t xml:space="preserve">, </w:t>
      </w:r>
      <w:r w:rsidRPr="00A00130">
        <w:rPr>
          <w:i/>
          <w:iCs/>
          <w:color w:val="000000" w:themeColor="text1"/>
        </w:rPr>
        <w:t>5</w:t>
      </w:r>
      <w:r w:rsidRPr="00A00130">
        <w:rPr>
          <w:color w:val="000000" w:themeColor="text1"/>
        </w:rPr>
        <w:t xml:space="preserve">, 227-246. </w:t>
      </w:r>
    </w:p>
    <w:p w14:paraId="222EB10F" w14:textId="50426CB4" w:rsidR="00F94C7B"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rFonts w:eastAsia="Times New Roman"/>
          <w:color w:val="000000" w:themeColor="text1"/>
        </w:rPr>
        <w:t>Stryker, S. (</w:t>
      </w:r>
      <w:r w:rsidRPr="00A00130">
        <w:rPr>
          <w:color w:val="000000" w:themeColor="text1"/>
        </w:rPr>
        <w:t>1980).</w:t>
      </w:r>
      <w:proofErr w:type="gramEnd"/>
      <w:r w:rsidRPr="00A00130">
        <w:rPr>
          <w:color w:val="000000" w:themeColor="text1"/>
        </w:rPr>
        <w:t xml:space="preserve"> </w:t>
      </w:r>
      <w:r w:rsidRPr="00A00130">
        <w:rPr>
          <w:i/>
          <w:color w:val="000000" w:themeColor="text1"/>
        </w:rPr>
        <w:t>Symbolic interactionism: A social structural version.</w:t>
      </w:r>
      <w:r w:rsidRPr="00A00130">
        <w:rPr>
          <w:color w:val="000000" w:themeColor="text1"/>
        </w:rPr>
        <w:t xml:space="preserve"> Menlo Park, CA: Benjamin Cummings.</w:t>
      </w:r>
    </w:p>
    <w:p w14:paraId="466B0A08" w14:textId="77777777" w:rsidR="002E4A02" w:rsidRPr="00A00130" w:rsidRDefault="00F71D88" w:rsidP="009B587A">
      <w:pPr>
        <w:widowControl w:val="0"/>
        <w:autoSpaceDE w:val="0"/>
        <w:autoSpaceDN w:val="0"/>
        <w:adjustRightInd w:val="0"/>
        <w:spacing w:line="480" w:lineRule="exact"/>
        <w:ind w:left="360" w:hanging="360"/>
        <w:contextualSpacing/>
        <w:rPr>
          <w:rFonts w:eastAsia="Times New Roman"/>
          <w:color w:val="000000" w:themeColor="text1"/>
        </w:rPr>
      </w:pPr>
      <w:proofErr w:type="gramStart"/>
      <w:r w:rsidRPr="00A00130">
        <w:rPr>
          <w:rFonts w:eastAsia="Times New Roman"/>
          <w:color w:val="000000" w:themeColor="text1"/>
        </w:rPr>
        <w:t xml:space="preserve">Stryker, S., &amp; </w:t>
      </w:r>
      <w:proofErr w:type="spellStart"/>
      <w:r w:rsidRPr="00A00130">
        <w:rPr>
          <w:rFonts w:eastAsia="Times New Roman"/>
          <w:color w:val="000000" w:themeColor="text1"/>
        </w:rPr>
        <w:t>Serpe</w:t>
      </w:r>
      <w:proofErr w:type="spellEnd"/>
      <w:r w:rsidRPr="00A00130">
        <w:rPr>
          <w:rFonts w:eastAsia="Times New Roman"/>
          <w:color w:val="000000" w:themeColor="text1"/>
        </w:rPr>
        <w:t>, R. T. (1994).</w:t>
      </w:r>
      <w:proofErr w:type="gramEnd"/>
      <w:r w:rsidRPr="00A00130">
        <w:rPr>
          <w:rFonts w:eastAsia="Times New Roman"/>
          <w:color w:val="000000" w:themeColor="text1"/>
        </w:rPr>
        <w:t xml:space="preserve"> Identity salience and psychological centrality: Equivalent, overlapping, or complementary concepts? </w:t>
      </w:r>
      <w:r w:rsidRPr="00A00130">
        <w:rPr>
          <w:rFonts w:eastAsia="Times New Roman"/>
          <w:i/>
          <w:iCs/>
          <w:color w:val="000000" w:themeColor="text1"/>
        </w:rPr>
        <w:t xml:space="preserve">Social </w:t>
      </w:r>
      <w:r w:rsidR="00114C49" w:rsidRPr="00A00130">
        <w:rPr>
          <w:rFonts w:eastAsia="Times New Roman"/>
          <w:i/>
          <w:iCs/>
          <w:color w:val="000000" w:themeColor="text1"/>
        </w:rPr>
        <w:t>P</w:t>
      </w:r>
      <w:r w:rsidRPr="00A00130">
        <w:rPr>
          <w:rFonts w:eastAsia="Times New Roman"/>
          <w:i/>
          <w:iCs/>
          <w:color w:val="000000" w:themeColor="text1"/>
        </w:rPr>
        <w:t xml:space="preserve">sychology </w:t>
      </w:r>
      <w:r w:rsidR="00114C49" w:rsidRPr="00A00130">
        <w:rPr>
          <w:rFonts w:eastAsia="Times New Roman"/>
          <w:i/>
          <w:iCs/>
          <w:color w:val="000000" w:themeColor="text1"/>
        </w:rPr>
        <w:t>Q</w:t>
      </w:r>
      <w:r w:rsidRPr="00A00130">
        <w:rPr>
          <w:rFonts w:eastAsia="Times New Roman"/>
          <w:i/>
          <w:iCs/>
          <w:color w:val="000000" w:themeColor="text1"/>
        </w:rPr>
        <w:t>uarterly</w:t>
      </w:r>
      <w:r w:rsidR="00114C49" w:rsidRPr="00A00130">
        <w:rPr>
          <w:rFonts w:eastAsia="Times New Roman"/>
          <w:i/>
          <w:iCs/>
          <w:color w:val="000000" w:themeColor="text1"/>
        </w:rPr>
        <w:t>, 57</w:t>
      </w:r>
      <w:r w:rsidRPr="00A00130">
        <w:rPr>
          <w:rFonts w:eastAsia="Times New Roman"/>
          <w:color w:val="000000" w:themeColor="text1"/>
        </w:rPr>
        <w:t>, 16-35.</w:t>
      </w:r>
    </w:p>
    <w:p w14:paraId="5EDB874C" w14:textId="21C68D54" w:rsidR="002E4A02" w:rsidRPr="00A00130" w:rsidRDefault="002E4A02" w:rsidP="009B587A">
      <w:pPr>
        <w:widowControl w:val="0"/>
        <w:autoSpaceDE w:val="0"/>
        <w:autoSpaceDN w:val="0"/>
        <w:adjustRightInd w:val="0"/>
        <w:spacing w:line="480" w:lineRule="exact"/>
        <w:ind w:left="360" w:hanging="360"/>
        <w:contextualSpacing/>
        <w:rPr>
          <w:rFonts w:eastAsia="Times New Roman"/>
          <w:color w:val="000000" w:themeColor="text1"/>
        </w:rPr>
      </w:pPr>
      <w:proofErr w:type="gramStart"/>
      <w:r w:rsidRPr="00A00130">
        <w:rPr>
          <w:rFonts w:eastAsia="Times New Roman"/>
          <w:color w:val="000000" w:themeColor="text1"/>
          <w:shd w:val="clear" w:color="auto" w:fill="FFFFFF"/>
        </w:rPr>
        <w:t>Swan, S., &amp; Andrews, B. (2003).</w:t>
      </w:r>
      <w:proofErr w:type="gramEnd"/>
      <w:r w:rsidRPr="00A00130">
        <w:rPr>
          <w:rFonts w:eastAsia="Times New Roman"/>
          <w:color w:val="000000" w:themeColor="text1"/>
          <w:shd w:val="clear" w:color="auto" w:fill="FFFFFF"/>
        </w:rPr>
        <w:t xml:space="preserve"> </w:t>
      </w:r>
      <w:proofErr w:type="gramStart"/>
      <w:r w:rsidRPr="00A00130">
        <w:rPr>
          <w:rFonts w:eastAsia="Times New Roman"/>
          <w:color w:val="000000" w:themeColor="text1"/>
          <w:shd w:val="clear" w:color="auto" w:fill="FFFFFF"/>
        </w:rPr>
        <w:t>The relationship between shame, eating disorders and disclosure in treatment.</w:t>
      </w:r>
      <w:proofErr w:type="gramEnd"/>
      <w:r w:rsidRPr="00A00130">
        <w:rPr>
          <w:rFonts w:eastAsia="Times New Roman"/>
          <w:color w:val="000000" w:themeColor="text1"/>
          <w:shd w:val="clear" w:color="auto" w:fill="FFFFFF"/>
        </w:rPr>
        <w:t> </w:t>
      </w:r>
      <w:r w:rsidRPr="00A00130">
        <w:rPr>
          <w:rFonts w:eastAsia="Times New Roman"/>
          <w:i/>
          <w:iCs/>
          <w:color w:val="000000" w:themeColor="text1"/>
        </w:rPr>
        <w:t xml:space="preserve">British </w:t>
      </w:r>
      <w:r w:rsidR="007F6A74">
        <w:rPr>
          <w:rFonts w:eastAsia="Times New Roman"/>
          <w:i/>
          <w:iCs/>
          <w:color w:val="000000" w:themeColor="text1"/>
        </w:rPr>
        <w:t>J</w:t>
      </w:r>
      <w:r w:rsidRPr="00A00130">
        <w:rPr>
          <w:rFonts w:eastAsia="Times New Roman"/>
          <w:i/>
          <w:iCs/>
          <w:color w:val="000000" w:themeColor="text1"/>
        </w:rPr>
        <w:t xml:space="preserve">ournal of </w:t>
      </w:r>
      <w:r w:rsidR="007F6A74">
        <w:rPr>
          <w:rFonts w:eastAsia="Times New Roman"/>
          <w:i/>
          <w:iCs/>
          <w:color w:val="000000" w:themeColor="text1"/>
        </w:rPr>
        <w:t>C</w:t>
      </w:r>
      <w:r w:rsidRPr="00A00130">
        <w:rPr>
          <w:rFonts w:eastAsia="Times New Roman"/>
          <w:i/>
          <w:iCs/>
          <w:color w:val="000000" w:themeColor="text1"/>
        </w:rPr>
        <w:t xml:space="preserve">linical </w:t>
      </w:r>
      <w:r w:rsidR="007F6A74">
        <w:rPr>
          <w:rFonts w:eastAsia="Times New Roman"/>
          <w:i/>
          <w:iCs/>
          <w:color w:val="000000" w:themeColor="text1"/>
        </w:rPr>
        <w:t>P</w:t>
      </w:r>
      <w:r w:rsidRPr="00A00130">
        <w:rPr>
          <w:rFonts w:eastAsia="Times New Roman"/>
          <w:i/>
          <w:iCs/>
          <w:color w:val="000000" w:themeColor="text1"/>
        </w:rPr>
        <w:t>sychology</w:t>
      </w:r>
      <w:r w:rsidRPr="00A00130">
        <w:rPr>
          <w:rFonts w:eastAsia="Times New Roman"/>
          <w:color w:val="000000" w:themeColor="text1"/>
          <w:shd w:val="clear" w:color="auto" w:fill="FFFFFF"/>
        </w:rPr>
        <w:t>, </w:t>
      </w:r>
      <w:r w:rsidRPr="00A00130">
        <w:rPr>
          <w:rFonts w:eastAsia="Times New Roman"/>
          <w:i/>
          <w:iCs/>
          <w:color w:val="000000" w:themeColor="text1"/>
        </w:rPr>
        <w:t>42</w:t>
      </w:r>
      <w:r w:rsidRPr="00A00130">
        <w:rPr>
          <w:rFonts w:eastAsia="Times New Roman"/>
          <w:color w:val="000000" w:themeColor="text1"/>
          <w:shd w:val="clear" w:color="auto" w:fill="FFFFFF"/>
        </w:rPr>
        <w:t>, 367-378.</w:t>
      </w:r>
    </w:p>
    <w:p w14:paraId="5021D2EF" w14:textId="77777777" w:rsidR="00944A65"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color w:val="000000" w:themeColor="text1"/>
        </w:rPr>
        <w:t>Tajfel, H., &amp; Turner, J. C. (1979).</w:t>
      </w:r>
      <w:proofErr w:type="gramEnd"/>
      <w:r w:rsidRPr="00A00130">
        <w:rPr>
          <w:color w:val="000000" w:themeColor="text1"/>
        </w:rPr>
        <w:t xml:space="preserve"> </w:t>
      </w:r>
      <w:proofErr w:type="gramStart"/>
      <w:r w:rsidRPr="00A00130">
        <w:rPr>
          <w:color w:val="000000" w:themeColor="text1"/>
        </w:rPr>
        <w:t>An integrative theory of intergroup conflict.</w:t>
      </w:r>
      <w:proofErr w:type="gramEnd"/>
      <w:r w:rsidRPr="00A00130">
        <w:rPr>
          <w:color w:val="000000" w:themeColor="text1"/>
        </w:rPr>
        <w:t xml:space="preserve"> In W. Austin &amp; S. </w:t>
      </w:r>
      <w:proofErr w:type="spellStart"/>
      <w:r w:rsidRPr="00A00130">
        <w:rPr>
          <w:color w:val="000000" w:themeColor="text1"/>
        </w:rPr>
        <w:t>Worchel</w:t>
      </w:r>
      <w:proofErr w:type="spellEnd"/>
      <w:r w:rsidRPr="00A00130">
        <w:rPr>
          <w:color w:val="000000" w:themeColor="text1"/>
        </w:rPr>
        <w:t xml:space="preserve"> (Eds.)</w:t>
      </w:r>
      <w:r w:rsidR="00114C49" w:rsidRPr="00A00130">
        <w:rPr>
          <w:color w:val="000000" w:themeColor="text1"/>
        </w:rPr>
        <w:t>,</w:t>
      </w:r>
      <w:r w:rsidRPr="00A00130">
        <w:rPr>
          <w:color w:val="000000" w:themeColor="text1"/>
        </w:rPr>
        <w:t xml:space="preserve"> </w:t>
      </w:r>
      <w:proofErr w:type="gramStart"/>
      <w:r w:rsidRPr="00A00130">
        <w:rPr>
          <w:i/>
          <w:iCs/>
          <w:color w:val="000000" w:themeColor="text1"/>
        </w:rPr>
        <w:t>The</w:t>
      </w:r>
      <w:proofErr w:type="gramEnd"/>
      <w:r w:rsidRPr="00A00130">
        <w:rPr>
          <w:i/>
          <w:iCs/>
          <w:color w:val="000000" w:themeColor="text1"/>
        </w:rPr>
        <w:t xml:space="preserve"> </w:t>
      </w:r>
      <w:r w:rsidR="00114C49" w:rsidRPr="00A00130">
        <w:rPr>
          <w:i/>
          <w:iCs/>
          <w:color w:val="000000" w:themeColor="text1"/>
        </w:rPr>
        <w:t>s</w:t>
      </w:r>
      <w:r w:rsidRPr="00A00130">
        <w:rPr>
          <w:i/>
          <w:iCs/>
          <w:color w:val="000000" w:themeColor="text1"/>
        </w:rPr>
        <w:t xml:space="preserve">ocial </w:t>
      </w:r>
      <w:r w:rsidR="00114C49" w:rsidRPr="00A00130">
        <w:rPr>
          <w:i/>
          <w:iCs/>
          <w:color w:val="000000" w:themeColor="text1"/>
        </w:rPr>
        <w:t>p</w:t>
      </w:r>
      <w:r w:rsidRPr="00A00130">
        <w:rPr>
          <w:i/>
          <w:iCs/>
          <w:color w:val="000000" w:themeColor="text1"/>
        </w:rPr>
        <w:t xml:space="preserve">sychology of </w:t>
      </w:r>
      <w:r w:rsidR="00114C49" w:rsidRPr="00A00130">
        <w:rPr>
          <w:i/>
          <w:iCs/>
          <w:color w:val="000000" w:themeColor="text1"/>
        </w:rPr>
        <w:t>i</w:t>
      </w:r>
      <w:r w:rsidRPr="00A00130">
        <w:rPr>
          <w:i/>
          <w:iCs/>
          <w:color w:val="000000" w:themeColor="text1"/>
        </w:rPr>
        <w:t xml:space="preserve">ntergroup </w:t>
      </w:r>
      <w:r w:rsidR="00114C49" w:rsidRPr="00A00130">
        <w:rPr>
          <w:i/>
          <w:iCs/>
          <w:color w:val="000000" w:themeColor="text1"/>
        </w:rPr>
        <w:t>r</w:t>
      </w:r>
      <w:r w:rsidRPr="00A00130">
        <w:rPr>
          <w:i/>
          <w:iCs/>
          <w:color w:val="000000" w:themeColor="text1"/>
        </w:rPr>
        <w:t>elations</w:t>
      </w:r>
      <w:r w:rsidRPr="00A00130">
        <w:rPr>
          <w:color w:val="000000" w:themeColor="text1"/>
        </w:rPr>
        <w:t xml:space="preserve"> (pp. 33-48). Pacific Grove, CA: Brooks/Cole. </w:t>
      </w:r>
    </w:p>
    <w:p w14:paraId="4817B35E" w14:textId="36E70516" w:rsidR="00944A65" w:rsidRPr="00A00130" w:rsidRDefault="00944A65" w:rsidP="009B587A">
      <w:pPr>
        <w:widowControl w:val="0"/>
        <w:autoSpaceDE w:val="0"/>
        <w:autoSpaceDN w:val="0"/>
        <w:adjustRightInd w:val="0"/>
        <w:spacing w:line="480" w:lineRule="exact"/>
        <w:ind w:left="360" w:hanging="360"/>
        <w:contextualSpacing/>
        <w:rPr>
          <w:color w:val="000000" w:themeColor="text1"/>
        </w:rPr>
      </w:pPr>
      <w:r w:rsidRPr="00A00130">
        <w:rPr>
          <w:color w:val="000000" w:themeColor="text1"/>
        </w:rPr>
        <w:t>The Global Gender Gap Report (2016). Retrieved March 01, 2017, from http://reports.weforum.org/global-gender-gap-report-2016/the-global-gender-gap-report-2016/</w:t>
      </w:r>
    </w:p>
    <w:p w14:paraId="295F4254" w14:textId="77777777" w:rsidR="00EC1489" w:rsidRDefault="00F71D88" w:rsidP="009B587A">
      <w:pPr>
        <w:widowControl w:val="0"/>
        <w:autoSpaceDE w:val="0"/>
        <w:autoSpaceDN w:val="0"/>
        <w:adjustRightInd w:val="0"/>
        <w:spacing w:line="480" w:lineRule="exact"/>
        <w:ind w:left="360" w:hanging="360"/>
        <w:contextualSpacing/>
        <w:rPr>
          <w:color w:val="000000" w:themeColor="text1"/>
        </w:rPr>
      </w:pPr>
      <w:proofErr w:type="spellStart"/>
      <w:r w:rsidRPr="00A00130">
        <w:rPr>
          <w:color w:val="000000" w:themeColor="text1"/>
        </w:rPr>
        <w:t>Thoits</w:t>
      </w:r>
      <w:proofErr w:type="spellEnd"/>
      <w:r w:rsidRPr="00A00130">
        <w:rPr>
          <w:color w:val="000000" w:themeColor="text1"/>
        </w:rPr>
        <w:t xml:space="preserve">, P. A. (2013). </w:t>
      </w:r>
      <w:proofErr w:type="gramStart"/>
      <w:r w:rsidRPr="00A00130">
        <w:rPr>
          <w:color w:val="000000" w:themeColor="text1"/>
        </w:rPr>
        <w:t>Self, identity, stress, and mental health.</w:t>
      </w:r>
      <w:proofErr w:type="gramEnd"/>
      <w:r w:rsidRPr="00A00130">
        <w:rPr>
          <w:color w:val="000000" w:themeColor="text1"/>
        </w:rPr>
        <w:t xml:space="preserve"> In</w:t>
      </w:r>
      <w:r w:rsidR="00543AB1" w:rsidRPr="00A00130">
        <w:rPr>
          <w:color w:val="000000" w:themeColor="text1"/>
        </w:rPr>
        <w:t xml:space="preserve"> C. S. </w:t>
      </w:r>
      <w:proofErr w:type="spellStart"/>
      <w:r w:rsidR="00543AB1" w:rsidRPr="00A00130">
        <w:rPr>
          <w:color w:val="000000" w:themeColor="text1"/>
        </w:rPr>
        <w:t>Aneshensel</w:t>
      </w:r>
      <w:proofErr w:type="spellEnd"/>
      <w:r w:rsidR="00543AB1" w:rsidRPr="00A00130">
        <w:rPr>
          <w:color w:val="000000" w:themeColor="text1"/>
        </w:rPr>
        <w:t xml:space="preserve">, J. C. Phelan, &amp; A. Bierman (Eds.), </w:t>
      </w:r>
      <w:r w:rsidRPr="00A00130">
        <w:rPr>
          <w:i/>
          <w:iCs/>
          <w:color w:val="000000" w:themeColor="text1"/>
        </w:rPr>
        <w:t>Handbook of the sociology of mental health</w:t>
      </w:r>
      <w:r w:rsidRPr="00A00130">
        <w:rPr>
          <w:color w:val="000000" w:themeColor="text1"/>
        </w:rPr>
        <w:t xml:space="preserve"> (</w:t>
      </w:r>
      <w:r w:rsidR="00543AB1" w:rsidRPr="00A00130">
        <w:rPr>
          <w:color w:val="000000" w:themeColor="text1"/>
        </w:rPr>
        <w:t>2</w:t>
      </w:r>
      <w:r w:rsidR="00543AB1" w:rsidRPr="00A00130">
        <w:rPr>
          <w:color w:val="000000" w:themeColor="text1"/>
          <w:vertAlign w:val="superscript"/>
        </w:rPr>
        <w:t>nd</w:t>
      </w:r>
      <w:r w:rsidR="00543AB1" w:rsidRPr="00A00130">
        <w:rPr>
          <w:color w:val="000000" w:themeColor="text1"/>
        </w:rPr>
        <w:t xml:space="preserve"> ed., </w:t>
      </w:r>
      <w:r w:rsidRPr="00A00130">
        <w:rPr>
          <w:color w:val="000000" w:themeColor="text1"/>
        </w:rPr>
        <w:t xml:space="preserve">pp. 357-377). </w:t>
      </w:r>
      <w:r w:rsidR="00543AB1" w:rsidRPr="00A00130">
        <w:rPr>
          <w:color w:val="000000" w:themeColor="text1"/>
        </w:rPr>
        <w:t xml:space="preserve">Dordrecht, The Netherlands: </w:t>
      </w:r>
      <w:r w:rsidRPr="00A00130">
        <w:rPr>
          <w:color w:val="000000" w:themeColor="text1"/>
        </w:rPr>
        <w:t>Springer.</w:t>
      </w:r>
    </w:p>
    <w:p w14:paraId="054DE1D9" w14:textId="77777777" w:rsidR="006167EE" w:rsidRDefault="00EC1489" w:rsidP="009B587A">
      <w:pPr>
        <w:widowControl w:val="0"/>
        <w:autoSpaceDE w:val="0"/>
        <w:autoSpaceDN w:val="0"/>
        <w:adjustRightInd w:val="0"/>
        <w:spacing w:line="480" w:lineRule="exact"/>
        <w:ind w:left="360" w:hanging="360"/>
        <w:contextualSpacing/>
        <w:rPr>
          <w:color w:val="000000" w:themeColor="text1"/>
        </w:rPr>
      </w:pPr>
      <w:proofErr w:type="gramStart"/>
      <w:r w:rsidRPr="00992A54">
        <w:rPr>
          <w:rFonts w:eastAsia="Times New Roman"/>
          <w:color w:val="333333"/>
          <w:shd w:val="clear" w:color="auto" w:fill="FFFFFF"/>
        </w:rPr>
        <w:t>Tofighi, D. &amp; MacKinnon, D. P. (2011).</w:t>
      </w:r>
      <w:proofErr w:type="gramEnd"/>
      <w:r w:rsidRPr="00992A54">
        <w:rPr>
          <w:rFonts w:eastAsia="Times New Roman"/>
          <w:color w:val="333333"/>
          <w:shd w:val="clear" w:color="auto" w:fill="FFFFFF"/>
        </w:rPr>
        <w:t xml:space="preserve"> </w:t>
      </w:r>
      <w:proofErr w:type="spellStart"/>
      <w:r w:rsidRPr="00992A54">
        <w:rPr>
          <w:rFonts w:eastAsia="Times New Roman"/>
          <w:color w:val="333333"/>
          <w:shd w:val="clear" w:color="auto" w:fill="FFFFFF"/>
        </w:rPr>
        <w:t>RMediation</w:t>
      </w:r>
      <w:proofErr w:type="spellEnd"/>
      <w:r w:rsidRPr="00992A54">
        <w:rPr>
          <w:rFonts w:eastAsia="Times New Roman"/>
          <w:color w:val="333333"/>
          <w:shd w:val="clear" w:color="auto" w:fill="FFFFFF"/>
        </w:rPr>
        <w:t>: An R package for mediation analysis confidence intervals.</w:t>
      </w:r>
      <w:r w:rsidRPr="00992A54">
        <w:rPr>
          <w:rFonts w:eastAsia="Times New Roman"/>
          <w:i/>
          <w:iCs/>
          <w:color w:val="333333"/>
          <w:shd w:val="clear" w:color="auto" w:fill="FFFFFF"/>
        </w:rPr>
        <w:t xml:space="preserve"> Behavior Research Methods, 43,</w:t>
      </w:r>
      <w:r w:rsidRPr="00992A54">
        <w:rPr>
          <w:rFonts w:eastAsia="Times New Roman"/>
          <w:color w:val="333333"/>
          <w:shd w:val="clear" w:color="auto" w:fill="FFFFFF"/>
        </w:rPr>
        <w:t> 692-700.</w:t>
      </w:r>
      <w:r>
        <w:rPr>
          <w:rFonts w:eastAsia="Times New Roman"/>
          <w:color w:val="333333"/>
          <w:shd w:val="clear" w:color="auto" w:fill="FFFFFF"/>
        </w:rPr>
        <w:t xml:space="preserve"> </w:t>
      </w:r>
      <w:r w:rsidRPr="00B864A9">
        <w:rPr>
          <w:rFonts w:eastAsia="Times New Roman"/>
          <w:color w:val="333333"/>
          <w:shd w:val="clear" w:color="auto" w:fill="FFFFFF"/>
        </w:rPr>
        <w:t>https://amplab.shinyapps.io/MEDCI/</w:t>
      </w:r>
    </w:p>
    <w:p w14:paraId="30FD2301" w14:textId="77777777" w:rsidR="006167EE" w:rsidRDefault="00F71D88" w:rsidP="009B587A">
      <w:pPr>
        <w:widowControl w:val="0"/>
        <w:autoSpaceDE w:val="0"/>
        <w:autoSpaceDN w:val="0"/>
        <w:adjustRightInd w:val="0"/>
        <w:spacing w:line="480" w:lineRule="exact"/>
        <w:ind w:left="360" w:hanging="360"/>
        <w:contextualSpacing/>
        <w:rPr>
          <w:color w:val="000000" w:themeColor="text1"/>
        </w:rPr>
      </w:pPr>
      <w:r w:rsidRPr="00A00130">
        <w:t xml:space="preserve">Valdez, J. N. (2000). </w:t>
      </w:r>
      <w:proofErr w:type="gramStart"/>
      <w:r w:rsidRPr="00A00130">
        <w:t>Psychotherapy with bicultural Hispanic clients.</w:t>
      </w:r>
      <w:proofErr w:type="gramEnd"/>
      <w:r w:rsidRPr="00A00130">
        <w:t xml:space="preserve"> </w:t>
      </w:r>
      <w:r w:rsidRPr="00A00130">
        <w:rPr>
          <w:i/>
          <w:iCs/>
        </w:rPr>
        <w:t>Psychotherapy: Theory, Research, Practice</w:t>
      </w:r>
      <w:r w:rsidRPr="00020130">
        <w:rPr>
          <w:i/>
          <w:iCs/>
        </w:rPr>
        <w:t xml:space="preserve">, </w:t>
      </w:r>
      <w:r w:rsidRPr="00020130">
        <w:rPr>
          <w:i/>
        </w:rPr>
        <w:t>Training, 37,</w:t>
      </w:r>
      <w:r w:rsidRPr="006167EE">
        <w:t xml:space="preserve"> 240-246. </w:t>
      </w:r>
      <w:r w:rsidR="006167EE" w:rsidRPr="006167EE">
        <w:t xml:space="preserve"> </w:t>
      </w:r>
    </w:p>
    <w:p w14:paraId="32F9E96B" w14:textId="77777777" w:rsidR="006167EE" w:rsidRDefault="00652A8D" w:rsidP="009B587A">
      <w:pPr>
        <w:widowControl w:val="0"/>
        <w:autoSpaceDE w:val="0"/>
        <w:autoSpaceDN w:val="0"/>
        <w:adjustRightInd w:val="0"/>
        <w:spacing w:line="480" w:lineRule="exact"/>
        <w:ind w:left="360" w:hanging="360"/>
        <w:contextualSpacing/>
        <w:rPr>
          <w:color w:val="000000" w:themeColor="text1"/>
        </w:rPr>
      </w:pPr>
      <w:r w:rsidRPr="006167EE">
        <w:t xml:space="preserve">Vallerand, R. J. (1997). </w:t>
      </w:r>
      <w:proofErr w:type="gramStart"/>
      <w:r w:rsidRPr="006167EE">
        <w:t>Toward a hierarchical model of intrinsic and extrinsic motivation.</w:t>
      </w:r>
      <w:proofErr w:type="gramEnd"/>
      <w:r w:rsidRPr="006167EE">
        <w:t> Advances in experimental social psychology, 29, 271-360.</w:t>
      </w:r>
    </w:p>
    <w:p w14:paraId="31CE2631" w14:textId="5928A682" w:rsidR="006167EE" w:rsidRDefault="00A00130" w:rsidP="009B587A">
      <w:pPr>
        <w:widowControl w:val="0"/>
        <w:autoSpaceDE w:val="0"/>
        <w:autoSpaceDN w:val="0"/>
        <w:adjustRightInd w:val="0"/>
        <w:spacing w:line="480" w:lineRule="exact"/>
        <w:ind w:left="360" w:hanging="360"/>
        <w:contextualSpacing/>
        <w:rPr>
          <w:color w:val="000000" w:themeColor="text1"/>
        </w:rPr>
      </w:pPr>
      <w:proofErr w:type="spellStart"/>
      <w:r w:rsidRPr="006167EE">
        <w:t>Valverde</w:t>
      </w:r>
      <w:proofErr w:type="spellEnd"/>
      <w:r w:rsidRPr="006167EE">
        <w:t>, L. A. (2004). Still marginalized after</w:t>
      </w:r>
      <w:r w:rsidRPr="00A00130">
        <w:rPr>
          <w:rFonts w:eastAsia="Times New Roman"/>
          <w:shd w:val="clear" w:color="auto" w:fill="FFFFFF"/>
        </w:rPr>
        <w:t xml:space="preserve"> all these years. </w:t>
      </w:r>
      <w:r w:rsidRPr="00A00130">
        <w:rPr>
          <w:rFonts w:eastAsia="Times New Roman"/>
          <w:i/>
          <w:iCs/>
        </w:rPr>
        <w:t>Journal of Hispanic Higher Education</w:t>
      </w:r>
      <w:r w:rsidRPr="00A00130">
        <w:rPr>
          <w:rFonts w:eastAsia="Times New Roman"/>
          <w:shd w:val="clear" w:color="auto" w:fill="FFFFFF"/>
        </w:rPr>
        <w:t>, </w:t>
      </w:r>
      <w:r w:rsidRPr="00A00130">
        <w:rPr>
          <w:rFonts w:eastAsia="Times New Roman"/>
          <w:i/>
          <w:iCs/>
        </w:rPr>
        <w:t>3</w:t>
      </w:r>
      <w:r w:rsidRPr="00A00130">
        <w:rPr>
          <w:rFonts w:eastAsia="Times New Roman"/>
          <w:shd w:val="clear" w:color="auto" w:fill="FFFFFF"/>
        </w:rPr>
        <w:t>, 296-304.</w:t>
      </w:r>
    </w:p>
    <w:p w14:paraId="66E8D860" w14:textId="4C9BE590" w:rsidR="00EF014C" w:rsidRPr="006167EE" w:rsidRDefault="00EF014C" w:rsidP="009B587A">
      <w:pPr>
        <w:widowControl w:val="0"/>
        <w:autoSpaceDE w:val="0"/>
        <w:autoSpaceDN w:val="0"/>
        <w:adjustRightInd w:val="0"/>
        <w:spacing w:line="480" w:lineRule="exact"/>
        <w:ind w:left="360" w:hanging="360"/>
        <w:contextualSpacing/>
        <w:rPr>
          <w:color w:val="000000" w:themeColor="text1"/>
        </w:rPr>
      </w:pPr>
      <w:proofErr w:type="spellStart"/>
      <w:r w:rsidRPr="00EF014C">
        <w:rPr>
          <w:rFonts w:eastAsia="Cambria"/>
          <w:color w:val="000000" w:themeColor="text1"/>
        </w:rPr>
        <w:t>Vlachopoulos</w:t>
      </w:r>
      <w:proofErr w:type="spellEnd"/>
      <w:r w:rsidRPr="00EF014C">
        <w:rPr>
          <w:rFonts w:eastAsia="Cambria"/>
          <w:color w:val="000000" w:themeColor="text1"/>
        </w:rPr>
        <w:t xml:space="preserve">, S. P., &amp; </w:t>
      </w:r>
      <w:proofErr w:type="spellStart"/>
      <w:r w:rsidRPr="00EF014C">
        <w:rPr>
          <w:rFonts w:eastAsia="Cambria"/>
          <w:color w:val="000000" w:themeColor="text1"/>
        </w:rPr>
        <w:t>Michailidou</w:t>
      </w:r>
      <w:proofErr w:type="spellEnd"/>
      <w:r w:rsidRPr="00EF014C">
        <w:rPr>
          <w:rFonts w:eastAsia="Cambria"/>
          <w:color w:val="000000" w:themeColor="text1"/>
        </w:rPr>
        <w:t>, S. (2006). Development and initial validation of a measure of autonomy, competence, and relatedness in exercise: The Basic Psychological Needs in Exercise Scale. </w:t>
      </w:r>
      <w:r>
        <w:rPr>
          <w:rFonts w:eastAsia="Cambria"/>
          <w:i/>
          <w:iCs/>
          <w:color w:val="000000" w:themeColor="text1"/>
        </w:rPr>
        <w:t>Measurement in Physical Education and Exercise S</w:t>
      </w:r>
      <w:r w:rsidRPr="00EF014C">
        <w:rPr>
          <w:rFonts w:eastAsia="Cambria"/>
          <w:i/>
          <w:iCs/>
          <w:color w:val="000000" w:themeColor="text1"/>
        </w:rPr>
        <w:t>cience</w:t>
      </w:r>
      <w:r w:rsidRPr="00EF014C">
        <w:rPr>
          <w:rFonts w:eastAsia="Cambria"/>
          <w:color w:val="000000" w:themeColor="text1"/>
        </w:rPr>
        <w:t>, </w:t>
      </w:r>
      <w:r w:rsidRPr="00EF014C">
        <w:rPr>
          <w:rFonts w:eastAsia="Cambria"/>
          <w:i/>
          <w:iCs/>
          <w:color w:val="000000" w:themeColor="text1"/>
        </w:rPr>
        <w:t>10</w:t>
      </w:r>
      <w:r w:rsidRPr="00EF014C">
        <w:rPr>
          <w:rFonts w:eastAsia="Cambria"/>
          <w:color w:val="000000" w:themeColor="text1"/>
        </w:rPr>
        <w:t xml:space="preserve">, </w:t>
      </w:r>
      <w:r w:rsidRPr="00EF014C">
        <w:rPr>
          <w:rFonts w:eastAsia="Cambria"/>
          <w:color w:val="000000" w:themeColor="text1"/>
        </w:rPr>
        <w:lastRenderedPageBreak/>
        <w:t>179-201.</w:t>
      </w:r>
    </w:p>
    <w:p w14:paraId="0C3283D1" w14:textId="50A63967" w:rsidR="00F71D88" w:rsidRPr="00A00130" w:rsidRDefault="00F71D88" w:rsidP="009B587A">
      <w:pPr>
        <w:widowControl w:val="0"/>
        <w:autoSpaceDE w:val="0"/>
        <w:autoSpaceDN w:val="0"/>
        <w:adjustRightInd w:val="0"/>
        <w:spacing w:line="480" w:lineRule="exact"/>
        <w:ind w:left="360" w:hanging="360"/>
        <w:contextualSpacing/>
        <w:rPr>
          <w:color w:val="000000" w:themeColor="text1"/>
          <w:highlight w:val="magenta"/>
        </w:rPr>
      </w:pPr>
      <w:r w:rsidRPr="00A00130">
        <w:rPr>
          <w:rFonts w:eastAsia="Times New Roman"/>
          <w:color w:val="000000" w:themeColor="text1"/>
        </w:rPr>
        <w:t xml:space="preserve">Weinstein, N., Deci, E. L., &amp; Ryan, R. M. (2011). </w:t>
      </w:r>
      <w:proofErr w:type="gramStart"/>
      <w:r w:rsidRPr="00A00130">
        <w:rPr>
          <w:rFonts w:eastAsia="Times New Roman"/>
          <w:color w:val="000000" w:themeColor="text1"/>
        </w:rPr>
        <w:t>Motivational determinants of integrating positive and negative past identities.</w:t>
      </w:r>
      <w:proofErr w:type="gramEnd"/>
      <w:r w:rsidRPr="00A00130">
        <w:rPr>
          <w:rFonts w:eastAsia="Times New Roman"/>
          <w:color w:val="000000" w:themeColor="text1"/>
        </w:rPr>
        <w:t xml:space="preserve"> </w:t>
      </w:r>
      <w:r w:rsidRPr="00A00130">
        <w:rPr>
          <w:rFonts w:eastAsia="Times New Roman"/>
          <w:i/>
          <w:iCs/>
          <w:color w:val="000000" w:themeColor="text1"/>
        </w:rPr>
        <w:t xml:space="preserve">Journal of </w:t>
      </w:r>
      <w:r w:rsidR="00543AB1" w:rsidRPr="00A00130">
        <w:rPr>
          <w:rFonts w:eastAsia="Times New Roman"/>
          <w:i/>
          <w:iCs/>
          <w:color w:val="000000" w:themeColor="text1"/>
        </w:rPr>
        <w:t>P</w:t>
      </w:r>
      <w:r w:rsidRPr="00A00130">
        <w:rPr>
          <w:rFonts w:eastAsia="Times New Roman"/>
          <w:i/>
          <w:iCs/>
          <w:color w:val="000000" w:themeColor="text1"/>
        </w:rPr>
        <w:t xml:space="preserve">ersonality and </w:t>
      </w:r>
      <w:r w:rsidR="00543AB1" w:rsidRPr="00A00130">
        <w:rPr>
          <w:rFonts w:eastAsia="Times New Roman"/>
          <w:i/>
          <w:iCs/>
          <w:color w:val="000000" w:themeColor="text1"/>
        </w:rPr>
        <w:t>S</w:t>
      </w:r>
      <w:r w:rsidRPr="00A00130">
        <w:rPr>
          <w:rFonts w:eastAsia="Times New Roman"/>
          <w:i/>
          <w:iCs/>
          <w:color w:val="000000" w:themeColor="text1"/>
        </w:rPr>
        <w:t xml:space="preserve">ocial </w:t>
      </w:r>
      <w:r w:rsidR="00543AB1" w:rsidRPr="00A00130">
        <w:rPr>
          <w:rFonts w:eastAsia="Times New Roman"/>
          <w:i/>
          <w:iCs/>
          <w:color w:val="000000" w:themeColor="text1"/>
        </w:rPr>
        <w:t>P</w:t>
      </w:r>
      <w:r w:rsidRPr="00A00130">
        <w:rPr>
          <w:rFonts w:eastAsia="Times New Roman"/>
          <w:i/>
          <w:iCs/>
          <w:color w:val="000000" w:themeColor="text1"/>
        </w:rPr>
        <w:t>sychology</w:t>
      </w:r>
      <w:r w:rsidRPr="00A00130">
        <w:rPr>
          <w:rFonts w:eastAsia="Times New Roman"/>
          <w:color w:val="000000" w:themeColor="text1"/>
        </w:rPr>
        <w:t xml:space="preserve">, </w:t>
      </w:r>
      <w:r w:rsidRPr="00A00130">
        <w:rPr>
          <w:rFonts w:eastAsia="Times New Roman"/>
          <w:i/>
          <w:iCs/>
          <w:color w:val="000000" w:themeColor="text1"/>
        </w:rPr>
        <w:t>100</w:t>
      </w:r>
      <w:r w:rsidRPr="00A00130">
        <w:rPr>
          <w:rFonts w:eastAsia="Times New Roman"/>
          <w:color w:val="000000" w:themeColor="text1"/>
        </w:rPr>
        <w:t xml:space="preserve">, 527-544. </w:t>
      </w:r>
    </w:p>
    <w:p w14:paraId="29BA96A7" w14:textId="4077B584" w:rsidR="00386E02" w:rsidRDefault="00386E02" w:rsidP="009B587A">
      <w:pPr>
        <w:widowControl w:val="0"/>
        <w:autoSpaceDE w:val="0"/>
        <w:autoSpaceDN w:val="0"/>
        <w:adjustRightInd w:val="0"/>
        <w:spacing w:line="480" w:lineRule="exact"/>
        <w:ind w:left="360" w:hanging="360"/>
        <w:contextualSpacing/>
        <w:rPr>
          <w:color w:val="000000" w:themeColor="text1"/>
        </w:rPr>
      </w:pPr>
      <w:r w:rsidRPr="00A00130">
        <w:rPr>
          <w:rFonts w:eastAsia="Times New Roman"/>
          <w:color w:val="000000" w:themeColor="text1"/>
        </w:rPr>
        <w:t xml:space="preserve">Weinstein, N., Przybylski, A. K., &amp; Ryan, R. M. (2012). The index of autonomous functioning: Development of a scale of human autonomy. </w:t>
      </w:r>
      <w:r w:rsidRPr="00A00130">
        <w:rPr>
          <w:rFonts w:eastAsia="Times New Roman"/>
          <w:i/>
          <w:iCs/>
          <w:color w:val="000000" w:themeColor="text1"/>
        </w:rPr>
        <w:t>Journal of Research in Personality</w:t>
      </w:r>
      <w:r w:rsidRPr="00A00130">
        <w:rPr>
          <w:rFonts w:eastAsia="Times New Roman"/>
          <w:color w:val="000000" w:themeColor="text1"/>
        </w:rPr>
        <w:t xml:space="preserve">, </w:t>
      </w:r>
      <w:r w:rsidRPr="00A00130">
        <w:rPr>
          <w:rFonts w:eastAsia="Times New Roman"/>
          <w:i/>
          <w:iCs/>
          <w:color w:val="000000" w:themeColor="text1"/>
        </w:rPr>
        <w:t>46</w:t>
      </w:r>
      <w:r w:rsidRPr="00A00130">
        <w:rPr>
          <w:rFonts w:eastAsia="Times New Roman"/>
          <w:color w:val="000000" w:themeColor="text1"/>
        </w:rPr>
        <w:t xml:space="preserve">, 397-413. </w:t>
      </w:r>
    </w:p>
    <w:p w14:paraId="5A346D18" w14:textId="77777777" w:rsidR="00156BCA" w:rsidRDefault="00600951" w:rsidP="009B587A">
      <w:pPr>
        <w:widowControl w:val="0"/>
        <w:autoSpaceDE w:val="0"/>
        <w:autoSpaceDN w:val="0"/>
        <w:adjustRightInd w:val="0"/>
        <w:spacing w:line="480" w:lineRule="exact"/>
        <w:ind w:left="360" w:hanging="360"/>
        <w:contextualSpacing/>
        <w:rPr>
          <w:rFonts w:eastAsia="Times New Roman"/>
          <w:color w:val="222222"/>
          <w:shd w:val="clear" w:color="auto" w:fill="FFFFFF"/>
        </w:rPr>
      </w:pPr>
      <w:r w:rsidRPr="00600951">
        <w:rPr>
          <w:rFonts w:eastAsia="Times New Roman"/>
          <w:color w:val="222222"/>
          <w:shd w:val="clear" w:color="auto" w:fill="FFFFFF"/>
        </w:rPr>
        <w:t>Weinstein, N., Rodriguez, L. M., Knee, C. R., &amp; Kumashiro, M. (2016). Self-determined self-other overlap: Interacting effects on partners’ perceptions of support and well-being in close relationships.</w:t>
      </w:r>
      <w:r w:rsidRPr="00600951">
        <w:rPr>
          <w:rStyle w:val="apple-converted-space"/>
          <w:rFonts w:eastAsia="Times New Roman"/>
          <w:color w:val="222222"/>
          <w:shd w:val="clear" w:color="auto" w:fill="FFFFFF"/>
        </w:rPr>
        <w:t> </w:t>
      </w:r>
      <w:r w:rsidRPr="00600951">
        <w:rPr>
          <w:rFonts w:eastAsia="Times New Roman"/>
          <w:i/>
          <w:iCs/>
          <w:color w:val="222222"/>
        </w:rPr>
        <w:t>Journal of Research in Personality</w:t>
      </w:r>
      <w:r w:rsidRPr="00600951">
        <w:rPr>
          <w:rFonts w:eastAsia="Times New Roman"/>
          <w:color w:val="222222"/>
          <w:shd w:val="clear" w:color="auto" w:fill="FFFFFF"/>
        </w:rPr>
        <w:t>,</w:t>
      </w:r>
      <w:r w:rsidRPr="00600951">
        <w:rPr>
          <w:rStyle w:val="apple-converted-space"/>
          <w:rFonts w:eastAsia="Times New Roman"/>
          <w:color w:val="222222"/>
          <w:shd w:val="clear" w:color="auto" w:fill="FFFFFF"/>
        </w:rPr>
        <w:t> </w:t>
      </w:r>
      <w:r w:rsidRPr="00600951">
        <w:rPr>
          <w:rFonts w:eastAsia="Times New Roman"/>
          <w:i/>
          <w:iCs/>
          <w:color w:val="222222"/>
        </w:rPr>
        <w:t>65</w:t>
      </w:r>
      <w:r w:rsidRPr="00600951">
        <w:rPr>
          <w:rFonts w:eastAsia="Times New Roman"/>
          <w:color w:val="222222"/>
          <w:shd w:val="clear" w:color="auto" w:fill="FFFFFF"/>
        </w:rPr>
        <w:t>, 130-139.</w:t>
      </w:r>
    </w:p>
    <w:p w14:paraId="6311E382" w14:textId="0159FBA2" w:rsidR="00156BCA" w:rsidRDefault="00156BCA" w:rsidP="009B587A">
      <w:pPr>
        <w:widowControl w:val="0"/>
        <w:autoSpaceDE w:val="0"/>
        <w:autoSpaceDN w:val="0"/>
        <w:adjustRightInd w:val="0"/>
        <w:spacing w:line="480" w:lineRule="exact"/>
        <w:ind w:left="360" w:hanging="360"/>
        <w:contextualSpacing/>
        <w:rPr>
          <w:rFonts w:eastAsia="Times New Roman"/>
          <w:color w:val="222222"/>
          <w:shd w:val="clear" w:color="auto" w:fill="FFFFFF"/>
        </w:rPr>
      </w:pPr>
      <w:r w:rsidRPr="00156BCA">
        <w:rPr>
          <w:rFonts w:eastAsia="Times New Roman"/>
          <w:color w:val="222222"/>
          <w:shd w:val="clear" w:color="auto" w:fill="FFFFFF"/>
        </w:rPr>
        <w:t xml:space="preserve">Weinstein, N., &amp; Ryan, R. M. (2010). </w:t>
      </w:r>
      <w:proofErr w:type="gramStart"/>
      <w:r w:rsidRPr="00156BCA">
        <w:rPr>
          <w:rFonts w:eastAsia="Times New Roman"/>
          <w:color w:val="222222"/>
          <w:shd w:val="clear" w:color="auto" w:fill="FFFFFF"/>
        </w:rPr>
        <w:t>When helping helps: autonomous motivation for prosocial behavior and its influence on well-being for the helper and recipient.</w:t>
      </w:r>
      <w:proofErr w:type="gramEnd"/>
      <w:r w:rsidRPr="00156BCA">
        <w:rPr>
          <w:rStyle w:val="apple-converted-space"/>
          <w:rFonts w:eastAsia="Times New Roman"/>
          <w:color w:val="222222"/>
          <w:shd w:val="clear" w:color="auto" w:fill="FFFFFF"/>
        </w:rPr>
        <w:t> </w:t>
      </w:r>
      <w:r w:rsidR="00424F9D">
        <w:rPr>
          <w:rFonts w:eastAsia="Times New Roman"/>
          <w:i/>
          <w:iCs/>
          <w:color w:val="222222"/>
        </w:rPr>
        <w:t>Journal of Personality and Social P</w:t>
      </w:r>
      <w:r w:rsidRPr="00156BCA">
        <w:rPr>
          <w:rFonts w:eastAsia="Times New Roman"/>
          <w:i/>
          <w:iCs/>
          <w:color w:val="222222"/>
        </w:rPr>
        <w:t>sychology</w:t>
      </w:r>
      <w:r w:rsidRPr="00156BCA">
        <w:rPr>
          <w:rFonts w:eastAsia="Times New Roman"/>
          <w:color w:val="222222"/>
          <w:shd w:val="clear" w:color="auto" w:fill="FFFFFF"/>
        </w:rPr>
        <w:t>,</w:t>
      </w:r>
      <w:r w:rsidRPr="00156BCA">
        <w:rPr>
          <w:rStyle w:val="apple-converted-space"/>
          <w:rFonts w:eastAsia="Times New Roman"/>
          <w:color w:val="222222"/>
          <w:shd w:val="clear" w:color="auto" w:fill="FFFFFF"/>
        </w:rPr>
        <w:t> </w:t>
      </w:r>
      <w:r w:rsidRPr="00156BCA">
        <w:rPr>
          <w:rFonts w:eastAsia="Times New Roman"/>
          <w:i/>
          <w:iCs/>
          <w:color w:val="222222"/>
        </w:rPr>
        <w:t>98</w:t>
      </w:r>
      <w:r w:rsidRPr="00156BCA">
        <w:rPr>
          <w:rFonts w:eastAsia="Times New Roman"/>
          <w:color w:val="222222"/>
          <w:shd w:val="clear" w:color="auto" w:fill="FFFFFF"/>
        </w:rPr>
        <w:t>, 222</w:t>
      </w:r>
      <w:r w:rsidR="0052547D">
        <w:rPr>
          <w:rFonts w:eastAsia="Times New Roman"/>
          <w:color w:val="222222"/>
          <w:shd w:val="clear" w:color="auto" w:fill="FFFFFF"/>
        </w:rPr>
        <w:t>-244</w:t>
      </w:r>
      <w:r w:rsidRPr="00156BCA">
        <w:rPr>
          <w:rFonts w:eastAsia="Times New Roman"/>
          <w:color w:val="222222"/>
          <w:shd w:val="clear" w:color="auto" w:fill="FFFFFF"/>
        </w:rPr>
        <w:t>.</w:t>
      </w:r>
    </w:p>
    <w:p w14:paraId="778F972A" w14:textId="2758841A" w:rsidR="007F6A74" w:rsidRDefault="007F6A74" w:rsidP="009B587A">
      <w:pPr>
        <w:widowControl w:val="0"/>
        <w:autoSpaceDE w:val="0"/>
        <w:autoSpaceDN w:val="0"/>
        <w:adjustRightInd w:val="0"/>
        <w:spacing w:line="480" w:lineRule="exact"/>
        <w:ind w:left="360" w:hanging="360"/>
        <w:contextualSpacing/>
        <w:rPr>
          <w:rFonts w:eastAsia="Times New Roman"/>
          <w:color w:val="222222"/>
          <w:shd w:val="clear" w:color="auto" w:fill="FFFFFF"/>
        </w:rPr>
      </w:pPr>
      <w:r w:rsidRPr="007F6A74">
        <w:rPr>
          <w:rFonts w:eastAsia="Times New Roman"/>
          <w:color w:val="222222"/>
          <w:shd w:val="clear" w:color="auto" w:fill="FFFFFF"/>
        </w:rPr>
        <w:t xml:space="preserve">Weinstein, N., Ryan, W. S., </w:t>
      </w:r>
      <w:proofErr w:type="spellStart"/>
      <w:r w:rsidRPr="007F6A74">
        <w:rPr>
          <w:rFonts w:eastAsia="Times New Roman"/>
          <w:color w:val="222222"/>
          <w:shd w:val="clear" w:color="auto" w:fill="FFFFFF"/>
        </w:rPr>
        <w:t>DeHaan</w:t>
      </w:r>
      <w:proofErr w:type="spellEnd"/>
      <w:r w:rsidRPr="007F6A74">
        <w:rPr>
          <w:rFonts w:eastAsia="Times New Roman"/>
          <w:color w:val="222222"/>
          <w:shd w:val="clear" w:color="auto" w:fill="FFFFFF"/>
        </w:rPr>
        <w:t>, C. R., Przybylski, A. K., Legate, N., &amp; Ryan, R. M. (2012). Parental autonomy support and discrepancies between implicit and explicit sexual identities: dynamics of self-acceptance and defense. </w:t>
      </w:r>
      <w:r>
        <w:rPr>
          <w:rFonts w:eastAsia="Times New Roman"/>
          <w:i/>
          <w:iCs/>
          <w:color w:val="222222"/>
          <w:shd w:val="clear" w:color="auto" w:fill="FFFFFF"/>
        </w:rPr>
        <w:t>Journal of Personality and Social P</w:t>
      </w:r>
      <w:r w:rsidRPr="007F6A74">
        <w:rPr>
          <w:rFonts w:eastAsia="Times New Roman"/>
          <w:i/>
          <w:iCs/>
          <w:color w:val="222222"/>
          <w:shd w:val="clear" w:color="auto" w:fill="FFFFFF"/>
        </w:rPr>
        <w:t>sychology</w:t>
      </w:r>
      <w:r w:rsidRPr="007F6A74">
        <w:rPr>
          <w:rFonts w:eastAsia="Times New Roman"/>
          <w:color w:val="222222"/>
          <w:shd w:val="clear" w:color="auto" w:fill="FFFFFF"/>
        </w:rPr>
        <w:t>, </w:t>
      </w:r>
      <w:r w:rsidRPr="007F6A74">
        <w:rPr>
          <w:rFonts w:eastAsia="Times New Roman"/>
          <w:i/>
          <w:iCs/>
          <w:color w:val="222222"/>
          <w:shd w:val="clear" w:color="auto" w:fill="FFFFFF"/>
        </w:rPr>
        <w:t>102</w:t>
      </w:r>
      <w:r w:rsidRPr="007F6A74">
        <w:rPr>
          <w:rFonts w:eastAsia="Times New Roman"/>
          <w:color w:val="222222"/>
          <w:shd w:val="clear" w:color="auto" w:fill="FFFFFF"/>
        </w:rPr>
        <w:t>, 815</w:t>
      </w:r>
      <w:r>
        <w:rPr>
          <w:rFonts w:eastAsia="Times New Roman"/>
          <w:color w:val="222222"/>
          <w:shd w:val="clear" w:color="auto" w:fill="FFFFFF"/>
        </w:rPr>
        <w:t>-832</w:t>
      </w:r>
      <w:r w:rsidRPr="007F6A74">
        <w:rPr>
          <w:rFonts w:eastAsia="Times New Roman"/>
          <w:color w:val="222222"/>
          <w:shd w:val="clear" w:color="auto" w:fill="FFFFFF"/>
        </w:rPr>
        <w:t>.</w:t>
      </w:r>
    </w:p>
    <w:p w14:paraId="68728B67" w14:textId="1B1896BD" w:rsidR="00EF014C" w:rsidRPr="00156BCA" w:rsidRDefault="00EF014C" w:rsidP="009B587A">
      <w:pPr>
        <w:widowControl w:val="0"/>
        <w:autoSpaceDE w:val="0"/>
        <w:autoSpaceDN w:val="0"/>
        <w:adjustRightInd w:val="0"/>
        <w:spacing w:line="480" w:lineRule="exact"/>
        <w:ind w:left="360" w:hanging="360"/>
        <w:contextualSpacing/>
        <w:rPr>
          <w:rFonts w:eastAsia="Times New Roman"/>
          <w:color w:val="222222"/>
          <w:shd w:val="clear" w:color="auto" w:fill="FFFFFF"/>
        </w:rPr>
      </w:pPr>
      <w:r w:rsidRPr="00EF014C">
        <w:rPr>
          <w:rFonts w:eastAsia="Times New Roman"/>
          <w:color w:val="222222"/>
          <w:shd w:val="clear" w:color="auto" w:fill="FFFFFF"/>
        </w:rPr>
        <w:t xml:space="preserve">White, S. A., Duda, J. L., &amp; Hart, S. (1992). </w:t>
      </w:r>
      <w:proofErr w:type="gramStart"/>
      <w:r w:rsidRPr="00EF014C">
        <w:rPr>
          <w:rFonts w:eastAsia="Times New Roman"/>
          <w:color w:val="222222"/>
          <w:shd w:val="clear" w:color="auto" w:fill="FFFFFF"/>
        </w:rPr>
        <w:t>An exploratory examination of the parent-initiated motivational climate questionnaire.</w:t>
      </w:r>
      <w:proofErr w:type="gramEnd"/>
      <w:r w:rsidRPr="00EF014C">
        <w:rPr>
          <w:rFonts w:eastAsia="Times New Roman"/>
          <w:color w:val="222222"/>
          <w:shd w:val="clear" w:color="auto" w:fill="FFFFFF"/>
        </w:rPr>
        <w:t> </w:t>
      </w:r>
      <w:r w:rsidRPr="00EF014C">
        <w:rPr>
          <w:rFonts w:eastAsia="Times New Roman"/>
          <w:i/>
          <w:iCs/>
          <w:color w:val="222222"/>
          <w:shd w:val="clear" w:color="auto" w:fill="FFFFFF"/>
        </w:rPr>
        <w:t>Perceptual and Motor Skills</w:t>
      </w:r>
      <w:r w:rsidRPr="00EF014C">
        <w:rPr>
          <w:rFonts w:eastAsia="Times New Roman"/>
          <w:color w:val="222222"/>
          <w:shd w:val="clear" w:color="auto" w:fill="FFFFFF"/>
        </w:rPr>
        <w:t>, </w:t>
      </w:r>
      <w:r w:rsidRPr="00EF014C">
        <w:rPr>
          <w:rFonts w:eastAsia="Times New Roman"/>
          <w:i/>
          <w:iCs/>
          <w:color w:val="222222"/>
          <w:shd w:val="clear" w:color="auto" w:fill="FFFFFF"/>
        </w:rPr>
        <w:t>75</w:t>
      </w:r>
      <w:r w:rsidRPr="00EF014C">
        <w:rPr>
          <w:rFonts w:eastAsia="Times New Roman"/>
          <w:color w:val="222222"/>
          <w:shd w:val="clear" w:color="auto" w:fill="FFFFFF"/>
        </w:rPr>
        <w:t>, 875-880.</w:t>
      </w:r>
    </w:p>
    <w:p w14:paraId="20C18FDD" w14:textId="2CBCA76B" w:rsidR="00F71D88" w:rsidRPr="00A00130" w:rsidRDefault="00F71D88" w:rsidP="009B587A">
      <w:pPr>
        <w:widowControl w:val="0"/>
        <w:autoSpaceDE w:val="0"/>
        <w:autoSpaceDN w:val="0"/>
        <w:adjustRightInd w:val="0"/>
        <w:spacing w:line="480" w:lineRule="exact"/>
        <w:ind w:left="360" w:hanging="360"/>
        <w:contextualSpacing/>
        <w:rPr>
          <w:color w:val="000000" w:themeColor="text1"/>
        </w:rPr>
      </w:pPr>
      <w:proofErr w:type="gramStart"/>
      <w:r w:rsidRPr="00A00130">
        <w:rPr>
          <w:rFonts w:eastAsia="Times New Roman"/>
          <w:color w:val="000000" w:themeColor="text1"/>
        </w:rPr>
        <w:t>Williamson, I. R. (2000).</w:t>
      </w:r>
      <w:proofErr w:type="gramEnd"/>
      <w:r w:rsidRPr="00A00130">
        <w:rPr>
          <w:rFonts w:eastAsia="Times New Roman"/>
          <w:color w:val="000000" w:themeColor="text1"/>
        </w:rPr>
        <w:t xml:space="preserve"> Internalized homophobia and health issues affecting lesbians and gay men. </w:t>
      </w:r>
      <w:r w:rsidRPr="00A00130">
        <w:rPr>
          <w:rFonts w:eastAsia="Times New Roman"/>
          <w:i/>
          <w:iCs/>
          <w:color w:val="000000" w:themeColor="text1"/>
        </w:rPr>
        <w:t xml:space="preserve">Health </w:t>
      </w:r>
      <w:r w:rsidR="00543AB1" w:rsidRPr="00A00130">
        <w:rPr>
          <w:rFonts w:eastAsia="Times New Roman"/>
          <w:i/>
          <w:iCs/>
          <w:color w:val="000000" w:themeColor="text1"/>
        </w:rPr>
        <w:t>Education Research</w:t>
      </w:r>
      <w:r w:rsidRPr="00A00130">
        <w:rPr>
          <w:rFonts w:eastAsia="Times New Roman"/>
          <w:color w:val="000000" w:themeColor="text1"/>
        </w:rPr>
        <w:t xml:space="preserve">, </w:t>
      </w:r>
      <w:r w:rsidRPr="00A00130">
        <w:rPr>
          <w:rFonts w:eastAsia="Times New Roman"/>
          <w:i/>
          <w:iCs/>
          <w:color w:val="000000" w:themeColor="text1"/>
        </w:rPr>
        <w:t>15</w:t>
      </w:r>
      <w:r w:rsidRPr="00A00130">
        <w:rPr>
          <w:rFonts w:eastAsia="Times New Roman"/>
          <w:color w:val="000000" w:themeColor="text1"/>
        </w:rPr>
        <w:t>, 97-107. doi:10.1093/her/15.1.97</w:t>
      </w:r>
    </w:p>
    <w:p w14:paraId="36C24A67" w14:textId="77777777" w:rsidR="004505AB" w:rsidRDefault="00F71D88" w:rsidP="009B587A">
      <w:pPr>
        <w:widowControl w:val="0"/>
        <w:autoSpaceDE w:val="0"/>
        <w:autoSpaceDN w:val="0"/>
        <w:adjustRightInd w:val="0"/>
        <w:spacing w:line="480" w:lineRule="exact"/>
        <w:ind w:left="360" w:hanging="360"/>
        <w:contextualSpacing/>
        <w:rPr>
          <w:rFonts w:eastAsia="Times New Roman"/>
          <w:color w:val="000000" w:themeColor="text1"/>
        </w:rPr>
      </w:pPr>
      <w:proofErr w:type="spellStart"/>
      <w:r w:rsidRPr="00A00130">
        <w:rPr>
          <w:rFonts w:eastAsia="Times New Roman"/>
          <w:color w:val="000000" w:themeColor="text1"/>
        </w:rPr>
        <w:t>Winnicott</w:t>
      </w:r>
      <w:proofErr w:type="spellEnd"/>
      <w:r w:rsidRPr="00A00130">
        <w:rPr>
          <w:rFonts w:eastAsia="Times New Roman"/>
          <w:color w:val="000000" w:themeColor="text1"/>
        </w:rPr>
        <w:t xml:space="preserve">, D. W. (1965). </w:t>
      </w:r>
      <w:proofErr w:type="gramStart"/>
      <w:r w:rsidRPr="00A00130">
        <w:rPr>
          <w:rFonts w:eastAsia="Times New Roman"/>
          <w:i/>
          <w:iCs/>
          <w:color w:val="000000" w:themeColor="text1"/>
        </w:rPr>
        <w:t>The maturational process and the facilitating environment</w:t>
      </w:r>
      <w:r w:rsidRPr="00A00130">
        <w:rPr>
          <w:rFonts w:eastAsia="Times New Roman"/>
          <w:color w:val="000000" w:themeColor="text1"/>
        </w:rPr>
        <w:t>.</w:t>
      </w:r>
      <w:proofErr w:type="gramEnd"/>
      <w:r w:rsidRPr="00A00130">
        <w:rPr>
          <w:rFonts w:eastAsia="Times New Roman"/>
          <w:color w:val="000000" w:themeColor="text1"/>
        </w:rPr>
        <w:t xml:space="preserve"> New York</w:t>
      </w:r>
      <w:r w:rsidR="00543AB1" w:rsidRPr="00A00130">
        <w:rPr>
          <w:rFonts w:eastAsia="Times New Roman"/>
          <w:color w:val="000000" w:themeColor="text1"/>
        </w:rPr>
        <w:t>, NY</w:t>
      </w:r>
      <w:r w:rsidRPr="00A00130">
        <w:rPr>
          <w:rFonts w:eastAsia="Times New Roman"/>
          <w:color w:val="000000" w:themeColor="text1"/>
        </w:rPr>
        <w:t xml:space="preserve">: International Universities Press. </w:t>
      </w:r>
    </w:p>
    <w:p w14:paraId="46B61AAB" w14:textId="3DE954F3" w:rsidR="00A05EDD" w:rsidRDefault="00A05EDD" w:rsidP="009B587A">
      <w:pPr>
        <w:widowControl w:val="0"/>
        <w:autoSpaceDE w:val="0"/>
        <w:autoSpaceDN w:val="0"/>
        <w:adjustRightInd w:val="0"/>
        <w:spacing w:line="480" w:lineRule="exact"/>
        <w:ind w:left="360" w:hanging="360"/>
        <w:contextualSpacing/>
        <w:rPr>
          <w:rFonts w:eastAsia="Times New Roman"/>
          <w:color w:val="000000" w:themeColor="text1"/>
        </w:rPr>
      </w:pPr>
      <w:r w:rsidRPr="00A05EDD">
        <w:rPr>
          <w:rFonts w:eastAsia="Times New Roman"/>
          <w:color w:val="000000" w:themeColor="text1"/>
        </w:rPr>
        <w:t xml:space="preserve">Wood, A. M., Linley, P. A., Maltby, J., Baliousis, M., &amp; Joseph, S. (2008). The authentic personality: A theoretical and empirical conceptualization and the development of the Authenticity Scale. </w:t>
      </w:r>
      <w:proofErr w:type="gramStart"/>
      <w:r w:rsidRPr="00A05EDD">
        <w:rPr>
          <w:rFonts w:eastAsia="Times New Roman"/>
          <w:i/>
          <w:iCs/>
          <w:color w:val="000000" w:themeColor="text1"/>
        </w:rPr>
        <w:t>Journal of Counseling Psychology</w:t>
      </w:r>
      <w:r w:rsidRPr="00A05EDD">
        <w:rPr>
          <w:rFonts w:eastAsia="Times New Roman"/>
          <w:color w:val="000000" w:themeColor="text1"/>
        </w:rPr>
        <w:t xml:space="preserve">, </w:t>
      </w:r>
      <w:r w:rsidRPr="00A05EDD">
        <w:rPr>
          <w:rFonts w:eastAsia="Times New Roman"/>
          <w:i/>
          <w:iCs/>
          <w:color w:val="000000" w:themeColor="text1"/>
        </w:rPr>
        <w:t>55</w:t>
      </w:r>
      <w:r w:rsidRPr="00A05EDD">
        <w:rPr>
          <w:rFonts w:eastAsia="Times New Roman"/>
          <w:color w:val="000000" w:themeColor="text1"/>
        </w:rPr>
        <w:t>, 385-399.</w:t>
      </w:r>
      <w:proofErr w:type="gramEnd"/>
      <w:r w:rsidRPr="00A05EDD">
        <w:rPr>
          <w:rFonts w:eastAsia="Times New Roman"/>
          <w:color w:val="000000" w:themeColor="text1"/>
        </w:rPr>
        <w:t xml:space="preserve"> </w:t>
      </w:r>
    </w:p>
    <w:p w14:paraId="772A0EAD" w14:textId="4EBBAFE2" w:rsidR="008E0FC0" w:rsidRPr="008E0FC0" w:rsidRDefault="008E0FC0" w:rsidP="009B587A">
      <w:pPr>
        <w:widowControl w:val="0"/>
        <w:autoSpaceDE w:val="0"/>
        <w:autoSpaceDN w:val="0"/>
        <w:adjustRightInd w:val="0"/>
        <w:spacing w:line="480" w:lineRule="exact"/>
        <w:ind w:left="360" w:hanging="360"/>
        <w:contextualSpacing/>
        <w:rPr>
          <w:rFonts w:eastAsia="Times New Roman"/>
          <w:color w:val="222222"/>
          <w:shd w:val="clear" w:color="auto" w:fill="FFFFFF"/>
        </w:rPr>
      </w:pPr>
      <w:r w:rsidRPr="008E0FC0">
        <w:rPr>
          <w:rFonts w:eastAsia="Times New Roman"/>
          <w:color w:val="222222"/>
          <w:shd w:val="clear" w:color="auto" w:fill="FFFFFF"/>
        </w:rPr>
        <w:t xml:space="preserve">Zhang, Z., </w:t>
      </w:r>
      <w:proofErr w:type="spellStart"/>
      <w:r w:rsidRPr="008E0FC0">
        <w:rPr>
          <w:rFonts w:eastAsia="Times New Roman"/>
          <w:color w:val="222222"/>
          <w:shd w:val="clear" w:color="auto" w:fill="FFFFFF"/>
        </w:rPr>
        <w:t>Zyphur</w:t>
      </w:r>
      <w:proofErr w:type="spellEnd"/>
      <w:r w:rsidRPr="008E0FC0">
        <w:rPr>
          <w:rFonts w:eastAsia="Times New Roman"/>
          <w:color w:val="222222"/>
          <w:shd w:val="clear" w:color="auto" w:fill="FFFFFF"/>
        </w:rPr>
        <w:t>, M. J., &amp; Preacher, K. J. (2009). Testing multilevel mediation using hierarchical linear models problems and solutions. </w:t>
      </w:r>
      <w:r w:rsidRPr="008E0FC0">
        <w:rPr>
          <w:rFonts w:eastAsia="Times New Roman"/>
          <w:i/>
          <w:iCs/>
          <w:color w:val="222222"/>
          <w:shd w:val="clear" w:color="auto" w:fill="FFFFFF"/>
        </w:rPr>
        <w:t>Organizational Research Methods</w:t>
      </w:r>
      <w:r w:rsidRPr="008E0FC0">
        <w:rPr>
          <w:rFonts w:eastAsia="Times New Roman"/>
          <w:color w:val="222222"/>
          <w:shd w:val="clear" w:color="auto" w:fill="FFFFFF"/>
        </w:rPr>
        <w:t>, </w:t>
      </w:r>
      <w:r w:rsidRPr="008E0FC0">
        <w:rPr>
          <w:rFonts w:eastAsia="Times New Roman"/>
          <w:i/>
          <w:iCs/>
          <w:color w:val="222222"/>
          <w:shd w:val="clear" w:color="auto" w:fill="FFFFFF"/>
        </w:rPr>
        <w:t>12</w:t>
      </w:r>
      <w:r w:rsidRPr="008E0FC0">
        <w:rPr>
          <w:rFonts w:eastAsia="Times New Roman"/>
          <w:color w:val="222222"/>
          <w:shd w:val="clear" w:color="auto" w:fill="FFFFFF"/>
        </w:rPr>
        <w:t>, 695-719.</w:t>
      </w:r>
    </w:p>
    <w:p w14:paraId="54C6912E" w14:textId="77777777" w:rsidR="00F71D88" w:rsidRPr="002E4A02" w:rsidRDefault="00F71D88" w:rsidP="00A62FD5">
      <w:pPr>
        <w:spacing w:line="480" w:lineRule="exact"/>
      </w:pPr>
      <w:r w:rsidRPr="002E4A02">
        <w:rPr>
          <w:b/>
        </w:rPr>
        <w:br w:type="page"/>
      </w:r>
      <w:r w:rsidRPr="002E4A02">
        <w:lastRenderedPageBreak/>
        <w:t>Table 1</w:t>
      </w:r>
    </w:p>
    <w:p w14:paraId="60BC7537" w14:textId="77777777" w:rsidR="00F71D88" w:rsidRPr="002E4A02" w:rsidRDefault="00F71D88" w:rsidP="00F71D88">
      <w:pPr>
        <w:spacing w:line="480" w:lineRule="auto"/>
      </w:pPr>
      <w:proofErr w:type="gramStart"/>
      <w:r w:rsidRPr="002E4A02">
        <w:rPr>
          <w:i/>
        </w:rPr>
        <w:t>Correlations between Major Study Variables for All Studies.</w:t>
      </w:r>
      <w:proofErr w:type="gramEnd"/>
    </w:p>
    <w:tbl>
      <w:tblPr>
        <w:tblW w:w="7358" w:type="dxa"/>
        <w:tblInd w:w="117" w:type="dxa"/>
        <w:tblLook w:val="04A0" w:firstRow="1" w:lastRow="0" w:firstColumn="1" w:lastColumn="0" w:noHBand="0" w:noVBand="1"/>
      </w:tblPr>
      <w:tblGrid>
        <w:gridCol w:w="4311"/>
        <w:gridCol w:w="1015"/>
        <w:gridCol w:w="1016"/>
        <w:gridCol w:w="1016"/>
      </w:tblGrid>
      <w:tr w:rsidR="00F71D88" w:rsidRPr="002E4A02" w14:paraId="2D27A958" w14:textId="77777777" w:rsidTr="008C651F">
        <w:trPr>
          <w:trHeight w:val="360"/>
        </w:trPr>
        <w:tc>
          <w:tcPr>
            <w:tcW w:w="4311" w:type="dxa"/>
            <w:tcBorders>
              <w:top w:val="single" w:sz="4" w:space="0" w:color="auto"/>
              <w:bottom w:val="single" w:sz="4" w:space="0" w:color="auto"/>
            </w:tcBorders>
            <w:shd w:val="clear" w:color="auto" w:fill="auto"/>
          </w:tcPr>
          <w:p w14:paraId="38E9A136" w14:textId="77777777" w:rsidR="00F71D88" w:rsidRPr="002E4A02" w:rsidRDefault="00F71D88" w:rsidP="003A0C3E">
            <w:pPr>
              <w:rPr>
                <w:b/>
              </w:rPr>
            </w:pPr>
          </w:p>
        </w:tc>
        <w:tc>
          <w:tcPr>
            <w:tcW w:w="1015" w:type="dxa"/>
            <w:tcBorders>
              <w:top w:val="single" w:sz="4" w:space="0" w:color="auto"/>
              <w:bottom w:val="single" w:sz="4" w:space="0" w:color="auto"/>
            </w:tcBorders>
            <w:shd w:val="clear" w:color="auto" w:fill="auto"/>
          </w:tcPr>
          <w:p w14:paraId="75DA7379" w14:textId="77777777" w:rsidR="00F71D88" w:rsidRPr="002E4A02" w:rsidRDefault="00F71D88" w:rsidP="003A0C3E">
            <w:pPr>
              <w:jc w:val="center"/>
            </w:pPr>
            <w:r w:rsidRPr="002E4A02">
              <w:t>1</w:t>
            </w:r>
          </w:p>
        </w:tc>
        <w:tc>
          <w:tcPr>
            <w:tcW w:w="1016" w:type="dxa"/>
            <w:tcBorders>
              <w:top w:val="single" w:sz="4" w:space="0" w:color="auto"/>
              <w:bottom w:val="single" w:sz="4" w:space="0" w:color="auto"/>
            </w:tcBorders>
            <w:shd w:val="clear" w:color="auto" w:fill="auto"/>
          </w:tcPr>
          <w:p w14:paraId="588CE782" w14:textId="77777777" w:rsidR="00F71D88" w:rsidRPr="002E4A02" w:rsidRDefault="00F71D88" w:rsidP="003A0C3E">
            <w:pPr>
              <w:jc w:val="center"/>
            </w:pPr>
            <w:r w:rsidRPr="002E4A02">
              <w:t>2</w:t>
            </w:r>
          </w:p>
        </w:tc>
        <w:tc>
          <w:tcPr>
            <w:tcW w:w="1016" w:type="dxa"/>
            <w:tcBorders>
              <w:top w:val="single" w:sz="4" w:space="0" w:color="auto"/>
              <w:bottom w:val="single" w:sz="4" w:space="0" w:color="auto"/>
            </w:tcBorders>
            <w:shd w:val="clear" w:color="auto" w:fill="auto"/>
          </w:tcPr>
          <w:p w14:paraId="309A5E7D" w14:textId="77777777" w:rsidR="00F71D88" w:rsidRPr="002E4A02" w:rsidRDefault="00F71D88" w:rsidP="003A0C3E">
            <w:pPr>
              <w:jc w:val="center"/>
            </w:pPr>
            <w:r w:rsidRPr="002E4A02">
              <w:t>3</w:t>
            </w:r>
          </w:p>
        </w:tc>
      </w:tr>
      <w:tr w:rsidR="00F71D88" w:rsidRPr="002E4A02" w14:paraId="2E9BCF6A" w14:textId="77777777" w:rsidTr="008C651F">
        <w:trPr>
          <w:trHeight w:val="360"/>
        </w:trPr>
        <w:tc>
          <w:tcPr>
            <w:tcW w:w="4311" w:type="dxa"/>
            <w:shd w:val="clear" w:color="auto" w:fill="auto"/>
          </w:tcPr>
          <w:p w14:paraId="33111252" w14:textId="63005A4A" w:rsidR="00F71D88" w:rsidRPr="002E4A02" w:rsidRDefault="00F71D88" w:rsidP="003A0C3E">
            <w:pPr>
              <w:rPr>
                <w:b/>
              </w:rPr>
            </w:pPr>
            <w:r w:rsidRPr="002E4A02">
              <w:rPr>
                <w:b/>
              </w:rPr>
              <w:t xml:space="preserve">Study </w:t>
            </w:r>
            <w:r w:rsidR="00BF206B" w:rsidRPr="002E4A02">
              <w:rPr>
                <w:b/>
              </w:rPr>
              <w:t>1</w:t>
            </w:r>
          </w:p>
        </w:tc>
        <w:tc>
          <w:tcPr>
            <w:tcW w:w="1015" w:type="dxa"/>
            <w:shd w:val="clear" w:color="auto" w:fill="auto"/>
          </w:tcPr>
          <w:p w14:paraId="30F8A4A3" w14:textId="77777777" w:rsidR="00F71D88" w:rsidRPr="002E4A02" w:rsidRDefault="00F71D88" w:rsidP="003A0C3E">
            <w:pPr>
              <w:tabs>
                <w:tab w:val="decimal" w:pos="190"/>
              </w:tabs>
            </w:pPr>
          </w:p>
        </w:tc>
        <w:tc>
          <w:tcPr>
            <w:tcW w:w="1016" w:type="dxa"/>
            <w:shd w:val="clear" w:color="auto" w:fill="auto"/>
          </w:tcPr>
          <w:p w14:paraId="4DD0DAAE" w14:textId="77777777" w:rsidR="00F71D88" w:rsidRPr="002E4A02" w:rsidRDefault="00F71D88" w:rsidP="003A0C3E">
            <w:pPr>
              <w:tabs>
                <w:tab w:val="decimal" w:pos="165"/>
              </w:tabs>
            </w:pPr>
          </w:p>
        </w:tc>
        <w:tc>
          <w:tcPr>
            <w:tcW w:w="1016" w:type="dxa"/>
            <w:shd w:val="clear" w:color="auto" w:fill="auto"/>
          </w:tcPr>
          <w:p w14:paraId="60621A67" w14:textId="77777777" w:rsidR="00F71D88" w:rsidRPr="002E4A02" w:rsidRDefault="00F71D88" w:rsidP="003A0C3E"/>
        </w:tc>
      </w:tr>
      <w:tr w:rsidR="00F71D88" w:rsidRPr="002E4A02" w14:paraId="7D5D16EF" w14:textId="77777777" w:rsidTr="008C651F">
        <w:trPr>
          <w:trHeight w:val="360"/>
        </w:trPr>
        <w:tc>
          <w:tcPr>
            <w:tcW w:w="4311" w:type="dxa"/>
            <w:shd w:val="clear" w:color="auto" w:fill="auto"/>
          </w:tcPr>
          <w:p w14:paraId="2A70E1DD" w14:textId="77777777" w:rsidR="00F71D88" w:rsidRPr="002E4A02" w:rsidRDefault="00F71D88" w:rsidP="003A0C3E">
            <w:r w:rsidRPr="002E4A02">
              <w:t>1. Daily autonomy support for identity</w:t>
            </w:r>
          </w:p>
        </w:tc>
        <w:tc>
          <w:tcPr>
            <w:tcW w:w="1015" w:type="dxa"/>
            <w:shd w:val="clear" w:color="auto" w:fill="auto"/>
          </w:tcPr>
          <w:p w14:paraId="47959248" w14:textId="77777777" w:rsidR="00F71D88" w:rsidRPr="002E4A02" w:rsidRDefault="00F71D88" w:rsidP="003A0C3E">
            <w:pPr>
              <w:tabs>
                <w:tab w:val="decimal" w:pos="190"/>
              </w:tabs>
            </w:pPr>
          </w:p>
        </w:tc>
        <w:tc>
          <w:tcPr>
            <w:tcW w:w="1016" w:type="dxa"/>
            <w:shd w:val="clear" w:color="auto" w:fill="auto"/>
          </w:tcPr>
          <w:p w14:paraId="5019BA6F" w14:textId="77777777" w:rsidR="00F71D88" w:rsidRPr="002E4A02" w:rsidRDefault="00F71D88" w:rsidP="003A0C3E">
            <w:pPr>
              <w:tabs>
                <w:tab w:val="decimal" w:pos="165"/>
              </w:tabs>
            </w:pPr>
          </w:p>
        </w:tc>
        <w:tc>
          <w:tcPr>
            <w:tcW w:w="1016" w:type="dxa"/>
            <w:shd w:val="clear" w:color="auto" w:fill="auto"/>
          </w:tcPr>
          <w:p w14:paraId="06120BD8" w14:textId="77777777" w:rsidR="00F71D88" w:rsidRPr="002E4A02" w:rsidRDefault="00F71D88" w:rsidP="003A0C3E"/>
        </w:tc>
      </w:tr>
      <w:tr w:rsidR="00F71D88" w:rsidRPr="002E4A02" w14:paraId="50464FDB" w14:textId="77777777" w:rsidTr="008C651F">
        <w:trPr>
          <w:trHeight w:val="360"/>
        </w:trPr>
        <w:tc>
          <w:tcPr>
            <w:tcW w:w="4311" w:type="dxa"/>
            <w:shd w:val="clear" w:color="auto" w:fill="auto"/>
          </w:tcPr>
          <w:p w14:paraId="7745DB3D" w14:textId="77777777" w:rsidR="00F71D88" w:rsidRPr="002E4A02" w:rsidRDefault="00F71D88" w:rsidP="003A0C3E">
            <w:r w:rsidRPr="002E4A02">
              <w:t>2. Daily ownership</w:t>
            </w:r>
          </w:p>
        </w:tc>
        <w:tc>
          <w:tcPr>
            <w:tcW w:w="1015" w:type="dxa"/>
            <w:shd w:val="clear" w:color="auto" w:fill="auto"/>
          </w:tcPr>
          <w:p w14:paraId="4DF89C49" w14:textId="77777777" w:rsidR="00F71D88" w:rsidRPr="002E4A02" w:rsidRDefault="00F71D88" w:rsidP="003A0C3E">
            <w:pPr>
              <w:tabs>
                <w:tab w:val="decimal" w:pos="190"/>
              </w:tabs>
            </w:pPr>
            <w:r w:rsidRPr="002E4A02">
              <w:t>.32**</w:t>
            </w:r>
          </w:p>
        </w:tc>
        <w:tc>
          <w:tcPr>
            <w:tcW w:w="1016" w:type="dxa"/>
            <w:shd w:val="clear" w:color="auto" w:fill="auto"/>
          </w:tcPr>
          <w:p w14:paraId="5590705D" w14:textId="77777777" w:rsidR="00F71D88" w:rsidRPr="002E4A02" w:rsidRDefault="00F71D88" w:rsidP="003A0C3E">
            <w:pPr>
              <w:tabs>
                <w:tab w:val="decimal" w:pos="165"/>
              </w:tabs>
            </w:pPr>
          </w:p>
        </w:tc>
        <w:tc>
          <w:tcPr>
            <w:tcW w:w="1016" w:type="dxa"/>
            <w:shd w:val="clear" w:color="auto" w:fill="auto"/>
          </w:tcPr>
          <w:p w14:paraId="21338371" w14:textId="77777777" w:rsidR="00F71D88" w:rsidRPr="002E4A02" w:rsidRDefault="00F71D88" w:rsidP="003A0C3E"/>
        </w:tc>
      </w:tr>
      <w:tr w:rsidR="00F71D88" w:rsidRPr="002E4A02" w14:paraId="686A3D1A" w14:textId="77777777" w:rsidTr="008C651F">
        <w:trPr>
          <w:trHeight w:val="360"/>
        </w:trPr>
        <w:tc>
          <w:tcPr>
            <w:tcW w:w="4311" w:type="dxa"/>
            <w:shd w:val="clear" w:color="auto" w:fill="auto"/>
          </w:tcPr>
          <w:p w14:paraId="34725B2D" w14:textId="77777777" w:rsidR="00F71D88" w:rsidRPr="002E4A02" w:rsidRDefault="00F71D88" w:rsidP="003A0C3E">
            <w:r w:rsidRPr="002E4A02">
              <w:t>3. Identity conflict</w:t>
            </w:r>
          </w:p>
        </w:tc>
        <w:tc>
          <w:tcPr>
            <w:tcW w:w="1015" w:type="dxa"/>
            <w:shd w:val="clear" w:color="auto" w:fill="auto"/>
          </w:tcPr>
          <w:p w14:paraId="2220A64A" w14:textId="77777777" w:rsidR="00F71D88" w:rsidRPr="002E4A02" w:rsidRDefault="00F71D88" w:rsidP="003A0C3E">
            <w:pPr>
              <w:tabs>
                <w:tab w:val="decimal" w:pos="190"/>
              </w:tabs>
            </w:pPr>
            <w:r w:rsidRPr="002E4A02">
              <w:t>.02</w:t>
            </w:r>
          </w:p>
        </w:tc>
        <w:tc>
          <w:tcPr>
            <w:tcW w:w="1016" w:type="dxa"/>
            <w:shd w:val="clear" w:color="auto" w:fill="auto"/>
          </w:tcPr>
          <w:p w14:paraId="59982FA9" w14:textId="77777777" w:rsidR="00F71D88" w:rsidRPr="002E4A02" w:rsidRDefault="00F71D88" w:rsidP="003A0C3E">
            <w:pPr>
              <w:tabs>
                <w:tab w:val="decimal" w:pos="165"/>
              </w:tabs>
            </w:pPr>
            <w:r w:rsidRPr="002E4A02">
              <w:t>-.24**</w:t>
            </w:r>
          </w:p>
        </w:tc>
        <w:tc>
          <w:tcPr>
            <w:tcW w:w="1016" w:type="dxa"/>
            <w:shd w:val="clear" w:color="auto" w:fill="auto"/>
          </w:tcPr>
          <w:p w14:paraId="3E694AE0" w14:textId="77777777" w:rsidR="00F71D88" w:rsidRPr="002E4A02" w:rsidRDefault="00F71D88" w:rsidP="003A0C3E"/>
        </w:tc>
      </w:tr>
      <w:tr w:rsidR="00F71D88" w:rsidRPr="002E4A02" w14:paraId="5A515F1C" w14:textId="77777777" w:rsidTr="008C651F">
        <w:trPr>
          <w:trHeight w:val="360"/>
        </w:trPr>
        <w:tc>
          <w:tcPr>
            <w:tcW w:w="4311" w:type="dxa"/>
            <w:shd w:val="clear" w:color="auto" w:fill="auto"/>
          </w:tcPr>
          <w:p w14:paraId="3702FEC5" w14:textId="1F94A9EB" w:rsidR="00F71D88" w:rsidRPr="002E4A02" w:rsidRDefault="00F71D88" w:rsidP="00BF206B">
            <w:pPr>
              <w:rPr>
                <w:b/>
              </w:rPr>
            </w:pPr>
            <w:r w:rsidRPr="002E4A02">
              <w:rPr>
                <w:b/>
              </w:rPr>
              <w:t xml:space="preserve">Study </w:t>
            </w:r>
            <w:r w:rsidR="00BF206B" w:rsidRPr="002E4A02">
              <w:rPr>
                <w:b/>
              </w:rPr>
              <w:t>2</w:t>
            </w:r>
          </w:p>
        </w:tc>
        <w:tc>
          <w:tcPr>
            <w:tcW w:w="1015" w:type="dxa"/>
            <w:shd w:val="clear" w:color="auto" w:fill="auto"/>
          </w:tcPr>
          <w:p w14:paraId="08F49CB8" w14:textId="77777777" w:rsidR="00F71D88" w:rsidRPr="002E4A02" w:rsidRDefault="00F71D88" w:rsidP="003A0C3E">
            <w:pPr>
              <w:tabs>
                <w:tab w:val="decimal" w:pos="190"/>
              </w:tabs>
            </w:pPr>
          </w:p>
        </w:tc>
        <w:tc>
          <w:tcPr>
            <w:tcW w:w="1016" w:type="dxa"/>
            <w:shd w:val="clear" w:color="auto" w:fill="auto"/>
          </w:tcPr>
          <w:p w14:paraId="2B2CE775" w14:textId="77777777" w:rsidR="00F71D88" w:rsidRPr="002E4A02" w:rsidRDefault="00F71D88" w:rsidP="003A0C3E">
            <w:pPr>
              <w:tabs>
                <w:tab w:val="decimal" w:pos="165"/>
              </w:tabs>
            </w:pPr>
          </w:p>
        </w:tc>
        <w:tc>
          <w:tcPr>
            <w:tcW w:w="1016" w:type="dxa"/>
            <w:shd w:val="clear" w:color="auto" w:fill="auto"/>
          </w:tcPr>
          <w:p w14:paraId="74B83836" w14:textId="77777777" w:rsidR="00F71D88" w:rsidRPr="002E4A02" w:rsidRDefault="00F71D88" w:rsidP="003A0C3E"/>
        </w:tc>
      </w:tr>
      <w:tr w:rsidR="00F71D88" w:rsidRPr="002E4A02" w14:paraId="67133E10" w14:textId="77777777" w:rsidTr="008C651F">
        <w:trPr>
          <w:trHeight w:val="360"/>
        </w:trPr>
        <w:tc>
          <w:tcPr>
            <w:tcW w:w="4311" w:type="dxa"/>
            <w:shd w:val="clear" w:color="auto" w:fill="auto"/>
          </w:tcPr>
          <w:p w14:paraId="7EBA99CC" w14:textId="25475877" w:rsidR="00F71D88" w:rsidRPr="002E4A02" w:rsidRDefault="00F71D88" w:rsidP="00BF206B">
            <w:r w:rsidRPr="002E4A02">
              <w:t>1. Autonomy cond</w:t>
            </w:r>
            <w:r w:rsidR="00BF206B" w:rsidRPr="002E4A02">
              <w:t xml:space="preserve">ition </w:t>
            </w:r>
            <w:r w:rsidRPr="002E4A02">
              <w:t>(</w:t>
            </w:r>
            <w:r w:rsidRPr="002E4A02">
              <w:rPr>
                <w:i/>
              </w:rPr>
              <w:t>high=2, low=1</w:t>
            </w:r>
            <w:r w:rsidRPr="002E4A02">
              <w:t>)</w:t>
            </w:r>
          </w:p>
        </w:tc>
        <w:tc>
          <w:tcPr>
            <w:tcW w:w="1015" w:type="dxa"/>
            <w:shd w:val="clear" w:color="auto" w:fill="auto"/>
          </w:tcPr>
          <w:p w14:paraId="57AB2523" w14:textId="77777777" w:rsidR="00F71D88" w:rsidRPr="002E4A02" w:rsidRDefault="00F71D88" w:rsidP="003A0C3E">
            <w:pPr>
              <w:tabs>
                <w:tab w:val="decimal" w:pos="190"/>
              </w:tabs>
            </w:pPr>
          </w:p>
        </w:tc>
        <w:tc>
          <w:tcPr>
            <w:tcW w:w="1016" w:type="dxa"/>
            <w:shd w:val="clear" w:color="auto" w:fill="auto"/>
          </w:tcPr>
          <w:p w14:paraId="5BBC9DA2" w14:textId="77777777" w:rsidR="00F71D88" w:rsidRPr="002E4A02" w:rsidRDefault="00F71D88" w:rsidP="003A0C3E">
            <w:pPr>
              <w:tabs>
                <w:tab w:val="decimal" w:pos="165"/>
              </w:tabs>
            </w:pPr>
          </w:p>
        </w:tc>
        <w:tc>
          <w:tcPr>
            <w:tcW w:w="1016" w:type="dxa"/>
            <w:shd w:val="clear" w:color="auto" w:fill="auto"/>
          </w:tcPr>
          <w:p w14:paraId="6DF83B99" w14:textId="77777777" w:rsidR="00F71D88" w:rsidRPr="002E4A02" w:rsidRDefault="00F71D88" w:rsidP="003A0C3E"/>
        </w:tc>
      </w:tr>
      <w:tr w:rsidR="00F71D88" w:rsidRPr="002E4A02" w14:paraId="2EE426D1" w14:textId="77777777" w:rsidTr="008C651F">
        <w:trPr>
          <w:trHeight w:val="360"/>
        </w:trPr>
        <w:tc>
          <w:tcPr>
            <w:tcW w:w="4311" w:type="dxa"/>
            <w:shd w:val="clear" w:color="auto" w:fill="auto"/>
          </w:tcPr>
          <w:p w14:paraId="6840D1CA" w14:textId="3D199AA2" w:rsidR="00F71D88" w:rsidRPr="002E4A02" w:rsidRDefault="00F71D88" w:rsidP="00BF206B">
            <w:r w:rsidRPr="002E4A02">
              <w:t>2. Identity cond</w:t>
            </w:r>
            <w:r w:rsidR="00BF206B" w:rsidRPr="002E4A02">
              <w:t xml:space="preserve">ition </w:t>
            </w:r>
            <w:r w:rsidRPr="002E4A02">
              <w:t>(</w:t>
            </w:r>
            <w:r w:rsidRPr="002E4A02">
              <w:rPr>
                <w:i/>
              </w:rPr>
              <w:t>conflictual=2, non-conflictual=1</w:t>
            </w:r>
            <w:r w:rsidRPr="002E4A02">
              <w:t>)</w:t>
            </w:r>
          </w:p>
        </w:tc>
        <w:tc>
          <w:tcPr>
            <w:tcW w:w="1015" w:type="dxa"/>
            <w:shd w:val="clear" w:color="auto" w:fill="auto"/>
          </w:tcPr>
          <w:p w14:paraId="19BD1464" w14:textId="77777777" w:rsidR="00F71D88" w:rsidRPr="002E4A02" w:rsidRDefault="00F71D88" w:rsidP="003A0C3E">
            <w:pPr>
              <w:tabs>
                <w:tab w:val="decimal" w:pos="190"/>
              </w:tabs>
            </w:pPr>
          </w:p>
        </w:tc>
        <w:tc>
          <w:tcPr>
            <w:tcW w:w="1016" w:type="dxa"/>
            <w:shd w:val="clear" w:color="auto" w:fill="auto"/>
          </w:tcPr>
          <w:p w14:paraId="05C40A49" w14:textId="77777777" w:rsidR="00F71D88" w:rsidRPr="002E4A02" w:rsidRDefault="00F71D88" w:rsidP="003A0C3E">
            <w:pPr>
              <w:tabs>
                <w:tab w:val="decimal" w:pos="165"/>
              </w:tabs>
            </w:pPr>
          </w:p>
        </w:tc>
        <w:tc>
          <w:tcPr>
            <w:tcW w:w="1016" w:type="dxa"/>
            <w:shd w:val="clear" w:color="auto" w:fill="auto"/>
          </w:tcPr>
          <w:p w14:paraId="4CCB50B6" w14:textId="77777777" w:rsidR="00F71D88" w:rsidRPr="002E4A02" w:rsidRDefault="00F71D88" w:rsidP="003A0C3E"/>
        </w:tc>
      </w:tr>
      <w:tr w:rsidR="00F71D88" w:rsidRPr="002E4A02" w14:paraId="2A10DC89" w14:textId="77777777" w:rsidTr="008C651F">
        <w:trPr>
          <w:trHeight w:val="360"/>
        </w:trPr>
        <w:tc>
          <w:tcPr>
            <w:tcW w:w="4311" w:type="dxa"/>
            <w:shd w:val="clear" w:color="auto" w:fill="auto"/>
          </w:tcPr>
          <w:p w14:paraId="01B1EB75" w14:textId="77777777" w:rsidR="00F71D88" w:rsidRPr="002E4A02" w:rsidRDefault="00F71D88" w:rsidP="003A0C3E">
            <w:r w:rsidRPr="002E4A02">
              <w:t>3. Ownership residual Time 2-1</w:t>
            </w:r>
          </w:p>
        </w:tc>
        <w:tc>
          <w:tcPr>
            <w:tcW w:w="1015" w:type="dxa"/>
            <w:shd w:val="clear" w:color="auto" w:fill="auto"/>
          </w:tcPr>
          <w:p w14:paraId="21A29E94" w14:textId="77777777" w:rsidR="00F71D88" w:rsidRPr="002E4A02" w:rsidRDefault="00F71D88" w:rsidP="003A0C3E">
            <w:pPr>
              <w:tabs>
                <w:tab w:val="decimal" w:pos="190"/>
              </w:tabs>
            </w:pPr>
            <w:r w:rsidRPr="002E4A02">
              <w:t>.18*</w:t>
            </w:r>
          </w:p>
        </w:tc>
        <w:tc>
          <w:tcPr>
            <w:tcW w:w="1016" w:type="dxa"/>
            <w:shd w:val="clear" w:color="auto" w:fill="auto"/>
          </w:tcPr>
          <w:p w14:paraId="76AA5AA6" w14:textId="77777777" w:rsidR="00F71D88" w:rsidRPr="002E4A02" w:rsidRDefault="00F71D88" w:rsidP="003A0C3E">
            <w:pPr>
              <w:tabs>
                <w:tab w:val="decimal" w:pos="165"/>
              </w:tabs>
            </w:pPr>
            <w:r w:rsidRPr="002E4A02">
              <w:t>-.00</w:t>
            </w:r>
          </w:p>
        </w:tc>
        <w:tc>
          <w:tcPr>
            <w:tcW w:w="1016" w:type="dxa"/>
            <w:shd w:val="clear" w:color="auto" w:fill="auto"/>
          </w:tcPr>
          <w:p w14:paraId="00647CB5" w14:textId="77777777" w:rsidR="00F71D88" w:rsidRPr="002E4A02" w:rsidRDefault="00F71D88" w:rsidP="003A0C3E"/>
        </w:tc>
      </w:tr>
      <w:tr w:rsidR="00F71D88" w:rsidRPr="002E4A02" w14:paraId="32DEB0ED" w14:textId="77777777" w:rsidTr="008C651F">
        <w:trPr>
          <w:trHeight w:val="360"/>
        </w:trPr>
        <w:tc>
          <w:tcPr>
            <w:tcW w:w="4311" w:type="dxa"/>
            <w:shd w:val="clear" w:color="auto" w:fill="auto"/>
          </w:tcPr>
          <w:p w14:paraId="63E930C3" w14:textId="1A4E04AE" w:rsidR="00F71D88" w:rsidRPr="002E4A02" w:rsidRDefault="00F71D88" w:rsidP="001329DB">
            <w:r w:rsidRPr="002E4A02">
              <w:t xml:space="preserve">4. </w:t>
            </w:r>
            <w:r w:rsidR="001329DB" w:rsidRPr="002E4A02">
              <w:t>Psychological health</w:t>
            </w:r>
            <w:r w:rsidRPr="002E4A02">
              <w:t xml:space="preserve"> residual Time 2-1</w:t>
            </w:r>
          </w:p>
        </w:tc>
        <w:tc>
          <w:tcPr>
            <w:tcW w:w="1015" w:type="dxa"/>
            <w:shd w:val="clear" w:color="auto" w:fill="auto"/>
          </w:tcPr>
          <w:p w14:paraId="04008B86" w14:textId="77777777" w:rsidR="00F71D88" w:rsidRPr="002E4A02" w:rsidRDefault="00F71D88" w:rsidP="003A0C3E">
            <w:pPr>
              <w:tabs>
                <w:tab w:val="decimal" w:pos="190"/>
              </w:tabs>
            </w:pPr>
            <w:r w:rsidRPr="002E4A02">
              <w:t>.21**</w:t>
            </w:r>
          </w:p>
        </w:tc>
        <w:tc>
          <w:tcPr>
            <w:tcW w:w="1016" w:type="dxa"/>
            <w:shd w:val="clear" w:color="auto" w:fill="auto"/>
          </w:tcPr>
          <w:p w14:paraId="23F54FA0" w14:textId="59E3A763" w:rsidR="00F71D88" w:rsidRPr="002E4A02" w:rsidRDefault="00F71D88" w:rsidP="003A0C3E">
            <w:pPr>
              <w:tabs>
                <w:tab w:val="decimal" w:pos="165"/>
              </w:tabs>
            </w:pPr>
            <w:r w:rsidRPr="002E4A02">
              <w:t>-.02</w:t>
            </w:r>
          </w:p>
        </w:tc>
        <w:tc>
          <w:tcPr>
            <w:tcW w:w="1016" w:type="dxa"/>
            <w:shd w:val="clear" w:color="auto" w:fill="auto"/>
          </w:tcPr>
          <w:p w14:paraId="14FC6C98" w14:textId="77777777" w:rsidR="00F71D88" w:rsidRPr="002E4A02" w:rsidRDefault="00F71D88" w:rsidP="003A0C3E">
            <w:r w:rsidRPr="002E4A02">
              <w:t>.21**</w:t>
            </w:r>
          </w:p>
        </w:tc>
      </w:tr>
      <w:tr w:rsidR="00F71D88" w:rsidRPr="002E4A02" w14:paraId="1BEFB000" w14:textId="77777777" w:rsidTr="008C651F">
        <w:trPr>
          <w:trHeight w:val="360"/>
        </w:trPr>
        <w:tc>
          <w:tcPr>
            <w:tcW w:w="4311" w:type="dxa"/>
            <w:shd w:val="clear" w:color="auto" w:fill="auto"/>
          </w:tcPr>
          <w:p w14:paraId="2436464C" w14:textId="3E165A28" w:rsidR="00F71D88" w:rsidRPr="002E4A02" w:rsidRDefault="00F71D88" w:rsidP="003A0C3E">
            <w:r w:rsidRPr="002E4A02">
              <w:rPr>
                <w:b/>
              </w:rPr>
              <w:t xml:space="preserve">Study </w:t>
            </w:r>
            <w:r w:rsidR="00BF206B" w:rsidRPr="002E4A02">
              <w:rPr>
                <w:b/>
              </w:rPr>
              <w:t>3</w:t>
            </w:r>
          </w:p>
        </w:tc>
        <w:tc>
          <w:tcPr>
            <w:tcW w:w="1015" w:type="dxa"/>
            <w:shd w:val="clear" w:color="auto" w:fill="auto"/>
          </w:tcPr>
          <w:p w14:paraId="51338F0D" w14:textId="77777777" w:rsidR="00F71D88" w:rsidRPr="002E4A02" w:rsidRDefault="00F71D88" w:rsidP="003A0C3E">
            <w:pPr>
              <w:tabs>
                <w:tab w:val="decimal" w:pos="190"/>
              </w:tabs>
            </w:pPr>
          </w:p>
        </w:tc>
        <w:tc>
          <w:tcPr>
            <w:tcW w:w="1016" w:type="dxa"/>
            <w:shd w:val="clear" w:color="auto" w:fill="auto"/>
          </w:tcPr>
          <w:p w14:paraId="4203BD77" w14:textId="77777777" w:rsidR="00F71D88" w:rsidRPr="002E4A02" w:rsidRDefault="00F71D88" w:rsidP="003A0C3E">
            <w:pPr>
              <w:tabs>
                <w:tab w:val="decimal" w:pos="165"/>
              </w:tabs>
            </w:pPr>
          </w:p>
        </w:tc>
        <w:tc>
          <w:tcPr>
            <w:tcW w:w="1016" w:type="dxa"/>
            <w:shd w:val="clear" w:color="auto" w:fill="auto"/>
          </w:tcPr>
          <w:p w14:paraId="24884C9C" w14:textId="77777777" w:rsidR="00F71D88" w:rsidRPr="002E4A02" w:rsidRDefault="00F71D88" w:rsidP="003A0C3E"/>
        </w:tc>
      </w:tr>
      <w:tr w:rsidR="00F71D88" w:rsidRPr="002E4A02" w14:paraId="0EA56A60" w14:textId="77777777" w:rsidTr="008C651F">
        <w:trPr>
          <w:trHeight w:val="360"/>
        </w:trPr>
        <w:tc>
          <w:tcPr>
            <w:tcW w:w="4311" w:type="dxa"/>
            <w:shd w:val="clear" w:color="auto" w:fill="auto"/>
          </w:tcPr>
          <w:p w14:paraId="553FB3BC" w14:textId="77777777" w:rsidR="00F71D88" w:rsidRPr="002E4A02" w:rsidRDefault="00F71D88" w:rsidP="003A0C3E">
            <w:pPr>
              <w:rPr>
                <w:b/>
              </w:rPr>
            </w:pPr>
            <w:r w:rsidRPr="002E4A02">
              <w:t>1. Autonomy support for identity</w:t>
            </w:r>
          </w:p>
        </w:tc>
        <w:tc>
          <w:tcPr>
            <w:tcW w:w="1015" w:type="dxa"/>
            <w:shd w:val="clear" w:color="auto" w:fill="auto"/>
          </w:tcPr>
          <w:p w14:paraId="07DF14EF" w14:textId="77777777" w:rsidR="00F71D88" w:rsidRPr="002E4A02" w:rsidRDefault="00F71D88" w:rsidP="003A0C3E">
            <w:pPr>
              <w:tabs>
                <w:tab w:val="decimal" w:pos="190"/>
              </w:tabs>
            </w:pPr>
          </w:p>
        </w:tc>
        <w:tc>
          <w:tcPr>
            <w:tcW w:w="1016" w:type="dxa"/>
            <w:shd w:val="clear" w:color="auto" w:fill="auto"/>
          </w:tcPr>
          <w:p w14:paraId="1432BBF1" w14:textId="77777777" w:rsidR="00F71D88" w:rsidRPr="002E4A02" w:rsidRDefault="00F71D88" w:rsidP="003A0C3E">
            <w:pPr>
              <w:tabs>
                <w:tab w:val="decimal" w:pos="165"/>
              </w:tabs>
            </w:pPr>
          </w:p>
        </w:tc>
        <w:tc>
          <w:tcPr>
            <w:tcW w:w="1016" w:type="dxa"/>
            <w:shd w:val="clear" w:color="auto" w:fill="auto"/>
          </w:tcPr>
          <w:p w14:paraId="7960B8FB" w14:textId="77777777" w:rsidR="00F71D88" w:rsidRPr="002E4A02" w:rsidRDefault="00F71D88" w:rsidP="003A0C3E"/>
        </w:tc>
      </w:tr>
      <w:tr w:rsidR="00F71D88" w:rsidRPr="002E4A02" w14:paraId="24DCBE32" w14:textId="77777777" w:rsidTr="008C651F">
        <w:trPr>
          <w:trHeight w:val="360"/>
        </w:trPr>
        <w:tc>
          <w:tcPr>
            <w:tcW w:w="4311" w:type="dxa"/>
            <w:shd w:val="clear" w:color="auto" w:fill="auto"/>
          </w:tcPr>
          <w:p w14:paraId="7AEE9BA5" w14:textId="77777777" w:rsidR="00F71D88" w:rsidRPr="002E4A02" w:rsidRDefault="00F71D88" w:rsidP="003A0C3E">
            <w:r w:rsidRPr="002E4A02">
              <w:t>2. Ownership</w:t>
            </w:r>
          </w:p>
        </w:tc>
        <w:tc>
          <w:tcPr>
            <w:tcW w:w="1015" w:type="dxa"/>
            <w:shd w:val="clear" w:color="auto" w:fill="auto"/>
          </w:tcPr>
          <w:p w14:paraId="2ED600AE" w14:textId="77777777" w:rsidR="00F71D88" w:rsidRPr="002E4A02" w:rsidRDefault="00F71D88" w:rsidP="003A0C3E">
            <w:pPr>
              <w:tabs>
                <w:tab w:val="decimal" w:pos="190"/>
              </w:tabs>
            </w:pPr>
            <w:r w:rsidRPr="002E4A02">
              <w:t>.65**</w:t>
            </w:r>
          </w:p>
        </w:tc>
        <w:tc>
          <w:tcPr>
            <w:tcW w:w="1016" w:type="dxa"/>
            <w:shd w:val="clear" w:color="auto" w:fill="auto"/>
          </w:tcPr>
          <w:p w14:paraId="62E4D0E0" w14:textId="77777777" w:rsidR="00F71D88" w:rsidRPr="002E4A02" w:rsidRDefault="00F71D88" w:rsidP="003A0C3E">
            <w:pPr>
              <w:tabs>
                <w:tab w:val="decimal" w:pos="165"/>
              </w:tabs>
            </w:pPr>
          </w:p>
        </w:tc>
        <w:tc>
          <w:tcPr>
            <w:tcW w:w="1016" w:type="dxa"/>
            <w:shd w:val="clear" w:color="auto" w:fill="auto"/>
          </w:tcPr>
          <w:p w14:paraId="7F2E0E04" w14:textId="77777777" w:rsidR="00F71D88" w:rsidRPr="002E4A02" w:rsidRDefault="00F71D88" w:rsidP="003A0C3E"/>
        </w:tc>
      </w:tr>
      <w:tr w:rsidR="00F71D88" w:rsidRPr="002E4A02" w14:paraId="7EF97EC0" w14:textId="77777777" w:rsidTr="008C651F">
        <w:trPr>
          <w:trHeight w:val="360"/>
        </w:trPr>
        <w:tc>
          <w:tcPr>
            <w:tcW w:w="4311" w:type="dxa"/>
            <w:shd w:val="clear" w:color="auto" w:fill="auto"/>
          </w:tcPr>
          <w:p w14:paraId="437938B0" w14:textId="7A8D8D4A" w:rsidR="00F71D88" w:rsidRPr="002E4A02" w:rsidRDefault="00F71D88" w:rsidP="001329DB">
            <w:r w:rsidRPr="002E4A02">
              <w:t xml:space="preserve">3. </w:t>
            </w:r>
            <w:r w:rsidR="001329DB" w:rsidRPr="002E4A02">
              <w:t>Psychological health</w:t>
            </w:r>
          </w:p>
        </w:tc>
        <w:tc>
          <w:tcPr>
            <w:tcW w:w="1015" w:type="dxa"/>
            <w:shd w:val="clear" w:color="auto" w:fill="auto"/>
          </w:tcPr>
          <w:p w14:paraId="1C809E71" w14:textId="77777777" w:rsidR="00F71D88" w:rsidRPr="002E4A02" w:rsidRDefault="00F71D88" w:rsidP="003A0C3E">
            <w:pPr>
              <w:tabs>
                <w:tab w:val="decimal" w:pos="190"/>
              </w:tabs>
            </w:pPr>
            <w:r w:rsidRPr="002E4A02">
              <w:t>.36**</w:t>
            </w:r>
          </w:p>
        </w:tc>
        <w:tc>
          <w:tcPr>
            <w:tcW w:w="1016" w:type="dxa"/>
            <w:shd w:val="clear" w:color="auto" w:fill="auto"/>
          </w:tcPr>
          <w:p w14:paraId="0D4B1B1D" w14:textId="3AFDCD6F" w:rsidR="00F71D88" w:rsidRPr="002E4A02" w:rsidRDefault="00F71D88" w:rsidP="00D7407A">
            <w:pPr>
              <w:tabs>
                <w:tab w:val="decimal" w:pos="165"/>
              </w:tabs>
            </w:pPr>
            <w:r w:rsidRPr="002E4A02">
              <w:t>.2</w:t>
            </w:r>
            <w:r w:rsidR="00D7407A" w:rsidRPr="002E4A02">
              <w:t>5</w:t>
            </w:r>
            <w:r w:rsidRPr="002E4A02">
              <w:t>**</w:t>
            </w:r>
          </w:p>
        </w:tc>
        <w:tc>
          <w:tcPr>
            <w:tcW w:w="1016" w:type="dxa"/>
            <w:shd w:val="clear" w:color="auto" w:fill="auto"/>
          </w:tcPr>
          <w:p w14:paraId="155BD4A5" w14:textId="77777777" w:rsidR="00F71D88" w:rsidRPr="002E4A02" w:rsidRDefault="00F71D88" w:rsidP="003A0C3E"/>
        </w:tc>
      </w:tr>
      <w:tr w:rsidR="00F71D88" w:rsidRPr="002E4A02" w14:paraId="32690E7C" w14:textId="77777777" w:rsidTr="008C651F">
        <w:trPr>
          <w:trHeight w:val="360"/>
        </w:trPr>
        <w:tc>
          <w:tcPr>
            <w:tcW w:w="4311" w:type="dxa"/>
            <w:tcBorders>
              <w:bottom w:val="single" w:sz="4" w:space="0" w:color="auto"/>
            </w:tcBorders>
            <w:shd w:val="clear" w:color="auto" w:fill="auto"/>
          </w:tcPr>
          <w:p w14:paraId="44809086" w14:textId="77777777" w:rsidR="00F71D88" w:rsidRPr="002E4A02" w:rsidRDefault="00F71D88" w:rsidP="003A0C3E">
            <w:r w:rsidRPr="002E4A02">
              <w:t>4. Identity conflict</w:t>
            </w:r>
          </w:p>
        </w:tc>
        <w:tc>
          <w:tcPr>
            <w:tcW w:w="1015" w:type="dxa"/>
            <w:tcBorders>
              <w:bottom w:val="single" w:sz="4" w:space="0" w:color="auto"/>
            </w:tcBorders>
            <w:shd w:val="clear" w:color="auto" w:fill="auto"/>
          </w:tcPr>
          <w:p w14:paraId="1335396D" w14:textId="77777777" w:rsidR="00F71D88" w:rsidRPr="002E4A02" w:rsidRDefault="00F71D88" w:rsidP="003A0C3E">
            <w:pPr>
              <w:tabs>
                <w:tab w:val="decimal" w:pos="190"/>
              </w:tabs>
            </w:pPr>
            <w:r w:rsidRPr="002E4A02">
              <w:t>-.13**</w:t>
            </w:r>
          </w:p>
        </w:tc>
        <w:tc>
          <w:tcPr>
            <w:tcW w:w="1016" w:type="dxa"/>
            <w:tcBorders>
              <w:bottom w:val="single" w:sz="4" w:space="0" w:color="auto"/>
            </w:tcBorders>
            <w:shd w:val="clear" w:color="auto" w:fill="auto"/>
          </w:tcPr>
          <w:p w14:paraId="7BE8CEC7" w14:textId="77777777" w:rsidR="00F71D88" w:rsidRPr="002E4A02" w:rsidRDefault="00F71D88" w:rsidP="003A0C3E">
            <w:pPr>
              <w:tabs>
                <w:tab w:val="decimal" w:pos="165"/>
              </w:tabs>
            </w:pPr>
            <w:r w:rsidRPr="002E4A02">
              <w:t>-.15**</w:t>
            </w:r>
          </w:p>
        </w:tc>
        <w:tc>
          <w:tcPr>
            <w:tcW w:w="1016" w:type="dxa"/>
            <w:tcBorders>
              <w:bottom w:val="single" w:sz="4" w:space="0" w:color="auto"/>
            </w:tcBorders>
            <w:shd w:val="clear" w:color="auto" w:fill="auto"/>
          </w:tcPr>
          <w:p w14:paraId="2D51B3BC" w14:textId="7854AEFF" w:rsidR="00F71D88" w:rsidRPr="002E4A02" w:rsidRDefault="00F71D88" w:rsidP="00D7407A">
            <w:r w:rsidRPr="002E4A02">
              <w:t>.0</w:t>
            </w:r>
            <w:r w:rsidR="00D7407A" w:rsidRPr="002E4A02">
              <w:t>8</w:t>
            </w:r>
            <w:r w:rsidRPr="002E4A02">
              <w:t>**</w:t>
            </w:r>
          </w:p>
        </w:tc>
      </w:tr>
    </w:tbl>
    <w:p w14:paraId="035D8710" w14:textId="77777777" w:rsidR="00F71D88" w:rsidRPr="002E4A02" w:rsidRDefault="00F71D88" w:rsidP="00F71D88"/>
    <w:p w14:paraId="36132663" w14:textId="6CD29E29" w:rsidR="00F71D88" w:rsidRPr="002E4A02" w:rsidRDefault="00F71D88" w:rsidP="00F71D88">
      <w:pPr>
        <w:spacing w:line="480" w:lineRule="auto"/>
      </w:pPr>
      <w:r w:rsidRPr="002E4A02">
        <w:t xml:space="preserve"> </w:t>
      </w:r>
      <w:r w:rsidRPr="002E4A02">
        <w:rPr>
          <w:i/>
        </w:rPr>
        <w:t>*p</w:t>
      </w:r>
      <w:r w:rsidRPr="002E4A02">
        <w:t xml:space="preserve"> &lt; .05; **</w:t>
      </w:r>
      <w:r w:rsidRPr="002E4A02">
        <w:rPr>
          <w:i/>
        </w:rPr>
        <w:t>p</w:t>
      </w:r>
      <w:r w:rsidRPr="002E4A02">
        <w:t xml:space="preserve"> &lt; .01</w:t>
      </w:r>
    </w:p>
    <w:p w14:paraId="17B478F0" w14:textId="0095A245" w:rsidR="00F71D88" w:rsidRPr="002E4A02" w:rsidRDefault="00F71D88" w:rsidP="00F71D88">
      <w:pPr>
        <w:spacing w:line="480" w:lineRule="auto"/>
        <w:rPr>
          <w:i/>
        </w:rPr>
      </w:pPr>
      <w:r w:rsidRPr="002E4A02">
        <w:rPr>
          <w:i/>
        </w:rPr>
        <w:t xml:space="preserve">Notes. Study </w:t>
      </w:r>
      <w:r w:rsidR="00BF206B" w:rsidRPr="002E4A02">
        <w:rPr>
          <w:i/>
        </w:rPr>
        <w:t>2</w:t>
      </w:r>
      <w:r w:rsidR="008F7887">
        <w:rPr>
          <w:i/>
        </w:rPr>
        <w:t xml:space="preserve"> “residual” in reference to variables 3 and 4 = scores that</w:t>
      </w:r>
      <w:r w:rsidR="005E1CC9" w:rsidRPr="002E4A02">
        <w:rPr>
          <w:i/>
        </w:rPr>
        <w:t xml:space="preserve"> </w:t>
      </w:r>
      <w:r w:rsidRPr="002E4A02">
        <w:rPr>
          <w:i/>
        </w:rPr>
        <w:t>represent</w:t>
      </w:r>
      <w:r w:rsidR="005E1CC9" w:rsidRPr="002E4A02">
        <w:rPr>
          <w:i/>
        </w:rPr>
        <w:t xml:space="preserve"> the standardized residual remaining after</w:t>
      </w:r>
      <w:r w:rsidRPr="002E4A02">
        <w:rPr>
          <w:i/>
        </w:rPr>
        <w:t xml:space="preserve"> time 2</w:t>
      </w:r>
      <w:r w:rsidR="005E1CC9" w:rsidRPr="002E4A02">
        <w:rPr>
          <w:i/>
        </w:rPr>
        <w:t xml:space="preserve"> scores were</w:t>
      </w:r>
      <w:r w:rsidRPr="002E4A02">
        <w:rPr>
          <w:i/>
        </w:rPr>
        <w:t xml:space="preserve"> regressed on</w:t>
      </w:r>
      <w:r w:rsidR="005E1CC9" w:rsidRPr="002E4A02">
        <w:rPr>
          <w:i/>
        </w:rPr>
        <w:t>to</w:t>
      </w:r>
      <w:r w:rsidRPr="002E4A02">
        <w:rPr>
          <w:i/>
        </w:rPr>
        <w:t xml:space="preserve"> time 1. </w:t>
      </w:r>
    </w:p>
    <w:p w14:paraId="019041EB" w14:textId="77777777" w:rsidR="00F71D88" w:rsidRPr="002E4A02" w:rsidRDefault="00F71D88" w:rsidP="00F71D88">
      <w:r w:rsidRPr="002E4A02">
        <w:br w:type="page"/>
      </w:r>
    </w:p>
    <w:p w14:paraId="5AEBA984" w14:textId="5141505D" w:rsidR="00F71D88" w:rsidRPr="002E4A02" w:rsidRDefault="00F71D88" w:rsidP="00F71D88">
      <w:pPr>
        <w:ind w:left="-709"/>
      </w:pPr>
      <w:r w:rsidRPr="002E4A02">
        <w:lastRenderedPageBreak/>
        <w:t xml:space="preserve">Table </w:t>
      </w:r>
      <w:r w:rsidR="004B7B6D" w:rsidRPr="002E4A02">
        <w:t>2</w:t>
      </w:r>
    </w:p>
    <w:p w14:paraId="1DD306CB" w14:textId="77777777" w:rsidR="00F71D88" w:rsidRPr="002E4A02" w:rsidRDefault="00F71D88" w:rsidP="00F71D88">
      <w:pPr>
        <w:ind w:left="-709"/>
      </w:pPr>
    </w:p>
    <w:p w14:paraId="43B86B6B" w14:textId="16B60ABE" w:rsidR="00F71D88" w:rsidRPr="002E4A02" w:rsidRDefault="00F71D88" w:rsidP="00F71D88">
      <w:pPr>
        <w:ind w:left="-709"/>
        <w:rPr>
          <w:i/>
        </w:rPr>
      </w:pPr>
      <w:proofErr w:type="gramStart"/>
      <w:r w:rsidRPr="002E4A02">
        <w:rPr>
          <w:i/>
        </w:rPr>
        <w:t>Effect</w:t>
      </w:r>
      <w:proofErr w:type="gramEnd"/>
      <w:r w:rsidRPr="002E4A02">
        <w:rPr>
          <w:i/>
        </w:rPr>
        <w:t xml:space="preserve"> Sizes and </w:t>
      </w:r>
      <w:r w:rsidR="004A6B04">
        <w:rPr>
          <w:i/>
        </w:rPr>
        <w:t xml:space="preserve">their </w:t>
      </w:r>
      <w:r w:rsidRPr="002E4A02">
        <w:rPr>
          <w:i/>
        </w:rPr>
        <w:t>Confidence Intervals for Main and Interaction Effects for all Studies</w:t>
      </w:r>
    </w:p>
    <w:p w14:paraId="14FDC143" w14:textId="77777777" w:rsidR="00F71D88" w:rsidRPr="002E4A02" w:rsidRDefault="00F71D88" w:rsidP="00F71D88">
      <w:pPr>
        <w:ind w:left="-709"/>
      </w:pPr>
    </w:p>
    <w:tbl>
      <w:tblPr>
        <w:tblW w:w="9583" w:type="dxa"/>
        <w:tblInd w:w="-601" w:type="dxa"/>
        <w:tblLayout w:type="fixed"/>
        <w:tblLook w:val="04A0" w:firstRow="1" w:lastRow="0" w:firstColumn="1" w:lastColumn="0" w:noHBand="0" w:noVBand="1"/>
      </w:tblPr>
      <w:tblGrid>
        <w:gridCol w:w="2509"/>
        <w:gridCol w:w="540"/>
        <w:gridCol w:w="1260"/>
        <w:gridCol w:w="540"/>
        <w:gridCol w:w="1260"/>
        <w:gridCol w:w="540"/>
        <w:gridCol w:w="1260"/>
        <w:gridCol w:w="540"/>
        <w:gridCol w:w="1134"/>
      </w:tblGrid>
      <w:tr w:rsidR="008C651F" w:rsidRPr="002E4A02" w14:paraId="2F105218" w14:textId="77777777" w:rsidTr="008C651F">
        <w:tc>
          <w:tcPr>
            <w:tcW w:w="2509" w:type="dxa"/>
            <w:tcBorders>
              <w:top w:val="single" w:sz="4" w:space="0" w:color="auto"/>
              <w:bottom w:val="single" w:sz="4" w:space="0" w:color="auto"/>
            </w:tcBorders>
            <w:shd w:val="clear" w:color="auto" w:fill="auto"/>
          </w:tcPr>
          <w:p w14:paraId="65EBF590" w14:textId="77777777" w:rsidR="00F71D88" w:rsidRPr="002E4A02" w:rsidRDefault="00F71D88" w:rsidP="00994F54">
            <w:pPr>
              <w:spacing w:before="60" w:after="60"/>
              <w:ind w:left="-108"/>
              <w:rPr>
                <w:b/>
              </w:rPr>
            </w:pPr>
          </w:p>
        </w:tc>
        <w:tc>
          <w:tcPr>
            <w:tcW w:w="1800" w:type="dxa"/>
            <w:gridSpan w:val="2"/>
            <w:tcBorders>
              <w:top w:val="single" w:sz="4" w:space="0" w:color="auto"/>
              <w:bottom w:val="single" w:sz="4" w:space="0" w:color="auto"/>
            </w:tcBorders>
            <w:shd w:val="clear" w:color="auto" w:fill="auto"/>
            <w:vAlign w:val="bottom"/>
          </w:tcPr>
          <w:p w14:paraId="2838876E" w14:textId="77777777" w:rsidR="00F71D88" w:rsidRPr="002E4A02" w:rsidRDefault="00F71D88" w:rsidP="00994F54">
            <w:pPr>
              <w:spacing w:before="60" w:after="60"/>
              <w:jc w:val="center"/>
            </w:pPr>
            <w:r w:rsidRPr="002E4A02">
              <w:t>Autonomy-support</w:t>
            </w:r>
          </w:p>
        </w:tc>
        <w:tc>
          <w:tcPr>
            <w:tcW w:w="1800" w:type="dxa"/>
            <w:gridSpan w:val="2"/>
            <w:tcBorders>
              <w:top w:val="single" w:sz="4" w:space="0" w:color="auto"/>
              <w:bottom w:val="single" w:sz="4" w:space="0" w:color="auto"/>
            </w:tcBorders>
            <w:shd w:val="clear" w:color="auto" w:fill="auto"/>
            <w:vAlign w:val="bottom"/>
          </w:tcPr>
          <w:p w14:paraId="1BB052F1" w14:textId="77777777" w:rsidR="00F71D88" w:rsidRPr="002E4A02" w:rsidRDefault="00F71D88" w:rsidP="00994F54">
            <w:pPr>
              <w:spacing w:before="60" w:after="60"/>
              <w:jc w:val="center"/>
            </w:pPr>
            <w:r w:rsidRPr="002E4A02">
              <w:t>Interaction</w:t>
            </w:r>
          </w:p>
        </w:tc>
        <w:tc>
          <w:tcPr>
            <w:tcW w:w="1800" w:type="dxa"/>
            <w:gridSpan w:val="2"/>
            <w:tcBorders>
              <w:top w:val="single" w:sz="4" w:space="0" w:color="auto"/>
              <w:bottom w:val="single" w:sz="4" w:space="0" w:color="auto"/>
            </w:tcBorders>
            <w:shd w:val="clear" w:color="auto" w:fill="auto"/>
          </w:tcPr>
          <w:p w14:paraId="566AA212" w14:textId="77777777" w:rsidR="00F71D88" w:rsidRPr="002E4A02" w:rsidRDefault="00F71D88" w:rsidP="00994F54">
            <w:pPr>
              <w:spacing w:before="60" w:after="60"/>
              <w:jc w:val="center"/>
            </w:pPr>
            <w:r w:rsidRPr="002E4A02">
              <w:t>Simple slope low conflict</w:t>
            </w:r>
          </w:p>
        </w:tc>
        <w:tc>
          <w:tcPr>
            <w:tcW w:w="1674" w:type="dxa"/>
            <w:gridSpan w:val="2"/>
            <w:tcBorders>
              <w:top w:val="single" w:sz="4" w:space="0" w:color="auto"/>
              <w:bottom w:val="single" w:sz="4" w:space="0" w:color="auto"/>
            </w:tcBorders>
            <w:shd w:val="clear" w:color="auto" w:fill="auto"/>
          </w:tcPr>
          <w:p w14:paraId="53D8610F" w14:textId="77777777" w:rsidR="00F71D88" w:rsidRPr="002E4A02" w:rsidRDefault="00F71D88" w:rsidP="00994F54">
            <w:pPr>
              <w:spacing w:before="60" w:after="60"/>
              <w:jc w:val="center"/>
            </w:pPr>
            <w:r w:rsidRPr="002E4A02">
              <w:t>Simple slope high conflict</w:t>
            </w:r>
          </w:p>
        </w:tc>
      </w:tr>
      <w:tr w:rsidR="008C651F" w:rsidRPr="002E4A02" w14:paraId="3AF374FF" w14:textId="77777777" w:rsidTr="008C651F">
        <w:tc>
          <w:tcPr>
            <w:tcW w:w="2509" w:type="dxa"/>
            <w:tcBorders>
              <w:top w:val="single" w:sz="4" w:space="0" w:color="auto"/>
            </w:tcBorders>
            <w:shd w:val="clear" w:color="auto" w:fill="auto"/>
          </w:tcPr>
          <w:p w14:paraId="202A2DCD" w14:textId="77777777" w:rsidR="00F71D88" w:rsidRPr="002E4A02" w:rsidRDefault="00F71D88" w:rsidP="00994F54">
            <w:pPr>
              <w:spacing w:before="60" w:after="60"/>
              <w:rPr>
                <w:b/>
              </w:rPr>
            </w:pPr>
          </w:p>
        </w:tc>
        <w:tc>
          <w:tcPr>
            <w:tcW w:w="540" w:type="dxa"/>
            <w:tcBorders>
              <w:top w:val="single" w:sz="4" w:space="0" w:color="auto"/>
            </w:tcBorders>
            <w:shd w:val="clear" w:color="auto" w:fill="auto"/>
          </w:tcPr>
          <w:p w14:paraId="0D2BC51A" w14:textId="77777777" w:rsidR="00F71D88" w:rsidRPr="002E4A02" w:rsidRDefault="00F71D88" w:rsidP="00994F54">
            <w:pPr>
              <w:spacing w:before="60" w:after="60"/>
              <w:rPr>
                <w:i/>
              </w:rPr>
            </w:pPr>
            <w:r w:rsidRPr="002E4A02">
              <w:rPr>
                <w:i/>
              </w:rPr>
              <w:t>d</w:t>
            </w:r>
          </w:p>
        </w:tc>
        <w:tc>
          <w:tcPr>
            <w:tcW w:w="1260" w:type="dxa"/>
            <w:tcBorders>
              <w:top w:val="single" w:sz="4" w:space="0" w:color="auto"/>
            </w:tcBorders>
            <w:shd w:val="clear" w:color="auto" w:fill="auto"/>
          </w:tcPr>
          <w:p w14:paraId="63352FB0" w14:textId="77777777" w:rsidR="00F71D88" w:rsidRPr="002E4A02" w:rsidRDefault="00F71D88" w:rsidP="00994F54">
            <w:pPr>
              <w:spacing w:before="60" w:after="60"/>
            </w:pPr>
            <w:r w:rsidRPr="002E4A02">
              <w:t>95% CI</w:t>
            </w:r>
          </w:p>
        </w:tc>
        <w:tc>
          <w:tcPr>
            <w:tcW w:w="540" w:type="dxa"/>
            <w:tcBorders>
              <w:top w:val="single" w:sz="4" w:space="0" w:color="auto"/>
            </w:tcBorders>
            <w:shd w:val="clear" w:color="auto" w:fill="auto"/>
          </w:tcPr>
          <w:p w14:paraId="0A736A74" w14:textId="77777777" w:rsidR="00F71D88" w:rsidRPr="002E4A02" w:rsidRDefault="00F71D88" w:rsidP="00994F54">
            <w:pPr>
              <w:spacing w:before="60" w:after="60"/>
            </w:pPr>
            <w:r w:rsidRPr="002E4A02">
              <w:rPr>
                <w:i/>
              </w:rPr>
              <w:t>d</w:t>
            </w:r>
          </w:p>
        </w:tc>
        <w:tc>
          <w:tcPr>
            <w:tcW w:w="1260" w:type="dxa"/>
            <w:tcBorders>
              <w:top w:val="single" w:sz="4" w:space="0" w:color="auto"/>
            </w:tcBorders>
            <w:shd w:val="clear" w:color="auto" w:fill="auto"/>
          </w:tcPr>
          <w:p w14:paraId="08C78CC1" w14:textId="77777777" w:rsidR="00F71D88" w:rsidRPr="002E4A02" w:rsidRDefault="00F71D88" w:rsidP="00994F54">
            <w:pPr>
              <w:spacing w:before="60" w:after="60"/>
            </w:pPr>
            <w:r w:rsidRPr="002E4A02">
              <w:t>95% CI</w:t>
            </w:r>
          </w:p>
        </w:tc>
        <w:tc>
          <w:tcPr>
            <w:tcW w:w="540" w:type="dxa"/>
            <w:tcBorders>
              <w:top w:val="single" w:sz="4" w:space="0" w:color="auto"/>
            </w:tcBorders>
            <w:shd w:val="clear" w:color="auto" w:fill="auto"/>
          </w:tcPr>
          <w:p w14:paraId="6A6F8CD2" w14:textId="77777777" w:rsidR="00F71D88" w:rsidRPr="002E4A02" w:rsidRDefault="00F71D88" w:rsidP="00994F54">
            <w:pPr>
              <w:spacing w:before="60" w:after="60"/>
            </w:pPr>
            <w:r w:rsidRPr="002E4A02">
              <w:rPr>
                <w:i/>
              </w:rPr>
              <w:t>d</w:t>
            </w:r>
          </w:p>
        </w:tc>
        <w:tc>
          <w:tcPr>
            <w:tcW w:w="1260" w:type="dxa"/>
            <w:tcBorders>
              <w:top w:val="single" w:sz="4" w:space="0" w:color="auto"/>
            </w:tcBorders>
            <w:shd w:val="clear" w:color="auto" w:fill="auto"/>
          </w:tcPr>
          <w:p w14:paraId="547A43C8" w14:textId="77777777" w:rsidR="00F71D88" w:rsidRPr="002E4A02" w:rsidRDefault="00F71D88" w:rsidP="00994F54">
            <w:pPr>
              <w:spacing w:before="60" w:after="60"/>
            </w:pPr>
            <w:r w:rsidRPr="002E4A02">
              <w:t>95% CI</w:t>
            </w:r>
          </w:p>
        </w:tc>
        <w:tc>
          <w:tcPr>
            <w:tcW w:w="540" w:type="dxa"/>
            <w:tcBorders>
              <w:top w:val="single" w:sz="4" w:space="0" w:color="auto"/>
            </w:tcBorders>
            <w:shd w:val="clear" w:color="auto" w:fill="auto"/>
          </w:tcPr>
          <w:p w14:paraId="71873448" w14:textId="77777777" w:rsidR="00F71D88" w:rsidRPr="002E4A02" w:rsidRDefault="00F71D88" w:rsidP="00994F54">
            <w:pPr>
              <w:spacing w:before="60" w:after="60"/>
            </w:pPr>
            <w:r w:rsidRPr="002E4A02">
              <w:rPr>
                <w:i/>
              </w:rPr>
              <w:t>d</w:t>
            </w:r>
          </w:p>
        </w:tc>
        <w:tc>
          <w:tcPr>
            <w:tcW w:w="1134" w:type="dxa"/>
            <w:tcBorders>
              <w:top w:val="single" w:sz="4" w:space="0" w:color="auto"/>
            </w:tcBorders>
            <w:shd w:val="clear" w:color="auto" w:fill="auto"/>
          </w:tcPr>
          <w:p w14:paraId="6AEDAC2F" w14:textId="77777777" w:rsidR="00F71D88" w:rsidRPr="002E4A02" w:rsidRDefault="00F71D88" w:rsidP="00994F54">
            <w:pPr>
              <w:spacing w:before="60" w:after="60"/>
            </w:pPr>
            <w:r w:rsidRPr="002E4A02">
              <w:t>95% CI</w:t>
            </w:r>
          </w:p>
        </w:tc>
      </w:tr>
      <w:tr w:rsidR="008C651F" w:rsidRPr="002E4A02" w14:paraId="72DDFC3F" w14:textId="77777777" w:rsidTr="008C651F">
        <w:tc>
          <w:tcPr>
            <w:tcW w:w="2509" w:type="dxa"/>
            <w:shd w:val="clear" w:color="auto" w:fill="auto"/>
          </w:tcPr>
          <w:p w14:paraId="28391B45" w14:textId="0C9BAA1F" w:rsidR="00F71D88" w:rsidRPr="002E4A02" w:rsidRDefault="00F71D88" w:rsidP="00994F54">
            <w:pPr>
              <w:spacing w:before="60" w:after="60"/>
              <w:rPr>
                <w:b/>
              </w:rPr>
            </w:pPr>
            <w:r w:rsidRPr="002E4A02">
              <w:rPr>
                <w:b/>
              </w:rPr>
              <w:t xml:space="preserve">Study </w:t>
            </w:r>
            <w:r w:rsidR="00BF206B" w:rsidRPr="002E4A02">
              <w:rPr>
                <w:b/>
              </w:rPr>
              <w:t xml:space="preserve">1 </w:t>
            </w:r>
            <w:r w:rsidRPr="002E4A02">
              <w:t>(</w:t>
            </w:r>
            <w:r w:rsidRPr="002E4A02">
              <w:rPr>
                <w:i/>
              </w:rPr>
              <w:t>n</w:t>
            </w:r>
            <w:r w:rsidRPr="002E4A02">
              <w:t xml:space="preserve"> = 66)</w:t>
            </w:r>
          </w:p>
        </w:tc>
        <w:tc>
          <w:tcPr>
            <w:tcW w:w="540" w:type="dxa"/>
            <w:shd w:val="clear" w:color="auto" w:fill="auto"/>
          </w:tcPr>
          <w:p w14:paraId="31D7FBDC" w14:textId="77777777" w:rsidR="00F71D88" w:rsidRPr="002E4A02" w:rsidRDefault="00F71D88" w:rsidP="00994F54">
            <w:pPr>
              <w:spacing w:before="60" w:after="60"/>
            </w:pPr>
          </w:p>
        </w:tc>
        <w:tc>
          <w:tcPr>
            <w:tcW w:w="1260" w:type="dxa"/>
            <w:shd w:val="clear" w:color="auto" w:fill="auto"/>
          </w:tcPr>
          <w:p w14:paraId="45E5FFF0" w14:textId="77777777" w:rsidR="00F71D88" w:rsidRPr="002E4A02" w:rsidRDefault="00F71D88" w:rsidP="00994F54">
            <w:pPr>
              <w:spacing w:before="60" w:after="60"/>
            </w:pPr>
          </w:p>
        </w:tc>
        <w:tc>
          <w:tcPr>
            <w:tcW w:w="540" w:type="dxa"/>
            <w:shd w:val="clear" w:color="auto" w:fill="auto"/>
          </w:tcPr>
          <w:p w14:paraId="23986BF0" w14:textId="77777777" w:rsidR="00F71D88" w:rsidRPr="002E4A02" w:rsidRDefault="00F71D88" w:rsidP="00994F54">
            <w:pPr>
              <w:spacing w:before="60" w:after="60"/>
            </w:pPr>
          </w:p>
        </w:tc>
        <w:tc>
          <w:tcPr>
            <w:tcW w:w="1260" w:type="dxa"/>
            <w:shd w:val="clear" w:color="auto" w:fill="auto"/>
          </w:tcPr>
          <w:p w14:paraId="2971902F" w14:textId="77777777" w:rsidR="00F71D88" w:rsidRPr="002E4A02" w:rsidRDefault="00F71D88" w:rsidP="00994F54">
            <w:pPr>
              <w:spacing w:before="60" w:after="60"/>
            </w:pPr>
          </w:p>
        </w:tc>
        <w:tc>
          <w:tcPr>
            <w:tcW w:w="540" w:type="dxa"/>
            <w:shd w:val="clear" w:color="auto" w:fill="auto"/>
          </w:tcPr>
          <w:p w14:paraId="04B5252F" w14:textId="77777777" w:rsidR="00F71D88" w:rsidRPr="002E4A02" w:rsidRDefault="00F71D88" w:rsidP="00994F54">
            <w:pPr>
              <w:spacing w:before="60" w:after="60"/>
            </w:pPr>
          </w:p>
        </w:tc>
        <w:tc>
          <w:tcPr>
            <w:tcW w:w="1260" w:type="dxa"/>
            <w:shd w:val="clear" w:color="auto" w:fill="auto"/>
          </w:tcPr>
          <w:p w14:paraId="346021D7" w14:textId="77777777" w:rsidR="00F71D88" w:rsidRPr="002E4A02" w:rsidRDefault="00F71D88" w:rsidP="00994F54">
            <w:pPr>
              <w:spacing w:before="60" w:after="60"/>
            </w:pPr>
          </w:p>
        </w:tc>
        <w:tc>
          <w:tcPr>
            <w:tcW w:w="540" w:type="dxa"/>
            <w:shd w:val="clear" w:color="auto" w:fill="auto"/>
          </w:tcPr>
          <w:p w14:paraId="66FEFD8F" w14:textId="77777777" w:rsidR="00F71D88" w:rsidRPr="002E4A02" w:rsidRDefault="00F71D88" w:rsidP="00994F54">
            <w:pPr>
              <w:spacing w:before="60" w:after="60"/>
            </w:pPr>
          </w:p>
        </w:tc>
        <w:tc>
          <w:tcPr>
            <w:tcW w:w="1134" w:type="dxa"/>
            <w:shd w:val="clear" w:color="auto" w:fill="auto"/>
          </w:tcPr>
          <w:p w14:paraId="5F524997" w14:textId="77777777" w:rsidR="00F71D88" w:rsidRPr="002E4A02" w:rsidRDefault="00F71D88" w:rsidP="00994F54">
            <w:pPr>
              <w:spacing w:before="60" w:after="60"/>
            </w:pPr>
          </w:p>
        </w:tc>
      </w:tr>
      <w:tr w:rsidR="008C651F" w:rsidRPr="002E4A02" w14:paraId="37DD2290" w14:textId="77777777" w:rsidTr="008C651F">
        <w:tc>
          <w:tcPr>
            <w:tcW w:w="2509" w:type="dxa"/>
            <w:shd w:val="clear" w:color="auto" w:fill="auto"/>
          </w:tcPr>
          <w:p w14:paraId="4922E749" w14:textId="77777777" w:rsidR="00F71D88" w:rsidRPr="002E4A02" w:rsidRDefault="00F71D88" w:rsidP="00994F54">
            <w:pPr>
              <w:spacing w:before="60" w:after="60"/>
              <w:rPr>
                <w:b/>
              </w:rPr>
            </w:pPr>
            <w:r w:rsidRPr="002E4A02">
              <w:t>1. Ownership</w:t>
            </w:r>
          </w:p>
        </w:tc>
        <w:tc>
          <w:tcPr>
            <w:tcW w:w="540" w:type="dxa"/>
            <w:shd w:val="clear" w:color="auto" w:fill="auto"/>
          </w:tcPr>
          <w:p w14:paraId="5B0FB2A9" w14:textId="77777777" w:rsidR="00F71D88" w:rsidRPr="002E4A02" w:rsidRDefault="00F71D88" w:rsidP="00994F54">
            <w:pPr>
              <w:spacing w:before="60" w:after="60"/>
            </w:pPr>
            <w:r w:rsidRPr="002E4A02">
              <w:t>.54</w:t>
            </w:r>
          </w:p>
        </w:tc>
        <w:tc>
          <w:tcPr>
            <w:tcW w:w="1260" w:type="dxa"/>
            <w:shd w:val="clear" w:color="auto" w:fill="auto"/>
          </w:tcPr>
          <w:p w14:paraId="0445E0C1" w14:textId="77777777" w:rsidR="00F71D88" w:rsidRPr="002E4A02" w:rsidRDefault="00F71D88" w:rsidP="00994F54">
            <w:pPr>
              <w:spacing w:before="60" w:after="60"/>
            </w:pPr>
            <w:r w:rsidRPr="002E4A02">
              <w:t>.47, .61</w:t>
            </w:r>
          </w:p>
        </w:tc>
        <w:tc>
          <w:tcPr>
            <w:tcW w:w="540" w:type="dxa"/>
            <w:shd w:val="clear" w:color="auto" w:fill="auto"/>
          </w:tcPr>
          <w:p w14:paraId="07CBFA0C" w14:textId="77777777" w:rsidR="00F71D88" w:rsidRPr="002E4A02" w:rsidRDefault="00F71D88" w:rsidP="00994F54">
            <w:pPr>
              <w:spacing w:before="60" w:after="60"/>
            </w:pPr>
            <w:r w:rsidRPr="002E4A02">
              <w:t>.30</w:t>
            </w:r>
          </w:p>
        </w:tc>
        <w:tc>
          <w:tcPr>
            <w:tcW w:w="1260" w:type="dxa"/>
            <w:shd w:val="clear" w:color="auto" w:fill="auto"/>
          </w:tcPr>
          <w:p w14:paraId="37445F19" w14:textId="77777777" w:rsidR="00F71D88" w:rsidRPr="002E4A02" w:rsidRDefault="00F71D88" w:rsidP="00994F54">
            <w:pPr>
              <w:spacing w:before="60" w:after="60"/>
            </w:pPr>
            <w:r w:rsidRPr="002E4A02">
              <w:t>.25, .35</w:t>
            </w:r>
          </w:p>
        </w:tc>
        <w:tc>
          <w:tcPr>
            <w:tcW w:w="540" w:type="dxa"/>
            <w:shd w:val="clear" w:color="auto" w:fill="auto"/>
          </w:tcPr>
          <w:p w14:paraId="55011986" w14:textId="77777777" w:rsidR="00F71D88" w:rsidRPr="002E4A02" w:rsidRDefault="00F71D88" w:rsidP="00994F54">
            <w:pPr>
              <w:spacing w:before="60" w:after="60"/>
            </w:pPr>
            <w:r w:rsidRPr="002E4A02">
              <w:t>.32</w:t>
            </w:r>
          </w:p>
        </w:tc>
        <w:tc>
          <w:tcPr>
            <w:tcW w:w="1260" w:type="dxa"/>
            <w:shd w:val="clear" w:color="auto" w:fill="auto"/>
          </w:tcPr>
          <w:p w14:paraId="263D028C" w14:textId="77777777" w:rsidR="00F71D88" w:rsidRPr="002E4A02" w:rsidRDefault="00F71D88" w:rsidP="00994F54">
            <w:pPr>
              <w:spacing w:before="60" w:after="60"/>
            </w:pPr>
            <w:r w:rsidRPr="002E4A02">
              <w:t>.25, .39</w:t>
            </w:r>
          </w:p>
        </w:tc>
        <w:tc>
          <w:tcPr>
            <w:tcW w:w="540" w:type="dxa"/>
            <w:shd w:val="clear" w:color="auto" w:fill="auto"/>
          </w:tcPr>
          <w:p w14:paraId="0D9778AC" w14:textId="77777777" w:rsidR="00F71D88" w:rsidRPr="002E4A02" w:rsidRDefault="00F71D88" w:rsidP="00994F54">
            <w:pPr>
              <w:spacing w:before="60" w:after="60"/>
            </w:pPr>
            <w:r w:rsidRPr="002E4A02">
              <w:t>.49</w:t>
            </w:r>
          </w:p>
        </w:tc>
        <w:tc>
          <w:tcPr>
            <w:tcW w:w="1134" w:type="dxa"/>
            <w:shd w:val="clear" w:color="auto" w:fill="auto"/>
          </w:tcPr>
          <w:p w14:paraId="06FD20BA" w14:textId="77777777" w:rsidR="00F71D88" w:rsidRPr="002E4A02" w:rsidRDefault="00F71D88" w:rsidP="00994F54">
            <w:pPr>
              <w:spacing w:before="60" w:after="60"/>
            </w:pPr>
            <w:r w:rsidRPr="002E4A02">
              <w:t>.40, .58</w:t>
            </w:r>
          </w:p>
        </w:tc>
      </w:tr>
      <w:tr w:rsidR="008C651F" w:rsidRPr="002E4A02" w14:paraId="63A8B714" w14:textId="77777777" w:rsidTr="008C651F">
        <w:trPr>
          <w:trHeight w:val="306"/>
        </w:trPr>
        <w:tc>
          <w:tcPr>
            <w:tcW w:w="2509" w:type="dxa"/>
            <w:shd w:val="clear" w:color="auto" w:fill="auto"/>
          </w:tcPr>
          <w:p w14:paraId="4396F8FD" w14:textId="2B96FDF7" w:rsidR="00F71D88" w:rsidRPr="002E4A02" w:rsidRDefault="00F71D88" w:rsidP="00994F54">
            <w:pPr>
              <w:spacing w:before="60" w:after="60"/>
              <w:rPr>
                <w:b/>
              </w:rPr>
            </w:pPr>
            <w:r w:rsidRPr="002E4A02">
              <w:rPr>
                <w:b/>
              </w:rPr>
              <w:t xml:space="preserve">Study </w:t>
            </w:r>
            <w:r w:rsidR="00BF206B" w:rsidRPr="002E4A02">
              <w:rPr>
                <w:b/>
              </w:rPr>
              <w:t xml:space="preserve">2 </w:t>
            </w:r>
            <w:r w:rsidRPr="002E4A02">
              <w:t>(</w:t>
            </w:r>
            <w:r w:rsidRPr="002E4A02">
              <w:rPr>
                <w:i/>
              </w:rPr>
              <w:t>n</w:t>
            </w:r>
            <w:r w:rsidRPr="002E4A02">
              <w:t xml:space="preserve"> = </w:t>
            </w:r>
            <w:r w:rsidR="001269B5" w:rsidRPr="002E4A02">
              <w:t>209</w:t>
            </w:r>
            <w:r w:rsidRPr="002E4A02">
              <w:t>)</w:t>
            </w:r>
          </w:p>
        </w:tc>
        <w:tc>
          <w:tcPr>
            <w:tcW w:w="540" w:type="dxa"/>
            <w:shd w:val="clear" w:color="auto" w:fill="auto"/>
          </w:tcPr>
          <w:p w14:paraId="11DACA5E" w14:textId="77777777" w:rsidR="00F71D88" w:rsidRPr="002E4A02" w:rsidRDefault="00F71D88" w:rsidP="00994F54">
            <w:pPr>
              <w:spacing w:before="60" w:after="60"/>
            </w:pPr>
          </w:p>
        </w:tc>
        <w:tc>
          <w:tcPr>
            <w:tcW w:w="1260" w:type="dxa"/>
            <w:shd w:val="clear" w:color="auto" w:fill="auto"/>
          </w:tcPr>
          <w:p w14:paraId="1192446E" w14:textId="77777777" w:rsidR="00F71D88" w:rsidRPr="002E4A02" w:rsidRDefault="00F71D88" w:rsidP="00994F54">
            <w:pPr>
              <w:spacing w:before="60" w:after="60"/>
            </w:pPr>
          </w:p>
        </w:tc>
        <w:tc>
          <w:tcPr>
            <w:tcW w:w="540" w:type="dxa"/>
            <w:shd w:val="clear" w:color="auto" w:fill="auto"/>
          </w:tcPr>
          <w:p w14:paraId="3357DFFE" w14:textId="77777777" w:rsidR="00F71D88" w:rsidRPr="002E4A02" w:rsidRDefault="00F71D88" w:rsidP="00994F54">
            <w:pPr>
              <w:spacing w:before="60" w:after="60"/>
            </w:pPr>
          </w:p>
        </w:tc>
        <w:tc>
          <w:tcPr>
            <w:tcW w:w="1260" w:type="dxa"/>
            <w:shd w:val="clear" w:color="auto" w:fill="auto"/>
          </w:tcPr>
          <w:p w14:paraId="4D38D74F" w14:textId="77777777" w:rsidR="00F71D88" w:rsidRPr="002E4A02" w:rsidRDefault="00F71D88" w:rsidP="00994F54">
            <w:pPr>
              <w:spacing w:before="60" w:after="60"/>
            </w:pPr>
          </w:p>
        </w:tc>
        <w:tc>
          <w:tcPr>
            <w:tcW w:w="540" w:type="dxa"/>
            <w:shd w:val="clear" w:color="auto" w:fill="auto"/>
          </w:tcPr>
          <w:p w14:paraId="18A8C8D8" w14:textId="77777777" w:rsidR="00F71D88" w:rsidRPr="002E4A02" w:rsidRDefault="00F71D88" w:rsidP="00994F54">
            <w:pPr>
              <w:spacing w:before="60" w:after="60"/>
            </w:pPr>
          </w:p>
        </w:tc>
        <w:tc>
          <w:tcPr>
            <w:tcW w:w="1260" w:type="dxa"/>
            <w:shd w:val="clear" w:color="auto" w:fill="auto"/>
          </w:tcPr>
          <w:p w14:paraId="1E2DC376" w14:textId="77777777" w:rsidR="00F71D88" w:rsidRPr="002E4A02" w:rsidRDefault="00F71D88" w:rsidP="00994F54">
            <w:pPr>
              <w:spacing w:before="60" w:after="60"/>
            </w:pPr>
          </w:p>
        </w:tc>
        <w:tc>
          <w:tcPr>
            <w:tcW w:w="540" w:type="dxa"/>
            <w:shd w:val="clear" w:color="auto" w:fill="auto"/>
          </w:tcPr>
          <w:p w14:paraId="5CB05A29" w14:textId="77777777" w:rsidR="00F71D88" w:rsidRPr="002E4A02" w:rsidRDefault="00F71D88" w:rsidP="00994F54">
            <w:pPr>
              <w:spacing w:before="60" w:after="60"/>
            </w:pPr>
          </w:p>
        </w:tc>
        <w:tc>
          <w:tcPr>
            <w:tcW w:w="1134" w:type="dxa"/>
            <w:shd w:val="clear" w:color="auto" w:fill="auto"/>
          </w:tcPr>
          <w:p w14:paraId="747FBDFE" w14:textId="77777777" w:rsidR="00F71D88" w:rsidRPr="002E4A02" w:rsidRDefault="00F71D88" w:rsidP="00994F54">
            <w:pPr>
              <w:spacing w:before="60" w:after="60"/>
            </w:pPr>
          </w:p>
        </w:tc>
      </w:tr>
      <w:tr w:rsidR="008C651F" w:rsidRPr="002E4A02" w14:paraId="5BF7632D" w14:textId="77777777" w:rsidTr="008C651F">
        <w:tc>
          <w:tcPr>
            <w:tcW w:w="2509" w:type="dxa"/>
            <w:shd w:val="clear" w:color="auto" w:fill="auto"/>
          </w:tcPr>
          <w:p w14:paraId="5A845334" w14:textId="77777777" w:rsidR="00F71D88" w:rsidRPr="002E4A02" w:rsidRDefault="00F71D88" w:rsidP="00994F54">
            <w:pPr>
              <w:spacing w:before="60" w:after="60"/>
              <w:rPr>
                <w:b/>
              </w:rPr>
            </w:pPr>
            <w:r w:rsidRPr="002E4A02">
              <w:t>1. Ownership</w:t>
            </w:r>
          </w:p>
        </w:tc>
        <w:tc>
          <w:tcPr>
            <w:tcW w:w="540" w:type="dxa"/>
            <w:shd w:val="clear" w:color="auto" w:fill="auto"/>
          </w:tcPr>
          <w:p w14:paraId="2178E309" w14:textId="77777777" w:rsidR="00F71D88" w:rsidRPr="002E4A02" w:rsidRDefault="00F71D88" w:rsidP="00994F54">
            <w:pPr>
              <w:spacing w:before="60" w:after="60"/>
            </w:pPr>
            <w:r w:rsidRPr="002E4A02">
              <w:t>.22</w:t>
            </w:r>
          </w:p>
        </w:tc>
        <w:tc>
          <w:tcPr>
            <w:tcW w:w="1260" w:type="dxa"/>
            <w:shd w:val="clear" w:color="auto" w:fill="auto"/>
          </w:tcPr>
          <w:p w14:paraId="35AA8E63" w14:textId="77777777" w:rsidR="00F71D88" w:rsidRPr="002E4A02" w:rsidRDefault="00F71D88" w:rsidP="00994F54">
            <w:pPr>
              <w:spacing w:before="60" w:after="60"/>
            </w:pPr>
            <w:r w:rsidRPr="002E4A02">
              <w:t>.01, .44</w:t>
            </w:r>
          </w:p>
        </w:tc>
        <w:tc>
          <w:tcPr>
            <w:tcW w:w="540" w:type="dxa"/>
            <w:shd w:val="clear" w:color="auto" w:fill="auto"/>
          </w:tcPr>
          <w:p w14:paraId="6B2535B1" w14:textId="77777777" w:rsidR="00F71D88" w:rsidRPr="002E4A02" w:rsidRDefault="00F71D88" w:rsidP="00994F54">
            <w:pPr>
              <w:spacing w:before="60" w:after="60"/>
            </w:pPr>
            <w:r w:rsidRPr="002E4A02">
              <w:t>.43</w:t>
            </w:r>
          </w:p>
        </w:tc>
        <w:tc>
          <w:tcPr>
            <w:tcW w:w="1260" w:type="dxa"/>
            <w:shd w:val="clear" w:color="auto" w:fill="auto"/>
          </w:tcPr>
          <w:p w14:paraId="0D89BD51" w14:textId="77777777" w:rsidR="00F71D88" w:rsidRPr="002E4A02" w:rsidRDefault="00F71D88" w:rsidP="00994F54">
            <w:pPr>
              <w:spacing w:before="60" w:after="60"/>
            </w:pPr>
            <w:r w:rsidRPr="002E4A02">
              <w:t>.31, .55</w:t>
            </w:r>
          </w:p>
        </w:tc>
        <w:tc>
          <w:tcPr>
            <w:tcW w:w="540" w:type="dxa"/>
            <w:shd w:val="clear" w:color="auto" w:fill="auto"/>
          </w:tcPr>
          <w:p w14:paraId="78308332" w14:textId="77777777" w:rsidR="00F71D88" w:rsidRPr="002E4A02" w:rsidRDefault="00F71D88" w:rsidP="00994F54">
            <w:pPr>
              <w:spacing w:before="60" w:after="60"/>
            </w:pPr>
            <w:r w:rsidRPr="002E4A02">
              <w:t>.23</w:t>
            </w:r>
          </w:p>
        </w:tc>
        <w:tc>
          <w:tcPr>
            <w:tcW w:w="1260" w:type="dxa"/>
            <w:shd w:val="clear" w:color="auto" w:fill="auto"/>
          </w:tcPr>
          <w:p w14:paraId="78260CE5" w14:textId="77777777" w:rsidR="00F71D88" w:rsidRPr="002E4A02" w:rsidRDefault="00F71D88" w:rsidP="00994F54">
            <w:pPr>
              <w:spacing w:before="60" w:after="60"/>
            </w:pPr>
            <w:r w:rsidRPr="002E4A02">
              <w:t>-.07, .52</w:t>
            </w:r>
          </w:p>
        </w:tc>
        <w:tc>
          <w:tcPr>
            <w:tcW w:w="540" w:type="dxa"/>
            <w:shd w:val="clear" w:color="auto" w:fill="auto"/>
          </w:tcPr>
          <w:p w14:paraId="66C9B795" w14:textId="77777777" w:rsidR="00F71D88" w:rsidRPr="002E4A02" w:rsidRDefault="00F71D88" w:rsidP="00994F54">
            <w:pPr>
              <w:spacing w:before="60" w:after="60"/>
            </w:pPr>
            <w:r w:rsidRPr="002E4A02">
              <w:t>.63</w:t>
            </w:r>
          </w:p>
        </w:tc>
        <w:tc>
          <w:tcPr>
            <w:tcW w:w="1134" w:type="dxa"/>
            <w:shd w:val="clear" w:color="auto" w:fill="auto"/>
          </w:tcPr>
          <w:p w14:paraId="6394BBD9" w14:textId="77777777" w:rsidR="00F71D88" w:rsidRPr="002E4A02" w:rsidRDefault="00F71D88" w:rsidP="00994F54">
            <w:pPr>
              <w:spacing w:before="60" w:after="60"/>
            </w:pPr>
            <w:r w:rsidRPr="002E4A02">
              <w:t>.30, .96</w:t>
            </w:r>
          </w:p>
        </w:tc>
      </w:tr>
      <w:tr w:rsidR="008C651F" w:rsidRPr="002E4A02" w14:paraId="46C39D09" w14:textId="77777777" w:rsidTr="008C651F">
        <w:tc>
          <w:tcPr>
            <w:tcW w:w="2509" w:type="dxa"/>
            <w:shd w:val="clear" w:color="auto" w:fill="auto"/>
          </w:tcPr>
          <w:p w14:paraId="3CA48C0A" w14:textId="5A99ACB8" w:rsidR="00F71D88" w:rsidRPr="002E4A02" w:rsidRDefault="00F71D88" w:rsidP="00994F54">
            <w:pPr>
              <w:spacing w:before="60" w:after="60"/>
              <w:rPr>
                <w:b/>
              </w:rPr>
            </w:pPr>
            <w:r w:rsidRPr="002E4A02">
              <w:t xml:space="preserve">2. </w:t>
            </w:r>
            <w:r w:rsidR="001329DB" w:rsidRPr="002E4A02">
              <w:t>Psychological health</w:t>
            </w:r>
          </w:p>
        </w:tc>
        <w:tc>
          <w:tcPr>
            <w:tcW w:w="540" w:type="dxa"/>
            <w:shd w:val="clear" w:color="auto" w:fill="auto"/>
          </w:tcPr>
          <w:p w14:paraId="0F9D3B8B" w14:textId="77777777" w:rsidR="00F71D88" w:rsidRPr="002E4A02" w:rsidRDefault="00F71D88" w:rsidP="00994F54">
            <w:pPr>
              <w:spacing w:before="60" w:after="60"/>
            </w:pPr>
            <w:r w:rsidRPr="002E4A02">
              <w:t>.39</w:t>
            </w:r>
          </w:p>
        </w:tc>
        <w:tc>
          <w:tcPr>
            <w:tcW w:w="1260" w:type="dxa"/>
            <w:shd w:val="clear" w:color="auto" w:fill="auto"/>
          </w:tcPr>
          <w:p w14:paraId="1E020A28" w14:textId="77777777" w:rsidR="00F71D88" w:rsidRPr="002E4A02" w:rsidRDefault="00F71D88" w:rsidP="00994F54">
            <w:pPr>
              <w:spacing w:before="60" w:after="60"/>
            </w:pPr>
            <w:r w:rsidRPr="002E4A02">
              <w:t>.16, .63</w:t>
            </w:r>
          </w:p>
        </w:tc>
        <w:tc>
          <w:tcPr>
            <w:tcW w:w="540" w:type="dxa"/>
            <w:shd w:val="clear" w:color="auto" w:fill="auto"/>
          </w:tcPr>
          <w:p w14:paraId="4F4C5F05" w14:textId="77777777" w:rsidR="00F71D88" w:rsidRPr="002E4A02" w:rsidRDefault="00F71D88" w:rsidP="00994F54">
            <w:pPr>
              <w:spacing w:before="60" w:after="60"/>
            </w:pPr>
            <w:r w:rsidRPr="002E4A02">
              <w:t>.39</w:t>
            </w:r>
          </w:p>
        </w:tc>
        <w:tc>
          <w:tcPr>
            <w:tcW w:w="1260" w:type="dxa"/>
            <w:shd w:val="clear" w:color="auto" w:fill="auto"/>
          </w:tcPr>
          <w:p w14:paraId="3FE62F63" w14:textId="77777777" w:rsidR="00F71D88" w:rsidRPr="002E4A02" w:rsidRDefault="00F71D88" w:rsidP="00994F54">
            <w:pPr>
              <w:spacing w:before="60" w:after="60"/>
            </w:pPr>
            <w:r w:rsidRPr="002E4A02">
              <w:t>.27, .50</w:t>
            </w:r>
          </w:p>
        </w:tc>
        <w:tc>
          <w:tcPr>
            <w:tcW w:w="540" w:type="dxa"/>
            <w:shd w:val="clear" w:color="auto" w:fill="auto"/>
          </w:tcPr>
          <w:p w14:paraId="7CB4CA5E" w14:textId="77777777" w:rsidR="00F71D88" w:rsidRPr="002E4A02" w:rsidRDefault="00F71D88" w:rsidP="00994F54">
            <w:pPr>
              <w:spacing w:before="60" w:after="60"/>
            </w:pPr>
            <w:r w:rsidRPr="002E4A02">
              <w:t>.06</w:t>
            </w:r>
          </w:p>
        </w:tc>
        <w:tc>
          <w:tcPr>
            <w:tcW w:w="1260" w:type="dxa"/>
            <w:shd w:val="clear" w:color="auto" w:fill="auto"/>
          </w:tcPr>
          <w:p w14:paraId="3EC47D72" w14:textId="77777777" w:rsidR="00F71D88" w:rsidRPr="002E4A02" w:rsidRDefault="00F71D88" w:rsidP="00994F54">
            <w:pPr>
              <w:spacing w:before="60" w:after="60"/>
            </w:pPr>
            <w:r w:rsidRPr="002E4A02">
              <w:t>-.02, .14</w:t>
            </w:r>
          </w:p>
        </w:tc>
        <w:tc>
          <w:tcPr>
            <w:tcW w:w="540" w:type="dxa"/>
            <w:shd w:val="clear" w:color="auto" w:fill="auto"/>
          </w:tcPr>
          <w:p w14:paraId="130D5DA7" w14:textId="77777777" w:rsidR="00F71D88" w:rsidRPr="002E4A02" w:rsidRDefault="00F71D88" w:rsidP="00994F54">
            <w:pPr>
              <w:spacing w:before="60" w:after="60"/>
            </w:pPr>
            <w:r w:rsidRPr="002E4A02">
              <w:t>.67</w:t>
            </w:r>
          </w:p>
        </w:tc>
        <w:tc>
          <w:tcPr>
            <w:tcW w:w="1134" w:type="dxa"/>
            <w:shd w:val="clear" w:color="auto" w:fill="auto"/>
          </w:tcPr>
          <w:p w14:paraId="02CE7DFA" w14:textId="77777777" w:rsidR="00F71D88" w:rsidRPr="002E4A02" w:rsidRDefault="00F71D88" w:rsidP="00994F54">
            <w:pPr>
              <w:spacing w:before="60" w:after="60"/>
            </w:pPr>
            <w:r w:rsidRPr="002E4A02">
              <w:t>.36, .98</w:t>
            </w:r>
          </w:p>
        </w:tc>
      </w:tr>
      <w:tr w:rsidR="008C651F" w:rsidRPr="002E4A02" w14:paraId="70469FBD" w14:textId="77777777" w:rsidTr="008C651F">
        <w:trPr>
          <w:trHeight w:val="297"/>
        </w:trPr>
        <w:tc>
          <w:tcPr>
            <w:tcW w:w="2509" w:type="dxa"/>
            <w:shd w:val="clear" w:color="auto" w:fill="auto"/>
          </w:tcPr>
          <w:p w14:paraId="596C4B78" w14:textId="5483ED54" w:rsidR="00F71D88" w:rsidRPr="002E4A02" w:rsidRDefault="00F71D88" w:rsidP="00994F54">
            <w:pPr>
              <w:spacing w:before="60" w:after="60"/>
            </w:pPr>
            <w:r w:rsidRPr="002E4A02">
              <w:rPr>
                <w:b/>
              </w:rPr>
              <w:t xml:space="preserve">Study </w:t>
            </w:r>
            <w:r w:rsidR="00BF206B" w:rsidRPr="002E4A02">
              <w:rPr>
                <w:b/>
              </w:rPr>
              <w:t>3</w:t>
            </w:r>
            <w:r w:rsidRPr="002E4A02">
              <w:rPr>
                <w:b/>
              </w:rPr>
              <w:t xml:space="preserve"> </w:t>
            </w:r>
            <w:r w:rsidRPr="002E4A02">
              <w:t>(</w:t>
            </w:r>
            <w:r w:rsidRPr="002E4A02">
              <w:rPr>
                <w:i/>
              </w:rPr>
              <w:t>n</w:t>
            </w:r>
            <w:r w:rsidRPr="002E4A02">
              <w:t xml:space="preserve"> = 543)</w:t>
            </w:r>
            <w:r w:rsidRPr="002E4A02">
              <w:rPr>
                <w:b/>
              </w:rPr>
              <w:t xml:space="preserve"> </w:t>
            </w:r>
          </w:p>
        </w:tc>
        <w:tc>
          <w:tcPr>
            <w:tcW w:w="540" w:type="dxa"/>
            <w:shd w:val="clear" w:color="auto" w:fill="auto"/>
          </w:tcPr>
          <w:p w14:paraId="2A982C56" w14:textId="77777777" w:rsidR="00F71D88" w:rsidRPr="002E4A02" w:rsidRDefault="00F71D88" w:rsidP="00994F54">
            <w:pPr>
              <w:spacing w:before="60" w:after="60"/>
            </w:pPr>
          </w:p>
        </w:tc>
        <w:tc>
          <w:tcPr>
            <w:tcW w:w="1260" w:type="dxa"/>
            <w:shd w:val="clear" w:color="auto" w:fill="auto"/>
          </w:tcPr>
          <w:p w14:paraId="2AE9AEBE" w14:textId="77777777" w:rsidR="00F71D88" w:rsidRPr="002E4A02" w:rsidRDefault="00F71D88" w:rsidP="00994F54">
            <w:pPr>
              <w:spacing w:before="60" w:after="60"/>
            </w:pPr>
          </w:p>
        </w:tc>
        <w:tc>
          <w:tcPr>
            <w:tcW w:w="540" w:type="dxa"/>
            <w:shd w:val="clear" w:color="auto" w:fill="auto"/>
          </w:tcPr>
          <w:p w14:paraId="61E17E25" w14:textId="77777777" w:rsidR="00F71D88" w:rsidRPr="002E4A02" w:rsidRDefault="00F71D88" w:rsidP="00994F54">
            <w:pPr>
              <w:spacing w:before="60" w:after="60"/>
            </w:pPr>
          </w:p>
        </w:tc>
        <w:tc>
          <w:tcPr>
            <w:tcW w:w="1260" w:type="dxa"/>
            <w:shd w:val="clear" w:color="auto" w:fill="auto"/>
          </w:tcPr>
          <w:p w14:paraId="22B14A74" w14:textId="77777777" w:rsidR="00F71D88" w:rsidRPr="002E4A02" w:rsidRDefault="00F71D88" w:rsidP="00994F54">
            <w:pPr>
              <w:spacing w:before="60" w:after="60"/>
            </w:pPr>
          </w:p>
        </w:tc>
        <w:tc>
          <w:tcPr>
            <w:tcW w:w="540" w:type="dxa"/>
            <w:shd w:val="clear" w:color="auto" w:fill="auto"/>
          </w:tcPr>
          <w:p w14:paraId="06820508" w14:textId="77777777" w:rsidR="00F71D88" w:rsidRPr="002E4A02" w:rsidRDefault="00F71D88" w:rsidP="00994F54">
            <w:pPr>
              <w:spacing w:before="60" w:after="60"/>
            </w:pPr>
          </w:p>
        </w:tc>
        <w:tc>
          <w:tcPr>
            <w:tcW w:w="1260" w:type="dxa"/>
            <w:shd w:val="clear" w:color="auto" w:fill="auto"/>
          </w:tcPr>
          <w:p w14:paraId="4507C2EC" w14:textId="77777777" w:rsidR="00F71D88" w:rsidRPr="002E4A02" w:rsidRDefault="00F71D88" w:rsidP="00994F54">
            <w:pPr>
              <w:spacing w:before="60" w:after="60"/>
            </w:pPr>
          </w:p>
        </w:tc>
        <w:tc>
          <w:tcPr>
            <w:tcW w:w="540" w:type="dxa"/>
            <w:shd w:val="clear" w:color="auto" w:fill="auto"/>
          </w:tcPr>
          <w:p w14:paraId="55CDA85B" w14:textId="77777777" w:rsidR="00F71D88" w:rsidRPr="002E4A02" w:rsidRDefault="00F71D88" w:rsidP="00994F54">
            <w:pPr>
              <w:spacing w:before="60" w:after="60"/>
            </w:pPr>
          </w:p>
        </w:tc>
        <w:tc>
          <w:tcPr>
            <w:tcW w:w="1134" w:type="dxa"/>
            <w:shd w:val="clear" w:color="auto" w:fill="auto"/>
          </w:tcPr>
          <w:p w14:paraId="4DC095FB" w14:textId="77777777" w:rsidR="00F71D88" w:rsidRPr="002E4A02" w:rsidRDefault="00F71D88" w:rsidP="00994F54">
            <w:pPr>
              <w:spacing w:before="60" w:after="60"/>
            </w:pPr>
          </w:p>
        </w:tc>
      </w:tr>
      <w:tr w:rsidR="008C651F" w:rsidRPr="002E4A02" w14:paraId="577B0CE0" w14:textId="77777777" w:rsidTr="008C651F">
        <w:tc>
          <w:tcPr>
            <w:tcW w:w="2509" w:type="dxa"/>
            <w:shd w:val="clear" w:color="auto" w:fill="auto"/>
          </w:tcPr>
          <w:p w14:paraId="606B0288" w14:textId="77777777" w:rsidR="00F71D88" w:rsidRPr="002E4A02" w:rsidRDefault="00F71D88" w:rsidP="00994F54">
            <w:pPr>
              <w:spacing w:before="60" w:after="60"/>
            </w:pPr>
            <w:r w:rsidRPr="002E4A02">
              <w:t>1. Ownership</w:t>
            </w:r>
          </w:p>
        </w:tc>
        <w:tc>
          <w:tcPr>
            <w:tcW w:w="540" w:type="dxa"/>
            <w:shd w:val="clear" w:color="auto" w:fill="auto"/>
          </w:tcPr>
          <w:p w14:paraId="044CF267" w14:textId="77777777" w:rsidR="00F71D88" w:rsidRPr="002E4A02" w:rsidRDefault="00F71D88" w:rsidP="00994F54">
            <w:pPr>
              <w:spacing w:before="60" w:after="60"/>
            </w:pPr>
            <w:r w:rsidRPr="002E4A02">
              <w:t>.73</w:t>
            </w:r>
          </w:p>
        </w:tc>
        <w:tc>
          <w:tcPr>
            <w:tcW w:w="1260" w:type="dxa"/>
            <w:shd w:val="clear" w:color="auto" w:fill="auto"/>
          </w:tcPr>
          <w:p w14:paraId="16FC087A" w14:textId="77777777" w:rsidR="00F71D88" w:rsidRPr="002E4A02" w:rsidRDefault="00F71D88" w:rsidP="00994F54">
            <w:pPr>
              <w:spacing w:before="60" w:after="60"/>
            </w:pPr>
            <w:r w:rsidRPr="002E4A02">
              <w:t>.67, .79</w:t>
            </w:r>
          </w:p>
        </w:tc>
        <w:tc>
          <w:tcPr>
            <w:tcW w:w="540" w:type="dxa"/>
            <w:shd w:val="clear" w:color="auto" w:fill="auto"/>
          </w:tcPr>
          <w:p w14:paraId="5DDDE67E" w14:textId="77777777" w:rsidR="00F71D88" w:rsidRPr="002E4A02" w:rsidRDefault="00F71D88" w:rsidP="00994F54">
            <w:pPr>
              <w:spacing w:before="60" w:after="60"/>
            </w:pPr>
            <w:r w:rsidRPr="002E4A02">
              <w:t>.32</w:t>
            </w:r>
          </w:p>
        </w:tc>
        <w:tc>
          <w:tcPr>
            <w:tcW w:w="1260" w:type="dxa"/>
            <w:shd w:val="clear" w:color="auto" w:fill="auto"/>
          </w:tcPr>
          <w:p w14:paraId="24E05621" w14:textId="77777777" w:rsidR="00F71D88" w:rsidRPr="002E4A02" w:rsidRDefault="00F71D88" w:rsidP="00994F54">
            <w:pPr>
              <w:spacing w:before="60" w:after="60"/>
            </w:pPr>
            <w:r w:rsidRPr="002E4A02">
              <w:t>.18, .46</w:t>
            </w:r>
          </w:p>
        </w:tc>
        <w:tc>
          <w:tcPr>
            <w:tcW w:w="540" w:type="dxa"/>
            <w:shd w:val="clear" w:color="auto" w:fill="auto"/>
          </w:tcPr>
          <w:p w14:paraId="4D54E81C" w14:textId="77777777" w:rsidR="00F71D88" w:rsidRPr="002E4A02" w:rsidRDefault="00F71D88" w:rsidP="00994F54">
            <w:pPr>
              <w:spacing w:before="60" w:after="60"/>
            </w:pPr>
            <w:r w:rsidRPr="002E4A02">
              <w:t>.27</w:t>
            </w:r>
          </w:p>
        </w:tc>
        <w:tc>
          <w:tcPr>
            <w:tcW w:w="1260" w:type="dxa"/>
            <w:shd w:val="clear" w:color="auto" w:fill="auto"/>
          </w:tcPr>
          <w:p w14:paraId="4D5955E2" w14:textId="77777777" w:rsidR="00F71D88" w:rsidRPr="002E4A02" w:rsidRDefault="00F71D88" w:rsidP="00994F54">
            <w:pPr>
              <w:spacing w:before="60" w:after="60"/>
            </w:pPr>
            <w:r w:rsidRPr="002E4A02">
              <w:t>.15, .39</w:t>
            </w:r>
          </w:p>
        </w:tc>
        <w:tc>
          <w:tcPr>
            <w:tcW w:w="540" w:type="dxa"/>
            <w:shd w:val="clear" w:color="auto" w:fill="auto"/>
          </w:tcPr>
          <w:p w14:paraId="7740A587" w14:textId="77777777" w:rsidR="00F71D88" w:rsidRPr="002E4A02" w:rsidRDefault="00F71D88" w:rsidP="00994F54">
            <w:pPr>
              <w:spacing w:before="60" w:after="60"/>
            </w:pPr>
            <w:r w:rsidRPr="002E4A02">
              <w:t>.89</w:t>
            </w:r>
          </w:p>
        </w:tc>
        <w:tc>
          <w:tcPr>
            <w:tcW w:w="1134" w:type="dxa"/>
            <w:shd w:val="clear" w:color="auto" w:fill="auto"/>
          </w:tcPr>
          <w:p w14:paraId="061B1180" w14:textId="77777777" w:rsidR="00F71D88" w:rsidRPr="002E4A02" w:rsidRDefault="00F71D88" w:rsidP="00994F54">
            <w:pPr>
              <w:spacing w:before="60" w:after="60"/>
            </w:pPr>
            <w:r w:rsidRPr="002E4A02">
              <w:t>.77, 1.00</w:t>
            </w:r>
          </w:p>
        </w:tc>
      </w:tr>
      <w:tr w:rsidR="008C651F" w:rsidRPr="002E4A02" w14:paraId="61725168" w14:textId="77777777" w:rsidTr="008C651F">
        <w:tc>
          <w:tcPr>
            <w:tcW w:w="2509" w:type="dxa"/>
            <w:tcBorders>
              <w:bottom w:val="single" w:sz="4" w:space="0" w:color="auto"/>
            </w:tcBorders>
            <w:shd w:val="clear" w:color="auto" w:fill="auto"/>
          </w:tcPr>
          <w:p w14:paraId="26A9E21D" w14:textId="64348B3A" w:rsidR="00F71D88" w:rsidRPr="002E4A02" w:rsidRDefault="00F71D88" w:rsidP="00994F54">
            <w:pPr>
              <w:spacing w:before="60" w:after="60"/>
            </w:pPr>
            <w:r w:rsidRPr="002E4A02">
              <w:t xml:space="preserve">2. </w:t>
            </w:r>
            <w:r w:rsidR="001329DB" w:rsidRPr="002E4A02">
              <w:t>Psychological health</w:t>
            </w:r>
          </w:p>
        </w:tc>
        <w:tc>
          <w:tcPr>
            <w:tcW w:w="540" w:type="dxa"/>
            <w:tcBorders>
              <w:bottom w:val="single" w:sz="4" w:space="0" w:color="auto"/>
            </w:tcBorders>
            <w:shd w:val="clear" w:color="auto" w:fill="auto"/>
          </w:tcPr>
          <w:p w14:paraId="5E544C39" w14:textId="77777777" w:rsidR="00F71D88" w:rsidRPr="002E4A02" w:rsidRDefault="00F71D88" w:rsidP="00994F54">
            <w:pPr>
              <w:spacing w:before="60" w:after="60"/>
            </w:pPr>
            <w:r w:rsidRPr="002E4A02">
              <w:t>.47</w:t>
            </w:r>
          </w:p>
        </w:tc>
        <w:tc>
          <w:tcPr>
            <w:tcW w:w="1260" w:type="dxa"/>
            <w:tcBorders>
              <w:bottom w:val="single" w:sz="4" w:space="0" w:color="auto"/>
            </w:tcBorders>
            <w:shd w:val="clear" w:color="auto" w:fill="auto"/>
          </w:tcPr>
          <w:p w14:paraId="62FD10CE" w14:textId="77777777" w:rsidR="00F71D88" w:rsidRPr="002E4A02" w:rsidRDefault="00F71D88" w:rsidP="00994F54">
            <w:pPr>
              <w:spacing w:before="60" w:after="60"/>
            </w:pPr>
            <w:r w:rsidRPr="002E4A02">
              <w:t>.43, .51</w:t>
            </w:r>
          </w:p>
        </w:tc>
        <w:tc>
          <w:tcPr>
            <w:tcW w:w="540" w:type="dxa"/>
            <w:tcBorders>
              <w:bottom w:val="single" w:sz="4" w:space="0" w:color="auto"/>
            </w:tcBorders>
            <w:shd w:val="clear" w:color="auto" w:fill="auto"/>
          </w:tcPr>
          <w:p w14:paraId="217A9078" w14:textId="77777777" w:rsidR="00F71D88" w:rsidRPr="002E4A02" w:rsidRDefault="00F71D88" w:rsidP="00994F54">
            <w:pPr>
              <w:spacing w:before="60" w:after="60"/>
            </w:pPr>
            <w:r w:rsidRPr="002E4A02">
              <w:t>.16</w:t>
            </w:r>
          </w:p>
        </w:tc>
        <w:tc>
          <w:tcPr>
            <w:tcW w:w="1260" w:type="dxa"/>
            <w:tcBorders>
              <w:bottom w:val="single" w:sz="4" w:space="0" w:color="auto"/>
            </w:tcBorders>
            <w:shd w:val="clear" w:color="auto" w:fill="auto"/>
          </w:tcPr>
          <w:p w14:paraId="76051911" w14:textId="77777777" w:rsidR="00F71D88" w:rsidRPr="002E4A02" w:rsidRDefault="00F71D88" w:rsidP="00994F54">
            <w:pPr>
              <w:spacing w:before="60" w:after="60"/>
            </w:pPr>
            <w:r w:rsidRPr="002E4A02">
              <w:t>.06, .26</w:t>
            </w:r>
          </w:p>
        </w:tc>
        <w:tc>
          <w:tcPr>
            <w:tcW w:w="540" w:type="dxa"/>
            <w:tcBorders>
              <w:bottom w:val="single" w:sz="4" w:space="0" w:color="auto"/>
            </w:tcBorders>
            <w:shd w:val="clear" w:color="auto" w:fill="auto"/>
          </w:tcPr>
          <w:p w14:paraId="3C9F9A56" w14:textId="77777777" w:rsidR="00F71D88" w:rsidRPr="002E4A02" w:rsidRDefault="00F71D88" w:rsidP="00994F54">
            <w:pPr>
              <w:spacing w:before="60" w:after="60"/>
            </w:pPr>
            <w:r w:rsidRPr="002E4A02">
              <w:t>.26</w:t>
            </w:r>
          </w:p>
        </w:tc>
        <w:tc>
          <w:tcPr>
            <w:tcW w:w="1260" w:type="dxa"/>
            <w:tcBorders>
              <w:bottom w:val="single" w:sz="4" w:space="0" w:color="auto"/>
            </w:tcBorders>
            <w:shd w:val="clear" w:color="auto" w:fill="auto"/>
          </w:tcPr>
          <w:p w14:paraId="51F0A424" w14:textId="77777777" w:rsidR="00F71D88" w:rsidRPr="002E4A02" w:rsidRDefault="00F71D88" w:rsidP="00994F54">
            <w:pPr>
              <w:spacing w:before="60" w:after="60"/>
            </w:pPr>
            <w:r w:rsidRPr="002E4A02">
              <w:t>.18, .34</w:t>
            </w:r>
          </w:p>
        </w:tc>
        <w:tc>
          <w:tcPr>
            <w:tcW w:w="540" w:type="dxa"/>
            <w:tcBorders>
              <w:bottom w:val="single" w:sz="4" w:space="0" w:color="auto"/>
            </w:tcBorders>
            <w:shd w:val="clear" w:color="auto" w:fill="auto"/>
          </w:tcPr>
          <w:p w14:paraId="17D5DD2F" w14:textId="77777777" w:rsidR="00F71D88" w:rsidRPr="002E4A02" w:rsidRDefault="00F71D88" w:rsidP="00994F54">
            <w:pPr>
              <w:spacing w:before="60" w:after="60"/>
            </w:pPr>
            <w:r w:rsidRPr="002E4A02">
              <w:t>.68</w:t>
            </w:r>
          </w:p>
        </w:tc>
        <w:tc>
          <w:tcPr>
            <w:tcW w:w="1134" w:type="dxa"/>
            <w:tcBorders>
              <w:bottom w:val="single" w:sz="4" w:space="0" w:color="auto"/>
            </w:tcBorders>
            <w:shd w:val="clear" w:color="auto" w:fill="auto"/>
          </w:tcPr>
          <w:p w14:paraId="02932154" w14:textId="77777777" w:rsidR="00F71D88" w:rsidRPr="002E4A02" w:rsidRDefault="00F71D88" w:rsidP="00994F54">
            <w:pPr>
              <w:spacing w:before="60" w:after="60"/>
            </w:pPr>
            <w:r w:rsidRPr="002E4A02">
              <w:t>.62, .74</w:t>
            </w:r>
          </w:p>
        </w:tc>
      </w:tr>
    </w:tbl>
    <w:p w14:paraId="2EDA9D9F" w14:textId="77777777" w:rsidR="00D9699E" w:rsidRPr="002E4A02" w:rsidRDefault="00D9699E" w:rsidP="00F71D88"/>
    <w:p w14:paraId="13DDAE49" w14:textId="3BC8857E" w:rsidR="00D9699E" w:rsidRPr="008122F7" w:rsidRDefault="00D9699E" w:rsidP="006167EE">
      <w:pPr>
        <w:spacing w:line="480" w:lineRule="auto"/>
        <w:ind w:left="-720"/>
        <w:rPr>
          <w:b/>
          <w:i/>
        </w:rPr>
      </w:pPr>
      <w:r w:rsidRPr="002E4A02">
        <w:rPr>
          <w:i/>
        </w:rPr>
        <w:t xml:space="preserve">Note: Effect sizes were calculated using formulation for Cohen’s d. </w:t>
      </w:r>
      <w:r w:rsidR="004A6B04">
        <w:rPr>
          <w:i/>
        </w:rPr>
        <w:t xml:space="preserve">95% confidence intervals for each effect size are also presented. </w:t>
      </w:r>
    </w:p>
    <w:p w14:paraId="04B5661D" w14:textId="2551971F" w:rsidR="0071175D" w:rsidRDefault="0071175D">
      <w:r>
        <w:br w:type="page"/>
      </w:r>
    </w:p>
    <w:p w14:paraId="461F34B6" w14:textId="2FD3479D" w:rsidR="00F71D88" w:rsidRDefault="0071175D" w:rsidP="00F71D88">
      <w:r>
        <w:lastRenderedPageBreak/>
        <w:t>Table 3</w:t>
      </w:r>
    </w:p>
    <w:p w14:paraId="415A1E0C" w14:textId="77777777" w:rsidR="004457E1" w:rsidRDefault="004457E1" w:rsidP="00F71D88">
      <w:pPr>
        <w:rPr>
          <w:i/>
        </w:rPr>
      </w:pPr>
    </w:p>
    <w:p w14:paraId="6401B03F" w14:textId="16E01353" w:rsidR="0071175D" w:rsidRDefault="0071175D" w:rsidP="00F71D88">
      <w:pPr>
        <w:rPr>
          <w:i/>
        </w:rPr>
      </w:pPr>
      <w:r w:rsidRPr="004457E1">
        <w:rPr>
          <w:i/>
        </w:rPr>
        <w:t xml:space="preserve">Summary of HLM </w:t>
      </w:r>
      <w:r w:rsidR="004457E1">
        <w:rPr>
          <w:i/>
        </w:rPr>
        <w:t>F</w:t>
      </w:r>
      <w:r w:rsidRPr="004457E1">
        <w:rPr>
          <w:i/>
        </w:rPr>
        <w:t xml:space="preserve">ixed </w:t>
      </w:r>
      <w:r w:rsidR="004457E1">
        <w:rPr>
          <w:i/>
        </w:rPr>
        <w:t>E</w:t>
      </w:r>
      <w:r w:rsidRPr="004457E1">
        <w:rPr>
          <w:i/>
        </w:rPr>
        <w:t xml:space="preserve">ffects and </w:t>
      </w:r>
      <w:r w:rsidR="004457E1">
        <w:rPr>
          <w:i/>
        </w:rPr>
        <w:t>D</w:t>
      </w:r>
      <w:r w:rsidRPr="004457E1">
        <w:rPr>
          <w:i/>
        </w:rPr>
        <w:t xml:space="preserve">eviance </w:t>
      </w:r>
      <w:r w:rsidR="004457E1">
        <w:rPr>
          <w:i/>
        </w:rPr>
        <w:t>S</w:t>
      </w:r>
      <w:r w:rsidRPr="004457E1">
        <w:rPr>
          <w:i/>
        </w:rPr>
        <w:t>tatistics for Studies 1 and 3</w:t>
      </w:r>
    </w:p>
    <w:p w14:paraId="2D521771" w14:textId="77777777" w:rsidR="004457E1" w:rsidRPr="004457E1" w:rsidRDefault="004457E1" w:rsidP="00F71D88">
      <w:pPr>
        <w:rPr>
          <w:i/>
        </w:rPr>
      </w:pPr>
    </w:p>
    <w:tbl>
      <w:tblPr>
        <w:tblStyle w:val="TableGrid"/>
        <w:tblW w:w="9775" w:type="dxa"/>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742"/>
        <w:gridCol w:w="1052"/>
        <w:gridCol w:w="1147"/>
        <w:gridCol w:w="753"/>
        <w:gridCol w:w="1047"/>
        <w:gridCol w:w="1069"/>
      </w:tblGrid>
      <w:tr w:rsidR="0071175D" w:rsidRPr="00D612DA" w14:paraId="6BF5E27E" w14:textId="77777777" w:rsidTr="0071175D">
        <w:trPr>
          <w:trHeight w:val="404"/>
        </w:trPr>
        <w:tc>
          <w:tcPr>
            <w:tcW w:w="3965" w:type="dxa"/>
            <w:tcBorders>
              <w:top w:val="single" w:sz="4" w:space="0" w:color="auto"/>
            </w:tcBorders>
          </w:tcPr>
          <w:p w14:paraId="19C21614" w14:textId="77777777" w:rsidR="0071175D" w:rsidRPr="00D612DA" w:rsidRDefault="0071175D" w:rsidP="008F601A">
            <w:pPr>
              <w:spacing w:before="60" w:after="60"/>
            </w:pPr>
          </w:p>
        </w:tc>
        <w:tc>
          <w:tcPr>
            <w:tcW w:w="2941" w:type="dxa"/>
            <w:gridSpan w:val="3"/>
            <w:tcBorders>
              <w:top w:val="single" w:sz="4" w:space="0" w:color="auto"/>
            </w:tcBorders>
            <w:vAlign w:val="center"/>
          </w:tcPr>
          <w:p w14:paraId="45D5BA08" w14:textId="77777777" w:rsidR="0071175D" w:rsidRPr="00D612DA" w:rsidRDefault="0071175D" w:rsidP="008F601A">
            <w:pPr>
              <w:spacing w:before="60" w:after="60"/>
              <w:jc w:val="center"/>
            </w:pPr>
            <w:r w:rsidRPr="00D612DA">
              <w:t>Ownership</w:t>
            </w:r>
          </w:p>
        </w:tc>
        <w:tc>
          <w:tcPr>
            <w:tcW w:w="2869" w:type="dxa"/>
            <w:gridSpan w:val="3"/>
            <w:tcBorders>
              <w:top w:val="single" w:sz="4" w:space="0" w:color="auto"/>
            </w:tcBorders>
            <w:vAlign w:val="center"/>
          </w:tcPr>
          <w:p w14:paraId="334EAAA9" w14:textId="77777777" w:rsidR="0071175D" w:rsidRPr="00D612DA" w:rsidRDefault="0071175D" w:rsidP="008F601A">
            <w:pPr>
              <w:spacing w:before="60" w:after="60"/>
              <w:jc w:val="center"/>
            </w:pPr>
            <w:r>
              <w:t>Psychological Health</w:t>
            </w:r>
          </w:p>
        </w:tc>
      </w:tr>
      <w:tr w:rsidR="0071175D" w:rsidRPr="00D612DA" w14:paraId="17BC3F88" w14:textId="77777777" w:rsidTr="0071175D">
        <w:trPr>
          <w:trHeight w:val="450"/>
        </w:trPr>
        <w:tc>
          <w:tcPr>
            <w:tcW w:w="3965" w:type="dxa"/>
          </w:tcPr>
          <w:p w14:paraId="52FEF874" w14:textId="77777777" w:rsidR="0071175D" w:rsidRPr="005F3D47" w:rsidRDefault="0071175D" w:rsidP="008F601A">
            <w:pPr>
              <w:spacing w:before="60" w:after="60"/>
              <w:rPr>
                <w:b/>
              </w:rPr>
            </w:pPr>
          </w:p>
        </w:tc>
        <w:tc>
          <w:tcPr>
            <w:tcW w:w="742" w:type="dxa"/>
            <w:tcBorders>
              <w:bottom w:val="single" w:sz="4" w:space="0" w:color="auto"/>
            </w:tcBorders>
            <w:vAlign w:val="center"/>
          </w:tcPr>
          <w:p w14:paraId="1A8E5D93" w14:textId="77777777" w:rsidR="0071175D" w:rsidRPr="00D1768B" w:rsidRDefault="0071175D" w:rsidP="008F601A">
            <w:pPr>
              <w:spacing w:before="60" w:after="60"/>
              <w:jc w:val="center"/>
              <w:rPr>
                <w:i/>
              </w:rPr>
            </w:pPr>
            <w:r w:rsidRPr="00D1768B">
              <w:rPr>
                <w:i/>
              </w:rPr>
              <w:t>b</w:t>
            </w:r>
          </w:p>
        </w:tc>
        <w:tc>
          <w:tcPr>
            <w:tcW w:w="1052" w:type="dxa"/>
            <w:tcBorders>
              <w:bottom w:val="single" w:sz="4" w:space="0" w:color="auto"/>
            </w:tcBorders>
            <w:vAlign w:val="center"/>
          </w:tcPr>
          <w:p w14:paraId="62A8854D" w14:textId="77777777" w:rsidR="0071175D" w:rsidRPr="00D1768B" w:rsidRDefault="0071175D" w:rsidP="008F601A">
            <w:pPr>
              <w:spacing w:before="60" w:after="60"/>
              <w:jc w:val="center"/>
              <w:rPr>
                <w:i/>
              </w:rPr>
            </w:pPr>
            <w:r w:rsidRPr="00D1768B">
              <w:rPr>
                <w:i/>
              </w:rPr>
              <w:t>t</w:t>
            </w:r>
          </w:p>
        </w:tc>
        <w:tc>
          <w:tcPr>
            <w:tcW w:w="1147" w:type="dxa"/>
            <w:tcBorders>
              <w:bottom w:val="single" w:sz="4" w:space="0" w:color="auto"/>
            </w:tcBorders>
            <w:vAlign w:val="center"/>
          </w:tcPr>
          <w:p w14:paraId="760EBDF3" w14:textId="56F5A2EA" w:rsidR="0071175D" w:rsidRPr="00D612DA" w:rsidRDefault="00911470" w:rsidP="008F601A">
            <w:pPr>
              <w:spacing w:before="60" w:after="60"/>
              <w:jc w:val="center"/>
            </w:pPr>
            <w:r>
              <w:t>AIC</w:t>
            </w:r>
          </w:p>
        </w:tc>
        <w:tc>
          <w:tcPr>
            <w:tcW w:w="753" w:type="dxa"/>
            <w:tcBorders>
              <w:bottom w:val="single" w:sz="4" w:space="0" w:color="auto"/>
            </w:tcBorders>
            <w:vAlign w:val="center"/>
          </w:tcPr>
          <w:p w14:paraId="2E9A1175" w14:textId="77777777" w:rsidR="0071175D" w:rsidRPr="00D1768B" w:rsidRDefault="0071175D" w:rsidP="008F601A">
            <w:pPr>
              <w:spacing w:before="60" w:after="60"/>
              <w:jc w:val="center"/>
              <w:rPr>
                <w:i/>
              </w:rPr>
            </w:pPr>
            <w:r w:rsidRPr="00D1768B">
              <w:rPr>
                <w:i/>
              </w:rPr>
              <w:t>b</w:t>
            </w:r>
          </w:p>
        </w:tc>
        <w:tc>
          <w:tcPr>
            <w:tcW w:w="1047" w:type="dxa"/>
            <w:tcBorders>
              <w:bottom w:val="single" w:sz="4" w:space="0" w:color="auto"/>
            </w:tcBorders>
            <w:vAlign w:val="center"/>
          </w:tcPr>
          <w:p w14:paraId="679C8AD8" w14:textId="77777777" w:rsidR="0071175D" w:rsidRPr="00D1768B" w:rsidRDefault="0071175D" w:rsidP="008F601A">
            <w:pPr>
              <w:spacing w:before="60" w:after="60"/>
              <w:jc w:val="center"/>
              <w:rPr>
                <w:i/>
              </w:rPr>
            </w:pPr>
            <w:r w:rsidRPr="00D1768B">
              <w:rPr>
                <w:i/>
              </w:rPr>
              <w:t>t</w:t>
            </w:r>
          </w:p>
        </w:tc>
        <w:tc>
          <w:tcPr>
            <w:tcW w:w="1069" w:type="dxa"/>
            <w:tcBorders>
              <w:bottom w:val="single" w:sz="4" w:space="0" w:color="auto"/>
            </w:tcBorders>
            <w:vAlign w:val="center"/>
          </w:tcPr>
          <w:p w14:paraId="7B877C66" w14:textId="2877D1BC" w:rsidR="0071175D" w:rsidRPr="00D612DA" w:rsidRDefault="00911470" w:rsidP="008F601A">
            <w:pPr>
              <w:spacing w:before="60" w:after="60"/>
              <w:jc w:val="center"/>
            </w:pPr>
            <w:r>
              <w:t>AIC</w:t>
            </w:r>
          </w:p>
        </w:tc>
      </w:tr>
      <w:tr w:rsidR="0071175D" w:rsidRPr="00D612DA" w14:paraId="211E960F" w14:textId="77777777" w:rsidTr="0071175D">
        <w:trPr>
          <w:trHeight w:val="323"/>
        </w:trPr>
        <w:tc>
          <w:tcPr>
            <w:tcW w:w="3965" w:type="dxa"/>
          </w:tcPr>
          <w:p w14:paraId="2BDDFC3B" w14:textId="77777777" w:rsidR="0071175D" w:rsidRDefault="0071175D" w:rsidP="008F601A">
            <w:pPr>
              <w:spacing w:before="60" w:after="60"/>
              <w:rPr>
                <w:b/>
              </w:rPr>
            </w:pPr>
            <w:r>
              <w:rPr>
                <w:b/>
              </w:rPr>
              <w:t>STUDY 1</w:t>
            </w:r>
          </w:p>
        </w:tc>
        <w:tc>
          <w:tcPr>
            <w:tcW w:w="742" w:type="dxa"/>
            <w:tcBorders>
              <w:top w:val="single" w:sz="4" w:space="0" w:color="auto"/>
            </w:tcBorders>
          </w:tcPr>
          <w:p w14:paraId="7E222345" w14:textId="77777777" w:rsidR="0071175D" w:rsidRPr="00D612DA" w:rsidRDefault="0071175D" w:rsidP="008F601A">
            <w:pPr>
              <w:spacing w:before="60" w:after="60"/>
            </w:pPr>
          </w:p>
        </w:tc>
        <w:tc>
          <w:tcPr>
            <w:tcW w:w="1052" w:type="dxa"/>
            <w:tcBorders>
              <w:top w:val="single" w:sz="4" w:space="0" w:color="auto"/>
            </w:tcBorders>
          </w:tcPr>
          <w:p w14:paraId="7EB004F9" w14:textId="77777777" w:rsidR="0071175D" w:rsidRDefault="0071175D" w:rsidP="008F601A">
            <w:pPr>
              <w:spacing w:before="60" w:after="60"/>
            </w:pPr>
          </w:p>
        </w:tc>
        <w:tc>
          <w:tcPr>
            <w:tcW w:w="1147" w:type="dxa"/>
            <w:tcBorders>
              <w:top w:val="single" w:sz="4" w:space="0" w:color="auto"/>
            </w:tcBorders>
          </w:tcPr>
          <w:p w14:paraId="41BBCEDA" w14:textId="77777777" w:rsidR="0071175D" w:rsidRDefault="0071175D" w:rsidP="008F601A">
            <w:pPr>
              <w:spacing w:before="60" w:after="60"/>
            </w:pPr>
          </w:p>
        </w:tc>
        <w:tc>
          <w:tcPr>
            <w:tcW w:w="753" w:type="dxa"/>
            <w:tcBorders>
              <w:top w:val="single" w:sz="4" w:space="0" w:color="auto"/>
            </w:tcBorders>
          </w:tcPr>
          <w:p w14:paraId="5CFB478D" w14:textId="77777777" w:rsidR="0071175D" w:rsidRPr="00D612DA" w:rsidRDefault="0071175D" w:rsidP="008F601A">
            <w:pPr>
              <w:spacing w:before="60" w:after="60"/>
            </w:pPr>
          </w:p>
        </w:tc>
        <w:tc>
          <w:tcPr>
            <w:tcW w:w="1047" w:type="dxa"/>
            <w:tcBorders>
              <w:top w:val="single" w:sz="4" w:space="0" w:color="auto"/>
            </w:tcBorders>
          </w:tcPr>
          <w:p w14:paraId="2EF4DB91" w14:textId="77777777" w:rsidR="0071175D" w:rsidRDefault="0071175D" w:rsidP="008F601A">
            <w:pPr>
              <w:spacing w:before="60" w:after="60"/>
            </w:pPr>
          </w:p>
        </w:tc>
        <w:tc>
          <w:tcPr>
            <w:tcW w:w="1069" w:type="dxa"/>
            <w:tcBorders>
              <w:top w:val="single" w:sz="4" w:space="0" w:color="auto"/>
            </w:tcBorders>
          </w:tcPr>
          <w:p w14:paraId="0298205F" w14:textId="77777777" w:rsidR="0071175D" w:rsidRDefault="0071175D" w:rsidP="008F601A">
            <w:pPr>
              <w:spacing w:before="60" w:after="60"/>
            </w:pPr>
          </w:p>
        </w:tc>
      </w:tr>
      <w:tr w:rsidR="0071175D" w:rsidRPr="00D612DA" w14:paraId="104EFF87" w14:textId="77777777" w:rsidTr="0071175D">
        <w:tc>
          <w:tcPr>
            <w:tcW w:w="3965" w:type="dxa"/>
          </w:tcPr>
          <w:p w14:paraId="2D6F841C" w14:textId="77777777" w:rsidR="0071175D" w:rsidRPr="00D612DA" w:rsidRDefault="0071175D" w:rsidP="008F601A">
            <w:pPr>
              <w:spacing w:before="60" w:after="60"/>
              <w:rPr>
                <w:b/>
              </w:rPr>
            </w:pPr>
            <w:r w:rsidRPr="00D612DA">
              <w:rPr>
                <w:b/>
              </w:rPr>
              <w:t>Level 3</w:t>
            </w:r>
            <w:r>
              <w:rPr>
                <w:b/>
              </w:rPr>
              <w:t xml:space="preserve"> controls</w:t>
            </w:r>
          </w:p>
        </w:tc>
        <w:tc>
          <w:tcPr>
            <w:tcW w:w="742" w:type="dxa"/>
          </w:tcPr>
          <w:p w14:paraId="2A2BFBAB" w14:textId="77777777" w:rsidR="0071175D" w:rsidRPr="00D612DA" w:rsidRDefault="0071175D" w:rsidP="008F601A">
            <w:pPr>
              <w:spacing w:before="60" w:after="60"/>
            </w:pPr>
          </w:p>
        </w:tc>
        <w:tc>
          <w:tcPr>
            <w:tcW w:w="1052" w:type="dxa"/>
          </w:tcPr>
          <w:p w14:paraId="74628C42" w14:textId="77777777" w:rsidR="0071175D" w:rsidRPr="00D612DA" w:rsidRDefault="0071175D" w:rsidP="008F601A">
            <w:pPr>
              <w:spacing w:before="60" w:after="60"/>
            </w:pPr>
          </w:p>
        </w:tc>
        <w:tc>
          <w:tcPr>
            <w:tcW w:w="1147" w:type="dxa"/>
          </w:tcPr>
          <w:p w14:paraId="03ABC893" w14:textId="77777777" w:rsidR="0071175D" w:rsidRPr="00D612DA" w:rsidRDefault="0071175D" w:rsidP="008F601A">
            <w:pPr>
              <w:spacing w:before="60" w:after="60"/>
            </w:pPr>
          </w:p>
        </w:tc>
        <w:tc>
          <w:tcPr>
            <w:tcW w:w="753" w:type="dxa"/>
          </w:tcPr>
          <w:p w14:paraId="703A67F8" w14:textId="77777777" w:rsidR="0071175D" w:rsidRPr="00D612DA" w:rsidRDefault="0071175D" w:rsidP="008F601A">
            <w:pPr>
              <w:spacing w:before="60" w:after="60"/>
            </w:pPr>
          </w:p>
        </w:tc>
        <w:tc>
          <w:tcPr>
            <w:tcW w:w="1047" w:type="dxa"/>
          </w:tcPr>
          <w:p w14:paraId="0BB39A9F" w14:textId="77777777" w:rsidR="0071175D" w:rsidRPr="00D612DA" w:rsidRDefault="0071175D" w:rsidP="008F601A">
            <w:pPr>
              <w:spacing w:before="60" w:after="60"/>
            </w:pPr>
          </w:p>
        </w:tc>
        <w:tc>
          <w:tcPr>
            <w:tcW w:w="1069" w:type="dxa"/>
          </w:tcPr>
          <w:p w14:paraId="043F6D41" w14:textId="77777777" w:rsidR="0071175D" w:rsidRPr="00D612DA" w:rsidRDefault="0071175D" w:rsidP="008F601A">
            <w:pPr>
              <w:spacing w:before="60" w:after="60"/>
            </w:pPr>
          </w:p>
        </w:tc>
      </w:tr>
      <w:tr w:rsidR="0071175D" w:rsidRPr="00D612DA" w14:paraId="46B093CD" w14:textId="77777777" w:rsidTr="0071175D">
        <w:tc>
          <w:tcPr>
            <w:tcW w:w="3965" w:type="dxa"/>
          </w:tcPr>
          <w:p w14:paraId="41AD9843" w14:textId="1FEBA3B4" w:rsidR="0071175D" w:rsidRPr="00D612DA" w:rsidRDefault="0071175D" w:rsidP="003A5936">
            <w:pPr>
              <w:spacing w:before="60" w:after="60"/>
              <w:ind w:left="249"/>
            </w:pPr>
            <w:r w:rsidRPr="00D612DA">
              <w:t xml:space="preserve">Conflictual </w:t>
            </w:r>
            <w:r>
              <w:t xml:space="preserve">own* </w:t>
            </w:r>
            <w:r w:rsidR="003A5936">
              <w:t>initial</w:t>
            </w:r>
          </w:p>
        </w:tc>
        <w:tc>
          <w:tcPr>
            <w:tcW w:w="742" w:type="dxa"/>
          </w:tcPr>
          <w:p w14:paraId="3BB72159" w14:textId="77777777" w:rsidR="0071175D" w:rsidRPr="00D612DA" w:rsidRDefault="0071175D" w:rsidP="008F601A">
            <w:pPr>
              <w:spacing w:before="60" w:after="60"/>
            </w:pPr>
            <w:r>
              <w:t>.39</w:t>
            </w:r>
          </w:p>
        </w:tc>
        <w:tc>
          <w:tcPr>
            <w:tcW w:w="1052" w:type="dxa"/>
          </w:tcPr>
          <w:p w14:paraId="7B873975" w14:textId="77777777" w:rsidR="0071175D" w:rsidRPr="00D612DA" w:rsidRDefault="0071175D" w:rsidP="008F601A">
            <w:pPr>
              <w:spacing w:before="60" w:after="60"/>
            </w:pPr>
            <w:r>
              <w:t>6.47**</w:t>
            </w:r>
          </w:p>
        </w:tc>
        <w:tc>
          <w:tcPr>
            <w:tcW w:w="1147" w:type="dxa"/>
          </w:tcPr>
          <w:p w14:paraId="0DB42D73" w14:textId="5E53C34A" w:rsidR="0071175D" w:rsidRPr="00D612DA" w:rsidRDefault="0071175D" w:rsidP="00857E72">
            <w:pPr>
              <w:spacing w:before="60" w:after="60"/>
            </w:pPr>
            <w:r>
              <w:t>2</w:t>
            </w:r>
            <w:r w:rsidR="00857E72">
              <w:t>10</w:t>
            </w:r>
            <w:r>
              <w:t>7.79</w:t>
            </w:r>
          </w:p>
        </w:tc>
        <w:tc>
          <w:tcPr>
            <w:tcW w:w="753" w:type="dxa"/>
          </w:tcPr>
          <w:p w14:paraId="544056A3" w14:textId="77777777" w:rsidR="0071175D" w:rsidRPr="00D612DA" w:rsidRDefault="0071175D" w:rsidP="008F601A">
            <w:pPr>
              <w:spacing w:before="60" w:after="60"/>
            </w:pPr>
          </w:p>
        </w:tc>
        <w:tc>
          <w:tcPr>
            <w:tcW w:w="1047" w:type="dxa"/>
          </w:tcPr>
          <w:p w14:paraId="43489E74" w14:textId="77777777" w:rsidR="0071175D" w:rsidRPr="00D612DA" w:rsidRDefault="0071175D" w:rsidP="008F601A">
            <w:pPr>
              <w:spacing w:before="60" w:after="60"/>
            </w:pPr>
          </w:p>
        </w:tc>
        <w:tc>
          <w:tcPr>
            <w:tcW w:w="1069" w:type="dxa"/>
          </w:tcPr>
          <w:p w14:paraId="53F3AFEA" w14:textId="77777777" w:rsidR="0071175D" w:rsidRPr="00D612DA" w:rsidRDefault="0071175D" w:rsidP="008F601A">
            <w:pPr>
              <w:spacing w:before="60" w:after="60"/>
            </w:pPr>
          </w:p>
        </w:tc>
      </w:tr>
      <w:tr w:rsidR="0071175D" w:rsidRPr="00D612DA" w14:paraId="2AF735A0" w14:textId="77777777" w:rsidTr="0071175D">
        <w:tc>
          <w:tcPr>
            <w:tcW w:w="3965" w:type="dxa"/>
          </w:tcPr>
          <w:p w14:paraId="7F22F99C" w14:textId="02E96843" w:rsidR="0071175D" w:rsidRPr="00D612DA" w:rsidRDefault="0071175D" w:rsidP="003A5936">
            <w:pPr>
              <w:spacing w:before="60" w:after="60"/>
              <w:ind w:left="249"/>
            </w:pPr>
            <w:r w:rsidRPr="00D612DA">
              <w:t xml:space="preserve">Non-conflict </w:t>
            </w:r>
            <w:r>
              <w:t xml:space="preserve">own* </w:t>
            </w:r>
            <w:r w:rsidR="003A5936">
              <w:t>initial</w:t>
            </w:r>
          </w:p>
        </w:tc>
        <w:tc>
          <w:tcPr>
            <w:tcW w:w="742" w:type="dxa"/>
          </w:tcPr>
          <w:p w14:paraId="7BCEC337" w14:textId="77777777" w:rsidR="0071175D" w:rsidRPr="00D612DA" w:rsidRDefault="0071175D" w:rsidP="008F601A">
            <w:pPr>
              <w:spacing w:before="60" w:after="60"/>
            </w:pPr>
            <w:r>
              <w:t>.27</w:t>
            </w:r>
          </w:p>
        </w:tc>
        <w:tc>
          <w:tcPr>
            <w:tcW w:w="1052" w:type="dxa"/>
          </w:tcPr>
          <w:p w14:paraId="46240466" w14:textId="77777777" w:rsidR="0071175D" w:rsidRPr="00D612DA" w:rsidRDefault="0071175D" w:rsidP="008F601A">
            <w:pPr>
              <w:spacing w:before="60" w:after="60"/>
            </w:pPr>
            <w:r>
              <w:t>2.79**</w:t>
            </w:r>
          </w:p>
        </w:tc>
        <w:tc>
          <w:tcPr>
            <w:tcW w:w="1147" w:type="dxa"/>
          </w:tcPr>
          <w:p w14:paraId="6EC99ACA" w14:textId="77777777" w:rsidR="0071175D" w:rsidRPr="00D612DA" w:rsidRDefault="0071175D" w:rsidP="008F601A">
            <w:pPr>
              <w:spacing w:before="60" w:after="60"/>
            </w:pPr>
          </w:p>
        </w:tc>
        <w:tc>
          <w:tcPr>
            <w:tcW w:w="753" w:type="dxa"/>
          </w:tcPr>
          <w:p w14:paraId="47441A23" w14:textId="77777777" w:rsidR="0071175D" w:rsidRPr="00D612DA" w:rsidRDefault="0071175D" w:rsidP="008F601A">
            <w:pPr>
              <w:spacing w:before="60" w:after="60"/>
            </w:pPr>
          </w:p>
        </w:tc>
        <w:tc>
          <w:tcPr>
            <w:tcW w:w="1047" w:type="dxa"/>
          </w:tcPr>
          <w:p w14:paraId="1AAB9A24" w14:textId="77777777" w:rsidR="0071175D" w:rsidRPr="00D612DA" w:rsidRDefault="0071175D" w:rsidP="008F601A">
            <w:pPr>
              <w:spacing w:before="60" w:after="60"/>
            </w:pPr>
          </w:p>
        </w:tc>
        <w:tc>
          <w:tcPr>
            <w:tcW w:w="1069" w:type="dxa"/>
          </w:tcPr>
          <w:p w14:paraId="4445205C" w14:textId="77777777" w:rsidR="0071175D" w:rsidRPr="00D612DA" w:rsidRDefault="0071175D" w:rsidP="008F601A">
            <w:pPr>
              <w:spacing w:before="60" w:after="60"/>
            </w:pPr>
          </w:p>
        </w:tc>
      </w:tr>
      <w:tr w:rsidR="0071175D" w:rsidRPr="00D612DA" w14:paraId="418F1A3A" w14:textId="77777777" w:rsidTr="0071175D">
        <w:tc>
          <w:tcPr>
            <w:tcW w:w="3965" w:type="dxa"/>
          </w:tcPr>
          <w:p w14:paraId="68D10A8C" w14:textId="77777777" w:rsidR="0071175D" w:rsidRPr="00D612DA" w:rsidRDefault="0071175D" w:rsidP="008F601A">
            <w:pPr>
              <w:spacing w:before="60" w:after="60"/>
            </w:pPr>
            <w:r w:rsidRPr="00D612DA">
              <w:rPr>
                <w:b/>
              </w:rPr>
              <w:t xml:space="preserve">Level </w:t>
            </w:r>
            <w:r>
              <w:rPr>
                <w:b/>
              </w:rPr>
              <w:t>1 indicators</w:t>
            </w:r>
          </w:p>
        </w:tc>
        <w:tc>
          <w:tcPr>
            <w:tcW w:w="742" w:type="dxa"/>
          </w:tcPr>
          <w:p w14:paraId="368E8B61" w14:textId="77777777" w:rsidR="0071175D" w:rsidRPr="00D612DA" w:rsidRDefault="0071175D" w:rsidP="008F601A">
            <w:pPr>
              <w:spacing w:before="60" w:after="60"/>
            </w:pPr>
          </w:p>
        </w:tc>
        <w:tc>
          <w:tcPr>
            <w:tcW w:w="1052" w:type="dxa"/>
          </w:tcPr>
          <w:p w14:paraId="1585DF02" w14:textId="77777777" w:rsidR="0071175D" w:rsidRPr="00D612DA" w:rsidRDefault="0071175D" w:rsidP="008F601A">
            <w:pPr>
              <w:spacing w:before="60" w:after="60"/>
            </w:pPr>
          </w:p>
        </w:tc>
        <w:tc>
          <w:tcPr>
            <w:tcW w:w="1147" w:type="dxa"/>
          </w:tcPr>
          <w:p w14:paraId="4BC9103D" w14:textId="77777777" w:rsidR="0071175D" w:rsidRPr="00D612DA" w:rsidRDefault="0071175D" w:rsidP="008F601A">
            <w:pPr>
              <w:spacing w:before="60" w:after="60"/>
            </w:pPr>
          </w:p>
        </w:tc>
        <w:tc>
          <w:tcPr>
            <w:tcW w:w="753" w:type="dxa"/>
          </w:tcPr>
          <w:p w14:paraId="7B80DD0E" w14:textId="77777777" w:rsidR="0071175D" w:rsidRPr="00D612DA" w:rsidRDefault="0071175D" w:rsidP="008F601A">
            <w:pPr>
              <w:spacing w:before="60" w:after="60"/>
            </w:pPr>
          </w:p>
        </w:tc>
        <w:tc>
          <w:tcPr>
            <w:tcW w:w="1047" w:type="dxa"/>
          </w:tcPr>
          <w:p w14:paraId="19AD6DAE" w14:textId="77777777" w:rsidR="0071175D" w:rsidRPr="00D612DA" w:rsidRDefault="0071175D" w:rsidP="008F601A">
            <w:pPr>
              <w:spacing w:before="60" w:after="60"/>
            </w:pPr>
          </w:p>
        </w:tc>
        <w:tc>
          <w:tcPr>
            <w:tcW w:w="1069" w:type="dxa"/>
          </w:tcPr>
          <w:p w14:paraId="2D556EF9" w14:textId="77777777" w:rsidR="0071175D" w:rsidRPr="00D612DA" w:rsidRDefault="0071175D" w:rsidP="008F601A">
            <w:pPr>
              <w:spacing w:before="60" w:after="60"/>
            </w:pPr>
          </w:p>
        </w:tc>
      </w:tr>
      <w:tr w:rsidR="0071175D" w:rsidRPr="00D612DA" w14:paraId="139BFF7E" w14:textId="77777777" w:rsidTr="0071175D">
        <w:tc>
          <w:tcPr>
            <w:tcW w:w="3965" w:type="dxa"/>
          </w:tcPr>
          <w:p w14:paraId="29EDFFC2" w14:textId="77777777" w:rsidR="0071175D" w:rsidRPr="00D612DA" w:rsidRDefault="0071175D" w:rsidP="008F601A">
            <w:pPr>
              <w:spacing w:before="60" w:after="60"/>
              <w:ind w:left="249"/>
            </w:pPr>
            <w:r w:rsidRPr="00D612DA">
              <w:t>Identity conflict</w:t>
            </w:r>
          </w:p>
        </w:tc>
        <w:tc>
          <w:tcPr>
            <w:tcW w:w="742" w:type="dxa"/>
          </w:tcPr>
          <w:p w14:paraId="2A798367" w14:textId="77777777" w:rsidR="0071175D" w:rsidRPr="00D612DA" w:rsidRDefault="0071175D" w:rsidP="008F601A">
            <w:pPr>
              <w:spacing w:before="60" w:after="60"/>
            </w:pPr>
            <w:r>
              <w:t>-.93</w:t>
            </w:r>
          </w:p>
        </w:tc>
        <w:tc>
          <w:tcPr>
            <w:tcW w:w="1052" w:type="dxa"/>
          </w:tcPr>
          <w:p w14:paraId="12B2DCAA" w14:textId="77777777" w:rsidR="0071175D" w:rsidRPr="00D612DA" w:rsidRDefault="0071175D" w:rsidP="008F601A">
            <w:pPr>
              <w:spacing w:before="60" w:after="60"/>
            </w:pPr>
            <w:r>
              <w:t>-7.68**</w:t>
            </w:r>
          </w:p>
        </w:tc>
        <w:tc>
          <w:tcPr>
            <w:tcW w:w="1147" w:type="dxa"/>
          </w:tcPr>
          <w:p w14:paraId="72C81BDA" w14:textId="77777777" w:rsidR="0071175D" w:rsidRPr="00D612DA" w:rsidRDefault="0071175D" w:rsidP="008F601A">
            <w:pPr>
              <w:spacing w:before="60" w:after="60"/>
            </w:pPr>
          </w:p>
        </w:tc>
        <w:tc>
          <w:tcPr>
            <w:tcW w:w="753" w:type="dxa"/>
          </w:tcPr>
          <w:p w14:paraId="01E17FF2" w14:textId="77777777" w:rsidR="0071175D" w:rsidRPr="00D612DA" w:rsidRDefault="0071175D" w:rsidP="008F601A">
            <w:pPr>
              <w:spacing w:before="60" w:after="60"/>
            </w:pPr>
          </w:p>
        </w:tc>
        <w:tc>
          <w:tcPr>
            <w:tcW w:w="1047" w:type="dxa"/>
          </w:tcPr>
          <w:p w14:paraId="42F6233B" w14:textId="77777777" w:rsidR="0071175D" w:rsidRPr="00D612DA" w:rsidRDefault="0071175D" w:rsidP="008F601A">
            <w:pPr>
              <w:spacing w:before="60" w:after="60"/>
            </w:pPr>
          </w:p>
        </w:tc>
        <w:tc>
          <w:tcPr>
            <w:tcW w:w="1069" w:type="dxa"/>
          </w:tcPr>
          <w:p w14:paraId="77B270BD" w14:textId="77777777" w:rsidR="0071175D" w:rsidRPr="00D612DA" w:rsidRDefault="0071175D" w:rsidP="008F601A">
            <w:pPr>
              <w:spacing w:before="60" w:after="60"/>
            </w:pPr>
          </w:p>
        </w:tc>
      </w:tr>
      <w:tr w:rsidR="0071175D" w:rsidRPr="00D612DA" w14:paraId="7BD6B598" w14:textId="77777777" w:rsidTr="0071175D">
        <w:tc>
          <w:tcPr>
            <w:tcW w:w="3965" w:type="dxa"/>
          </w:tcPr>
          <w:p w14:paraId="62A54FED" w14:textId="77777777" w:rsidR="0071175D" w:rsidRPr="00D612DA" w:rsidRDefault="0071175D" w:rsidP="008F601A">
            <w:pPr>
              <w:spacing w:before="60" w:after="60"/>
              <w:ind w:left="249"/>
            </w:pPr>
            <w:r w:rsidRPr="00D612DA">
              <w:t>Autonomy support</w:t>
            </w:r>
          </w:p>
        </w:tc>
        <w:tc>
          <w:tcPr>
            <w:tcW w:w="742" w:type="dxa"/>
          </w:tcPr>
          <w:p w14:paraId="7AF8180D" w14:textId="77777777" w:rsidR="0071175D" w:rsidRPr="00D612DA" w:rsidRDefault="0071175D" w:rsidP="008F601A">
            <w:pPr>
              <w:spacing w:before="60" w:after="60"/>
            </w:pPr>
            <w:r>
              <w:t>.44</w:t>
            </w:r>
          </w:p>
        </w:tc>
        <w:tc>
          <w:tcPr>
            <w:tcW w:w="1052" w:type="dxa"/>
          </w:tcPr>
          <w:p w14:paraId="1ABFAC93" w14:textId="77777777" w:rsidR="0071175D" w:rsidRPr="00D612DA" w:rsidRDefault="0071175D" w:rsidP="008F601A">
            <w:pPr>
              <w:spacing w:before="60" w:after="60"/>
            </w:pPr>
            <w:r>
              <w:t>6.39**</w:t>
            </w:r>
          </w:p>
        </w:tc>
        <w:tc>
          <w:tcPr>
            <w:tcW w:w="1147" w:type="dxa"/>
          </w:tcPr>
          <w:p w14:paraId="464C5500" w14:textId="77777777" w:rsidR="0071175D" w:rsidRPr="00D612DA" w:rsidRDefault="0071175D" w:rsidP="008F601A">
            <w:pPr>
              <w:spacing w:before="60" w:after="60"/>
            </w:pPr>
          </w:p>
        </w:tc>
        <w:tc>
          <w:tcPr>
            <w:tcW w:w="753" w:type="dxa"/>
          </w:tcPr>
          <w:p w14:paraId="7965B36B" w14:textId="77777777" w:rsidR="0071175D" w:rsidRPr="00D612DA" w:rsidRDefault="0071175D" w:rsidP="008F601A">
            <w:pPr>
              <w:spacing w:before="60" w:after="60"/>
            </w:pPr>
          </w:p>
        </w:tc>
        <w:tc>
          <w:tcPr>
            <w:tcW w:w="1047" w:type="dxa"/>
          </w:tcPr>
          <w:p w14:paraId="4DA10894" w14:textId="77777777" w:rsidR="0071175D" w:rsidRPr="00D612DA" w:rsidRDefault="0071175D" w:rsidP="008F601A">
            <w:pPr>
              <w:spacing w:before="60" w:after="60"/>
            </w:pPr>
          </w:p>
        </w:tc>
        <w:tc>
          <w:tcPr>
            <w:tcW w:w="1069" w:type="dxa"/>
          </w:tcPr>
          <w:p w14:paraId="35D30795" w14:textId="77777777" w:rsidR="0071175D" w:rsidRPr="00D612DA" w:rsidRDefault="0071175D" w:rsidP="008F601A">
            <w:pPr>
              <w:spacing w:before="60" w:after="60"/>
            </w:pPr>
          </w:p>
        </w:tc>
      </w:tr>
      <w:tr w:rsidR="0071175D" w:rsidRPr="00D612DA" w14:paraId="0BF5F2FD" w14:textId="77777777" w:rsidTr="0071175D">
        <w:tc>
          <w:tcPr>
            <w:tcW w:w="3965" w:type="dxa"/>
          </w:tcPr>
          <w:p w14:paraId="77017995" w14:textId="77777777" w:rsidR="0071175D" w:rsidRPr="00D612DA" w:rsidRDefault="0071175D" w:rsidP="008F601A">
            <w:pPr>
              <w:spacing w:before="60" w:after="60"/>
              <w:ind w:left="249" w:right="-106"/>
            </w:pPr>
            <w:r w:rsidRPr="00D612DA">
              <w:t>Interaction</w:t>
            </w:r>
            <w:r>
              <w:t xml:space="preserve"> conflict X autonomy</w:t>
            </w:r>
          </w:p>
        </w:tc>
        <w:tc>
          <w:tcPr>
            <w:tcW w:w="742" w:type="dxa"/>
          </w:tcPr>
          <w:p w14:paraId="0EA24297" w14:textId="77777777" w:rsidR="0071175D" w:rsidRPr="00D612DA" w:rsidRDefault="0071175D" w:rsidP="008F601A">
            <w:pPr>
              <w:spacing w:before="60" w:after="60"/>
            </w:pPr>
            <w:r>
              <w:t>.30</w:t>
            </w:r>
          </w:p>
        </w:tc>
        <w:tc>
          <w:tcPr>
            <w:tcW w:w="1052" w:type="dxa"/>
          </w:tcPr>
          <w:p w14:paraId="01E15F45" w14:textId="77777777" w:rsidR="0071175D" w:rsidRPr="00D612DA" w:rsidRDefault="0071175D" w:rsidP="008F601A">
            <w:pPr>
              <w:spacing w:before="60" w:after="60"/>
            </w:pPr>
            <w:r>
              <w:t>3.59**</w:t>
            </w:r>
          </w:p>
        </w:tc>
        <w:tc>
          <w:tcPr>
            <w:tcW w:w="1147" w:type="dxa"/>
          </w:tcPr>
          <w:p w14:paraId="3E108753" w14:textId="77777777" w:rsidR="0071175D" w:rsidRPr="00D612DA" w:rsidRDefault="0071175D" w:rsidP="008F601A">
            <w:pPr>
              <w:spacing w:before="60" w:after="60"/>
            </w:pPr>
          </w:p>
        </w:tc>
        <w:tc>
          <w:tcPr>
            <w:tcW w:w="753" w:type="dxa"/>
          </w:tcPr>
          <w:p w14:paraId="1B2449E8" w14:textId="77777777" w:rsidR="0071175D" w:rsidRPr="00D612DA" w:rsidRDefault="0071175D" w:rsidP="008F601A">
            <w:pPr>
              <w:spacing w:before="60" w:after="60"/>
            </w:pPr>
          </w:p>
        </w:tc>
        <w:tc>
          <w:tcPr>
            <w:tcW w:w="1047" w:type="dxa"/>
          </w:tcPr>
          <w:p w14:paraId="5A341016" w14:textId="77777777" w:rsidR="0071175D" w:rsidRPr="00D612DA" w:rsidRDefault="0071175D" w:rsidP="008F601A">
            <w:pPr>
              <w:spacing w:before="60" w:after="60"/>
            </w:pPr>
          </w:p>
        </w:tc>
        <w:tc>
          <w:tcPr>
            <w:tcW w:w="1069" w:type="dxa"/>
          </w:tcPr>
          <w:p w14:paraId="1A5A0EC9" w14:textId="77777777" w:rsidR="0071175D" w:rsidRPr="00D612DA" w:rsidRDefault="0071175D" w:rsidP="008F601A">
            <w:pPr>
              <w:spacing w:before="60" w:after="60"/>
            </w:pPr>
          </w:p>
        </w:tc>
      </w:tr>
      <w:tr w:rsidR="0071175D" w:rsidRPr="00D612DA" w14:paraId="403812F9" w14:textId="77777777" w:rsidTr="0071175D">
        <w:tc>
          <w:tcPr>
            <w:tcW w:w="3965" w:type="dxa"/>
          </w:tcPr>
          <w:p w14:paraId="75778FB3" w14:textId="77777777" w:rsidR="0071175D" w:rsidRPr="00D612DA" w:rsidRDefault="0071175D" w:rsidP="008F601A">
            <w:pPr>
              <w:spacing w:before="60" w:after="60"/>
              <w:ind w:left="609"/>
            </w:pPr>
            <w:r w:rsidRPr="00D612DA">
              <w:t>Autonomy for high conflict</w:t>
            </w:r>
          </w:p>
        </w:tc>
        <w:tc>
          <w:tcPr>
            <w:tcW w:w="742" w:type="dxa"/>
          </w:tcPr>
          <w:p w14:paraId="06D0C449" w14:textId="77777777" w:rsidR="0071175D" w:rsidRPr="00D612DA" w:rsidRDefault="0071175D" w:rsidP="008F601A">
            <w:pPr>
              <w:spacing w:before="60" w:after="60"/>
            </w:pPr>
            <w:r>
              <w:t>.32</w:t>
            </w:r>
          </w:p>
        </w:tc>
        <w:tc>
          <w:tcPr>
            <w:tcW w:w="1052" w:type="dxa"/>
          </w:tcPr>
          <w:p w14:paraId="1206DA8C" w14:textId="77777777" w:rsidR="0071175D" w:rsidRPr="00D612DA" w:rsidRDefault="0071175D" w:rsidP="008F601A">
            <w:pPr>
              <w:spacing w:before="60" w:after="60"/>
            </w:pPr>
            <w:r>
              <w:t>5.46**</w:t>
            </w:r>
          </w:p>
        </w:tc>
        <w:tc>
          <w:tcPr>
            <w:tcW w:w="1147" w:type="dxa"/>
          </w:tcPr>
          <w:p w14:paraId="2BFADEEA" w14:textId="641ED6E9" w:rsidR="0071175D" w:rsidRPr="00D612DA" w:rsidRDefault="0071175D" w:rsidP="00857E72">
            <w:pPr>
              <w:spacing w:before="60" w:after="60"/>
            </w:pPr>
            <w:r>
              <w:t>10</w:t>
            </w:r>
            <w:r w:rsidR="00857E72">
              <w:t>2</w:t>
            </w:r>
            <w:r>
              <w:t>2.00</w:t>
            </w:r>
          </w:p>
        </w:tc>
        <w:tc>
          <w:tcPr>
            <w:tcW w:w="753" w:type="dxa"/>
          </w:tcPr>
          <w:p w14:paraId="5246775F" w14:textId="77777777" w:rsidR="0071175D" w:rsidRPr="00D612DA" w:rsidRDefault="0071175D" w:rsidP="008F601A">
            <w:pPr>
              <w:spacing w:before="60" w:after="60"/>
            </w:pPr>
          </w:p>
        </w:tc>
        <w:tc>
          <w:tcPr>
            <w:tcW w:w="1047" w:type="dxa"/>
          </w:tcPr>
          <w:p w14:paraId="745E5279" w14:textId="77777777" w:rsidR="0071175D" w:rsidRPr="00D612DA" w:rsidRDefault="0071175D" w:rsidP="008F601A">
            <w:pPr>
              <w:spacing w:before="60" w:after="60"/>
            </w:pPr>
          </w:p>
        </w:tc>
        <w:tc>
          <w:tcPr>
            <w:tcW w:w="1069" w:type="dxa"/>
          </w:tcPr>
          <w:p w14:paraId="618ED96D" w14:textId="77777777" w:rsidR="0071175D" w:rsidRPr="00D612DA" w:rsidRDefault="0071175D" w:rsidP="008F601A">
            <w:pPr>
              <w:spacing w:before="60" w:after="60"/>
            </w:pPr>
          </w:p>
        </w:tc>
      </w:tr>
      <w:tr w:rsidR="0071175D" w:rsidRPr="00D612DA" w14:paraId="265A33A4" w14:textId="77777777" w:rsidTr="0071175D">
        <w:tc>
          <w:tcPr>
            <w:tcW w:w="3965" w:type="dxa"/>
          </w:tcPr>
          <w:p w14:paraId="423CB545" w14:textId="77777777" w:rsidR="0071175D" w:rsidRPr="00D612DA" w:rsidRDefault="0071175D" w:rsidP="008F601A">
            <w:pPr>
              <w:spacing w:before="60" w:after="60"/>
              <w:ind w:left="609"/>
            </w:pPr>
            <w:r w:rsidRPr="00D612DA">
              <w:t>Autonomy for low conflict</w:t>
            </w:r>
          </w:p>
        </w:tc>
        <w:tc>
          <w:tcPr>
            <w:tcW w:w="742" w:type="dxa"/>
          </w:tcPr>
          <w:p w14:paraId="2E02F79A" w14:textId="77777777" w:rsidR="0071175D" w:rsidRPr="00D612DA" w:rsidRDefault="0071175D" w:rsidP="008F601A">
            <w:pPr>
              <w:spacing w:before="60" w:after="60"/>
            </w:pPr>
            <w:r>
              <w:t>.28</w:t>
            </w:r>
          </w:p>
        </w:tc>
        <w:tc>
          <w:tcPr>
            <w:tcW w:w="1052" w:type="dxa"/>
          </w:tcPr>
          <w:p w14:paraId="42E19920" w14:textId="77777777" w:rsidR="0071175D" w:rsidRPr="00D612DA" w:rsidRDefault="0071175D" w:rsidP="008F601A">
            <w:pPr>
              <w:spacing w:before="60" w:after="60"/>
            </w:pPr>
            <w:r>
              <w:t>3.85**</w:t>
            </w:r>
          </w:p>
        </w:tc>
        <w:tc>
          <w:tcPr>
            <w:tcW w:w="1147" w:type="dxa"/>
          </w:tcPr>
          <w:p w14:paraId="63BC33B8" w14:textId="21A52898" w:rsidR="0071175D" w:rsidRPr="00D612DA" w:rsidRDefault="0071175D" w:rsidP="00857E72">
            <w:pPr>
              <w:spacing w:before="60" w:after="60"/>
            </w:pPr>
            <w:r>
              <w:t>10</w:t>
            </w:r>
            <w:r w:rsidR="00857E72">
              <w:t>7</w:t>
            </w:r>
            <w:r>
              <w:t>4.37</w:t>
            </w:r>
          </w:p>
        </w:tc>
        <w:tc>
          <w:tcPr>
            <w:tcW w:w="753" w:type="dxa"/>
          </w:tcPr>
          <w:p w14:paraId="4619048B" w14:textId="77777777" w:rsidR="0071175D" w:rsidRPr="00D612DA" w:rsidRDefault="0071175D" w:rsidP="008F601A">
            <w:pPr>
              <w:spacing w:before="60" w:after="60"/>
            </w:pPr>
          </w:p>
        </w:tc>
        <w:tc>
          <w:tcPr>
            <w:tcW w:w="1047" w:type="dxa"/>
          </w:tcPr>
          <w:p w14:paraId="48D01526" w14:textId="77777777" w:rsidR="0071175D" w:rsidRPr="00D612DA" w:rsidRDefault="0071175D" w:rsidP="008F601A">
            <w:pPr>
              <w:spacing w:before="60" w:after="60"/>
            </w:pPr>
          </w:p>
        </w:tc>
        <w:tc>
          <w:tcPr>
            <w:tcW w:w="1069" w:type="dxa"/>
          </w:tcPr>
          <w:p w14:paraId="71C825AC" w14:textId="77777777" w:rsidR="0071175D" w:rsidRPr="00D612DA" w:rsidRDefault="0071175D" w:rsidP="008F601A">
            <w:pPr>
              <w:spacing w:before="60" w:after="60"/>
            </w:pPr>
          </w:p>
        </w:tc>
      </w:tr>
      <w:tr w:rsidR="0071175D" w:rsidRPr="00D612DA" w14:paraId="06041E5D" w14:textId="77777777" w:rsidTr="0071175D">
        <w:tc>
          <w:tcPr>
            <w:tcW w:w="3965" w:type="dxa"/>
          </w:tcPr>
          <w:p w14:paraId="6D7BF3AA" w14:textId="77777777" w:rsidR="0071175D" w:rsidRDefault="0071175D" w:rsidP="008F601A">
            <w:pPr>
              <w:spacing w:before="60" w:after="60"/>
            </w:pPr>
            <w:r>
              <w:rPr>
                <w:b/>
              </w:rPr>
              <w:t>STUDY 3</w:t>
            </w:r>
          </w:p>
        </w:tc>
        <w:tc>
          <w:tcPr>
            <w:tcW w:w="742" w:type="dxa"/>
          </w:tcPr>
          <w:p w14:paraId="473FBFD6" w14:textId="77777777" w:rsidR="0071175D" w:rsidRPr="00D612DA" w:rsidRDefault="0071175D" w:rsidP="008F601A">
            <w:pPr>
              <w:spacing w:before="60" w:after="60"/>
            </w:pPr>
          </w:p>
        </w:tc>
        <w:tc>
          <w:tcPr>
            <w:tcW w:w="1052" w:type="dxa"/>
          </w:tcPr>
          <w:p w14:paraId="73AF50FA" w14:textId="77777777" w:rsidR="0071175D" w:rsidRPr="00D612DA" w:rsidRDefault="0071175D" w:rsidP="008F601A">
            <w:pPr>
              <w:spacing w:before="60" w:after="60"/>
            </w:pPr>
          </w:p>
        </w:tc>
        <w:tc>
          <w:tcPr>
            <w:tcW w:w="1147" w:type="dxa"/>
          </w:tcPr>
          <w:p w14:paraId="27C277AA" w14:textId="77777777" w:rsidR="0071175D" w:rsidRPr="00D612DA" w:rsidRDefault="0071175D" w:rsidP="008F601A">
            <w:pPr>
              <w:spacing w:before="60" w:after="60"/>
            </w:pPr>
          </w:p>
        </w:tc>
        <w:tc>
          <w:tcPr>
            <w:tcW w:w="753" w:type="dxa"/>
          </w:tcPr>
          <w:p w14:paraId="6A757D83" w14:textId="77777777" w:rsidR="0071175D" w:rsidRPr="00D612DA" w:rsidRDefault="0071175D" w:rsidP="008F601A">
            <w:pPr>
              <w:spacing w:before="60" w:after="60"/>
            </w:pPr>
          </w:p>
        </w:tc>
        <w:tc>
          <w:tcPr>
            <w:tcW w:w="1047" w:type="dxa"/>
          </w:tcPr>
          <w:p w14:paraId="385CF2BE" w14:textId="77777777" w:rsidR="0071175D" w:rsidRPr="00D612DA" w:rsidRDefault="0071175D" w:rsidP="008F601A">
            <w:pPr>
              <w:spacing w:before="60" w:after="60"/>
            </w:pPr>
          </w:p>
        </w:tc>
        <w:tc>
          <w:tcPr>
            <w:tcW w:w="1069" w:type="dxa"/>
          </w:tcPr>
          <w:p w14:paraId="60D928EE" w14:textId="77777777" w:rsidR="0071175D" w:rsidRPr="00D612DA" w:rsidRDefault="0071175D" w:rsidP="008F601A">
            <w:pPr>
              <w:spacing w:before="60" w:after="60"/>
            </w:pPr>
          </w:p>
        </w:tc>
      </w:tr>
      <w:tr w:rsidR="0071175D" w:rsidRPr="00D612DA" w14:paraId="2A368DDF" w14:textId="77777777" w:rsidTr="0071175D">
        <w:trPr>
          <w:trHeight w:val="423"/>
        </w:trPr>
        <w:tc>
          <w:tcPr>
            <w:tcW w:w="3965" w:type="dxa"/>
          </w:tcPr>
          <w:p w14:paraId="670D787A" w14:textId="77777777" w:rsidR="0071175D" w:rsidRDefault="0071175D" w:rsidP="008F601A">
            <w:pPr>
              <w:spacing w:before="60" w:after="60"/>
            </w:pPr>
            <w:r w:rsidRPr="00D612DA">
              <w:rPr>
                <w:b/>
              </w:rPr>
              <w:t xml:space="preserve">Level </w:t>
            </w:r>
            <w:r>
              <w:rPr>
                <w:b/>
              </w:rPr>
              <w:t>2 controls</w:t>
            </w:r>
          </w:p>
        </w:tc>
        <w:tc>
          <w:tcPr>
            <w:tcW w:w="742" w:type="dxa"/>
          </w:tcPr>
          <w:p w14:paraId="0AD3BDFC" w14:textId="77777777" w:rsidR="0071175D" w:rsidRPr="00D612DA" w:rsidRDefault="0071175D" w:rsidP="008F601A">
            <w:pPr>
              <w:spacing w:before="60" w:after="60"/>
            </w:pPr>
          </w:p>
        </w:tc>
        <w:tc>
          <w:tcPr>
            <w:tcW w:w="1052" w:type="dxa"/>
          </w:tcPr>
          <w:p w14:paraId="782C21F8" w14:textId="77777777" w:rsidR="0071175D" w:rsidRPr="00D612DA" w:rsidRDefault="0071175D" w:rsidP="008F601A">
            <w:pPr>
              <w:spacing w:before="60" w:after="60"/>
            </w:pPr>
          </w:p>
        </w:tc>
        <w:tc>
          <w:tcPr>
            <w:tcW w:w="1147" w:type="dxa"/>
          </w:tcPr>
          <w:p w14:paraId="5020147D" w14:textId="77777777" w:rsidR="0071175D" w:rsidRPr="00D612DA" w:rsidRDefault="0071175D" w:rsidP="008F601A">
            <w:pPr>
              <w:spacing w:before="60" w:after="60"/>
            </w:pPr>
          </w:p>
        </w:tc>
        <w:tc>
          <w:tcPr>
            <w:tcW w:w="753" w:type="dxa"/>
          </w:tcPr>
          <w:p w14:paraId="79BEE0BD" w14:textId="77777777" w:rsidR="0071175D" w:rsidRPr="00D612DA" w:rsidRDefault="0071175D" w:rsidP="008F601A">
            <w:pPr>
              <w:spacing w:before="60" w:after="60"/>
            </w:pPr>
          </w:p>
        </w:tc>
        <w:tc>
          <w:tcPr>
            <w:tcW w:w="1047" w:type="dxa"/>
          </w:tcPr>
          <w:p w14:paraId="2AC0B0FE" w14:textId="77777777" w:rsidR="0071175D" w:rsidRPr="00D612DA" w:rsidRDefault="0071175D" w:rsidP="008F601A">
            <w:pPr>
              <w:spacing w:before="60" w:after="60"/>
            </w:pPr>
          </w:p>
        </w:tc>
        <w:tc>
          <w:tcPr>
            <w:tcW w:w="1069" w:type="dxa"/>
          </w:tcPr>
          <w:p w14:paraId="3D52BD57" w14:textId="77777777" w:rsidR="0071175D" w:rsidRPr="00D612DA" w:rsidRDefault="0071175D" w:rsidP="008F601A">
            <w:pPr>
              <w:spacing w:before="60" w:after="60"/>
            </w:pPr>
          </w:p>
        </w:tc>
      </w:tr>
      <w:tr w:rsidR="0071175D" w:rsidRPr="00D612DA" w14:paraId="548E0194" w14:textId="77777777" w:rsidTr="0071175D">
        <w:tc>
          <w:tcPr>
            <w:tcW w:w="3965" w:type="dxa"/>
          </w:tcPr>
          <w:p w14:paraId="09ED60A2" w14:textId="77777777" w:rsidR="0071175D" w:rsidRDefault="0071175D" w:rsidP="008F601A">
            <w:pPr>
              <w:spacing w:before="60" w:after="60"/>
              <w:ind w:left="255"/>
            </w:pPr>
            <w:r>
              <w:t>Identity conflict at intercept</w:t>
            </w:r>
          </w:p>
        </w:tc>
        <w:tc>
          <w:tcPr>
            <w:tcW w:w="742" w:type="dxa"/>
          </w:tcPr>
          <w:p w14:paraId="72A0D84D" w14:textId="77777777" w:rsidR="0071175D" w:rsidRPr="00D612DA" w:rsidRDefault="0071175D" w:rsidP="008F601A">
            <w:pPr>
              <w:spacing w:before="60" w:after="60"/>
            </w:pPr>
            <w:r>
              <w:t>-.49</w:t>
            </w:r>
          </w:p>
        </w:tc>
        <w:tc>
          <w:tcPr>
            <w:tcW w:w="1052" w:type="dxa"/>
          </w:tcPr>
          <w:p w14:paraId="1F96FDAE" w14:textId="77777777" w:rsidR="0071175D" w:rsidRPr="00D612DA" w:rsidRDefault="0071175D" w:rsidP="008F601A">
            <w:pPr>
              <w:spacing w:before="60" w:after="60"/>
            </w:pPr>
            <w:r>
              <w:t>-4.20**</w:t>
            </w:r>
          </w:p>
        </w:tc>
        <w:tc>
          <w:tcPr>
            <w:tcW w:w="1147" w:type="dxa"/>
          </w:tcPr>
          <w:p w14:paraId="7E8ED1DA" w14:textId="6E77A005" w:rsidR="0071175D" w:rsidRPr="00682794" w:rsidRDefault="0071175D" w:rsidP="00857E72">
            <w:pPr>
              <w:tabs>
                <w:tab w:val="left" w:pos="602"/>
              </w:tabs>
              <w:spacing w:before="60" w:after="60"/>
              <w:ind w:right="-53"/>
              <w:rPr>
                <w:color w:val="000000" w:themeColor="text1"/>
              </w:rPr>
            </w:pPr>
            <w:r>
              <w:rPr>
                <w:color w:val="000000" w:themeColor="text1"/>
              </w:rPr>
              <w:t>48</w:t>
            </w:r>
            <w:r w:rsidR="00857E72">
              <w:rPr>
                <w:color w:val="000000" w:themeColor="text1"/>
              </w:rPr>
              <w:t>44</w:t>
            </w:r>
            <w:r>
              <w:rPr>
                <w:color w:val="000000" w:themeColor="text1"/>
              </w:rPr>
              <w:t>.97</w:t>
            </w:r>
          </w:p>
        </w:tc>
        <w:tc>
          <w:tcPr>
            <w:tcW w:w="753" w:type="dxa"/>
          </w:tcPr>
          <w:p w14:paraId="481589A3" w14:textId="77777777" w:rsidR="0071175D" w:rsidRPr="00682794" w:rsidRDefault="0071175D" w:rsidP="008F601A">
            <w:pPr>
              <w:spacing w:before="60" w:after="60"/>
              <w:rPr>
                <w:color w:val="000000" w:themeColor="text1"/>
              </w:rPr>
            </w:pPr>
            <w:r w:rsidRPr="00682794">
              <w:rPr>
                <w:color w:val="000000" w:themeColor="text1"/>
              </w:rPr>
              <w:t>.20</w:t>
            </w:r>
          </w:p>
        </w:tc>
        <w:tc>
          <w:tcPr>
            <w:tcW w:w="1047" w:type="dxa"/>
          </w:tcPr>
          <w:p w14:paraId="7D4E0C5A" w14:textId="77777777" w:rsidR="0071175D" w:rsidRPr="00D612DA" w:rsidRDefault="0071175D" w:rsidP="008F601A">
            <w:pPr>
              <w:spacing w:before="60" w:after="60"/>
            </w:pPr>
            <w:r>
              <w:t>2.25*</w:t>
            </w:r>
          </w:p>
        </w:tc>
        <w:tc>
          <w:tcPr>
            <w:tcW w:w="1069" w:type="dxa"/>
          </w:tcPr>
          <w:p w14:paraId="363CC63E" w14:textId="65683F45" w:rsidR="0071175D" w:rsidRPr="00D612DA" w:rsidRDefault="0071175D" w:rsidP="00857E72">
            <w:pPr>
              <w:spacing w:before="60" w:after="60"/>
            </w:pPr>
            <w:r>
              <w:t>42</w:t>
            </w:r>
            <w:r w:rsidR="00857E72">
              <w:t>85</w:t>
            </w:r>
            <w:r>
              <w:t>.95</w:t>
            </w:r>
          </w:p>
        </w:tc>
      </w:tr>
      <w:tr w:rsidR="0071175D" w:rsidRPr="00D612DA" w14:paraId="4EEEB633" w14:textId="77777777" w:rsidTr="0071175D">
        <w:tc>
          <w:tcPr>
            <w:tcW w:w="3965" w:type="dxa"/>
          </w:tcPr>
          <w:p w14:paraId="66DF686D" w14:textId="77777777" w:rsidR="0071175D" w:rsidRDefault="0071175D" w:rsidP="008F601A">
            <w:pPr>
              <w:spacing w:before="60" w:after="60"/>
            </w:pPr>
            <w:r w:rsidRPr="00D612DA">
              <w:rPr>
                <w:b/>
              </w:rPr>
              <w:t xml:space="preserve">Level </w:t>
            </w:r>
            <w:r>
              <w:rPr>
                <w:b/>
              </w:rPr>
              <w:t>1 &amp; 2 indicators</w:t>
            </w:r>
          </w:p>
        </w:tc>
        <w:tc>
          <w:tcPr>
            <w:tcW w:w="742" w:type="dxa"/>
          </w:tcPr>
          <w:p w14:paraId="23B5F963" w14:textId="77777777" w:rsidR="0071175D" w:rsidRPr="00D612DA" w:rsidRDefault="0071175D" w:rsidP="008F601A">
            <w:pPr>
              <w:spacing w:before="60" w:after="60"/>
            </w:pPr>
          </w:p>
        </w:tc>
        <w:tc>
          <w:tcPr>
            <w:tcW w:w="1052" w:type="dxa"/>
          </w:tcPr>
          <w:p w14:paraId="172D1200" w14:textId="77777777" w:rsidR="0071175D" w:rsidRPr="00D612DA" w:rsidRDefault="0071175D" w:rsidP="008F601A">
            <w:pPr>
              <w:spacing w:before="60" w:after="60"/>
            </w:pPr>
          </w:p>
        </w:tc>
        <w:tc>
          <w:tcPr>
            <w:tcW w:w="1147" w:type="dxa"/>
          </w:tcPr>
          <w:p w14:paraId="371844F8" w14:textId="77777777" w:rsidR="0071175D" w:rsidRPr="00D612DA" w:rsidRDefault="0071175D" w:rsidP="008F601A">
            <w:pPr>
              <w:spacing w:before="60" w:after="60"/>
            </w:pPr>
          </w:p>
        </w:tc>
        <w:tc>
          <w:tcPr>
            <w:tcW w:w="753" w:type="dxa"/>
          </w:tcPr>
          <w:p w14:paraId="391AB60F" w14:textId="77777777" w:rsidR="0071175D" w:rsidRPr="00D612DA" w:rsidRDefault="0071175D" w:rsidP="008F601A">
            <w:pPr>
              <w:spacing w:before="60" w:after="60"/>
            </w:pPr>
          </w:p>
        </w:tc>
        <w:tc>
          <w:tcPr>
            <w:tcW w:w="1047" w:type="dxa"/>
          </w:tcPr>
          <w:p w14:paraId="50C740BA" w14:textId="77777777" w:rsidR="0071175D" w:rsidRPr="00D612DA" w:rsidRDefault="0071175D" w:rsidP="008F601A">
            <w:pPr>
              <w:spacing w:before="60" w:after="60"/>
            </w:pPr>
          </w:p>
        </w:tc>
        <w:tc>
          <w:tcPr>
            <w:tcW w:w="1069" w:type="dxa"/>
          </w:tcPr>
          <w:p w14:paraId="070B1343" w14:textId="77777777" w:rsidR="0071175D" w:rsidRPr="00D612DA" w:rsidRDefault="0071175D" w:rsidP="008F601A">
            <w:pPr>
              <w:spacing w:before="60" w:after="60"/>
            </w:pPr>
          </w:p>
        </w:tc>
      </w:tr>
      <w:tr w:rsidR="0071175D" w:rsidRPr="00D612DA" w14:paraId="2056553E" w14:textId="77777777" w:rsidTr="0071175D">
        <w:tc>
          <w:tcPr>
            <w:tcW w:w="3965" w:type="dxa"/>
          </w:tcPr>
          <w:p w14:paraId="36D09998" w14:textId="77777777" w:rsidR="0071175D" w:rsidRDefault="0071175D" w:rsidP="008F601A">
            <w:pPr>
              <w:spacing w:before="60" w:after="60"/>
              <w:ind w:left="255"/>
            </w:pPr>
            <w:r w:rsidRPr="00D612DA">
              <w:t>Autonomy support</w:t>
            </w:r>
            <w:r>
              <w:t xml:space="preserve"> (L1)</w:t>
            </w:r>
          </w:p>
        </w:tc>
        <w:tc>
          <w:tcPr>
            <w:tcW w:w="742" w:type="dxa"/>
          </w:tcPr>
          <w:p w14:paraId="7BA1389A" w14:textId="77777777" w:rsidR="0071175D" w:rsidRPr="00D612DA" w:rsidRDefault="0071175D" w:rsidP="008F601A">
            <w:pPr>
              <w:spacing w:before="60" w:after="60"/>
            </w:pPr>
            <w:r>
              <w:t>.45</w:t>
            </w:r>
          </w:p>
        </w:tc>
        <w:tc>
          <w:tcPr>
            <w:tcW w:w="1052" w:type="dxa"/>
          </w:tcPr>
          <w:p w14:paraId="73056AB9" w14:textId="77777777" w:rsidR="0071175D" w:rsidRPr="00D612DA" w:rsidRDefault="0071175D" w:rsidP="008F601A">
            <w:pPr>
              <w:spacing w:before="60" w:after="60"/>
            </w:pPr>
            <w:r>
              <w:t>14.21**</w:t>
            </w:r>
          </w:p>
        </w:tc>
        <w:tc>
          <w:tcPr>
            <w:tcW w:w="1147" w:type="dxa"/>
          </w:tcPr>
          <w:p w14:paraId="31DC21EF" w14:textId="77777777" w:rsidR="0071175D" w:rsidRPr="00D612DA" w:rsidRDefault="0071175D" w:rsidP="008F601A">
            <w:pPr>
              <w:spacing w:before="60" w:after="60"/>
            </w:pPr>
          </w:p>
        </w:tc>
        <w:tc>
          <w:tcPr>
            <w:tcW w:w="753" w:type="dxa"/>
          </w:tcPr>
          <w:p w14:paraId="650EA8DC" w14:textId="77777777" w:rsidR="0071175D" w:rsidRPr="00D612DA" w:rsidRDefault="0071175D" w:rsidP="008F601A">
            <w:pPr>
              <w:spacing w:before="60" w:after="60"/>
            </w:pPr>
            <w:r>
              <w:t>.21</w:t>
            </w:r>
          </w:p>
        </w:tc>
        <w:tc>
          <w:tcPr>
            <w:tcW w:w="1047" w:type="dxa"/>
          </w:tcPr>
          <w:p w14:paraId="7E70F45B" w14:textId="77777777" w:rsidR="0071175D" w:rsidRPr="00D612DA" w:rsidRDefault="0071175D" w:rsidP="008F601A">
            <w:pPr>
              <w:spacing w:before="60" w:after="60"/>
            </w:pPr>
            <w:r>
              <w:t>9.00**</w:t>
            </w:r>
          </w:p>
        </w:tc>
        <w:tc>
          <w:tcPr>
            <w:tcW w:w="1069" w:type="dxa"/>
          </w:tcPr>
          <w:p w14:paraId="4E5B519A" w14:textId="77777777" w:rsidR="0071175D" w:rsidRPr="00D612DA" w:rsidRDefault="0071175D" w:rsidP="008F601A">
            <w:pPr>
              <w:spacing w:before="60" w:after="60"/>
            </w:pPr>
          </w:p>
        </w:tc>
      </w:tr>
      <w:tr w:rsidR="0071175D" w:rsidRPr="00D612DA" w14:paraId="7CFA07CB" w14:textId="77777777" w:rsidTr="0071175D">
        <w:tc>
          <w:tcPr>
            <w:tcW w:w="3965" w:type="dxa"/>
          </w:tcPr>
          <w:p w14:paraId="2B10EC43" w14:textId="77777777" w:rsidR="0071175D" w:rsidRDefault="0071175D" w:rsidP="008F601A">
            <w:pPr>
              <w:spacing w:before="60" w:after="60"/>
              <w:ind w:left="255"/>
            </w:pPr>
            <w:r w:rsidRPr="00D612DA">
              <w:t>Interaction</w:t>
            </w:r>
            <w:r>
              <w:t xml:space="preserve"> conflict X autonomy (L2)</w:t>
            </w:r>
          </w:p>
        </w:tc>
        <w:tc>
          <w:tcPr>
            <w:tcW w:w="742" w:type="dxa"/>
          </w:tcPr>
          <w:p w14:paraId="43449DC8" w14:textId="77777777" w:rsidR="0071175D" w:rsidRPr="00D612DA" w:rsidRDefault="0071175D" w:rsidP="008F601A">
            <w:pPr>
              <w:spacing w:before="60" w:after="60"/>
            </w:pPr>
            <w:r>
              <w:t>.41</w:t>
            </w:r>
          </w:p>
        </w:tc>
        <w:tc>
          <w:tcPr>
            <w:tcW w:w="1052" w:type="dxa"/>
          </w:tcPr>
          <w:p w14:paraId="3A65DA86" w14:textId="77777777" w:rsidR="0071175D" w:rsidRPr="00D612DA" w:rsidRDefault="0071175D" w:rsidP="008F601A">
            <w:pPr>
              <w:spacing w:before="60" w:after="60"/>
            </w:pPr>
            <w:r>
              <w:t>6.12**</w:t>
            </w:r>
          </w:p>
        </w:tc>
        <w:tc>
          <w:tcPr>
            <w:tcW w:w="1147" w:type="dxa"/>
          </w:tcPr>
          <w:p w14:paraId="707D0A7D" w14:textId="77777777" w:rsidR="0071175D" w:rsidRPr="00D612DA" w:rsidRDefault="0071175D" w:rsidP="008F601A">
            <w:pPr>
              <w:spacing w:before="60" w:after="60"/>
            </w:pPr>
          </w:p>
        </w:tc>
        <w:tc>
          <w:tcPr>
            <w:tcW w:w="753" w:type="dxa"/>
          </w:tcPr>
          <w:p w14:paraId="08084604" w14:textId="77777777" w:rsidR="0071175D" w:rsidRPr="00D612DA" w:rsidRDefault="0071175D" w:rsidP="008F601A">
            <w:pPr>
              <w:spacing w:before="60" w:after="60"/>
            </w:pPr>
            <w:r>
              <w:t>.15</w:t>
            </w:r>
          </w:p>
        </w:tc>
        <w:tc>
          <w:tcPr>
            <w:tcW w:w="1047" w:type="dxa"/>
          </w:tcPr>
          <w:p w14:paraId="4072AA72" w14:textId="77777777" w:rsidR="0071175D" w:rsidRPr="00D612DA" w:rsidRDefault="0071175D" w:rsidP="008F601A">
            <w:pPr>
              <w:spacing w:before="60" w:after="60"/>
            </w:pPr>
            <w:r>
              <w:t>3.18**</w:t>
            </w:r>
          </w:p>
        </w:tc>
        <w:tc>
          <w:tcPr>
            <w:tcW w:w="1069" w:type="dxa"/>
          </w:tcPr>
          <w:p w14:paraId="0A01AA97" w14:textId="77777777" w:rsidR="0071175D" w:rsidRPr="00D612DA" w:rsidRDefault="0071175D" w:rsidP="008F601A">
            <w:pPr>
              <w:spacing w:before="60" w:after="60"/>
            </w:pPr>
          </w:p>
        </w:tc>
      </w:tr>
      <w:tr w:rsidR="0071175D" w:rsidRPr="00D612DA" w14:paraId="2251631B" w14:textId="77777777" w:rsidTr="0071175D">
        <w:tc>
          <w:tcPr>
            <w:tcW w:w="3965" w:type="dxa"/>
          </w:tcPr>
          <w:p w14:paraId="1F09E5A4" w14:textId="77777777" w:rsidR="0071175D" w:rsidRDefault="0071175D" w:rsidP="008F601A">
            <w:pPr>
              <w:spacing w:before="60" w:after="60"/>
              <w:ind w:left="615"/>
            </w:pPr>
            <w:r w:rsidRPr="00D612DA">
              <w:t>Autonomy for high conflict</w:t>
            </w:r>
            <w:r>
              <w:t xml:space="preserve"> (L1)</w:t>
            </w:r>
          </w:p>
        </w:tc>
        <w:tc>
          <w:tcPr>
            <w:tcW w:w="742" w:type="dxa"/>
          </w:tcPr>
          <w:p w14:paraId="59BB97D2" w14:textId="77777777" w:rsidR="0071175D" w:rsidRPr="00D612DA" w:rsidRDefault="0071175D" w:rsidP="008F601A">
            <w:pPr>
              <w:spacing w:before="60" w:after="60"/>
            </w:pPr>
            <w:r>
              <w:t>.46</w:t>
            </w:r>
          </w:p>
        </w:tc>
        <w:tc>
          <w:tcPr>
            <w:tcW w:w="1052" w:type="dxa"/>
          </w:tcPr>
          <w:p w14:paraId="0CBC4BED" w14:textId="77777777" w:rsidR="0071175D" w:rsidRPr="00D612DA" w:rsidRDefault="0071175D" w:rsidP="008F601A">
            <w:pPr>
              <w:spacing w:before="60" w:after="60"/>
            </w:pPr>
            <w:r>
              <w:t>16.71**</w:t>
            </w:r>
          </w:p>
        </w:tc>
        <w:tc>
          <w:tcPr>
            <w:tcW w:w="1147" w:type="dxa"/>
          </w:tcPr>
          <w:p w14:paraId="2EB98782" w14:textId="3BD2D8E3" w:rsidR="0071175D" w:rsidRPr="00D612DA" w:rsidRDefault="0071175D" w:rsidP="00D9004B">
            <w:pPr>
              <w:spacing w:before="60" w:after="60"/>
            </w:pPr>
            <w:r>
              <w:t>30</w:t>
            </w:r>
            <w:r w:rsidR="00D9004B">
              <w:t>81</w:t>
            </w:r>
            <w:r>
              <w:t>.64</w:t>
            </w:r>
          </w:p>
        </w:tc>
        <w:tc>
          <w:tcPr>
            <w:tcW w:w="753" w:type="dxa"/>
          </w:tcPr>
          <w:p w14:paraId="1E9059D9" w14:textId="77777777" w:rsidR="0071175D" w:rsidRPr="00D612DA" w:rsidRDefault="0071175D" w:rsidP="008F601A">
            <w:pPr>
              <w:spacing w:before="60" w:after="60"/>
            </w:pPr>
            <w:r>
              <w:t>.27</w:t>
            </w:r>
          </w:p>
        </w:tc>
        <w:tc>
          <w:tcPr>
            <w:tcW w:w="1047" w:type="dxa"/>
          </w:tcPr>
          <w:p w14:paraId="22D3A895" w14:textId="77777777" w:rsidR="0071175D" w:rsidRPr="00D612DA" w:rsidRDefault="0071175D" w:rsidP="008F601A">
            <w:pPr>
              <w:spacing w:before="60" w:after="60"/>
            </w:pPr>
            <w:r>
              <w:t>8.81**</w:t>
            </w:r>
          </w:p>
        </w:tc>
        <w:tc>
          <w:tcPr>
            <w:tcW w:w="1069" w:type="dxa"/>
          </w:tcPr>
          <w:p w14:paraId="2CF7324C" w14:textId="4D4F8EFF" w:rsidR="0071175D" w:rsidRPr="00D612DA" w:rsidRDefault="0071175D" w:rsidP="00D9004B">
            <w:pPr>
              <w:spacing w:before="60" w:after="60"/>
            </w:pPr>
            <w:r>
              <w:t>274</w:t>
            </w:r>
            <w:r w:rsidR="00D9004B">
              <w:t>9</w:t>
            </w:r>
            <w:r>
              <w:t>.17</w:t>
            </w:r>
          </w:p>
        </w:tc>
      </w:tr>
      <w:tr w:rsidR="0071175D" w:rsidRPr="00D612DA" w14:paraId="4FE5C7E8" w14:textId="77777777" w:rsidTr="0071175D">
        <w:tc>
          <w:tcPr>
            <w:tcW w:w="3965" w:type="dxa"/>
            <w:tcBorders>
              <w:bottom w:val="single" w:sz="4" w:space="0" w:color="auto"/>
            </w:tcBorders>
          </w:tcPr>
          <w:p w14:paraId="2753BFF4" w14:textId="77777777" w:rsidR="0071175D" w:rsidRPr="00D612DA" w:rsidRDefault="0071175D" w:rsidP="008F601A">
            <w:pPr>
              <w:spacing w:before="60" w:after="60"/>
              <w:ind w:left="615"/>
            </w:pPr>
            <w:r w:rsidRPr="00D612DA">
              <w:t>Autonomy for low conflict</w:t>
            </w:r>
            <w:r>
              <w:t xml:space="preserve"> (L1)</w:t>
            </w:r>
          </w:p>
        </w:tc>
        <w:tc>
          <w:tcPr>
            <w:tcW w:w="742" w:type="dxa"/>
            <w:tcBorders>
              <w:bottom w:val="single" w:sz="4" w:space="0" w:color="auto"/>
            </w:tcBorders>
          </w:tcPr>
          <w:p w14:paraId="52F7AF82" w14:textId="77777777" w:rsidR="0071175D" w:rsidRPr="00D612DA" w:rsidRDefault="0071175D" w:rsidP="008F601A">
            <w:pPr>
              <w:spacing w:before="60" w:after="60"/>
            </w:pPr>
            <w:r>
              <w:t>.21</w:t>
            </w:r>
          </w:p>
        </w:tc>
        <w:tc>
          <w:tcPr>
            <w:tcW w:w="1052" w:type="dxa"/>
            <w:tcBorders>
              <w:bottom w:val="single" w:sz="4" w:space="0" w:color="auto"/>
            </w:tcBorders>
          </w:tcPr>
          <w:p w14:paraId="0314ED17" w14:textId="77777777" w:rsidR="0071175D" w:rsidRPr="00D612DA" w:rsidRDefault="0071175D" w:rsidP="008F601A">
            <w:pPr>
              <w:spacing w:before="60" w:after="60"/>
            </w:pPr>
            <w:r>
              <w:t>3.66**</w:t>
            </w:r>
          </w:p>
        </w:tc>
        <w:tc>
          <w:tcPr>
            <w:tcW w:w="1147" w:type="dxa"/>
            <w:tcBorders>
              <w:bottom w:val="single" w:sz="4" w:space="0" w:color="auto"/>
            </w:tcBorders>
          </w:tcPr>
          <w:p w14:paraId="54D83D2F" w14:textId="3B307356" w:rsidR="0071175D" w:rsidRPr="00D612DA" w:rsidRDefault="0071175D" w:rsidP="00D9004B">
            <w:pPr>
              <w:spacing w:before="60" w:after="60"/>
            </w:pPr>
            <w:r>
              <w:t>166</w:t>
            </w:r>
            <w:r w:rsidR="00D9004B">
              <w:t>6</w:t>
            </w:r>
            <w:r>
              <w:t>.49</w:t>
            </w:r>
          </w:p>
        </w:tc>
        <w:tc>
          <w:tcPr>
            <w:tcW w:w="753" w:type="dxa"/>
            <w:tcBorders>
              <w:bottom w:val="single" w:sz="4" w:space="0" w:color="auto"/>
            </w:tcBorders>
          </w:tcPr>
          <w:p w14:paraId="06B005E7" w14:textId="77777777" w:rsidR="0071175D" w:rsidRPr="00D612DA" w:rsidRDefault="0071175D" w:rsidP="008F601A">
            <w:pPr>
              <w:spacing w:before="60" w:after="60"/>
            </w:pPr>
            <w:r>
              <w:t>.12</w:t>
            </w:r>
          </w:p>
        </w:tc>
        <w:tc>
          <w:tcPr>
            <w:tcW w:w="1047" w:type="dxa"/>
            <w:tcBorders>
              <w:bottom w:val="single" w:sz="4" w:space="0" w:color="auto"/>
            </w:tcBorders>
          </w:tcPr>
          <w:p w14:paraId="29DF2086" w14:textId="77777777" w:rsidR="0071175D" w:rsidRPr="00D612DA" w:rsidRDefault="0071175D" w:rsidP="008F601A">
            <w:pPr>
              <w:spacing w:before="60" w:after="60"/>
            </w:pPr>
            <w:r>
              <w:t>3.38**</w:t>
            </w:r>
          </w:p>
        </w:tc>
        <w:tc>
          <w:tcPr>
            <w:tcW w:w="1069" w:type="dxa"/>
            <w:tcBorders>
              <w:bottom w:val="single" w:sz="4" w:space="0" w:color="auto"/>
            </w:tcBorders>
          </w:tcPr>
          <w:p w14:paraId="6FEF7198" w14:textId="7041C00B" w:rsidR="0071175D" w:rsidRPr="00D612DA" w:rsidRDefault="00D9004B" w:rsidP="008F601A">
            <w:pPr>
              <w:spacing w:before="60" w:after="60"/>
            </w:pPr>
            <w:r>
              <w:t>1457</w:t>
            </w:r>
            <w:r w:rsidR="0071175D">
              <w:t>.14</w:t>
            </w:r>
          </w:p>
        </w:tc>
      </w:tr>
    </w:tbl>
    <w:p w14:paraId="3D32FA81" w14:textId="559E47AD" w:rsidR="0071175D" w:rsidRDefault="0071175D" w:rsidP="006167EE">
      <w:pPr>
        <w:spacing w:line="480" w:lineRule="auto"/>
        <w:ind w:left="-360"/>
      </w:pPr>
      <w:r>
        <w:t>Notes: L1 = level 1, L2 = level 2. Own</w:t>
      </w:r>
      <w:r w:rsidR="003A5936">
        <w:t>*</w:t>
      </w:r>
      <w:r>
        <w:t xml:space="preserve"> = ownership. In Study 1 </w:t>
      </w:r>
      <w:r w:rsidR="001A365E">
        <w:t>initial</w:t>
      </w:r>
      <w:r>
        <w:t xml:space="preserve"> ownership for both conflictual and non-conflictual identities was included as a covariate at Level 3; no variables were defined at Level 2. </w:t>
      </w:r>
      <w:r w:rsidR="00857E72">
        <w:t>AIC</w:t>
      </w:r>
      <w:r>
        <w:t xml:space="preserve"> = </w:t>
      </w:r>
      <w:r w:rsidR="00857E72">
        <w:t>d</w:t>
      </w:r>
      <w:r>
        <w:t>eviance for the model</w:t>
      </w:r>
      <w:r w:rsidR="00857E72">
        <w:t xml:space="preserve"> + 2(# of parameters)</w:t>
      </w:r>
      <w:r>
        <w:t xml:space="preserve">, </w:t>
      </w:r>
      <w:r w:rsidR="00857E72">
        <w:t>reported</w:t>
      </w:r>
      <w:r>
        <w:t xml:space="preserve"> </w:t>
      </w:r>
      <w:r w:rsidR="00857E72">
        <w:t xml:space="preserve">separately </w:t>
      </w:r>
      <w:r>
        <w:t>for primary models</w:t>
      </w:r>
      <w:r w:rsidR="00857E72">
        <w:t xml:space="preserve"> with interaction effects</w:t>
      </w:r>
      <w:r>
        <w:t xml:space="preserve"> and simple effects.</w:t>
      </w:r>
    </w:p>
    <w:p w14:paraId="12D13508" w14:textId="67C0FDEE" w:rsidR="0071175D" w:rsidRPr="002E4A02" w:rsidRDefault="0071175D" w:rsidP="006167EE">
      <w:pPr>
        <w:spacing w:line="480" w:lineRule="auto"/>
      </w:pPr>
      <w:r>
        <w:rPr>
          <w:i/>
        </w:rPr>
        <w:t xml:space="preserve">**p </w:t>
      </w:r>
      <w:r w:rsidRPr="00D1768B">
        <w:t>&lt; .01</w:t>
      </w:r>
      <w:r>
        <w:rPr>
          <w:i/>
        </w:rPr>
        <w:t xml:space="preserve">, *p </w:t>
      </w:r>
      <w:r w:rsidRPr="00D1768B">
        <w:t>&lt; .05</w:t>
      </w:r>
    </w:p>
    <w:p w14:paraId="3E1B131E" w14:textId="77777777" w:rsidR="00F71D88" w:rsidRPr="002E4A02" w:rsidRDefault="00F71D88" w:rsidP="00F71D88">
      <w:pPr>
        <w:widowControl w:val="0"/>
        <w:autoSpaceDE w:val="0"/>
        <w:autoSpaceDN w:val="0"/>
        <w:adjustRightInd w:val="0"/>
        <w:jc w:val="center"/>
        <w:rPr>
          <w:b/>
        </w:rPr>
      </w:pPr>
    </w:p>
    <w:p w14:paraId="2FB942A9" w14:textId="77777777" w:rsidR="00F71D88" w:rsidRPr="002E4A02" w:rsidRDefault="00F71D88" w:rsidP="00F71D88"/>
    <w:p w14:paraId="713F2249" w14:textId="77777777" w:rsidR="00F71D88" w:rsidRPr="002E4A02" w:rsidRDefault="00F71D88" w:rsidP="00F71D88"/>
    <w:p w14:paraId="1E134302" w14:textId="77777777" w:rsidR="00F71D88" w:rsidRPr="002E4A02" w:rsidRDefault="00F71D88" w:rsidP="00F71D88"/>
    <w:p w14:paraId="63FE5A33" w14:textId="77777777" w:rsidR="00F71D88" w:rsidRPr="002E4A02" w:rsidRDefault="00F71D88" w:rsidP="00F71D88">
      <w:pPr>
        <w:rPr>
          <w:rFonts w:eastAsia="SimSun"/>
          <w:kern w:val="1"/>
          <w:lang w:val="en-GB" w:eastAsia="hi-IN" w:bidi="hi-IN"/>
        </w:rPr>
      </w:pPr>
    </w:p>
    <w:p w14:paraId="2FD73264" w14:textId="77777777" w:rsidR="00F71D88" w:rsidRPr="002E4A02" w:rsidRDefault="00F71D88" w:rsidP="00F71D88">
      <w:pPr>
        <w:rPr>
          <w:b/>
        </w:rPr>
      </w:pPr>
      <w:r w:rsidRPr="002E4A02">
        <w:rPr>
          <w:b/>
        </w:rPr>
        <w:br w:type="page"/>
      </w:r>
    </w:p>
    <w:p w14:paraId="012F5468" w14:textId="72A70201" w:rsidR="00F71D88" w:rsidRPr="002E4A02" w:rsidRDefault="00FF7DD8" w:rsidP="00F71D88">
      <w:pPr>
        <w:spacing w:line="480" w:lineRule="auto"/>
        <w:ind w:firstLine="720"/>
        <w:rPr>
          <w:bCs/>
          <w:iCs/>
        </w:rPr>
      </w:pPr>
      <w:r w:rsidRPr="002E4A02">
        <w:rPr>
          <w:noProof/>
          <w:lang w:val="en-GB" w:eastAsia="en-GB"/>
        </w:rPr>
        <w:lastRenderedPageBreak/>
        <mc:AlternateContent>
          <mc:Choice Requires="wpg">
            <w:drawing>
              <wp:inline distT="0" distB="0" distL="0" distR="0" wp14:anchorId="7D39317A" wp14:editId="490062CE">
                <wp:extent cx="4597400" cy="3266450"/>
                <wp:effectExtent l="0" t="0" r="0" b="10160"/>
                <wp:docPr id="24" name="Group 35"/>
                <wp:cNvGraphicFramePr/>
                <a:graphic xmlns:a="http://schemas.openxmlformats.org/drawingml/2006/main">
                  <a:graphicData uri="http://schemas.microsoft.com/office/word/2010/wordprocessingGroup">
                    <wpg:wgp>
                      <wpg:cNvGrpSpPr/>
                      <wpg:grpSpPr>
                        <a:xfrm>
                          <a:off x="0" y="0"/>
                          <a:ext cx="4597400" cy="3266450"/>
                          <a:chOff x="98343" y="0"/>
                          <a:chExt cx="4597400" cy="3266450"/>
                        </a:xfrm>
                      </wpg:grpSpPr>
                      <wpg:graphicFrame>
                        <wpg:cNvPr id="25" name="Chart 25"/>
                        <wpg:cNvFrPr>
                          <a:graphicFrameLocks/>
                        </wpg:cNvFrPr>
                        <wpg:xfrm>
                          <a:off x="98343" y="345450"/>
                          <a:ext cx="4597400" cy="2921000"/>
                        </wpg:xfrm>
                        <a:graphic>
                          <a:graphicData uri="http://schemas.openxmlformats.org/drawingml/2006/chart">
                            <c:chart xmlns:c="http://schemas.openxmlformats.org/drawingml/2006/chart" xmlns:r="http://schemas.openxmlformats.org/officeDocument/2006/relationships" r:id="rId9"/>
                          </a:graphicData>
                        </a:graphic>
                      </wpg:graphicFrame>
                      <wps:wsp>
                        <wps:cNvPr id="26" name="Straight Connector 26"/>
                        <wps:cNvCnPr/>
                        <wps:spPr>
                          <a:xfrm flipH="1" flipV="1">
                            <a:off x="1377271" y="344725"/>
                            <a:ext cx="2796" cy="1219083"/>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1377271" y="344725"/>
                            <a:ext cx="1566254" cy="3884"/>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flipV="1">
                            <a:off x="2939642" y="351328"/>
                            <a:ext cx="2175" cy="263865"/>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flipV="1">
                            <a:off x="1811867" y="208792"/>
                            <a:ext cx="1586062" cy="699"/>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flipH="1" flipV="1">
                            <a:off x="3397151" y="208561"/>
                            <a:ext cx="778" cy="95284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1" name="Text Box 31"/>
                        <wps:cNvSpPr txBox="1"/>
                        <wps:spPr>
                          <a:xfrm>
                            <a:off x="2268601" y="0"/>
                            <a:ext cx="1060450" cy="2400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4FC6379" w14:textId="77777777" w:rsidR="00424F9D" w:rsidRDefault="00424F9D" w:rsidP="00FF7DD8">
                              <w:pPr>
                                <w:pStyle w:val="NormalWeb"/>
                                <w:spacing w:before="0" w:beforeAutospacing="0" w:after="0" w:afterAutospacing="0"/>
                                <w:rPr>
                                  <w:sz w:val="24"/>
                                  <w:szCs w:val="24"/>
                                </w:rPr>
                              </w:pPr>
                              <w:r>
                                <w:rPr>
                                  <w:rFonts w:eastAsia="Times New Roman"/>
                                  <w:i/>
                                  <w:iCs/>
                                  <w:color w:val="000000" w:themeColor="text1"/>
                                </w:rPr>
                                <w:t>t</w:t>
                              </w:r>
                              <w:r>
                                <w:rPr>
                                  <w:rFonts w:eastAsia="Times New Roman"/>
                                  <w:color w:val="000000" w:themeColor="text1"/>
                                </w:rPr>
                                <w:t xml:space="preserve"> = 5.46, </w:t>
                              </w:r>
                              <w:r>
                                <w:rPr>
                                  <w:rFonts w:eastAsia="Times New Roman"/>
                                  <w:i/>
                                  <w:iCs/>
                                  <w:color w:val="000000" w:themeColor="text1"/>
                                </w:rPr>
                                <w:t>p</w:t>
                              </w:r>
                              <w:r>
                                <w:rPr>
                                  <w:rFonts w:eastAsia="Times New Roman"/>
                                  <w:color w:val="000000" w:themeColor="text1"/>
                                </w:rPr>
                                <w:t xml:space="preserve"> &lt; .001</w:t>
                              </w:r>
                            </w:p>
                          </w:txbxContent>
                        </wps:txbx>
                        <wps:bodyPr wrap="none" rtlCol="0" anchor="t">
                          <a:noAutofit/>
                        </wps:bodyPr>
                      </wps:wsp>
                      <wps:wsp>
                        <wps:cNvPr id="32" name="Text Box 32"/>
                        <wps:cNvSpPr txBox="1"/>
                        <wps:spPr>
                          <a:xfrm>
                            <a:off x="1828334" y="313230"/>
                            <a:ext cx="1060450" cy="2400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80E8E9" w14:textId="77777777" w:rsidR="00424F9D" w:rsidRDefault="00424F9D" w:rsidP="00FF7DD8">
                              <w:pPr>
                                <w:pStyle w:val="NormalWeb"/>
                                <w:spacing w:before="0" w:beforeAutospacing="0" w:after="0" w:afterAutospacing="0"/>
                                <w:rPr>
                                  <w:sz w:val="24"/>
                                  <w:szCs w:val="24"/>
                                </w:rPr>
                              </w:pPr>
                              <w:r>
                                <w:rPr>
                                  <w:rFonts w:eastAsia="Times New Roman"/>
                                  <w:i/>
                                  <w:iCs/>
                                  <w:color w:val="000000" w:themeColor="text1"/>
                                </w:rPr>
                                <w:t>t</w:t>
                              </w:r>
                              <w:r>
                                <w:rPr>
                                  <w:rFonts w:eastAsia="Times New Roman"/>
                                  <w:color w:val="000000" w:themeColor="text1"/>
                                </w:rPr>
                                <w:t xml:space="preserve"> = 3.85, </w:t>
                              </w:r>
                              <w:r>
                                <w:rPr>
                                  <w:rFonts w:eastAsia="Times New Roman"/>
                                  <w:i/>
                                  <w:iCs/>
                                  <w:color w:val="000000" w:themeColor="text1"/>
                                </w:rPr>
                                <w:t>p</w:t>
                              </w:r>
                              <w:r>
                                <w:rPr>
                                  <w:rFonts w:eastAsia="Times New Roman"/>
                                  <w:color w:val="000000" w:themeColor="text1"/>
                                </w:rPr>
                                <w:t xml:space="preserve"> &lt; .001</w:t>
                              </w:r>
                            </w:p>
                          </w:txbxContent>
                        </wps:txbx>
                        <wps:bodyPr wrap="none" rtlCol="0" anchor="t">
                          <a:noAutofit/>
                        </wps:bodyPr>
                      </wps:wsp>
                      <wps:wsp>
                        <wps:cNvPr id="33" name="Straight Connector 33"/>
                        <wps:cNvCnPr/>
                        <wps:spPr>
                          <a:xfrm flipV="1">
                            <a:off x="1800060" y="209490"/>
                            <a:ext cx="3339" cy="2201917"/>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xmlns:mv="urn:schemas-microsoft-com:mac:vml" xmlns:mo="http://schemas.microsoft.com/office/mac/office/2008/main">
            <w:pict>
              <v:group id="Group 35" o:spid="_x0000_s1026" style="width:362pt;height:257.2pt;mso-position-horizontal-relative:char;mso-position-vertical-relative:line" coordorigin="98343" coordsize="4597400,3266450" o:gfxdata="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5" o:spid="_x0000_s1027" type="#_x0000_t75" style="position:absolute;left:98343;top:347472;width:4596384;height:291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">
                  <v:imagedata r:id="rId10" o:title=""/>
                  <o:lock v:ext="edit" aspectratio="f"/>
                </v:shape>
                <v:line id="Straight Connector 26" o:spid="_x0000_s1028" style="position:absolute;flip:x y;visibility:visible;mso-wrap-style:square" from="1377271,344725" to="1380067,15638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1/w6sUAAADbAAAADwAAAGRycy9kb3ducmV2LnhtbESPQWvCQBSE70L/w/IKvemuqVhJXaUV&#10;xeLJRMH29sg+k9Ds25BdNf333YLQ4zAz3zDzZW8bcaXO1441jEcKBHHhTM2lhuNhM5yB8AHZYOOY&#10;NPyQh+XiYTDH1LgbZ3TNQykihH2KGqoQ2lRKX1Rk0Y9cSxy9s+sshii7UpoObxFuG5koNZUWa44L&#10;Fba0qqj4zi9Ww5daf+6z8TYx78nkrDL/vDu9sNZPj/3bK4hAffgP39sfRkMyhb8v8Qf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1/w6sUAAADbAAAADwAAAAAAAAAA&#10;AAAAAAChAgAAZHJzL2Rvd25yZXYueG1sUEsFBgAAAAAEAAQA+QAAAJMDAAAAAA==&#10;" strokecolor="black [3213]" strokeweight=".5pt"/>
                <v:line id="Straight Connector 27" o:spid="_x0000_s1029" style="position:absolute;visibility:visible;mso-wrap-style:square" from="1377271,344725" to="2943525,3486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g8UAAADbAAAADwAAAGRycy9kb3ducmV2LnhtbESPT2vCQBTE74V+h+UVvIhu6qFKdBOs&#10;VChFEP9Aro/sMxvNvg3ZrUm/vVso9DjMzG+YVT7YRtyp87VjBa/TBARx6XTNlYLzaTtZgPABWWPj&#10;mBT8kIc8e35aYapdzwe6H0MlIoR9igpMCG0qpS8NWfRT1xJH7+I6iyHKrpK6wz7CbSNnSfImLdYc&#10;Fwy2tDFU3o7fVsH7x3W912Y+3vRFVbT9rkj0V6HU6GVYL0EEGsJ/+K/9qRXM5vD7Jf4AmT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q/g8UAAADbAAAADwAAAAAAAAAA&#10;AAAAAAChAgAAZHJzL2Rvd25yZXYueG1sUEsFBgAAAAAEAAQA+QAAAJMDAAAAAA==&#10;" strokecolor="black [3213]" strokeweight=".5pt"/>
                <v:line id="Straight Connector 28" o:spid="_x0000_s1030" style="position:absolute;flip:y;visibility:visible;mso-wrap-style:square" from="2939642,351328" to="2941817,615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tqzMEAAADbAAAADwAAAGRycy9kb3ducmV2LnhtbERPy4rCMBTdD/gP4QqzG1MriFaj6MCI&#10;4sIn1OWlubbF5qY0Ga1+vVkMzPJw3tN5aypxp8aVlhX0exEI4szqknMF59PP1wiE88gaK8uk4EkO&#10;5rPOxxQTbR98oPvR5yKEsEtQQeF9nUjpsoIMup6tiQN3tY1BH2CTS93gI4SbSsZRNJQGSw4NBdb0&#10;XVB2O/4aBa9b7PfpZreSy0W5faXjwfVSp0p9dtvFBISn1v+L/9xrrSAOY8OX8APk7A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i2rMwQAAANsAAAAPAAAAAAAAAAAAAAAA&#10;AKECAABkcnMvZG93bnJldi54bWxQSwUGAAAAAAQABAD5AAAAjwMAAAAA&#10;" strokecolor="black [3213]" strokeweight=".5pt"/>
                <v:line id="Straight Connector 29" o:spid="_x0000_s1031" style="position:absolute;flip:y;visibility:visible;mso-wrap-style:square" from="1811867,208792" to="3397929,2094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fPV8YAAADbAAAADwAAAGRycy9kb3ducmV2LnhtbESPT2vCQBTE7wW/w/KE3urGCKVGN6KC&#10;0tJDNS3E4yP78gezb0N2q6mfvlsoeBxm5jfMcjWYVlyod41lBdNJBIK4sLrhSsHX5+7pBYTzyBpb&#10;y6Tghxys0tHDEhNtr3ykS+YrESDsElRQe98lUrqiJoNuYjvi4JW2N+iD7Cupe7wGuGllHEXP0mDD&#10;YaHGjrY1Fefs2yi4nWN/yN8+9nKzbt5v+XxWnrpcqcfxsF6A8DT4e/i//aoVxHP4+xJ+gEx/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3Hz1fGAAAA2wAAAA8AAAAAAAAA&#10;AAAAAAAAoQIAAGRycy9kb3ducmV2LnhtbFBLBQYAAAAABAAEAPkAAACUAwAAAAA=&#10;" strokecolor="black [3213]" strokeweight=".5pt"/>
                <v:line id="Straight Connector 30" o:spid="_x0000_s1032" style="position:absolute;flip:x y;visibility:visible;mso-wrap-style:square" from="3397151,208561" to="3397929,1161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iNb2MEAAADbAAAADwAAAGRycy9kb3ducmV2LnhtbERPz2vCMBS+D/wfwhO8zcQ6dFSjbKIo&#10;nqwT3G6P5tkWm5fSRO3+e3MY7Pjx/Z4vO1uLO7W+cqxhNFQgiHNnKi40nL42r+8gfEA2WDsmDb/k&#10;YbnovcwxNe7BGd2PoRAxhH2KGsoQmlRKn5dk0Q9dQxy5i2sthgjbQpoWHzHc1jJRaiItVhwbSmxo&#10;VVJ+Pd6shh+1/j5ko21iPpO3i8r8eH+estaDfvcxAxGoC//iP/fOaBjH9fFL/AFy8QQ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I1vYwQAAANsAAAAPAAAAAAAAAAAAAAAA&#10;AKECAABkcnMvZG93bnJldi54bWxQSwUGAAAAAAQABAD5AAAAjwMAAAAA&#10;" strokecolor="black [3213]" strokeweight=".5pt"/>
                <v:shapetype id="_x0000_t202" coordsize="21600,21600" o:spt="202" path="m0,0l0,21600,21600,21600,21600,0xe">
                  <v:stroke joinstyle="miter"/>
                  <v:path gradientshapeok="t" o:connecttype="rect"/>
                </v:shapetype>
                <v:shape id="Text Box 31" o:spid="_x0000_s1033" type="#_x0000_t202" style="position:absolute;left:2268601;width:1060450;height:2400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HW7xgAA&#10;ANsAAAAPAAAAZHJzL2Rvd25yZXYueG1sRI9Ba8JAFITvBf/D8gQvUjeJUCS6SrFUChVLtQePz+wz&#10;Sc2+DbvbmPbXdwtCj8PMfMMsVr1pREfO15YVpJMEBHFhdc2lgo/D8/0MhA/IGhvLpOCbPKyWg7sF&#10;5tpe+Z26fShFhLDPUUEVQptL6YuKDPqJbYmjd7bOYIjSlVI7vEa4aWSWJA/SYM1xocKW1hUVl/2X&#10;UfDz5rY2y7ab9HSc1l14Gn/uXndKjYb94xxEoD78h2/tF61gmsLfl/gD5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sHW7xgAAANsAAAAPAAAAAAAAAAAAAAAAAJcCAABkcnMv&#10;ZG93bnJldi54bWxQSwUGAAAAAAQABAD1AAAAigMAAAAA&#10;" filled="f" stroked="f">
                  <v:textbox>
                    <w:txbxContent>
                      <w:p w14:paraId="24FC6379" w14:textId="77777777" w:rsidR="00424F9D" w:rsidRDefault="00424F9D" w:rsidP="00FF7DD8">
                        <w:pPr>
                          <w:pStyle w:val="NormalWeb"/>
                          <w:spacing w:before="0" w:beforeAutospacing="0" w:after="0" w:afterAutospacing="0"/>
                          <w:rPr>
                            <w:sz w:val="24"/>
                            <w:szCs w:val="24"/>
                          </w:rPr>
                        </w:pPr>
                        <w:proofErr w:type="gramStart"/>
                        <w:r>
                          <w:rPr>
                            <w:rFonts w:eastAsia="Times New Roman"/>
                            <w:i/>
                            <w:iCs/>
                            <w:color w:val="000000" w:themeColor="text1"/>
                          </w:rPr>
                          <w:t>t</w:t>
                        </w:r>
                        <w:proofErr w:type="gramEnd"/>
                        <w:r>
                          <w:rPr>
                            <w:rFonts w:eastAsia="Times New Roman"/>
                            <w:color w:val="000000" w:themeColor="text1"/>
                          </w:rPr>
                          <w:t xml:space="preserve"> = 5.46, </w:t>
                        </w:r>
                        <w:r>
                          <w:rPr>
                            <w:rFonts w:eastAsia="Times New Roman"/>
                            <w:i/>
                            <w:iCs/>
                            <w:color w:val="000000" w:themeColor="text1"/>
                          </w:rPr>
                          <w:t>p</w:t>
                        </w:r>
                        <w:r>
                          <w:rPr>
                            <w:rFonts w:eastAsia="Times New Roman"/>
                            <w:color w:val="000000" w:themeColor="text1"/>
                          </w:rPr>
                          <w:t xml:space="preserve"> &lt; .001</w:t>
                        </w:r>
                      </w:p>
                    </w:txbxContent>
                  </v:textbox>
                </v:shape>
                <v:shape id="Text Box 32" o:spid="_x0000_s1034" type="#_x0000_t202" style="position:absolute;left:1828334;top:313230;width:1060450;height:2400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YuvMxwAA&#10;ANsAAAAPAAAAZHJzL2Rvd25yZXYueG1sRI9Pa8JAFMTvhX6H5RV6Ed0YoUh0FWlpKSiKfw4en9ln&#10;Ept9G3a3MfbTdwtCj8PM/IaZzjtTi5acrywrGA4SEMS51RUXCg779/4YhA/IGmvLpOBGHuazx4cp&#10;ZtpeeUvtLhQiQthnqKAMocmk9HlJBv3ANsTRO1tnMETpCqkdXiPc1DJNkhdpsOK4UGJDryXlX7tv&#10;o+Bn41Y2TVcfw9NxVLXhrXdZL9dKPT91iwmIQF34D9/bn1rBKIW/L/EH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mLrzMcAAADbAAAADwAAAAAAAAAAAAAAAACXAgAAZHJz&#10;L2Rvd25yZXYueG1sUEsFBgAAAAAEAAQA9QAAAIsDAAAAAA==&#10;" filled="f" stroked="f">
                  <v:textbox>
                    <w:txbxContent>
                      <w:p w14:paraId="0180E8E9" w14:textId="77777777" w:rsidR="00424F9D" w:rsidRDefault="00424F9D" w:rsidP="00FF7DD8">
                        <w:pPr>
                          <w:pStyle w:val="NormalWeb"/>
                          <w:spacing w:before="0" w:beforeAutospacing="0" w:after="0" w:afterAutospacing="0"/>
                          <w:rPr>
                            <w:sz w:val="24"/>
                            <w:szCs w:val="24"/>
                          </w:rPr>
                        </w:pPr>
                        <w:proofErr w:type="gramStart"/>
                        <w:r>
                          <w:rPr>
                            <w:rFonts w:eastAsia="Times New Roman"/>
                            <w:i/>
                            <w:iCs/>
                            <w:color w:val="000000" w:themeColor="text1"/>
                          </w:rPr>
                          <w:t>t</w:t>
                        </w:r>
                        <w:proofErr w:type="gramEnd"/>
                        <w:r>
                          <w:rPr>
                            <w:rFonts w:eastAsia="Times New Roman"/>
                            <w:color w:val="000000" w:themeColor="text1"/>
                          </w:rPr>
                          <w:t xml:space="preserve"> = 3.85, </w:t>
                        </w:r>
                        <w:r>
                          <w:rPr>
                            <w:rFonts w:eastAsia="Times New Roman"/>
                            <w:i/>
                            <w:iCs/>
                            <w:color w:val="000000" w:themeColor="text1"/>
                          </w:rPr>
                          <w:t>p</w:t>
                        </w:r>
                        <w:r>
                          <w:rPr>
                            <w:rFonts w:eastAsia="Times New Roman"/>
                            <w:color w:val="000000" w:themeColor="text1"/>
                          </w:rPr>
                          <w:t xml:space="preserve"> &lt; .001</w:t>
                        </w:r>
                      </w:p>
                    </w:txbxContent>
                  </v:textbox>
                </v:shape>
                <v:line id="Straight Connector 33" o:spid="_x0000_s1035" style="position:absolute;flip:y;visibility:visible;mso-wrap-style:square" from="1800060,209490" to="1803399,2411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uYMYAAADbAAAADwAAAGRycy9kb3ducmV2LnhtbESPT2vCQBTE70K/w/IKvemmBsRGN2IL&#10;LUoPtWkhHh/Zlz+YfRuyq6Z++q4geBxm5jfMcjWYVpyod41lBc+TCARxYXXDlYLfn/fxHITzyBpb&#10;y6Tgjxys0ofREhNtz/xNp8xXIkDYJaig9r5LpHRFTQbdxHbEwSttb9AH2VdS93gOcNPKaRTNpMGG&#10;w0KNHb3VVByyo1FwOUz9Lt9+fcjXdfN5yV/ict/lSj09DusFCE+Dv4dv7Y1WEMdw/RJ+gE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n2bmDGAAAA2wAAAA8AAAAAAAAA&#10;AAAAAAAAoQIAAGRycy9kb3ducmV2LnhtbFBLBQYAAAAABAAEAPkAAACUAwAAAAA=&#10;" strokecolor="black [3213]" strokeweight=".5pt"/>
                <w10:anchorlock/>
              </v:group>
            </w:pict>
          </mc:Fallback>
        </mc:AlternateContent>
      </w:r>
      <w:r w:rsidRPr="002E4A02">
        <w:rPr>
          <w:noProof/>
        </w:rPr>
        <w:t xml:space="preserve"> </w:t>
      </w:r>
    </w:p>
    <w:p w14:paraId="0FC5D282" w14:textId="755423C2" w:rsidR="00F71D88" w:rsidRPr="002E4A02" w:rsidRDefault="00F71D88" w:rsidP="00F71D88">
      <w:pPr>
        <w:spacing w:line="480" w:lineRule="exact"/>
        <w:rPr>
          <w:bCs/>
          <w:iCs/>
        </w:rPr>
      </w:pPr>
      <w:r w:rsidRPr="002E4A02">
        <w:rPr>
          <w:bCs/>
          <w:i/>
          <w:iCs/>
        </w:rPr>
        <w:t xml:space="preserve">Figure </w:t>
      </w:r>
      <w:r w:rsidR="00565C8B" w:rsidRPr="002E4A02">
        <w:rPr>
          <w:bCs/>
          <w:i/>
          <w:iCs/>
        </w:rPr>
        <w:t>1</w:t>
      </w:r>
      <w:r w:rsidRPr="002E4A02">
        <w:rPr>
          <w:bCs/>
          <w:i/>
          <w:iCs/>
        </w:rPr>
        <w:t xml:space="preserve">. </w:t>
      </w:r>
      <w:r w:rsidR="00565C8B" w:rsidRPr="002E4A02">
        <w:rPr>
          <w:bCs/>
          <w:iCs/>
        </w:rPr>
        <w:t xml:space="preserve">Study 1 autonomy </w:t>
      </w:r>
      <w:r w:rsidRPr="002E4A02">
        <w:rPr>
          <w:bCs/>
          <w:iCs/>
        </w:rPr>
        <w:t>support for identities (</w:t>
      </w:r>
      <w:r w:rsidRPr="002E4A02">
        <w:t xml:space="preserve">shown at -/+1 </w:t>
      </w:r>
      <w:r w:rsidRPr="002E4A02">
        <w:rPr>
          <w:i/>
        </w:rPr>
        <w:t>SD</w:t>
      </w:r>
      <w:r w:rsidRPr="002E4A02">
        <w:t>)</w:t>
      </w:r>
      <w:r w:rsidRPr="002E4A02">
        <w:rPr>
          <w:bCs/>
          <w:iCs/>
        </w:rPr>
        <w:t xml:space="preserve"> predicting daily ownership of conflictual and non-conflictual identities separately. In this case, identity type was a within-subjects factor.</w:t>
      </w:r>
    </w:p>
    <w:p w14:paraId="0EF1F1C0" w14:textId="2A8DA3BE" w:rsidR="00B52592" w:rsidRPr="002E4A02" w:rsidRDefault="002E1567">
      <w:pPr>
        <w:rPr>
          <w:b/>
        </w:rPr>
      </w:pPr>
      <w:r w:rsidRPr="002E4A02">
        <w:rPr>
          <w:b/>
        </w:rPr>
        <w:br w:type="page"/>
      </w:r>
    </w:p>
    <w:p w14:paraId="6EAF62C4" w14:textId="2F5A054C" w:rsidR="00B52592" w:rsidRDefault="00B52592">
      <w:pPr>
        <w:rPr>
          <w:b/>
        </w:rPr>
      </w:pPr>
    </w:p>
    <w:p w14:paraId="591AB9AB" w14:textId="77777777" w:rsidR="00AC53BE" w:rsidRDefault="00AC53BE">
      <w:pPr>
        <w:rPr>
          <w:b/>
        </w:rPr>
      </w:pPr>
    </w:p>
    <w:p w14:paraId="7151C9EE" w14:textId="7AABE415" w:rsidR="00AC53BE" w:rsidRPr="002E4A02" w:rsidRDefault="00AC53BE">
      <w:pPr>
        <w:rPr>
          <w:b/>
        </w:rPr>
      </w:pPr>
      <w:r>
        <w:rPr>
          <w:b/>
          <w:noProof/>
          <w:lang w:val="en-GB" w:eastAsia="en-GB"/>
        </w:rPr>
        <w:drawing>
          <wp:inline distT="0" distB="0" distL="0" distR="0" wp14:anchorId="777221AD" wp14:editId="3A58C5E0">
            <wp:extent cx="5721985" cy="2190750"/>
            <wp:effectExtent l="0" t="0" r="0" b="0"/>
            <wp:docPr id="2" name="Picture 2" descr="../../../../Desktop/med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edi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985" cy="2190750"/>
                    </a:xfrm>
                    <a:prstGeom prst="rect">
                      <a:avLst/>
                    </a:prstGeom>
                    <a:noFill/>
                    <a:ln>
                      <a:noFill/>
                    </a:ln>
                  </pic:spPr>
                </pic:pic>
              </a:graphicData>
            </a:graphic>
          </wp:inline>
        </w:drawing>
      </w:r>
    </w:p>
    <w:p w14:paraId="08F2DD25" w14:textId="6884E3CE" w:rsidR="00622FCF" w:rsidRPr="006167EE" w:rsidRDefault="00622FCF" w:rsidP="00622FCF">
      <w:r w:rsidRPr="00622FCF">
        <w:rPr>
          <w:i/>
        </w:rPr>
        <w:t>Figure 2</w:t>
      </w:r>
      <w:r>
        <w:rPr>
          <w:i/>
        </w:rPr>
        <w:t xml:space="preserve">. </w:t>
      </w:r>
      <w:r w:rsidRPr="006167EE">
        <w:t>Mediated moderation model tested in Studies 2 and 3</w:t>
      </w:r>
      <w:r w:rsidR="00E503CF">
        <w:t>.</w:t>
      </w:r>
    </w:p>
    <w:p w14:paraId="7DBAF917" w14:textId="77777777" w:rsidR="00622FCF" w:rsidRDefault="00622FCF">
      <w:pPr>
        <w:rPr>
          <w:i/>
        </w:rPr>
      </w:pPr>
    </w:p>
    <w:p w14:paraId="0659C64E" w14:textId="07EE4644" w:rsidR="00B52592" w:rsidRPr="00875152" w:rsidRDefault="000E7DA1" w:rsidP="006167EE">
      <w:pPr>
        <w:spacing w:line="480" w:lineRule="auto"/>
      </w:pPr>
      <w:r w:rsidRPr="002E4A02">
        <w:rPr>
          <w:i/>
        </w:rPr>
        <w:t xml:space="preserve">Note. </w:t>
      </w:r>
      <w:r w:rsidR="00E503CF">
        <w:t>W</w:t>
      </w:r>
      <w:r w:rsidR="00B52592" w:rsidRPr="002E4A02">
        <w:t>e tested mediation by ownership for the main effect of autonomy support on psychological health</w:t>
      </w:r>
      <w:r w:rsidR="008D188E" w:rsidRPr="002E4A02">
        <w:t xml:space="preserve"> (path C)</w:t>
      </w:r>
      <w:r w:rsidR="00B52592" w:rsidRPr="002E4A02">
        <w:t xml:space="preserve">, and for the interaction of autonomy support and identity </w:t>
      </w:r>
      <w:r w:rsidR="00AC53BE">
        <w:t>conflict</w:t>
      </w:r>
      <w:r w:rsidR="008D188E" w:rsidRPr="002E4A02">
        <w:t xml:space="preserve"> (path D)</w:t>
      </w:r>
      <w:r w:rsidR="00B52592" w:rsidRPr="002E4A02">
        <w:t>.</w:t>
      </w:r>
      <w:r w:rsidR="008D188E" w:rsidRPr="002E4A02">
        <w:t xml:space="preserve"> To test mediation for the main effect, we examined the indirect effect AXB through ownership, and to test mediation for the interaction effect we examined the indirect effect EXB.</w:t>
      </w:r>
    </w:p>
    <w:p w14:paraId="3D194CB8" w14:textId="77777777" w:rsidR="00B52592" w:rsidRPr="002E4A02" w:rsidRDefault="00B52592">
      <w:pPr>
        <w:rPr>
          <w:b/>
        </w:rPr>
      </w:pPr>
    </w:p>
    <w:p w14:paraId="0EA0F308" w14:textId="77777777" w:rsidR="00B52592" w:rsidRPr="002E4A02" w:rsidRDefault="00B52592">
      <w:pPr>
        <w:rPr>
          <w:b/>
        </w:rPr>
      </w:pPr>
    </w:p>
    <w:p w14:paraId="4F98389F" w14:textId="77777777" w:rsidR="00B52592" w:rsidRPr="002E4A02" w:rsidRDefault="00B52592">
      <w:pPr>
        <w:rPr>
          <w:b/>
        </w:rPr>
      </w:pPr>
    </w:p>
    <w:p w14:paraId="1DC106E0" w14:textId="77777777" w:rsidR="00B52592" w:rsidRPr="002E4A02" w:rsidRDefault="00B52592">
      <w:pPr>
        <w:rPr>
          <w:b/>
        </w:rPr>
      </w:pPr>
    </w:p>
    <w:p w14:paraId="1131946C" w14:textId="77777777" w:rsidR="00B52592" w:rsidRPr="002E4A02" w:rsidRDefault="00B52592">
      <w:pPr>
        <w:rPr>
          <w:b/>
        </w:rPr>
      </w:pPr>
    </w:p>
    <w:p w14:paraId="5C0B667D" w14:textId="77777777" w:rsidR="002E1567" w:rsidRPr="002E4A02" w:rsidRDefault="002E1567">
      <w:pPr>
        <w:rPr>
          <w:b/>
        </w:rPr>
      </w:pPr>
    </w:p>
    <w:p w14:paraId="1FDC9BD1" w14:textId="3617ACEE" w:rsidR="00B52592" w:rsidRPr="002E4A02" w:rsidRDefault="00B52592">
      <w:pPr>
        <w:rPr>
          <w:b/>
        </w:rPr>
      </w:pPr>
      <w:r w:rsidRPr="002E4A02">
        <w:rPr>
          <w:b/>
        </w:rPr>
        <w:br w:type="page"/>
      </w:r>
    </w:p>
    <w:p w14:paraId="4551FB0E" w14:textId="44641420" w:rsidR="00F71D88" w:rsidRPr="002E4A02" w:rsidRDefault="0085757B" w:rsidP="00F71D88">
      <w:pPr>
        <w:rPr>
          <w:b/>
        </w:rPr>
      </w:pPr>
      <w:proofErr w:type="gramStart"/>
      <w:r>
        <w:rPr>
          <w:b/>
        </w:rPr>
        <w:lastRenderedPageBreak/>
        <w:t>a</w:t>
      </w:r>
      <w:proofErr w:type="gramEnd"/>
      <w:r>
        <w:rPr>
          <w:b/>
        </w:rPr>
        <w:t>.</w:t>
      </w:r>
    </w:p>
    <w:p w14:paraId="599DA2D9" w14:textId="77777777" w:rsidR="00F71D88" w:rsidRDefault="00F71D88" w:rsidP="00F71D88">
      <w:pPr>
        <w:spacing w:line="480" w:lineRule="auto"/>
        <w:rPr>
          <w:b/>
          <w:i/>
        </w:rPr>
      </w:pPr>
      <w:r w:rsidRPr="002E4A02">
        <w:rPr>
          <w:noProof/>
          <w:lang w:val="en-GB" w:eastAsia="en-GB"/>
        </w:rPr>
        <w:drawing>
          <wp:inline distT="0" distB="0" distL="0" distR="0" wp14:anchorId="0F5F5706" wp14:editId="579A4271">
            <wp:extent cx="4572000" cy="2921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64E977" w14:textId="359FC2ED" w:rsidR="0085757B" w:rsidRPr="0085757B" w:rsidRDefault="0085757B" w:rsidP="00F71D88">
      <w:pPr>
        <w:spacing w:line="480" w:lineRule="auto"/>
        <w:rPr>
          <w:b/>
        </w:rPr>
      </w:pPr>
      <w:proofErr w:type="gramStart"/>
      <w:r>
        <w:rPr>
          <w:b/>
        </w:rPr>
        <w:t>b</w:t>
      </w:r>
      <w:proofErr w:type="gramEnd"/>
      <w:r>
        <w:rPr>
          <w:b/>
        </w:rPr>
        <w:t>.</w:t>
      </w:r>
    </w:p>
    <w:p w14:paraId="57063FBD" w14:textId="77777777" w:rsidR="00F71D88" w:rsidRPr="002E4A02" w:rsidRDefault="00F71D88" w:rsidP="00F71D88">
      <w:pPr>
        <w:spacing w:line="480" w:lineRule="auto"/>
        <w:rPr>
          <w:i/>
        </w:rPr>
      </w:pPr>
      <w:r w:rsidRPr="002E4A02">
        <w:rPr>
          <w:noProof/>
          <w:lang w:val="en-GB" w:eastAsia="en-GB"/>
        </w:rPr>
        <w:drawing>
          <wp:inline distT="0" distB="0" distL="0" distR="0" wp14:anchorId="53F3CAE8" wp14:editId="00616065">
            <wp:extent cx="4572000" cy="2921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C814F9" w14:textId="2227902E" w:rsidR="00F71D88" w:rsidRPr="002E4A02" w:rsidRDefault="00F71D88" w:rsidP="00875152">
      <w:pPr>
        <w:spacing w:line="480" w:lineRule="auto"/>
      </w:pPr>
      <w:r w:rsidRPr="002E4A02">
        <w:rPr>
          <w:i/>
        </w:rPr>
        <w:t xml:space="preserve">Figure </w:t>
      </w:r>
      <w:r w:rsidR="00875152">
        <w:rPr>
          <w:i/>
        </w:rPr>
        <w:t>3</w:t>
      </w:r>
      <w:r w:rsidRPr="002E4A02">
        <w:rPr>
          <w:i/>
        </w:rPr>
        <w:t>.</w:t>
      </w:r>
      <w:r w:rsidR="00875152">
        <w:rPr>
          <w:i/>
        </w:rPr>
        <w:t xml:space="preserve"> </w:t>
      </w:r>
      <w:r w:rsidR="00E503CF">
        <w:t xml:space="preserve">In </w:t>
      </w:r>
      <w:r w:rsidR="0085757B">
        <w:t>a</w:t>
      </w:r>
      <w:r w:rsidR="00875152">
        <w:t xml:space="preserve">, </w:t>
      </w:r>
      <w:r w:rsidR="00875152" w:rsidRPr="00875152">
        <w:t>Study</w:t>
      </w:r>
      <w:r w:rsidR="00875152" w:rsidRPr="002E4A02">
        <w:t xml:space="preserve"> 3 interaction between autonomy support for identity (shown at -/+1 </w:t>
      </w:r>
      <w:r w:rsidR="00875152" w:rsidRPr="002E4A02">
        <w:rPr>
          <w:i/>
        </w:rPr>
        <w:t>SD</w:t>
      </w:r>
      <w:r w:rsidR="00875152" w:rsidRPr="002E4A02">
        <w:t>) and identity type (conflictual vs. non-conflictual) in predicting self-reported ownership.</w:t>
      </w:r>
      <w:r w:rsidR="00875152">
        <w:t xml:space="preserve"> </w:t>
      </w:r>
      <w:r w:rsidR="0085757B">
        <w:t>In b</w:t>
      </w:r>
      <w:r w:rsidR="00875152">
        <w:t xml:space="preserve">, </w:t>
      </w:r>
      <w:r w:rsidR="00BF206B" w:rsidRPr="002E4A02">
        <w:t>Study 3</w:t>
      </w:r>
      <w:r w:rsidRPr="002E4A02">
        <w:rPr>
          <w:i/>
        </w:rPr>
        <w:t xml:space="preserve"> </w:t>
      </w:r>
      <w:r w:rsidR="00BF206B" w:rsidRPr="002E4A02">
        <w:t xml:space="preserve">interaction </w:t>
      </w:r>
      <w:r w:rsidRPr="002E4A02">
        <w:t xml:space="preserve">predicting self-reported </w:t>
      </w:r>
      <w:r w:rsidR="001329DB" w:rsidRPr="002E4A02">
        <w:t>psychological health</w:t>
      </w:r>
      <w:r w:rsidRPr="002E4A02">
        <w:t>.</w:t>
      </w:r>
    </w:p>
    <w:p w14:paraId="07D949BC" w14:textId="77777777" w:rsidR="00F71D88" w:rsidRPr="002E4A02" w:rsidRDefault="00F71D88" w:rsidP="00F71D88">
      <w:pPr>
        <w:spacing w:line="480" w:lineRule="auto"/>
        <w:rPr>
          <w:b/>
        </w:rPr>
      </w:pPr>
    </w:p>
    <w:p w14:paraId="0EA18A52" w14:textId="6CF9224C" w:rsidR="00975F2B" w:rsidRPr="002E4A02" w:rsidRDefault="00975F2B" w:rsidP="00F71D88">
      <w:pPr>
        <w:spacing w:line="480" w:lineRule="auto"/>
        <w:rPr>
          <w:b/>
        </w:rPr>
      </w:pPr>
    </w:p>
    <w:sectPr w:rsidR="00975F2B" w:rsidRPr="002E4A02" w:rsidSect="00BC173B">
      <w:headerReference w:type="even" r:id="rId14"/>
      <w:headerReference w:type="default" r:id="rId15"/>
      <w:headerReference w:type="first" r:id="rId16"/>
      <w:pgSz w:w="11900" w:h="16840"/>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5EF5" w14:textId="77777777" w:rsidR="00424F9D" w:rsidRDefault="00424F9D" w:rsidP="00AE063B">
      <w:r>
        <w:separator/>
      </w:r>
    </w:p>
  </w:endnote>
  <w:endnote w:type="continuationSeparator" w:id="0">
    <w:p w14:paraId="1914C01F" w14:textId="77777777" w:rsidR="00424F9D" w:rsidRDefault="00424F9D" w:rsidP="00AE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59FD" w14:textId="77777777" w:rsidR="00424F9D" w:rsidRDefault="00424F9D" w:rsidP="00AE063B">
      <w:r>
        <w:separator/>
      </w:r>
    </w:p>
  </w:footnote>
  <w:footnote w:type="continuationSeparator" w:id="0">
    <w:p w14:paraId="48427F51" w14:textId="77777777" w:rsidR="00424F9D" w:rsidRDefault="00424F9D" w:rsidP="00AE063B">
      <w:r>
        <w:continuationSeparator/>
      </w:r>
    </w:p>
  </w:footnote>
  <w:footnote w:id="1">
    <w:p w14:paraId="1177FCD6" w14:textId="026002A4" w:rsidR="00424F9D" w:rsidRPr="00A93C04" w:rsidRDefault="00424F9D">
      <w:pPr>
        <w:pStyle w:val="FootnoteText"/>
        <w:rPr>
          <w:sz w:val="20"/>
          <w:szCs w:val="20"/>
        </w:rPr>
      </w:pPr>
      <w:r w:rsidRPr="00A93C04">
        <w:rPr>
          <w:rStyle w:val="FootnoteReference"/>
          <w:sz w:val="20"/>
          <w:szCs w:val="20"/>
        </w:rPr>
        <w:footnoteRef/>
      </w:r>
      <w:r w:rsidRPr="00A93C04">
        <w:rPr>
          <w:sz w:val="20"/>
          <w:szCs w:val="20"/>
        </w:rPr>
        <w:t xml:space="preserve"> Participants noted the identity they selected, and these included: student (30% conflictual, 14% non-conflictual), family (20% conflictual, 44% non-conflictual), friend (0% conflictual, 20% non-conflictual), religion (14% conflictual, 1.5% non-conflictual), and race (7% conflictual; 1.5% non-conflictual), along with additional identities that were endorsed by fewer participants. To ensure all participants were reporting on plausible identities (e.g., were fully engaged in the study), a research assistant unaware of hypotheses but familiar with the task reviewed the identities listed. To this end, the research assistant was instructed to look for key terms that were related to identity, defined loosely for this purpose as ways that we might see or experience ourselves. The assistant judged all of them as appropriate.</w:t>
      </w:r>
    </w:p>
  </w:footnote>
  <w:footnote w:id="2">
    <w:p w14:paraId="3E8E623D" w14:textId="77777777" w:rsidR="00424F9D" w:rsidRPr="0084708F" w:rsidRDefault="00424F9D" w:rsidP="0084708F">
      <w:pPr>
        <w:rPr>
          <w:color w:val="000000"/>
          <w:sz w:val="20"/>
          <w:szCs w:val="20"/>
        </w:rPr>
      </w:pPr>
      <w:r w:rsidRPr="0084708F">
        <w:rPr>
          <w:rStyle w:val="FootnoteReference"/>
          <w:sz w:val="20"/>
          <w:szCs w:val="20"/>
        </w:rPr>
        <w:footnoteRef/>
      </w:r>
      <w:r w:rsidRPr="0084708F">
        <w:rPr>
          <w:sz w:val="20"/>
          <w:szCs w:val="20"/>
        </w:rPr>
        <w:t xml:space="preserve"> </w:t>
      </w:r>
      <w:proofErr w:type="gramStart"/>
      <w:r w:rsidRPr="0084708F">
        <w:rPr>
          <w:b/>
          <w:color w:val="000000"/>
          <w:sz w:val="20"/>
          <w:szCs w:val="20"/>
        </w:rPr>
        <w:t>Alternative model with ownership as outcome.</w:t>
      </w:r>
      <w:proofErr w:type="gramEnd"/>
      <w:r w:rsidRPr="0084708F">
        <w:rPr>
          <w:b/>
          <w:color w:val="000000"/>
          <w:sz w:val="20"/>
          <w:szCs w:val="20"/>
        </w:rPr>
        <w:t xml:space="preserve"> </w:t>
      </w:r>
      <w:r w:rsidRPr="0084708F">
        <w:rPr>
          <w:color w:val="000000"/>
          <w:sz w:val="20"/>
          <w:szCs w:val="20"/>
        </w:rPr>
        <w:t xml:space="preserve">Given ownership and psychological health were assessed concurrently, we conducted a second test of mediation similar to the first, but predicting ownership from psychological health. In this case, the indirect effect for the interaction was also significant, </w:t>
      </w:r>
      <w:r w:rsidRPr="0084708F">
        <w:rPr>
          <w:i/>
          <w:color w:val="000000"/>
          <w:sz w:val="20"/>
          <w:szCs w:val="20"/>
        </w:rPr>
        <w:t>b</w:t>
      </w:r>
      <w:r w:rsidRPr="0084708F">
        <w:rPr>
          <w:color w:val="000000"/>
          <w:sz w:val="20"/>
          <w:szCs w:val="20"/>
        </w:rPr>
        <w:t xml:space="preserve"> = .036, </w:t>
      </w:r>
      <w:r w:rsidRPr="0084708F">
        <w:rPr>
          <w:i/>
          <w:color w:val="000000"/>
          <w:sz w:val="20"/>
          <w:szCs w:val="20"/>
        </w:rPr>
        <w:t>SE</w:t>
      </w:r>
      <w:r w:rsidRPr="0084708F">
        <w:rPr>
          <w:color w:val="000000"/>
          <w:sz w:val="20"/>
          <w:szCs w:val="20"/>
        </w:rPr>
        <w:t xml:space="preserve"> = .021, 95% CI</w:t>
      </w:r>
      <w:r w:rsidRPr="0084708F">
        <w:rPr>
          <w:i/>
          <w:color w:val="000000"/>
          <w:sz w:val="20"/>
          <w:szCs w:val="20"/>
        </w:rPr>
        <w:t xml:space="preserve"> </w:t>
      </w:r>
      <w:r w:rsidRPr="0084708F">
        <w:rPr>
          <w:color w:val="000000"/>
          <w:sz w:val="20"/>
          <w:szCs w:val="20"/>
        </w:rPr>
        <w:t xml:space="preserve">[.005, .095], though simple indirect effects were not present for either non-conflictual identities, </w:t>
      </w:r>
      <w:r w:rsidRPr="0084708F">
        <w:rPr>
          <w:i/>
          <w:color w:val="000000"/>
          <w:sz w:val="20"/>
          <w:szCs w:val="20"/>
        </w:rPr>
        <w:t>b</w:t>
      </w:r>
      <w:r w:rsidRPr="0084708F">
        <w:rPr>
          <w:color w:val="000000"/>
          <w:sz w:val="20"/>
          <w:szCs w:val="20"/>
        </w:rPr>
        <w:t xml:space="preserve"> = .006, </w:t>
      </w:r>
      <w:r w:rsidRPr="0084708F">
        <w:rPr>
          <w:i/>
          <w:color w:val="000000"/>
          <w:sz w:val="20"/>
          <w:szCs w:val="20"/>
        </w:rPr>
        <w:t>SE</w:t>
      </w:r>
      <w:r w:rsidRPr="0084708F">
        <w:rPr>
          <w:color w:val="000000"/>
          <w:sz w:val="20"/>
          <w:szCs w:val="20"/>
        </w:rPr>
        <w:t xml:space="preserve"> = .028, 95% CI</w:t>
      </w:r>
      <w:r w:rsidRPr="0084708F">
        <w:rPr>
          <w:i/>
          <w:color w:val="000000"/>
          <w:sz w:val="20"/>
          <w:szCs w:val="20"/>
        </w:rPr>
        <w:t xml:space="preserve"> </w:t>
      </w:r>
      <w:r w:rsidRPr="0084708F">
        <w:rPr>
          <w:color w:val="000000"/>
          <w:sz w:val="20"/>
          <w:szCs w:val="20"/>
        </w:rPr>
        <w:t xml:space="preserve">[-.051, .064], or conflictual ones, </w:t>
      </w:r>
      <w:r w:rsidRPr="0084708F">
        <w:rPr>
          <w:i/>
          <w:color w:val="000000"/>
          <w:sz w:val="20"/>
          <w:szCs w:val="20"/>
        </w:rPr>
        <w:t>b</w:t>
      </w:r>
      <w:r w:rsidRPr="0084708F">
        <w:rPr>
          <w:color w:val="000000"/>
          <w:sz w:val="20"/>
          <w:szCs w:val="20"/>
        </w:rPr>
        <w:t xml:space="preserve"> = -.048, </w:t>
      </w:r>
      <w:r w:rsidRPr="0084708F">
        <w:rPr>
          <w:i/>
          <w:color w:val="000000"/>
          <w:sz w:val="20"/>
          <w:szCs w:val="20"/>
        </w:rPr>
        <w:t>SE</w:t>
      </w:r>
      <w:r w:rsidRPr="0084708F">
        <w:rPr>
          <w:color w:val="000000"/>
          <w:sz w:val="20"/>
          <w:szCs w:val="20"/>
        </w:rPr>
        <w:t xml:space="preserve"> = .039, 95% CI [-.001, .140]. </w:t>
      </w:r>
    </w:p>
    <w:p w14:paraId="5AEF1B5E" w14:textId="04FB7A45" w:rsidR="00424F9D" w:rsidRDefault="00424F9D">
      <w:pPr>
        <w:pStyle w:val="FootnoteText"/>
      </w:pPr>
    </w:p>
  </w:footnote>
  <w:footnote w:id="3">
    <w:p w14:paraId="7AE4E094" w14:textId="77777777" w:rsidR="00424F9D" w:rsidRPr="0084708F" w:rsidRDefault="00424F9D" w:rsidP="0084708F">
      <w:pPr>
        <w:rPr>
          <w:color w:val="000000"/>
          <w:sz w:val="20"/>
          <w:szCs w:val="20"/>
        </w:rPr>
      </w:pPr>
      <w:r w:rsidRPr="0084708F">
        <w:rPr>
          <w:rStyle w:val="FootnoteReference"/>
          <w:sz w:val="20"/>
          <w:szCs w:val="20"/>
        </w:rPr>
        <w:footnoteRef/>
      </w:r>
      <w:r w:rsidRPr="0084708F">
        <w:rPr>
          <w:sz w:val="20"/>
          <w:szCs w:val="20"/>
        </w:rPr>
        <w:t xml:space="preserve"> </w:t>
      </w:r>
      <w:proofErr w:type="gramStart"/>
      <w:r w:rsidRPr="0084708F">
        <w:rPr>
          <w:b/>
          <w:color w:val="000000"/>
          <w:sz w:val="20"/>
          <w:szCs w:val="20"/>
        </w:rPr>
        <w:t>Alternative model with ownership as outcome.</w:t>
      </w:r>
      <w:proofErr w:type="gramEnd"/>
      <w:r w:rsidRPr="0084708F">
        <w:rPr>
          <w:b/>
          <w:color w:val="000000"/>
          <w:sz w:val="20"/>
          <w:szCs w:val="20"/>
        </w:rPr>
        <w:t xml:space="preserve"> </w:t>
      </w:r>
      <w:r w:rsidRPr="0084708F">
        <w:rPr>
          <w:color w:val="000000"/>
          <w:sz w:val="20"/>
          <w:szCs w:val="20"/>
        </w:rPr>
        <w:t xml:space="preserve">As in Study 2, we conducted a second test of mediation testing an alternative hypothesis, that psychological health would mediate the effects of autonomy-support and ownership. Here, there was no indirect effect linking the interaction to ownership, (within indirect effect = .02, </w:t>
      </w:r>
      <w:r w:rsidRPr="0084708F">
        <w:rPr>
          <w:i/>
          <w:color w:val="000000"/>
          <w:sz w:val="20"/>
          <w:szCs w:val="20"/>
        </w:rPr>
        <w:t>SE</w:t>
      </w:r>
      <w:r w:rsidRPr="0084708F">
        <w:rPr>
          <w:color w:val="000000"/>
          <w:sz w:val="20"/>
          <w:szCs w:val="20"/>
        </w:rPr>
        <w:t xml:space="preserve"> = .01, 95% CI</w:t>
      </w:r>
      <w:r w:rsidRPr="0084708F">
        <w:rPr>
          <w:i/>
          <w:color w:val="000000"/>
          <w:sz w:val="20"/>
          <w:szCs w:val="20"/>
        </w:rPr>
        <w:t xml:space="preserve"> </w:t>
      </w:r>
      <w:r w:rsidRPr="0084708F">
        <w:rPr>
          <w:color w:val="000000"/>
          <w:sz w:val="20"/>
          <w:szCs w:val="20"/>
        </w:rPr>
        <w:t xml:space="preserve">[-.001, .04]; between indirect effect = -.001, </w:t>
      </w:r>
      <w:r w:rsidRPr="0084708F">
        <w:rPr>
          <w:i/>
          <w:sz w:val="20"/>
          <w:szCs w:val="20"/>
        </w:rPr>
        <w:t>SE</w:t>
      </w:r>
      <w:r w:rsidRPr="0084708F">
        <w:rPr>
          <w:sz w:val="20"/>
          <w:szCs w:val="20"/>
        </w:rPr>
        <w:t xml:space="preserve"> = .004, 95% CI [-.01 – .01])</w:t>
      </w:r>
      <w:r w:rsidRPr="0084708F">
        <w:rPr>
          <w:color w:val="000000"/>
          <w:sz w:val="20"/>
          <w:szCs w:val="20"/>
        </w:rPr>
        <w:t xml:space="preserve">, and none linking the main effect of autonomy support (within indirect effect = .02, </w:t>
      </w:r>
      <w:r w:rsidRPr="0084708F">
        <w:rPr>
          <w:i/>
          <w:color w:val="000000"/>
          <w:sz w:val="20"/>
          <w:szCs w:val="20"/>
        </w:rPr>
        <w:t>SE</w:t>
      </w:r>
      <w:r w:rsidRPr="0084708F">
        <w:rPr>
          <w:color w:val="000000"/>
          <w:sz w:val="20"/>
          <w:szCs w:val="20"/>
        </w:rPr>
        <w:t xml:space="preserve"> = .01, 95% CI</w:t>
      </w:r>
      <w:r w:rsidRPr="0084708F">
        <w:rPr>
          <w:i/>
          <w:color w:val="000000"/>
          <w:sz w:val="20"/>
          <w:szCs w:val="20"/>
        </w:rPr>
        <w:t xml:space="preserve"> </w:t>
      </w:r>
      <w:r w:rsidRPr="0084708F">
        <w:rPr>
          <w:color w:val="000000"/>
          <w:sz w:val="20"/>
          <w:szCs w:val="20"/>
        </w:rPr>
        <w:t xml:space="preserve">[-.001, .04]; between indirect effect = -.003, </w:t>
      </w:r>
      <w:r w:rsidRPr="0084708F">
        <w:rPr>
          <w:i/>
          <w:sz w:val="20"/>
          <w:szCs w:val="20"/>
        </w:rPr>
        <w:t>SE</w:t>
      </w:r>
      <w:r w:rsidRPr="0084708F">
        <w:rPr>
          <w:sz w:val="20"/>
          <w:szCs w:val="20"/>
        </w:rPr>
        <w:t xml:space="preserve"> = .02, 95% CI [-.04 – .03]).</w:t>
      </w:r>
    </w:p>
    <w:p w14:paraId="5CDED83B" w14:textId="42B6D3B7" w:rsidR="00424F9D" w:rsidRDefault="00424F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FA78" w14:textId="77777777" w:rsidR="00424F9D" w:rsidRDefault="00424F9D" w:rsidP="009B6B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8C5A2" w14:textId="77777777" w:rsidR="00424F9D" w:rsidRDefault="00424F9D" w:rsidP="00AE06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C67B5" w14:textId="77777777" w:rsidR="00424F9D" w:rsidRPr="00121C69" w:rsidRDefault="00424F9D" w:rsidP="009B6BB5">
    <w:pPr>
      <w:pStyle w:val="Header"/>
      <w:framePr w:wrap="around" w:vAnchor="text" w:hAnchor="margin" w:xAlign="right" w:y="1"/>
      <w:rPr>
        <w:rStyle w:val="PageNumber"/>
        <w:rFonts w:ascii="Times New Roman" w:hAnsi="Times New Roman"/>
      </w:rPr>
    </w:pPr>
    <w:r w:rsidRPr="00121C69">
      <w:rPr>
        <w:rStyle w:val="PageNumber"/>
        <w:rFonts w:ascii="Times New Roman" w:hAnsi="Times New Roman"/>
      </w:rPr>
      <w:fldChar w:fldCharType="begin"/>
    </w:r>
    <w:r w:rsidRPr="00121C69">
      <w:rPr>
        <w:rStyle w:val="PageNumber"/>
        <w:rFonts w:ascii="Times New Roman" w:hAnsi="Times New Roman"/>
      </w:rPr>
      <w:instrText xml:space="preserve">PAGE  </w:instrText>
    </w:r>
    <w:r w:rsidRPr="00121C69">
      <w:rPr>
        <w:rStyle w:val="PageNumber"/>
        <w:rFonts w:ascii="Times New Roman" w:hAnsi="Times New Roman"/>
      </w:rPr>
      <w:fldChar w:fldCharType="separate"/>
    </w:r>
    <w:r w:rsidR="003F27F6">
      <w:rPr>
        <w:rStyle w:val="PageNumber"/>
        <w:rFonts w:ascii="Times New Roman" w:hAnsi="Times New Roman"/>
        <w:noProof/>
      </w:rPr>
      <w:t>3</w:t>
    </w:r>
    <w:r w:rsidRPr="00121C69">
      <w:rPr>
        <w:rStyle w:val="PageNumber"/>
        <w:rFonts w:ascii="Times New Roman" w:hAnsi="Times New Roman"/>
      </w:rPr>
      <w:fldChar w:fldCharType="end"/>
    </w:r>
  </w:p>
  <w:p w14:paraId="1B134E44" w14:textId="2885B88B" w:rsidR="00424F9D" w:rsidRPr="00121C69" w:rsidRDefault="00424F9D" w:rsidP="00FA4E63">
    <w:pPr>
      <w:pStyle w:val="Header"/>
      <w:ind w:right="360"/>
      <w:rPr>
        <w:rFonts w:ascii="Times New Roman" w:hAnsi="Times New Roman"/>
      </w:rPr>
    </w:pPr>
    <w:r>
      <w:rPr>
        <w:rFonts w:ascii="Times New Roman" w:hAnsi="Times New Roman"/>
      </w:rPr>
      <w:t>AUTONOMY SUPPORT FOR IDENTITIES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003A" w14:textId="77777777" w:rsidR="00424F9D" w:rsidRPr="0084535B" w:rsidRDefault="00424F9D" w:rsidP="00416953">
    <w:pPr>
      <w:pStyle w:val="Header"/>
      <w:rPr>
        <w:rFonts w:ascii="Times New Roman" w:hAnsi="Times New Roman"/>
      </w:rPr>
    </w:pPr>
    <w:r w:rsidRPr="0084535B">
      <w:rPr>
        <w:rFonts w:ascii="Times New Roman" w:hAnsi="Times New Roman"/>
      </w:rPr>
      <w:t>Running Head: AUTONOMY SUPPORT FOR IDENTITIES</w:t>
    </w:r>
  </w:p>
  <w:p w14:paraId="35B6B030" w14:textId="77777777" w:rsidR="00424F9D" w:rsidRDefault="00424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6F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775C5F"/>
    <w:multiLevelType w:val="multilevel"/>
    <w:tmpl w:val="ECF28CA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EE392E"/>
    <w:multiLevelType w:val="multilevel"/>
    <w:tmpl w:val="ED14E06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3E2770"/>
    <w:multiLevelType w:val="multilevel"/>
    <w:tmpl w:val="ECF28CA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C371E"/>
    <w:multiLevelType w:val="hybridMultilevel"/>
    <w:tmpl w:val="D70C8E10"/>
    <w:lvl w:ilvl="0" w:tplc="92BCA61A">
      <w:start w:val="2"/>
      <w:numFmt w:val="decimal"/>
      <w:lvlText w:val="%1."/>
      <w:lvlJc w:val="left"/>
      <w:pPr>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C735119"/>
    <w:multiLevelType w:val="multilevel"/>
    <w:tmpl w:val="ED14E06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A84B29"/>
    <w:multiLevelType w:val="hybridMultilevel"/>
    <w:tmpl w:val="B4C43852"/>
    <w:lvl w:ilvl="0" w:tplc="000F0409">
      <w:start w:val="5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13959F2"/>
    <w:multiLevelType w:val="hybridMultilevel"/>
    <w:tmpl w:val="B420C15A"/>
    <w:lvl w:ilvl="0" w:tplc="24DC6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C015A"/>
    <w:multiLevelType w:val="multilevel"/>
    <w:tmpl w:val="48C2D132"/>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B343D1"/>
    <w:multiLevelType w:val="hybridMultilevel"/>
    <w:tmpl w:val="B420C15A"/>
    <w:lvl w:ilvl="0" w:tplc="24DC6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C11BF5"/>
    <w:multiLevelType w:val="hybridMultilevel"/>
    <w:tmpl w:val="12582500"/>
    <w:lvl w:ilvl="0" w:tplc="24FE7DFC">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C5DDE"/>
    <w:multiLevelType w:val="multilevel"/>
    <w:tmpl w:val="0A048B62"/>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C55E86"/>
    <w:multiLevelType w:val="hybridMultilevel"/>
    <w:tmpl w:val="0E508F14"/>
    <w:lvl w:ilvl="0" w:tplc="8A72A6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87F22"/>
    <w:multiLevelType w:val="multilevel"/>
    <w:tmpl w:val="0E508F1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3D3F02"/>
    <w:multiLevelType w:val="hybridMultilevel"/>
    <w:tmpl w:val="C6BE166E"/>
    <w:lvl w:ilvl="0" w:tplc="6C72B2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70C6B"/>
    <w:multiLevelType w:val="multilevel"/>
    <w:tmpl w:val="D70C8E10"/>
    <w:lvl w:ilvl="0">
      <w:start w:val="2"/>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991E8F"/>
    <w:multiLevelType w:val="multilevel"/>
    <w:tmpl w:val="A10E01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A2646C"/>
    <w:multiLevelType w:val="multilevel"/>
    <w:tmpl w:val="ECF28CA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D500BD"/>
    <w:multiLevelType w:val="hybridMultilevel"/>
    <w:tmpl w:val="5846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D4F13"/>
    <w:multiLevelType w:val="hybridMultilevel"/>
    <w:tmpl w:val="3000F04E"/>
    <w:lvl w:ilvl="0" w:tplc="692C43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633B3"/>
    <w:multiLevelType w:val="hybridMultilevel"/>
    <w:tmpl w:val="12582500"/>
    <w:lvl w:ilvl="0" w:tplc="24FE7DFC">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412AF"/>
    <w:multiLevelType w:val="hybridMultilevel"/>
    <w:tmpl w:val="ED14E06C"/>
    <w:lvl w:ilvl="0" w:tplc="3E04AE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C1F11"/>
    <w:multiLevelType w:val="hybridMultilevel"/>
    <w:tmpl w:val="ECF28CAE"/>
    <w:lvl w:ilvl="0" w:tplc="B0AC3A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6034E"/>
    <w:multiLevelType w:val="multilevel"/>
    <w:tmpl w:val="0A048B62"/>
    <w:lvl w:ilvl="0">
      <w:start w:val="3"/>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18499C"/>
    <w:multiLevelType w:val="hybridMultilevel"/>
    <w:tmpl w:val="44EA15F6"/>
    <w:lvl w:ilvl="0" w:tplc="8972539E">
      <w:start w:val="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D1DDB"/>
    <w:multiLevelType w:val="multilevel"/>
    <w:tmpl w:val="67F0C53E"/>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6D4838"/>
    <w:multiLevelType w:val="hybridMultilevel"/>
    <w:tmpl w:val="9ECA1864"/>
    <w:lvl w:ilvl="0" w:tplc="57F842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30E8F"/>
    <w:multiLevelType w:val="hybridMultilevel"/>
    <w:tmpl w:val="488EE264"/>
    <w:lvl w:ilvl="0" w:tplc="19BC961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7"/>
  </w:num>
  <w:num w:numId="5">
    <w:abstractNumId w:val="5"/>
  </w:num>
  <w:num w:numId="6">
    <w:abstractNumId w:val="26"/>
  </w:num>
  <w:num w:numId="7">
    <w:abstractNumId w:val="9"/>
  </w:num>
  <w:num w:numId="8">
    <w:abstractNumId w:val="12"/>
  </w:num>
  <w:num w:numId="9">
    <w:abstractNumId w:val="22"/>
  </w:num>
  <w:num w:numId="10">
    <w:abstractNumId w:val="3"/>
  </w:num>
  <w:num w:numId="11">
    <w:abstractNumId w:val="23"/>
  </w:num>
  <w:num w:numId="12">
    <w:abstractNumId w:val="2"/>
  </w:num>
  <w:num w:numId="13">
    <w:abstractNumId w:val="4"/>
  </w:num>
  <w:num w:numId="14">
    <w:abstractNumId w:val="15"/>
  </w:num>
  <w:num w:numId="15">
    <w:abstractNumId w:val="24"/>
  </w:num>
  <w:num w:numId="16">
    <w:abstractNumId w:val="6"/>
  </w:num>
  <w:num w:numId="17">
    <w:abstractNumId w:val="27"/>
  </w:num>
  <w:num w:numId="18">
    <w:abstractNumId w:val="18"/>
  </w:num>
  <w:num w:numId="19">
    <w:abstractNumId w:val="20"/>
  </w:num>
  <w:num w:numId="20">
    <w:abstractNumId w:val="16"/>
  </w:num>
  <w:num w:numId="21">
    <w:abstractNumId w:val="13"/>
  </w:num>
  <w:num w:numId="22">
    <w:abstractNumId w:val="14"/>
  </w:num>
  <w:num w:numId="23">
    <w:abstractNumId w:val="28"/>
  </w:num>
  <w:num w:numId="24">
    <w:abstractNumId w:val="8"/>
  </w:num>
  <w:num w:numId="25">
    <w:abstractNumId w:val="10"/>
  </w:num>
  <w:num w:numId="26">
    <w:abstractNumId w:val="19"/>
  </w:num>
  <w:num w:numId="27">
    <w:abstractNumId w:val="17"/>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17"/>
    <w:rsid w:val="000000A3"/>
    <w:rsid w:val="00000475"/>
    <w:rsid w:val="00001EFC"/>
    <w:rsid w:val="00001F6A"/>
    <w:rsid w:val="000032AA"/>
    <w:rsid w:val="000032D2"/>
    <w:rsid w:val="000036BC"/>
    <w:rsid w:val="00003A02"/>
    <w:rsid w:val="0000446E"/>
    <w:rsid w:val="00005059"/>
    <w:rsid w:val="00006974"/>
    <w:rsid w:val="0000734B"/>
    <w:rsid w:val="0000766F"/>
    <w:rsid w:val="000079AD"/>
    <w:rsid w:val="00007CD9"/>
    <w:rsid w:val="00010298"/>
    <w:rsid w:val="0001449C"/>
    <w:rsid w:val="00016921"/>
    <w:rsid w:val="00016D37"/>
    <w:rsid w:val="000177A8"/>
    <w:rsid w:val="00017DEA"/>
    <w:rsid w:val="00020130"/>
    <w:rsid w:val="000207EE"/>
    <w:rsid w:val="00020A62"/>
    <w:rsid w:val="00022DA7"/>
    <w:rsid w:val="000234A0"/>
    <w:rsid w:val="00024042"/>
    <w:rsid w:val="000247C2"/>
    <w:rsid w:val="00025752"/>
    <w:rsid w:val="00026B58"/>
    <w:rsid w:val="00027681"/>
    <w:rsid w:val="00030FCA"/>
    <w:rsid w:val="00031BC5"/>
    <w:rsid w:val="00031D72"/>
    <w:rsid w:val="00031F16"/>
    <w:rsid w:val="00032207"/>
    <w:rsid w:val="00032A14"/>
    <w:rsid w:val="00033804"/>
    <w:rsid w:val="0003391A"/>
    <w:rsid w:val="00034040"/>
    <w:rsid w:val="000341CF"/>
    <w:rsid w:val="00035FC6"/>
    <w:rsid w:val="000364B7"/>
    <w:rsid w:val="00036E49"/>
    <w:rsid w:val="00040E01"/>
    <w:rsid w:val="00041E4B"/>
    <w:rsid w:val="00041FCA"/>
    <w:rsid w:val="00042E92"/>
    <w:rsid w:val="00042EE9"/>
    <w:rsid w:val="00043C7E"/>
    <w:rsid w:val="00044133"/>
    <w:rsid w:val="00044528"/>
    <w:rsid w:val="00044610"/>
    <w:rsid w:val="0004510B"/>
    <w:rsid w:val="000465FC"/>
    <w:rsid w:val="00046E83"/>
    <w:rsid w:val="00047024"/>
    <w:rsid w:val="000472A8"/>
    <w:rsid w:val="00050867"/>
    <w:rsid w:val="00050EDD"/>
    <w:rsid w:val="00051341"/>
    <w:rsid w:val="00053499"/>
    <w:rsid w:val="0005452F"/>
    <w:rsid w:val="0005486D"/>
    <w:rsid w:val="000549AF"/>
    <w:rsid w:val="00054E73"/>
    <w:rsid w:val="00055BE7"/>
    <w:rsid w:val="00056090"/>
    <w:rsid w:val="0005749E"/>
    <w:rsid w:val="0006004D"/>
    <w:rsid w:val="000608A8"/>
    <w:rsid w:val="00060B3F"/>
    <w:rsid w:val="00060C92"/>
    <w:rsid w:val="00060E7C"/>
    <w:rsid w:val="00060F82"/>
    <w:rsid w:val="000618ED"/>
    <w:rsid w:val="00062581"/>
    <w:rsid w:val="0006404A"/>
    <w:rsid w:val="000659AA"/>
    <w:rsid w:val="00070A9C"/>
    <w:rsid w:val="00070D4C"/>
    <w:rsid w:val="00071370"/>
    <w:rsid w:val="00072D16"/>
    <w:rsid w:val="00073F8D"/>
    <w:rsid w:val="00077485"/>
    <w:rsid w:val="000774AE"/>
    <w:rsid w:val="00077707"/>
    <w:rsid w:val="0008065F"/>
    <w:rsid w:val="000807B2"/>
    <w:rsid w:val="0008123D"/>
    <w:rsid w:val="00081351"/>
    <w:rsid w:val="000827BF"/>
    <w:rsid w:val="000829F6"/>
    <w:rsid w:val="00083F02"/>
    <w:rsid w:val="000842F9"/>
    <w:rsid w:val="0008473E"/>
    <w:rsid w:val="00086C45"/>
    <w:rsid w:val="000905BF"/>
    <w:rsid w:val="000954F2"/>
    <w:rsid w:val="00096502"/>
    <w:rsid w:val="00097606"/>
    <w:rsid w:val="000A0502"/>
    <w:rsid w:val="000A06B9"/>
    <w:rsid w:val="000A0F54"/>
    <w:rsid w:val="000A1376"/>
    <w:rsid w:val="000A2574"/>
    <w:rsid w:val="000A5142"/>
    <w:rsid w:val="000A52CF"/>
    <w:rsid w:val="000A6785"/>
    <w:rsid w:val="000A753C"/>
    <w:rsid w:val="000A77BA"/>
    <w:rsid w:val="000B024F"/>
    <w:rsid w:val="000B05D9"/>
    <w:rsid w:val="000B35A4"/>
    <w:rsid w:val="000B3E92"/>
    <w:rsid w:val="000B6135"/>
    <w:rsid w:val="000B7DB0"/>
    <w:rsid w:val="000B7DEB"/>
    <w:rsid w:val="000C17F9"/>
    <w:rsid w:val="000C1882"/>
    <w:rsid w:val="000C1A4B"/>
    <w:rsid w:val="000C2ECF"/>
    <w:rsid w:val="000C315F"/>
    <w:rsid w:val="000C3280"/>
    <w:rsid w:val="000C3C2C"/>
    <w:rsid w:val="000C51AC"/>
    <w:rsid w:val="000C5394"/>
    <w:rsid w:val="000C6269"/>
    <w:rsid w:val="000C698D"/>
    <w:rsid w:val="000C6F8C"/>
    <w:rsid w:val="000C71D8"/>
    <w:rsid w:val="000C7C30"/>
    <w:rsid w:val="000D215A"/>
    <w:rsid w:val="000D21AD"/>
    <w:rsid w:val="000D319F"/>
    <w:rsid w:val="000D31F1"/>
    <w:rsid w:val="000D36BC"/>
    <w:rsid w:val="000D3775"/>
    <w:rsid w:val="000D3F58"/>
    <w:rsid w:val="000D429A"/>
    <w:rsid w:val="000D4C09"/>
    <w:rsid w:val="000D4C4C"/>
    <w:rsid w:val="000D5326"/>
    <w:rsid w:val="000D56A3"/>
    <w:rsid w:val="000D5B13"/>
    <w:rsid w:val="000D5B29"/>
    <w:rsid w:val="000D5BE1"/>
    <w:rsid w:val="000D5F2F"/>
    <w:rsid w:val="000D65CD"/>
    <w:rsid w:val="000E0453"/>
    <w:rsid w:val="000E2F1C"/>
    <w:rsid w:val="000E30B7"/>
    <w:rsid w:val="000E3E6A"/>
    <w:rsid w:val="000E5EE7"/>
    <w:rsid w:val="000E6730"/>
    <w:rsid w:val="000E7DA1"/>
    <w:rsid w:val="000F032D"/>
    <w:rsid w:val="000F0D75"/>
    <w:rsid w:val="000F313B"/>
    <w:rsid w:val="000F3847"/>
    <w:rsid w:val="000F3AF3"/>
    <w:rsid w:val="000F4C16"/>
    <w:rsid w:val="000F7DBC"/>
    <w:rsid w:val="001018BA"/>
    <w:rsid w:val="00101A22"/>
    <w:rsid w:val="00102403"/>
    <w:rsid w:val="00102D09"/>
    <w:rsid w:val="0010695F"/>
    <w:rsid w:val="00106FB6"/>
    <w:rsid w:val="00107973"/>
    <w:rsid w:val="001079A0"/>
    <w:rsid w:val="00110539"/>
    <w:rsid w:val="00110FDE"/>
    <w:rsid w:val="00111567"/>
    <w:rsid w:val="00111EFC"/>
    <w:rsid w:val="00113262"/>
    <w:rsid w:val="00113D5A"/>
    <w:rsid w:val="0011418C"/>
    <w:rsid w:val="00114C49"/>
    <w:rsid w:val="001176E0"/>
    <w:rsid w:val="00117E7D"/>
    <w:rsid w:val="00121739"/>
    <w:rsid w:val="00121C69"/>
    <w:rsid w:val="00122163"/>
    <w:rsid w:val="0012458A"/>
    <w:rsid w:val="00125395"/>
    <w:rsid w:val="001253C5"/>
    <w:rsid w:val="001259BC"/>
    <w:rsid w:val="0012679C"/>
    <w:rsid w:val="001269B5"/>
    <w:rsid w:val="00130246"/>
    <w:rsid w:val="001315CD"/>
    <w:rsid w:val="00131B9E"/>
    <w:rsid w:val="00131CBB"/>
    <w:rsid w:val="001320B9"/>
    <w:rsid w:val="001329DB"/>
    <w:rsid w:val="00133499"/>
    <w:rsid w:val="00134598"/>
    <w:rsid w:val="001347A8"/>
    <w:rsid w:val="00134958"/>
    <w:rsid w:val="00135248"/>
    <w:rsid w:val="0013540F"/>
    <w:rsid w:val="001355C0"/>
    <w:rsid w:val="0013566A"/>
    <w:rsid w:val="001369E5"/>
    <w:rsid w:val="00136CE1"/>
    <w:rsid w:val="00137307"/>
    <w:rsid w:val="0014081B"/>
    <w:rsid w:val="00140A99"/>
    <w:rsid w:val="00141097"/>
    <w:rsid w:val="00141DEA"/>
    <w:rsid w:val="00142811"/>
    <w:rsid w:val="001437DD"/>
    <w:rsid w:val="00143CC7"/>
    <w:rsid w:val="001441C0"/>
    <w:rsid w:val="00144DA2"/>
    <w:rsid w:val="00145FA2"/>
    <w:rsid w:val="001478ED"/>
    <w:rsid w:val="00150070"/>
    <w:rsid w:val="00151AAB"/>
    <w:rsid w:val="00151BD1"/>
    <w:rsid w:val="00152404"/>
    <w:rsid w:val="00153049"/>
    <w:rsid w:val="00153FFE"/>
    <w:rsid w:val="00154EC4"/>
    <w:rsid w:val="001551CD"/>
    <w:rsid w:val="001555FD"/>
    <w:rsid w:val="0015579A"/>
    <w:rsid w:val="001566AB"/>
    <w:rsid w:val="00156BCA"/>
    <w:rsid w:val="00157550"/>
    <w:rsid w:val="001577AC"/>
    <w:rsid w:val="0016026C"/>
    <w:rsid w:val="001627D1"/>
    <w:rsid w:val="001645D0"/>
    <w:rsid w:val="00164843"/>
    <w:rsid w:val="00164C43"/>
    <w:rsid w:val="00164E40"/>
    <w:rsid w:val="001661A8"/>
    <w:rsid w:val="00167610"/>
    <w:rsid w:val="00167B3A"/>
    <w:rsid w:val="0017053B"/>
    <w:rsid w:val="00170912"/>
    <w:rsid w:val="0017130D"/>
    <w:rsid w:val="00172CE9"/>
    <w:rsid w:val="00174126"/>
    <w:rsid w:val="0017536E"/>
    <w:rsid w:val="001760E4"/>
    <w:rsid w:val="00180280"/>
    <w:rsid w:val="0018068F"/>
    <w:rsid w:val="001819D3"/>
    <w:rsid w:val="00183511"/>
    <w:rsid w:val="00184CF0"/>
    <w:rsid w:val="001850D1"/>
    <w:rsid w:val="00185419"/>
    <w:rsid w:val="0018567A"/>
    <w:rsid w:val="00185881"/>
    <w:rsid w:val="00185943"/>
    <w:rsid w:val="0019015C"/>
    <w:rsid w:val="00191623"/>
    <w:rsid w:val="001918B4"/>
    <w:rsid w:val="00193A14"/>
    <w:rsid w:val="001963D8"/>
    <w:rsid w:val="00196D5D"/>
    <w:rsid w:val="00196E84"/>
    <w:rsid w:val="001972D2"/>
    <w:rsid w:val="00197E67"/>
    <w:rsid w:val="00197EA4"/>
    <w:rsid w:val="001A08C1"/>
    <w:rsid w:val="001A0C35"/>
    <w:rsid w:val="001A1D33"/>
    <w:rsid w:val="001A231D"/>
    <w:rsid w:val="001A29A9"/>
    <w:rsid w:val="001A365E"/>
    <w:rsid w:val="001A39C4"/>
    <w:rsid w:val="001A52C1"/>
    <w:rsid w:val="001A5336"/>
    <w:rsid w:val="001A645F"/>
    <w:rsid w:val="001A672F"/>
    <w:rsid w:val="001A6A63"/>
    <w:rsid w:val="001B0293"/>
    <w:rsid w:val="001B0706"/>
    <w:rsid w:val="001B0916"/>
    <w:rsid w:val="001B110B"/>
    <w:rsid w:val="001B12F0"/>
    <w:rsid w:val="001B1E5C"/>
    <w:rsid w:val="001B2946"/>
    <w:rsid w:val="001B316A"/>
    <w:rsid w:val="001B3E38"/>
    <w:rsid w:val="001B6361"/>
    <w:rsid w:val="001B6903"/>
    <w:rsid w:val="001C095D"/>
    <w:rsid w:val="001C0F37"/>
    <w:rsid w:val="001C11A1"/>
    <w:rsid w:val="001C2816"/>
    <w:rsid w:val="001C38EC"/>
    <w:rsid w:val="001C396B"/>
    <w:rsid w:val="001C5178"/>
    <w:rsid w:val="001C61C4"/>
    <w:rsid w:val="001C6CEA"/>
    <w:rsid w:val="001C6D87"/>
    <w:rsid w:val="001D1005"/>
    <w:rsid w:val="001D2E09"/>
    <w:rsid w:val="001D371C"/>
    <w:rsid w:val="001D3ADF"/>
    <w:rsid w:val="001D4707"/>
    <w:rsid w:val="001D4DC7"/>
    <w:rsid w:val="001D7B83"/>
    <w:rsid w:val="001E1016"/>
    <w:rsid w:val="001E17DA"/>
    <w:rsid w:val="001E21F7"/>
    <w:rsid w:val="001E28CC"/>
    <w:rsid w:val="001E4587"/>
    <w:rsid w:val="001E4D9A"/>
    <w:rsid w:val="001E5513"/>
    <w:rsid w:val="001E55ED"/>
    <w:rsid w:val="001F054E"/>
    <w:rsid w:val="001F0C16"/>
    <w:rsid w:val="001F1F39"/>
    <w:rsid w:val="001F212A"/>
    <w:rsid w:val="001F2A6C"/>
    <w:rsid w:val="001F30AE"/>
    <w:rsid w:val="001F3346"/>
    <w:rsid w:val="001F39CF"/>
    <w:rsid w:val="001F4009"/>
    <w:rsid w:val="001F46E0"/>
    <w:rsid w:val="001F5E85"/>
    <w:rsid w:val="001F7424"/>
    <w:rsid w:val="001F7CE2"/>
    <w:rsid w:val="002002FB"/>
    <w:rsid w:val="0020043D"/>
    <w:rsid w:val="00201417"/>
    <w:rsid w:val="00202AE1"/>
    <w:rsid w:val="00203054"/>
    <w:rsid w:val="002066E4"/>
    <w:rsid w:val="00206B6C"/>
    <w:rsid w:val="00210827"/>
    <w:rsid w:val="00210C78"/>
    <w:rsid w:val="002113DB"/>
    <w:rsid w:val="00213C97"/>
    <w:rsid w:val="0021490D"/>
    <w:rsid w:val="00215433"/>
    <w:rsid w:val="00215CEA"/>
    <w:rsid w:val="00220130"/>
    <w:rsid w:val="00220A00"/>
    <w:rsid w:val="00220AB8"/>
    <w:rsid w:val="00220D02"/>
    <w:rsid w:val="00222A02"/>
    <w:rsid w:val="00223CF5"/>
    <w:rsid w:val="0022412E"/>
    <w:rsid w:val="00224313"/>
    <w:rsid w:val="0022446F"/>
    <w:rsid w:val="002247A6"/>
    <w:rsid w:val="00225836"/>
    <w:rsid w:val="00226EA3"/>
    <w:rsid w:val="0022735C"/>
    <w:rsid w:val="00227D24"/>
    <w:rsid w:val="00230115"/>
    <w:rsid w:val="00230F60"/>
    <w:rsid w:val="0023184A"/>
    <w:rsid w:val="00231BEB"/>
    <w:rsid w:val="002324EC"/>
    <w:rsid w:val="002327BD"/>
    <w:rsid w:val="00232A23"/>
    <w:rsid w:val="00232B49"/>
    <w:rsid w:val="00233208"/>
    <w:rsid w:val="00233F09"/>
    <w:rsid w:val="00234FAA"/>
    <w:rsid w:val="00235A54"/>
    <w:rsid w:val="00235F0B"/>
    <w:rsid w:val="002378D7"/>
    <w:rsid w:val="002402D2"/>
    <w:rsid w:val="00240CF7"/>
    <w:rsid w:val="00240DD7"/>
    <w:rsid w:val="0024119A"/>
    <w:rsid w:val="00243D6C"/>
    <w:rsid w:val="002445BD"/>
    <w:rsid w:val="0024668B"/>
    <w:rsid w:val="00246772"/>
    <w:rsid w:val="00246FFF"/>
    <w:rsid w:val="0024785C"/>
    <w:rsid w:val="00247A26"/>
    <w:rsid w:val="002508B1"/>
    <w:rsid w:val="002511DA"/>
    <w:rsid w:val="002525FE"/>
    <w:rsid w:val="00252C49"/>
    <w:rsid w:val="00252D8F"/>
    <w:rsid w:val="00252F8A"/>
    <w:rsid w:val="00253E77"/>
    <w:rsid w:val="0025450C"/>
    <w:rsid w:val="00254674"/>
    <w:rsid w:val="00254E30"/>
    <w:rsid w:val="002576AB"/>
    <w:rsid w:val="002579DC"/>
    <w:rsid w:val="00260838"/>
    <w:rsid w:val="002609E1"/>
    <w:rsid w:val="00261628"/>
    <w:rsid w:val="00261AC5"/>
    <w:rsid w:val="00262ED8"/>
    <w:rsid w:val="002636C0"/>
    <w:rsid w:val="00264EEB"/>
    <w:rsid w:val="00265157"/>
    <w:rsid w:val="00265C53"/>
    <w:rsid w:val="0026631B"/>
    <w:rsid w:val="00266C1B"/>
    <w:rsid w:val="00266C7A"/>
    <w:rsid w:val="00266F0C"/>
    <w:rsid w:val="002707C2"/>
    <w:rsid w:val="0027210A"/>
    <w:rsid w:val="00273B0D"/>
    <w:rsid w:val="00273E24"/>
    <w:rsid w:val="002744EA"/>
    <w:rsid w:val="0027502D"/>
    <w:rsid w:val="0027515A"/>
    <w:rsid w:val="00275E28"/>
    <w:rsid w:val="00276B96"/>
    <w:rsid w:val="00276BF5"/>
    <w:rsid w:val="00276ED7"/>
    <w:rsid w:val="00276F2D"/>
    <w:rsid w:val="0027708A"/>
    <w:rsid w:val="002775B7"/>
    <w:rsid w:val="00277A70"/>
    <w:rsid w:val="00277E73"/>
    <w:rsid w:val="00281EC2"/>
    <w:rsid w:val="002821DD"/>
    <w:rsid w:val="00283878"/>
    <w:rsid w:val="00284869"/>
    <w:rsid w:val="00284A51"/>
    <w:rsid w:val="00284B3B"/>
    <w:rsid w:val="00284FBB"/>
    <w:rsid w:val="00285463"/>
    <w:rsid w:val="0028731A"/>
    <w:rsid w:val="00290206"/>
    <w:rsid w:val="00290E57"/>
    <w:rsid w:val="0029148E"/>
    <w:rsid w:val="00291F7D"/>
    <w:rsid w:val="00292122"/>
    <w:rsid w:val="00293041"/>
    <w:rsid w:val="002941E1"/>
    <w:rsid w:val="00294EDD"/>
    <w:rsid w:val="00295E3D"/>
    <w:rsid w:val="0029644C"/>
    <w:rsid w:val="0029648A"/>
    <w:rsid w:val="00296685"/>
    <w:rsid w:val="00296E6D"/>
    <w:rsid w:val="002A05EC"/>
    <w:rsid w:val="002A1284"/>
    <w:rsid w:val="002A15FC"/>
    <w:rsid w:val="002A17F3"/>
    <w:rsid w:val="002A23B9"/>
    <w:rsid w:val="002A3261"/>
    <w:rsid w:val="002A393F"/>
    <w:rsid w:val="002A5690"/>
    <w:rsid w:val="002A647C"/>
    <w:rsid w:val="002A6ED8"/>
    <w:rsid w:val="002A76E1"/>
    <w:rsid w:val="002A789B"/>
    <w:rsid w:val="002A7F28"/>
    <w:rsid w:val="002B08BA"/>
    <w:rsid w:val="002B3243"/>
    <w:rsid w:val="002B4F09"/>
    <w:rsid w:val="002B5847"/>
    <w:rsid w:val="002B61D0"/>
    <w:rsid w:val="002C0B73"/>
    <w:rsid w:val="002C1457"/>
    <w:rsid w:val="002C14DC"/>
    <w:rsid w:val="002C18A0"/>
    <w:rsid w:val="002C2137"/>
    <w:rsid w:val="002C2CC2"/>
    <w:rsid w:val="002C34F6"/>
    <w:rsid w:val="002C4168"/>
    <w:rsid w:val="002C4249"/>
    <w:rsid w:val="002C4F98"/>
    <w:rsid w:val="002C602B"/>
    <w:rsid w:val="002C708C"/>
    <w:rsid w:val="002C719D"/>
    <w:rsid w:val="002D1F51"/>
    <w:rsid w:val="002D3161"/>
    <w:rsid w:val="002D347E"/>
    <w:rsid w:val="002E0B8C"/>
    <w:rsid w:val="002E0F06"/>
    <w:rsid w:val="002E1567"/>
    <w:rsid w:val="002E1799"/>
    <w:rsid w:val="002E1D56"/>
    <w:rsid w:val="002E1FA9"/>
    <w:rsid w:val="002E2226"/>
    <w:rsid w:val="002E2932"/>
    <w:rsid w:val="002E42A7"/>
    <w:rsid w:val="002E4A02"/>
    <w:rsid w:val="002E4E60"/>
    <w:rsid w:val="002E791D"/>
    <w:rsid w:val="002F2BCB"/>
    <w:rsid w:val="002F313F"/>
    <w:rsid w:val="002F4563"/>
    <w:rsid w:val="002F50AE"/>
    <w:rsid w:val="002F5938"/>
    <w:rsid w:val="002F6047"/>
    <w:rsid w:val="002F7374"/>
    <w:rsid w:val="002F7686"/>
    <w:rsid w:val="002F7902"/>
    <w:rsid w:val="002F7EA4"/>
    <w:rsid w:val="0030145A"/>
    <w:rsid w:val="0030252F"/>
    <w:rsid w:val="00302868"/>
    <w:rsid w:val="00302F89"/>
    <w:rsid w:val="00303C6C"/>
    <w:rsid w:val="003043AF"/>
    <w:rsid w:val="00304C06"/>
    <w:rsid w:val="00310C3D"/>
    <w:rsid w:val="00311177"/>
    <w:rsid w:val="0031161F"/>
    <w:rsid w:val="00312009"/>
    <w:rsid w:val="00312D9B"/>
    <w:rsid w:val="00314667"/>
    <w:rsid w:val="00314B97"/>
    <w:rsid w:val="00314F44"/>
    <w:rsid w:val="00315B0C"/>
    <w:rsid w:val="00317746"/>
    <w:rsid w:val="00317815"/>
    <w:rsid w:val="00320199"/>
    <w:rsid w:val="00320252"/>
    <w:rsid w:val="00320F24"/>
    <w:rsid w:val="00322435"/>
    <w:rsid w:val="003236DF"/>
    <w:rsid w:val="00323A4B"/>
    <w:rsid w:val="00323A5C"/>
    <w:rsid w:val="00323E2D"/>
    <w:rsid w:val="00325F17"/>
    <w:rsid w:val="00327650"/>
    <w:rsid w:val="00330540"/>
    <w:rsid w:val="003305A0"/>
    <w:rsid w:val="003306F9"/>
    <w:rsid w:val="00330700"/>
    <w:rsid w:val="00331981"/>
    <w:rsid w:val="00331FDA"/>
    <w:rsid w:val="0033449D"/>
    <w:rsid w:val="00334856"/>
    <w:rsid w:val="0033552B"/>
    <w:rsid w:val="00335FDF"/>
    <w:rsid w:val="00336903"/>
    <w:rsid w:val="0033787B"/>
    <w:rsid w:val="00337CE9"/>
    <w:rsid w:val="003400D7"/>
    <w:rsid w:val="00342ECF"/>
    <w:rsid w:val="003436A6"/>
    <w:rsid w:val="00343BFD"/>
    <w:rsid w:val="00343E19"/>
    <w:rsid w:val="00346D92"/>
    <w:rsid w:val="00347C4E"/>
    <w:rsid w:val="0035043B"/>
    <w:rsid w:val="00350680"/>
    <w:rsid w:val="0035134B"/>
    <w:rsid w:val="00351E00"/>
    <w:rsid w:val="00352681"/>
    <w:rsid w:val="00352ADE"/>
    <w:rsid w:val="003536F2"/>
    <w:rsid w:val="00353B4B"/>
    <w:rsid w:val="00353C94"/>
    <w:rsid w:val="00353D7F"/>
    <w:rsid w:val="00353E68"/>
    <w:rsid w:val="0035468D"/>
    <w:rsid w:val="00356BA2"/>
    <w:rsid w:val="00357F0C"/>
    <w:rsid w:val="0036019F"/>
    <w:rsid w:val="00362FC9"/>
    <w:rsid w:val="0036416D"/>
    <w:rsid w:val="0036475D"/>
    <w:rsid w:val="00365FC6"/>
    <w:rsid w:val="00366621"/>
    <w:rsid w:val="0036708E"/>
    <w:rsid w:val="003718C5"/>
    <w:rsid w:val="003727C5"/>
    <w:rsid w:val="003729CB"/>
    <w:rsid w:val="00372D88"/>
    <w:rsid w:val="00374697"/>
    <w:rsid w:val="003749B6"/>
    <w:rsid w:val="00375020"/>
    <w:rsid w:val="00375D9C"/>
    <w:rsid w:val="00376697"/>
    <w:rsid w:val="0037737F"/>
    <w:rsid w:val="00377564"/>
    <w:rsid w:val="00381315"/>
    <w:rsid w:val="00381D79"/>
    <w:rsid w:val="003821FF"/>
    <w:rsid w:val="00384A78"/>
    <w:rsid w:val="00385CC4"/>
    <w:rsid w:val="003864EA"/>
    <w:rsid w:val="00386A2A"/>
    <w:rsid w:val="00386E02"/>
    <w:rsid w:val="00386E90"/>
    <w:rsid w:val="00390064"/>
    <w:rsid w:val="00390438"/>
    <w:rsid w:val="00390A87"/>
    <w:rsid w:val="00391AC0"/>
    <w:rsid w:val="003927A3"/>
    <w:rsid w:val="00393501"/>
    <w:rsid w:val="003939AA"/>
    <w:rsid w:val="0039424D"/>
    <w:rsid w:val="003972E3"/>
    <w:rsid w:val="003975B2"/>
    <w:rsid w:val="003A0052"/>
    <w:rsid w:val="003A0A29"/>
    <w:rsid w:val="003A0C3E"/>
    <w:rsid w:val="003A29BB"/>
    <w:rsid w:val="003A2ECE"/>
    <w:rsid w:val="003A30E5"/>
    <w:rsid w:val="003A3F5A"/>
    <w:rsid w:val="003A4591"/>
    <w:rsid w:val="003A4A33"/>
    <w:rsid w:val="003A50CE"/>
    <w:rsid w:val="003A5936"/>
    <w:rsid w:val="003A6096"/>
    <w:rsid w:val="003A677E"/>
    <w:rsid w:val="003B04D6"/>
    <w:rsid w:val="003B0A0C"/>
    <w:rsid w:val="003B32E8"/>
    <w:rsid w:val="003B4478"/>
    <w:rsid w:val="003B4A98"/>
    <w:rsid w:val="003B4B8D"/>
    <w:rsid w:val="003B4C21"/>
    <w:rsid w:val="003B4E17"/>
    <w:rsid w:val="003B5A57"/>
    <w:rsid w:val="003C115D"/>
    <w:rsid w:val="003C18C5"/>
    <w:rsid w:val="003C2B46"/>
    <w:rsid w:val="003C3E08"/>
    <w:rsid w:val="003C4417"/>
    <w:rsid w:val="003C468F"/>
    <w:rsid w:val="003C4A7E"/>
    <w:rsid w:val="003C4BCB"/>
    <w:rsid w:val="003C581A"/>
    <w:rsid w:val="003C6358"/>
    <w:rsid w:val="003D0A3C"/>
    <w:rsid w:val="003D0CF6"/>
    <w:rsid w:val="003D1BB0"/>
    <w:rsid w:val="003D2632"/>
    <w:rsid w:val="003D40FA"/>
    <w:rsid w:val="003D4D47"/>
    <w:rsid w:val="003D6FB0"/>
    <w:rsid w:val="003E0273"/>
    <w:rsid w:val="003E0655"/>
    <w:rsid w:val="003E1E33"/>
    <w:rsid w:val="003E2020"/>
    <w:rsid w:val="003E2CFD"/>
    <w:rsid w:val="003E435E"/>
    <w:rsid w:val="003E528D"/>
    <w:rsid w:val="003E5369"/>
    <w:rsid w:val="003E54A9"/>
    <w:rsid w:val="003E69B2"/>
    <w:rsid w:val="003E7D78"/>
    <w:rsid w:val="003F0095"/>
    <w:rsid w:val="003F0535"/>
    <w:rsid w:val="003F172D"/>
    <w:rsid w:val="003F27F6"/>
    <w:rsid w:val="003F317B"/>
    <w:rsid w:val="003F39A2"/>
    <w:rsid w:val="003F42EC"/>
    <w:rsid w:val="003F4883"/>
    <w:rsid w:val="003F559F"/>
    <w:rsid w:val="003F57CA"/>
    <w:rsid w:val="003F64D1"/>
    <w:rsid w:val="003F72AE"/>
    <w:rsid w:val="003F7790"/>
    <w:rsid w:val="00401163"/>
    <w:rsid w:val="00401D17"/>
    <w:rsid w:val="00402492"/>
    <w:rsid w:val="00402D5C"/>
    <w:rsid w:val="00402E12"/>
    <w:rsid w:val="0040370C"/>
    <w:rsid w:val="00403A33"/>
    <w:rsid w:val="004042B1"/>
    <w:rsid w:val="0040700D"/>
    <w:rsid w:val="00407B9F"/>
    <w:rsid w:val="00407E83"/>
    <w:rsid w:val="0041066B"/>
    <w:rsid w:val="00411943"/>
    <w:rsid w:val="0041302F"/>
    <w:rsid w:val="004140F9"/>
    <w:rsid w:val="00414724"/>
    <w:rsid w:val="00415A3E"/>
    <w:rsid w:val="00416147"/>
    <w:rsid w:val="00416953"/>
    <w:rsid w:val="00416FFC"/>
    <w:rsid w:val="00417797"/>
    <w:rsid w:val="00417E54"/>
    <w:rsid w:val="0042121A"/>
    <w:rsid w:val="0042190E"/>
    <w:rsid w:val="00421C30"/>
    <w:rsid w:val="00422D44"/>
    <w:rsid w:val="004234B5"/>
    <w:rsid w:val="00424F9D"/>
    <w:rsid w:val="004254A8"/>
    <w:rsid w:val="00425F7D"/>
    <w:rsid w:val="00426002"/>
    <w:rsid w:val="004260B1"/>
    <w:rsid w:val="0042647F"/>
    <w:rsid w:val="00426BDB"/>
    <w:rsid w:val="00426EEA"/>
    <w:rsid w:val="004306B3"/>
    <w:rsid w:val="00431AC0"/>
    <w:rsid w:val="0043213E"/>
    <w:rsid w:val="004340AC"/>
    <w:rsid w:val="004353E2"/>
    <w:rsid w:val="004358B0"/>
    <w:rsid w:val="00435B53"/>
    <w:rsid w:val="00435B95"/>
    <w:rsid w:val="00436395"/>
    <w:rsid w:val="004367D4"/>
    <w:rsid w:val="00436C51"/>
    <w:rsid w:val="00437E9B"/>
    <w:rsid w:val="00440E80"/>
    <w:rsid w:val="004414D8"/>
    <w:rsid w:val="00441974"/>
    <w:rsid w:val="004428FC"/>
    <w:rsid w:val="0044345C"/>
    <w:rsid w:val="004435DE"/>
    <w:rsid w:val="00443A4F"/>
    <w:rsid w:val="0044559B"/>
    <w:rsid w:val="004457E1"/>
    <w:rsid w:val="004459F8"/>
    <w:rsid w:val="00445F1C"/>
    <w:rsid w:val="00446B54"/>
    <w:rsid w:val="00447162"/>
    <w:rsid w:val="00447270"/>
    <w:rsid w:val="00450375"/>
    <w:rsid w:val="004505AB"/>
    <w:rsid w:val="00450C4D"/>
    <w:rsid w:val="004511F6"/>
    <w:rsid w:val="00451384"/>
    <w:rsid w:val="00452BAE"/>
    <w:rsid w:val="004537D3"/>
    <w:rsid w:val="004540B2"/>
    <w:rsid w:val="004543A6"/>
    <w:rsid w:val="004553BC"/>
    <w:rsid w:val="00455EA5"/>
    <w:rsid w:val="0045673D"/>
    <w:rsid w:val="00456D04"/>
    <w:rsid w:val="00457B3D"/>
    <w:rsid w:val="00457E10"/>
    <w:rsid w:val="0046196C"/>
    <w:rsid w:val="00461977"/>
    <w:rsid w:val="00463D1B"/>
    <w:rsid w:val="004648BD"/>
    <w:rsid w:val="00464FD0"/>
    <w:rsid w:val="00466644"/>
    <w:rsid w:val="00470CDA"/>
    <w:rsid w:val="0047264C"/>
    <w:rsid w:val="00475007"/>
    <w:rsid w:val="00476113"/>
    <w:rsid w:val="0047637B"/>
    <w:rsid w:val="0048063B"/>
    <w:rsid w:val="00481391"/>
    <w:rsid w:val="0048203B"/>
    <w:rsid w:val="00482CAE"/>
    <w:rsid w:val="004833A3"/>
    <w:rsid w:val="0048453A"/>
    <w:rsid w:val="004854CB"/>
    <w:rsid w:val="00486425"/>
    <w:rsid w:val="00486B6A"/>
    <w:rsid w:val="00486EAE"/>
    <w:rsid w:val="00486FB2"/>
    <w:rsid w:val="00490460"/>
    <w:rsid w:val="0049090A"/>
    <w:rsid w:val="00490AE3"/>
    <w:rsid w:val="0049172F"/>
    <w:rsid w:val="0049570A"/>
    <w:rsid w:val="00495751"/>
    <w:rsid w:val="004968F0"/>
    <w:rsid w:val="004A01E3"/>
    <w:rsid w:val="004A08E9"/>
    <w:rsid w:val="004A137C"/>
    <w:rsid w:val="004A1638"/>
    <w:rsid w:val="004A2E40"/>
    <w:rsid w:val="004A2FE4"/>
    <w:rsid w:val="004A30F1"/>
    <w:rsid w:val="004A3FC3"/>
    <w:rsid w:val="004A4CB2"/>
    <w:rsid w:val="004A4E30"/>
    <w:rsid w:val="004A5C77"/>
    <w:rsid w:val="004A6B04"/>
    <w:rsid w:val="004A75BD"/>
    <w:rsid w:val="004A7C18"/>
    <w:rsid w:val="004A7DB5"/>
    <w:rsid w:val="004B0DB2"/>
    <w:rsid w:val="004B1D12"/>
    <w:rsid w:val="004B1DD2"/>
    <w:rsid w:val="004B2250"/>
    <w:rsid w:val="004B2416"/>
    <w:rsid w:val="004B371C"/>
    <w:rsid w:val="004B3B4E"/>
    <w:rsid w:val="004B4ED8"/>
    <w:rsid w:val="004B533F"/>
    <w:rsid w:val="004B5E46"/>
    <w:rsid w:val="004B63C4"/>
    <w:rsid w:val="004B6C7C"/>
    <w:rsid w:val="004B7B6D"/>
    <w:rsid w:val="004C095D"/>
    <w:rsid w:val="004C106B"/>
    <w:rsid w:val="004C1B47"/>
    <w:rsid w:val="004C1F81"/>
    <w:rsid w:val="004C2D07"/>
    <w:rsid w:val="004C310E"/>
    <w:rsid w:val="004C40A8"/>
    <w:rsid w:val="004C43D9"/>
    <w:rsid w:val="004C4531"/>
    <w:rsid w:val="004C468A"/>
    <w:rsid w:val="004C55DB"/>
    <w:rsid w:val="004C5ED1"/>
    <w:rsid w:val="004C70EF"/>
    <w:rsid w:val="004D0589"/>
    <w:rsid w:val="004D0CEF"/>
    <w:rsid w:val="004D0E5E"/>
    <w:rsid w:val="004D16ED"/>
    <w:rsid w:val="004D1C3D"/>
    <w:rsid w:val="004D2239"/>
    <w:rsid w:val="004D2FCF"/>
    <w:rsid w:val="004D4159"/>
    <w:rsid w:val="004D4A49"/>
    <w:rsid w:val="004D6154"/>
    <w:rsid w:val="004D6E66"/>
    <w:rsid w:val="004D7C75"/>
    <w:rsid w:val="004D7F07"/>
    <w:rsid w:val="004D7F19"/>
    <w:rsid w:val="004E0179"/>
    <w:rsid w:val="004E0B1D"/>
    <w:rsid w:val="004E17E1"/>
    <w:rsid w:val="004E1E00"/>
    <w:rsid w:val="004E1F87"/>
    <w:rsid w:val="004E3152"/>
    <w:rsid w:val="004E396D"/>
    <w:rsid w:val="004E4A12"/>
    <w:rsid w:val="004E4F44"/>
    <w:rsid w:val="004E4FBD"/>
    <w:rsid w:val="004E5001"/>
    <w:rsid w:val="004E5102"/>
    <w:rsid w:val="004E5581"/>
    <w:rsid w:val="004E5706"/>
    <w:rsid w:val="004E6182"/>
    <w:rsid w:val="004E66DD"/>
    <w:rsid w:val="004E7A58"/>
    <w:rsid w:val="004F0C39"/>
    <w:rsid w:val="004F169F"/>
    <w:rsid w:val="004F1BC0"/>
    <w:rsid w:val="004F2795"/>
    <w:rsid w:val="004F2974"/>
    <w:rsid w:val="004F3F31"/>
    <w:rsid w:val="004F4404"/>
    <w:rsid w:val="004F4DC1"/>
    <w:rsid w:val="004F5A4C"/>
    <w:rsid w:val="004F5F4D"/>
    <w:rsid w:val="004F70EE"/>
    <w:rsid w:val="004F73C7"/>
    <w:rsid w:val="00500EF1"/>
    <w:rsid w:val="00502B13"/>
    <w:rsid w:val="00503F96"/>
    <w:rsid w:val="00505A1A"/>
    <w:rsid w:val="00510047"/>
    <w:rsid w:val="005106CE"/>
    <w:rsid w:val="0051077D"/>
    <w:rsid w:val="00510CA4"/>
    <w:rsid w:val="00512101"/>
    <w:rsid w:val="00514FED"/>
    <w:rsid w:val="0051569A"/>
    <w:rsid w:val="005175FB"/>
    <w:rsid w:val="00517D6F"/>
    <w:rsid w:val="00520452"/>
    <w:rsid w:val="00520790"/>
    <w:rsid w:val="005216F4"/>
    <w:rsid w:val="00521967"/>
    <w:rsid w:val="00523AEC"/>
    <w:rsid w:val="0052547D"/>
    <w:rsid w:val="00526C22"/>
    <w:rsid w:val="00527B09"/>
    <w:rsid w:val="005308F0"/>
    <w:rsid w:val="00530F33"/>
    <w:rsid w:val="00535CF5"/>
    <w:rsid w:val="00536658"/>
    <w:rsid w:val="00537B7F"/>
    <w:rsid w:val="0054081F"/>
    <w:rsid w:val="0054200D"/>
    <w:rsid w:val="00543AB1"/>
    <w:rsid w:val="00544274"/>
    <w:rsid w:val="005450FD"/>
    <w:rsid w:val="00545F1C"/>
    <w:rsid w:val="00546059"/>
    <w:rsid w:val="0054660C"/>
    <w:rsid w:val="00546772"/>
    <w:rsid w:val="0055063F"/>
    <w:rsid w:val="005506F0"/>
    <w:rsid w:val="005511C3"/>
    <w:rsid w:val="005515B2"/>
    <w:rsid w:val="00553846"/>
    <w:rsid w:val="00553B84"/>
    <w:rsid w:val="00553F07"/>
    <w:rsid w:val="00553F79"/>
    <w:rsid w:val="005542A9"/>
    <w:rsid w:val="00556838"/>
    <w:rsid w:val="0056069B"/>
    <w:rsid w:val="0056090A"/>
    <w:rsid w:val="00560B3F"/>
    <w:rsid w:val="00561AEE"/>
    <w:rsid w:val="00562490"/>
    <w:rsid w:val="0056341E"/>
    <w:rsid w:val="0056366A"/>
    <w:rsid w:val="00563D28"/>
    <w:rsid w:val="00564080"/>
    <w:rsid w:val="00565C8B"/>
    <w:rsid w:val="00571368"/>
    <w:rsid w:val="00571D02"/>
    <w:rsid w:val="00572EB9"/>
    <w:rsid w:val="005740E7"/>
    <w:rsid w:val="00574621"/>
    <w:rsid w:val="00574A8B"/>
    <w:rsid w:val="00575885"/>
    <w:rsid w:val="00577ECA"/>
    <w:rsid w:val="00581072"/>
    <w:rsid w:val="005811A0"/>
    <w:rsid w:val="005812F6"/>
    <w:rsid w:val="00581BDF"/>
    <w:rsid w:val="00582814"/>
    <w:rsid w:val="00582890"/>
    <w:rsid w:val="00583C19"/>
    <w:rsid w:val="00583D85"/>
    <w:rsid w:val="00583E41"/>
    <w:rsid w:val="00583FBE"/>
    <w:rsid w:val="00584CD9"/>
    <w:rsid w:val="00587C39"/>
    <w:rsid w:val="00590ADC"/>
    <w:rsid w:val="00590D51"/>
    <w:rsid w:val="00591066"/>
    <w:rsid w:val="00591364"/>
    <w:rsid w:val="00591DCE"/>
    <w:rsid w:val="00592B9F"/>
    <w:rsid w:val="005938B4"/>
    <w:rsid w:val="005939C5"/>
    <w:rsid w:val="005952A5"/>
    <w:rsid w:val="005A07AB"/>
    <w:rsid w:val="005A12CD"/>
    <w:rsid w:val="005A1D30"/>
    <w:rsid w:val="005A26D8"/>
    <w:rsid w:val="005A27A5"/>
    <w:rsid w:val="005A32A1"/>
    <w:rsid w:val="005A5C0E"/>
    <w:rsid w:val="005A5D39"/>
    <w:rsid w:val="005A5DA8"/>
    <w:rsid w:val="005A605F"/>
    <w:rsid w:val="005A76C1"/>
    <w:rsid w:val="005B013F"/>
    <w:rsid w:val="005B0B9E"/>
    <w:rsid w:val="005B1567"/>
    <w:rsid w:val="005B3C64"/>
    <w:rsid w:val="005B4F5C"/>
    <w:rsid w:val="005B4FF3"/>
    <w:rsid w:val="005B55CB"/>
    <w:rsid w:val="005B56F6"/>
    <w:rsid w:val="005B5C1D"/>
    <w:rsid w:val="005B67B1"/>
    <w:rsid w:val="005B6A92"/>
    <w:rsid w:val="005B6AA9"/>
    <w:rsid w:val="005C104A"/>
    <w:rsid w:val="005C1BD2"/>
    <w:rsid w:val="005C1C6E"/>
    <w:rsid w:val="005C2069"/>
    <w:rsid w:val="005C23F1"/>
    <w:rsid w:val="005C2D8D"/>
    <w:rsid w:val="005C3A0E"/>
    <w:rsid w:val="005C3D34"/>
    <w:rsid w:val="005C45CD"/>
    <w:rsid w:val="005C484A"/>
    <w:rsid w:val="005C5EA0"/>
    <w:rsid w:val="005C5EAA"/>
    <w:rsid w:val="005C71E5"/>
    <w:rsid w:val="005C7382"/>
    <w:rsid w:val="005C79BC"/>
    <w:rsid w:val="005C7A79"/>
    <w:rsid w:val="005C7F42"/>
    <w:rsid w:val="005D0691"/>
    <w:rsid w:val="005D0834"/>
    <w:rsid w:val="005D0A2D"/>
    <w:rsid w:val="005D0C91"/>
    <w:rsid w:val="005D12A7"/>
    <w:rsid w:val="005D1DA5"/>
    <w:rsid w:val="005D26AB"/>
    <w:rsid w:val="005D734E"/>
    <w:rsid w:val="005E0859"/>
    <w:rsid w:val="005E0939"/>
    <w:rsid w:val="005E09E6"/>
    <w:rsid w:val="005E0B8E"/>
    <w:rsid w:val="005E1B82"/>
    <w:rsid w:val="005E1B8C"/>
    <w:rsid w:val="005E1CC9"/>
    <w:rsid w:val="005E28DE"/>
    <w:rsid w:val="005E2E84"/>
    <w:rsid w:val="005E36FF"/>
    <w:rsid w:val="005E3950"/>
    <w:rsid w:val="005E3D7F"/>
    <w:rsid w:val="005E3F79"/>
    <w:rsid w:val="005E5A18"/>
    <w:rsid w:val="005E5C4A"/>
    <w:rsid w:val="005E5CF2"/>
    <w:rsid w:val="005E7397"/>
    <w:rsid w:val="005F160A"/>
    <w:rsid w:val="005F1B2F"/>
    <w:rsid w:val="005F30BF"/>
    <w:rsid w:val="005F3214"/>
    <w:rsid w:val="005F36FD"/>
    <w:rsid w:val="005F4641"/>
    <w:rsid w:val="005F4797"/>
    <w:rsid w:val="005F54CE"/>
    <w:rsid w:val="005F590F"/>
    <w:rsid w:val="005F5C0A"/>
    <w:rsid w:val="005F6048"/>
    <w:rsid w:val="005F6393"/>
    <w:rsid w:val="005F667A"/>
    <w:rsid w:val="005F6E59"/>
    <w:rsid w:val="005F7C75"/>
    <w:rsid w:val="005F7D16"/>
    <w:rsid w:val="006008CC"/>
    <w:rsid w:val="00600951"/>
    <w:rsid w:val="0060285D"/>
    <w:rsid w:val="00602908"/>
    <w:rsid w:val="00603438"/>
    <w:rsid w:val="006035CD"/>
    <w:rsid w:val="0060422E"/>
    <w:rsid w:val="00604C74"/>
    <w:rsid w:val="00605CC1"/>
    <w:rsid w:val="00607858"/>
    <w:rsid w:val="0061038F"/>
    <w:rsid w:val="00610878"/>
    <w:rsid w:val="006113DE"/>
    <w:rsid w:val="00611908"/>
    <w:rsid w:val="00612C13"/>
    <w:rsid w:val="00612FAE"/>
    <w:rsid w:val="00612FC2"/>
    <w:rsid w:val="00613304"/>
    <w:rsid w:val="00613333"/>
    <w:rsid w:val="006167B4"/>
    <w:rsid w:val="006167EE"/>
    <w:rsid w:val="00617692"/>
    <w:rsid w:val="006176A0"/>
    <w:rsid w:val="00620F73"/>
    <w:rsid w:val="0062106F"/>
    <w:rsid w:val="006215D0"/>
    <w:rsid w:val="00621F5F"/>
    <w:rsid w:val="00622FCF"/>
    <w:rsid w:val="00623309"/>
    <w:rsid w:val="006235C4"/>
    <w:rsid w:val="006246B0"/>
    <w:rsid w:val="0062493A"/>
    <w:rsid w:val="006259AA"/>
    <w:rsid w:val="00626068"/>
    <w:rsid w:val="006261FE"/>
    <w:rsid w:val="00626317"/>
    <w:rsid w:val="006268C2"/>
    <w:rsid w:val="00627B6B"/>
    <w:rsid w:val="00630058"/>
    <w:rsid w:val="006306D1"/>
    <w:rsid w:val="00631D51"/>
    <w:rsid w:val="006324B5"/>
    <w:rsid w:val="00632F11"/>
    <w:rsid w:val="006338B1"/>
    <w:rsid w:val="006346B2"/>
    <w:rsid w:val="0063472A"/>
    <w:rsid w:val="00635077"/>
    <w:rsid w:val="00635716"/>
    <w:rsid w:val="00635990"/>
    <w:rsid w:val="00637015"/>
    <w:rsid w:val="00640494"/>
    <w:rsid w:val="006405BD"/>
    <w:rsid w:val="006407FB"/>
    <w:rsid w:val="00640F0C"/>
    <w:rsid w:val="00642434"/>
    <w:rsid w:val="00642E33"/>
    <w:rsid w:val="006431A0"/>
    <w:rsid w:val="006433C8"/>
    <w:rsid w:val="00643464"/>
    <w:rsid w:val="00643D9D"/>
    <w:rsid w:val="00643E4B"/>
    <w:rsid w:val="00644877"/>
    <w:rsid w:val="00645307"/>
    <w:rsid w:val="006459DA"/>
    <w:rsid w:val="00645A74"/>
    <w:rsid w:val="00646CAD"/>
    <w:rsid w:val="006474A9"/>
    <w:rsid w:val="00647EE6"/>
    <w:rsid w:val="00647FDF"/>
    <w:rsid w:val="0065031F"/>
    <w:rsid w:val="0065095B"/>
    <w:rsid w:val="00651247"/>
    <w:rsid w:val="00652548"/>
    <w:rsid w:val="00652A8D"/>
    <w:rsid w:val="00654791"/>
    <w:rsid w:val="00654C95"/>
    <w:rsid w:val="0065526B"/>
    <w:rsid w:val="00656D54"/>
    <w:rsid w:val="00656E68"/>
    <w:rsid w:val="00657959"/>
    <w:rsid w:val="006610B1"/>
    <w:rsid w:val="0066113D"/>
    <w:rsid w:val="00662313"/>
    <w:rsid w:val="00662475"/>
    <w:rsid w:val="00662B98"/>
    <w:rsid w:val="00663326"/>
    <w:rsid w:val="00664735"/>
    <w:rsid w:val="006675B9"/>
    <w:rsid w:val="00670952"/>
    <w:rsid w:val="006711E3"/>
    <w:rsid w:val="006712A3"/>
    <w:rsid w:val="0067190F"/>
    <w:rsid w:val="006725CF"/>
    <w:rsid w:val="00674A56"/>
    <w:rsid w:val="00675E53"/>
    <w:rsid w:val="00675E94"/>
    <w:rsid w:val="006763A7"/>
    <w:rsid w:val="006768A1"/>
    <w:rsid w:val="00676943"/>
    <w:rsid w:val="00677D68"/>
    <w:rsid w:val="00680A36"/>
    <w:rsid w:val="00680B92"/>
    <w:rsid w:val="006821BD"/>
    <w:rsid w:val="00682402"/>
    <w:rsid w:val="00682991"/>
    <w:rsid w:val="0068364A"/>
    <w:rsid w:val="006847B7"/>
    <w:rsid w:val="00686242"/>
    <w:rsid w:val="00686AD2"/>
    <w:rsid w:val="00686D8C"/>
    <w:rsid w:val="0068774F"/>
    <w:rsid w:val="006937B7"/>
    <w:rsid w:val="00693924"/>
    <w:rsid w:val="006947E4"/>
    <w:rsid w:val="00694947"/>
    <w:rsid w:val="00694ECB"/>
    <w:rsid w:val="006959C2"/>
    <w:rsid w:val="00695BEA"/>
    <w:rsid w:val="006960EF"/>
    <w:rsid w:val="00696D29"/>
    <w:rsid w:val="006970EC"/>
    <w:rsid w:val="006978BB"/>
    <w:rsid w:val="00697CF6"/>
    <w:rsid w:val="00697DCB"/>
    <w:rsid w:val="006A0099"/>
    <w:rsid w:val="006A0502"/>
    <w:rsid w:val="006A2BFF"/>
    <w:rsid w:val="006A2C9D"/>
    <w:rsid w:val="006A3375"/>
    <w:rsid w:val="006A3AD1"/>
    <w:rsid w:val="006A61AA"/>
    <w:rsid w:val="006A698E"/>
    <w:rsid w:val="006A735C"/>
    <w:rsid w:val="006A75DE"/>
    <w:rsid w:val="006B0243"/>
    <w:rsid w:val="006B1E8C"/>
    <w:rsid w:val="006B2112"/>
    <w:rsid w:val="006B240C"/>
    <w:rsid w:val="006B26AE"/>
    <w:rsid w:val="006B34FF"/>
    <w:rsid w:val="006B36EC"/>
    <w:rsid w:val="006B3944"/>
    <w:rsid w:val="006B4358"/>
    <w:rsid w:val="006B48B6"/>
    <w:rsid w:val="006B5A23"/>
    <w:rsid w:val="006C2355"/>
    <w:rsid w:val="006C3554"/>
    <w:rsid w:val="006C3B10"/>
    <w:rsid w:val="006C5ADA"/>
    <w:rsid w:val="006C69D4"/>
    <w:rsid w:val="006C7658"/>
    <w:rsid w:val="006C7DA4"/>
    <w:rsid w:val="006D0546"/>
    <w:rsid w:val="006D13F6"/>
    <w:rsid w:val="006D2CD6"/>
    <w:rsid w:val="006D4E94"/>
    <w:rsid w:val="006D51C3"/>
    <w:rsid w:val="006D64FF"/>
    <w:rsid w:val="006D708E"/>
    <w:rsid w:val="006D7170"/>
    <w:rsid w:val="006E1126"/>
    <w:rsid w:val="006E126A"/>
    <w:rsid w:val="006E130B"/>
    <w:rsid w:val="006E1791"/>
    <w:rsid w:val="006E2E79"/>
    <w:rsid w:val="006E30FD"/>
    <w:rsid w:val="006E3CED"/>
    <w:rsid w:val="006E4020"/>
    <w:rsid w:val="006E418B"/>
    <w:rsid w:val="006E48C2"/>
    <w:rsid w:val="006E5D55"/>
    <w:rsid w:val="006E6D1C"/>
    <w:rsid w:val="006E7A89"/>
    <w:rsid w:val="006F0E2A"/>
    <w:rsid w:val="006F0E95"/>
    <w:rsid w:val="006F0EDA"/>
    <w:rsid w:val="006F0F56"/>
    <w:rsid w:val="006F109F"/>
    <w:rsid w:val="006F1C10"/>
    <w:rsid w:val="006F2C95"/>
    <w:rsid w:val="006F2D5A"/>
    <w:rsid w:val="006F356B"/>
    <w:rsid w:val="006F4199"/>
    <w:rsid w:val="006F45F4"/>
    <w:rsid w:val="006F53CC"/>
    <w:rsid w:val="006F53F0"/>
    <w:rsid w:val="006F552F"/>
    <w:rsid w:val="006F5AB4"/>
    <w:rsid w:val="006F5CF2"/>
    <w:rsid w:val="006F5E79"/>
    <w:rsid w:val="006F7BD5"/>
    <w:rsid w:val="00700588"/>
    <w:rsid w:val="007007A9"/>
    <w:rsid w:val="007024CB"/>
    <w:rsid w:val="00704332"/>
    <w:rsid w:val="007044A5"/>
    <w:rsid w:val="00704F3C"/>
    <w:rsid w:val="00706302"/>
    <w:rsid w:val="00706CE9"/>
    <w:rsid w:val="00707033"/>
    <w:rsid w:val="0071175D"/>
    <w:rsid w:val="007118E9"/>
    <w:rsid w:val="00711962"/>
    <w:rsid w:val="00711C49"/>
    <w:rsid w:val="007122D9"/>
    <w:rsid w:val="007127D5"/>
    <w:rsid w:val="00712FCB"/>
    <w:rsid w:val="00712FF2"/>
    <w:rsid w:val="00715568"/>
    <w:rsid w:val="007205A3"/>
    <w:rsid w:val="00723B18"/>
    <w:rsid w:val="00724B30"/>
    <w:rsid w:val="00725D86"/>
    <w:rsid w:val="00725E18"/>
    <w:rsid w:val="0072604D"/>
    <w:rsid w:val="00726334"/>
    <w:rsid w:val="0072734D"/>
    <w:rsid w:val="00731134"/>
    <w:rsid w:val="0073233D"/>
    <w:rsid w:val="007344B8"/>
    <w:rsid w:val="00737D20"/>
    <w:rsid w:val="00737FE9"/>
    <w:rsid w:val="0074264C"/>
    <w:rsid w:val="00743090"/>
    <w:rsid w:val="00743B16"/>
    <w:rsid w:val="00743E44"/>
    <w:rsid w:val="00744538"/>
    <w:rsid w:val="00744AC3"/>
    <w:rsid w:val="00747334"/>
    <w:rsid w:val="00751056"/>
    <w:rsid w:val="007516E5"/>
    <w:rsid w:val="0075294E"/>
    <w:rsid w:val="00753C24"/>
    <w:rsid w:val="00754556"/>
    <w:rsid w:val="00754E95"/>
    <w:rsid w:val="007554C3"/>
    <w:rsid w:val="00756643"/>
    <w:rsid w:val="007566BA"/>
    <w:rsid w:val="00756743"/>
    <w:rsid w:val="00756F40"/>
    <w:rsid w:val="00757BA8"/>
    <w:rsid w:val="00760A3D"/>
    <w:rsid w:val="00765384"/>
    <w:rsid w:val="007660EB"/>
    <w:rsid w:val="00770610"/>
    <w:rsid w:val="00771700"/>
    <w:rsid w:val="00771F5B"/>
    <w:rsid w:val="007738E3"/>
    <w:rsid w:val="007756F3"/>
    <w:rsid w:val="00775728"/>
    <w:rsid w:val="007759B1"/>
    <w:rsid w:val="00776EF8"/>
    <w:rsid w:val="00777D11"/>
    <w:rsid w:val="007807B9"/>
    <w:rsid w:val="007813F2"/>
    <w:rsid w:val="00781D33"/>
    <w:rsid w:val="007834C1"/>
    <w:rsid w:val="007834EA"/>
    <w:rsid w:val="00783C22"/>
    <w:rsid w:val="00783E02"/>
    <w:rsid w:val="007844BE"/>
    <w:rsid w:val="00784890"/>
    <w:rsid w:val="0078496A"/>
    <w:rsid w:val="00785E93"/>
    <w:rsid w:val="00787D6E"/>
    <w:rsid w:val="00790784"/>
    <w:rsid w:val="00790D7B"/>
    <w:rsid w:val="00790DFE"/>
    <w:rsid w:val="007918F9"/>
    <w:rsid w:val="007922CE"/>
    <w:rsid w:val="00793275"/>
    <w:rsid w:val="007937FF"/>
    <w:rsid w:val="00794857"/>
    <w:rsid w:val="00795DEE"/>
    <w:rsid w:val="00796CA3"/>
    <w:rsid w:val="007A0F7A"/>
    <w:rsid w:val="007A24B7"/>
    <w:rsid w:val="007A2DA9"/>
    <w:rsid w:val="007A4235"/>
    <w:rsid w:val="007A44FC"/>
    <w:rsid w:val="007A4E93"/>
    <w:rsid w:val="007A51E2"/>
    <w:rsid w:val="007A5503"/>
    <w:rsid w:val="007B0C9D"/>
    <w:rsid w:val="007B1537"/>
    <w:rsid w:val="007B29F0"/>
    <w:rsid w:val="007B2AAC"/>
    <w:rsid w:val="007B5DB5"/>
    <w:rsid w:val="007C0031"/>
    <w:rsid w:val="007C01C7"/>
    <w:rsid w:val="007C0636"/>
    <w:rsid w:val="007C0F03"/>
    <w:rsid w:val="007C220D"/>
    <w:rsid w:val="007C2456"/>
    <w:rsid w:val="007C2640"/>
    <w:rsid w:val="007C4A43"/>
    <w:rsid w:val="007C5656"/>
    <w:rsid w:val="007C57DA"/>
    <w:rsid w:val="007D07BD"/>
    <w:rsid w:val="007D0876"/>
    <w:rsid w:val="007D16C0"/>
    <w:rsid w:val="007D1961"/>
    <w:rsid w:val="007D19B8"/>
    <w:rsid w:val="007D2A16"/>
    <w:rsid w:val="007D3AD9"/>
    <w:rsid w:val="007D4BC0"/>
    <w:rsid w:val="007D741E"/>
    <w:rsid w:val="007D7E6E"/>
    <w:rsid w:val="007E0D1A"/>
    <w:rsid w:val="007E1BA6"/>
    <w:rsid w:val="007E1C29"/>
    <w:rsid w:val="007E2844"/>
    <w:rsid w:val="007E3C8C"/>
    <w:rsid w:val="007E43A5"/>
    <w:rsid w:val="007E7513"/>
    <w:rsid w:val="007F04EB"/>
    <w:rsid w:val="007F15C4"/>
    <w:rsid w:val="007F189C"/>
    <w:rsid w:val="007F26DD"/>
    <w:rsid w:val="007F278A"/>
    <w:rsid w:val="007F28AC"/>
    <w:rsid w:val="007F3427"/>
    <w:rsid w:val="007F3608"/>
    <w:rsid w:val="007F3F43"/>
    <w:rsid w:val="007F4076"/>
    <w:rsid w:val="007F6A74"/>
    <w:rsid w:val="007F70AF"/>
    <w:rsid w:val="007F737D"/>
    <w:rsid w:val="007F7756"/>
    <w:rsid w:val="007F7F78"/>
    <w:rsid w:val="00800A07"/>
    <w:rsid w:val="00800CF0"/>
    <w:rsid w:val="00800E2D"/>
    <w:rsid w:val="008025CC"/>
    <w:rsid w:val="0080477E"/>
    <w:rsid w:val="00804854"/>
    <w:rsid w:val="00805B6B"/>
    <w:rsid w:val="00806778"/>
    <w:rsid w:val="008067F4"/>
    <w:rsid w:val="008122F7"/>
    <w:rsid w:val="00812924"/>
    <w:rsid w:val="0081317C"/>
    <w:rsid w:val="008146CE"/>
    <w:rsid w:val="00814822"/>
    <w:rsid w:val="00814BE6"/>
    <w:rsid w:val="00815E25"/>
    <w:rsid w:val="0081633B"/>
    <w:rsid w:val="008204DB"/>
    <w:rsid w:val="008205E0"/>
    <w:rsid w:val="008206EE"/>
    <w:rsid w:val="008220F3"/>
    <w:rsid w:val="00823097"/>
    <w:rsid w:val="00823B8E"/>
    <w:rsid w:val="00824178"/>
    <w:rsid w:val="0082428C"/>
    <w:rsid w:val="008248EB"/>
    <w:rsid w:val="00827BEF"/>
    <w:rsid w:val="00830A8C"/>
    <w:rsid w:val="00831AC3"/>
    <w:rsid w:val="00832209"/>
    <w:rsid w:val="008324EC"/>
    <w:rsid w:val="008339E8"/>
    <w:rsid w:val="008363A3"/>
    <w:rsid w:val="00836A2E"/>
    <w:rsid w:val="008378F5"/>
    <w:rsid w:val="0084362E"/>
    <w:rsid w:val="0084370F"/>
    <w:rsid w:val="0084535B"/>
    <w:rsid w:val="00846C69"/>
    <w:rsid w:val="0084708F"/>
    <w:rsid w:val="00847CA3"/>
    <w:rsid w:val="00847D8D"/>
    <w:rsid w:val="008510D8"/>
    <w:rsid w:val="0085222C"/>
    <w:rsid w:val="00854AD0"/>
    <w:rsid w:val="00855887"/>
    <w:rsid w:val="00856A0A"/>
    <w:rsid w:val="0085757B"/>
    <w:rsid w:val="00857E72"/>
    <w:rsid w:val="00861545"/>
    <w:rsid w:val="008616E9"/>
    <w:rsid w:val="00862420"/>
    <w:rsid w:val="00862B74"/>
    <w:rsid w:val="00863BF9"/>
    <w:rsid w:val="00863D2B"/>
    <w:rsid w:val="008657C5"/>
    <w:rsid w:val="008657E7"/>
    <w:rsid w:val="00866B00"/>
    <w:rsid w:val="00870AA3"/>
    <w:rsid w:val="00870FF5"/>
    <w:rsid w:val="008731E0"/>
    <w:rsid w:val="00874894"/>
    <w:rsid w:val="00874D86"/>
    <w:rsid w:val="00875152"/>
    <w:rsid w:val="00875322"/>
    <w:rsid w:val="0087664F"/>
    <w:rsid w:val="00877751"/>
    <w:rsid w:val="00880622"/>
    <w:rsid w:val="00880CB6"/>
    <w:rsid w:val="008810C9"/>
    <w:rsid w:val="00881543"/>
    <w:rsid w:val="008819EF"/>
    <w:rsid w:val="00881CA1"/>
    <w:rsid w:val="0088224C"/>
    <w:rsid w:val="00884347"/>
    <w:rsid w:val="008851C1"/>
    <w:rsid w:val="00885448"/>
    <w:rsid w:val="00885E95"/>
    <w:rsid w:val="008869D4"/>
    <w:rsid w:val="00887EA9"/>
    <w:rsid w:val="00894840"/>
    <w:rsid w:val="0089526E"/>
    <w:rsid w:val="00897F83"/>
    <w:rsid w:val="008A04CB"/>
    <w:rsid w:val="008A12F0"/>
    <w:rsid w:val="008A15E6"/>
    <w:rsid w:val="008A23A8"/>
    <w:rsid w:val="008A367E"/>
    <w:rsid w:val="008A4CF3"/>
    <w:rsid w:val="008A5672"/>
    <w:rsid w:val="008A5D3C"/>
    <w:rsid w:val="008B040F"/>
    <w:rsid w:val="008B1704"/>
    <w:rsid w:val="008B2602"/>
    <w:rsid w:val="008B2B17"/>
    <w:rsid w:val="008B2DE9"/>
    <w:rsid w:val="008B33A9"/>
    <w:rsid w:val="008B51A6"/>
    <w:rsid w:val="008B72AD"/>
    <w:rsid w:val="008C02F6"/>
    <w:rsid w:val="008C0C4B"/>
    <w:rsid w:val="008C1084"/>
    <w:rsid w:val="008C1408"/>
    <w:rsid w:val="008C2B25"/>
    <w:rsid w:val="008C2C06"/>
    <w:rsid w:val="008C2DA9"/>
    <w:rsid w:val="008C31A6"/>
    <w:rsid w:val="008C36F9"/>
    <w:rsid w:val="008C3B15"/>
    <w:rsid w:val="008C3C1D"/>
    <w:rsid w:val="008C5370"/>
    <w:rsid w:val="008C651F"/>
    <w:rsid w:val="008C727D"/>
    <w:rsid w:val="008D0921"/>
    <w:rsid w:val="008D188E"/>
    <w:rsid w:val="008D2A3B"/>
    <w:rsid w:val="008D3E5B"/>
    <w:rsid w:val="008D4440"/>
    <w:rsid w:val="008D5F20"/>
    <w:rsid w:val="008D6FBF"/>
    <w:rsid w:val="008E0FC0"/>
    <w:rsid w:val="008E1135"/>
    <w:rsid w:val="008E14C5"/>
    <w:rsid w:val="008E1E52"/>
    <w:rsid w:val="008E257A"/>
    <w:rsid w:val="008E3495"/>
    <w:rsid w:val="008E3648"/>
    <w:rsid w:val="008E5048"/>
    <w:rsid w:val="008E6A2F"/>
    <w:rsid w:val="008E72BB"/>
    <w:rsid w:val="008E7838"/>
    <w:rsid w:val="008E7973"/>
    <w:rsid w:val="008E79B9"/>
    <w:rsid w:val="008E7ADA"/>
    <w:rsid w:val="008F06AE"/>
    <w:rsid w:val="008F0B91"/>
    <w:rsid w:val="008F1B25"/>
    <w:rsid w:val="008F20C3"/>
    <w:rsid w:val="008F3074"/>
    <w:rsid w:val="008F3849"/>
    <w:rsid w:val="008F4309"/>
    <w:rsid w:val="008F5135"/>
    <w:rsid w:val="008F530E"/>
    <w:rsid w:val="008F56AC"/>
    <w:rsid w:val="008F5A2E"/>
    <w:rsid w:val="008F601A"/>
    <w:rsid w:val="008F6191"/>
    <w:rsid w:val="008F6F72"/>
    <w:rsid w:val="008F7887"/>
    <w:rsid w:val="008F7BCC"/>
    <w:rsid w:val="00902F19"/>
    <w:rsid w:val="00902FB8"/>
    <w:rsid w:val="009040B3"/>
    <w:rsid w:val="00905542"/>
    <w:rsid w:val="009055CA"/>
    <w:rsid w:val="009060B3"/>
    <w:rsid w:val="009062D7"/>
    <w:rsid w:val="00907536"/>
    <w:rsid w:val="0091104B"/>
    <w:rsid w:val="00911470"/>
    <w:rsid w:val="009117C3"/>
    <w:rsid w:val="00911D81"/>
    <w:rsid w:val="0091308B"/>
    <w:rsid w:val="00913D36"/>
    <w:rsid w:val="009160D2"/>
    <w:rsid w:val="00916B4B"/>
    <w:rsid w:val="009178B7"/>
    <w:rsid w:val="00917D98"/>
    <w:rsid w:val="00922DA6"/>
    <w:rsid w:val="009244BD"/>
    <w:rsid w:val="00924F46"/>
    <w:rsid w:val="00930E48"/>
    <w:rsid w:val="009317A2"/>
    <w:rsid w:val="00931A1C"/>
    <w:rsid w:val="00933324"/>
    <w:rsid w:val="009339B3"/>
    <w:rsid w:val="00934661"/>
    <w:rsid w:val="009351F2"/>
    <w:rsid w:val="00936E00"/>
    <w:rsid w:val="00937BF4"/>
    <w:rsid w:val="00937D33"/>
    <w:rsid w:val="0094167C"/>
    <w:rsid w:val="00941788"/>
    <w:rsid w:val="00942279"/>
    <w:rsid w:val="00942829"/>
    <w:rsid w:val="009440B6"/>
    <w:rsid w:val="00944A65"/>
    <w:rsid w:val="00946454"/>
    <w:rsid w:val="009466EA"/>
    <w:rsid w:val="00946EA5"/>
    <w:rsid w:val="00947BB6"/>
    <w:rsid w:val="00947DA6"/>
    <w:rsid w:val="00947F0D"/>
    <w:rsid w:val="0095007D"/>
    <w:rsid w:val="00952270"/>
    <w:rsid w:val="00952EFF"/>
    <w:rsid w:val="00953026"/>
    <w:rsid w:val="00953AF6"/>
    <w:rsid w:val="009540AF"/>
    <w:rsid w:val="0095450E"/>
    <w:rsid w:val="00954607"/>
    <w:rsid w:val="0095485A"/>
    <w:rsid w:val="00954CB2"/>
    <w:rsid w:val="00955CF0"/>
    <w:rsid w:val="009563C5"/>
    <w:rsid w:val="009573B1"/>
    <w:rsid w:val="00960E63"/>
    <w:rsid w:val="00961351"/>
    <w:rsid w:val="00961709"/>
    <w:rsid w:val="00961AB5"/>
    <w:rsid w:val="009625E5"/>
    <w:rsid w:val="00965E34"/>
    <w:rsid w:val="0096728C"/>
    <w:rsid w:val="0096739F"/>
    <w:rsid w:val="00967C64"/>
    <w:rsid w:val="00967D76"/>
    <w:rsid w:val="00970DA5"/>
    <w:rsid w:val="0097296D"/>
    <w:rsid w:val="00973401"/>
    <w:rsid w:val="00974199"/>
    <w:rsid w:val="009749EA"/>
    <w:rsid w:val="00974B82"/>
    <w:rsid w:val="00975F2B"/>
    <w:rsid w:val="00976392"/>
    <w:rsid w:val="00980EDA"/>
    <w:rsid w:val="0098101F"/>
    <w:rsid w:val="009819B9"/>
    <w:rsid w:val="009827CE"/>
    <w:rsid w:val="0098291D"/>
    <w:rsid w:val="00982E83"/>
    <w:rsid w:val="00984C9E"/>
    <w:rsid w:val="00986741"/>
    <w:rsid w:val="0099087D"/>
    <w:rsid w:val="00990B78"/>
    <w:rsid w:val="00991614"/>
    <w:rsid w:val="0099161C"/>
    <w:rsid w:val="009921FF"/>
    <w:rsid w:val="009925DD"/>
    <w:rsid w:val="00992FC3"/>
    <w:rsid w:val="0099421F"/>
    <w:rsid w:val="00994B78"/>
    <w:rsid w:val="00994F54"/>
    <w:rsid w:val="009958DD"/>
    <w:rsid w:val="009961AD"/>
    <w:rsid w:val="0099763B"/>
    <w:rsid w:val="009A056A"/>
    <w:rsid w:val="009A07D9"/>
    <w:rsid w:val="009A0F19"/>
    <w:rsid w:val="009A1793"/>
    <w:rsid w:val="009A31BC"/>
    <w:rsid w:val="009A323B"/>
    <w:rsid w:val="009A348F"/>
    <w:rsid w:val="009A3D4D"/>
    <w:rsid w:val="009A615A"/>
    <w:rsid w:val="009A66E8"/>
    <w:rsid w:val="009B1BE6"/>
    <w:rsid w:val="009B1DEA"/>
    <w:rsid w:val="009B3BA9"/>
    <w:rsid w:val="009B4E15"/>
    <w:rsid w:val="009B5163"/>
    <w:rsid w:val="009B587A"/>
    <w:rsid w:val="009B6060"/>
    <w:rsid w:val="009B6BB5"/>
    <w:rsid w:val="009B6EBE"/>
    <w:rsid w:val="009C0539"/>
    <w:rsid w:val="009C20E0"/>
    <w:rsid w:val="009C2E80"/>
    <w:rsid w:val="009C4AD5"/>
    <w:rsid w:val="009C5063"/>
    <w:rsid w:val="009C5E98"/>
    <w:rsid w:val="009C7491"/>
    <w:rsid w:val="009D05F8"/>
    <w:rsid w:val="009D0974"/>
    <w:rsid w:val="009D1739"/>
    <w:rsid w:val="009D178D"/>
    <w:rsid w:val="009D19F9"/>
    <w:rsid w:val="009D1D0A"/>
    <w:rsid w:val="009D21FF"/>
    <w:rsid w:val="009D262D"/>
    <w:rsid w:val="009D34DE"/>
    <w:rsid w:val="009D40DE"/>
    <w:rsid w:val="009D45B8"/>
    <w:rsid w:val="009D4B69"/>
    <w:rsid w:val="009D6A8A"/>
    <w:rsid w:val="009D6FCE"/>
    <w:rsid w:val="009E0398"/>
    <w:rsid w:val="009E0A0E"/>
    <w:rsid w:val="009E0E91"/>
    <w:rsid w:val="009E1967"/>
    <w:rsid w:val="009E1987"/>
    <w:rsid w:val="009E2074"/>
    <w:rsid w:val="009E27F1"/>
    <w:rsid w:val="009E3344"/>
    <w:rsid w:val="009E3391"/>
    <w:rsid w:val="009E33A1"/>
    <w:rsid w:val="009E3FA4"/>
    <w:rsid w:val="009E433E"/>
    <w:rsid w:val="009E4809"/>
    <w:rsid w:val="009E56CE"/>
    <w:rsid w:val="009E5AD5"/>
    <w:rsid w:val="009E5C32"/>
    <w:rsid w:val="009E6794"/>
    <w:rsid w:val="009E753C"/>
    <w:rsid w:val="009E7878"/>
    <w:rsid w:val="009F06BC"/>
    <w:rsid w:val="009F0D93"/>
    <w:rsid w:val="009F0E15"/>
    <w:rsid w:val="009F419A"/>
    <w:rsid w:val="009F53F1"/>
    <w:rsid w:val="009F6E2F"/>
    <w:rsid w:val="009F789C"/>
    <w:rsid w:val="00A00130"/>
    <w:rsid w:val="00A00487"/>
    <w:rsid w:val="00A00AA2"/>
    <w:rsid w:val="00A01A36"/>
    <w:rsid w:val="00A0296F"/>
    <w:rsid w:val="00A03E67"/>
    <w:rsid w:val="00A04357"/>
    <w:rsid w:val="00A045B0"/>
    <w:rsid w:val="00A04D38"/>
    <w:rsid w:val="00A053DB"/>
    <w:rsid w:val="00A05EDD"/>
    <w:rsid w:val="00A063FC"/>
    <w:rsid w:val="00A067FB"/>
    <w:rsid w:val="00A07322"/>
    <w:rsid w:val="00A10A77"/>
    <w:rsid w:val="00A118B5"/>
    <w:rsid w:val="00A12C93"/>
    <w:rsid w:val="00A13CFE"/>
    <w:rsid w:val="00A14885"/>
    <w:rsid w:val="00A15283"/>
    <w:rsid w:val="00A153BF"/>
    <w:rsid w:val="00A168AF"/>
    <w:rsid w:val="00A217CA"/>
    <w:rsid w:val="00A223BA"/>
    <w:rsid w:val="00A22549"/>
    <w:rsid w:val="00A2316F"/>
    <w:rsid w:val="00A23293"/>
    <w:rsid w:val="00A239F0"/>
    <w:rsid w:val="00A241DA"/>
    <w:rsid w:val="00A24E3A"/>
    <w:rsid w:val="00A24E67"/>
    <w:rsid w:val="00A25388"/>
    <w:rsid w:val="00A2608B"/>
    <w:rsid w:val="00A26970"/>
    <w:rsid w:val="00A26C49"/>
    <w:rsid w:val="00A300D0"/>
    <w:rsid w:val="00A303BE"/>
    <w:rsid w:val="00A30591"/>
    <w:rsid w:val="00A30AB7"/>
    <w:rsid w:val="00A3117B"/>
    <w:rsid w:val="00A316BC"/>
    <w:rsid w:val="00A32152"/>
    <w:rsid w:val="00A32186"/>
    <w:rsid w:val="00A322DD"/>
    <w:rsid w:val="00A3310E"/>
    <w:rsid w:val="00A3386B"/>
    <w:rsid w:val="00A34477"/>
    <w:rsid w:val="00A348F0"/>
    <w:rsid w:val="00A34C46"/>
    <w:rsid w:val="00A35F08"/>
    <w:rsid w:val="00A36E96"/>
    <w:rsid w:val="00A41022"/>
    <w:rsid w:val="00A4159E"/>
    <w:rsid w:val="00A41F5F"/>
    <w:rsid w:val="00A449E0"/>
    <w:rsid w:val="00A457C7"/>
    <w:rsid w:val="00A4613E"/>
    <w:rsid w:val="00A466A6"/>
    <w:rsid w:val="00A46B01"/>
    <w:rsid w:val="00A46CCC"/>
    <w:rsid w:val="00A46EBD"/>
    <w:rsid w:val="00A47770"/>
    <w:rsid w:val="00A513BB"/>
    <w:rsid w:val="00A51BA3"/>
    <w:rsid w:val="00A52382"/>
    <w:rsid w:val="00A53053"/>
    <w:rsid w:val="00A53AF0"/>
    <w:rsid w:val="00A5436C"/>
    <w:rsid w:val="00A545FD"/>
    <w:rsid w:val="00A553CC"/>
    <w:rsid w:val="00A568D5"/>
    <w:rsid w:val="00A6006A"/>
    <w:rsid w:val="00A605C1"/>
    <w:rsid w:val="00A60D65"/>
    <w:rsid w:val="00A613C9"/>
    <w:rsid w:val="00A61803"/>
    <w:rsid w:val="00A61950"/>
    <w:rsid w:val="00A62FD5"/>
    <w:rsid w:val="00A63B5C"/>
    <w:rsid w:val="00A63F78"/>
    <w:rsid w:val="00A641CB"/>
    <w:rsid w:val="00A649C9"/>
    <w:rsid w:val="00A64F84"/>
    <w:rsid w:val="00A6664F"/>
    <w:rsid w:val="00A67C7C"/>
    <w:rsid w:val="00A7001D"/>
    <w:rsid w:val="00A71932"/>
    <w:rsid w:val="00A720F1"/>
    <w:rsid w:val="00A75351"/>
    <w:rsid w:val="00A75760"/>
    <w:rsid w:val="00A75D2D"/>
    <w:rsid w:val="00A765FC"/>
    <w:rsid w:val="00A80C03"/>
    <w:rsid w:val="00A81C2F"/>
    <w:rsid w:val="00A81D61"/>
    <w:rsid w:val="00A8208D"/>
    <w:rsid w:val="00A82C29"/>
    <w:rsid w:val="00A862FC"/>
    <w:rsid w:val="00A869CE"/>
    <w:rsid w:val="00A8719A"/>
    <w:rsid w:val="00A90E64"/>
    <w:rsid w:val="00A91776"/>
    <w:rsid w:val="00A926D9"/>
    <w:rsid w:val="00A928A5"/>
    <w:rsid w:val="00A93C04"/>
    <w:rsid w:val="00A93D6A"/>
    <w:rsid w:val="00A95D63"/>
    <w:rsid w:val="00A97177"/>
    <w:rsid w:val="00AA1125"/>
    <w:rsid w:val="00AA2767"/>
    <w:rsid w:val="00AA2B87"/>
    <w:rsid w:val="00AA62AC"/>
    <w:rsid w:val="00AA6920"/>
    <w:rsid w:val="00AA71C6"/>
    <w:rsid w:val="00AA7B92"/>
    <w:rsid w:val="00AB128A"/>
    <w:rsid w:val="00AB1BB5"/>
    <w:rsid w:val="00AB1F97"/>
    <w:rsid w:val="00AB26FA"/>
    <w:rsid w:val="00AB7D0F"/>
    <w:rsid w:val="00AC0382"/>
    <w:rsid w:val="00AC0630"/>
    <w:rsid w:val="00AC07A2"/>
    <w:rsid w:val="00AC08AE"/>
    <w:rsid w:val="00AC0DD6"/>
    <w:rsid w:val="00AC10E6"/>
    <w:rsid w:val="00AC1584"/>
    <w:rsid w:val="00AC1A9A"/>
    <w:rsid w:val="00AC2086"/>
    <w:rsid w:val="00AC2C8B"/>
    <w:rsid w:val="00AC3175"/>
    <w:rsid w:val="00AC3C17"/>
    <w:rsid w:val="00AC527C"/>
    <w:rsid w:val="00AC53BE"/>
    <w:rsid w:val="00AC696E"/>
    <w:rsid w:val="00AC719A"/>
    <w:rsid w:val="00AC766C"/>
    <w:rsid w:val="00AC7865"/>
    <w:rsid w:val="00AC7951"/>
    <w:rsid w:val="00AD016E"/>
    <w:rsid w:val="00AD14C5"/>
    <w:rsid w:val="00AD14FE"/>
    <w:rsid w:val="00AD181B"/>
    <w:rsid w:val="00AD4B1E"/>
    <w:rsid w:val="00AD616E"/>
    <w:rsid w:val="00AD6605"/>
    <w:rsid w:val="00AE0059"/>
    <w:rsid w:val="00AE063B"/>
    <w:rsid w:val="00AE150C"/>
    <w:rsid w:val="00AE16AF"/>
    <w:rsid w:val="00AE2A35"/>
    <w:rsid w:val="00AE3298"/>
    <w:rsid w:val="00AE35C7"/>
    <w:rsid w:val="00AE3AF6"/>
    <w:rsid w:val="00AE459F"/>
    <w:rsid w:val="00AE5320"/>
    <w:rsid w:val="00AE5BFB"/>
    <w:rsid w:val="00AE5FA2"/>
    <w:rsid w:val="00AE7069"/>
    <w:rsid w:val="00AE70F1"/>
    <w:rsid w:val="00AE79DA"/>
    <w:rsid w:val="00AF0730"/>
    <w:rsid w:val="00AF091B"/>
    <w:rsid w:val="00AF2BF4"/>
    <w:rsid w:val="00AF32AC"/>
    <w:rsid w:val="00AF357D"/>
    <w:rsid w:val="00AF56E7"/>
    <w:rsid w:val="00AF673E"/>
    <w:rsid w:val="00AF6830"/>
    <w:rsid w:val="00B00C9A"/>
    <w:rsid w:val="00B01264"/>
    <w:rsid w:val="00B018EA"/>
    <w:rsid w:val="00B0288A"/>
    <w:rsid w:val="00B03471"/>
    <w:rsid w:val="00B0364B"/>
    <w:rsid w:val="00B03A1E"/>
    <w:rsid w:val="00B0461D"/>
    <w:rsid w:val="00B0573C"/>
    <w:rsid w:val="00B06875"/>
    <w:rsid w:val="00B1054E"/>
    <w:rsid w:val="00B1084B"/>
    <w:rsid w:val="00B13D1E"/>
    <w:rsid w:val="00B14378"/>
    <w:rsid w:val="00B1461A"/>
    <w:rsid w:val="00B15398"/>
    <w:rsid w:val="00B15FF4"/>
    <w:rsid w:val="00B20C0D"/>
    <w:rsid w:val="00B2118F"/>
    <w:rsid w:val="00B21780"/>
    <w:rsid w:val="00B22EFD"/>
    <w:rsid w:val="00B23E72"/>
    <w:rsid w:val="00B2480F"/>
    <w:rsid w:val="00B27AF1"/>
    <w:rsid w:val="00B30071"/>
    <w:rsid w:val="00B311D1"/>
    <w:rsid w:val="00B31BA1"/>
    <w:rsid w:val="00B366F9"/>
    <w:rsid w:val="00B407CD"/>
    <w:rsid w:val="00B40A98"/>
    <w:rsid w:val="00B41069"/>
    <w:rsid w:val="00B42D5D"/>
    <w:rsid w:val="00B43397"/>
    <w:rsid w:val="00B44C3F"/>
    <w:rsid w:val="00B45601"/>
    <w:rsid w:val="00B45733"/>
    <w:rsid w:val="00B45ADC"/>
    <w:rsid w:val="00B45B55"/>
    <w:rsid w:val="00B45E9D"/>
    <w:rsid w:val="00B45EA4"/>
    <w:rsid w:val="00B47118"/>
    <w:rsid w:val="00B4738D"/>
    <w:rsid w:val="00B4778F"/>
    <w:rsid w:val="00B50760"/>
    <w:rsid w:val="00B51AE5"/>
    <w:rsid w:val="00B52592"/>
    <w:rsid w:val="00B525B5"/>
    <w:rsid w:val="00B53656"/>
    <w:rsid w:val="00B549DE"/>
    <w:rsid w:val="00B57396"/>
    <w:rsid w:val="00B611ED"/>
    <w:rsid w:val="00B615BE"/>
    <w:rsid w:val="00B622FA"/>
    <w:rsid w:val="00B62884"/>
    <w:rsid w:val="00B63868"/>
    <w:rsid w:val="00B63CCF"/>
    <w:rsid w:val="00B63DB4"/>
    <w:rsid w:val="00B6490C"/>
    <w:rsid w:val="00B65759"/>
    <w:rsid w:val="00B65F55"/>
    <w:rsid w:val="00B6616C"/>
    <w:rsid w:val="00B6698E"/>
    <w:rsid w:val="00B66CBD"/>
    <w:rsid w:val="00B673AF"/>
    <w:rsid w:val="00B67F12"/>
    <w:rsid w:val="00B70C2E"/>
    <w:rsid w:val="00B710F5"/>
    <w:rsid w:val="00B729DA"/>
    <w:rsid w:val="00B73163"/>
    <w:rsid w:val="00B73C32"/>
    <w:rsid w:val="00B73FD9"/>
    <w:rsid w:val="00B74565"/>
    <w:rsid w:val="00B748CF"/>
    <w:rsid w:val="00B74FB4"/>
    <w:rsid w:val="00B75617"/>
    <w:rsid w:val="00B75A7E"/>
    <w:rsid w:val="00B75BA8"/>
    <w:rsid w:val="00B76D5D"/>
    <w:rsid w:val="00B771FD"/>
    <w:rsid w:val="00B801F4"/>
    <w:rsid w:val="00B8069E"/>
    <w:rsid w:val="00B80A61"/>
    <w:rsid w:val="00B817F0"/>
    <w:rsid w:val="00B81FA6"/>
    <w:rsid w:val="00B8353C"/>
    <w:rsid w:val="00B840ED"/>
    <w:rsid w:val="00B849EF"/>
    <w:rsid w:val="00B850FD"/>
    <w:rsid w:val="00B85269"/>
    <w:rsid w:val="00B85642"/>
    <w:rsid w:val="00B856F9"/>
    <w:rsid w:val="00B865C4"/>
    <w:rsid w:val="00B866CA"/>
    <w:rsid w:val="00B867D1"/>
    <w:rsid w:val="00B91265"/>
    <w:rsid w:val="00B930AD"/>
    <w:rsid w:val="00B94445"/>
    <w:rsid w:val="00B95C20"/>
    <w:rsid w:val="00B95C36"/>
    <w:rsid w:val="00BA0C5A"/>
    <w:rsid w:val="00BA3955"/>
    <w:rsid w:val="00BA5069"/>
    <w:rsid w:val="00BA69B7"/>
    <w:rsid w:val="00BA6C5E"/>
    <w:rsid w:val="00BA768B"/>
    <w:rsid w:val="00BA7A09"/>
    <w:rsid w:val="00BB0BA7"/>
    <w:rsid w:val="00BB0FF5"/>
    <w:rsid w:val="00BB4753"/>
    <w:rsid w:val="00BB51C5"/>
    <w:rsid w:val="00BB5829"/>
    <w:rsid w:val="00BB6DE8"/>
    <w:rsid w:val="00BC059B"/>
    <w:rsid w:val="00BC08E6"/>
    <w:rsid w:val="00BC0EC3"/>
    <w:rsid w:val="00BC10E8"/>
    <w:rsid w:val="00BC173B"/>
    <w:rsid w:val="00BC20A6"/>
    <w:rsid w:val="00BC2817"/>
    <w:rsid w:val="00BC31F5"/>
    <w:rsid w:val="00BC43FE"/>
    <w:rsid w:val="00BC5D20"/>
    <w:rsid w:val="00BC7AA8"/>
    <w:rsid w:val="00BC7DDD"/>
    <w:rsid w:val="00BD0096"/>
    <w:rsid w:val="00BD0E0E"/>
    <w:rsid w:val="00BD18CA"/>
    <w:rsid w:val="00BD2302"/>
    <w:rsid w:val="00BD2EE3"/>
    <w:rsid w:val="00BD33C2"/>
    <w:rsid w:val="00BD3FBB"/>
    <w:rsid w:val="00BD4C1D"/>
    <w:rsid w:val="00BD6B65"/>
    <w:rsid w:val="00BD76EB"/>
    <w:rsid w:val="00BD7728"/>
    <w:rsid w:val="00BD79BA"/>
    <w:rsid w:val="00BD7BE0"/>
    <w:rsid w:val="00BD7CB5"/>
    <w:rsid w:val="00BD7ED6"/>
    <w:rsid w:val="00BD7FC3"/>
    <w:rsid w:val="00BE00E3"/>
    <w:rsid w:val="00BE1379"/>
    <w:rsid w:val="00BE22BA"/>
    <w:rsid w:val="00BE2738"/>
    <w:rsid w:val="00BE2D9A"/>
    <w:rsid w:val="00BE2F02"/>
    <w:rsid w:val="00BE2F33"/>
    <w:rsid w:val="00BE4142"/>
    <w:rsid w:val="00BE4687"/>
    <w:rsid w:val="00BE55EB"/>
    <w:rsid w:val="00BE5E60"/>
    <w:rsid w:val="00BE66E8"/>
    <w:rsid w:val="00BE6807"/>
    <w:rsid w:val="00BE6A32"/>
    <w:rsid w:val="00BE7C37"/>
    <w:rsid w:val="00BF206B"/>
    <w:rsid w:val="00BF24B6"/>
    <w:rsid w:val="00BF3005"/>
    <w:rsid w:val="00BF3444"/>
    <w:rsid w:val="00BF3A6F"/>
    <w:rsid w:val="00BF3C83"/>
    <w:rsid w:val="00BF5326"/>
    <w:rsid w:val="00BF6070"/>
    <w:rsid w:val="00BF675F"/>
    <w:rsid w:val="00BF6E69"/>
    <w:rsid w:val="00BF71C1"/>
    <w:rsid w:val="00C00C81"/>
    <w:rsid w:val="00C015E7"/>
    <w:rsid w:val="00C02721"/>
    <w:rsid w:val="00C0272D"/>
    <w:rsid w:val="00C035D3"/>
    <w:rsid w:val="00C04C70"/>
    <w:rsid w:val="00C04DAA"/>
    <w:rsid w:val="00C109C7"/>
    <w:rsid w:val="00C10C66"/>
    <w:rsid w:val="00C11081"/>
    <w:rsid w:val="00C12252"/>
    <w:rsid w:val="00C1297E"/>
    <w:rsid w:val="00C12C37"/>
    <w:rsid w:val="00C135F2"/>
    <w:rsid w:val="00C1574D"/>
    <w:rsid w:val="00C15758"/>
    <w:rsid w:val="00C16C29"/>
    <w:rsid w:val="00C20D58"/>
    <w:rsid w:val="00C20DDE"/>
    <w:rsid w:val="00C22252"/>
    <w:rsid w:val="00C22619"/>
    <w:rsid w:val="00C231D1"/>
    <w:rsid w:val="00C24BB5"/>
    <w:rsid w:val="00C24DCE"/>
    <w:rsid w:val="00C2536F"/>
    <w:rsid w:val="00C25792"/>
    <w:rsid w:val="00C25A08"/>
    <w:rsid w:val="00C25C50"/>
    <w:rsid w:val="00C27191"/>
    <w:rsid w:val="00C30988"/>
    <w:rsid w:val="00C31B96"/>
    <w:rsid w:val="00C31D34"/>
    <w:rsid w:val="00C32C07"/>
    <w:rsid w:val="00C35074"/>
    <w:rsid w:val="00C35DFB"/>
    <w:rsid w:val="00C36282"/>
    <w:rsid w:val="00C36377"/>
    <w:rsid w:val="00C364B4"/>
    <w:rsid w:val="00C376D6"/>
    <w:rsid w:val="00C37B94"/>
    <w:rsid w:val="00C37F8F"/>
    <w:rsid w:val="00C4014B"/>
    <w:rsid w:val="00C409FE"/>
    <w:rsid w:val="00C44E1E"/>
    <w:rsid w:val="00C452DF"/>
    <w:rsid w:val="00C45EA1"/>
    <w:rsid w:val="00C4615E"/>
    <w:rsid w:val="00C47042"/>
    <w:rsid w:val="00C47439"/>
    <w:rsid w:val="00C5112E"/>
    <w:rsid w:val="00C52AC9"/>
    <w:rsid w:val="00C55074"/>
    <w:rsid w:val="00C55DD4"/>
    <w:rsid w:val="00C563A1"/>
    <w:rsid w:val="00C6024D"/>
    <w:rsid w:val="00C6079A"/>
    <w:rsid w:val="00C62923"/>
    <w:rsid w:val="00C629C1"/>
    <w:rsid w:val="00C62C35"/>
    <w:rsid w:val="00C64A4C"/>
    <w:rsid w:val="00C65444"/>
    <w:rsid w:val="00C667BB"/>
    <w:rsid w:val="00C6713E"/>
    <w:rsid w:val="00C678A8"/>
    <w:rsid w:val="00C70094"/>
    <w:rsid w:val="00C701B9"/>
    <w:rsid w:val="00C705C7"/>
    <w:rsid w:val="00C7095C"/>
    <w:rsid w:val="00C71A26"/>
    <w:rsid w:val="00C71D60"/>
    <w:rsid w:val="00C72695"/>
    <w:rsid w:val="00C73948"/>
    <w:rsid w:val="00C759AF"/>
    <w:rsid w:val="00C76053"/>
    <w:rsid w:val="00C76C6B"/>
    <w:rsid w:val="00C76F5B"/>
    <w:rsid w:val="00C76F61"/>
    <w:rsid w:val="00C803E1"/>
    <w:rsid w:val="00C80D93"/>
    <w:rsid w:val="00C826F3"/>
    <w:rsid w:val="00C82D5B"/>
    <w:rsid w:val="00C8456E"/>
    <w:rsid w:val="00C857E0"/>
    <w:rsid w:val="00C870F7"/>
    <w:rsid w:val="00C87FBE"/>
    <w:rsid w:val="00C92E50"/>
    <w:rsid w:val="00C933FB"/>
    <w:rsid w:val="00C943F8"/>
    <w:rsid w:val="00C951B4"/>
    <w:rsid w:val="00C95A24"/>
    <w:rsid w:val="00C96567"/>
    <w:rsid w:val="00CA02FD"/>
    <w:rsid w:val="00CA133B"/>
    <w:rsid w:val="00CA14BC"/>
    <w:rsid w:val="00CA3E06"/>
    <w:rsid w:val="00CA401C"/>
    <w:rsid w:val="00CA5549"/>
    <w:rsid w:val="00CA556E"/>
    <w:rsid w:val="00CA5860"/>
    <w:rsid w:val="00CA6045"/>
    <w:rsid w:val="00CA60D3"/>
    <w:rsid w:val="00CA76EB"/>
    <w:rsid w:val="00CA795A"/>
    <w:rsid w:val="00CB16FF"/>
    <w:rsid w:val="00CB1794"/>
    <w:rsid w:val="00CB1F0D"/>
    <w:rsid w:val="00CB26B9"/>
    <w:rsid w:val="00CB29DC"/>
    <w:rsid w:val="00CB2C84"/>
    <w:rsid w:val="00CB2CF1"/>
    <w:rsid w:val="00CB3ABC"/>
    <w:rsid w:val="00CB4D39"/>
    <w:rsid w:val="00CB4D4B"/>
    <w:rsid w:val="00CB5BE2"/>
    <w:rsid w:val="00CB662D"/>
    <w:rsid w:val="00CB6B51"/>
    <w:rsid w:val="00CB6DCE"/>
    <w:rsid w:val="00CB70E0"/>
    <w:rsid w:val="00CC01BF"/>
    <w:rsid w:val="00CC2F82"/>
    <w:rsid w:val="00CC3C39"/>
    <w:rsid w:val="00CC3D5B"/>
    <w:rsid w:val="00CC404A"/>
    <w:rsid w:val="00CC4ED7"/>
    <w:rsid w:val="00CC6BBA"/>
    <w:rsid w:val="00CC6D81"/>
    <w:rsid w:val="00CC786F"/>
    <w:rsid w:val="00CD050A"/>
    <w:rsid w:val="00CD0512"/>
    <w:rsid w:val="00CD1272"/>
    <w:rsid w:val="00CD14E4"/>
    <w:rsid w:val="00CD3253"/>
    <w:rsid w:val="00CD3B38"/>
    <w:rsid w:val="00CD470E"/>
    <w:rsid w:val="00CD502A"/>
    <w:rsid w:val="00CD5758"/>
    <w:rsid w:val="00CD6103"/>
    <w:rsid w:val="00CD6529"/>
    <w:rsid w:val="00CD6A30"/>
    <w:rsid w:val="00CD74D8"/>
    <w:rsid w:val="00CE17BA"/>
    <w:rsid w:val="00CE38A6"/>
    <w:rsid w:val="00CE4118"/>
    <w:rsid w:val="00CF0611"/>
    <w:rsid w:val="00CF071F"/>
    <w:rsid w:val="00CF1332"/>
    <w:rsid w:val="00CF18CD"/>
    <w:rsid w:val="00CF1CA4"/>
    <w:rsid w:val="00CF2A61"/>
    <w:rsid w:val="00CF41C4"/>
    <w:rsid w:val="00CF503E"/>
    <w:rsid w:val="00CF5539"/>
    <w:rsid w:val="00CF5670"/>
    <w:rsid w:val="00CF6856"/>
    <w:rsid w:val="00CF7DE8"/>
    <w:rsid w:val="00D01BD1"/>
    <w:rsid w:val="00D01C59"/>
    <w:rsid w:val="00D02E07"/>
    <w:rsid w:val="00D02F4F"/>
    <w:rsid w:val="00D031B6"/>
    <w:rsid w:val="00D0437C"/>
    <w:rsid w:val="00D05B65"/>
    <w:rsid w:val="00D05C10"/>
    <w:rsid w:val="00D0654D"/>
    <w:rsid w:val="00D07F67"/>
    <w:rsid w:val="00D105B8"/>
    <w:rsid w:val="00D109D5"/>
    <w:rsid w:val="00D10FD3"/>
    <w:rsid w:val="00D12035"/>
    <w:rsid w:val="00D13380"/>
    <w:rsid w:val="00D133F5"/>
    <w:rsid w:val="00D13849"/>
    <w:rsid w:val="00D138FA"/>
    <w:rsid w:val="00D13E99"/>
    <w:rsid w:val="00D1655D"/>
    <w:rsid w:val="00D17A94"/>
    <w:rsid w:val="00D21499"/>
    <w:rsid w:val="00D21BFB"/>
    <w:rsid w:val="00D21C99"/>
    <w:rsid w:val="00D22993"/>
    <w:rsid w:val="00D235E7"/>
    <w:rsid w:val="00D2441D"/>
    <w:rsid w:val="00D247DB"/>
    <w:rsid w:val="00D25D24"/>
    <w:rsid w:val="00D2739A"/>
    <w:rsid w:val="00D27735"/>
    <w:rsid w:val="00D27B21"/>
    <w:rsid w:val="00D27EB9"/>
    <w:rsid w:val="00D3008E"/>
    <w:rsid w:val="00D32FD9"/>
    <w:rsid w:val="00D33133"/>
    <w:rsid w:val="00D335B2"/>
    <w:rsid w:val="00D341EB"/>
    <w:rsid w:val="00D348EC"/>
    <w:rsid w:val="00D34ED0"/>
    <w:rsid w:val="00D3631F"/>
    <w:rsid w:val="00D402D6"/>
    <w:rsid w:val="00D40525"/>
    <w:rsid w:val="00D40F0D"/>
    <w:rsid w:val="00D41574"/>
    <w:rsid w:val="00D41BCE"/>
    <w:rsid w:val="00D41E61"/>
    <w:rsid w:val="00D41F2A"/>
    <w:rsid w:val="00D4217F"/>
    <w:rsid w:val="00D426E6"/>
    <w:rsid w:val="00D42ABA"/>
    <w:rsid w:val="00D43520"/>
    <w:rsid w:val="00D43CA6"/>
    <w:rsid w:val="00D443BD"/>
    <w:rsid w:val="00D445A0"/>
    <w:rsid w:val="00D502A6"/>
    <w:rsid w:val="00D509ED"/>
    <w:rsid w:val="00D51A38"/>
    <w:rsid w:val="00D538C1"/>
    <w:rsid w:val="00D540AA"/>
    <w:rsid w:val="00D543D1"/>
    <w:rsid w:val="00D556F8"/>
    <w:rsid w:val="00D5642F"/>
    <w:rsid w:val="00D5697D"/>
    <w:rsid w:val="00D5699C"/>
    <w:rsid w:val="00D600F1"/>
    <w:rsid w:val="00D603F9"/>
    <w:rsid w:val="00D619ED"/>
    <w:rsid w:val="00D61D6A"/>
    <w:rsid w:val="00D64724"/>
    <w:rsid w:val="00D6572B"/>
    <w:rsid w:val="00D658B3"/>
    <w:rsid w:val="00D65970"/>
    <w:rsid w:val="00D65AED"/>
    <w:rsid w:val="00D70FBA"/>
    <w:rsid w:val="00D71E62"/>
    <w:rsid w:val="00D7407A"/>
    <w:rsid w:val="00D752A4"/>
    <w:rsid w:val="00D77A84"/>
    <w:rsid w:val="00D8097C"/>
    <w:rsid w:val="00D814F1"/>
    <w:rsid w:val="00D81616"/>
    <w:rsid w:val="00D8327F"/>
    <w:rsid w:val="00D83E62"/>
    <w:rsid w:val="00D8651D"/>
    <w:rsid w:val="00D87098"/>
    <w:rsid w:val="00D9004B"/>
    <w:rsid w:val="00D906F0"/>
    <w:rsid w:val="00D90CB4"/>
    <w:rsid w:val="00D94125"/>
    <w:rsid w:val="00D94BC1"/>
    <w:rsid w:val="00D9579E"/>
    <w:rsid w:val="00D9699E"/>
    <w:rsid w:val="00D978EE"/>
    <w:rsid w:val="00D9797F"/>
    <w:rsid w:val="00D97D50"/>
    <w:rsid w:val="00DA0034"/>
    <w:rsid w:val="00DA0174"/>
    <w:rsid w:val="00DA03B4"/>
    <w:rsid w:val="00DA0618"/>
    <w:rsid w:val="00DA33A6"/>
    <w:rsid w:val="00DA40D7"/>
    <w:rsid w:val="00DA52AC"/>
    <w:rsid w:val="00DA5652"/>
    <w:rsid w:val="00DA576B"/>
    <w:rsid w:val="00DA5F3A"/>
    <w:rsid w:val="00DA7C74"/>
    <w:rsid w:val="00DA7ED6"/>
    <w:rsid w:val="00DB01BB"/>
    <w:rsid w:val="00DB0442"/>
    <w:rsid w:val="00DB0FB8"/>
    <w:rsid w:val="00DB18DB"/>
    <w:rsid w:val="00DB1CA8"/>
    <w:rsid w:val="00DB1D73"/>
    <w:rsid w:val="00DB2346"/>
    <w:rsid w:val="00DB246A"/>
    <w:rsid w:val="00DB2826"/>
    <w:rsid w:val="00DB49F8"/>
    <w:rsid w:val="00DB4DD8"/>
    <w:rsid w:val="00DB64B4"/>
    <w:rsid w:val="00DB6FB1"/>
    <w:rsid w:val="00DB726A"/>
    <w:rsid w:val="00DB7394"/>
    <w:rsid w:val="00DB7A70"/>
    <w:rsid w:val="00DC0FCD"/>
    <w:rsid w:val="00DC1B33"/>
    <w:rsid w:val="00DC206A"/>
    <w:rsid w:val="00DC21B9"/>
    <w:rsid w:val="00DC265C"/>
    <w:rsid w:val="00DC36D2"/>
    <w:rsid w:val="00DC4168"/>
    <w:rsid w:val="00DC4572"/>
    <w:rsid w:val="00DC54E0"/>
    <w:rsid w:val="00DC60FA"/>
    <w:rsid w:val="00DC647E"/>
    <w:rsid w:val="00DC69A6"/>
    <w:rsid w:val="00DC6EC5"/>
    <w:rsid w:val="00DC7218"/>
    <w:rsid w:val="00DC7B54"/>
    <w:rsid w:val="00DD0697"/>
    <w:rsid w:val="00DD24B7"/>
    <w:rsid w:val="00DD3051"/>
    <w:rsid w:val="00DD38BF"/>
    <w:rsid w:val="00DD6036"/>
    <w:rsid w:val="00DD61E9"/>
    <w:rsid w:val="00DD72A2"/>
    <w:rsid w:val="00DE11E0"/>
    <w:rsid w:val="00DE1D87"/>
    <w:rsid w:val="00DE2756"/>
    <w:rsid w:val="00DE2BE6"/>
    <w:rsid w:val="00DE4D5D"/>
    <w:rsid w:val="00DE65B6"/>
    <w:rsid w:val="00DE6BF5"/>
    <w:rsid w:val="00DE6EFF"/>
    <w:rsid w:val="00DF0207"/>
    <w:rsid w:val="00DF1223"/>
    <w:rsid w:val="00DF1391"/>
    <w:rsid w:val="00DF1412"/>
    <w:rsid w:val="00DF1600"/>
    <w:rsid w:val="00DF2792"/>
    <w:rsid w:val="00DF4297"/>
    <w:rsid w:val="00DF4E21"/>
    <w:rsid w:val="00DF6413"/>
    <w:rsid w:val="00DF78D5"/>
    <w:rsid w:val="00DF795E"/>
    <w:rsid w:val="00E00104"/>
    <w:rsid w:val="00E00834"/>
    <w:rsid w:val="00E00EC4"/>
    <w:rsid w:val="00E01BEA"/>
    <w:rsid w:val="00E02213"/>
    <w:rsid w:val="00E0255B"/>
    <w:rsid w:val="00E03691"/>
    <w:rsid w:val="00E03A03"/>
    <w:rsid w:val="00E042F2"/>
    <w:rsid w:val="00E045D2"/>
    <w:rsid w:val="00E046E9"/>
    <w:rsid w:val="00E0534A"/>
    <w:rsid w:val="00E05682"/>
    <w:rsid w:val="00E05D5F"/>
    <w:rsid w:val="00E05E9D"/>
    <w:rsid w:val="00E0672A"/>
    <w:rsid w:val="00E067E9"/>
    <w:rsid w:val="00E12551"/>
    <w:rsid w:val="00E12F64"/>
    <w:rsid w:val="00E139FB"/>
    <w:rsid w:val="00E140DB"/>
    <w:rsid w:val="00E14694"/>
    <w:rsid w:val="00E14AC3"/>
    <w:rsid w:val="00E1503F"/>
    <w:rsid w:val="00E154E2"/>
    <w:rsid w:val="00E15BC9"/>
    <w:rsid w:val="00E170B4"/>
    <w:rsid w:val="00E17FE1"/>
    <w:rsid w:val="00E20683"/>
    <w:rsid w:val="00E208E6"/>
    <w:rsid w:val="00E2148A"/>
    <w:rsid w:val="00E21645"/>
    <w:rsid w:val="00E25C85"/>
    <w:rsid w:val="00E2620B"/>
    <w:rsid w:val="00E26513"/>
    <w:rsid w:val="00E26784"/>
    <w:rsid w:val="00E26CC3"/>
    <w:rsid w:val="00E27B0A"/>
    <w:rsid w:val="00E27FC4"/>
    <w:rsid w:val="00E304D4"/>
    <w:rsid w:val="00E307A0"/>
    <w:rsid w:val="00E30D7D"/>
    <w:rsid w:val="00E33667"/>
    <w:rsid w:val="00E3456C"/>
    <w:rsid w:val="00E35CC9"/>
    <w:rsid w:val="00E36B17"/>
    <w:rsid w:val="00E404CE"/>
    <w:rsid w:val="00E4072D"/>
    <w:rsid w:val="00E41282"/>
    <w:rsid w:val="00E414ED"/>
    <w:rsid w:val="00E42F88"/>
    <w:rsid w:val="00E4423D"/>
    <w:rsid w:val="00E44B22"/>
    <w:rsid w:val="00E45007"/>
    <w:rsid w:val="00E453A5"/>
    <w:rsid w:val="00E46A58"/>
    <w:rsid w:val="00E46FCF"/>
    <w:rsid w:val="00E47DB4"/>
    <w:rsid w:val="00E503CF"/>
    <w:rsid w:val="00E50F81"/>
    <w:rsid w:val="00E51C9A"/>
    <w:rsid w:val="00E51CB5"/>
    <w:rsid w:val="00E55216"/>
    <w:rsid w:val="00E553A8"/>
    <w:rsid w:val="00E55DC2"/>
    <w:rsid w:val="00E56CE0"/>
    <w:rsid w:val="00E60072"/>
    <w:rsid w:val="00E641BD"/>
    <w:rsid w:val="00E641C1"/>
    <w:rsid w:val="00E6487C"/>
    <w:rsid w:val="00E648E9"/>
    <w:rsid w:val="00E65CC6"/>
    <w:rsid w:val="00E66029"/>
    <w:rsid w:val="00E70F3B"/>
    <w:rsid w:val="00E738AB"/>
    <w:rsid w:val="00E7428B"/>
    <w:rsid w:val="00E74D05"/>
    <w:rsid w:val="00E7567C"/>
    <w:rsid w:val="00E767B4"/>
    <w:rsid w:val="00E7753B"/>
    <w:rsid w:val="00E80121"/>
    <w:rsid w:val="00E81B0B"/>
    <w:rsid w:val="00E81F82"/>
    <w:rsid w:val="00E8269E"/>
    <w:rsid w:val="00E827EE"/>
    <w:rsid w:val="00E845C8"/>
    <w:rsid w:val="00E848A1"/>
    <w:rsid w:val="00E851BF"/>
    <w:rsid w:val="00E859F2"/>
    <w:rsid w:val="00E85CA6"/>
    <w:rsid w:val="00E8647A"/>
    <w:rsid w:val="00E8690F"/>
    <w:rsid w:val="00E872D6"/>
    <w:rsid w:val="00E87F3A"/>
    <w:rsid w:val="00E90243"/>
    <w:rsid w:val="00E903F3"/>
    <w:rsid w:val="00E90530"/>
    <w:rsid w:val="00E90A9D"/>
    <w:rsid w:val="00E93150"/>
    <w:rsid w:val="00E97612"/>
    <w:rsid w:val="00EA0A13"/>
    <w:rsid w:val="00EA178A"/>
    <w:rsid w:val="00EA212A"/>
    <w:rsid w:val="00EA2231"/>
    <w:rsid w:val="00EA2362"/>
    <w:rsid w:val="00EA2E5F"/>
    <w:rsid w:val="00EA2F4E"/>
    <w:rsid w:val="00EA7BFE"/>
    <w:rsid w:val="00EB1675"/>
    <w:rsid w:val="00EB386F"/>
    <w:rsid w:val="00EB3A15"/>
    <w:rsid w:val="00EB429D"/>
    <w:rsid w:val="00EB47B6"/>
    <w:rsid w:val="00EB6B47"/>
    <w:rsid w:val="00EB6E81"/>
    <w:rsid w:val="00EB7791"/>
    <w:rsid w:val="00EB7CAB"/>
    <w:rsid w:val="00EC0D4B"/>
    <w:rsid w:val="00EC1489"/>
    <w:rsid w:val="00EC169E"/>
    <w:rsid w:val="00EC1BD4"/>
    <w:rsid w:val="00EC2CE5"/>
    <w:rsid w:val="00EC2DFD"/>
    <w:rsid w:val="00EC3765"/>
    <w:rsid w:val="00EC41FE"/>
    <w:rsid w:val="00EC6256"/>
    <w:rsid w:val="00ED06EC"/>
    <w:rsid w:val="00ED1318"/>
    <w:rsid w:val="00ED25FF"/>
    <w:rsid w:val="00ED2BFB"/>
    <w:rsid w:val="00ED2E64"/>
    <w:rsid w:val="00ED2F4B"/>
    <w:rsid w:val="00ED34FC"/>
    <w:rsid w:val="00ED450E"/>
    <w:rsid w:val="00ED4E87"/>
    <w:rsid w:val="00ED705E"/>
    <w:rsid w:val="00ED7FA5"/>
    <w:rsid w:val="00EE18E7"/>
    <w:rsid w:val="00EE1B3D"/>
    <w:rsid w:val="00EE25A6"/>
    <w:rsid w:val="00EE2642"/>
    <w:rsid w:val="00EE278B"/>
    <w:rsid w:val="00EE2B28"/>
    <w:rsid w:val="00EE6157"/>
    <w:rsid w:val="00EE634D"/>
    <w:rsid w:val="00EE6A42"/>
    <w:rsid w:val="00EE7566"/>
    <w:rsid w:val="00EF014C"/>
    <w:rsid w:val="00EF0959"/>
    <w:rsid w:val="00EF239E"/>
    <w:rsid w:val="00EF2423"/>
    <w:rsid w:val="00EF6195"/>
    <w:rsid w:val="00EF6C28"/>
    <w:rsid w:val="00EF6FD7"/>
    <w:rsid w:val="00EF7087"/>
    <w:rsid w:val="00F00165"/>
    <w:rsid w:val="00F00DF6"/>
    <w:rsid w:val="00F00ED7"/>
    <w:rsid w:val="00F0176D"/>
    <w:rsid w:val="00F02868"/>
    <w:rsid w:val="00F045B1"/>
    <w:rsid w:val="00F048B1"/>
    <w:rsid w:val="00F04F1C"/>
    <w:rsid w:val="00F055A8"/>
    <w:rsid w:val="00F05996"/>
    <w:rsid w:val="00F06E9C"/>
    <w:rsid w:val="00F108C9"/>
    <w:rsid w:val="00F10F38"/>
    <w:rsid w:val="00F118E7"/>
    <w:rsid w:val="00F125F4"/>
    <w:rsid w:val="00F1461F"/>
    <w:rsid w:val="00F1465F"/>
    <w:rsid w:val="00F151BD"/>
    <w:rsid w:val="00F15397"/>
    <w:rsid w:val="00F1775C"/>
    <w:rsid w:val="00F21438"/>
    <w:rsid w:val="00F240DC"/>
    <w:rsid w:val="00F240E0"/>
    <w:rsid w:val="00F24329"/>
    <w:rsid w:val="00F25090"/>
    <w:rsid w:val="00F25AA4"/>
    <w:rsid w:val="00F25CC5"/>
    <w:rsid w:val="00F25CE7"/>
    <w:rsid w:val="00F25D44"/>
    <w:rsid w:val="00F26ADD"/>
    <w:rsid w:val="00F274B3"/>
    <w:rsid w:val="00F30B01"/>
    <w:rsid w:val="00F30DD4"/>
    <w:rsid w:val="00F31435"/>
    <w:rsid w:val="00F31B10"/>
    <w:rsid w:val="00F31D20"/>
    <w:rsid w:val="00F3302B"/>
    <w:rsid w:val="00F3332B"/>
    <w:rsid w:val="00F3370D"/>
    <w:rsid w:val="00F33DF2"/>
    <w:rsid w:val="00F346C4"/>
    <w:rsid w:val="00F34A53"/>
    <w:rsid w:val="00F34C02"/>
    <w:rsid w:val="00F34D6B"/>
    <w:rsid w:val="00F357B4"/>
    <w:rsid w:val="00F403CF"/>
    <w:rsid w:val="00F40492"/>
    <w:rsid w:val="00F41301"/>
    <w:rsid w:val="00F42FE5"/>
    <w:rsid w:val="00F43545"/>
    <w:rsid w:val="00F44C10"/>
    <w:rsid w:val="00F465D6"/>
    <w:rsid w:val="00F4698C"/>
    <w:rsid w:val="00F46B68"/>
    <w:rsid w:val="00F47410"/>
    <w:rsid w:val="00F5053D"/>
    <w:rsid w:val="00F511B0"/>
    <w:rsid w:val="00F52BB1"/>
    <w:rsid w:val="00F52CA2"/>
    <w:rsid w:val="00F52CAE"/>
    <w:rsid w:val="00F55EA8"/>
    <w:rsid w:val="00F55F40"/>
    <w:rsid w:val="00F576C1"/>
    <w:rsid w:val="00F60F42"/>
    <w:rsid w:val="00F6244F"/>
    <w:rsid w:val="00F627E6"/>
    <w:rsid w:val="00F65E32"/>
    <w:rsid w:val="00F65F8D"/>
    <w:rsid w:val="00F66900"/>
    <w:rsid w:val="00F67BD6"/>
    <w:rsid w:val="00F67F91"/>
    <w:rsid w:val="00F70AA1"/>
    <w:rsid w:val="00F711E2"/>
    <w:rsid w:val="00F71D88"/>
    <w:rsid w:val="00F71EC0"/>
    <w:rsid w:val="00F73FD7"/>
    <w:rsid w:val="00F747AC"/>
    <w:rsid w:val="00F74A29"/>
    <w:rsid w:val="00F7508B"/>
    <w:rsid w:val="00F7517D"/>
    <w:rsid w:val="00F758D6"/>
    <w:rsid w:val="00F77EAF"/>
    <w:rsid w:val="00F809F6"/>
    <w:rsid w:val="00F80B9F"/>
    <w:rsid w:val="00F823D0"/>
    <w:rsid w:val="00F82617"/>
    <w:rsid w:val="00F82C5B"/>
    <w:rsid w:val="00F84F58"/>
    <w:rsid w:val="00F85220"/>
    <w:rsid w:val="00F8600D"/>
    <w:rsid w:val="00F8751A"/>
    <w:rsid w:val="00F90454"/>
    <w:rsid w:val="00F90AA9"/>
    <w:rsid w:val="00F9112D"/>
    <w:rsid w:val="00F9124D"/>
    <w:rsid w:val="00F91847"/>
    <w:rsid w:val="00F92283"/>
    <w:rsid w:val="00F92757"/>
    <w:rsid w:val="00F94C7B"/>
    <w:rsid w:val="00F95713"/>
    <w:rsid w:val="00F9747C"/>
    <w:rsid w:val="00FA07DE"/>
    <w:rsid w:val="00FA13B7"/>
    <w:rsid w:val="00FA1654"/>
    <w:rsid w:val="00FA4E63"/>
    <w:rsid w:val="00FA5FD5"/>
    <w:rsid w:val="00FA777D"/>
    <w:rsid w:val="00FA7D6A"/>
    <w:rsid w:val="00FB02D2"/>
    <w:rsid w:val="00FB036D"/>
    <w:rsid w:val="00FB41B5"/>
    <w:rsid w:val="00FB4507"/>
    <w:rsid w:val="00FB4F40"/>
    <w:rsid w:val="00FB632D"/>
    <w:rsid w:val="00FB6A26"/>
    <w:rsid w:val="00FB6A37"/>
    <w:rsid w:val="00FB6C31"/>
    <w:rsid w:val="00FB7006"/>
    <w:rsid w:val="00FB70E1"/>
    <w:rsid w:val="00FC105A"/>
    <w:rsid w:val="00FC1489"/>
    <w:rsid w:val="00FC1FBF"/>
    <w:rsid w:val="00FC3DE7"/>
    <w:rsid w:val="00FC4665"/>
    <w:rsid w:val="00FC5D04"/>
    <w:rsid w:val="00FC6F60"/>
    <w:rsid w:val="00FC7116"/>
    <w:rsid w:val="00FC7D57"/>
    <w:rsid w:val="00FD01FD"/>
    <w:rsid w:val="00FD0974"/>
    <w:rsid w:val="00FD09D8"/>
    <w:rsid w:val="00FD5473"/>
    <w:rsid w:val="00FD5488"/>
    <w:rsid w:val="00FD5712"/>
    <w:rsid w:val="00FD572A"/>
    <w:rsid w:val="00FD58E4"/>
    <w:rsid w:val="00FD72FD"/>
    <w:rsid w:val="00FE0E3E"/>
    <w:rsid w:val="00FE1161"/>
    <w:rsid w:val="00FE278D"/>
    <w:rsid w:val="00FE2CF5"/>
    <w:rsid w:val="00FE3C87"/>
    <w:rsid w:val="00FE4DE6"/>
    <w:rsid w:val="00FE5193"/>
    <w:rsid w:val="00FE7234"/>
    <w:rsid w:val="00FE7D39"/>
    <w:rsid w:val="00FF12B9"/>
    <w:rsid w:val="00FF182E"/>
    <w:rsid w:val="00FF237D"/>
    <w:rsid w:val="00FF32EC"/>
    <w:rsid w:val="00FF4001"/>
    <w:rsid w:val="00FF4262"/>
    <w:rsid w:val="00FF4783"/>
    <w:rsid w:val="00FF51ED"/>
    <w:rsid w:val="00FF5EF5"/>
    <w:rsid w:val="00FF6071"/>
    <w:rsid w:val="00FF69E5"/>
    <w:rsid w:val="00FF7573"/>
    <w:rsid w:val="00FF759C"/>
    <w:rsid w:val="00FF7D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6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8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sid w:val="000A753C"/>
    <w:rPr>
      <w:rFonts w:ascii="Times New Roman" w:eastAsia="SimSun" w:hAnsi="Times New Roman" w:cs="Mangal"/>
      <w:kern w:val="1"/>
      <w:lang w:val="en-GB" w:eastAsia="hi-IN" w:bidi="hi-IN"/>
    </w:rPr>
  </w:style>
  <w:style w:type="paragraph" w:styleId="CommentText">
    <w:name w:val="annotation text"/>
    <w:basedOn w:val="Normal"/>
    <w:link w:val="CommentTextChar"/>
    <w:uiPriority w:val="99"/>
    <w:unhideWhenUsed/>
    <w:rsid w:val="000A753C"/>
    <w:pPr>
      <w:widowControl w:val="0"/>
      <w:suppressAutoHyphens/>
    </w:pPr>
    <w:rPr>
      <w:rFonts w:eastAsia="SimSun" w:cs="Mangal"/>
      <w:kern w:val="1"/>
      <w:lang w:val="en-GB" w:eastAsia="hi-IN" w:bidi="hi-IN"/>
    </w:rPr>
  </w:style>
  <w:style w:type="character" w:customStyle="1" w:styleId="CommentTextChar1">
    <w:name w:val="Comment Text Char1"/>
    <w:uiPriority w:val="99"/>
    <w:semiHidden/>
    <w:rsid w:val="000A753C"/>
    <w:rPr>
      <w:rFonts w:ascii="Times New Roman" w:eastAsia="Cambria" w:hAnsi="Times New Roman"/>
      <w:lang w:eastAsia="en-US"/>
    </w:rPr>
  </w:style>
  <w:style w:type="character" w:styleId="CommentReference">
    <w:name w:val="annotation reference"/>
    <w:uiPriority w:val="99"/>
    <w:unhideWhenUsed/>
    <w:rsid w:val="000A753C"/>
    <w:rPr>
      <w:sz w:val="18"/>
      <w:szCs w:val="18"/>
    </w:rPr>
  </w:style>
  <w:style w:type="paragraph" w:styleId="BalloonText">
    <w:name w:val="Balloon Text"/>
    <w:basedOn w:val="Normal"/>
    <w:link w:val="BalloonTextChar"/>
    <w:unhideWhenUsed/>
    <w:rsid w:val="000A753C"/>
    <w:rPr>
      <w:rFonts w:ascii="Lucida Grande" w:eastAsia="Cambria" w:hAnsi="Lucida Grande" w:cs="Lucida Grande"/>
      <w:sz w:val="18"/>
      <w:szCs w:val="18"/>
    </w:rPr>
  </w:style>
  <w:style w:type="character" w:customStyle="1" w:styleId="BalloonTextChar">
    <w:name w:val="Balloon Text Char"/>
    <w:link w:val="BalloonText"/>
    <w:uiPriority w:val="99"/>
    <w:semiHidden/>
    <w:rsid w:val="000A753C"/>
    <w:rPr>
      <w:rFonts w:ascii="Lucida Grande" w:eastAsia="Cambria" w:hAnsi="Lucida Grande" w:cs="Lucida Grande"/>
      <w:sz w:val="18"/>
      <w:szCs w:val="18"/>
      <w:lang w:eastAsia="en-US"/>
    </w:rPr>
  </w:style>
  <w:style w:type="paragraph" w:styleId="ListParagraph">
    <w:name w:val="List Paragraph"/>
    <w:basedOn w:val="Normal"/>
    <w:rsid w:val="00FB6C31"/>
    <w:pPr>
      <w:spacing w:after="200"/>
      <w:ind w:left="720"/>
      <w:contextualSpacing/>
    </w:pPr>
    <w:rPr>
      <w:rFonts w:ascii="Calibri" w:eastAsia="Calibri" w:hAnsi="Calibri"/>
    </w:rPr>
  </w:style>
  <w:style w:type="character" w:customStyle="1" w:styleId="BodyTextChar">
    <w:name w:val="Body Text Char"/>
    <w:link w:val="BodyText"/>
    <w:rsid w:val="00647FDF"/>
    <w:rPr>
      <w:rFonts w:ascii="Times New Roman" w:eastAsia="SimSun" w:hAnsi="Times New Roman" w:cs="Mangal"/>
      <w:kern w:val="1"/>
      <w:lang w:val="en-GB" w:eastAsia="hi-IN" w:bidi="hi-IN"/>
    </w:rPr>
  </w:style>
  <w:style w:type="paragraph" w:styleId="BodyText">
    <w:name w:val="Body Text"/>
    <w:basedOn w:val="Normal"/>
    <w:link w:val="BodyTextChar"/>
    <w:rsid w:val="00647FDF"/>
    <w:pPr>
      <w:widowControl w:val="0"/>
      <w:suppressAutoHyphens/>
      <w:spacing w:after="120"/>
    </w:pPr>
    <w:rPr>
      <w:rFonts w:eastAsia="SimSun" w:cs="Mangal"/>
      <w:kern w:val="1"/>
      <w:lang w:val="en-GB" w:eastAsia="hi-IN" w:bidi="hi-IN"/>
    </w:rPr>
  </w:style>
  <w:style w:type="character" w:customStyle="1" w:styleId="BodyTextChar1">
    <w:name w:val="Body Text Char1"/>
    <w:uiPriority w:val="99"/>
    <w:semiHidden/>
    <w:rsid w:val="00647FDF"/>
    <w:rPr>
      <w:rFonts w:ascii="Times New Roman" w:eastAsia="Cambria" w:hAnsi="Times New Roman"/>
      <w:lang w:eastAsia="en-US"/>
    </w:rPr>
  </w:style>
  <w:style w:type="character" w:customStyle="1" w:styleId="CommentSubjectChar">
    <w:name w:val="Comment Subject Char"/>
    <w:link w:val="CommentSubject"/>
    <w:rsid w:val="00647FDF"/>
    <w:rPr>
      <w:rFonts w:ascii="Times New Roman" w:eastAsia="SimSun" w:hAnsi="Times New Roman" w:cs="Mangal"/>
      <w:b/>
      <w:bCs/>
      <w:kern w:val="1"/>
      <w:sz w:val="20"/>
      <w:szCs w:val="20"/>
      <w:lang w:val="en-GB" w:eastAsia="hi-IN" w:bidi="hi-IN"/>
    </w:rPr>
  </w:style>
  <w:style w:type="paragraph" w:styleId="CommentSubject">
    <w:name w:val="annotation subject"/>
    <w:basedOn w:val="CommentText"/>
    <w:next w:val="CommentText"/>
    <w:link w:val="CommentSubjectChar"/>
    <w:unhideWhenUsed/>
    <w:rsid w:val="00647FDF"/>
    <w:rPr>
      <w:b/>
      <w:bCs/>
      <w:sz w:val="20"/>
      <w:szCs w:val="20"/>
    </w:rPr>
  </w:style>
  <w:style w:type="character" w:customStyle="1" w:styleId="CommentSubjectChar1">
    <w:name w:val="Comment Subject Char1"/>
    <w:uiPriority w:val="99"/>
    <w:semiHidden/>
    <w:rsid w:val="00647FDF"/>
    <w:rPr>
      <w:rFonts w:ascii="Times New Roman" w:eastAsia="Cambria" w:hAnsi="Times New Roman" w:cs="Mangal"/>
      <w:b/>
      <w:bCs/>
      <w:kern w:val="1"/>
      <w:sz w:val="20"/>
      <w:szCs w:val="20"/>
      <w:lang w:val="en-GB" w:eastAsia="en-US" w:bidi="hi-IN"/>
    </w:rPr>
  </w:style>
  <w:style w:type="character" w:styleId="Hyperlink">
    <w:name w:val="Hyperlink"/>
    <w:uiPriority w:val="99"/>
    <w:unhideWhenUsed/>
    <w:rsid w:val="00647FDF"/>
    <w:rPr>
      <w:color w:val="0000FF"/>
      <w:u w:val="single"/>
    </w:rPr>
  </w:style>
  <w:style w:type="character" w:customStyle="1" w:styleId="apple-converted-space">
    <w:name w:val="apple-converted-space"/>
    <w:rsid w:val="00647FDF"/>
  </w:style>
  <w:style w:type="character" w:styleId="Emphasis">
    <w:name w:val="Emphasis"/>
    <w:uiPriority w:val="20"/>
    <w:qFormat/>
    <w:rsid w:val="00647FDF"/>
    <w:rPr>
      <w:i/>
      <w:iCs/>
    </w:rPr>
  </w:style>
  <w:style w:type="paragraph" w:customStyle="1" w:styleId="a">
    <w:name w:val="Нормален (уеб)"/>
    <w:basedOn w:val="Normal"/>
    <w:rsid w:val="00647FDF"/>
    <w:pPr>
      <w:suppressAutoHyphens/>
      <w:spacing w:before="280" w:after="280"/>
    </w:pPr>
    <w:rPr>
      <w:rFonts w:eastAsia="Times New Roman"/>
      <w:lang w:val="en-GB" w:eastAsia="ar-SA"/>
    </w:rPr>
  </w:style>
  <w:style w:type="paragraph" w:styleId="Header">
    <w:name w:val="header"/>
    <w:basedOn w:val="Normal"/>
    <w:link w:val="HeaderChar"/>
    <w:uiPriority w:val="99"/>
    <w:unhideWhenUsed/>
    <w:rsid w:val="00647FDF"/>
    <w:pPr>
      <w:tabs>
        <w:tab w:val="center" w:pos="4320"/>
        <w:tab w:val="right" w:pos="8640"/>
      </w:tabs>
    </w:pPr>
    <w:rPr>
      <w:rFonts w:ascii="Cambria" w:hAnsi="Cambria"/>
      <w:lang w:eastAsia="ja-JP"/>
    </w:rPr>
  </w:style>
  <w:style w:type="character" w:customStyle="1" w:styleId="HeaderChar">
    <w:name w:val="Header Char"/>
    <w:link w:val="Header"/>
    <w:uiPriority w:val="99"/>
    <w:rsid w:val="00647FDF"/>
    <w:rPr>
      <w:rFonts w:ascii="Cambria" w:eastAsia="MS Mincho" w:hAnsi="Cambria" w:cs="Times New Roman"/>
    </w:rPr>
  </w:style>
  <w:style w:type="character" w:styleId="PageNumber">
    <w:name w:val="page number"/>
    <w:unhideWhenUsed/>
    <w:rsid w:val="00647FDF"/>
  </w:style>
  <w:style w:type="paragraph" w:styleId="Footer">
    <w:name w:val="footer"/>
    <w:basedOn w:val="Normal"/>
    <w:link w:val="FooterChar"/>
    <w:unhideWhenUsed/>
    <w:rsid w:val="00647FDF"/>
    <w:pPr>
      <w:tabs>
        <w:tab w:val="center" w:pos="4320"/>
        <w:tab w:val="right" w:pos="8640"/>
      </w:tabs>
    </w:pPr>
    <w:rPr>
      <w:rFonts w:ascii="Cambria" w:hAnsi="Cambria"/>
      <w:lang w:eastAsia="ja-JP"/>
    </w:rPr>
  </w:style>
  <w:style w:type="character" w:customStyle="1" w:styleId="FooterChar">
    <w:name w:val="Footer Char"/>
    <w:link w:val="Footer"/>
    <w:rsid w:val="00647FDF"/>
    <w:rPr>
      <w:rFonts w:ascii="Cambria" w:eastAsia="MS Mincho" w:hAnsi="Cambria" w:cs="Times New Roman"/>
    </w:rPr>
  </w:style>
  <w:style w:type="character" w:customStyle="1" w:styleId="BalloonTextChar1">
    <w:name w:val="Balloon Text Char1"/>
    <w:rsid w:val="00647FDF"/>
    <w:rPr>
      <w:rFonts w:ascii="Lucida Grande" w:hAnsi="Lucida Grande"/>
      <w:sz w:val="18"/>
      <w:szCs w:val="18"/>
    </w:rPr>
  </w:style>
  <w:style w:type="character" w:customStyle="1" w:styleId="apple-style-span">
    <w:name w:val="apple-style-span"/>
    <w:rsid w:val="00647FDF"/>
  </w:style>
  <w:style w:type="paragraph" w:customStyle="1" w:styleId="ecxmsonormal">
    <w:name w:val="ecxmsonormal"/>
    <w:basedOn w:val="Normal"/>
    <w:rsid w:val="00647FDF"/>
    <w:pPr>
      <w:spacing w:before="100" w:beforeAutospacing="1" w:after="100" w:afterAutospacing="1"/>
    </w:pPr>
    <w:rPr>
      <w:rFonts w:eastAsia="Times New Roman"/>
      <w:lang w:val="en-GB" w:eastAsia="en-GB"/>
    </w:rPr>
  </w:style>
  <w:style w:type="paragraph" w:styleId="NormalWeb">
    <w:name w:val="Normal (Web)"/>
    <w:basedOn w:val="Normal"/>
    <w:uiPriority w:val="99"/>
    <w:unhideWhenUsed/>
    <w:rsid w:val="00647FDF"/>
    <w:pPr>
      <w:spacing w:before="100" w:beforeAutospacing="1" w:after="100" w:afterAutospacing="1"/>
    </w:pPr>
    <w:rPr>
      <w:rFonts w:ascii="Times" w:eastAsia="Cambria" w:hAnsi="Times"/>
      <w:sz w:val="20"/>
      <w:szCs w:val="20"/>
      <w:lang w:val="en-GB"/>
    </w:rPr>
  </w:style>
  <w:style w:type="paragraph" w:styleId="Revision">
    <w:name w:val="Revision"/>
    <w:hidden/>
    <w:uiPriority w:val="99"/>
    <w:semiHidden/>
    <w:rsid w:val="00647FDF"/>
    <w:rPr>
      <w:rFonts w:ascii="Times New Roman" w:eastAsia="Cambria" w:hAnsi="Times New Roman"/>
    </w:rPr>
  </w:style>
  <w:style w:type="table" w:styleId="TableGrid">
    <w:name w:val="Table Grid"/>
    <w:basedOn w:val="TableNormal"/>
    <w:uiPriority w:val="39"/>
    <w:rsid w:val="0097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21BFB"/>
    <w:rPr>
      <w:rFonts w:eastAsia="Cambria"/>
    </w:rPr>
  </w:style>
  <w:style w:type="character" w:customStyle="1" w:styleId="DocumentMapChar">
    <w:name w:val="Document Map Char"/>
    <w:link w:val="DocumentMap"/>
    <w:uiPriority w:val="99"/>
    <w:semiHidden/>
    <w:rsid w:val="00D21BFB"/>
    <w:rPr>
      <w:rFonts w:ascii="Times New Roman" w:eastAsia="Cambria" w:hAnsi="Times New Roman" w:cs="Times New Roman"/>
      <w:lang w:eastAsia="en-US"/>
    </w:rPr>
  </w:style>
  <w:style w:type="character" w:customStyle="1" w:styleId="s1">
    <w:name w:val="s1"/>
    <w:basedOn w:val="DefaultParagraphFont"/>
    <w:rsid w:val="004537D3"/>
  </w:style>
  <w:style w:type="character" w:customStyle="1" w:styleId="slug-doi">
    <w:name w:val="slug-doi"/>
    <w:basedOn w:val="DefaultParagraphFont"/>
    <w:rsid w:val="00BC43FE"/>
  </w:style>
  <w:style w:type="paragraph" w:customStyle="1" w:styleId="p1">
    <w:name w:val="p1"/>
    <w:basedOn w:val="Normal"/>
    <w:rsid w:val="007D2A16"/>
    <w:rPr>
      <w:rFonts w:ascii="Verdana" w:hAnsi="Verdana"/>
      <w:sz w:val="18"/>
      <w:szCs w:val="18"/>
    </w:rPr>
  </w:style>
  <w:style w:type="paragraph" w:styleId="FootnoteText">
    <w:name w:val="footnote text"/>
    <w:basedOn w:val="Normal"/>
    <w:link w:val="FootnoteTextChar"/>
    <w:uiPriority w:val="99"/>
    <w:unhideWhenUsed/>
    <w:rsid w:val="00A93C04"/>
  </w:style>
  <w:style w:type="character" w:customStyle="1" w:styleId="FootnoteTextChar">
    <w:name w:val="Footnote Text Char"/>
    <w:basedOn w:val="DefaultParagraphFont"/>
    <w:link w:val="FootnoteText"/>
    <w:uiPriority w:val="99"/>
    <w:rsid w:val="00A93C04"/>
    <w:rPr>
      <w:rFonts w:ascii="Times New Roman" w:hAnsi="Times New Roman"/>
    </w:rPr>
  </w:style>
  <w:style w:type="character" w:styleId="FootnoteReference">
    <w:name w:val="footnote reference"/>
    <w:basedOn w:val="DefaultParagraphFont"/>
    <w:uiPriority w:val="99"/>
    <w:unhideWhenUsed/>
    <w:rsid w:val="00A93C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8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sid w:val="000A753C"/>
    <w:rPr>
      <w:rFonts w:ascii="Times New Roman" w:eastAsia="SimSun" w:hAnsi="Times New Roman" w:cs="Mangal"/>
      <w:kern w:val="1"/>
      <w:lang w:val="en-GB" w:eastAsia="hi-IN" w:bidi="hi-IN"/>
    </w:rPr>
  </w:style>
  <w:style w:type="paragraph" w:styleId="CommentText">
    <w:name w:val="annotation text"/>
    <w:basedOn w:val="Normal"/>
    <w:link w:val="CommentTextChar"/>
    <w:uiPriority w:val="99"/>
    <w:unhideWhenUsed/>
    <w:rsid w:val="000A753C"/>
    <w:pPr>
      <w:widowControl w:val="0"/>
      <w:suppressAutoHyphens/>
    </w:pPr>
    <w:rPr>
      <w:rFonts w:eastAsia="SimSun" w:cs="Mangal"/>
      <w:kern w:val="1"/>
      <w:lang w:val="en-GB" w:eastAsia="hi-IN" w:bidi="hi-IN"/>
    </w:rPr>
  </w:style>
  <w:style w:type="character" w:customStyle="1" w:styleId="CommentTextChar1">
    <w:name w:val="Comment Text Char1"/>
    <w:uiPriority w:val="99"/>
    <w:semiHidden/>
    <w:rsid w:val="000A753C"/>
    <w:rPr>
      <w:rFonts w:ascii="Times New Roman" w:eastAsia="Cambria" w:hAnsi="Times New Roman"/>
      <w:lang w:eastAsia="en-US"/>
    </w:rPr>
  </w:style>
  <w:style w:type="character" w:styleId="CommentReference">
    <w:name w:val="annotation reference"/>
    <w:uiPriority w:val="99"/>
    <w:unhideWhenUsed/>
    <w:rsid w:val="000A753C"/>
    <w:rPr>
      <w:sz w:val="18"/>
      <w:szCs w:val="18"/>
    </w:rPr>
  </w:style>
  <w:style w:type="paragraph" w:styleId="BalloonText">
    <w:name w:val="Balloon Text"/>
    <w:basedOn w:val="Normal"/>
    <w:link w:val="BalloonTextChar"/>
    <w:unhideWhenUsed/>
    <w:rsid w:val="000A753C"/>
    <w:rPr>
      <w:rFonts w:ascii="Lucida Grande" w:eastAsia="Cambria" w:hAnsi="Lucida Grande" w:cs="Lucida Grande"/>
      <w:sz w:val="18"/>
      <w:szCs w:val="18"/>
    </w:rPr>
  </w:style>
  <w:style w:type="character" w:customStyle="1" w:styleId="BalloonTextChar">
    <w:name w:val="Balloon Text Char"/>
    <w:link w:val="BalloonText"/>
    <w:uiPriority w:val="99"/>
    <w:semiHidden/>
    <w:rsid w:val="000A753C"/>
    <w:rPr>
      <w:rFonts w:ascii="Lucida Grande" w:eastAsia="Cambria" w:hAnsi="Lucida Grande" w:cs="Lucida Grande"/>
      <w:sz w:val="18"/>
      <w:szCs w:val="18"/>
      <w:lang w:eastAsia="en-US"/>
    </w:rPr>
  </w:style>
  <w:style w:type="paragraph" w:styleId="ListParagraph">
    <w:name w:val="List Paragraph"/>
    <w:basedOn w:val="Normal"/>
    <w:rsid w:val="00FB6C31"/>
    <w:pPr>
      <w:spacing w:after="200"/>
      <w:ind w:left="720"/>
      <w:contextualSpacing/>
    </w:pPr>
    <w:rPr>
      <w:rFonts w:ascii="Calibri" w:eastAsia="Calibri" w:hAnsi="Calibri"/>
    </w:rPr>
  </w:style>
  <w:style w:type="character" w:customStyle="1" w:styleId="BodyTextChar">
    <w:name w:val="Body Text Char"/>
    <w:link w:val="BodyText"/>
    <w:rsid w:val="00647FDF"/>
    <w:rPr>
      <w:rFonts w:ascii="Times New Roman" w:eastAsia="SimSun" w:hAnsi="Times New Roman" w:cs="Mangal"/>
      <w:kern w:val="1"/>
      <w:lang w:val="en-GB" w:eastAsia="hi-IN" w:bidi="hi-IN"/>
    </w:rPr>
  </w:style>
  <w:style w:type="paragraph" w:styleId="BodyText">
    <w:name w:val="Body Text"/>
    <w:basedOn w:val="Normal"/>
    <w:link w:val="BodyTextChar"/>
    <w:rsid w:val="00647FDF"/>
    <w:pPr>
      <w:widowControl w:val="0"/>
      <w:suppressAutoHyphens/>
      <w:spacing w:after="120"/>
    </w:pPr>
    <w:rPr>
      <w:rFonts w:eastAsia="SimSun" w:cs="Mangal"/>
      <w:kern w:val="1"/>
      <w:lang w:val="en-GB" w:eastAsia="hi-IN" w:bidi="hi-IN"/>
    </w:rPr>
  </w:style>
  <w:style w:type="character" w:customStyle="1" w:styleId="BodyTextChar1">
    <w:name w:val="Body Text Char1"/>
    <w:uiPriority w:val="99"/>
    <w:semiHidden/>
    <w:rsid w:val="00647FDF"/>
    <w:rPr>
      <w:rFonts w:ascii="Times New Roman" w:eastAsia="Cambria" w:hAnsi="Times New Roman"/>
      <w:lang w:eastAsia="en-US"/>
    </w:rPr>
  </w:style>
  <w:style w:type="character" w:customStyle="1" w:styleId="CommentSubjectChar">
    <w:name w:val="Comment Subject Char"/>
    <w:link w:val="CommentSubject"/>
    <w:rsid w:val="00647FDF"/>
    <w:rPr>
      <w:rFonts w:ascii="Times New Roman" w:eastAsia="SimSun" w:hAnsi="Times New Roman" w:cs="Mangal"/>
      <w:b/>
      <w:bCs/>
      <w:kern w:val="1"/>
      <w:sz w:val="20"/>
      <w:szCs w:val="20"/>
      <w:lang w:val="en-GB" w:eastAsia="hi-IN" w:bidi="hi-IN"/>
    </w:rPr>
  </w:style>
  <w:style w:type="paragraph" w:styleId="CommentSubject">
    <w:name w:val="annotation subject"/>
    <w:basedOn w:val="CommentText"/>
    <w:next w:val="CommentText"/>
    <w:link w:val="CommentSubjectChar"/>
    <w:unhideWhenUsed/>
    <w:rsid w:val="00647FDF"/>
    <w:rPr>
      <w:b/>
      <w:bCs/>
      <w:sz w:val="20"/>
      <w:szCs w:val="20"/>
    </w:rPr>
  </w:style>
  <w:style w:type="character" w:customStyle="1" w:styleId="CommentSubjectChar1">
    <w:name w:val="Comment Subject Char1"/>
    <w:uiPriority w:val="99"/>
    <w:semiHidden/>
    <w:rsid w:val="00647FDF"/>
    <w:rPr>
      <w:rFonts w:ascii="Times New Roman" w:eastAsia="Cambria" w:hAnsi="Times New Roman" w:cs="Mangal"/>
      <w:b/>
      <w:bCs/>
      <w:kern w:val="1"/>
      <w:sz w:val="20"/>
      <w:szCs w:val="20"/>
      <w:lang w:val="en-GB" w:eastAsia="en-US" w:bidi="hi-IN"/>
    </w:rPr>
  </w:style>
  <w:style w:type="character" w:styleId="Hyperlink">
    <w:name w:val="Hyperlink"/>
    <w:uiPriority w:val="99"/>
    <w:unhideWhenUsed/>
    <w:rsid w:val="00647FDF"/>
    <w:rPr>
      <w:color w:val="0000FF"/>
      <w:u w:val="single"/>
    </w:rPr>
  </w:style>
  <w:style w:type="character" w:customStyle="1" w:styleId="apple-converted-space">
    <w:name w:val="apple-converted-space"/>
    <w:rsid w:val="00647FDF"/>
  </w:style>
  <w:style w:type="character" w:styleId="Emphasis">
    <w:name w:val="Emphasis"/>
    <w:uiPriority w:val="20"/>
    <w:qFormat/>
    <w:rsid w:val="00647FDF"/>
    <w:rPr>
      <w:i/>
      <w:iCs/>
    </w:rPr>
  </w:style>
  <w:style w:type="paragraph" w:customStyle="1" w:styleId="a">
    <w:name w:val="Нормален (уеб)"/>
    <w:basedOn w:val="Normal"/>
    <w:rsid w:val="00647FDF"/>
    <w:pPr>
      <w:suppressAutoHyphens/>
      <w:spacing w:before="280" w:after="280"/>
    </w:pPr>
    <w:rPr>
      <w:rFonts w:eastAsia="Times New Roman"/>
      <w:lang w:val="en-GB" w:eastAsia="ar-SA"/>
    </w:rPr>
  </w:style>
  <w:style w:type="paragraph" w:styleId="Header">
    <w:name w:val="header"/>
    <w:basedOn w:val="Normal"/>
    <w:link w:val="HeaderChar"/>
    <w:uiPriority w:val="99"/>
    <w:unhideWhenUsed/>
    <w:rsid w:val="00647FDF"/>
    <w:pPr>
      <w:tabs>
        <w:tab w:val="center" w:pos="4320"/>
        <w:tab w:val="right" w:pos="8640"/>
      </w:tabs>
    </w:pPr>
    <w:rPr>
      <w:rFonts w:ascii="Cambria" w:hAnsi="Cambria"/>
      <w:lang w:eastAsia="ja-JP"/>
    </w:rPr>
  </w:style>
  <w:style w:type="character" w:customStyle="1" w:styleId="HeaderChar">
    <w:name w:val="Header Char"/>
    <w:link w:val="Header"/>
    <w:uiPriority w:val="99"/>
    <w:rsid w:val="00647FDF"/>
    <w:rPr>
      <w:rFonts w:ascii="Cambria" w:eastAsia="MS Mincho" w:hAnsi="Cambria" w:cs="Times New Roman"/>
    </w:rPr>
  </w:style>
  <w:style w:type="character" w:styleId="PageNumber">
    <w:name w:val="page number"/>
    <w:unhideWhenUsed/>
    <w:rsid w:val="00647FDF"/>
  </w:style>
  <w:style w:type="paragraph" w:styleId="Footer">
    <w:name w:val="footer"/>
    <w:basedOn w:val="Normal"/>
    <w:link w:val="FooterChar"/>
    <w:unhideWhenUsed/>
    <w:rsid w:val="00647FDF"/>
    <w:pPr>
      <w:tabs>
        <w:tab w:val="center" w:pos="4320"/>
        <w:tab w:val="right" w:pos="8640"/>
      </w:tabs>
    </w:pPr>
    <w:rPr>
      <w:rFonts w:ascii="Cambria" w:hAnsi="Cambria"/>
      <w:lang w:eastAsia="ja-JP"/>
    </w:rPr>
  </w:style>
  <w:style w:type="character" w:customStyle="1" w:styleId="FooterChar">
    <w:name w:val="Footer Char"/>
    <w:link w:val="Footer"/>
    <w:rsid w:val="00647FDF"/>
    <w:rPr>
      <w:rFonts w:ascii="Cambria" w:eastAsia="MS Mincho" w:hAnsi="Cambria" w:cs="Times New Roman"/>
    </w:rPr>
  </w:style>
  <w:style w:type="character" w:customStyle="1" w:styleId="BalloonTextChar1">
    <w:name w:val="Balloon Text Char1"/>
    <w:rsid w:val="00647FDF"/>
    <w:rPr>
      <w:rFonts w:ascii="Lucida Grande" w:hAnsi="Lucida Grande"/>
      <w:sz w:val="18"/>
      <w:szCs w:val="18"/>
    </w:rPr>
  </w:style>
  <w:style w:type="character" w:customStyle="1" w:styleId="apple-style-span">
    <w:name w:val="apple-style-span"/>
    <w:rsid w:val="00647FDF"/>
  </w:style>
  <w:style w:type="paragraph" w:customStyle="1" w:styleId="ecxmsonormal">
    <w:name w:val="ecxmsonormal"/>
    <w:basedOn w:val="Normal"/>
    <w:rsid w:val="00647FDF"/>
    <w:pPr>
      <w:spacing w:before="100" w:beforeAutospacing="1" w:after="100" w:afterAutospacing="1"/>
    </w:pPr>
    <w:rPr>
      <w:rFonts w:eastAsia="Times New Roman"/>
      <w:lang w:val="en-GB" w:eastAsia="en-GB"/>
    </w:rPr>
  </w:style>
  <w:style w:type="paragraph" w:styleId="NormalWeb">
    <w:name w:val="Normal (Web)"/>
    <w:basedOn w:val="Normal"/>
    <w:uiPriority w:val="99"/>
    <w:unhideWhenUsed/>
    <w:rsid w:val="00647FDF"/>
    <w:pPr>
      <w:spacing w:before="100" w:beforeAutospacing="1" w:after="100" w:afterAutospacing="1"/>
    </w:pPr>
    <w:rPr>
      <w:rFonts w:ascii="Times" w:eastAsia="Cambria" w:hAnsi="Times"/>
      <w:sz w:val="20"/>
      <w:szCs w:val="20"/>
      <w:lang w:val="en-GB"/>
    </w:rPr>
  </w:style>
  <w:style w:type="paragraph" w:styleId="Revision">
    <w:name w:val="Revision"/>
    <w:hidden/>
    <w:uiPriority w:val="99"/>
    <w:semiHidden/>
    <w:rsid w:val="00647FDF"/>
    <w:rPr>
      <w:rFonts w:ascii="Times New Roman" w:eastAsia="Cambria" w:hAnsi="Times New Roman"/>
    </w:rPr>
  </w:style>
  <w:style w:type="table" w:styleId="TableGrid">
    <w:name w:val="Table Grid"/>
    <w:basedOn w:val="TableNormal"/>
    <w:uiPriority w:val="39"/>
    <w:rsid w:val="0097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21BFB"/>
    <w:rPr>
      <w:rFonts w:eastAsia="Cambria"/>
    </w:rPr>
  </w:style>
  <w:style w:type="character" w:customStyle="1" w:styleId="DocumentMapChar">
    <w:name w:val="Document Map Char"/>
    <w:link w:val="DocumentMap"/>
    <w:uiPriority w:val="99"/>
    <w:semiHidden/>
    <w:rsid w:val="00D21BFB"/>
    <w:rPr>
      <w:rFonts w:ascii="Times New Roman" w:eastAsia="Cambria" w:hAnsi="Times New Roman" w:cs="Times New Roman"/>
      <w:lang w:eastAsia="en-US"/>
    </w:rPr>
  </w:style>
  <w:style w:type="character" w:customStyle="1" w:styleId="s1">
    <w:name w:val="s1"/>
    <w:basedOn w:val="DefaultParagraphFont"/>
    <w:rsid w:val="004537D3"/>
  </w:style>
  <w:style w:type="character" w:customStyle="1" w:styleId="slug-doi">
    <w:name w:val="slug-doi"/>
    <w:basedOn w:val="DefaultParagraphFont"/>
    <w:rsid w:val="00BC43FE"/>
  </w:style>
  <w:style w:type="paragraph" w:customStyle="1" w:styleId="p1">
    <w:name w:val="p1"/>
    <w:basedOn w:val="Normal"/>
    <w:rsid w:val="007D2A16"/>
    <w:rPr>
      <w:rFonts w:ascii="Verdana" w:hAnsi="Verdana"/>
      <w:sz w:val="18"/>
      <w:szCs w:val="18"/>
    </w:rPr>
  </w:style>
  <w:style w:type="paragraph" w:styleId="FootnoteText">
    <w:name w:val="footnote text"/>
    <w:basedOn w:val="Normal"/>
    <w:link w:val="FootnoteTextChar"/>
    <w:uiPriority w:val="99"/>
    <w:unhideWhenUsed/>
    <w:rsid w:val="00A93C04"/>
  </w:style>
  <w:style w:type="character" w:customStyle="1" w:styleId="FootnoteTextChar">
    <w:name w:val="Footnote Text Char"/>
    <w:basedOn w:val="DefaultParagraphFont"/>
    <w:link w:val="FootnoteText"/>
    <w:uiPriority w:val="99"/>
    <w:rsid w:val="00A93C04"/>
    <w:rPr>
      <w:rFonts w:ascii="Times New Roman" w:hAnsi="Times New Roman"/>
    </w:rPr>
  </w:style>
  <w:style w:type="character" w:styleId="FootnoteReference">
    <w:name w:val="footnote reference"/>
    <w:basedOn w:val="DefaultParagraphFont"/>
    <w:uiPriority w:val="99"/>
    <w:unhideWhenUsed/>
    <w:rsid w:val="00A93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427">
      <w:bodyDiv w:val="1"/>
      <w:marLeft w:val="0"/>
      <w:marRight w:val="0"/>
      <w:marTop w:val="0"/>
      <w:marBottom w:val="0"/>
      <w:divBdr>
        <w:top w:val="none" w:sz="0" w:space="0" w:color="auto"/>
        <w:left w:val="none" w:sz="0" w:space="0" w:color="auto"/>
        <w:bottom w:val="none" w:sz="0" w:space="0" w:color="auto"/>
        <w:right w:val="none" w:sz="0" w:space="0" w:color="auto"/>
      </w:divBdr>
    </w:div>
    <w:div w:id="51656777">
      <w:bodyDiv w:val="1"/>
      <w:marLeft w:val="0"/>
      <w:marRight w:val="0"/>
      <w:marTop w:val="0"/>
      <w:marBottom w:val="0"/>
      <w:divBdr>
        <w:top w:val="none" w:sz="0" w:space="0" w:color="auto"/>
        <w:left w:val="none" w:sz="0" w:space="0" w:color="auto"/>
        <w:bottom w:val="none" w:sz="0" w:space="0" w:color="auto"/>
        <w:right w:val="none" w:sz="0" w:space="0" w:color="auto"/>
      </w:divBdr>
      <w:divsChild>
        <w:div w:id="736825322">
          <w:marLeft w:val="0"/>
          <w:marRight w:val="0"/>
          <w:marTop w:val="0"/>
          <w:marBottom w:val="0"/>
          <w:divBdr>
            <w:top w:val="none" w:sz="0" w:space="0" w:color="auto"/>
            <w:left w:val="none" w:sz="0" w:space="0" w:color="auto"/>
            <w:bottom w:val="none" w:sz="0" w:space="0" w:color="auto"/>
            <w:right w:val="none" w:sz="0" w:space="0" w:color="auto"/>
          </w:divBdr>
        </w:div>
      </w:divsChild>
    </w:div>
    <w:div w:id="55008591">
      <w:bodyDiv w:val="1"/>
      <w:marLeft w:val="0"/>
      <w:marRight w:val="0"/>
      <w:marTop w:val="0"/>
      <w:marBottom w:val="0"/>
      <w:divBdr>
        <w:top w:val="none" w:sz="0" w:space="0" w:color="auto"/>
        <w:left w:val="none" w:sz="0" w:space="0" w:color="auto"/>
        <w:bottom w:val="none" w:sz="0" w:space="0" w:color="auto"/>
        <w:right w:val="none" w:sz="0" w:space="0" w:color="auto"/>
      </w:divBdr>
    </w:div>
    <w:div w:id="58597548">
      <w:bodyDiv w:val="1"/>
      <w:marLeft w:val="0"/>
      <w:marRight w:val="0"/>
      <w:marTop w:val="0"/>
      <w:marBottom w:val="0"/>
      <w:divBdr>
        <w:top w:val="none" w:sz="0" w:space="0" w:color="auto"/>
        <w:left w:val="none" w:sz="0" w:space="0" w:color="auto"/>
        <w:bottom w:val="none" w:sz="0" w:space="0" w:color="auto"/>
        <w:right w:val="none" w:sz="0" w:space="0" w:color="auto"/>
      </w:divBdr>
      <w:divsChild>
        <w:div w:id="2033720726">
          <w:marLeft w:val="0"/>
          <w:marRight w:val="0"/>
          <w:marTop w:val="0"/>
          <w:marBottom w:val="0"/>
          <w:divBdr>
            <w:top w:val="none" w:sz="0" w:space="0" w:color="auto"/>
            <w:left w:val="none" w:sz="0" w:space="0" w:color="auto"/>
            <w:bottom w:val="none" w:sz="0" w:space="0" w:color="auto"/>
            <w:right w:val="none" w:sz="0" w:space="0" w:color="auto"/>
          </w:divBdr>
          <w:divsChild>
            <w:div w:id="2105685055">
              <w:marLeft w:val="0"/>
              <w:marRight w:val="0"/>
              <w:marTop w:val="0"/>
              <w:marBottom w:val="0"/>
              <w:divBdr>
                <w:top w:val="none" w:sz="0" w:space="0" w:color="auto"/>
                <w:left w:val="none" w:sz="0" w:space="0" w:color="auto"/>
                <w:bottom w:val="none" w:sz="0" w:space="0" w:color="auto"/>
                <w:right w:val="none" w:sz="0" w:space="0" w:color="auto"/>
              </w:divBdr>
              <w:divsChild>
                <w:div w:id="12627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4896">
      <w:bodyDiv w:val="1"/>
      <w:marLeft w:val="0"/>
      <w:marRight w:val="0"/>
      <w:marTop w:val="0"/>
      <w:marBottom w:val="0"/>
      <w:divBdr>
        <w:top w:val="none" w:sz="0" w:space="0" w:color="auto"/>
        <w:left w:val="none" w:sz="0" w:space="0" w:color="auto"/>
        <w:bottom w:val="none" w:sz="0" w:space="0" w:color="auto"/>
        <w:right w:val="none" w:sz="0" w:space="0" w:color="auto"/>
      </w:divBdr>
    </w:div>
    <w:div w:id="91973035">
      <w:bodyDiv w:val="1"/>
      <w:marLeft w:val="0"/>
      <w:marRight w:val="0"/>
      <w:marTop w:val="0"/>
      <w:marBottom w:val="0"/>
      <w:divBdr>
        <w:top w:val="none" w:sz="0" w:space="0" w:color="auto"/>
        <w:left w:val="none" w:sz="0" w:space="0" w:color="auto"/>
        <w:bottom w:val="none" w:sz="0" w:space="0" w:color="auto"/>
        <w:right w:val="none" w:sz="0" w:space="0" w:color="auto"/>
      </w:divBdr>
    </w:div>
    <w:div w:id="114107619">
      <w:bodyDiv w:val="1"/>
      <w:marLeft w:val="0"/>
      <w:marRight w:val="0"/>
      <w:marTop w:val="0"/>
      <w:marBottom w:val="0"/>
      <w:divBdr>
        <w:top w:val="none" w:sz="0" w:space="0" w:color="auto"/>
        <w:left w:val="none" w:sz="0" w:space="0" w:color="auto"/>
        <w:bottom w:val="none" w:sz="0" w:space="0" w:color="auto"/>
        <w:right w:val="none" w:sz="0" w:space="0" w:color="auto"/>
      </w:divBdr>
    </w:div>
    <w:div w:id="117184883">
      <w:bodyDiv w:val="1"/>
      <w:marLeft w:val="0"/>
      <w:marRight w:val="0"/>
      <w:marTop w:val="0"/>
      <w:marBottom w:val="0"/>
      <w:divBdr>
        <w:top w:val="none" w:sz="0" w:space="0" w:color="auto"/>
        <w:left w:val="none" w:sz="0" w:space="0" w:color="auto"/>
        <w:bottom w:val="none" w:sz="0" w:space="0" w:color="auto"/>
        <w:right w:val="none" w:sz="0" w:space="0" w:color="auto"/>
      </w:divBdr>
      <w:divsChild>
        <w:div w:id="370809748">
          <w:marLeft w:val="0"/>
          <w:marRight w:val="0"/>
          <w:marTop w:val="0"/>
          <w:marBottom w:val="0"/>
          <w:divBdr>
            <w:top w:val="none" w:sz="0" w:space="0" w:color="auto"/>
            <w:left w:val="none" w:sz="0" w:space="0" w:color="auto"/>
            <w:bottom w:val="none" w:sz="0" w:space="0" w:color="auto"/>
            <w:right w:val="none" w:sz="0" w:space="0" w:color="auto"/>
          </w:divBdr>
          <w:divsChild>
            <w:div w:id="999843838">
              <w:marLeft w:val="0"/>
              <w:marRight w:val="0"/>
              <w:marTop w:val="0"/>
              <w:marBottom w:val="0"/>
              <w:divBdr>
                <w:top w:val="none" w:sz="0" w:space="0" w:color="auto"/>
                <w:left w:val="none" w:sz="0" w:space="0" w:color="auto"/>
                <w:bottom w:val="none" w:sz="0" w:space="0" w:color="auto"/>
                <w:right w:val="none" w:sz="0" w:space="0" w:color="auto"/>
              </w:divBdr>
              <w:divsChild>
                <w:div w:id="66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9150">
      <w:bodyDiv w:val="1"/>
      <w:marLeft w:val="0"/>
      <w:marRight w:val="0"/>
      <w:marTop w:val="0"/>
      <w:marBottom w:val="0"/>
      <w:divBdr>
        <w:top w:val="none" w:sz="0" w:space="0" w:color="auto"/>
        <w:left w:val="none" w:sz="0" w:space="0" w:color="auto"/>
        <w:bottom w:val="none" w:sz="0" w:space="0" w:color="auto"/>
        <w:right w:val="none" w:sz="0" w:space="0" w:color="auto"/>
      </w:divBdr>
    </w:div>
    <w:div w:id="158428862">
      <w:bodyDiv w:val="1"/>
      <w:marLeft w:val="0"/>
      <w:marRight w:val="0"/>
      <w:marTop w:val="0"/>
      <w:marBottom w:val="0"/>
      <w:divBdr>
        <w:top w:val="none" w:sz="0" w:space="0" w:color="auto"/>
        <w:left w:val="none" w:sz="0" w:space="0" w:color="auto"/>
        <w:bottom w:val="none" w:sz="0" w:space="0" w:color="auto"/>
        <w:right w:val="none" w:sz="0" w:space="0" w:color="auto"/>
      </w:divBdr>
    </w:div>
    <w:div w:id="186874967">
      <w:bodyDiv w:val="1"/>
      <w:marLeft w:val="0"/>
      <w:marRight w:val="0"/>
      <w:marTop w:val="0"/>
      <w:marBottom w:val="0"/>
      <w:divBdr>
        <w:top w:val="none" w:sz="0" w:space="0" w:color="auto"/>
        <w:left w:val="none" w:sz="0" w:space="0" w:color="auto"/>
        <w:bottom w:val="none" w:sz="0" w:space="0" w:color="auto"/>
        <w:right w:val="none" w:sz="0" w:space="0" w:color="auto"/>
      </w:divBdr>
    </w:div>
    <w:div w:id="187522150">
      <w:bodyDiv w:val="1"/>
      <w:marLeft w:val="0"/>
      <w:marRight w:val="0"/>
      <w:marTop w:val="0"/>
      <w:marBottom w:val="0"/>
      <w:divBdr>
        <w:top w:val="none" w:sz="0" w:space="0" w:color="auto"/>
        <w:left w:val="none" w:sz="0" w:space="0" w:color="auto"/>
        <w:bottom w:val="none" w:sz="0" w:space="0" w:color="auto"/>
        <w:right w:val="none" w:sz="0" w:space="0" w:color="auto"/>
      </w:divBdr>
    </w:div>
    <w:div w:id="223221943">
      <w:bodyDiv w:val="1"/>
      <w:marLeft w:val="0"/>
      <w:marRight w:val="0"/>
      <w:marTop w:val="0"/>
      <w:marBottom w:val="0"/>
      <w:divBdr>
        <w:top w:val="none" w:sz="0" w:space="0" w:color="auto"/>
        <w:left w:val="none" w:sz="0" w:space="0" w:color="auto"/>
        <w:bottom w:val="none" w:sz="0" w:space="0" w:color="auto"/>
        <w:right w:val="none" w:sz="0" w:space="0" w:color="auto"/>
      </w:divBdr>
    </w:div>
    <w:div w:id="265046649">
      <w:bodyDiv w:val="1"/>
      <w:marLeft w:val="0"/>
      <w:marRight w:val="0"/>
      <w:marTop w:val="0"/>
      <w:marBottom w:val="0"/>
      <w:divBdr>
        <w:top w:val="none" w:sz="0" w:space="0" w:color="auto"/>
        <w:left w:val="none" w:sz="0" w:space="0" w:color="auto"/>
        <w:bottom w:val="none" w:sz="0" w:space="0" w:color="auto"/>
        <w:right w:val="none" w:sz="0" w:space="0" w:color="auto"/>
      </w:divBdr>
    </w:div>
    <w:div w:id="281739562">
      <w:bodyDiv w:val="1"/>
      <w:marLeft w:val="0"/>
      <w:marRight w:val="0"/>
      <w:marTop w:val="0"/>
      <w:marBottom w:val="0"/>
      <w:divBdr>
        <w:top w:val="none" w:sz="0" w:space="0" w:color="auto"/>
        <w:left w:val="none" w:sz="0" w:space="0" w:color="auto"/>
        <w:bottom w:val="none" w:sz="0" w:space="0" w:color="auto"/>
        <w:right w:val="none" w:sz="0" w:space="0" w:color="auto"/>
      </w:divBdr>
    </w:div>
    <w:div w:id="332807699">
      <w:bodyDiv w:val="1"/>
      <w:marLeft w:val="0"/>
      <w:marRight w:val="0"/>
      <w:marTop w:val="0"/>
      <w:marBottom w:val="0"/>
      <w:divBdr>
        <w:top w:val="none" w:sz="0" w:space="0" w:color="auto"/>
        <w:left w:val="none" w:sz="0" w:space="0" w:color="auto"/>
        <w:bottom w:val="none" w:sz="0" w:space="0" w:color="auto"/>
        <w:right w:val="none" w:sz="0" w:space="0" w:color="auto"/>
      </w:divBdr>
    </w:div>
    <w:div w:id="340550730">
      <w:bodyDiv w:val="1"/>
      <w:marLeft w:val="0"/>
      <w:marRight w:val="0"/>
      <w:marTop w:val="0"/>
      <w:marBottom w:val="0"/>
      <w:divBdr>
        <w:top w:val="none" w:sz="0" w:space="0" w:color="auto"/>
        <w:left w:val="none" w:sz="0" w:space="0" w:color="auto"/>
        <w:bottom w:val="none" w:sz="0" w:space="0" w:color="auto"/>
        <w:right w:val="none" w:sz="0" w:space="0" w:color="auto"/>
      </w:divBdr>
    </w:div>
    <w:div w:id="364329455">
      <w:bodyDiv w:val="1"/>
      <w:marLeft w:val="0"/>
      <w:marRight w:val="0"/>
      <w:marTop w:val="0"/>
      <w:marBottom w:val="0"/>
      <w:divBdr>
        <w:top w:val="none" w:sz="0" w:space="0" w:color="auto"/>
        <w:left w:val="none" w:sz="0" w:space="0" w:color="auto"/>
        <w:bottom w:val="none" w:sz="0" w:space="0" w:color="auto"/>
        <w:right w:val="none" w:sz="0" w:space="0" w:color="auto"/>
      </w:divBdr>
    </w:div>
    <w:div w:id="380253639">
      <w:bodyDiv w:val="1"/>
      <w:marLeft w:val="0"/>
      <w:marRight w:val="0"/>
      <w:marTop w:val="0"/>
      <w:marBottom w:val="0"/>
      <w:divBdr>
        <w:top w:val="none" w:sz="0" w:space="0" w:color="auto"/>
        <w:left w:val="none" w:sz="0" w:space="0" w:color="auto"/>
        <w:bottom w:val="none" w:sz="0" w:space="0" w:color="auto"/>
        <w:right w:val="none" w:sz="0" w:space="0" w:color="auto"/>
      </w:divBdr>
    </w:div>
    <w:div w:id="385495232">
      <w:bodyDiv w:val="1"/>
      <w:marLeft w:val="0"/>
      <w:marRight w:val="0"/>
      <w:marTop w:val="0"/>
      <w:marBottom w:val="0"/>
      <w:divBdr>
        <w:top w:val="none" w:sz="0" w:space="0" w:color="auto"/>
        <w:left w:val="none" w:sz="0" w:space="0" w:color="auto"/>
        <w:bottom w:val="none" w:sz="0" w:space="0" w:color="auto"/>
        <w:right w:val="none" w:sz="0" w:space="0" w:color="auto"/>
      </w:divBdr>
    </w:div>
    <w:div w:id="415248642">
      <w:bodyDiv w:val="1"/>
      <w:marLeft w:val="0"/>
      <w:marRight w:val="0"/>
      <w:marTop w:val="0"/>
      <w:marBottom w:val="0"/>
      <w:divBdr>
        <w:top w:val="none" w:sz="0" w:space="0" w:color="auto"/>
        <w:left w:val="none" w:sz="0" w:space="0" w:color="auto"/>
        <w:bottom w:val="none" w:sz="0" w:space="0" w:color="auto"/>
        <w:right w:val="none" w:sz="0" w:space="0" w:color="auto"/>
      </w:divBdr>
    </w:div>
    <w:div w:id="422802319">
      <w:bodyDiv w:val="1"/>
      <w:marLeft w:val="0"/>
      <w:marRight w:val="0"/>
      <w:marTop w:val="0"/>
      <w:marBottom w:val="0"/>
      <w:divBdr>
        <w:top w:val="none" w:sz="0" w:space="0" w:color="auto"/>
        <w:left w:val="none" w:sz="0" w:space="0" w:color="auto"/>
        <w:bottom w:val="none" w:sz="0" w:space="0" w:color="auto"/>
        <w:right w:val="none" w:sz="0" w:space="0" w:color="auto"/>
      </w:divBdr>
    </w:div>
    <w:div w:id="459687674">
      <w:bodyDiv w:val="1"/>
      <w:marLeft w:val="0"/>
      <w:marRight w:val="0"/>
      <w:marTop w:val="0"/>
      <w:marBottom w:val="0"/>
      <w:divBdr>
        <w:top w:val="none" w:sz="0" w:space="0" w:color="auto"/>
        <w:left w:val="none" w:sz="0" w:space="0" w:color="auto"/>
        <w:bottom w:val="none" w:sz="0" w:space="0" w:color="auto"/>
        <w:right w:val="none" w:sz="0" w:space="0" w:color="auto"/>
      </w:divBdr>
    </w:div>
    <w:div w:id="461386605">
      <w:bodyDiv w:val="1"/>
      <w:marLeft w:val="0"/>
      <w:marRight w:val="0"/>
      <w:marTop w:val="0"/>
      <w:marBottom w:val="0"/>
      <w:divBdr>
        <w:top w:val="none" w:sz="0" w:space="0" w:color="auto"/>
        <w:left w:val="none" w:sz="0" w:space="0" w:color="auto"/>
        <w:bottom w:val="none" w:sz="0" w:space="0" w:color="auto"/>
        <w:right w:val="none" w:sz="0" w:space="0" w:color="auto"/>
      </w:divBdr>
    </w:div>
    <w:div w:id="505749042">
      <w:bodyDiv w:val="1"/>
      <w:marLeft w:val="0"/>
      <w:marRight w:val="0"/>
      <w:marTop w:val="0"/>
      <w:marBottom w:val="0"/>
      <w:divBdr>
        <w:top w:val="none" w:sz="0" w:space="0" w:color="auto"/>
        <w:left w:val="none" w:sz="0" w:space="0" w:color="auto"/>
        <w:bottom w:val="none" w:sz="0" w:space="0" w:color="auto"/>
        <w:right w:val="none" w:sz="0" w:space="0" w:color="auto"/>
      </w:divBdr>
    </w:div>
    <w:div w:id="558829585">
      <w:bodyDiv w:val="1"/>
      <w:marLeft w:val="0"/>
      <w:marRight w:val="0"/>
      <w:marTop w:val="0"/>
      <w:marBottom w:val="0"/>
      <w:divBdr>
        <w:top w:val="none" w:sz="0" w:space="0" w:color="auto"/>
        <w:left w:val="none" w:sz="0" w:space="0" w:color="auto"/>
        <w:bottom w:val="none" w:sz="0" w:space="0" w:color="auto"/>
        <w:right w:val="none" w:sz="0" w:space="0" w:color="auto"/>
      </w:divBdr>
    </w:div>
    <w:div w:id="563569570">
      <w:bodyDiv w:val="1"/>
      <w:marLeft w:val="0"/>
      <w:marRight w:val="0"/>
      <w:marTop w:val="0"/>
      <w:marBottom w:val="0"/>
      <w:divBdr>
        <w:top w:val="none" w:sz="0" w:space="0" w:color="auto"/>
        <w:left w:val="none" w:sz="0" w:space="0" w:color="auto"/>
        <w:bottom w:val="none" w:sz="0" w:space="0" w:color="auto"/>
        <w:right w:val="none" w:sz="0" w:space="0" w:color="auto"/>
      </w:divBdr>
    </w:div>
    <w:div w:id="598606636">
      <w:bodyDiv w:val="1"/>
      <w:marLeft w:val="0"/>
      <w:marRight w:val="0"/>
      <w:marTop w:val="0"/>
      <w:marBottom w:val="0"/>
      <w:divBdr>
        <w:top w:val="none" w:sz="0" w:space="0" w:color="auto"/>
        <w:left w:val="none" w:sz="0" w:space="0" w:color="auto"/>
        <w:bottom w:val="none" w:sz="0" w:space="0" w:color="auto"/>
        <w:right w:val="none" w:sz="0" w:space="0" w:color="auto"/>
      </w:divBdr>
      <w:divsChild>
        <w:div w:id="724180485">
          <w:marLeft w:val="0"/>
          <w:marRight w:val="0"/>
          <w:marTop w:val="0"/>
          <w:marBottom w:val="0"/>
          <w:divBdr>
            <w:top w:val="none" w:sz="0" w:space="0" w:color="auto"/>
            <w:left w:val="none" w:sz="0" w:space="0" w:color="auto"/>
            <w:bottom w:val="none" w:sz="0" w:space="0" w:color="auto"/>
            <w:right w:val="none" w:sz="0" w:space="0" w:color="auto"/>
          </w:divBdr>
          <w:divsChild>
            <w:div w:id="424571106">
              <w:marLeft w:val="0"/>
              <w:marRight w:val="0"/>
              <w:marTop w:val="0"/>
              <w:marBottom w:val="0"/>
              <w:divBdr>
                <w:top w:val="none" w:sz="0" w:space="0" w:color="auto"/>
                <w:left w:val="none" w:sz="0" w:space="0" w:color="auto"/>
                <w:bottom w:val="none" w:sz="0" w:space="0" w:color="auto"/>
                <w:right w:val="none" w:sz="0" w:space="0" w:color="auto"/>
              </w:divBdr>
              <w:divsChild>
                <w:div w:id="3240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225">
      <w:bodyDiv w:val="1"/>
      <w:marLeft w:val="0"/>
      <w:marRight w:val="0"/>
      <w:marTop w:val="0"/>
      <w:marBottom w:val="0"/>
      <w:divBdr>
        <w:top w:val="none" w:sz="0" w:space="0" w:color="auto"/>
        <w:left w:val="none" w:sz="0" w:space="0" w:color="auto"/>
        <w:bottom w:val="none" w:sz="0" w:space="0" w:color="auto"/>
        <w:right w:val="none" w:sz="0" w:space="0" w:color="auto"/>
      </w:divBdr>
    </w:div>
    <w:div w:id="618997662">
      <w:bodyDiv w:val="1"/>
      <w:marLeft w:val="0"/>
      <w:marRight w:val="0"/>
      <w:marTop w:val="0"/>
      <w:marBottom w:val="0"/>
      <w:divBdr>
        <w:top w:val="none" w:sz="0" w:space="0" w:color="auto"/>
        <w:left w:val="none" w:sz="0" w:space="0" w:color="auto"/>
        <w:bottom w:val="none" w:sz="0" w:space="0" w:color="auto"/>
        <w:right w:val="none" w:sz="0" w:space="0" w:color="auto"/>
      </w:divBdr>
    </w:div>
    <w:div w:id="620575077">
      <w:bodyDiv w:val="1"/>
      <w:marLeft w:val="0"/>
      <w:marRight w:val="0"/>
      <w:marTop w:val="0"/>
      <w:marBottom w:val="0"/>
      <w:divBdr>
        <w:top w:val="none" w:sz="0" w:space="0" w:color="auto"/>
        <w:left w:val="none" w:sz="0" w:space="0" w:color="auto"/>
        <w:bottom w:val="none" w:sz="0" w:space="0" w:color="auto"/>
        <w:right w:val="none" w:sz="0" w:space="0" w:color="auto"/>
      </w:divBdr>
    </w:div>
    <w:div w:id="623777073">
      <w:bodyDiv w:val="1"/>
      <w:marLeft w:val="0"/>
      <w:marRight w:val="0"/>
      <w:marTop w:val="0"/>
      <w:marBottom w:val="0"/>
      <w:divBdr>
        <w:top w:val="none" w:sz="0" w:space="0" w:color="auto"/>
        <w:left w:val="none" w:sz="0" w:space="0" w:color="auto"/>
        <w:bottom w:val="none" w:sz="0" w:space="0" w:color="auto"/>
        <w:right w:val="none" w:sz="0" w:space="0" w:color="auto"/>
      </w:divBdr>
    </w:div>
    <w:div w:id="642154086">
      <w:bodyDiv w:val="1"/>
      <w:marLeft w:val="0"/>
      <w:marRight w:val="0"/>
      <w:marTop w:val="0"/>
      <w:marBottom w:val="0"/>
      <w:divBdr>
        <w:top w:val="none" w:sz="0" w:space="0" w:color="auto"/>
        <w:left w:val="none" w:sz="0" w:space="0" w:color="auto"/>
        <w:bottom w:val="none" w:sz="0" w:space="0" w:color="auto"/>
        <w:right w:val="none" w:sz="0" w:space="0" w:color="auto"/>
      </w:divBdr>
    </w:div>
    <w:div w:id="690302850">
      <w:bodyDiv w:val="1"/>
      <w:marLeft w:val="0"/>
      <w:marRight w:val="0"/>
      <w:marTop w:val="0"/>
      <w:marBottom w:val="0"/>
      <w:divBdr>
        <w:top w:val="none" w:sz="0" w:space="0" w:color="auto"/>
        <w:left w:val="none" w:sz="0" w:space="0" w:color="auto"/>
        <w:bottom w:val="none" w:sz="0" w:space="0" w:color="auto"/>
        <w:right w:val="none" w:sz="0" w:space="0" w:color="auto"/>
      </w:divBdr>
    </w:div>
    <w:div w:id="717246057">
      <w:bodyDiv w:val="1"/>
      <w:marLeft w:val="0"/>
      <w:marRight w:val="0"/>
      <w:marTop w:val="0"/>
      <w:marBottom w:val="0"/>
      <w:divBdr>
        <w:top w:val="none" w:sz="0" w:space="0" w:color="auto"/>
        <w:left w:val="none" w:sz="0" w:space="0" w:color="auto"/>
        <w:bottom w:val="none" w:sz="0" w:space="0" w:color="auto"/>
        <w:right w:val="none" w:sz="0" w:space="0" w:color="auto"/>
      </w:divBdr>
    </w:div>
    <w:div w:id="749040979">
      <w:bodyDiv w:val="1"/>
      <w:marLeft w:val="0"/>
      <w:marRight w:val="0"/>
      <w:marTop w:val="0"/>
      <w:marBottom w:val="0"/>
      <w:divBdr>
        <w:top w:val="none" w:sz="0" w:space="0" w:color="auto"/>
        <w:left w:val="none" w:sz="0" w:space="0" w:color="auto"/>
        <w:bottom w:val="none" w:sz="0" w:space="0" w:color="auto"/>
        <w:right w:val="none" w:sz="0" w:space="0" w:color="auto"/>
      </w:divBdr>
    </w:div>
    <w:div w:id="761027742">
      <w:bodyDiv w:val="1"/>
      <w:marLeft w:val="0"/>
      <w:marRight w:val="0"/>
      <w:marTop w:val="0"/>
      <w:marBottom w:val="0"/>
      <w:divBdr>
        <w:top w:val="none" w:sz="0" w:space="0" w:color="auto"/>
        <w:left w:val="none" w:sz="0" w:space="0" w:color="auto"/>
        <w:bottom w:val="none" w:sz="0" w:space="0" w:color="auto"/>
        <w:right w:val="none" w:sz="0" w:space="0" w:color="auto"/>
      </w:divBdr>
      <w:divsChild>
        <w:div w:id="687222194">
          <w:marLeft w:val="0"/>
          <w:marRight w:val="0"/>
          <w:marTop w:val="0"/>
          <w:marBottom w:val="0"/>
          <w:divBdr>
            <w:top w:val="none" w:sz="0" w:space="0" w:color="auto"/>
            <w:left w:val="none" w:sz="0" w:space="0" w:color="auto"/>
            <w:bottom w:val="none" w:sz="0" w:space="0" w:color="auto"/>
            <w:right w:val="none" w:sz="0" w:space="0" w:color="auto"/>
          </w:divBdr>
        </w:div>
      </w:divsChild>
    </w:div>
    <w:div w:id="836114306">
      <w:bodyDiv w:val="1"/>
      <w:marLeft w:val="0"/>
      <w:marRight w:val="0"/>
      <w:marTop w:val="0"/>
      <w:marBottom w:val="0"/>
      <w:divBdr>
        <w:top w:val="none" w:sz="0" w:space="0" w:color="auto"/>
        <w:left w:val="none" w:sz="0" w:space="0" w:color="auto"/>
        <w:bottom w:val="none" w:sz="0" w:space="0" w:color="auto"/>
        <w:right w:val="none" w:sz="0" w:space="0" w:color="auto"/>
      </w:divBdr>
    </w:div>
    <w:div w:id="836770829">
      <w:bodyDiv w:val="1"/>
      <w:marLeft w:val="0"/>
      <w:marRight w:val="0"/>
      <w:marTop w:val="0"/>
      <w:marBottom w:val="0"/>
      <w:divBdr>
        <w:top w:val="none" w:sz="0" w:space="0" w:color="auto"/>
        <w:left w:val="none" w:sz="0" w:space="0" w:color="auto"/>
        <w:bottom w:val="none" w:sz="0" w:space="0" w:color="auto"/>
        <w:right w:val="none" w:sz="0" w:space="0" w:color="auto"/>
      </w:divBdr>
    </w:div>
    <w:div w:id="840588510">
      <w:bodyDiv w:val="1"/>
      <w:marLeft w:val="0"/>
      <w:marRight w:val="0"/>
      <w:marTop w:val="0"/>
      <w:marBottom w:val="0"/>
      <w:divBdr>
        <w:top w:val="none" w:sz="0" w:space="0" w:color="auto"/>
        <w:left w:val="none" w:sz="0" w:space="0" w:color="auto"/>
        <w:bottom w:val="none" w:sz="0" w:space="0" w:color="auto"/>
        <w:right w:val="none" w:sz="0" w:space="0" w:color="auto"/>
      </w:divBdr>
    </w:div>
    <w:div w:id="942691794">
      <w:bodyDiv w:val="1"/>
      <w:marLeft w:val="0"/>
      <w:marRight w:val="0"/>
      <w:marTop w:val="0"/>
      <w:marBottom w:val="0"/>
      <w:divBdr>
        <w:top w:val="none" w:sz="0" w:space="0" w:color="auto"/>
        <w:left w:val="none" w:sz="0" w:space="0" w:color="auto"/>
        <w:bottom w:val="none" w:sz="0" w:space="0" w:color="auto"/>
        <w:right w:val="none" w:sz="0" w:space="0" w:color="auto"/>
      </w:divBdr>
    </w:div>
    <w:div w:id="954599844">
      <w:bodyDiv w:val="1"/>
      <w:marLeft w:val="0"/>
      <w:marRight w:val="0"/>
      <w:marTop w:val="0"/>
      <w:marBottom w:val="0"/>
      <w:divBdr>
        <w:top w:val="none" w:sz="0" w:space="0" w:color="auto"/>
        <w:left w:val="none" w:sz="0" w:space="0" w:color="auto"/>
        <w:bottom w:val="none" w:sz="0" w:space="0" w:color="auto"/>
        <w:right w:val="none" w:sz="0" w:space="0" w:color="auto"/>
      </w:divBdr>
    </w:div>
    <w:div w:id="954990839">
      <w:bodyDiv w:val="1"/>
      <w:marLeft w:val="0"/>
      <w:marRight w:val="0"/>
      <w:marTop w:val="0"/>
      <w:marBottom w:val="0"/>
      <w:divBdr>
        <w:top w:val="none" w:sz="0" w:space="0" w:color="auto"/>
        <w:left w:val="none" w:sz="0" w:space="0" w:color="auto"/>
        <w:bottom w:val="none" w:sz="0" w:space="0" w:color="auto"/>
        <w:right w:val="none" w:sz="0" w:space="0" w:color="auto"/>
      </w:divBdr>
    </w:div>
    <w:div w:id="962032841">
      <w:bodyDiv w:val="1"/>
      <w:marLeft w:val="0"/>
      <w:marRight w:val="0"/>
      <w:marTop w:val="0"/>
      <w:marBottom w:val="0"/>
      <w:divBdr>
        <w:top w:val="none" w:sz="0" w:space="0" w:color="auto"/>
        <w:left w:val="none" w:sz="0" w:space="0" w:color="auto"/>
        <w:bottom w:val="none" w:sz="0" w:space="0" w:color="auto"/>
        <w:right w:val="none" w:sz="0" w:space="0" w:color="auto"/>
      </w:divBdr>
    </w:div>
    <w:div w:id="1022971602">
      <w:bodyDiv w:val="1"/>
      <w:marLeft w:val="0"/>
      <w:marRight w:val="0"/>
      <w:marTop w:val="0"/>
      <w:marBottom w:val="0"/>
      <w:divBdr>
        <w:top w:val="none" w:sz="0" w:space="0" w:color="auto"/>
        <w:left w:val="none" w:sz="0" w:space="0" w:color="auto"/>
        <w:bottom w:val="none" w:sz="0" w:space="0" w:color="auto"/>
        <w:right w:val="none" w:sz="0" w:space="0" w:color="auto"/>
      </w:divBdr>
    </w:div>
    <w:div w:id="1043603442">
      <w:bodyDiv w:val="1"/>
      <w:marLeft w:val="0"/>
      <w:marRight w:val="0"/>
      <w:marTop w:val="0"/>
      <w:marBottom w:val="0"/>
      <w:divBdr>
        <w:top w:val="none" w:sz="0" w:space="0" w:color="auto"/>
        <w:left w:val="none" w:sz="0" w:space="0" w:color="auto"/>
        <w:bottom w:val="none" w:sz="0" w:space="0" w:color="auto"/>
        <w:right w:val="none" w:sz="0" w:space="0" w:color="auto"/>
      </w:divBdr>
    </w:div>
    <w:div w:id="1072386839">
      <w:bodyDiv w:val="1"/>
      <w:marLeft w:val="0"/>
      <w:marRight w:val="0"/>
      <w:marTop w:val="0"/>
      <w:marBottom w:val="0"/>
      <w:divBdr>
        <w:top w:val="none" w:sz="0" w:space="0" w:color="auto"/>
        <w:left w:val="none" w:sz="0" w:space="0" w:color="auto"/>
        <w:bottom w:val="none" w:sz="0" w:space="0" w:color="auto"/>
        <w:right w:val="none" w:sz="0" w:space="0" w:color="auto"/>
      </w:divBdr>
    </w:div>
    <w:div w:id="1073550991">
      <w:bodyDiv w:val="1"/>
      <w:marLeft w:val="0"/>
      <w:marRight w:val="0"/>
      <w:marTop w:val="0"/>
      <w:marBottom w:val="0"/>
      <w:divBdr>
        <w:top w:val="none" w:sz="0" w:space="0" w:color="auto"/>
        <w:left w:val="none" w:sz="0" w:space="0" w:color="auto"/>
        <w:bottom w:val="none" w:sz="0" w:space="0" w:color="auto"/>
        <w:right w:val="none" w:sz="0" w:space="0" w:color="auto"/>
      </w:divBdr>
    </w:div>
    <w:div w:id="1074008433">
      <w:bodyDiv w:val="1"/>
      <w:marLeft w:val="0"/>
      <w:marRight w:val="0"/>
      <w:marTop w:val="0"/>
      <w:marBottom w:val="0"/>
      <w:divBdr>
        <w:top w:val="none" w:sz="0" w:space="0" w:color="auto"/>
        <w:left w:val="none" w:sz="0" w:space="0" w:color="auto"/>
        <w:bottom w:val="none" w:sz="0" w:space="0" w:color="auto"/>
        <w:right w:val="none" w:sz="0" w:space="0" w:color="auto"/>
      </w:divBdr>
    </w:div>
    <w:div w:id="1076321343">
      <w:bodyDiv w:val="1"/>
      <w:marLeft w:val="0"/>
      <w:marRight w:val="0"/>
      <w:marTop w:val="0"/>
      <w:marBottom w:val="0"/>
      <w:divBdr>
        <w:top w:val="none" w:sz="0" w:space="0" w:color="auto"/>
        <w:left w:val="none" w:sz="0" w:space="0" w:color="auto"/>
        <w:bottom w:val="none" w:sz="0" w:space="0" w:color="auto"/>
        <w:right w:val="none" w:sz="0" w:space="0" w:color="auto"/>
      </w:divBdr>
    </w:div>
    <w:div w:id="1101803204">
      <w:bodyDiv w:val="1"/>
      <w:marLeft w:val="0"/>
      <w:marRight w:val="0"/>
      <w:marTop w:val="0"/>
      <w:marBottom w:val="0"/>
      <w:divBdr>
        <w:top w:val="none" w:sz="0" w:space="0" w:color="auto"/>
        <w:left w:val="none" w:sz="0" w:space="0" w:color="auto"/>
        <w:bottom w:val="none" w:sz="0" w:space="0" w:color="auto"/>
        <w:right w:val="none" w:sz="0" w:space="0" w:color="auto"/>
      </w:divBdr>
    </w:div>
    <w:div w:id="1102801041">
      <w:bodyDiv w:val="1"/>
      <w:marLeft w:val="0"/>
      <w:marRight w:val="0"/>
      <w:marTop w:val="0"/>
      <w:marBottom w:val="0"/>
      <w:divBdr>
        <w:top w:val="none" w:sz="0" w:space="0" w:color="auto"/>
        <w:left w:val="none" w:sz="0" w:space="0" w:color="auto"/>
        <w:bottom w:val="none" w:sz="0" w:space="0" w:color="auto"/>
        <w:right w:val="none" w:sz="0" w:space="0" w:color="auto"/>
      </w:divBdr>
    </w:div>
    <w:div w:id="1155603814">
      <w:bodyDiv w:val="1"/>
      <w:marLeft w:val="0"/>
      <w:marRight w:val="0"/>
      <w:marTop w:val="0"/>
      <w:marBottom w:val="0"/>
      <w:divBdr>
        <w:top w:val="none" w:sz="0" w:space="0" w:color="auto"/>
        <w:left w:val="none" w:sz="0" w:space="0" w:color="auto"/>
        <w:bottom w:val="none" w:sz="0" w:space="0" w:color="auto"/>
        <w:right w:val="none" w:sz="0" w:space="0" w:color="auto"/>
      </w:divBdr>
    </w:div>
    <w:div w:id="1166819828">
      <w:bodyDiv w:val="1"/>
      <w:marLeft w:val="0"/>
      <w:marRight w:val="0"/>
      <w:marTop w:val="0"/>
      <w:marBottom w:val="0"/>
      <w:divBdr>
        <w:top w:val="none" w:sz="0" w:space="0" w:color="auto"/>
        <w:left w:val="none" w:sz="0" w:space="0" w:color="auto"/>
        <w:bottom w:val="none" w:sz="0" w:space="0" w:color="auto"/>
        <w:right w:val="none" w:sz="0" w:space="0" w:color="auto"/>
      </w:divBdr>
    </w:div>
    <w:div w:id="1181234920">
      <w:bodyDiv w:val="1"/>
      <w:marLeft w:val="0"/>
      <w:marRight w:val="0"/>
      <w:marTop w:val="0"/>
      <w:marBottom w:val="0"/>
      <w:divBdr>
        <w:top w:val="none" w:sz="0" w:space="0" w:color="auto"/>
        <w:left w:val="none" w:sz="0" w:space="0" w:color="auto"/>
        <w:bottom w:val="none" w:sz="0" w:space="0" w:color="auto"/>
        <w:right w:val="none" w:sz="0" w:space="0" w:color="auto"/>
      </w:divBdr>
    </w:div>
    <w:div w:id="1189753442">
      <w:bodyDiv w:val="1"/>
      <w:marLeft w:val="0"/>
      <w:marRight w:val="0"/>
      <w:marTop w:val="0"/>
      <w:marBottom w:val="0"/>
      <w:divBdr>
        <w:top w:val="none" w:sz="0" w:space="0" w:color="auto"/>
        <w:left w:val="none" w:sz="0" w:space="0" w:color="auto"/>
        <w:bottom w:val="none" w:sz="0" w:space="0" w:color="auto"/>
        <w:right w:val="none" w:sz="0" w:space="0" w:color="auto"/>
      </w:divBdr>
    </w:div>
    <w:div w:id="1231042445">
      <w:bodyDiv w:val="1"/>
      <w:marLeft w:val="0"/>
      <w:marRight w:val="0"/>
      <w:marTop w:val="0"/>
      <w:marBottom w:val="0"/>
      <w:divBdr>
        <w:top w:val="none" w:sz="0" w:space="0" w:color="auto"/>
        <w:left w:val="none" w:sz="0" w:space="0" w:color="auto"/>
        <w:bottom w:val="none" w:sz="0" w:space="0" w:color="auto"/>
        <w:right w:val="none" w:sz="0" w:space="0" w:color="auto"/>
      </w:divBdr>
    </w:div>
    <w:div w:id="1243640407">
      <w:bodyDiv w:val="1"/>
      <w:marLeft w:val="0"/>
      <w:marRight w:val="0"/>
      <w:marTop w:val="0"/>
      <w:marBottom w:val="0"/>
      <w:divBdr>
        <w:top w:val="none" w:sz="0" w:space="0" w:color="auto"/>
        <w:left w:val="none" w:sz="0" w:space="0" w:color="auto"/>
        <w:bottom w:val="none" w:sz="0" w:space="0" w:color="auto"/>
        <w:right w:val="none" w:sz="0" w:space="0" w:color="auto"/>
      </w:divBdr>
    </w:div>
    <w:div w:id="1262296833">
      <w:bodyDiv w:val="1"/>
      <w:marLeft w:val="0"/>
      <w:marRight w:val="0"/>
      <w:marTop w:val="0"/>
      <w:marBottom w:val="0"/>
      <w:divBdr>
        <w:top w:val="none" w:sz="0" w:space="0" w:color="auto"/>
        <w:left w:val="none" w:sz="0" w:space="0" w:color="auto"/>
        <w:bottom w:val="none" w:sz="0" w:space="0" w:color="auto"/>
        <w:right w:val="none" w:sz="0" w:space="0" w:color="auto"/>
      </w:divBdr>
    </w:div>
    <w:div w:id="1280986992">
      <w:bodyDiv w:val="1"/>
      <w:marLeft w:val="0"/>
      <w:marRight w:val="0"/>
      <w:marTop w:val="0"/>
      <w:marBottom w:val="0"/>
      <w:divBdr>
        <w:top w:val="none" w:sz="0" w:space="0" w:color="auto"/>
        <w:left w:val="none" w:sz="0" w:space="0" w:color="auto"/>
        <w:bottom w:val="none" w:sz="0" w:space="0" w:color="auto"/>
        <w:right w:val="none" w:sz="0" w:space="0" w:color="auto"/>
      </w:divBdr>
    </w:div>
    <w:div w:id="1281884475">
      <w:bodyDiv w:val="1"/>
      <w:marLeft w:val="0"/>
      <w:marRight w:val="0"/>
      <w:marTop w:val="0"/>
      <w:marBottom w:val="0"/>
      <w:divBdr>
        <w:top w:val="none" w:sz="0" w:space="0" w:color="auto"/>
        <w:left w:val="none" w:sz="0" w:space="0" w:color="auto"/>
        <w:bottom w:val="none" w:sz="0" w:space="0" w:color="auto"/>
        <w:right w:val="none" w:sz="0" w:space="0" w:color="auto"/>
      </w:divBdr>
    </w:div>
    <w:div w:id="1291474384">
      <w:bodyDiv w:val="1"/>
      <w:marLeft w:val="0"/>
      <w:marRight w:val="0"/>
      <w:marTop w:val="0"/>
      <w:marBottom w:val="0"/>
      <w:divBdr>
        <w:top w:val="none" w:sz="0" w:space="0" w:color="auto"/>
        <w:left w:val="none" w:sz="0" w:space="0" w:color="auto"/>
        <w:bottom w:val="none" w:sz="0" w:space="0" w:color="auto"/>
        <w:right w:val="none" w:sz="0" w:space="0" w:color="auto"/>
      </w:divBdr>
    </w:div>
    <w:div w:id="1292247705">
      <w:bodyDiv w:val="1"/>
      <w:marLeft w:val="0"/>
      <w:marRight w:val="0"/>
      <w:marTop w:val="0"/>
      <w:marBottom w:val="0"/>
      <w:divBdr>
        <w:top w:val="none" w:sz="0" w:space="0" w:color="auto"/>
        <w:left w:val="none" w:sz="0" w:space="0" w:color="auto"/>
        <w:bottom w:val="none" w:sz="0" w:space="0" w:color="auto"/>
        <w:right w:val="none" w:sz="0" w:space="0" w:color="auto"/>
      </w:divBdr>
    </w:div>
    <w:div w:id="1350177699">
      <w:bodyDiv w:val="1"/>
      <w:marLeft w:val="0"/>
      <w:marRight w:val="0"/>
      <w:marTop w:val="0"/>
      <w:marBottom w:val="0"/>
      <w:divBdr>
        <w:top w:val="none" w:sz="0" w:space="0" w:color="auto"/>
        <w:left w:val="none" w:sz="0" w:space="0" w:color="auto"/>
        <w:bottom w:val="none" w:sz="0" w:space="0" w:color="auto"/>
        <w:right w:val="none" w:sz="0" w:space="0" w:color="auto"/>
      </w:divBdr>
    </w:div>
    <w:div w:id="1359309848">
      <w:bodyDiv w:val="1"/>
      <w:marLeft w:val="0"/>
      <w:marRight w:val="0"/>
      <w:marTop w:val="0"/>
      <w:marBottom w:val="0"/>
      <w:divBdr>
        <w:top w:val="none" w:sz="0" w:space="0" w:color="auto"/>
        <w:left w:val="none" w:sz="0" w:space="0" w:color="auto"/>
        <w:bottom w:val="none" w:sz="0" w:space="0" w:color="auto"/>
        <w:right w:val="none" w:sz="0" w:space="0" w:color="auto"/>
      </w:divBdr>
    </w:div>
    <w:div w:id="1389958769">
      <w:bodyDiv w:val="1"/>
      <w:marLeft w:val="0"/>
      <w:marRight w:val="0"/>
      <w:marTop w:val="0"/>
      <w:marBottom w:val="0"/>
      <w:divBdr>
        <w:top w:val="none" w:sz="0" w:space="0" w:color="auto"/>
        <w:left w:val="none" w:sz="0" w:space="0" w:color="auto"/>
        <w:bottom w:val="none" w:sz="0" w:space="0" w:color="auto"/>
        <w:right w:val="none" w:sz="0" w:space="0" w:color="auto"/>
      </w:divBdr>
    </w:div>
    <w:div w:id="1423381053">
      <w:bodyDiv w:val="1"/>
      <w:marLeft w:val="0"/>
      <w:marRight w:val="0"/>
      <w:marTop w:val="0"/>
      <w:marBottom w:val="0"/>
      <w:divBdr>
        <w:top w:val="none" w:sz="0" w:space="0" w:color="auto"/>
        <w:left w:val="none" w:sz="0" w:space="0" w:color="auto"/>
        <w:bottom w:val="none" w:sz="0" w:space="0" w:color="auto"/>
        <w:right w:val="none" w:sz="0" w:space="0" w:color="auto"/>
      </w:divBdr>
    </w:div>
    <w:div w:id="1444420630">
      <w:bodyDiv w:val="1"/>
      <w:marLeft w:val="0"/>
      <w:marRight w:val="0"/>
      <w:marTop w:val="0"/>
      <w:marBottom w:val="0"/>
      <w:divBdr>
        <w:top w:val="none" w:sz="0" w:space="0" w:color="auto"/>
        <w:left w:val="none" w:sz="0" w:space="0" w:color="auto"/>
        <w:bottom w:val="none" w:sz="0" w:space="0" w:color="auto"/>
        <w:right w:val="none" w:sz="0" w:space="0" w:color="auto"/>
      </w:divBdr>
    </w:div>
    <w:div w:id="1462383899">
      <w:bodyDiv w:val="1"/>
      <w:marLeft w:val="0"/>
      <w:marRight w:val="0"/>
      <w:marTop w:val="0"/>
      <w:marBottom w:val="0"/>
      <w:divBdr>
        <w:top w:val="none" w:sz="0" w:space="0" w:color="auto"/>
        <w:left w:val="none" w:sz="0" w:space="0" w:color="auto"/>
        <w:bottom w:val="none" w:sz="0" w:space="0" w:color="auto"/>
        <w:right w:val="none" w:sz="0" w:space="0" w:color="auto"/>
      </w:divBdr>
      <w:divsChild>
        <w:div w:id="1663119499">
          <w:marLeft w:val="0"/>
          <w:marRight w:val="0"/>
          <w:marTop w:val="0"/>
          <w:marBottom w:val="0"/>
          <w:divBdr>
            <w:top w:val="none" w:sz="0" w:space="0" w:color="auto"/>
            <w:left w:val="none" w:sz="0" w:space="0" w:color="auto"/>
            <w:bottom w:val="none" w:sz="0" w:space="0" w:color="auto"/>
            <w:right w:val="none" w:sz="0" w:space="0" w:color="auto"/>
          </w:divBdr>
          <w:divsChild>
            <w:div w:id="2036688415">
              <w:marLeft w:val="0"/>
              <w:marRight w:val="0"/>
              <w:marTop w:val="0"/>
              <w:marBottom w:val="0"/>
              <w:divBdr>
                <w:top w:val="none" w:sz="0" w:space="0" w:color="auto"/>
                <w:left w:val="none" w:sz="0" w:space="0" w:color="auto"/>
                <w:bottom w:val="none" w:sz="0" w:space="0" w:color="auto"/>
                <w:right w:val="none" w:sz="0" w:space="0" w:color="auto"/>
              </w:divBdr>
              <w:divsChild>
                <w:div w:id="14427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303">
      <w:bodyDiv w:val="1"/>
      <w:marLeft w:val="0"/>
      <w:marRight w:val="0"/>
      <w:marTop w:val="0"/>
      <w:marBottom w:val="0"/>
      <w:divBdr>
        <w:top w:val="none" w:sz="0" w:space="0" w:color="auto"/>
        <w:left w:val="none" w:sz="0" w:space="0" w:color="auto"/>
        <w:bottom w:val="none" w:sz="0" w:space="0" w:color="auto"/>
        <w:right w:val="none" w:sz="0" w:space="0" w:color="auto"/>
      </w:divBdr>
    </w:div>
    <w:div w:id="1599286798">
      <w:bodyDiv w:val="1"/>
      <w:marLeft w:val="0"/>
      <w:marRight w:val="0"/>
      <w:marTop w:val="0"/>
      <w:marBottom w:val="0"/>
      <w:divBdr>
        <w:top w:val="none" w:sz="0" w:space="0" w:color="auto"/>
        <w:left w:val="none" w:sz="0" w:space="0" w:color="auto"/>
        <w:bottom w:val="none" w:sz="0" w:space="0" w:color="auto"/>
        <w:right w:val="none" w:sz="0" w:space="0" w:color="auto"/>
      </w:divBdr>
    </w:div>
    <w:div w:id="1661425412">
      <w:bodyDiv w:val="1"/>
      <w:marLeft w:val="0"/>
      <w:marRight w:val="0"/>
      <w:marTop w:val="0"/>
      <w:marBottom w:val="0"/>
      <w:divBdr>
        <w:top w:val="none" w:sz="0" w:space="0" w:color="auto"/>
        <w:left w:val="none" w:sz="0" w:space="0" w:color="auto"/>
        <w:bottom w:val="none" w:sz="0" w:space="0" w:color="auto"/>
        <w:right w:val="none" w:sz="0" w:space="0" w:color="auto"/>
      </w:divBdr>
    </w:div>
    <w:div w:id="1741516629">
      <w:bodyDiv w:val="1"/>
      <w:marLeft w:val="0"/>
      <w:marRight w:val="0"/>
      <w:marTop w:val="0"/>
      <w:marBottom w:val="0"/>
      <w:divBdr>
        <w:top w:val="none" w:sz="0" w:space="0" w:color="auto"/>
        <w:left w:val="none" w:sz="0" w:space="0" w:color="auto"/>
        <w:bottom w:val="none" w:sz="0" w:space="0" w:color="auto"/>
        <w:right w:val="none" w:sz="0" w:space="0" w:color="auto"/>
      </w:divBdr>
    </w:div>
    <w:div w:id="1745446032">
      <w:bodyDiv w:val="1"/>
      <w:marLeft w:val="0"/>
      <w:marRight w:val="0"/>
      <w:marTop w:val="0"/>
      <w:marBottom w:val="0"/>
      <w:divBdr>
        <w:top w:val="none" w:sz="0" w:space="0" w:color="auto"/>
        <w:left w:val="none" w:sz="0" w:space="0" w:color="auto"/>
        <w:bottom w:val="none" w:sz="0" w:space="0" w:color="auto"/>
        <w:right w:val="none" w:sz="0" w:space="0" w:color="auto"/>
      </w:divBdr>
    </w:div>
    <w:div w:id="1780029892">
      <w:bodyDiv w:val="1"/>
      <w:marLeft w:val="0"/>
      <w:marRight w:val="0"/>
      <w:marTop w:val="0"/>
      <w:marBottom w:val="0"/>
      <w:divBdr>
        <w:top w:val="none" w:sz="0" w:space="0" w:color="auto"/>
        <w:left w:val="none" w:sz="0" w:space="0" w:color="auto"/>
        <w:bottom w:val="none" w:sz="0" w:space="0" w:color="auto"/>
        <w:right w:val="none" w:sz="0" w:space="0" w:color="auto"/>
      </w:divBdr>
    </w:div>
    <w:div w:id="1795715730">
      <w:bodyDiv w:val="1"/>
      <w:marLeft w:val="0"/>
      <w:marRight w:val="0"/>
      <w:marTop w:val="0"/>
      <w:marBottom w:val="0"/>
      <w:divBdr>
        <w:top w:val="none" w:sz="0" w:space="0" w:color="auto"/>
        <w:left w:val="none" w:sz="0" w:space="0" w:color="auto"/>
        <w:bottom w:val="none" w:sz="0" w:space="0" w:color="auto"/>
        <w:right w:val="none" w:sz="0" w:space="0" w:color="auto"/>
      </w:divBdr>
    </w:div>
    <w:div w:id="1887057798">
      <w:bodyDiv w:val="1"/>
      <w:marLeft w:val="0"/>
      <w:marRight w:val="0"/>
      <w:marTop w:val="0"/>
      <w:marBottom w:val="0"/>
      <w:divBdr>
        <w:top w:val="none" w:sz="0" w:space="0" w:color="auto"/>
        <w:left w:val="none" w:sz="0" w:space="0" w:color="auto"/>
        <w:bottom w:val="none" w:sz="0" w:space="0" w:color="auto"/>
        <w:right w:val="none" w:sz="0" w:space="0" w:color="auto"/>
      </w:divBdr>
      <w:divsChild>
        <w:div w:id="129522514">
          <w:marLeft w:val="0"/>
          <w:marRight w:val="0"/>
          <w:marTop w:val="0"/>
          <w:marBottom w:val="0"/>
          <w:divBdr>
            <w:top w:val="none" w:sz="0" w:space="0" w:color="auto"/>
            <w:left w:val="none" w:sz="0" w:space="0" w:color="auto"/>
            <w:bottom w:val="none" w:sz="0" w:space="0" w:color="auto"/>
            <w:right w:val="none" w:sz="0" w:space="0" w:color="auto"/>
          </w:divBdr>
          <w:divsChild>
            <w:div w:id="1257834620">
              <w:marLeft w:val="0"/>
              <w:marRight w:val="0"/>
              <w:marTop w:val="0"/>
              <w:marBottom w:val="0"/>
              <w:divBdr>
                <w:top w:val="none" w:sz="0" w:space="0" w:color="auto"/>
                <w:left w:val="none" w:sz="0" w:space="0" w:color="auto"/>
                <w:bottom w:val="none" w:sz="0" w:space="0" w:color="auto"/>
                <w:right w:val="none" w:sz="0" w:space="0" w:color="auto"/>
              </w:divBdr>
              <w:divsChild>
                <w:div w:id="6956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9719">
      <w:bodyDiv w:val="1"/>
      <w:marLeft w:val="0"/>
      <w:marRight w:val="0"/>
      <w:marTop w:val="0"/>
      <w:marBottom w:val="0"/>
      <w:divBdr>
        <w:top w:val="none" w:sz="0" w:space="0" w:color="auto"/>
        <w:left w:val="none" w:sz="0" w:space="0" w:color="auto"/>
        <w:bottom w:val="none" w:sz="0" w:space="0" w:color="auto"/>
        <w:right w:val="none" w:sz="0" w:space="0" w:color="auto"/>
      </w:divBdr>
    </w:div>
    <w:div w:id="1992904995">
      <w:bodyDiv w:val="1"/>
      <w:marLeft w:val="0"/>
      <w:marRight w:val="0"/>
      <w:marTop w:val="0"/>
      <w:marBottom w:val="0"/>
      <w:divBdr>
        <w:top w:val="none" w:sz="0" w:space="0" w:color="auto"/>
        <w:left w:val="none" w:sz="0" w:space="0" w:color="auto"/>
        <w:bottom w:val="none" w:sz="0" w:space="0" w:color="auto"/>
        <w:right w:val="none" w:sz="0" w:space="0" w:color="auto"/>
      </w:divBdr>
    </w:div>
    <w:div w:id="2017610653">
      <w:bodyDiv w:val="1"/>
      <w:marLeft w:val="0"/>
      <w:marRight w:val="0"/>
      <w:marTop w:val="0"/>
      <w:marBottom w:val="0"/>
      <w:divBdr>
        <w:top w:val="none" w:sz="0" w:space="0" w:color="auto"/>
        <w:left w:val="none" w:sz="0" w:space="0" w:color="auto"/>
        <w:bottom w:val="none" w:sz="0" w:space="0" w:color="auto"/>
        <w:right w:val="none" w:sz="0" w:space="0" w:color="auto"/>
      </w:divBdr>
    </w:div>
    <w:div w:id="2047946709">
      <w:bodyDiv w:val="1"/>
      <w:marLeft w:val="0"/>
      <w:marRight w:val="0"/>
      <w:marTop w:val="0"/>
      <w:marBottom w:val="0"/>
      <w:divBdr>
        <w:top w:val="none" w:sz="0" w:space="0" w:color="auto"/>
        <w:left w:val="none" w:sz="0" w:space="0" w:color="auto"/>
        <w:bottom w:val="none" w:sz="0" w:space="0" w:color="auto"/>
        <w:right w:val="none" w:sz="0" w:space="0" w:color="auto"/>
      </w:divBdr>
    </w:div>
    <w:div w:id="2082291261">
      <w:bodyDiv w:val="1"/>
      <w:marLeft w:val="0"/>
      <w:marRight w:val="0"/>
      <w:marTop w:val="0"/>
      <w:marBottom w:val="0"/>
      <w:divBdr>
        <w:top w:val="none" w:sz="0" w:space="0" w:color="auto"/>
        <w:left w:val="none" w:sz="0" w:space="0" w:color="auto"/>
        <w:bottom w:val="none" w:sz="0" w:space="0" w:color="auto"/>
        <w:right w:val="none" w:sz="0" w:space="0" w:color="auto"/>
      </w:divBdr>
      <w:divsChild>
        <w:div w:id="1429543954">
          <w:marLeft w:val="0"/>
          <w:marRight w:val="0"/>
          <w:marTop w:val="0"/>
          <w:marBottom w:val="0"/>
          <w:divBdr>
            <w:top w:val="none" w:sz="0" w:space="0" w:color="auto"/>
            <w:left w:val="none" w:sz="0" w:space="0" w:color="auto"/>
            <w:bottom w:val="none" w:sz="0" w:space="0" w:color="auto"/>
            <w:right w:val="none" w:sz="0" w:space="0" w:color="auto"/>
          </w:divBdr>
          <w:divsChild>
            <w:div w:id="1237279479">
              <w:marLeft w:val="0"/>
              <w:marRight w:val="0"/>
              <w:marTop w:val="0"/>
              <w:marBottom w:val="0"/>
              <w:divBdr>
                <w:top w:val="none" w:sz="0" w:space="0" w:color="auto"/>
                <w:left w:val="none" w:sz="0" w:space="0" w:color="auto"/>
                <w:bottom w:val="none" w:sz="0" w:space="0" w:color="auto"/>
                <w:right w:val="none" w:sz="0" w:space="0" w:color="auto"/>
              </w:divBdr>
              <w:divsChild>
                <w:div w:id="264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857">
      <w:bodyDiv w:val="1"/>
      <w:marLeft w:val="0"/>
      <w:marRight w:val="0"/>
      <w:marTop w:val="0"/>
      <w:marBottom w:val="0"/>
      <w:divBdr>
        <w:top w:val="none" w:sz="0" w:space="0" w:color="auto"/>
        <w:left w:val="none" w:sz="0" w:space="0" w:color="auto"/>
        <w:bottom w:val="none" w:sz="0" w:space="0" w:color="auto"/>
        <w:right w:val="none" w:sz="0" w:space="0" w:color="auto"/>
      </w:divBdr>
    </w:div>
    <w:div w:id="2112772889">
      <w:bodyDiv w:val="1"/>
      <w:marLeft w:val="0"/>
      <w:marRight w:val="0"/>
      <w:marTop w:val="0"/>
      <w:marBottom w:val="0"/>
      <w:divBdr>
        <w:top w:val="none" w:sz="0" w:space="0" w:color="auto"/>
        <w:left w:val="none" w:sz="0" w:space="0" w:color="auto"/>
        <w:bottom w:val="none" w:sz="0" w:space="0" w:color="auto"/>
        <w:right w:val="none" w:sz="0" w:space="0" w:color="auto"/>
      </w:divBdr>
    </w:div>
    <w:div w:id="2135901755">
      <w:bodyDiv w:val="1"/>
      <w:marLeft w:val="0"/>
      <w:marRight w:val="0"/>
      <w:marTop w:val="0"/>
      <w:marBottom w:val="0"/>
      <w:divBdr>
        <w:top w:val="none" w:sz="0" w:space="0" w:color="auto"/>
        <w:left w:val="none" w:sz="0" w:space="0" w:color="auto"/>
        <w:bottom w:val="none" w:sz="0" w:space="0" w:color="auto"/>
        <w:right w:val="none" w:sz="0" w:space="0" w:color="auto"/>
      </w:divBdr>
    </w:div>
    <w:div w:id="2138257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org/files/assets/resources/HRC_Annual_Report_2010.pdf" TargetMode="External"/><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nettaweinstein\Desktop\figu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nettaweinstein\Documents\RESEARCH\stigmatized%20identities\DATASETS\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nettaweinstein\Documents\RESEARCH\stigmatized%20identities\DATASETS\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7130796150481"/>
          <c:y val="6.0185185185185203E-2"/>
          <c:w val="0.68253280839895003"/>
          <c:h val="0.81557086614173202"/>
        </c:manualLayout>
      </c:layout>
      <c:barChart>
        <c:barDir val="col"/>
        <c:grouping val="clustered"/>
        <c:varyColors val="0"/>
        <c:ser>
          <c:idx val="0"/>
          <c:order val="0"/>
          <c:tx>
            <c:strRef>
              <c:f>Sheet1!$B$5</c:f>
              <c:strCache>
                <c:ptCount val="1"/>
                <c:pt idx="0">
                  <c:v>Low conflict</c:v>
                </c:pt>
              </c:strCache>
            </c:strRef>
          </c:tx>
          <c:spPr>
            <a:solidFill>
              <a:schemeClr val="bg1">
                <a:lumMod val="50000"/>
              </a:schemeClr>
            </a:solidFill>
            <a:effectLst/>
          </c:spPr>
          <c:invertIfNegative val="0"/>
          <c:val>
            <c:numRef>
              <c:f>Sheet1!$B$6:$B$7</c:f>
              <c:numCache>
                <c:formatCode>General</c:formatCode>
                <c:ptCount val="2"/>
                <c:pt idx="0">
                  <c:v>4.5999999999999996</c:v>
                </c:pt>
                <c:pt idx="1">
                  <c:v>5.8</c:v>
                </c:pt>
              </c:numCache>
            </c:numRef>
          </c:val>
          <c:extLst>
            <c:ext xmlns:c15="http://schemas.microsoft.com/office/drawing/2012/chart" uri="{02D57815-91ED-43cb-92C2-25804820EDAC}">
              <c15:filteredCategoryTitle>
                <c15:cat>
                  <c:multiLvlStrRef>
                    <c:extLst>
                      <c:ext uri="{02D57815-91ED-43cb-92C2-25804820EDAC}">
                        <c15:formulaRef>
                          <c15:sqref>Sheet1!#REF!</c15:sqref>
                        </c15:formulaRef>
                      </c:ext>
                    </c:extLst>
                  </c:multiLvlStrRef>
                </c15:cat>
              </c15:filteredCategoryTitle>
            </c:ext>
          </c:extLst>
        </c:ser>
        <c:ser>
          <c:idx val="1"/>
          <c:order val="1"/>
          <c:tx>
            <c:strRef>
              <c:f>Sheet1!$C$5</c:f>
              <c:strCache>
                <c:ptCount val="1"/>
                <c:pt idx="0">
                  <c:v>High conflict</c:v>
                </c:pt>
              </c:strCache>
            </c:strRef>
          </c:tx>
          <c:spPr>
            <a:solidFill>
              <a:schemeClr val="tx1"/>
            </a:solidFill>
            <a:effectLst/>
          </c:spPr>
          <c:invertIfNegative val="0"/>
          <c:val>
            <c:numRef>
              <c:f>Sheet1!$C$6:$C$7</c:f>
              <c:numCache>
                <c:formatCode>General</c:formatCode>
                <c:ptCount val="2"/>
                <c:pt idx="0">
                  <c:v>3.55</c:v>
                </c:pt>
                <c:pt idx="1">
                  <c:v>5.1499999999999986</c:v>
                </c:pt>
              </c:numCache>
            </c:numRef>
          </c:val>
          <c:extLst>
            <c:ext xmlns:c15="http://schemas.microsoft.com/office/drawing/2012/chart" uri="{02D57815-91ED-43cb-92C2-25804820EDAC}">
              <c15:filteredCategoryTitle>
                <c15:cat>
                  <c:multiLvlStrRef>
                    <c:extLst>
                      <c:ext uri="{02D57815-91ED-43cb-92C2-25804820EDAC}">
                        <c15:formulaRef>
                          <c15:sqref>Sheet1!#REF!</c15:sqref>
                        </c15:formulaRef>
                      </c:ext>
                    </c:extLst>
                  </c:multiLvlStrRef>
                </c15:cat>
              </c15:filteredCategoryTitle>
            </c:ext>
          </c:extLst>
        </c:ser>
        <c:dLbls>
          <c:showLegendKey val="0"/>
          <c:showVal val="0"/>
          <c:showCatName val="0"/>
          <c:showSerName val="0"/>
          <c:showPercent val="0"/>
          <c:showBubbleSize val="0"/>
        </c:dLbls>
        <c:gapWidth val="150"/>
        <c:axId val="181192576"/>
        <c:axId val="182252288"/>
      </c:barChart>
      <c:catAx>
        <c:axId val="181192576"/>
        <c:scaling>
          <c:orientation val="minMax"/>
        </c:scaling>
        <c:delete val="0"/>
        <c:axPos val="b"/>
        <c:numFmt formatCode="General" sourceLinked="1"/>
        <c:majorTickMark val="out"/>
        <c:minorTickMark val="none"/>
        <c:tickLblPos val="nextTo"/>
        <c:spPr>
          <a:ln w="15875">
            <a:solidFill>
              <a:schemeClr val="tx1"/>
            </a:solidFill>
          </a:ln>
        </c:spPr>
        <c:txPr>
          <a:bodyPr/>
          <a:lstStyle/>
          <a:p>
            <a:pPr>
              <a:defRPr sz="1000">
                <a:latin typeface="Times New Roman" charset="0"/>
                <a:ea typeface="Times New Roman" charset="0"/>
                <a:cs typeface="Times New Roman" charset="0"/>
              </a:defRPr>
            </a:pPr>
            <a:endParaRPr lang="en-US"/>
          </a:p>
        </c:txPr>
        <c:crossAx val="182252288"/>
        <c:crosses val="autoZero"/>
        <c:auto val="1"/>
        <c:lblAlgn val="ctr"/>
        <c:lblOffset val="100"/>
        <c:noMultiLvlLbl val="0"/>
      </c:catAx>
      <c:valAx>
        <c:axId val="182252288"/>
        <c:scaling>
          <c:orientation val="minMax"/>
          <c:max val="6"/>
          <c:min val="3"/>
        </c:scaling>
        <c:delete val="0"/>
        <c:axPos val="l"/>
        <c:majorGridlines>
          <c:spPr>
            <a:ln>
              <a:noFill/>
            </a:ln>
          </c:spPr>
        </c:majorGridlines>
        <c:title>
          <c:tx>
            <c:rich>
              <a:bodyPr rot="-5400000" vert="horz"/>
              <a:lstStyle/>
              <a:p>
                <a:pPr>
                  <a:defRPr b="1">
                    <a:latin typeface="Times New Roman" charset="0"/>
                    <a:ea typeface="Times New Roman" charset="0"/>
                    <a:cs typeface="Times New Roman" charset="0"/>
                  </a:defRPr>
                </a:pPr>
                <a:r>
                  <a:rPr lang="en-US" sz="1100" b="1" i="0" baseline="0">
                    <a:effectLst/>
                    <a:latin typeface="Times New Roman" charset="0"/>
                    <a:ea typeface="Times New Roman" charset="0"/>
                    <a:cs typeface="Times New Roman" charset="0"/>
                  </a:rPr>
                  <a:t>Ownership</a:t>
                </a:r>
                <a:endParaRPr lang="en-US" sz="1100" b="1">
                  <a:effectLst/>
                  <a:latin typeface="Times New Roman" charset="0"/>
                  <a:ea typeface="Times New Roman" charset="0"/>
                  <a:cs typeface="Times New Roman" charset="0"/>
                </a:endParaRPr>
              </a:p>
            </c:rich>
          </c:tx>
          <c:layout>
            <c:manualLayout>
              <c:xMode val="edge"/>
              <c:yMode val="edge"/>
              <c:x val="3.8374234470691201E-2"/>
              <c:y val="0.33616761446485899"/>
            </c:manualLayout>
          </c:layout>
          <c:overlay val="0"/>
        </c:title>
        <c:numFmt formatCode="General" sourceLinked="1"/>
        <c:majorTickMark val="out"/>
        <c:minorTickMark val="none"/>
        <c:tickLblPos val="nextTo"/>
        <c:spPr>
          <a:ln w="15875">
            <a:solidFill>
              <a:schemeClr val="tx1"/>
            </a:solidFill>
          </a:ln>
        </c:spPr>
        <c:txPr>
          <a:bodyPr/>
          <a:lstStyle/>
          <a:p>
            <a:pPr>
              <a:defRPr sz="800">
                <a:latin typeface="Arial"/>
                <a:cs typeface="Arial"/>
              </a:defRPr>
            </a:pPr>
            <a:endParaRPr lang="en-US"/>
          </a:p>
        </c:txPr>
        <c:crossAx val="181192576"/>
        <c:crosses val="autoZero"/>
        <c:crossBetween val="between"/>
      </c:valAx>
      <c:spPr>
        <a:ln>
          <a:noFill/>
        </a:ln>
      </c:spPr>
    </c:plotArea>
    <c:legend>
      <c:legendPos val="r"/>
      <c:layout>
        <c:manualLayout>
          <c:xMode val="edge"/>
          <c:yMode val="edge"/>
          <c:x val="0.75935061242344704"/>
          <c:y val="5.4804861348853103E-2"/>
          <c:w val="0.214727690288714"/>
          <c:h val="0.17441834988017799"/>
        </c:manualLayout>
      </c:layout>
      <c:overlay val="0"/>
      <c:txPr>
        <a:bodyPr/>
        <a:lstStyle/>
        <a:p>
          <a:pPr>
            <a:defRPr sz="1100">
              <a:latin typeface="Times New Roman" charset="0"/>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7130796150481"/>
          <c:y val="6.0185185185185203E-2"/>
          <c:w val="0.60753280839894996"/>
          <c:h val="0.81557086614173202"/>
        </c:manualLayout>
      </c:layout>
      <c:lineChart>
        <c:grouping val="standard"/>
        <c:varyColors val="0"/>
        <c:ser>
          <c:idx val="0"/>
          <c:order val="0"/>
          <c:tx>
            <c:strRef>
              <c:f>Sheet1!$B$2</c:f>
              <c:strCache>
                <c:ptCount val="1"/>
                <c:pt idx="0">
                  <c:v>Non-conflictual</c:v>
                </c:pt>
              </c:strCache>
            </c:strRef>
          </c:tx>
          <c:spPr>
            <a:ln w="28575">
              <a:solidFill>
                <a:schemeClr val="tx1">
                  <a:lumMod val="50000"/>
                  <a:lumOff val="50000"/>
                </a:schemeClr>
              </a:solidFill>
              <a:prstDash val="sysDash"/>
            </a:ln>
            <a:effectLst/>
          </c:spPr>
          <c:marker>
            <c:symbol val="triangle"/>
            <c:size val="5"/>
            <c:spPr>
              <a:solidFill>
                <a:schemeClr val="tx1">
                  <a:lumMod val="50000"/>
                  <a:lumOff val="50000"/>
                </a:schemeClr>
              </a:solidFill>
              <a:ln>
                <a:solidFill>
                  <a:schemeClr val="tx1">
                    <a:lumMod val="50000"/>
                    <a:lumOff val="50000"/>
                  </a:schemeClr>
                </a:solidFill>
              </a:ln>
              <a:effectLst/>
            </c:spPr>
          </c:marker>
          <c:cat>
            <c:strRef>
              <c:f>Sheet1!$A$3:$A$4</c:f>
              <c:strCache>
                <c:ptCount val="2"/>
                <c:pt idx="0">
                  <c:v>Low autonomy support</c:v>
                </c:pt>
                <c:pt idx="1">
                  <c:v>High autonomy support</c:v>
                </c:pt>
              </c:strCache>
            </c:strRef>
          </c:cat>
          <c:val>
            <c:numRef>
              <c:f>Sheet1!$B$3:$B$4</c:f>
              <c:numCache>
                <c:formatCode>General</c:formatCode>
                <c:ptCount val="2"/>
                <c:pt idx="0">
                  <c:v>5.1199999999999974</c:v>
                </c:pt>
                <c:pt idx="1">
                  <c:v>6.1</c:v>
                </c:pt>
              </c:numCache>
            </c:numRef>
          </c:val>
          <c:smooth val="0"/>
        </c:ser>
        <c:ser>
          <c:idx val="1"/>
          <c:order val="1"/>
          <c:tx>
            <c:strRef>
              <c:f>Sheet1!$C$2</c:f>
              <c:strCache>
                <c:ptCount val="1"/>
                <c:pt idx="0">
                  <c:v>Conflictual</c:v>
                </c:pt>
              </c:strCache>
            </c:strRef>
          </c:tx>
          <c:spPr>
            <a:ln w="28575">
              <a:solidFill>
                <a:schemeClr val="tx1"/>
              </a:solidFill>
            </a:ln>
            <a:effectLst/>
          </c:spPr>
          <c:marker>
            <c:symbol val="circle"/>
            <c:size val="5"/>
            <c:spPr>
              <a:solidFill>
                <a:schemeClr val="tx1"/>
              </a:solidFill>
              <a:ln>
                <a:solidFill>
                  <a:schemeClr val="tx1"/>
                </a:solidFill>
              </a:ln>
              <a:effectLst/>
            </c:spPr>
          </c:marker>
          <c:cat>
            <c:strRef>
              <c:f>Sheet1!$A$3:$A$4</c:f>
              <c:strCache>
                <c:ptCount val="2"/>
                <c:pt idx="0">
                  <c:v>Low autonomy support</c:v>
                </c:pt>
                <c:pt idx="1">
                  <c:v>High autonomy support</c:v>
                </c:pt>
              </c:strCache>
            </c:strRef>
          </c:cat>
          <c:val>
            <c:numRef>
              <c:f>Sheet1!$C$3:$C$4</c:f>
              <c:numCache>
                <c:formatCode>General</c:formatCode>
                <c:ptCount val="2"/>
                <c:pt idx="0">
                  <c:v>3.69</c:v>
                </c:pt>
                <c:pt idx="1">
                  <c:v>6.17</c:v>
                </c:pt>
              </c:numCache>
            </c:numRef>
          </c:val>
          <c:smooth val="0"/>
        </c:ser>
        <c:dLbls>
          <c:showLegendKey val="0"/>
          <c:showVal val="0"/>
          <c:showCatName val="0"/>
          <c:showSerName val="0"/>
          <c:showPercent val="0"/>
          <c:showBubbleSize val="0"/>
        </c:dLbls>
        <c:marker val="1"/>
        <c:smooth val="0"/>
        <c:axId val="184637696"/>
        <c:axId val="184639872"/>
      </c:lineChart>
      <c:catAx>
        <c:axId val="184637696"/>
        <c:scaling>
          <c:orientation val="minMax"/>
        </c:scaling>
        <c:delete val="0"/>
        <c:axPos val="b"/>
        <c:numFmt formatCode="General" sourceLinked="0"/>
        <c:majorTickMark val="out"/>
        <c:minorTickMark val="none"/>
        <c:tickLblPos val="nextTo"/>
        <c:spPr>
          <a:ln w="15875">
            <a:solidFill>
              <a:schemeClr val="tx1"/>
            </a:solidFill>
          </a:ln>
        </c:spPr>
        <c:txPr>
          <a:bodyPr/>
          <a:lstStyle/>
          <a:p>
            <a:pPr>
              <a:defRPr sz="1000">
                <a:latin typeface="Times New Roman" charset="0"/>
                <a:ea typeface="Times New Roman" charset="0"/>
                <a:cs typeface="Times New Roman" charset="0"/>
              </a:defRPr>
            </a:pPr>
            <a:endParaRPr lang="en-US"/>
          </a:p>
        </c:txPr>
        <c:crossAx val="184639872"/>
        <c:crosses val="autoZero"/>
        <c:auto val="1"/>
        <c:lblAlgn val="ctr"/>
        <c:lblOffset val="100"/>
        <c:noMultiLvlLbl val="0"/>
      </c:catAx>
      <c:valAx>
        <c:axId val="184639872"/>
        <c:scaling>
          <c:orientation val="minMax"/>
          <c:max val="6.5"/>
          <c:min val="3"/>
        </c:scaling>
        <c:delete val="0"/>
        <c:axPos val="l"/>
        <c:majorGridlines>
          <c:spPr>
            <a:ln>
              <a:noFill/>
            </a:ln>
          </c:spPr>
        </c:majorGridlines>
        <c:title>
          <c:tx>
            <c:rich>
              <a:bodyPr rot="-5400000" vert="horz"/>
              <a:lstStyle/>
              <a:p>
                <a:pPr>
                  <a:defRPr b="0"/>
                </a:pPr>
                <a:r>
                  <a:rPr lang="en-US" sz="1100" b="1">
                    <a:latin typeface="Times New Roman" charset="0"/>
                    <a:ea typeface="Times New Roman" charset="0"/>
                    <a:cs typeface="Times New Roman" charset="0"/>
                  </a:rPr>
                  <a:t>Ownership</a:t>
                </a:r>
              </a:p>
            </c:rich>
          </c:tx>
          <c:layout>
            <c:manualLayout>
              <c:xMode val="edge"/>
              <c:yMode val="edge"/>
              <c:x val="3.8374234470691201E-2"/>
              <c:y val="0.33616761446485899"/>
            </c:manualLayout>
          </c:layout>
          <c:overlay val="0"/>
        </c:title>
        <c:numFmt formatCode="General" sourceLinked="1"/>
        <c:majorTickMark val="out"/>
        <c:minorTickMark val="none"/>
        <c:tickLblPos val="nextTo"/>
        <c:spPr>
          <a:ln w="15875">
            <a:solidFill>
              <a:schemeClr val="tx1"/>
            </a:solidFill>
          </a:ln>
        </c:spPr>
        <c:txPr>
          <a:bodyPr/>
          <a:lstStyle/>
          <a:p>
            <a:pPr>
              <a:defRPr sz="800">
                <a:latin typeface="Arial"/>
                <a:cs typeface="Arial"/>
              </a:defRPr>
            </a:pPr>
            <a:endParaRPr lang="en-US"/>
          </a:p>
        </c:txPr>
        <c:crossAx val="184637696"/>
        <c:crosses val="autoZero"/>
        <c:crossBetween val="midCat"/>
      </c:valAx>
      <c:spPr>
        <a:ln>
          <a:noFill/>
        </a:ln>
      </c:spPr>
    </c:plotArea>
    <c:legend>
      <c:legendPos val="r"/>
      <c:layout>
        <c:manualLayout>
          <c:xMode val="edge"/>
          <c:yMode val="edge"/>
          <c:x val="0.63990616797900202"/>
          <c:y val="0.537413557001027"/>
          <c:w val="0.31564938757655298"/>
          <c:h val="0.14755597398151299"/>
        </c:manualLayout>
      </c:layout>
      <c:overlay val="0"/>
      <c:txPr>
        <a:bodyPr/>
        <a:lstStyle/>
        <a:p>
          <a:pPr>
            <a:defRPr sz="1100">
              <a:latin typeface="Times New Roman" charset="0"/>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7130796150481"/>
          <c:y val="6.0185185185185203E-2"/>
          <c:w val="0.60753280839894996"/>
          <c:h val="0.81557086614173202"/>
        </c:manualLayout>
      </c:layout>
      <c:lineChart>
        <c:grouping val="standard"/>
        <c:varyColors val="0"/>
        <c:ser>
          <c:idx val="0"/>
          <c:order val="0"/>
          <c:tx>
            <c:strRef>
              <c:f>Sheet1!$B$2</c:f>
              <c:strCache>
                <c:ptCount val="1"/>
                <c:pt idx="0">
                  <c:v>Non-conflictual</c:v>
                </c:pt>
              </c:strCache>
            </c:strRef>
          </c:tx>
          <c:spPr>
            <a:ln w="28575">
              <a:solidFill>
                <a:schemeClr val="tx1">
                  <a:lumMod val="50000"/>
                  <a:lumOff val="50000"/>
                </a:schemeClr>
              </a:solidFill>
              <a:prstDash val="sysDash"/>
            </a:ln>
            <a:effectLst/>
          </c:spPr>
          <c:marker>
            <c:symbol val="triangle"/>
            <c:size val="5"/>
            <c:spPr>
              <a:solidFill>
                <a:schemeClr val="tx1">
                  <a:lumMod val="50000"/>
                  <a:lumOff val="50000"/>
                </a:schemeClr>
              </a:solidFill>
              <a:ln>
                <a:solidFill>
                  <a:schemeClr val="tx1">
                    <a:lumMod val="50000"/>
                    <a:lumOff val="50000"/>
                  </a:schemeClr>
                </a:solidFill>
              </a:ln>
              <a:effectLst/>
            </c:spPr>
          </c:marker>
          <c:cat>
            <c:strRef>
              <c:f>Sheet1!$A$24:$A$25</c:f>
              <c:strCache>
                <c:ptCount val="2"/>
                <c:pt idx="0">
                  <c:v>Low autonomy support</c:v>
                </c:pt>
                <c:pt idx="1">
                  <c:v>High autonomy support</c:v>
                </c:pt>
              </c:strCache>
            </c:strRef>
          </c:cat>
          <c:val>
            <c:numRef>
              <c:f>Sheet1!$B$24:$B$25</c:f>
              <c:numCache>
                <c:formatCode>General</c:formatCode>
                <c:ptCount val="2"/>
                <c:pt idx="0">
                  <c:v>5.3</c:v>
                </c:pt>
                <c:pt idx="1">
                  <c:v>5.64</c:v>
                </c:pt>
              </c:numCache>
            </c:numRef>
          </c:val>
          <c:smooth val="0"/>
        </c:ser>
        <c:ser>
          <c:idx val="1"/>
          <c:order val="1"/>
          <c:tx>
            <c:strRef>
              <c:f>Sheet1!$C$2</c:f>
              <c:strCache>
                <c:ptCount val="1"/>
                <c:pt idx="0">
                  <c:v>Conflictual</c:v>
                </c:pt>
              </c:strCache>
            </c:strRef>
          </c:tx>
          <c:spPr>
            <a:ln w="28575">
              <a:solidFill>
                <a:schemeClr val="tx1"/>
              </a:solidFill>
            </a:ln>
            <a:effectLst/>
          </c:spPr>
          <c:marker>
            <c:symbol val="circle"/>
            <c:size val="5"/>
            <c:spPr>
              <a:solidFill>
                <a:schemeClr val="tx1"/>
              </a:solidFill>
              <a:ln>
                <a:solidFill>
                  <a:schemeClr val="tx1"/>
                </a:solidFill>
              </a:ln>
              <a:effectLst/>
            </c:spPr>
          </c:marker>
          <c:cat>
            <c:strRef>
              <c:f>Sheet1!$A$24:$A$25</c:f>
              <c:strCache>
                <c:ptCount val="2"/>
                <c:pt idx="0">
                  <c:v>Low autonomy support</c:v>
                </c:pt>
                <c:pt idx="1">
                  <c:v>High autonomy support</c:v>
                </c:pt>
              </c:strCache>
            </c:strRef>
          </c:cat>
          <c:val>
            <c:numRef>
              <c:f>Sheet1!$C$24:$C$25</c:f>
              <c:numCache>
                <c:formatCode>General</c:formatCode>
                <c:ptCount val="2"/>
                <c:pt idx="0">
                  <c:v>4.84</c:v>
                </c:pt>
                <c:pt idx="1">
                  <c:v>5.92</c:v>
                </c:pt>
              </c:numCache>
            </c:numRef>
          </c:val>
          <c:smooth val="0"/>
        </c:ser>
        <c:dLbls>
          <c:showLegendKey val="0"/>
          <c:showVal val="0"/>
          <c:showCatName val="0"/>
          <c:showSerName val="0"/>
          <c:showPercent val="0"/>
          <c:showBubbleSize val="0"/>
        </c:dLbls>
        <c:marker val="1"/>
        <c:smooth val="0"/>
        <c:axId val="184648448"/>
        <c:axId val="184650368"/>
      </c:lineChart>
      <c:catAx>
        <c:axId val="184648448"/>
        <c:scaling>
          <c:orientation val="minMax"/>
        </c:scaling>
        <c:delete val="0"/>
        <c:axPos val="b"/>
        <c:numFmt formatCode="General" sourceLinked="1"/>
        <c:majorTickMark val="out"/>
        <c:minorTickMark val="none"/>
        <c:tickLblPos val="nextTo"/>
        <c:spPr>
          <a:ln w="15875">
            <a:solidFill>
              <a:schemeClr val="tx1"/>
            </a:solidFill>
          </a:ln>
        </c:spPr>
        <c:txPr>
          <a:bodyPr/>
          <a:lstStyle/>
          <a:p>
            <a:pPr>
              <a:defRPr sz="1000">
                <a:latin typeface="Times New Roman" charset="0"/>
                <a:ea typeface="Times New Roman" charset="0"/>
                <a:cs typeface="Times New Roman" charset="0"/>
              </a:defRPr>
            </a:pPr>
            <a:endParaRPr lang="en-US"/>
          </a:p>
        </c:txPr>
        <c:crossAx val="184650368"/>
        <c:crosses val="autoZero"/>
        <c:auto val="1"/>
        <c:lblAlgn val="ctr"/>
        <c:lblOffset val="100"/>
        <c:noMultiLvlLbl val="0"/>
      </c:catAx>
      <c:valAx>
        <c:axId val="184650368"/>
        <c:scaling>
          <c:orientation val="minMax"/>
          <c:max val="6"/>
          <c:min val="4.5"/>
        </c:scaling>
        <c:delete val="0"/>
        <c:axPos val="l"/>
        <c:majorGridlines>
          <c:spPr>
            <a:ln>
              <a:noFill/>
            </a:ln>
          </c:spPr>
        </c:majorGridlines>
        <c:title>
          <c:tx>
            <c:rich>
              <a:bodyPr rot="-5400000" vert="horz"/>
              <a:lstStyle/>
              <a:p>
                <a:pPr>
                  <a:defRPr b="0"/>
                </a:pPr>
                <a:r>
                  <a:rPr lang="en-US" sz="1100" b="1" i="0" baseline="0">
                    <a:effectLst/>
                    <a:latin typeface="Times New Roman" charset="0"/>
                    <a:ea typeface="Times New Roman" charset="0"/>
                    <a:cs typeface="Times New Roman" charset="0"/>
                  </a:rPr>
                  <a:t>Psychological Health</a:t>
                </a:r>
                <a:endParaRPr lang="en-US" sz="1100" b="1">
                  <a:effectLst/>
                  <a:latin typeface="Times New Roman" charset="0"/>
                  <a:ea typeface="Times New Roman" charset="0"/>
                  <a:cs typeface="Times New Roman" charset="0"/>
                </a:endParaRPr>
              </a:p>
            </c:rich>
          </c:tx>
          <c:layout>
            <c:manualLayout>
              <c:xMode val="edge"/>
              <c:yMode val="edge"/>
              <c:x val="3.8374234470691201E-2"/>
              <c:y val="0.33616761446485899"/>
            </c:manualLayout>
          </c:layout>
          <c:overlay val="0"/>
        </c:title>
        <c:numFmt formatCode="General" sourceLinked="1"/>
        <c:majorTickMark val="out"/>
        <c:minorTickMark val="none"/>
        <c:tickLblPos val="nextTo"/>
        <c:spPr>
          <a:ln w="15875">
            <a:solidFill>
              <a:schemeClr val="tx1"/>
            </a:solidFill>
          </a:ln>
        </c:spPr>
        <c:txPr>
          <a:bodyPr/>
          <a:lstStyle/>
          <a:p>
            <a:pPr>
              <a:defRPr sz="800">
                <a:latin typeface="Arial"/>
                <a:cs typeface="Arial"/>
              </a:defRPr>
            </a:pPr>
            <a:endParaRPr lang="en-US"/>
          </a:p>
        </c:txPr>
        <c:crossAx val="184648448"/>
        <c:crosses val="autoZero"/>
        <c:crossBetween val="midCat"/>
      </c:valAx>
      <c:spPr>
        <a:ln>
          <a:noFill/>
        </a:ln>
      </c:spPr>
    </c:plotArea>
    <c:legend>
      <c:legendPos val="r"/>
      <c:layout>
        <c:manualLayout>
          <c:xMode val="edge"/>
          <c:yMode val="edge"/>
          <c:x val="0.67879505686789099"/>
          <c:y val="0.45045703526189701"/>
          <c:w val="0.29620494313210799"/>
          <c:h val="0.243208147894557"/>
        </c:manualLayout>
      </c:layout>
      <c:overlay val="0"/>
      <c:txPr>
        <a:bodyPr/>
        <a:lstStyle/>
        <a:p>
          <a:pPr>
            <a:defRPr sz="1100">
              <a:latin typeface="Times New Roman" charset="0"/>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13547</Words>
  <Characters>77220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Psychology</dc:creator>
  <cp:keywords/>
  <dc:description/>
  <cp:lastModifiedBy>Sedikides C.</cp:lastModifiedBy>
  <cp:revision>3</cp:revision>
  <cp:lastPrinted>2017-03-07T11:57:00Z</cp:lastPrinted>
  <dcterms:created xsi:type="dcterms:W3CDTF">2017-03-31T13:27:00Z</dcterms:created>
  <dcterms:modified xsi:type="dcterms:W3CDTF">2017-04-01T14:46:00Z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